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rPr>
          <w:rFonts w:hint="eastAsia" w:cs="Calibri"/>
          <w:kern w:val="0"/>
          <w:sz w:val="24"/>
          <w:szCs w:val="52"/>
        </w:rPr>
      </w:pPr>
      <w:bookmarkStart w:id="0" w:name="_Toc143421653"/>
      <w:bookmarkStart w:id="1" w:name="_Toc128451845"/>
      <w:bookmarkStart w:id="2" w:name="_Toc140045840"/>
    </w:p>
    <w:p>
      <w:pPr>
        <w:autoSpaceDE w:val="0"/>
        <w:autoSpaceDN w:val="0"/>
        <w:adjustRightInd w:val="0"/>
        <w:spacing w:line="360" w:lineRule="auto"/>
        <w:jc w:val="center"/>
        <w:rPr>
          <w:rFonts w:eastAsia="黑体" w:cs="Calibri"/>
          <w:b/>
          <w:sz w:val="44"/>
          <w:szCs w:val="44"/>
        </w:rPr>
      </w:pPr>
    </w:p>
    <w:p>
      <w:pPr>
        <w:autoSpaceDE w:val="0"/>
        <w:autoSpaceDN w:val="0"/>
        <w:adjustRightInd w:val="0"/>
        <w:spacing w:line="360" w:lineRule="auto"/>
        <w:jc w:val="center"/>
        <w:rPr>
          <w:rFonts w:eastAsia="黑体" w:cs="Calibri"/>
          <w:b/>
          <w:sz w:val="44"/>
          <w:szCs w:val="44"/>
        </w:rPr>
      </w:pPr>
    </w:p>
    <w:p>
      <w:pPr>
        <w:autoSpaceDE w:val="0"/>
        <w:autoSpaceDN w:val="0"/>
        <w:adjustRightInd w:val="0"/>
        <w:spacing w:line="360" w:lineRule="auto"/>
        <w:jc w:val="center"/>
        <w:rPr>
          <w:rFonts w:eastAsia="黑体" w:cs="Calibri"/>
          <w:b/>
          <w:sz w:val="44"/>
          <w:szCs w:val="44"/>
        </w:rPr>
      </w:pPr>
      <w:r>
        <w:rPr>
          <w:rFonts w:hint="eastAsia" w:eastAsia="黑体" w:cs="Calibri"/>
          <w:b/>
          <w:sz w:val="44"/>
          <w:szCs w:val="44"/>
        </w:rPr>
        <w:t>杭州萧山国际机场飞行区保洁项目</w:t>
      </w:r>
    </w:p>
    <w:p>
      <w:pPr>
        <w:autoSpaceDE w:val="0"/>
        <w:autoSpaceDN w:val="0"/>
        <w:adjustRightInd w:val="0"/>
        <w:spacing w:line="360" w:lineRule="auto"/>
        <w:jc w:val="center"/>
        <w:rPr>
          <w:rFonts w:eastAsia="黑体" w:cs="Calibri"/>
          <w:b/>
          <w:bCs/>
          <w:spacing w:val="60"/>
          <w:sz w:val="82"/>
          <w:szCs w:val="82"/>
        </w:rPr>
      </w:pPr>
    </w:p>
    <w:p>
      <w:pPr>
        <w:autoSpaceDE w:val="0"/>
        <w:autoSpaceDN w:val="0"/>
        <w:adjustRightInd w:val="0"/>
        <w:spacing w:line="360" w:lineRule="auto"/>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spacing w:line="360" w:lineRule="auto"/>
        <w:jc w:val="center"/>
        <w:rPr>
          <w:rFonts w:cs="Calibri"/>
          <w:b/>
          <w:kern w:val="0"/>
          <w:sz w:val="44"/>
          <w:szCs w:val="44"/>
        </w:rPr>
      </w:pPr>
    </w:p>
    <w:p>
      <w:pPr>
        <w:autoSpaceDE w:val="0"/>
        <w:autoSpaceDN w:val="0"/>
        <w:adjustRightInd w:val="0"/>
        <w:spacing w:line="360" w:lineRule="auto"/>
        <w:jc w:val="center"/>
        <w:rPr>
          <w:rFonts w:cs="Calibri"/>
          <w:b/>
          <w:kern w:val="0"/>
          <w:sz w:val="44"/>
          <w:szCs w:val="44"/>
        </w:rPr>
      </w:pPr>
    </w:p>
    <w:p>
      <w:pPr>
        <w:autoSpaceDE w:val="0"/>
        <w:autoSpaceDN w:val="0"/>
        <w:adjustRightInd w:val="0"/>
        <w:spacing w:line="360" w:lineRule="auto"/>
        <w:jc w:val="center"/>
        <w:rPr>
          <w:rFonts w:cs="Calibri"/>
          <w:kern w:val="0"/>
          <w:sz w:val="32"/>
          <w:szCs w:val="32"/>
        </w:rPr>
      </w:pPr>
    </w:p>
    <w:p>
      <w:pPr>
        <w:pStyle w:val="21"/>
        <w:spacing w:line="360" w:lineRule="auto"/>
        <w:jc w:val="center"/>
        <w:rPr>
          <w:rFonts w:ascii="Calibri" w:hAnsi="Calibri" w:eastAsia="隶书" w:cs="Calibri"/>
          <w:sz w:val="32"/>
        </w:rPr>
      </w:pPr>
    </w:p>
    <w:p>
      <w:pPr>
        <w:pStyle w:val="21"/>
        <w:spacing w:line="360" w:lineRule="auto"/>
        <w:jc w:val="center"/>
        <w:rPr>
          <w:rFonts w:ascii="Calibri" w:hAnsi="Calibri" w:eastAsia="隶书" w:cs="Calibri"/>
          <w:sz w:val="32"/>
        </w:rPr>
      </w:pPr>
    </w:p>
    <w:p>
      <w:pPr>
        <w:pStyle w:val="21"/>
        <w:spacing w:line="360" w:lineRule="auto"/>
        <w:jc w:val="center"/>
        <w:rPr>
          <w:rFonts w:ascii="Calibri" w:hAnsi="Calibri" w:eastAsia="隶书" w:cs="Calibri"/>
          <w:sz w:val="32"/>
        </w:rPr>
      </w:pPr>
    </w:p>
    <w:p>
      <w:pPr>
        <w:pStyle w:val="21"/>
        <w:spacing w:line="360" w:lineRule="auto"/>
        <w:jc w:val="center"/>
        <w:rPr>
          <w:rFonts w:ascii="Calibri" w:hAnsi="Calibri" w:eastAsia="隶书" w:cs="Calibri"/>
          <w:sz w:val="32"/>
        </w:rPr>
      </w:pPr>
    </w:p>
    <w:p>
      <w:pPr>
        <w:pStyle w:val="21"/>
        <w:spacing w:line="360" w:lineRule="auto"/>
        <w:jc w:val="center"/>
        <w:rPr>
          <w:rFonts w:ascii="Calibri" w:hAnsi="Calibri" w:eastAsia="隶书" w:cs="Calibri"/>
          <w:sz w:val="32"/>
        </w:rPr>
      </w:pPr>
    </w:p>
    <w:p>
      <w:pPr>
        <w:snapToGrid w:val="0"/>
        <w:spacing w:line="360" w:lineRule="auto"/>
        <w:jc w:val="center"/>
        <w:rPr>
          <w:rFonts w:eastAsia="黑体" w:cs="Calibri"/>
          <w:sz w:val="32"/>
          <w:szCs w:val="32"/>
        </w:rPr>
      </w:pPr>
      <w:r>
        <w:rPr>
          <w:rFonts w:eastAsia="黑体" w:cs="Calibri"/>
          <w:sz w:val="32"/>
          <w:szCs w:val="32"/>
        </w:rPr>
        <w:t>杭州萧山国际机场有限公司</w:t>
      </w:r>
    </w:p>
    <w:p>
      <w:pPr>
        <w:spacing w:line="360" w:lineRule="auto"/>
        <w:rPr>
          <w:rFonts w:eastAsia="黑体" w:cs="Calibri"/>
          <w:sz w:val="32"/>
          <w:szCs w:val="32"/>
        </w:rPr>
      </w:pPr>
    </w:p>
    <w:p>
      <w:pPr>
        <w:pStyle w:val="21"/>
        <w:spacing w:line="36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一九年四</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30"/>
        <w:spacing w:line="360" w:lineRule="auto"/>
        <w:rPr>
          <w:rFonts w:ascii="Calibri" w:hAnsi="Calibri" w:cs="Calibri"/>
          <w:b/>
          <w:color w:val="000000"/>
          <w:sz w:val="44"/>
        </w:rPr>
      </w:pPr>
      <w:bookmarkStart w:id="3" w:name="_Toc386359390"/>
      <w:bookmarkStart w:id="4" w:name="_Toc386363314"/>
      <w:bookmarkStart w:id="5" w:name="_Toc349007685"/>
      <w:bookmarkStart w:id="6" w:name="_Toc349011855"/>
      <w:r>
        <w:rPr>
          <w:rFonts w:hint="eastAsia" w:ascii="Calibri" w:cs="Calibri"/>
          <w:b/>
          <w:color w:val="000000"/>
          <w:sz w:val="44"/>
        </w:rPr>
        <w:t xml:space="preserve"> </w:t>
      </w:r>
      <w:bookmarkStart w:id="7" w:name="_Toc444173456"/>
      <w:bookmarkStart w:id="8" w:name="_Toc444174976"/>
      <w:bookmarkStart w:id="9" w:name="_Toc444811406"/>
      <w:bookmarkStart w:id="10" w:name="_Toc448002981"/>
      <w:bookmarkStart w:id="11" w:name="_Toc400369182"/>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p>
    <w:p>
      <w:pPr>
        <w:pStyle w:val="30"/>
        <w:spacing w:line="360" w:lineRule="auto"/>
        <w:rPr>
          <w:rFonts w:ascii="黑体" w:hAnsi="黑体" w:eastAsia="黑体" w:cstheme="minorBidi"/>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30"/>
        <w:spacing w:line="360" w:lineRule="auto"/>
        <w:rPr>
          <w:rFonts w:ascii="黑体" w:hAnsi="黑体" w:eastAsia="黑体" w:cstheme="minorBidi"/>
          <w:bCs w:val="0"/>
          <w:kern w:val="2"/>
          <w:sz w:val="22"/>
          <w:szCs w:val="22"/>
        </w:rPr>
      </w:pPr>
      <w:r>
        <w:fldChar w:fldCharType="begin"/>
      </w:r>
      <w:r>
        <w:instrText xml:space="preserve"> HYPERLINK \l "_Toc448002982" </w:instrText>
      </w:r>
      <w:r>
        <w:fldChar w:fldCharType="separate"/>
      </w:r>
      <w:r>
        <w:rPr>
          <w:rStyle w:val="51"/>
          <w:rFonts w:hint="eastAsia" w:ascii="黑体" w:hAnsi="黑体" w:eastAsia="黑体" w:cs="Calibri"/>
          <w:kern w:val="0"/>
          <w:sz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360" w:lineRule="auto"/>
        <w:rPr>
          <w:rFonts w:ascii="黑体" w:hAnsi="黑体" w:eastAsia="黑体" w:cstheme="minorBidi"/>
          <w:bCs w:val="0"/>
          <w:kern w:val="2"/>
          <w:sz w:val="22"/>
          <w:szCs w:val="22"/>
        </w:rPr>
      </w:pPr>
      <w:r>
        <w:fldChar w:fldCharType="begin"/>
      </w:r>
      <w:r>
        <w:instrText xml:space="preserve"> HYPERLINK \l "_Toc448002983" </w:instrText>
      </w:r>
      <w:r>
        <w:fldChar w:fldCharType="separate"/>
      </w:r>
      <w:r>
        <w:rPr>
          <w:rStyle w:val="51"/>
          <w:rFonts w:hint="eastAsia" w:ascii="黑体" w:hAnsi="黑体" w:eastAsia="黑体" w:cs="Calibri"/>
          <w:kern w:val="0"/>
          <w:sz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- 4 -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360" w:lineRule="auto"/>
        <w:rPr>
          <w:rFonts w:ascii="黑体" w:hAnsi="黑体" w:eastAsia="黑体" w:cstheme="minorBidi"/>
          <w:bCs w:val="0"/>
          <w:kern w:val="2"/>
          <w:sz w:val="22"/>
          <w:szCs w:val="22"/>
        </w:rPr>
      </w:pPr>
      <w:r>
        <w:fldChar w:fldCharType="begin"/>
      </w:r>
      <w:r>
        <w:instrText xml:space="preserve"> HYPERLINK \l "_Toc448002985" </w:instrText>
      </w:r>
      <w:r>
        <w:fldChar w:fldCharType="separate"/>
      </w:r>
      <w:r>
        <w:rPr>
          <w:rStyle w:val="51"/>
          <w:rFonts w:hint="eastAsia" w:ascii="黑体" w:hAnsi="黑体" w:eastAsia="黑体" w:cs="Calibri"/>
          <w:kern w:val="0"/>
          <w:sz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w:t>
      </w:r>
      <w:r>
        <w:rPr>
          <w:rFonts w:hint="eastAsia" w:ascii="黑体" w:hAnsi="黑体" w:eastAsia="黑体"/>
          <w:sz w:val="22"/>
          <w:szCs w:val="22"/>
        </w:rPr>
        <w:t>7</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360" w:lineRule="auto"/>
        <w:rPr>
          <w:rFonts w:ascii="黑体" w:hAnsi="黑体" w:eastAsia="黑体" w:cstheme="minorBidi"/>
          <w:bCs w:val="0"/>
          <w:kern w:val="2"/>
          <w:sz w:val="22"/>
          <w:szCs w:val="22"/>
        </w:rPr>
      </w:pPr>
      <w:r>
        <w:fldChar w:fldCharType="begin"/>
      </w:r>
      <w:r>
        <w:instrText xml:space="preserve"> HYPERLINK \l "_Toc448002986" </w:instrText>
      </w:r>
      <w:r>
        <w:fldChar w:fldCharType="separate"/>
      </w:r>
      <w:r>
        <w:rPr>
          <w:rStyle w:val="51"/>
          <w:rFonts w:hint="eastAsia" w:ascii="黑体" w:hAnsi="黑体" w:eastAsia="黑体" w:cs="Calibri"/>
          <w:kern w:val="0"/>
          <w:sz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- 3</w:t>
      </w:r>
      <w:r>
        <w:rPr>
          <w:rFonts w:hint="eastAsia" w:ascii="黑体" w:hAnsi="黑体" w:eastAsia="黑体"/>
          <w:sz w:val="22"/>
          <w:szCs w:val="22"/>
        </w:rPr>
        <w:t>7</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360" w:lineRule="auto"/>
        <w:rPr>
          <w:rFonts w:ascii="黑体" w:hAnsi="黑体" w:eastAsia="黑体" w:cstheme="minorBidi"/>
          <w:bCs w:val="0"/>
          <w:kern w:val="2"/>
          <w:sz w:val="22"/>
          <w:szCs w:val="22"/>
        </w:rPr>
      </w:pPr>
      <w:r>
        <w:fldChar w:fldCharType="begin"/>
      </w:r>
      <w:r>
        <w:instrText xml:space="preserve"> HYPERLINK \l "_Toc448002987" </w:instrText>
      </w:r>
      <w:r>
        <w:fldChar w:fldCharType="separate"/>
      </w:r>
      <w:r>
        <w:rPr>
          <w:rStyle w:val="51"/>
          <w:rFonts w:hint="eastAsia" w:ascii="黑体" w:hAnsi="黑体" w:eastAsia="黑体" w:cs="Calibri"/>
          <w:kern w:val="0"/>
          <w:sz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106</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360" w:lineRule="auto"/>
        <w:rPr>
          <w:rFonts w:ascii="黑体" w:hAnsi="黑体" w:eastAsia="黑体" w:cstheme="minorBidi"/>
          <w:bCs w:val="0"/>
          <w:kern w:val="2"/>
          <w:sz w:val="22"/>
          <w:szCs w:val="22"/>
        </w:rPr>
      </w:pPr>
      <w:r>
        <w:fldChar w:fldCharType="begin"/>
      </w:r>
      <w:r>
        <w:instrText xml:space="preserve"> HYPERLINK \l "_Toc448002988" </w:instrText>
      </w:r>
      <w:r>
        <w:fldChar w:fldCharType="separate"/>
      </w:r>
      <w:r>
        <w:rPr>
          <w:rStyle w:val="51"/>
          <w:rFonts w:hint="eastAsia" w:ascii="黑体" w:hAnsi="黑体" w:eastAsia="黑体" w:cs="Calibri"/>
          <w:kern w:val="0"/>
          <w:sz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110</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360" w:lineRule="auto"/>
        <w:jc w:val="center"/>
        <w:rPr>
          <w:rFonts w:cs="Calibri"/>
          <w:color w:val="000000"/>
          <w:sz w:val="24"/>
        </w:rPr>
      </w:pPr>
      <w:r>
        <w:rPr>
          <w:rFonts w:hint="eastAsia" w:ascii="黑体" w:hAnsi="黑体" w:eastAsia="黑体" w:cs="Calibri"/>
          <w:color w:val="000000"/>
          <w:sz w:val="22"/>
        </w:rPr>
        <w:fldChar w:fldCharType="end"/>
      </w:r>
    </w:p>
    <w:p>
      <w:pPr>
        <w:spacing w:line="360" w:lineRule="auto"/>
        <w:ind w:right="480"/>
        <w:rPr>
          <w:rFonts w:cs="Calibri"/>
          <w:color w:val="000000"/>
          <w:sz w:val="24"/>
        </w:rPr>
      </w:pPr>
    </w:p>
    <w:p>
      <w:pPr>
        <w:pStyle w:val="2"/>
        <w:spacing w:before="0" w:after="0" w:line="360" w:lineRule="auto"/>
        <w:jc w:val="center"/>
        <w:rPr>
          <w:rFonts w:ascii="Calibri" w:eastAsia="黑体" w:cs="Calibri"/>
          <w:kern w:val="0"/>
          <w:sz w:val="32"/>
        </w:rPr>
      </w:pPr>
      <w:r>
        <w:rPr>
          <w:rFonts w:ascii="Calibri" w:hAnsi="Calibri" w:cs="Calibri"/>
          <w:color w:val="000000"/>
        </w:rPr>
        <w:br w:type="page"/>
      </w:r>
      <w:bookmarkStart w:id="12" w:name="_Toc24932"/>
      <w:bookmarkStart w:id="13" w:name="_Toc14628"/>
      <w:bookmarkStart w:id="14" w:name="_Toc18642"/>
      <w:bookmarkStart w:id="15" w:name="_Toc24784"/>
      <w:bookmarkStart w:id="16" w:name="_Toc7641"/>
      <w:bookmarkStart w:id="17" w:name="_Toc6832"/>
      <w:bookmarkStart w:id="18" w:name="_Toc8110"/>
      <w:bookmarkStart w:id="19" w:name="_Toc6581"/>
      <w:bookmarkStart w:id="20" w:name="_Toc22293"/>
      <w:bookmarkStart w:id="21" w:name="_Toc448002982"/>
      <w:bookmarkStart w:id="22" w:name="_Toc248766631"/>
      <w:bookmarkStart w:id="23" w:name="_Toc249322950"/>
      <w:r>
        <w:rPr>
          <w:rFonts w:ascii="Calibri" w:eastAsia="黑体" w:cs="Calibri"/>
          <w:kern w:val="0"/>
          <w:sz w:val="32"/>
        </w:rPr>
        <w:t>第一章</w:t>
      </w:r>
      <w:r>
        <w:rPr>
          <w:rFonts w:ascii="Calibri" w:hAnsi="Calibri" w:eastAsia="黑体" w:cs="Calibri"/>
          <w:kern w:val="0"/>
          <w:sz w:val="32"/>
        </w:rPr>
        <w:t xml:space="preserve"> </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snapToGrid w:val="0"/>
        <w:spacing w:line="360" w:lineRule="auto"/>
        <w:jc w:val="left"/>
        <w:rPr>
          <w:rFonts w:ascii="Arial" w:hAnsi="Arial" w:cs="Arial"/>
          <w:b/>
          <w:bCs/>
          <w:kern w:val="0"/>
          <w:sz w:val="22"/>
        </w:rPr>
      </w:pPr>
      <w:r>
        <w:rPr>
          <w:rFonts w:hint="eastAsia" w:ascii="Arial" w:hAnsi="Arial" w:cs="Arial"/>
          <w:b/>
          <w:bCs/>
          <w:kern w:val="0"/>
          <w:sz w:val="22"/>
        </w:rPr>
        <w:t>一、招标范围及内容</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（1）杭州萧山国际机场飞行区保洁</w:t>
      </w:r>
      <w:r>
        <w:rPr>
          <w:rFonts w:ascii="宋体" w:hAnsi="宋体" w:cs="Arial"/>
          <w:kern w:val="0"/>
          <w:sz w:val="22"/>
        </w:rPr>
        <w:t>项目</w:t>
      </w:r>
      <w:r>
        <w:rPr>
          <w:rFonts w:hint="eastAsia" w:ascii="宋体" w:hAnsi="宋体" w:cs="Arial"/>
          <w:kern w:val="0"/>
          <w:sz w:val="22"/>
        </w:rPr>
        <w:t>已批准建设，项目业主为杭州萧山国际机场有限公司，建设资金来源为自筹。项目已具备招标条件，现对本项目分南、北飞行区两个标段进行公开招标。</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（2）项目概况：</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本</w:t>
      </w:r>
      <w:r>
        <w:rPr>
          <w:rFonts w:ascii="宋体" w:hAnsi="宋体" w:cs="Arial"/>
          <w:kern w:val="0"/>
          <w:sz w:val="22"/>
        </w:rPr>
        <w:t>项目位于</w:t>
      </w:r>
      <w:r>
        <w:rPr>
          <w:rFonts w:hint="eastAsia" w:ascii="宋体" w:hAnsi="宋体" w:cs="Arial"/>
          <w:kern w:val="0"/>
          <w:sz w:val="22"/>
        </w:rPr>
        <w:t>杭州萧山机场飞行区内</w:t>
      </w:r>
      <w:r>
        <w:rPr>
          <w:rFonts w:ascii="宋体" w:hAnsi="宋体" w:cs="Arial"/>
          <w:kern w:val="0"/>
          <w:sz w:val="22"/>
        </w:rPr>
        <w:t>，</w:t>
      </w:r>
      <w:r>
        <w:rPr>
          <w:rFonts w:hint="eastAsia" w:ascii="宋体" w:hAnsi="宋体" w:cs="Arial"/>
          <w:kern w:val="0"/>
          <w:sz w:val="22"/>
        </w:rPr>
        <w:t>具体要求详见第三章“服务技术标准及要求”。</w:t>
      </w:r>
    </w:p>
    <w:p>
      <w:pPr>
        <w:kinsoku w:val="0"/>
        <w:autoSpaceDE w:val="0"/>
        <w:autoSpaceDN w:val="0"/>
        <w:adjustRightInd w:val="0"/>
        <w:spacing w:line="360" w:lineRule="auto"/>
        <w:rPr>
          <w:rFonts w:ascii="宋体" w:hAnsi="宋体"/>
          <w:color w:val="000000"/>
          <w:sz w:val="22"/>
        </w:rPr>
      </w:pPr>
      <w:r>
        <w:rPr>
          <w:rFonts w:hint="eastAsia" w:ascii="宋体" w:hAnsi="宋体" w:cs="Arial"/>
          <w:kern w:val="0"/>
          <w:sz w:val="22"/>
        </w:rPr>
        <w:t xml:space="preserve">    （3）招标内容：</w:t>
      </w:r>
      <w:r>
        <w:rPr>
          <w:rFonts w:hint="eastAsia" w:ascii="宋体" w:hAnsi="宋体"/>
          <w:sz w:val="22"/>
        </w:rPr>
        <w:t>项目范围</w:t>
      </w:r>
      <w:r>
        <w:rPr>
          <w:rFonts w:hint="eastAsia" w:ascii="宋体" w:hAnsi="宋体"/>
          <w:sz w:val="22"/>
          <w:lang w:val="zh-CN"/>
        </w:rPr>
        <w:t>包括</w:t>
      </w:r>
      <w:r>
        <w:rPr>
          <w:rFonts w:hint="eastAsia" w:ascii="宋体" w:hAnsi="宋体"/>
          <w:sz w:val="22"/>
        </w:rPr>
        <w:t>机坪范围内的所有道面区域，含跑道、滑行道、联络道、停机坪、廊桥机位、远程</w:t>
      </w:r>
      <w:r>
        <w:rPr>
          <w:rFonts w:hint="eastAsia" w:ascii="宋体" w:hAnsi="宋体"/>
          <w:color w:val="000000"/>
          <w:sz w:val="22"/>
        </w:rPr>
        <w:t>机位、机坪附属设备固定端、垃圾桶、服务车道、机坪土面区、巡场道、货物运转区、行李分拣区、卫生间、室外吸烟区、岗亭、隧道、楼宇及周边公共区域等。</w:t>
      </w:r>
    </w:p>
    <w:p>
      <w:pPr>
        <w:kinsoku w:val="0"/>
        <w:autoSpaceDE w:val="0"/>
        <w:autoSpaceDN w:val="0"/>
        <w:adjustRightInd w:val="0"/>
        <w:spacing w:line="360" w:lineRule="auto"/>
        <w:rPr>
          <w:rFonts w:ascii="宋体"/>
          <w:b/>
          <w:sz w:val="22"/>
        </w:rPr>
      </w:pPr>
      <w:r>
        <w:rPr>
          <w:rFonts w:hint="eastAsia" w:ascii="宋体" w:hAnsi="宋体"/>
          <w:b/>
          <w:sz w:val="22"/>
        </w:rPr>
        <w:t>标段一（</w:t>
      </w:r>
      <w:r>
        <w:rPr>
          <w:rFonts w:hint="eastAsia" w:ascii="宋体" w:hAnsi="宋体"/>
          <w:b/>
          <w:color w:val="000000"/>
          <w:sz w:val="22"/>
        </w:rPr>
        <w:t>南飞行区</w:t>
      </w:r>
      <w:r>
        <w:rPr>
          <w:rFonts w:hint="eastAsia" w:ascii="宋体" w:hAnsi="宋体"/>
          <w:b/>
          <w:sz w:val="22"/>
        </w:rPr>
        <w:t>）</w:t>
      </w:r>
    </w:p>
    <w:p>
      <w:pPr>
        <w:kinsoku w:val="0"/>
        <w:autoSpaceDE w:val="0"/>
        <w:autoSpaceDN w:val="0"/>
        <w:adjustRightInd w:val="0"/>
        <w:spacing w:line="360" w:lineRule="auto"/>
        <w:rPr>
          <w:rFonts w:ascii="宋体"/>
          <w:sz w:val="22"/>
        </w:rPr>
      </w:pPr>
      <w:r>
        <w:rPr>
          <w:rFonts w:ascii="宋体" w:hAnsi="宋体"/>
          <w:sz w:val="22"/>
        </w:rPr>
        <w:t>1</w:t>
      </w:r>
      <w:r>
        <w:rPr>
          <w:rFonts w:hint="eastAsia" w:ascii="宋体" w:hAnsi="宋体"/>
          <w:sz w:val="22"/>
        </w:rPr>
        <w:t>号机坪：包括</w:t>
      </w:r>
      <w:r>
        <w:rPr>
          <w:rFonts w:ascii="宋体" w:hAnsi="宋体"/>
          <w:sz w:val="22"/>
        </w:rPr>
        <w:t>10</w:t>
      </w:r>
      <w:r>
        <w:rPr>
          <w:rFonts w:hint="eastAsia" w:ascii="宋体" w:hAnsi="宋体"/>
          <w:sz w:val="22"/>
        </w:rPr>
        <w:t>2</w:t>
      </w:r>
      <w:r>
        <w:rPr>
          <w:rFonts w:ascii="宋体" w:hAnsi="宋体"/>
          <w:sz w:val="22"/>
        </w:rPr>
        <w:t>—108</w:t>
      </w:r>
      <w:r>
        <w:rPr>
          <w:rFonts w:hint="eastAsia" w:ascii="宋体" w:hAnsi="宋体"/>
          <w:sz w:val="22"/>
        </w:rPr>
        <w:t>远机位共5个机位、机坪卫生间2个、员工休息岗亭</w:t>
      </w:r>
      <w:r>
        <w:rPr>
          <w:rFonts w:ascii="宋体" w:hAnsi="宋体"/>
          <w:sz w:val="22"/>
        </w:rPr>
        <w:t>2</w:t>
      </w:r>
      <w:r>
        <w:rPr>
          <w:rFonts w:hint="eastAsia" w:ascii="宋体" w:hAnsi="宋体"/>
          <w:sz w:val="22"/>
        </w:rPr>
        <w:t>个、机坪附属服务车道及土面区；</w:t>
      </w:r>
    </w:p>
    <w:p>
      <w:pPr>
        <w:kinsoku w:val="0"/>
        <w:autoSpaceDE w:val="0"/>
        <w:autoSpaceDN w:val="0"/>
        <w:adjustRightInd w:val="0"/>
        <w:spacing w:line="360" w:lineRule="auto"/>
        <w:rPr>
          <w:rFonts w:ascii="宋体" w:hAnsi="宋体"/>
          <w:sz w:val="22"/>
        </w:rPr>
      </w:pPr>
      <w:r>
        <w:rPr>
          <w:rFonts w:ascii="宋体" w:hAnsi="宋体"/>
          <w:sz w:val="22"/>
        </w:rPr>
        <w:t>2</w:t>
      </w:r>
      <w:r>
        <w:rPr>
          <w:rFonts w:hint="eastAsia" w:ascii="宋体" w:hAnsi="宋体"/>
          <w:sz w:val="22"/>
        </w:rPr>
        <w:t>号机坪：包括</w:t>
      </w:r>
      <w:r>
        <w:rPr>
          <w:rFonts w:ascii="宋体" w:hAnsi="宋体"/>
          <w:sz w:val="22"/>
        </w:rPr>
        <w:t>201- 218</w:t>
      </w:r>
      <w:r>
        <w:rPr>
          <w:rFonts w:hint="eastAsia" w:ascii="宋体" w:hAnsi="宋体"/>
          <w:sz w:val="22"/>
        </w:rPr>
        <w:t>机位，其中远机位共</w:t>
      </w:r>
      <w:r>
        <w:rPr>
          <w:rFonts w:ascii="宋体" w:hAnsi="宋体"/>
          <w:sz w:val="22"/>
        </w:rPr>
        <w:t>10</w:t>
      </w:r>
      <w:r>
        <w:rPr>
          <w:rFonts w:hint="eastAsia" w:ascii="宋体" w:hAnsi="宋体"/>
          <w:sz w:val="22"/>
        </w:rPr>
        <w:t>个、廊桥机位</w:t>
      </w:r>
      <w:r>
        <w:rPr>
          <w:rFonts w:ascii="宋体" w:hAnsi="宋体"/>
          <w:sz w:val="22"/>
        </w:rPr>
        <w:t>8</w:t>
      </w:r>
      <w:r>
        <w:rPr>
          <w:rFonts w:hint="eastAsia" w:ascii="宋体" w:hAnsi="宋体"/>
          <w:sz w:val="22"/>
        </w:rPr>
        <w:t>个、</w:t>
      </w:r>
      <w:r>
        <w:rPr>
          <w:rFonts w:ascii="宋体" w:hAnsi="宋体"/>
          <w:sz w:val="22"/>
        </w:rPr>
        <w:t>2</w:t>
      </w:r>
      <w:r>
        <w:rPr>
          <w:rFonts w:hint="eastAsia" w:ascii="宋体" w:hAnsi="宋体"/>
          <w:sz w:val="22"/>
        </w:rPr>
        <w:t>号货物运转区、机坪卫生间2个、员工休息岗亭</w:t>
      </w:r>
      <w:r>
        <w:rPr>
          <w:rFonts w:ascii="宋体" w:hAnsi="宋体"/>
          <w:sz w:val="22"/>
        </w:rPr>
        <w:t>2</w:t>
      </w:r>
      <w:r>
        <w:rPr>
          <w:rFonts w:hint="eastAsia" w:ascii="宋体" w:hAnsi="宋体"/>
          <w:sz w:val="22"/>
        </w:rPr>
        <w:t>个、</w:t>
      </w:r>
      <w:r>
        <w:rPr>
          <w:rFonts w:ascii="宋体" w:hAnsi="宋体"/>
          <w:sz w:val="22"/>
        </w:rPr>
        <w:t>1</w:t>
      </w:r>
      <w:r>
        <w:rPr>
          <w:rFonts w:hint="eastAsia" w:ascii="宋体" w:hAnsi="宋体"/>
          <w:sz w:val="22"/>
        </w:rPr>
        <w:t>号机坪下穿道、机坪附属服务车道及土面区、T2航站楼屋檐下通道等；</w:t>
      </w:r>
    </w:p>
    <w:p>
      <w:pPr>
        <w:kinsoku w:val="0"/>
        <w:autoSpaceDE w:val="0"/>
        <w:autoSpaceDN w:val="0"/>
        <w:adjustRightInd w:val="0"/>
        <w:spacing w:line="360" w:lineRule="auto"/>
        <w:rPr>
          <w:rFonts w:ascii="宋体" w:hAnsi="宋体"/>
          <w:sz w:val="22"/>
        </w:rPr>
      </w:pPr>
      <w:r>
        <w:rPr>
          <w:rFonts w:ascii="宋体" w:hAnsi="宋体"/>
          <w:sz w:val="22"/>
        </w:rPr>
        <w:t>3</w:t>
      </w:r>
      <w:r>
        <w:rPr>
          <w:rFonts w:hint="eastAsia" w:ascii="宋体" w:hAnsi="宋体"/>
          <w:sz w:val="22"/>
        </w:rPr>
        <w:t>号机坪：包括</w:t>
      </w:r>
      <w:r>
        <w:rPr>
          <w:rFonts w:ascii="宋体" w:hAnsi="宋体"/>
          <w:sz w:val="22"/>
        </w:rPr>
        <w:t>301-312</w:t>
      </w:r>
      <w:r>
        <w:rPr>
          <w:rFonts w:hint="eastAsia" w:ascii="宋体" w:hAnsi="宋体"/>
          <w:sz w:val="22"/>
        </w:rPr>
        <w:t>廊桥机位</w:t>
      </w:r>
      <w:r>
        <w:rPr>
          <w:rFonts w:ascii="宋体" w:hAnsi="宋体"/>
          <w:sz w:val="22"/>
        </w:rPr>
        <w:t>12</w:t>
      </w:r>
      <w:r>
        <w:rPr>
          <w:rFonts w:hint="eastAsia" w:ascii="宋体" w:hAnsi="宋体"/>
          <w:sz w:val="22"/>
        </w:rPr>
        <w:t>个、</w:t>
      </w:r>
      <w:r>
        <w:rPr>
          <w:rFonts w:ascii="宋体" w:hAnsi="宋体"/>
          <w:sz w:val="22"/>
        </w:rPr>
        <w:t>381-386</w:t>
      </w:r>
      <w:r>
        <w:rPr>
          <w:rFonts w:hint="eastAsia" w:ascii="宋体" w:hAnsi="宋体"/>
          <w:sz w:val="22"/>
        </w:rPr>
        <w:t>远机位</w:t>
      </w:r>
      <w:r>
        <w:rPr>
          <w:rFonts w:ascii="宋体" w:hAnsi="宋体"/>
          <w:sz w:val="22"/>
        </w:rPr>
        <w:t>6</w:t>
      </w:r>
      <w:r>
        <w:rPr>
          <w:rFonts w:hint="eastAsia" w:ascii="宋体" w:hAnsi="宋体"/>
          <w:sz w:val="22"/>
        </w:rPr>
        <w:t>个、员工休息岗亭</w:t>
      </w:r>
      <w:r>
        <w:rPr>
          <w:rFonts w:ascii="宋体" w:hAnsi="宋体"/>
          <w:sz w:val="22"/>
        </w:rPr>
        <w:t>2</w:t>
      </w:r>
      <w:r>
        <w:rPr>
          <w:rFonts w:hint="eastAsia" w:ascii="宋体" w:hAnsi="宋体"/>
          <w:sz w:val="22"/>
        </w:rPr>
        <w:t>个、机坪附属服务车道及土面区等；</w:t>
      </w:r>
    </w:p>
    <w:p>
      <w:pPr>
        <w:kinsoku w:val="0"/>
        <w:autoSpaceDE w:val="0"/>
        <w:autoSpaceDN w:val="0"/>
        <w:adjustRightInd w:val="0"/>
        <w:spacing w:line="360" w:lineRule="auto"/>
        <w:rPr>
          <w:rFonts w:ascii="宋体" w:hAnsi="宋体"/>
          <w:sz w:val="22"/>
        </w:rPr>
      </w:pPr>
      <w:r>
        <w:rPr>
          <w:rFonts w:ascii="宋体" w:hAnsi="宋体"/>
          <w:sz w:val="22"/>
        </w:rPr>
        <w:t>5</w:t>
      </w:r>
      <w:r>
        <w:rPr>
          <w:rFonts w:hint="eastAsia" w:ascii="宋体" w:hAnsi="宋体"/>
          <w:sz w:val="22"/>
        </w:rPr>
        <w:t>号机坪：包括</w:t>
      </w:r>
      <w:r>
        <w:rPr>
          <w:rFonts w:ascii="宋体" w:hAnsi="宋体"/>
          <w:sz w:val="22"/>
        </w:rPr>
        <w:t>501</w:t>
      </w:r>
      <w:r>
        <w:rPr>
          <w:rFonts w:hint="eastAsia" w:ascii="宋体" w:hAnsi="宋体"/>
          <w:sz w:val="22"/>
        </w:rPr>
        <w:t>－</w:t>
      </w:r>
      <w:r>
        <w:rPr>
          <w:rFonts w:ascii="宋体" w:hAnsi="宋体"/>
          <w:sz w:val="22"/>
        </w:rPr>
        <w:t>518</w:t>
      </w:r>
      <w:r>
        <w:rPr>
          <w:rFonts w:hint="eastAsia" w:ascii="宋体" w:hAnsi="宋体"/>
          <w:sz w:val="22"/>
        </w:rPr>
        <w:t>机位</w:t>
      </w:r>
      <w:r>
        <w:rPr>
          <w:rFonts w:ascii="宋体" w:hAnsi="宋体"/>
          <w:sz w:val="22"/>
        </w:rPr>
        <w:t>18</w:t>
      </w:r>
      <w:r>
        <w:rPr>
          <w:rFonts w:hint="eastAsia" w:ascii="宋体" w:hAnsi="宋体"/>
          <w:sz w:val="22"/>
        </w:rPr>
        <w:t>个、员工休息岗亭</w:t>
      </w:r>
      <w:r>
        <w:rPr>
          <w:rFonts w:ascii="宋体" w:hAnsi="宋体"/>
          <w:sz w:val="22"/>
        </w:rPr>
        <w:t>2</w:t>
      </w:r>
      <w:r>
        <w:rPr>
          <w:rFonts w:hint="eastAsia" w:ascii="宋体" w:hAnsi="宋体"/>
          <w:sz w:val="22"/>
        </w:rPr>
        <w:t>个、机坪附属服务车道及土面区等；</w:t>
      </w:r>
    </w:p>
    <w:p>
      <w:pPr>
        <w:kinsoku w:val="0"/>
        <w:autoSpaceDE w:val="0"/>
        <w:autoSpaceDN w:val="0"/>
        <w:adjustRightInd w:val="0"/>
        <w:spacing w:line="360" w:lineRule="auto"/>
        <w:rPr>
          <w:rFonts w:ascii="宋体" w:hAnsi="宋体"/>
          <w:sz w:val="22"/>
        </w:rPr>
      </w:pPr>
      <w:r>
        <w:rPr>
          <w:rFonts w:hint="eastAsia" w:ascii="宋体" w:hAnsi="宋体"/>
          <w:sz w:val="22"/>
        </w:rPr>
        <w:t>楼宇：包括</w:t>
      </w:r>
      <w:r>
        <w:rPr>
          <w:rFonts w:ascii="宋体" w:hAnsi="宋体"/>
          <w:sz w:val="22"/>
        </w:rPr>
        <w:t>1</w:t>
      </w:r>
      <w:r>
        <w:rPr>
          <w:rFonts w:hint="eastAsia" w:ascii="宋体" w:hAnsi="宋体"/>
          <w:sz w:val="22"/>
        </w:rPr>
        <w:t>号坪配载保障用房、南消防中心、</w:t>
      </w:r>
      <w:r>
        <w:rPr>
          <w:rFonts w:ascii="宋体" w:hAnsi="宋体"/>
          <w:sz w:val="22"/>
        </w:rPr>
        <w:t>AOC</w:t>
      </w:r>
      <w:r>
        <w:rPr>
          <w:rFonts w:hint="eastAsia" w:ascii="宋体" w:hAnsi="宋体"/>
          <w:sz w:val="22"/>
        </w:rPr>
        <w:t>楼（</w:t>
      </w:r>
      <w:r>
        <w:rPr>
          <w:rFonts w:ascii="宋体" w:hAnsi="宋体"/>
          <w:sz w:val="22"/>
        </w:rPr>
        <w:t>B</w:t>
      </w:r>
      <w:r>
        <w:rPr>
          <w:rFonts w:hint="eastAsia" w:ascii="宋体" w:hAnsi="宋体"/>
          <w:sz w:val="22"/>
        </w:rPr>
        <w:t>、</w:t>
      </w:r>
      <w:r>
        <w:rPr>
          <w:rFonts w:ascii="宋体" w:hAnsi="宋体"/>
          <w:sz w:val="22"/>
        </w:rPr>
        <w:t>C</w:t>
      </w:r>
      <w:r>
        <w:rPr>
          <w:rFonts w:hint="eastAsia" w:ascii="宋体" w:hAnsi="宋体"/>
          <w:sz w:val="22"/>
        </w:rPr>
        <w:t>楼）、</w:t>
      </w:r>
      <w:r>
        <w:rPr>
          <w:rFonts w:ascii="宋体" w:hAnsi="宋体"/>
          <w:sz w:val="22"/>
        </w:rPr>
        <w:t>AOC</w:t>
      </w:r>
      <w:r>
        <w:rPr>
          <w:rFonts w:hint="eastAsia" w:ascii="宋体" w:hAnsi="宋体"/>
          <w:sz w:val="22"/>
        </w:rPr>
        <w:t>道口配载用房，楼宇需单独配置管理员一人；</w:t>
      </w:r>
    </w:p>
    <w:p>
      <w:pPr>
        <w:kinsoku w:val="0"/>
        <w:autoSpaceDE w:val="0"/>
        <w:autoSpaceDN w:val="0"/>
        <w:adjustRightInd w:val="0"/>
        <w:spacing w:line="360" w:lineRule="auto"/>
        <w:rPr>
          <w:rFonts w:ascii="宋体" w:hAnsi="宋体"/>
          <w:sz w:val="22"/>
        </w:rPr>
      </w:pPr>
      <w:r>
        <w:rPr>
          <w:rFonts w:hint="eastAsia" w:ascii="宋体" w:hAnsi="宋体"/>
          <w:sz w:val="22"/>
        </w:rPr>
        <w:t>廊桥空调：20套，廊桥空调指立于机坪道面的空调主机外壳部分的表面清洁，不含廊桥活动端上的空调；</w:t>
      </w:r>
    </w:p>
    <w:p>
      <w:pPr>
        <w:kinsoku w:val="0"/>
        <w:autoSpaceDE w:val="0"/>
        <w:autoSpaceDN w:val="0"/>
        <w:adjustRightInd w:val="0"/>
        <w:spacing w:line="360" w:lineRule="auto"/>
        <w:rPr>
          <w:rFonts w:ascii="宋体" w:hAnsi="宋体"/>
          <w:sz w:val="22"/>
        </w:rPr>
      </w:pPr>
      <w:r>
        <w:rPr>
          <w:rFonts w:hint="eastAsia" w:ascii="宋体" w:hAnsi="宋体"/>
          <w:sz w:val="22"/>
        </w:rPr>
        <w:t>机坪附属设备固定端：包括机坪高杆灯基座、防撞杆、车位挡车杆、消防设施、廊桥外侧扶梯等设施的日常清洁和报修，数量为南飞行区机坪范围内所有；</w:t>
      </w:r>
    </w:p>
    <w:p>
      <w:pPr>
        <w:kinsoku w:val="0"/>
        <w:autoSpaceDE w:val="0"/>
        <w:autoSpaceDN w:val="0"/>
        <w:adjustRightInd w:val="0"/>
        <w:spacing w:line="360" w:lineRule="auto"/>
        <w:rPr>
          <w:rFonts w:ascii="宋体" w:hAnsi="宋体"/>
          <w:color w:val="000000"/>
          <w:sz w:val="22"/>
        </w:rPr>
      </w:pPr>
      <w:r>
        <w:rPr>
          <w:rFonts w:hint="eastAsia" w:ascii="宋体" w:hAnsi="宋体"/>
          <w:color w:val="000000"/>
          <w:sz w:val="22"/>
        </w:rPr>
        <w:t>垃圾桶：包括FOD垃圾桶及生活垃圾桶；</w:t>
      </w:r>
    </w:p>
    <w:p>
      <w:pPr>
        <w:kinsoku w:val="0"/>
        <w:autoSpaceDE w:val="0"/>
        <w:autoSpaceDN w:val="0"/>
        <w:adjustRightInd w:val="0"/>
        <w:spacing w:line="360" w:lineRule="auto"/>
        <w:rPr>
          <w:rFonts w:ascii="宋体" w:hAnsi="宋体"/>
          <w:sz w:val="22"/>
        </w:rPr>
      </w:pPr>
      <w:r>
        <w:rPr>
          <w:rFonts w:hint="eastAsia" w:ascii="宋体" w:hAnsi="宋体"/>
          <w:sz w:val="22"/>
        </w:rPr>
        <w:t>国际行李分拣区（T2）、国内行李分拣区(T1、T3)：合同期为2019年12月20日至2020年5月31日；</w:t>
      </w:r>
    </w:p>
    <w:p>
      <w:pPr>
        <w:kinsoku w:val="0"/>
        <w:autoSpaceDE w:val="0"/>
        <w:autoSpaceDN w:val="0"/>
        <w:adjustRightInd w:val="0"/>
        <w:spacing w:line="360" w:lineRule="auto"/>
        <w:rPr>
          <w:rFonts w:ascii="宋体" w:hAnsi="宋体"/>
          <w:color w:val="000000"/>
          <w:sz w:val="22"/>
        </w:rPr>
      </w:pPr>
      <w:r>
        <w:rPr>
          <w:rFonts w:hint="eastAsia" w:ascii="宋体" w:hAnsi="宋体"/>
          <w:color w:val="000000"/>
          <w:sz w:val="22"/>
        </w:rPr>
        <w:t>飞行区垃圾分类：按照杭州市政府《杭州市生活垃圾管理条例》进行垃圾分类和处置工作。合同期为</w:t>
      </w:r>
      <w:r>
        <w:rPr>
          <w:rFonts w:hint="eastAsia" w:asciiTheme="minorEastAsia" w:hAnsiTheme="minorEastAsia"/>
          <w:color w:val="FF0000"/>
          <w:sz w:val="22"/>
        </w:rPr>
        <w:t xml:space="preserve"> </w:t>
      </w:r>
      <w:r>
        <w:rPr>
          <w:rFonts w:hint="eastAsia" w:asciiTheme="minorEastAsia" w:hAnsiTheme="minorEastAsia"/>
          <w:sz w:val="22"/>
        </w:rPr>
        <w:t>2019年6月1日至2020年5月31日。</w:t>
      </w:r>
    </w:p>
    <w:p>
      <w:pPr>
        <w:kinsoku w:val="0"/>
        <w:autoSpaceDE w:val="0"/>
        <w:autoSpaceDN w:val="0"/>
        <w:adjustRightInd w:val="0"/>
        <w:spacing w:line="360" w:lineRule="auto"/>
        <w:rPr>
          <w:rFonts w:ascii="宋体" w:hAnsi="宋体"/>
          <w:color w:val="000000"/>
          <w:sz w:val="22"/>
        </w:rPr>
      </w:pPr>
      <w:r>
        <w:rPr>
          <w:rFonts w:hint="eastAsia" w:ascii="宋体" w:hAnsi="宋体"/>
          <w:color w:val="000000"/>
          <w:sz w:val="22"/>
        </w:rPr>
        <w:t>南跑道和附属滑行道、联络道。</w:t>
      </w:r>
    </w:p>
    <w:p>
      <w:pPr>
        <w:kinsoku w:val="0"/>
        <w:autoSpaceDE w:val="0"/>
        <w:autoSpaceDN w:val="0"/>
        <w:adjustRightInd w:val="0"/>
        <w:spacing w:line="360" w:lineRule="auto"/>
        <w:rPr>
          <w:rFonts w:ascii="宋体"/>
          <w:b/>
          <w:sz w:val="22"/>
        </w:rPr>
      </w:pPr>
      <w:r>
        <w:rPr>
          <w:rFonts w:hint="eastAsia" w:ascii="宋体" w:hAnsi="宋体"/>
          <w:b/>
          <w:sz w:val="22"/>
        </w:rPr>
        <w:t>标段二（北飞行区）</w:t>
      </w:r>
    </w:p>
    <w:p>
      <w:pPr>
        <w:kinsoku w:val="0"/>
        <w:autoSpaceDE w:val="0"/>
        <w:autoSpaceDN w:val="0"/>
        <w:adjustRightInd w:val="0"/>
        <w:spacing w:line="360" w:lineRule="auto"/>
        <w:rPr>
          <w:rFonts w:ascii="宋体"/>
          <w:sz w:val="22"/>
        </w:rPr>
      </w:pPr>
      <w:r>
        <w:rPr>
          <w:rFonts w:ascii="宋体" w:hAnsi="宋体"/>
          <w:sz w:val="22"/>
        </w:rPr>
        <w:t>3</w:t>
      </w:r>
      <w:r>
        <w:rPr>
          <w:rFonts w:hint="eastAsia" w:ascii="宋体" w:hAnsi="宋体"/>
          <w:sz w:val="22"/>
        </w:rPr>
        <w:t>号机坪：包括</w:t>
      </w:r>
      <w:r>
        <w:rPr>
          <w:rFonts w:ascii="宋体" w:hAnsi="宋体"/>
          <w:sz w:val="22"/>
        </w:rPr>
        <w:t>313-343</w:t>
      </w:r>
      <w:r>
        <w:rPr>
          <w:rFonts w:hint="eastAsia" w:ascii="宋体" w:hAnsi="宋体"/>
          <w:sz w:val="22"/>
        </w:rPr>
        <w:t>廊桥机位</w:t>
      </w:r>
      <w:r>
        <w:rPr>
          <w:rFonts w:ascii="宋体" w:hAnsi="宋体"/>
          <w:sz w:val="22"/>
        </w:rPr>
        <w:t>31</w:t>
      </w:r>
      <w:r>
        <w:rPr>
          <w:rFonts w:hint="eastAsia" w:ascii="宋体" w:hAnsi="宋体"/>
          <w:sz w:val="22"/>
        </w:rPr>
        <w:t>个、员工休息岗亭9个、机坪卫生间</w:t>
      </w:r>
      <w:r>
        <w:rPr>
          <w:rFonts w:ascii="宋体" w:hAnsi="宋体"/>
          <w:sz w:val="22"/>
        </w:rPr>
        <w:t>1</w:t>
      </w:r>
      <w:r>
        <w:rPr>
          <w:rFonts w:hint="eastAsia" w:ascii="宋体" w:hAnsi="宋体"/>
          <w:sz w:val="22"/>
        </w:rPr>
        <w:t>个、</w:t>
      </w:r>
      <w:r>
        <w:rPr>
          <w:rFonts w:ascii="宋体" w:hAnsi="宋体"/>
          <w:sz w:val="22"/>
        </w:rPr>
        <w:t>2-5</w:t>
      </w:r>
      <w:r>
        <w:rPr>
          <w:rFonts w:hint="eastAsia" w:ascii="宋体" w:hAnsi="宋体"/>
          <w:sz w:val="22"/>
        </w:rPr>
        <w:t>号机坪下穿道、机坪隧道、机坪附属服务车道及土面区等；</w:t>
      </w:r>
    </w:p>
    <w:p>
      <w:pPr>
        <w:kinsoku w:val="0"/>
        <w:autoSpaceDE w:val="0"/>
        <w:autoSpaceDN w:val="0"/>
        <w:adjustRightInd w:val="0"/>
        <w:spacing w:line="360" w:lineRule="auto"/>
        <w:rPr>
          <w:rFonts w:ascii="宋体"/>
          <w:sz w:val="22"/>
        </w:rPr>
      </w:pPr>
      <w:r>
        <w:rPr>
          <w:rFonts w:ascii="宋体" w:hAnsi="宋体"/>
          <w:sz w:val="22"/>
        </w:rPr>
        <w:t>6</w:t>
      </w:r>
      <w:r>
        <w:rPr>
          <w:rFonts w:hint="eastAsia" w:ascii="宋体" w:hAnsi="宋体"/>
          <w:sz w:val="22"/>
        </w:rPr>
        <w:t>号机坪：包括</w:t>
      </w:r>
      <w:r>
        <w:rPr>
          <w:rFonts w:ascii="宋体" w:hAnsi="宋体"/>
          <w:sz w:val="22"/>
        </w:rPr>
        <w:t>601</w:t>
      </w:r>
      <w:r>
        <w:rPr>
          <w:rFonts w:hint="eastAsia" w:ascii="宋体" w:hAnsi="宋体"/>
          <w:sz w:val="22"/>
        </w:rPr>
        <w:t>－</w:t>
      </w:r>
      <w:r>
        <w:rPr>
          <w:rFonts w:ascii="宋体" w:hAnsi="宋体"/>
          <w:sz w:val="22"/>
        </w:rPr>
        <w:t>626</w:t>
      </w:r>
      <w:r>
        <w:rPr>
          <w:rFonts w:hint="eastAsia" w:ascii="宋体" w:hAnsi="宋体"/>
          <w:sz w:val="22"/>
        </w:rPr>
        <w:t>机位24个、机坪保障用房两幢、员工休息岗亭4个、卫生间</w:t>
      </w:r>
      <w:r>
        <w:rPr>
          <w:rFonts w:ascii="宋体" w:hAnsi="宋体"/>
          <w:sz w:val="22"/>
        </w:rPr>
        <w:t>2</w:t>
      </w:r>
      <w:r>
        <w:rPr>
          <w:rFonts w:hint="eastAsia" w:ascii="宋体" w:hAnsi="宋体"/>
          <w:sz w:val="22"/>
        </w:rPr>
        <w:t>个、机坪附属服务车道及土面区等；</w:t>
      </w:r>
    </w:p>
    <w:p>
      <w:pPr>
        <w:kinsoku w:val="0"/>
        <w:autoSpaceDE w:val="0"/>
        <w:autoSpaceDN w:val="0"/>
        <w:adjustRightInd w:val="0"/>
        <w:spacing w:line="360" w:lineRule="auto"/>
        <w:rPr>
          <w:rFonts w:ascii="宋体"/>
          <w:sz w:val="22"/>
        </w:rPr>
      </w:pPr>
      <w:r>
        <w:rPr>
          <w:rFonts w:ascii="宋体" w:hAnsi="宋体"/>
          <w:sz w:val="22"/>
        </w:rPr>
        <w:t>7</w:t>
      </w:r>
      <w:r>
        <w:rPr>
          <w:rFonts w:hint="eastAsia" w:ascii="宋体" w:hAnsi="宋体"/>
          <w:sz w:val="22"/>
        </w:rPr>
        <w:t>号机坪：包括</w:t>
      </w:r>
      <w:r>
        <w:rPr>
          <w:rFonts w:ascii="宋体" w:hAnsi="宋体"/>
          <w:sz w:val="22"/>
        </w:rPr>
        <w:t>701</w:t>
      </w:r>
      <w:r>
        <w:rPr>
          <w:rFonts w:hint="eastAsia" w:ascii="宋体" w:hAnsi="宋体"/>
          <w:sz w:val="22"/>
        </w:rPr>
        <w:t>－</w:t>
      </w:r>
      <w:r>
        <w:rPr>
          <w:rFonts w:ascii="宋体" w:hAnsi="宋体"/>
          <w:sz w:val="22"/>
        </w:rPr>
        <w:t>72</w:t>
      </w:r>
      <w:r>
        <w:rPr>
          <w:rFonts w:hint="eastAsia" w:ascii="宋体" w:hAnsi="宋体"/>
          <w:sz w:val="22"/>
        </w:rPr>
        <w:t>6机位26个、机坪保障用房一幢、员工休息岗亭5个、机坪卫生间</w:t>
      </w:r>
      <w:r>
        <w:rPr>
          <w:rFonts w:ascii="宋体" w:hAnsi="宋体"/>
          <w:sz w:val="22"/>
        </w:rPr>
        <w:t>2</w:t>
      </w:r>
      <w:r>
        <w:rPr>
          <w:rFonts w:hint="eastAsia" w:ascii="宋体" w:hAnsi="宋体"/>
          <w:sz w:val="22"/>
        </w:rPr>
        <w:t>个、机坪附属服务车道及土面区等；</w:t>
      </w:r>
      <w:r>
        <w:rPr>
          <w:rFonts w:ascii="宋体" w:hAnsi="宋体"/>
          <w:sz w:val="22"/>
        </w:rPr>
        <w:t xml:space="preserve"> </w:t>
      </w:r>
    </w:p>
    <w:p>
      <w:pPr>
        <w:kinsoku w:val="0"/>
        <w:autoSpaceDE w:val="0"/>
        <w:autoSpaceDN w:val="0"/>
        <w:adjustRightInd w:val="0"/>
        <w:spacing w:line="360" w:lineRule="auto"/>
        <w:rPr>
          <w:rFonts w:ascii="宋体" w:hAnsi="宋体"/>
          <w:sz w:val="22"/>
        </w:rPr>
      </w:pPr>
      <w:r>
        <w:rPr>
          <w:rFonts w:ascii="宋体" w:hAnsi="宋体"/>
          <w:sz w:val="22"/>
        </w:rPr>
        <w:t>9</w:t>
      </w:r>
      <w:r>
        <w:rPr>
          <w:rFonts w:hint="eastAsia" w:ascii="宋体" w:hAnsi="宋体"/>
          <w:sz w:val="22"/>
        </w:rPr>
        <w:t>号机坪：包括</w:t>
      </w:r>
      <w:r>
        <w:rPr>
          <w:rFonts w:ascii="宋体" w:hAnsi="宋体"/>
          <w:sz w:val="22"/>
        </w:rPr>
        <w:t>901</w:t>
      </w:r>
      <w:r>
        <w:rPr>
          <w:rFonts w:hint="eastAsia" w:ascii="宋体" w:hAnsi="宋体"/>
          <w:sz w:val="22"/>
        </w:rPr>
        <w:t>－</w:t>
      </w:r>
      <w:r>
        <w:rPr>
          <w:rFonts w:ascii="宋体" w:hAnsi="宋体"/>
          <w:sz w:val="22"/>
        </w:rPr>
        <w:t>92</w:t>
      </w:r>
      <w:r>
        <w:rPr>
          <w:rFonts w:hint="eastAsia" w:ascii="宋体" w:hAnsi="宋体"/>
          <w:sz w:val="22"/>
        </w:rPr>
        <w:t>8机位2</w:t>
      </w:r>
      <w:r>
        <w:rPr>
          <w:rFonts w:ascii="宋体" w:hAnsi="宋体"/>
          <w:sz w:val="22"/>
        </w:rPr>
        <w:t>8</w:t>
      </w:r>
      <w:r>
        <w:rPr>
          <w:rFonts w:hint="eastAsia" w:ascii="宋体" w:hAnsi="宋体"/>
          <w:sz w:val="22"/>
        </w:rPr>
        <w:t>个、员工休息岗亭4个、机坪卫生间</w:t>
      </w:r>
      <w:r>
        <w:rPr>
          <w:rFonts w:ascii="宋体" w:hAnsi="宋体"/>
          <w:sz w:val="22"/>
        </w:rPr>
        <w:t>2</w:t>
      </w:r>
      <w:r>
        <w:rPr>
          <w:rFonts w:hint="eastAsia" w:ascii="宋体" w:hAnsi="宋体"/>
          <w:sz w:val="22"/>
        </w:rPr>
        <w:t>个、机坪附属服务车道及土面区等；</w:t>
      </w:r>
    </w:p>
    <w:p>
      <w:pPr>
        <w:kinsoku w:val="0"/>
        <w:autoSpaceDE w:val="0"/>
        <w:autoSpaceDN w:val="0"/>
        <w:adjustRightInd w:val="0"/>
        <w:spacing w:line="360" w:lineRule="auto"/>
        <w:rPr>
          <w:rFonts w:ascii="宋体" w:hAnsi="宋体"/>
          <w:sz w:val="22"/>
        </w:rPr>
      </w:pPr>
      <w:r>
        <w:rPr>
          <w:rFonts w:hint="eastAsia" w:ascii="宋体" w:hAnsi="宋体"/>
          <w:sz w:val="22"/>
        </w:rPr>
        <w:t>廊桥空调：31套，廊桥空调指立于机坪道面的空调主机外壳部分的表面清洁，不含廊桥活动端上的空调；</w:t>
      </w:r>
    </w:p>
    <w:p>
      <w:pPr>
        <w:kinsoku w:val="0"/>
        <w:autoSpaceDE w:val="0"/>
        <w:autoSpaceDN w:val="0"/>
        <w:adjustRightInd w:val="0"/>
        <w:spacing w:line="360" w:lineRule="auto"/>
        <w:rPr>
          <w:rFonts w:ascii="宋体" w:hAnsi="宋体"/>
          <w:color w:val="000000"/>
          <w:sz w:val="22"/>
        </w:rPr>
      </w:pPr>
      <w:r>
        <w:rPr>
          <w:rFonts w:hint="eastAsia" w:ascii="宋体" w:hAnsi="宋体"/>
          <w:color w:val="000000"/>
          <w:sz w:val="22"/>
        </w:rPr>
        <w:t>机坪附属设备固定端：包括机坪高杆灯基座、防撞杆、车位挡车杆、消防设施、廊桥外侧扶梯等设施的日常清洁和报修，数量为内机坪北区范围内所有；</w:t>
      </w:r>
    </w:p>
    <w:p>
      <w:pPr>
        <w:kinsoku w:val="0"/>
        <w:autoSpaceDE w:val="0"/>
        <w:autoSpaceDN w:val="0"/>
        <w:adjustRightInd w:val="0"/>
        <w:spacing w:line="360" w:lineRule="auto"/>
        <w:rPr>
          <w:rFonts w:ascii="宋体" w:hAnsi="宋体"/>
          <w:color w:val="000000"/>
          <w:sz w:val="22"/>
        </w:rPr>
      </w:pPr>
      <w:r>
        <w:rPr>
          <w:rFonts w:hint="eastAsia" w:ascii="宋体" w:hAnsi="宋体"/>
          <w:color w:val="000000"/>
          <w:sz w:val="22"/>
        </w:rPr>
        <w:t>垃圾桶：包括FOD垃圾桶及生活垃圾桶；</w:t>
      </w:r>
    </w:p>
    <w:p>
      <w:pPr>
        <w:kinsoku w:val="0"/>
        <w:autoSpaceDE w:val="0"/>
        <w:autoSpaceDN w:val="0"/>
        <w:adjustRightInd w:val="0"/>
        <w:spacing w:line="360" w:lineRule="auto"/>
        <w:rPr>
          <w:rFonts w:ascii="宋体" w:hAnsi="宋体"/>
          <w:color w:val="000000"/>
          <w:sz w:val="22"/>
        </w:rPr>
      </w:pPr>
      <w:r>
        <w:rPr>
          <w:rFonts w:hint="eastAsia" w:ascii="宋体" w:hAnsi="宋体"/>
          <w:color w:val="000000"/>
          <w:sz w:val="22"/>
        </w:rPr>
        <w:t>飞行区垃圾分类：按照杭州市政府《杭州市生活垃圾管理条例》进行垃圾分类和处置工作。合同期为</w:t>
      </w:r>
      <w:r>
        <w:rPr>
          <w:rFonts w:hint="eastAsia" w:asciiTheme="minorEastAsia" w:hAnsiTheme="minorEastAsia"/>
          <w:sz w:val="22"/>
        </w:rPr>
        <w:t>2019年6月1日至2020年5月31日。</w:t>
      </w:r>
    </w:p>
    <w:p>
      <w:pPr>
        <w:kinsoku w:val="0"/>
        <w:autoSpaceDE w:val="0"/>
        <w:autoSpaceDN w:val="0"/>
        <w:adjustRightInd w:val="0"/>
        <w:spacing w:line="360" w:lineRule="auto"/>
        <w:rPr>
          <w:rFonts w:ascii="宋体" w:hAnsi="宋体"/>
          <w:sz w:val="22"/>
        </w:rPr>
      </w:pPr>
      <w:r>
        <w:rPr>
          <w:rFonts w:hint="eastAsia" w:ascii="宋体" w:hAnsi="宋体"/>
          <w:color w:val="000000"/>
          <w:sz w:val="22"/>
        </w:rPr>
        <w:t>北跑道和附属滑行道、联络道。</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（4）服务期：合同期采用“1+2”模式，即合同签订日起第一年（2019 年6 月1 日至2020年5月31 日止）为考核期，考核合格后，本合同自动顺延2年，至2022年5月31 日止。</w:t>
      </w:r>
    </w:p>
    <w:p>
      <w:pPr>
        <w:widowControl/>
        <w:snapToGrid w:val="0"/>
        <w:spacing w:line="360" w:lineRule="auto"/>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具有独立法人资格，持有有效营业执照</w:t>
      </w:r>
      <w:r>
        <w:rPr>
          <w:rFonts w:hint="eastAsia" w:ascii="宋体" w:hAnsi="宋体" w:cs="Arial"/>
          <w:kern w:val="0"/>
          <w:sz w:val="22"/>
        </w:rPr>
        <w:t>，注册资金人民币500万元（含）以上</w:t>
      </w:r>
      <w:r>
        <w:rPr>
          <w:rFonts w:ascii="宋体" w:hAnsi="宋体" w:cs="Arial"/>
          <w:kern w:val="0"/>
          <w:sz w:val="22"/>
        </w:rPr>
        <w:t>；</w:t>
      </w:r>
      <w:r>
        <w:rPr>
          <w:rFonts w:hint="eastAsia" w:ascii="宋体" w:hAnsi="宋体" w:cs="Arial"/>
          <w:kern w:val="0"/>
          <w:sz w:val="22"/>
        </w:rPr>
        <w:t>需提供营业执照复印件并加盖公章</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（2）能独立承担民事责任和履行合同能力，具有良好的商业信誉和健全的财务会计管理制度，有依法缴纳税收和社会保障资金的良好记录，自2016年1月1日至2019年1 月1 日的经营活动中没有重大违法记录和不良记录；（需提供承诺书，格式自拟）</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（3）投标人</w:t>
      </w:r>
      <w:r>
        <w:rPr>
          <w:rFonts w:ascii="宋体" w:hAnsi="宋体" w:cs="Arial"/>
          <w:kern w:val="0"/>
          <w:sz w:val="22"/>
        </w:rPr>
        <w:t>具有一般纳税人</w:t>
      </w:r>
      <w:r>
        <w:rPr>
          <w:rFonts w:hint="eastAsia" w:ascii="宋体" w:hAnsi="宋体" w:cs="Arial"/>
          <w:kern w:val="0"/>
          <w:sz w:val="22"/>
        </w:rPr>
        <w:t>资格</w:t>
      </w:r>
      <w:r>
        <w:rPr>
          <w:rFonts w:ascii="宋体" w:hAnsi="宋体" w:cs="Arial"/>
          <w:kern w:val="0"/>
          <w:sz w:val="22"/>
        </w:rPr>
        <w:t>，可提供税率为</w:t>
      </w:r>
      <w:r>
        <w:rPr>
          <w:rFonts w:hint="eastAsia" w:ascii="宋体" w:hAnsi="宋体" w:cs="Arial"/>
          <w:kern w:val="0"/>
          <w:sz w:val="22"/>
        </w:rPr>
        <w:t>6</w:t>
      </w:r>
      <w:r>
        <w:rPr>
          <w:rFonts w:ascii="宋体" w:hAnsi="宋体" w:cs="Arial"/>
          <w:kern w:val="0"/>
          <w:sz w:val="22"/>
        </w:rPr>
        <w:t>%的增值税专用发票</w:t>
      </w:r>
      <w:r>
        <w:rPr>
          <w:rFonts w:hint="eastAsia" w:ascii="宋体" w:hAnsi="宋体" w:cs="Arial"/>
          <w:kern w:val="0"/>
          <w:sz w:val="22"/>
        </w:rPr>
        <w:t>。（需提供增值税一般纳税人资格登记表复印件并加盖公章，原件备查）</w:t>
      </w:r>
    </w:p>
    <w:p>
      <w:pPr>
        <w:spacing w:line="360" w:lineRule="auto"/>
        <w:ind w:firstLine="420" w:firstLineChars="200"/>
        <w:jc w:val="left"/>
        <w:rPr>
          <w:rFonts w:ascii="宋体" w:hAnsi="宋体" w:cs="Arial"/>
          <w:kern w:val="0"/>
          <w:szCs w:val="21"/>
        </w:rPr>
      </w:pPr>
      <w:r>
        <w:rPr>
          <w:rFonts w:hint="eastAsia" w:ascii="宋体" w:hAnsi="宋体" w:cs="Arial"/>
          <w:kern w:val="0"/>
          <w:szCs w:val="21"/>
        </w:rPr>
        <w:t>（4）</w:t>
      </w:r>
      <w:r>
        <w:rPr>
          <w:rFonts w:hint="eastAsia" w:ascii="宋体" w:hAnsi="宋体" w:cs="宋体"/>
          <w:kern w:val="0"/>
          <w:szCs w:val="21"/>
        </w:rPr>
        <w:t>投标人须</w:t>
      </w:r>
      <w:r>
        <w:rPr>
          <w:rFonts w:hint="eastAsia" w:ascii="宋体" w:hAnsi="宋体"/>
          <w:szCs w:val="21"/>
        </w:rPr>
        <w:t>具有</w:t>
      </w:r>
      <w:r>
        <w:rPr>
          <w:rFonts w:hint="eastAsia" w:ascii="宋体" w:hAnsi="宋体" w:cs="宋体"/>
          <w:kern w:val="0"/>
          <w:szCs w:val="21"/>
        </w:rPr>
        <w:t>大型民航机场（指</w:t>
      </w:r>
      <w:r>
        <w:rPr>
          <w:rFonts w:ascii="宋体" w:hAnsi="宋体" w:cs="宋体"/>
          <w:kern w:val="0"/>
          <w:szCs w:val="21"/>
        </w:rPr>
        <w:t>2016/2017/2018</w:t>
      </w:r>
      <w:r>
        <w:rPr>
          <w:rFonts w:hint="eastAsia" w:ascii="宋体" w:hAnsi="宋体" w:cs="宋体"/>
          <w:kern w:val="0"/>
          <w:szCs w:val="21"/>
        </w:rPr>
        <w:t>年度年旅客吞吐量≥</w:t>
      </w:r>
      <w:r>
        <w:rPr>
          <w:rFonts w:ascii="宋体" w:hAnsi="宋体" w:cs="宋体"/>
          <w:kern w:val="0"/>
          <w:szCs w:val="21"/>
        </w:rPr>
        <w:t>1000</w:t>
      </w:r>
      <w:r>
        <w:rPr>
          <w:rFonts w:hint="eastAsia" w:ascii="宋体" w:hAnsi="宋体" w:cs="宋体"/>
          <w:kern w:val="0"/>
          <w:szCs w:val="21"/>
        </w:rPr>
        <w:t>万）或近三年内大型公共场所（指</w:t>
      </w:r>
      <w:r>
        <w:rPr>
          <w:rFonts w:ascii="宋体" w:hAnsi="宋体" w:cs="宋体"/>
          <w:kern w:val="0"/>
          <w:szCs w:val="21"/>
        </w:rPr>
        <w:t>10</w:t>
      </w:r>
      <w:r>
        <w:rPr>
          <w:rFonts w:hint="eastAsia" w:ascii="宋体" w:hAnsi="宋体" w:cs="宋体"/>
          <w:kern w:val="0"/>
          <w:szCs w:val="21"/>
        </w:rPr>
        <w:t>万平方米以上的大型公共场所，如交通场站、会展中心、商业中心、景区等非居民住宅类）保洁项目</w:t>
      </w:r>
      <w:r>
        <w:rPr>
          <w:rFonts w:hint="eastAsia" w:ascii="宋体" w:hAnsi="宋体" w:cs="宋体"/>
          <w:kern w:val="0"/>
          <w:szCs w:val="21"/>
          <w:lang w:eastAsia="zh-CN"/>
        </w:rPr>
        <w:t>或</w:t>
      </w:r>
      <w:bookmarkStart w:id="153" w:name="_GoBack"/>
      <w:bookmarkEnd w:id="153"/>
      <w:r>
        <w:rPr>
          <w:rFonts w:hint="eastAsia" w:ascii="宋体" w:hAnsi="宋体" w:cs="宋体"/>
          <w:kern w:val="0"/>
          <w:szCs w:val="21"/>
        </w:rPr>
        <w:t>航空公司相关保洁项目</w:t>
      </w:r>
      <w:r>
        <w:rPr>
          <w:rFonts w:hint="eastAsia" w:ascii="宋体" w:hAnsi="宋体"/>
          <w:szCs w:val="21"/>
        </w:rPr>
        <w:t>管理经验的</w:t>
      </w:r>
      <w:r>
        <w:rPr>
          <w:rFonts w:hint="eastAsia"/>
          <w:szCs w:val="21"/>
        </w:rPr>
        <w:t>（须提供中标通知书或合同复印件并加盖公章）</w:t>
      </w:r>
      <w:r>
        <w:rPr>
          <w:rFonts w:hint="eastAsia" w:ascii="宋体" w:hAnsi="宋体"/>
          <w:szCs w:val="21"/>
        </w:rPr>
        <w:t>，拟派项目经理必须具有五年以上保洁相关工作经验</w:t>
      </w:r>
      <w:r>
        <w:rPr>
          <w:rFonts w:hint="eastAsia" w:ascii="宋体" w:hAnsi="宋体" w:cs="Arial"/>
          <w:kern w:val="0"/>
          <w:szCs w:val="21"/>
        </w:rPr>
        <w:t>，并在人员、设备、资金等方面具有相应的能力</w:t>
      </w:r>
      <w:r>
        <w:rPr>
          <w:rFonts w:ascii="宋体" w:hAnsi="宋体" w:cs="Arial"/>
          <w:kern w:val="0"/>
          <w:sz w:val="22"/>
        </w:rPr>
        <w:t>；</w:t>
      </w:r>
      <w:r>
        <w:rPr>
          <w:rFonts w:hint="eastAsia" w:ascii="宋体" w:hAnsi="宋体" w:cs="Arial"/>
          <w:kern w:val="0"/>
          <w:sz w:val="22"/>
        </w:rPr>
        <w:t>（须提供相关证明材料）</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（5）本次招标不接受联合体投标。</w:t>
      </w:r>
    </w:p>
    <w:p>
      <w:pPr>
        <w:widowControl/>
        <w:snapToGrid w:val="0"/>
        <w:spacing w:line="360" w:lineRule="auto"/>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60" w:lineRule="auto"/>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（1）投标文件递交截止时间：2019年</w:t>
      </w:r>
      <w:r>
        <w:rPr>
          <w:rFonts w:ascii="宋体" w:hAnsi="宋体" w:cs="Arial"/>
          <w:kern w:val="0"/>
          <w:sz w:val="22"/>
        </w:rPr>
        <w:t>5</w:t>
      </w:r>
      <w:r>
        <w:rPr>
          <w:rFonts w:hint="eastAsia" w:ascii="宋体" w:hAnsi="宋体" w:cs="Arial"/>
          <w:kern w:val="0"/>
          <w:sz w:val="22"/>
        </w:rPr>
        <w:t>月</w:t>
      </w:r>
      <w:r>
        <w:rPr>
          <w:rFonts w:ascii="宋体" w:hAnsi="宋体" w:cs="Arial"/>
          <w:kern w:val="0"/>
          <w:sz w:val="22"/>
        </w:rPr>
        <w:t>21</w:t>
      </w:r>
      <w:r>
        <w:rPr>
          <w:rFonts w:hint="eastAsia" w:ascii="宋体" w:hAnsi="宋体" w:cs="Arial"/>
          <w:kern w:val="0"/>
          <w:sz w:val="22"/>
        </w:rPr>
        <w:t>日上午9时00分（北京时间）。投标文件在封口处加盖公章，并派专人于2019年</w:t>
      </w:r>
      <w:r>
        <w:rPr>
          <w:rFonts w:ascii="宋体" w:hAnsi="宋体" w:cs="Arial"/>
          <w:kern w:val="0"/>
          <w:sz w:val="22"/>
        </w:rPr>
        <w:t>5</w:t>
      </w:r>
      <w:r>
        <w:rPr>
          <w:rFonts w:hint="eastAsia" w:ascii="宋体" w:hAnsi="宋体" w:cs="Arial"/>
          <w:kern w:val="0"/>
          <w:sz w:val="22"/>
        </w:rPr>
        <w:t>月</w:t>
      </w:r>
      <w:r>
        <w:rPr>
          <w:rFonts w:ascii="宋体" w:hAnsi="宋体" w:cs="Arial"/>
          <w:kern w:val="0"/>
          <w:sz w:val="22"/>
        </w:rPr>
        <w:t>21</w:t>
      </w:r>
      <w:r>
        <w:rPr>
          <w:rFonts w:hint="eastAsia" w:ascii="宋体" w:hAnsi="宋体" w:cs="Arial"/>
          <w:kern w:val="0"/>
          <w:sz w:val="22"/>
        </w:rPr>
        <w:t>日上午9时00分（北京时间）前送至杭州萧山国际机场翔越路综合服务楼园区招标中心，逾期无效；若采用投递方式的，请于2019年</w:t>
      </w:r>
      <w:r>
        <w:rPr>
          <w:rFonts w:ascii="宋体" w:hAnsi="宋体" w:cs="Arial"/>
          <w:kern w:val="0"/>
          <w:sz w:val="22"/>
        </w:rPr>
        <w:t>5</w:t>
      </w:r>
      <w:r>
        <w:rPr>
          <w:rFonts w:hint="eastAsia" w:ascii="宋体" w:hAnsi="宋体" w:cs="Arial"/>
          <w:kern w:val="0"/>
          <w:sz w:val="22"/>
        </w:rPr>
        <w:t>月</w:t>
      </w:r>
      <w:r>
        <w:rPr>
          <w:rFonts w:ascii="宋体" w:hAnsi="宋体" w:cs="Arial"/>
          <w:kern w:val="0"/>
          <w:sz w:val="22"/>
        </w:rPr>
        <w:t>21</w:t>
      </w:r>
      <w:r>
        <w:rPr>
          <w:rFonts w:hint="eastAsia" w:ascii="宋体" w:hAnsi="宋体" w:cs="Arial"/>
          <w:kern w:val="0"/>
          <w:sz w:val="22"/>
        </w:rPr>
        <w:t>日上午9时00分（北京时间）前投递至杭州萧山国际机场综合楼213室，逾期无效。</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60" w:lineRule="auto"/>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60" w:lineRule="auto"/>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60" w:lineRule="auto"/>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60" w:lineRule="auto"/>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60" w:lineRule="auto"/>
        <w:ind w:firstLine="440" w:firstLineChars="200"/>
        <w:rPr>
          <w:rFonts w:ascii="宋体" w:hAnsi="宋体"/>
          <w:sz w:val="22"/>
        </w:rPr>
      </w:pPr>
      <w:r>
        <w:rPr>
          <w:rFonts w:hint="eastAsia" w:ascii="宋体" w:hAnsi="宋体"/>
          <w:sz w:val="22"/>
        </w:rPr>
        <w:t>投标联系人：贾思勰        联系电话： 0571-8666</w:t>
      </w:r>
      <w:r>
        <w:rPr>
          <w:rFonts w:ascii="宋体" w:hAnsi="宋体"/>
          <w:sz w:val="22"/>
        </w:rPr>
        <w:t>2723</w:t>
      </w:r>
    </w:p>
    <w:p>
      <w:pPr>
        <w:pStyle w:val="115"/>
        <w:spacing w:line="360" w:lineRule="auto"/>
        <w:ind w:left="105" w:leftChars="50" w:firstLine="330" w:firstLineChars="150"/>
        <w:rPr>
          <w:rFonts w:ascii="Calibri" w:hAnsi="Calibri" w:eastAsia="黑体" w:cs="Calibri"/>
          <w:sz w:val="32"/>
          <w:lang w:eastAsia="zh-CN"/>
        </w:rPr>
      </w:pPr>
      <w:r>
        <w:rPr>
          <w:rFonts w:hint="eastAsia" w:ascii="宋体" w:hAnsi="宋体"/>
          <w:sz w:val="22"/>
          <w:szCs w:val="22"/>
          <w:lang w:eastAsia="zh-CN"/>
        </w:rPr>
        <w:t>招标监督人：</w:t>
      </w:r>
      <w:r>
        <w:rPr>
          <w:rFonts w:hint="eastAsia" w:ascii="宋体"/>
          <w:sz w:val="22"/>
          <w:szCs w:val="22"/>
          <w:lang w:val="zh-CN" w:eastAsia="zh-CN"/>
        </w:rPr>
        <w:t xml:space="preserve">阮周长         联系电话： 0571-86662133 </w:t>
      </w:r>
      <w:r>
        <w:rPr>
          <w:rFonts w:ascii="宋体" w:hAnsi="宋体" w:cs="Calibri"/>
          <w:highlight w:val="yellow"/>
          <w:lang w:eastAsia="zh-CN"/>
        </w:rPr>
        <w:br w:type="page"/>
      </w:r>
      <w:bookmarkStart w:id="24" w:name="_Toc448002983"/>
      <w:r>
        <w:rPr>
          <w:rFonts w:ascii="Calibri" w:eastAsia="黑体" w:cs="Calibri"/>
          <w:b/>
          <w:sz w:val="32"/>
          <w:lang w:eastAsia="zh-CN"/>
        </w:rPr>
        <w:t>第二章</w:t>
      </w:r>
      <w:r>
        <w:rPr>
          <w:rFonts w:ascii="Calibri" w:hAnsi="Calibri" w:eastAsia="黑体" w:cs="Calibri"/>
          <w:b/>
          <w:sz w:val="32"/>
          <w:lang w:eastAsia="zh-CN"/>
        </w:rPr>
        <w:t xml:space="preserve">  </w:t>
      </w:r>
      <w:r>
        <w:rPr>
          <w:rFonts w:ascii="Calibri" w:eastAsia="黑体" w:cs="Calibri"/>
          <w:b/>
          <w:sz w:val="32"/>
          <w:lang w:eastAsia="zh-CN"/>
        </w:rPr>
        <w:t>投标人须知</w:t>
      </w:r>
      <w:bookmarkEnd w:id="0"/>
      <w:bookmarkEnd w:id="22"/>
      <w:bookmarkEnd w:id="23"/>
      <w:bookmarkEnd w:id="24"/>
      <w:bookmarkStart w:id="25" w:name="_Toc143421654"/>
    </w:p>
    <w:p>
      <w:pPr>
        <w:pStyle w:val="134"/>
        <w:ind w:firstLine="640"/>
        <w:jc w:val="center"/>
        <w:rPr>
          <w:rFonts w:hAnsi="Calibri"/>
        </w:rPr>
      </w:pPr>
      <w:bookmarkStart w:id="26" w:name="_Toc448002984"/>
      <w:bookmarkStart w:id="27" w:name="_Toc444174979"/>
      <w:bookmarkStart w:id="28" w:name="_Toc444173459"/>
      <w:bookmarkStart w:id="29" w:name="_Toc444811409"/>
      <w:bookmarkStart w:id="30" w:name="_Toc400369185"/>
      <w:bookmarkStart w:id="31" w:name="_Toc386363317"/>
      <w:bookmarkStart w:id="32" w:name="_Toc386359393"/>
      <w:bookmarkStart w:id="33" w:name="_Toc349011858"/>
      <w:bookmarkStart w:id="34" w:name="_Toc349007688"/>
      <w:bookmarkStart w:id="35" w:name="_Toc11881"/>
      <w:r>
        <w:t>投标人须知前附表</w:t>
      </w:r>
      <w:bookmarkEnd w:id="25"/>
      <w:bookmarkEnd w:id="26"/>
      <w:bookmarkEnd w:id="27"/>
      <w:bookmarkEnd w:id="28"/>
      <w:bookmarkEnd w:id="29"/>
      <w:bookmarkEnd w:id="30"/>
      <w:bookmarkEnd w:id="31"/>
      <w:bookmarkEnd w:id="32"/>
      <w:bookmarkEnd w:id="33"/>
      <w:bookmarkEnd w:id="34"/>
      <w:bookmarkEnd w:id="35"/>
    </w:p>
    <w:tbl>
      <w:tblPr>
        <w:tblStyle w:val="54"/>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条款号</w:t>
            </w:r>
          </w:p>
        </w:tc>
        <w:tc>
          <w:tcPr>
            <w:tcW w:w="2004" w:type="dxa"/>
            <w:tcBorders>
              <w:top w:val="single" w:color="auto" w:sz="12" w:space="0"/>
            </w:tcBorders>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条 款 名 称</w:t>
            </w:r>
          </w:p>
        </w:tc>
        <w:tc>
          <w:tcPr>
            <w:tcW w:w="6487" w:type="dxa"/>
            <w:tcBorders>
              <w:top w:val="single" w:color="auto" w:sz="12" w:space="0"/>
            </w:tcBorders>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sz w:val="22"/>
              </w:rPr>
              <w:t>1.1</w:t>
            </w:r>
            <w:r>
              <w:rPr>
                <w:rFonts w:hint="eastAsia" w:cs="Calibri" w:asciiTheme="minorEastAsia" w:hAnsiTheme="minorEastAsia"/>
                <w:sz w:val="22"/>
              </w:rPr>
              <w:t>.1</w:t>
            </w:r>
          </w:p>
        </w:tc>
        <w:tc>
          <w:tcPr>
            <w:tcW w:w="2004"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项目名称</w:t>
            </w:r>
          </w:p>
        </w:tc>
        <w:tc>
          <w:tcPr>
            <w:tcW w:w="6487" w:type="dxa"/>
            <w:vAlign w:val="center"/>
          </w:tcPr>
          <w:p>
            <w:pPr>
              <w:autoSpaceDE w:val="0"/>
              <w:autoSpaceDN w:val="0"/>
              <w:adjustRightInd w:val="0"/>
              <w:snapToGrid w:val="0"/>
              <w:spacing w:line="360" w:lineRule="auto"/>
              <w:rPr>
                <w:rFonts w:cs="Calibri" w:asciiTheme="minorEastAsia" w:hAnsiTheme="minorEastAsia"/>
                <w:kern w:val="0"/>
                <w:sz w:val="22"/>
              </w:rPr>
            </w:pPr>
            <w:r>
              <w:rPr>
                <w:rFonts w:ascii="宋体" w:hAnsi="宋体" w:cs="Arial"/>
                <w:kern w:val="0"/>
                <w:sz w:val="22"/>
              </w:rPr>
              <w:t>杭州萧山国际机场</w:t>
            </w:r>
            <w:r>
              <w:rPr>
                <w:rFonts w:hint="eastAsia" w:ascii="宋体" w:hAnsi="宋体" w:cs="Arial"/>
                <w:kern w:val="0"/>
                <w:sz w:val="22"/>
              </w:rPr>
              <w:t>飞行区保洁</w:t>
            </w:r>
            <w:r>
              <w:rPr>
                <w:rFonts w:ascii="宋体" w:hAnsi="宋体" w:cs="Arial"/>
                <w:kern w:val="0"/>
                <w:sz w:val="22"/>
              </w:rPr>
              <w:t>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auto"/>
              <w:jc w:val="center"/>
              <w:rPr>
                <w:rFonts w:cs="Calibri" w:asciiTheme="minorEastAsia" w:hAnsiTheme="minorEastAsia"/>
                <w:sz w:val="22"/>
              </w:rPr>
            </w:pPr>
            <w:r>
              <w:rPr>
                <w:rFonts w:cs="Calibri" w:asciiTheme="minorEastAsia" w:hAnsiTheme="minorEastAsia"/>
                <w:sz w:val="22"/>
              </w:rPr>
              <w:t>1.1.2</w:t>
            </w:r>
          </w:p>
        </w:tc>
        <w:tc>
          <w:tcPr>
            <w:tcW w:w="2004"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hint="eastAsia" w:cs="Calibri" w:asciiTheme="minorEastAsia" w:hAnsiTheme="minorEastAsia"/>
                <w:kern w:val="0"/>
                <w:sz w:val="22"/>
              </w:rPr>
              <w:t>实施</w:t>
            </w:r>
            <w:r>
              <w:rPr>
                <w:rFonts w:cs="Calibri" w:asciiTheme="minorEastAsia" w:hAnsiTheme="minorEastAsia"/>
                <w:kern w:val="0"/>
                <w:sz w:val="22"/>
              </w:rPr>
              <w:t>地点</w:t>
            </w:r>
          </w:p>
        </w:tc>
        <w:tc>
          <w:tcPr>
            <w:tcW w:w="6487" w:type="dxa"/>
            <w:vAlign w:val="center"/>
          </w:tcPr>
          <w:p>
            <w:pPr>
              <w:autoSpaceDE w:val="0"/>
              <w:autoSpaceDN w:val="0"/>
              <w:adjustRightInd w:val="0"/>
              <w:snapToGrid w:val="0"/>
              <w:spacing w:line="360" w:lineRule="auto"/>
              <w:rPr>
                <w:rFonts w:cs="Calibri" w:asciiTheme="minorEastAsia" w:hAnsiTheme="minorEastAsia"/>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2</w:t>
            </w:r>
          </w:p>
        </w:tc>
        <w:tc>
          <w:tcPr>
            <w:tcW w:w="2004"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资金来源</w:t>
            </w:r>
          </w:p>
        </w:tc>
        <w:tc>
          <w:tcPr>
            <w:tcW w:w="6487" w:type="dxa"/>
            <w:vAlign w:val="center"/>
          </w:tcPr>
          <w:p>
            <w:pPr>
              <w:autoSpaceDE w:val="0"/>
              <w:autoSpaceDN w:val="0"/>
              <w:adjustRightInd w:val="0"/>
              <w:snapToGrid w:val="0"/>
              <w:spacing w:line="360" w:lineRule="auto"/>
              <w:rPr>
                <w:rFonts w:cs="Calibri" w:asciiTheme="minorEastAsia" w:hAnsiTheme="minorEastAsia"/>
                <w:kern w:val="0"/>
                <w:sz w:val="22"/>
              </w:rPr>
            </w:pPr>
            <w:r>
              <w:rPr>
                <w:rStyle w:val="65"/>
                <w:rFonts w:hint="eastAsia" w:cs="Calibri" w:asciiTheme="minorEastAsia" w:hAnsiTheme="minorEastAsia"/>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3</w:t>
            </w:r>
          </w:p>
        </w:tc>
        <w:tc>
          <w:tcPr>
            <w:tcW w:w="2004"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招标</w:t>
            </w:r>
            <w:r>
              <w:rPr>
                <w:rFonts w:hint="eastAsia" w:cs="Calibri" w:asciiTheme="minorEastAsia" w:hAnsiTheme="minorEastAsia"/>
                <w:kern w:val="0"/>
                <w:sz w:val="22"/>
              </w:rPr>
              <w:t>内容</w:t>
            </w:r>
          </w:p>
        </w:tc>
        <w:tc>
          <w:tcPr>
            <w:tcW w:w="6487" w:type="dxa"/>
            <w:vAlign w:val="center"/>
          </w:tcPr>
          <w:p>
            <w:pPr>
              <w:autoSpaceDE w:val="0"/>
              <w:autoSpaceDN w:val="0"/>
              <w:adjustRightInd w:val="0"/>
              <w:snapToGrid w:val="0"/>
              <w:spacing w:line="360" w:lineRule="auto"/>
              <w:rPr>
                <w:rFonts w:cs="Calibri" w:asciiTheme="minorEastAsia" w:hAnsiTheme="minorEastAsia"/>
                <w:kern w:val="0"/>
                <w:sz w:val="22"/>
              </w:rPr>
            </w:pPr>
            <w:r>
              <w:rPr>
                <w:rFonts w:cs="Calibri" w:asciiTheme="minorEastAsia" w:hAnsiTheme="minorEastAsia"/>
                <w:kern w:val="0"/>
                <w:sz w:val="22"/>
              </w:rPr>
              <w:t>见招标公告，具体要求详见第</w:t>
            </w:r>
            <w:r>
              <w:rPr>
                <w:rFonts w:hint="eastAsia" w:cs="Calibri" w:asciiTheme="minorEastAsia" w:hAnsiTheme="minorEastAsia"/>
                <w:kern w:val="0"/>
                <w:sz w:val="22"/>
              </w:rPr>
              <w:t>三</w:t>
            </w:r>
            <w:r>
              <w:rPr>
                <w:rFonts w:cs="Calibri" w:asciiTheme="minorEastAsia" w:hAnsiTheme="minorEastAsia"/>
                <w:kern w:val="0"/>
                <w:sz w:val="22"/>
              </w:rPr>
              <w:t>章“</w:t>
            </w:r>
            <w:r>
              <w:rPr>
                <w:rFonts w:hint="eastAsia" w:cs="Calibri" w:asciiTheme="minorEastAsia" w:hAnsiTheme="minorEastAsia"/>
                <w:kern w:val="0"/>
                <w:sz w:val="22"/>
              </w:rPr>
              <w:t>服务技术标准及要求</w:t>
            </w:r>
            <w:r>
              <w:rPr>
                <w:rFonts w:cs="Calibri" w:asciiTheme="minorEastAsia" w:hAnsi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4</w:t>
            </w:r>
          </w:p>
        </w:tc>
        <w:tc>
          <w:tcPr>
            <w:tcW w:w="2004"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招标方式</w:t>
            </w:r>
          </w:p>
        </w:tc>
        <w:tc>
          <w:tcPr>
            <w:tcW w:w="6487" w:type="dxa"/>
            <w:vAlign w:val="center"/>
          </w:tcPr>
          <w:p>
            <w:pPr>
              <w:autoSpaceDE w:val="0"/>
              <w:autoSpaceDN w:val="0"/>
              <w:adjustRightInd w:val="0"/>
              <w:snapToGrid w:val="0"/>
              <w:spacing w:line="360" w:lineRule="auto"/>
              <w:rPr>
                <w:rFonts w:cs="Calibri" w:asciiTheme="minorEastAsia" w:hAnsiTheme="minorEastAsia"/>
                <w:kern w:val="0"/>
                <w:sz w:val="22"/>
              </w:rPr>
            </w:pPr>
            <w:r>
              <w:rPr>
                <w:rFonts w:hint="eastAsia"/>
                <w:szCs w:val="20"/>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5</w:t>
            </w:r>
          </w:p>
        </w:tc>
        <w:tc>
          <w:tcPr>
            <w:tcW w:w="2004"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资格审查</w:t>
            </w:r>
          </w:p>
        </w:tc>
        <w:tc>
          <w:tcPr>
            <w:tcW w:w="6487" w:type="dxa"/>
            <w:vAlign w:val="center"/>
          </w:tcPr>
          <w:p>
            <w:pPr>
              <w:autoSpaceDE w:val="0"/>
              <w:autoSpaceDN w:val="0"/>
              <w:adjustRightInd w:val="0"/>
              <w:snapToGrid w:val="0"/>
              <w:spacing w:line="360" w:lineRule="auto"/>
              <w:rPr>
                <w:rFonts w:cs="Calibri" w:asciiTheme="minorEastAsia" w:hAnsiTheme="minorEastAsia"/>
                <w:kern w:val="0"/>
                <w:sz w:val="22"/>
              </w:rPr>
            </w:pPr>
            <w:r>
              <w:rPr>
                <w:rFonts w:cs="Calibri" w:asciiTheme="minorEastAsia" w:hAnsiTheme="minorEastAsia"/>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6</w:t>
            </w:r>
          </w:p>
        </w:tc>
        <w:tc>
          <w:tcPr>
            <w:tcW w:w="2004"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投标人资质条件、能力和信誉</w:t>
            </w:r>
          </w:p>
        </w:tc>
        <w:tc>
          <w:tcPr>
            <w:tcW w:w="6487" w:type="dxa"/>
            <w:vAlign w:val="center"/>
          </w:tcPr>
          <w:p>
            <w:pPr>
              <w:autoSpaceDE w:val="0"/>
              <w:autoSpaceDN w:val="0"/>
              <w:adjustRightInd w:val="0"/>
              <w:snapToGrid w:val="0"/>
              <w:spacing w:line="360" w:lineRule="auto"/>
              <w:rPr>
                <w:rFonts w:cs="Calibri" w:asciiTheme="minorEastAsia" w:hAnsiTheme="minorEastAsia"/>
                <w:color w:val="FF0000"/>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7</w:t>
            </w:r>
          </w:p>
        </w:tc>
        <w:tc>
          <w:tcPr>
            <w:tcW w:w="2004"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hint="eastAsia" w:cs="Calibri" w:asciiTheme="minorEastAsia" w:hAnsiTheme="minorEastAsia"/>
                <w:kern w:val="0"/>
                <w:sz w:val="22"/>
              </w:rPr>
              <w:t>服务期</w:t>
            </w:r>
          </w:p>
        </w:tc>
        <w:tc>
          <w:tcPr>
            <w:tcW w:w="6487" w:type="dxa"/>
            <w:vAlign w:val="center"/>
          </w:tcPr>
          <w:p>
            <w:pPr>
              <w:spacing w:line="360" w:lineRule="auto"/>
              <w:rPr>
                <w:rFonts w:asciiTheme="minorEastAsia" w:hAnsiTheme="minorEastAsia"/>
                <w:color w:val="000000"/>
                <w:sz w:val="22"/>
              </w:rPr>
            </w:pPr>
            <w:r>
              <w:rPr>
                <w:rFonts w:hint="eastAsia" w:ascii="宋体" w:hAnsi="宋体" w:cs="宋体"/>
                <w:kern w:val="0"/>
                <w:szCs w:val="21"/>
              </w:rPr>
              <w:t>合同期采用“1</w:t>
            </w:r>
            <w:r>
              <w:rPr>
                <w:rFonts w:ascii="宋体" w:hAnsi="宋体" w:cs="宋体"/>
                <w:kern w:val="0"/>
                <w:szCs w:val="21"/>
              </w:rPr>
              <w:t>+</w:t>
            </w:r>
            <w:r>
              <w:rPr>
                <w:rFonts w:hint="eastAsia" w:ascii="宋体" w:hAnsi="宋体" w:cs="宋体"/>
                <w:kern w:val="0"/>
                <w:szCs w:val="21"/>
              </w:rPr>
              <w:t>2”模式，即合同签订日起第一年（2019 年6 月1 日至2020年5月31 日止）为考核期，考核合格后，</w:t>
            </w:r>
            <w:r>
              <w:rPr>
                <w:rFonts w:hint="eastAsia" w:ascii="宋体" w:hAnsi="宋体"/>
              </w:rPr>
              <w:t>本合同自动顺延2年，至2022年5月31 日止。</w:t>
            </w:r>
            <w:r>
              <w:rPr>
                <w:rFonts w:hint="eastAsia" w:ascii="宋体" w:hAnsi="宋体" w:cs="Calibri"/>
                <w:kern w:val="0"/>
                <w:sz w:val="22"/>
                <w:szCs w:val="24"/>
              </w:rPr>
              <w:t>如考核结果不合格，则发包人有权终止合同，并有权要求本项目的中标人赔偿后两年因更换承包商所产生的高于原合同费用的差价。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hint="eastAsia" w:cs="Calibri" w:asciiTheme="minorEastAsia" w:hAnsiTheme="minorEastAsia"/>
                <w:kern w:val="0"/>
                <w:sz w:val="22"/>
              </w:rPr>
              <w:t>1.8</w:t>
            </w:r>
          </w:p>
        </w:tc>
        <w:tc>
          <w:tcPr>
            <w:tcW w:w="2004"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spacing w:line="360" w:lineRule="auto"/>
              <w:rPr>
                <w:rFonts w:asciiTheme="minorEastAsia" w:hAnsiTheme="minorEastAsia"/>
                <w:color w:val="000000"/>
                <w:sz w:val="22"/>
              </w:rPr>
            </w:pPr>
            <w:r>
              <w:rPr>
                <w:rFonts w:hint="eastAsia" w:asciiTheme="minorEastAsia" w:hAnsiTheme="minorEastAsia"/>
                <w:iCs/>
                <w:sz w:val="22"/>
              </w:rPr>
              <w:t>符合合同约定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spacing w:line="360" w:lineRule="auto"/>
              <w:rPr>
                <w:rFonts w:cs="Calibri" w:asciiTheme="minorEastAsia" w:hAnsiTheme="minorEastAsia"/>
                <w:kern w:val="0"/>
                <w:sz w:val="22"/>
              </w:rPr>
            </w:pPr>
            <w:r>
              <w:rPr>
                <w:rFonts w:cs="Calibri" w:asciiTheme="minorEastAsia" w:hAnsiTheme="minorEastAsia"/>
                <w:kern w:val="0"/>
                <w:sz w:val="22"/>
              </w:rPr>
              <w:t>□不组织</w:t>
            </w:r>
          </w:p>
          <w:p>
            <w:pPr>
              <w:autoSpaceDE w:val="0"/>
              <w:autoSpaceDN w:val="0"/>
              <w:adjustRightInd w:val="0"/>
              <w:snapToGrid w:val="0"/>
              <w:spacing w:line="360" w:lineRule="auto"/>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组织，踏勘时间：</w:t>
            </w:r>
            <w:r>
              <w:rPr>
                <w:rFonts w:hint="eastAsia" w:ascii="宋体" w:hAnsi="宋体" w:cs="Calibri"/>
                <w:kern w:val="0"/>
                <w:sz w:val="22"/>
              </w:rPr>
              <w:t>2019年</w:t>
            </w:r>
            <w:r>
              <w:rPr>
                <w:rFonts w:ascii="宋体" w:hAnsi="宋体" w:cs="Calibri"/>
                <w:kern w:val="0"/>
                <w:sz w:val="22"/>
              </w:rPr>
              <w:t>5</w:t>
            </w:r>
            <w:r>
              <w:rPr>
                <w:rFonts w:hint="eastAsia" w:ascii="宋体" w:hAnsi="宋体" w:cs="Calibri"/>
                <w:kern w:val="0"/>
                <w:sz w:val="22"/>
              </w:rPr>
              <w:t>月</w:t>
            </w:r>
            <w:r>
              <w:rPr>
                <w:rFonts w:ascii="宋体" w:hAnsi="宋体" w:cs="Calibri"/>
                <w:kern w:val="0"/>
                <w:sz w:val="22"/>
              </w:rPr>
              <w:t>13</w:t>
            </w:r>
            <w:r>
              <w:rPr>
                <w:rFonts w:hint="eastAsia" w:ascii="宋体" w:hAnsi="宋体" w:cs="Calibri"/>
                <w:kern w:val="0"/>
                <w:sz w:val="22"/>
              </w:rPr>
              <w:t>日</w:t>
            </w:r>
            <w:r>
              <w:rPr>
                <w:rFonts w:hint="eastAsia" w:ascii="宋体" w:hAnsi="宋体" w:cs="Calibri"/>
                <w:kern w:val="0"/>
                <w:sz w:val="22"/>
                <w:lang w:val="en-US" w:eastAsia="zh-CN"/>
              </w:rPr>
              <w:t>9</w:t>
            </w:r>
            <w:r>
              <w:rPr>
                <w:rFonts w:hint="eastAsia" w:ascii="宋体" w:hAnsi="宋体" w:cs="Calibri"/>
                <w:kern w:val="0"/>
                <w:sz w:val="22"/>
              </w:rPr>
              <w:t>：</w:t>
            </w:r>
            <w:r>
              <w:rPr>
                <w:rFonts w:hint="eastAsia" w:ascii="宋体" w:hAnsi="宋体" w:cs="Calibri"/>
                <w:kern w:val="0"/>
                <w:sz w:val="22"/>
                <w:lang w:val="en-US" w:eastAsia="zh-CN"/>
              </w:rPr>
              <w:t>0</w:t>
            </w:r>
            <w:r>
              <w:rPr>
                <w:rFonts w:hint="eastAsia" w:ascii="宋体" w:hAnsi="宋体" w:cs="Calibri"/>
                <w:kern w:val="0"/>
                <w:sz w:val="22"/>
              </w:rPr>
              <w:t>0</w:t>
            </w:r>
          </w:p>
          <w:p>
            <w:pPr>
              <w:autoSpaceDE w:val="0"/>
              <w:autoSpaceDN w:val="0"/>
              <w:adjustRightInd w:val="0"/>
              <w:snapToGrid w:val="0"/>
              <w:spacing w:line="360" w:lineRule="auto"/>
              <w:rPr>
                <w:rFonts w:cs="Calibri" w:asciiTheme="minorEastAsia" w:hAnsiTheme="minorEastAsia"/>
                <w:kern w:val="0"/>
                <w:sz w:val="22"/>
              </w:rPr>
            </w:pPr>
            <w:r>
              <w:rPr>
                <w:rFonts w:cs="Calibri" w:asciiTheme="minorEastAsia" w:hAnsiTheme="minorEastAsia"/>
                <w:kern w:val="0"/>
                <w:sz w:val="22"/>
              </w:rPr>
              <w:t>踏勘集中地点：</w:t>
            </w:r>
            <w:r>
              <w:rPr>
                <w:rFonts w:hint="eastAsia" w:ascii="宋体" w:hAnsi="宋体" w:cs="Arial"/>
                <w:kern w:val="0"/>
                <w:sz w:val="22"/>
              </w:rPr>
              <w:t>杭州萧山国际机场翔越路综合服务楼园区招标中心</w:t>
            </w:r>
            <w:r>
              <w:rPr>
                <w:rFonts w:cs="Calibri" w:asciiTheme="minorEastAsia" w:hAnsiTheme="minorEastAsia"/>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spacing w:line="360" w:lineRule="auto"/>
              <w:rPr>
                <w:rFonts w:cs="Calibri" w:asciiTheme="minorEastAsia" w:hAnsiTheme="minorEastAsia"/>
                <w:kern w:val="0"/>
                <w:sz w:val="22"/>
              </w:rPr>
            </w:pPr>
            <w:r>
              <w:rPr>
                <w:rFonts w:cs="Calibri" w:asciiTheme="minorEastAsia" w:hAnsiTheme="minorEastAsia"/>
                <w:kern w:val="0"/>
                <w:sz w:val="22"/>
              </w:rPr>
              <w:t>□不召开</w:t>
            </w:r>
          </w:p>
          <w:p>
            <w:pPr>
              <w:autoSpaceDE w:val="0"/>
              <w:autoSpaceDN w:val="0"/>
              <w:adjustRightInd w:val="0"/>
              <w:snapToGrid w:val="0"/>
              <w:spacing w:line="360" w:lineRule="auto"/>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召开，召开时间：</w:t>
            </w:r>
            <w:r>
              <w:rPr>
                <w:rFonts w:hint="eastAsia" w:ascii="宋体" w:hAnsi="宋体" w:cs="Calibri"/>
                <w:kern w:val="0"/>
                <w:sz w:val="22"/>
              </w:rPr>
              <w:t>2019年</w:t>
            </w:r>
            <w:r>
              <w:rPr>
                <w:rFonts w:ascii="宋体" w:hAnsi="宋体" w:cs="Calibri"/>
                <w:kern w:val="0"/>
                <w:sz w:val="22"/>
              </w:rPr>
              <w:t>5</w:t>
            </w:r>
            <w:r>
              <w:rPr>
                <w:rFonts w:hint="eastAsia" w:ascii="宋体" w:hAnsi="宋体" w:cs="Calibri"/>
                <w:kern w:val="0"/>
                <w:sz w:val="22"/>
              </w:rPr>
              <w:t>月</w:t>
            </w:r>
            <w:r>
              <w:rPr>
                <w:rFonts w:ascii="宋体" w:hAnsi="宋体" w:cs="Calibri"/>
                <w:kern w:val="0"/>
                <w:sz w:val="22"/>
              </w:rPr>
              <w:t>13</w:t>
            </w:r>
            <w:r>
              <w:rPr>
                <w:rFonts w:hint="eastAsia" w:ascii="宋体" w:hAnsi="宋体" w:cs="Calibri"/>
                <w:kern w:val="0"/>
                <w:sz w:val="22"/>
              </w:rPr>
              <w:t>日</w:t>
            </w:r>
            <w:r>
              <w:rPr>
                <w:rFonts w:hint="eastAsia" w:ascii="宋体" w:hAnsi="宋体" w:cs="Calibri"/>
                <w:kern w:val="0"/>
                <w:sz w:val="22"/>
                <w:lang w:val="en-US" w:eastAsia="zh-CN"/>
              </w:rPr>
              <w:t>9</w:t>
            </w:r>
            <w:r>
              <w:rPr>
                <w:rFonts w:hint="eastAsia" w:ascii="宋体" w:hAnsi="宋体" w:cs="Calibri"/>
                <w:kern w:val="0"/>
                <w:sz w:val="22"/>
              </w:rPr>
              <w:t>：</w:t>
            </w:r>
            <w:r>
              <w:rPr>
                <w:rFonts w:hint="eastAsia" w:ascii="宋体" w:hAnsi="宋体" w:cs="Calibri"/>
                <w:kern w:val="0"/>
                <w:sz w:val="22"/>
                <w:lang w:val="en-US" w:eastAsia="zh-CN"/>
              </w:rPr>
              <w:t>0</w:t>
            </w:r>
            <w:r>
              <w:rPr>
                <w:rFonts w:hint="eastAsia" w:ascii="宋体" w:hAnsi="宋体" w:cs="Calibri"/>
                <w:kern w:val="0"/>
                <w:sz w:val="22"/>
              </w:rPr>
              <w:t>0</w:t>
            </w:r>
          </w:p>
          <w:p>
            <w:pPr>
              <w:autoSpaceDE w:val="0"/>
              <w:autoSpaceDN w:val="0"/>
              <w:adjustRightInd w:val="0"/>
              <w:snapToGrid w:val="0"/>
              <w:spacing w:line="360" w:lineRule="auto"/>
              <w:rPr>
                <w:rFonts w:cs="Calibri" w:asciiTheme="minorEastAsia" w:hAnsiTheme="minorEastAsia"/>
                <w:kern w:val="0"/>
                <w:sz w:val="22"/>
              </w:rPr>
            </w:pPr>
            <w:r>
              <w:rPr>
                <w:rFonts w:cs="Calibri" w:asciiTheme="minorEastAsia" w:hAnsiTheme="minorEastAsia"/>
                <w:kern w:val="0"/>
                <w:sz w:val="22"/>
              </w:rPr>
              <w:t>召开地点：</w:t>
            </w:r>
            <w:r>
              <w:rPr>
                <w:rFonts w:hint="eastAsia" w:ascii="宋体" w:hAnsi="宋体" w:cs="Arial"/>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2.2.1</w:t>
            </w:r>
          </w:p>
        </w:tc>
        <w:tc>
          <w:tcPr>
            <w:tcW w:w="2004"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投标人提出问题的截止时间</w:t>
            </w:r>
          </w:p>
        </w:tc>
        <w:tc>
          <w:tcPr>
            <w:tcW w:w="6487" w:type="dxa"/>
            <w:vAlign w:val="center"/>
          </w:tcPr>
          <w:p>
            <w:pPr>
              <w:autoSpaceDE w:val="0"/>
              <w:autoSpaceDN w:val="0"/>
              <w:adjustRightInd w:val="0"/>
              <w:snapToGrid w:val="0"/>
              <w:spacing w:line="360" w:lineRule="auto"/>
              <w:rPr>
                <w:rFonts w:cs="Calibri" w:asciiTheme="minorEastAsia" w:hAnsiTheme="minorEastAsia"/>
                <w:kern w:val="0"/>
                <w:sz w:val="22"/>
              </w:rPr>
            </w:pPr>
            <w:r>
              <w:rPr>
                <w:rFonts w:hint="eastAsia" w:ascii="宋体" w:hAnsi="宋体" w:cs="Calibri"/>
                <w:kern w:val="0"/>
                <w:sz w:val="22"/>
              </w:rPr>
              <w:t>2019年</w:t>
            </w:r>
            <w:r>
              <w:rPr>
                <w:rFonts w:ascii="宋体" w:hAnsi="宋体" w:cs="Calibri"/>
                <w:kern w:val="0"/>
                <w:sz w:val="22"/>
              </w:rPr>
              <w:t>5</w:t>
            </w:r>
            <w:r>
              <w:rPr>
                <w:rFonts w:hint="eastAsia" w:ascii="宋体" w:hAnsi="宋体" w:cs="Calibri"/>
                <w:kern w:val="0"/>
                <w:sz w:val="22"/>
              </w:rPr>
              <w:t>月</w:t>
            </w:r>
            <w:r>
              <w:rPr>
                <w:rFonts w:ascii="宋体" w:hAnsi="宋体" w:cs="Calibri"/>
                <w:kern w:val="0"/>
                <w:sz w:val="22"/>
              </w:rPr>
              <w:t>13</w:t>
            </w:r>
            <w:r>
              <w:rPr>
                <w:rFonts w:hint="eastAsia" w:ascii="宋体" w:hAnsi="宋体" w:cs="Calibri"/>
                <w:kern w:val="0"/>
                <w:sz w:val="22"/>
              </w:rPr>
              <w:t>日11：30前，以书面加盖公章的形式通过E-mail或传真提交给招标人（投标联系人:贾思勰，电话0571-8666</w:t>
            </w:r>
            <w:r>
              <w:rPr>
                <w:rFonts w:ascii="宋体" w:hAnsi="宋体" w:cs="Calibri"/>
                <w:kern w:val="0"/>
                <w:sz w:val="22"/>
              </w:rPr>
              <w:t>2723</w:t>
            </w:r>
            <w:r>
              <w:rPr>
                <w:rFonts w:hint="eastAsia" w:ascii="宋体" w:hAnsi="宋体" w:cs="Calibri"/>
                <w:kern w:val="0"/>
                <w:sz w:val="22"/>
              </w:rPr>
              <w:t>；传真：0571-86662736；电子邮箱：zbzx@hzairport.com）投标人必须在规定时间前提出对招标文件的疑问，否则招标人有权拒绝接收和拒绝回答未在截止时间前提出的疑问。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2.2.2</w:t>
            </w:r>
          </w:p>
        </w:tc>
        <w:tc>
          <w:tcPr>
            <w:tcW w:w="2004"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投标截止时间</w:t>
            </w:r>
          </w:p>
        </w:tc>
        <w:tc>
          <w:tcPr>
            <w:tcW w:w="6487" w:type="dxa"/>
            <w:vAlign w:val="center"/>
          </w:tcPr>
          <w:p>
            <w:pPr>
              <w:autoSpaceDE w:val="0"/>
              <w:autoSpaceDN w:val="0"/>
              <w:adjustRightInd w:val="0"/>
              <w:snapToGrid w:val="0"/>
              <w:spacing w:line="360" w:lineRule="auto"/>
              <w:rPr>
                <w:rFonts w:cs="Calibri" w:asciiTheme="minorEastAsia" w:hAnsiTheme="minorEastAsia"/>
                <w:b/>
                <w:kern w:val="0"/>
                <w:sz w:val="22"/>
              </w:rPr>
            </w:pPr>
            <w:r>
              <w:rPr>
                <w:rFonts w:cs="Calibri" w:asciiTheme="minorEastAsia" w:hAnsiTheme="minorEastAsia"/>
                <w:b/>
                <w:kern w:val="0"/>
                <w:sz w:val="22"/>
              </w:rPr>
              <w:t>201</w:t>
            </w:r>
            <w:r>
              <w:rPr>
                <w:rFonts w:hint="eastAsia" w:cs="Calibri" w:asciiTheme="minorEastAsia" w:hAnsiTheme="minorEastAsia"/>
                <w:b/>
                <w:kern w:val="0"/>
                <w:sz w:val="22"/>
              </w:rPr>
              <w:t>9</w:t>
            </w:r>
            <w:r>
              <w:rPr>
                <w:rFonts w:cs="Calibri" w:asciiTheme="minorEastAsia" w:hAnsiTheme="minorEastAsia"/>
                <w:b/>
                <w:kern w:val="0"/>
                <w:sz w:val="22"/>
              </w:rPr>
              <w:t>年5月21日9时00分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2.2.3</w:t>
            </w:r>
          </w:p>
        </w:tc>
        <w:tc>
          <w:tcPr>
            <w:tcW w:w="2004"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投标人确认收到招标文件澄清的时间</w:t>
            </w:r>
          </w:p>
        </w:tc>
        <w:tc>
          <w:tcPr>
            <w:tcW w:w="6487" w:type="dxa"/>
            <w:vAlign w:val="center"/>
          </w:tcPr>
          <w:p>
            <w:pPr>
              <w:autoSpaceDE w:val="0"/>
              <w:autoSpaceDN w:val="0"/>
              <w:adjustRightInd w:val="0"/>
              <w:snapToGrid w:val="0"/>
              <w:spacing w:line="360" w:lineRule="auto"/>
              <w:rPr>
                <w:rFonts w:cs="Calibri" w:asciiTheme="minorEastAsia" w:hAnsiTheme="minorEastAsia"/>
                <w:kern w:val="0"/>
                <w:sz w:val="22"/>
              </w:rPr>
            </w:pPr>
            <w:r>
              <w:rPr>
                <w:rFonts w:hint="eastAsia" w:ascii="宋体" w:hAnsi="宋体" w:cs="Calibri"/>
                <w:kern w:val="0"/>
                <w:sz w:val="22"/>
              </w:rPr>
              <w:t>招标人可主动地或在解答投标人提出的澄清问题时对招标文件进行修改，</w:t>
            </w:r>
            <w:bookmarkStart w:id="36" w:name="_Toc226175287"/>
            <w:bookmarkStart w:id="37"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2.3.2</w:t>
            </w:r>
          </w:p>
        </w:tc>
        <w:tc>
          <w:tcPr>
            <w:tcW w:w="2004"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投标人确认收到招标文件修改的时间</w:t>
            </w:r>
          </w:p>
        </w:tc>
        <w:tc>
          <w:tcPr>
            <w:tcW w:w="6487" w:type="dxa"/>
            <w:vAlign w:val="center"/>
          </w:tcPr>
          <w:p>
            <w:pPr>
              <w:autoSpaceDE w:val="0"/>
              <w:autoSpaceDN w:val="0"/>
              <w:adjustRightInd w:val="0"/>
              <w:snapToGrid w:val="0"/>
              <w:spacing w:line="360" w:lineRule="auto"/>
              <w:rPr>
                <w:rFonts w:cs="Calibri" w:asciiTheme="minorEastAsia" w:hAnsiTheme="minorEastAsia"/>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3.4.1</w:t>
            </w:r>
          </w:p>
        </w:tc>
        <w:tc>
          <w:tcPr>
            <w:tcW w:w="2004"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投标有效期</w:t>
            </w:r>
          </w:p>
        </w:tc>
        <w:tc>
          <w:tcPr>
            <w:tcW w:w="6487" w:type="dxa"/>
            <w:vAlign w:val="center"/>
          </w:tcPr>
          <w:p>
            <w:pPr>
              <w:autoSpaceDE w:val="0"/>
              <w:autoSpaceDN w:val="0"/>
              <w:adjustRightInd w:val="0"/>
              <w:snapToGrid w:val="0"/>
              <w:spacing w:line="360" w:lineRule="auto"/>
              <w:rPr>
                <w:rFonts w:cs="Calibri" w:asciiTheme="minorEastAsia" w:hAnsiTheme="minorEastAsia"/>
                <w:kern w:val="0"/>
                <w:sz w:val="22"/>
              </w:rPr>
            </w:pPr>
            <w:r>
              <w:rPr>
                <w:rFonts w:hint="eastAsia" w:cs="Calibri" w:asciiTheme="minorEastAsia" w:hAnsiTheme="minorEastAsia"/>
                <w:kern w:val="0"/>
                <w:sz w:val="22"/>
              </w:rPr>
              <w:t>12</w:t>
            </w:r>
            <w:r>
              <w:rPr>
                <w:rFonts w:cs="Calibri" w:asciiTheme="minorEastAsia" w:hAnsiTheme="minorEastAsia"/>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3.5.1</w:t>
            </w:r>
          </w:p>
        </w:tc>
        <w:tc>
          <w:tcPr>
            <w:tcW w:w="2004"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投标保证金</w:t>
            </w:r>
          </w:p>
        </w:tc>
        <w:tc>
          <w:tcPr>
            <w:tcW w:w="6487" w:type="dxa"/>
            <w:vAlign w:val="center"/>
          </w:tcPr>
          <w:p>
            <w:pPr>
              <w:snapToGrid w:val="0"/>
              <w:spacing w:line="360" w:lineRule="auto"/>
              <w:rPr>
                <w:rFonts w:asciiTheme="minorEastAsia" w:hAnsiTheme="minorEastAsia"/>
                <w:sz w:val="22"/>
              </w:rPr>
            </w:pPr>
            <w:r>
              <w:rPr>
                <w:rFonts w:hint="eastAsia" w:asciiTheme="minorEastAsia" w:hAnsiTheme="minorEastAsia"/>
                <w:sz w:val="22"/>
              </w:rPr>
              <w:t>投标保证金的形式：银行转账</w:t>
            </w:r>
            <w:r>
              <w:rPr>
                <w:rFonts w:hint="eastAsia" w:asciiTheme="minorEastAsia" w:hAnsiTheme="minorEastAsia"/>
                <w:b/>
                <w:sz w:val="22"/>
              </w:rPr>
              <w:t>，必须在投标截止时间前通过投标人的基本账户以银行转账方式缴纳。</w:t>
            </w:r>
          </w:p>
          <w:p>
            <w:pPr>
              <w:snapToGrid w:val="0"/>
              <w:spacing w:line="360" w:lineRule="auto"/>
              <w:rPr>
                <w:rFonts w:asciiTheme="minorEastAsia" w:hAnsiTheme="minorEastAsia"/>
                <w:sz w:val="22"/>
              </w:rPr>
            </w:pPr>
            <w:r>
              <w:rPr>
                <w:rFonts w:hint="eastAsia" w:asciiTheme="minorEastAsia" w:hAnsiTheme="minorEastAsia"/>
                <w:sz w:val="22"/>
              </w:rPr>
              <w:t>投标保证金的金额：每标段</w:t>
            </w:r>
            <w:r>
              <w:rPr>
                <w:rFonts w:hint="eastAsia" w:asciiTheme="minorEastAsia" w:hAnsiTheme="minorEastAsia"/>
                <w:b/>
                <w:sz w:val="22"/>
              </w:rPr>
              <w:t>人民币</w:t>
            </w:r>
            <w:r>
              <w:rPr>
                <w:rFonts w:hint="eastAsia" w:cs="Calibri" w:asciiTheme="minorEastAsia" w:hAnsiTheme="minorEastAsia"/>
                <w:kern w:val="0"/>
                <w:sz w:val="22"/>
              </w:rPr>
              <w:t>贰</w:t>
            </w:r>
            <w:r>
              <w:rPr>
                <w:rFonts w:hint="eastAsia" w:asciiTheme="minorEastAsia" w:hAnsiTheme="minorEastAsia"/>
                <w:b/>
                <w:sz w:val="22"/>
              </w:rPr>
              <w:t>万元整</w:t>
            </w:r>
          </w:p>
          <w:p>
            <w:pPr>
              <w:snapToGrid w:val="0"/>
              <w:spacing w:line="360" w:lineRule="auto"/>
              <w:rPr>
                <w:rFonts w:asciiTheme="minorEastAsia" w:hAnsiTheme="minorEastAsia"/>
                <w:sz w:val="22"/>
              </w:rPr>
            </w:pPr>
            <w:r>
              <w:rPr>
                <w:rFonts w:hint="eastAsia" w:asciiTheme="minorEastAsia" w:hAnsiTheme="minorEastAsia"/>
                <w:sz w:val="22"/>
              </w:rPr>
              <w:t>投标保证金应在投标截止时间前汇入以下帐户：</w:t>
            </w:r>
          </w:p>
          <w:p>
            <w:pPr>
              <w:snapToGrid w:val="0"/>
              <w:spacing w:line="360" w:lineRule="auto"/>
              <w:rPr>
                <w:rFonts w:asciiTheme="minorEastAsia" w:hAnsiTheme="minorEastAsia"/>
                <w:sz w:val="22"/>
              </w:rPr>
            </w:pPr>
            <w:r>
              <w:rPr>
                <w:rFonts w:hint="eastAsia" w:asciiTheme="minorEastAsia" w:hAnsiTheme="minorEastAsia"/>
                <w:sz w:val="22"/>
              </w:rPr>
              <w:t>开户名：杭州萧山国际机场有限公司</w:t>
            </w:r>
          </w:p>
          <w:p>
            <w:pPr>
              <w:snapToGrid w:val="0"/>
              <w:spacing w:line="360" w:lineRule="auto"/>
              <w:rPr>
                <w:rFonts w:asciiTheme="minorEastAsia" w:hAnsiTheme="minorEastAsia"/>
                <w:sz w:val="22"/>
              </w:rPr>
            </w:pPr>
            <w:r>
              <w:rPr>
                <w:rFonts w:hint="eastAsia" w:asciiTheme="minorEastAsia" w:hAnsiTheme="minorEastAsia"/>
                <w:sz w:val="22"/>
              </w:rPr>
              <w:t xml:space="preserve">开户银行：工行杭州市空港城支行 </w:t>
            </w:r>
          </w:p>
          <w:p>
            <w:pPr>
              <w:snapToGrid w:val="0"/>
              <w:spacing w:line="360" w:lineRule="auto"/>
              <w:rPr>
                <w:rFonts w:asciiTheme="minorEastAsia" w:hAnsiTheme="minorEastAsia"/>
                <w:sz w:val="22"/>
                <w:lang w:val="zh-CN"/>
              </w:rPr>
            </w:pPr>
            <w:r>
              <w:rPr>
                <w:rFonts w:hint="eastAsia" w:asciiTheme="minorEastAsia" w:hAnsiTheme="minorEastAsia"/>
                <w:sz w:val="22"/>
              </w:rPr>
              <w:t>帐号：</w:t>
            </w:r>
            <w:r>
              <w:rPr>
                <w:rFonts w:hint="eastAsia" w:asciiTheme="minorEastAsia" w:hAnsiTheme="minorEastAsia"/>
                <w:sz w:val="22"/>
                <w:lang w:val="zh-CN"/>
              </w:rPr>
              <w:t>1202050209904601740</w:t>
            </w:r>
          </w:p>
          <w:p>
            <w:pPr>
              <w:snapToGrid w:val="0"/>
              <w:spacing w:line="360" w:lineRule="auto"/>
              <w:rPr>
                <w:rFonts w:asciiTheme="minorEastAsia" w:hAnsiTheme="minorEastAsia"/>
                <w:sz w:val="22"/>
                <w:lang w:val="zh-CN"/>
              </w:rPr>
            </w:pPr>
            <w:r>
              <w:rPr>
                <w:rFonts w:hint="eastAsia" w:ascii="宋体" w:hAnsi="宋体"/>
                <w:b/>
                <w:sz w:val="22"/>
                <w:highlight w:val="yellow"/>
              </w:rPr>
              <w:t>投标人提交投标保证金时需注明“飞行区保洁项目标段*投标保证金”，银行回单复印件注明投标人户名、开户行、账号等信息随投标函单独封装，随投标文件一同递交。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3.6.3</w:t>
            </w:r>
          </w:p>
        </w:tc>
        <w:tc>
          <w:tcPr>
            <w:tcW w:w="2004"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签字或盖章要求</w:t>
            </w:r>
          </w:p>
        </w:tc>
        <w:tc>
          <w:tcPr>
            <w:tcW w:w="6487" w:type="dxa"/>
            <w:vAlign w:val="center"/>
          </w:tcPr>
          <w:p>
            <w:pPr>
              <w:autoSpaceDE w:val="0"/>
              <w:autoSpaceDN w:val="0"/>
              <w:adjustRightInd w:val="0"/>
              <w:snapToGrid w:val="0"/>
              <w:spacing w:line="360" w:lineRule="auto"/>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3.6.4</w:t>
            </w:r>
          </w:p>
        </w:tc>
        <w:tc>
          <w:tcPr>
            <w:tcW w:w="2004"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投标文件副本份数</w:t>
            </w:r>
          </w:p>
        </w:tc>
        <w:tc>
          <w:tcPr>
            <w:tcW w:w="6487" w:type="dxa"/>
            <w:vAlign w:val="center"/>
          </w:tcPr>
          <w:p>
            <w:pPr>
              <w:autoSpaceDE w:val="0"/>
              <w:autoSpaceDN w:val="0"/>
              <w:adjustRightInd w:val="0"/>
              <w:snapToGrid w:val="0"/>
              <w:spacing w:line="360" w:lineRule="auto"/>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3.6.5</w:t>
            </w:r>
          </w:p>
        </w:tc>
        <w:tc>
          <w:tcPr>
            <w:tcW w:w="2004"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装订要求</w:t>
            </w:r>
          </w:p>
        </w:tc>
        <w:tc>
          <w:tcPr>
            <w:tcW w:w="6487" w:type="dxa"/>
            <w:vAlign w:val="center"/>
          </w:tcPr>
          <w:p>
            <w:pPr>
              <w:autoSpaceDE w:val="0"/>
              <w:autoSpaceDN w:val="0"/>
              <w:adjustRightInd w:val="0"/>
              <w:snapToGrid w:val="0"/>
              <w:spacing w:line="360" w:lineRule="auto"/>
              <w:rPr>
                <w:rFonts w:cs="Calibri" w:asciiTheme="minorEastAsia" w:hAnsiTheme="minorEastAsia"/>
                <w:kern w:val="0"/>
                <w:sz w:val="22"/>
              </w:rPr>
            </w:pPr>
            <w:r>
              <w:rPr>
                <w:rFonts w:cs="Calibri" w:asciiTheme="minorEastAsia" w:hAnsiTheme="minorEastAsia"/>
                <w:kern w:val="0"/>
                <w:sz w:val="22"/>
              </w:rPr>
              <w:t>按照投标人须知3.2项约定的投标文件组成内容，投标文件应按以下要求装订：</w:t>
            </w:r>
          </w:p>
          <w:p>
            <w:pPr>
              <w:autoSpaceDE w:val="0"/>
              <w:autoSpaceDN w:val="0"/>
              <w:adjustRightInd w:val="0"/>
              <w:snapToGrid w:val="0"/>
              <w:spacing w:line="360" w:lineRule="auto"/>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不分册装订</w:t>
            </w:r>
          </w:p>
          <w:p>
            <w:pPr>
              <w:autoSpaceDE w:val="0"/>
              <w:autoSpaceDN w:val="0"/>
              <w:adjustRightInd w:val="0"/>
              <w:snapToGrid w:val="0"/>
              <w:spacing w:line="360" w:lineRule="auto"/>
              <w:rPr>
                <w:rFonts w:cs="Calibri" w:asciiTheme="minorEastAsia" w:hAnsiTheme="minorEastAsia"/>
                <w:kern w:val="0"/>
                <w:sz w:val="22"/>
              </w:rPr>
            </w:pPr>
            <w:r>
              <w:rPr>
                <w:rFonts w:cs="Calibri" w:asciiTheme="minorEastAsia" w:hAnsiTheme="minorEastAsia"/>
                <w:kern w:val="0"/>
                <w:sz w:val="22"/>
              </w:rPr>
              <w:t>□分册装订</w:t>
            </w:r>
          </w:p>
          <w:p>
            <w:pPr>
              <w:autoSpaceDE w:val="0"/>
              <w:autoSpaceDN w:val="0"/>
              <w:adjustRightInd w:val="0"/>
              <w:snapToGrid w:val="0"/>
              <w:spacing w:line="360" w:lineRule="auto"/>
              <w:rPr>
                <w:rFonts w:cs="Calibri" w:asciiTheme="minorEastAsia" w:hAnsiTheme="minorEastAsia"/>
                <w:kern w:val="0"/>
                <w:sz w:val="22"/>
              </w:rPr>
            </w:pPr>
            <w:r>
              <w:rPr>
                <w:rFonts w:cs="Calibri" w:asciiTheme="minorEastAsia" w:hAnsiTheme="minorEastAsia"/>
                <w:kern w:val="0"/>
                <w:sz w:val="22"/>
              </w:rPr>
              <w:t>每册采用</w:t>
            </w:r>
            <w:r>
              <w:rPr>
                <w:rFonts w:cs="Calibri" w:asciiTheme="minorEastAsia" w:hAnsiTheme="minorEastAsia"/>
                <w:kern w:val="0"/>
                <w:sz w:val="22"/>
                <w:u w:val="single"/>
              </w:rPr>
              <w:t xml:space="preserve"> 胶装 </w:t>
            </w:r>
            <w:r>
              <w:rPr>
                <w:rFonts w:cs="Calibri" w:asciiTheme="minorEastAsia" w:hAnsiTheme="minorEastAsia"/>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4.1.2</w:t>
            </w:r>
          </w:p>
        </w:tc>
        <w:tc>
          <w:tcPr>
            <w:tcW w:w="2004"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封套上写明</w:t>
            </w:r>
          </w:p>
        </w:tc>
        <w:tc>
          <w:tcPr>
            <w:tcW w:w="6487" w:type="dxa"/>
            <w:vAlign w:val="center"/>
          </w:tcPr>
          <w:p>
            <w:pPr>
              <w:autoSpaceDE w:val="0"/>
              <w:autoSpaceDN w:val="0"/>
              <w:adjustRightInd w:val="0"/>
              <w:snapToGrid w:val="0"/>
              <w:spacing w:line="360" w:lineRule="auto"/>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spacing w:line="360" w:lineRule="auto"/>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spacing w:line="360" w:lineRule="auto"/>
              <w:rPr>
                <w:rFonts w:cs="Calibri" w:asciiTheme="minorEastAsia" w:hAnsiTheme="minorEastAsia"/>
                <w:kern w:val="0"/>
                <w:sz w:val="22"/>
              </w:rPr>
            </w:pPr>
            <w:r>
              <w:rPr>
                <w:rFonts w:hint="eastAsia" w:cs="宋体" w:asciiTheme="minorEastAsia" w:hAnsiTheme="minorEastAsia"/>
                <w:sz w:val="22"/>
              </w:rPr>
              <w:t>项目名称：</w:t>
            </w:r>
            <w:r>
              <w:rPr>
                <w:rFonts w:hint="eastAsia" w:cs="Calibri" w:asciiTheme="minorEastAsia" w:hAnsiTheme="minorEastAsia"/>
                <w:kern w:val="0"/>
                <w:sz w:val="22"/>
                <w:u w:val="single"/>
              </w:rPr>
              <w:t>杭州萧山国际机场飞行区保洁</w:t>
            </w:r>
            <w:r>
              <w:rPr>
                <w:rFonts w:cs="Calibri" w:asciiTheme="minorEastAsia" w:hAnsiTheme="minorEastAsia"/>
                <w:kern w:val="0"/>
                <w:sz w:val="22"/>
                <w:u w:val="single"/>
              </w:rPr>
              <w:t>项目</w:t>
            </w:r>
            <w:r>
              <w:rPr>
                <w:rFonts w:hint="eastAsia" w:cs="宋体" w:asciiTheme="minorEastAsia" w:hAnsiTheme="minorEastAsia"/>
                <w:sz w:val="22"/>
              </w:rPr>
              <w:t>投标文件</w:t>
            </w:r>
          </w:p>
          <w:p>
            <w:pPr>
              <w:autoSpaceDE w:val="0"/>
              <w:autoSpaceDN w:val="0"/>
              <w:adjustRightInd w:val="0"/>
              <w:snapToGrid w:val="0"/>
              <w:spacing w:line="360" w:lineRule="auto"/>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 xml:space="preserve">     </w:t>
            </w:r>
            <w:r>
              <w:rPr>
                <w:rFonts w:cs="Calibri" w:asciiTheme="minorEastAsia" w:hAnsiTheme="minorEastAsia"/>
                <w:kern w:val="0"/>
                <w:sz w:val="22"/>
              </w:rPr>
              <w:t>年</w:t>
            </w:r>
            <w:r>
              <w:rPr>
                <w:rFonts w:cs="Calibri" w:asciiTheme="minorEastAsia" w:hAnsiTheme="minorEastAsia"/>
                <w:kern w:val="0"/>
                <w:sz w:val="22"/>
                <w:u w:val="single"/>
              </w:rPr>
              <w:t xml:space="preserve">  </w:t>
            </w:r>
            <w:r>
              <w:rPr>
                <w:rFonts w:cs="Calibri" w:asciiTheme="minorEastAsia" w:hAnsiTheme="minorEastAsia"/>
                <w:kern w:val="0"/>
                <w:sz w:val="22"/>
              </w:rPr>
              <w:t>月</w:t>
            </w:r>
            <w:r>
              <w:rPr>
                <w:rFonts w:cs="Calibri" w:asciiTheme="minorEastAsia" w:hAnsiTheme="minorEastAsia"/>
                <w:kern w:val="0"/>
                <w:sz w:val="22"/>
                <w:u w:val="single"/>
              </w:rPr>
              <w:t xml:space="preserve">  </w:t>
            </w:r>
            <w:r>
              <w:rPr>
                <w:rFonts w:cs="Calibri" w:asciiTheme="minorEastAsia" w:hAnsiTheme="minorEastAsia"/>
                <w:kern w:val="0"/>
                <w:sz w:val="22"/>
              </w:rPr>
              <w:t>日</w:t>
            </w:r>
            <w:r>
              <w:rPr>
                <w:rFonts w:cs="Calibri" w:asciiTheme="minorEastAsia" w:hAnsiTheme="minorEastAsia"/>
                <w:kern w:val="0"/>
                <w:sz w:val="22"/>
                <w:u w:val="single"/>
              </w:rPr>
              <w:t xml:space="preserve">  </w:t>
            </w:r>
            <w:r>
              <w:rPr>
                <w:rFonts w:cs="Calibri" w:asciiTheme="minorEastAsia" w:hAnsiTheme="minorEastAsia"/>
                <w:kern w:val="0"/>
                <w:sz w:val="22"/>
              </w:rPr>
              <w:t>时</w:t>
            </w:r>
            <w:r>
              <w:rPr>
                <w:rFonts w:cs="Calibri" w:asciiTheme="minorEastAsia" w:hAnsiTheme="minorEastAsia"/>
                <w:kern w:val="0"/>
                <w:sz w:val="22"/>
                <w:u w:val="single"/>
              </w:rPr>
              <w:t xml:space="preserve">  </w:t>
            </w:r>
            <w:r>
              <w:rPr>
                <w:rFonts w:cs="Calibri" w:asciiTheme="minorEastAsia" w:hAnsiTheme="minorEastAsia"/>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4.2.2</w:t>
            </w:r>
          </w:p>
        </w:tc>
        <w:tc>
          <w:tcPr>
            <w:tcW w:w="2004"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递交投标文件地点</w:t>
            </w:r>
          </w:p>
        </w:tc>
        <w:tc>
          <w:tcPr>
            <w:tcW w:w="6487" w:type="dxa"/>
            <w:vAlign w:val="center"/>
          </w:tcPr>
          <w:p>
            <w:pPr>
              <w:autoSpaceDE w:val="0"/>
              <w:autoSpaceDN w:val="0"/>
              <w:adjustRightInd w:val="0"/>
              <w:snapToGrid w:val="0"/>
              <w:spacing w:line="360" w:lineRule="auto"/>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4.2.3</w:t>
            </w:r>
          </w:p>
        </w:tc>
        <w:tc>
          <w:tcPr>
            <w:tcW w:w="2004"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是否退还投标文件</w:t>
            </w:r>
          </w:p>
        </w:tc>
        <w:tc>
          <w:tcPr>
            <w:tcW w:w="6487" w:type="dxa"/>
            <w:vAlign w:val="center"/>
          </w:tcPr>
          <w:p>
            <w:pPr>
              <w:autoSpaceDE w:val="0"/>
              <w:autoSpaceDN w:val="0"/>
              <w:adjustRightInd w:val="0"/>
              <w:snapToGrid w:val="0"/>
              <w:spacing w:line="360" w:lineRule="auto"/>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否</w:t>
            </w:r>
          </w:p>
          <w:p>
            <w:pPr>
              <w:autoSpaceDE w:val="0"/>
              <w:autoSpaceDN w:val="0"/>
              <w:adjustRightInd w:val="0"/>
              <w:snapToGrid w:val="0"/>
              <w:spacing w:line="360" w:lineRule="auto"/>
              <w:rPr>
                <w:rFonts w:cs="Calibri" w:asciiTheme="minorEastAsia" w:hAnsiTheme="minorEastAsia"/>
                <w:kern w:val="0"/>
                <w:sz w:val="22"/>
              </w:rPr>
            </w:pPr>
            <w:r>
              <w:rPr>
                <w:rFonts w:cs="Calibri" w:asciiTheme="minorEastAsia" w:hAnsiTheme="minorEastAsia"/>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5.1.1</w:t>
            </w:r>
          </w:p>
        </w:tc>
        <w:tc>
          <w:tcPr>
            <w:tcW w:w="2004"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开标时间和地点</w:t>
            </w:r>
          </w:p>
        </w:tc>
        <w:tc>
          <w:tcPr>
            <w:tcW w:w="6487" w:type="dxa"/>
            <w:vAlign w:val="center"/>
          </w:tcPr>
          <w:p>
            <w:pPr>
              <w:autoSpaceDE w:val="0"/>
              <w:autoSpaceDN w:val="0"/>
              <w:adjustRightInd w:val="0"/>
              <w:snapToGrid w:val="0"/>
              <w:spacing w:line="360" w:lineRule="auto"/>
              <w:rPr>
                <w:rFonts w:cs="Calibri" w:asciiTheme="minorEastAsia" w:hAnsiTheme="minorEastAsia"/>
                <w:kern w:val="0"/>
                <w:sz w:val="22"/>
              </w:rPr>
            </w:pPr>
            <w:r>
              <w:rPr>
                <w:rFonts w:cs="Calibri" w:asciiTheme="minorEastAsia" w:hAnsiTheme="minorEastAsia"/>
                <w:kern w:val="0"/>
                <w:sz w:val="22"/>
              </w:rPr>
              <w:t>开标时间：同投标截止时间</w:t>
            </w:r>
          </w:p>
          <w:p>
            <w:pPr>
              <w:autoSpaceDE w:val="0"/>
              <w:autoSpaceDN w:val="0"/>
              <w:adjustRightInd w:val="0"/>
              <w:snapToGrid w:val="0"/>
              <w:spacing w:line="360" w:lineRule="auto"/>
              <w:rPr>
                <w:rFonts w:cs="Calibri" w:asciiTheme="minorEastAsia" w:hAnsiTheme="minorEastAsia"/>
                <w:kern w:val="0"/>
                <w:sz w:val="22"/>
              </w:rPr>
            </w:pPr>
            <w:r>
              <w:rPr>
                <w:rFonts w:cs="Calibri" w:asciiTheme="minorEastAsia" w:hAnsiTheme="minorEastAsia"/>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5.2</w:t>
            </w:r>
          </w:p>
        </w:tc>
        <w:tc>
          <w:tcPr>
            <w:tcW w:w="2004"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开标程序</w:t>
            </w:r>
          </w:p>
        </w:tc>
        <w:tc>
          <w:tcPr>
            <w:tcW w:w="6487" w:type="dxa"/>
            <w:vAlign w:val="center"/>
          </w:tcPr>
          <w:p>
            <w:pPr>
              <w:autoSpaceDE w:val="0"/>
              <w:autoSpaceDN w:val="0"/>
              <w:adjustRightInd w:val="0"/>
              <w:snapToGrid w:val="0"/>
              <w:spacing w:line="360" w:lineRule="auto"/>
              <w:rPr>
                <w:rFonts w:cs="Calibri" w:asciiTheme="minorEastAsia" w:hAnsiTheme="minorEastAsia"/>
                <w:kern w:val="0"/>
                <w:sz w:val="22"/>
              </w:rPr>
            </w:pPr>
            <w:r>
              <w:rPr>
                <w:rFonts w:cs="Calibri" w:asciiTheme="minorEastAsia" w:hAnsiTheme="minorEastAsia"/>
                <w:kern w:val="0"/>
                <w:sz w:val="22"/>
              </w:rPr>
              <w:t>（</w:t>
            </w:r>
            <w:r>
              <w:rPr>
                <w:rFonts w:hint="eastAsia" w:cs="Calibri" w:asciiTheme="minorEastAsia" w:hAnsiTheme="minorEastAsia"/>
                <w:kern w:val="0"/>
                <w:sz w:val="22"/>
              </w:rPr>
              <w:t>1</w:t>
            </w:r>
            <w:r>
              <w:rPr>
                <w:rFonts w:cs="Calibri" w:asciiTheme="minorEastAsia" w:hAnsiTheme="minorEastAsia"/>
                <w:kern w:val="0"/>
                <w:sz w:val="22"/>
              </w:rPr>
              <w:t>）密封情况检查：由投标人或者其集体推选的代表检查投标文件的密封情况。</w:t>
            </w:r>
          </w:p>
          <w:p>
            <w:pPr>
              <w:autoSpaceDE w:val="0"/>
              <w:autoSpaceDN w:val="0"/>
              <w:adjustRightInd w:val="0"/>
              <w:snapToGrid w:val="0"/>
              <w:spacing w:line="360" w:lineRule="auto"/>
              <w:rPr>
                <w:rFonts w:cs="Calibri" w:asciiTheme="minorEastAsia" w:hAnsiTheme="minorEastAsia"/>
                <w:kern w:val="0"/>
                <w:sz w:val="22"/>
              </w:rPr>
            </w:pPr>
            <w:r>
              <w:rPr>
                <w:rFonts w:cs="Calibri" w:asciiTheme="minorEastAsia" w:hAnsiTheme="minorEastAsia"/>
                <w:kern w:val="0"/>
                <w:sz w:val="22"/>
              </w:rPr>
              <w:t>（</w:t>
            </w:r>
            <w:r>
              <w:rPr>
                <w:rFonts w:hint="eastAsia" w:cs="Calibri" w:asciiTheme="minorEastAsia" w:hAnsiTheme="minorEastAsia"/>
                <w:kern w:val="0"/>
                <w:sz w:val="22"/>
              </w:rPr>
              <w:t>2</w:t>
            </w:r>
            <w:r>
              <w:rPr>
                <w:rFonts w:cs="Calibri" w:asciiTheme="minorEastAsia" w:hAnsiTheme="minorEastAsia"/>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6.1.1</w:t>
            </w:r>
          </w:p>
        </w:tc>
        <w:tc>
          <w:tcPr>
            <w:tcW w:w="2004"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评标委员会的组建</w:t>
            </w:r>
          </w:p>
        </w:tc>
        <w:tc>
          <w:tcPr>
            <w:tcW w:w="6487" w:type="dxa"/>
            <w:vAlign w:val="center"/>
          </w:tcPr>
          <w:p>
            <w:pPr>
              <w:autoSpaceDE w:val="0"/>
              <w:autoSpaceDN w:val="0"/>
              <w:adjustRightInd w:val="0"/>
              <w:snapToGrid w:val="0"/>
              <w:spacing w:line="360" w:lineRule="auto"/>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spacing w:line="360" w:lineRule="auto"/>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7.1</w:t>
            </w:r>
          </w:p>
        </w:tc>
        <w:tc>
          <w:tcPr>
            <w:tcW w:w="2004"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是否授权评标委员会确定中标人</w:t>
            </w:r>
          </w:p>
        </w:tc>
        <w:tc>
          <w:tcPr>
            <w:tcW w:w="6487" w:type="dxa"/>
            <w:vAlign w:val="center"/>
          </w:tcPr>
          <w:p>
            <w:pPr>
              <w:autoSpaceDE w:val="0"/>
              <w:autoSpaceDN w:val="0"/>
              <w:adjustRightInd w:val="0"/>
              <w:snapToGrid w:val="0"/>
              <w:spacing w:line="360" w:lineRule="auto"/>
              <w:rPr>
                <w:rFonts w:cs="Calibri" w:asciiTheme="minorEastAsia" w:hAnsiTheme="minorEastAsia"/>
                <w:kern w:val="0"/>
                <w:sz w:val="22"/>
              </w:rPr>
            </w:pPr>
            <w:r>
              <w:rPr>
                <w:rFonts w:cs="Calibri" w:asciiTheme="minorEastAsia" w:hAnsiTheme="minorEastAsia"/>
                <w:kern w:val="0"/>
                <w:sz w:val="22"/>
              </w:rPr>
              <w:t>□是</w:t>
            </w:r>
          </w:p>
          <w:p>
            <w:pPr>
              <w:autoSpaceDE w:val="0"/>
              <w:autoSpaceDN w:val="0"/>
              <w:adjustRightInd w:val="0"/>
              <w:snapToGrid w:val="0"/>
              <w:spacing w:line="360" w:lineRule="auto"/>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7.3.1</w:t>
            </w:r>
          </w:p>
        </w:tc>
        <w:tc>
          <w:tcPr>
            <w:tcW w:w="2004"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履约担保</w:t>
            </w:r>
          </w:p>
        </w:tc>
        <w:tc>
          <w:tcPr>
            <w:tcW w:w="6487" w:type="dxa"/>
            <w:vAlign w:val="center"/>
          </w:tcPr>
          <w:p>
            <w:pPr>
              <w:autoSpaceDE w:val="0"/>
              <w:autoSpaceDN w:val="0"/>
              <w:adjustRightInd w:val="0"/>
              <w:snapToGrid w:val="0"/>
              <w:spacing w:line="360" w:lineRule="auto"/>
              <w:jc w:val="left"/>
              <w:rPr>
                <w:rFonts w:asciiTheme="minorEastAsia" w:hAnsiTheme="minorEastAsia"/>
                <w:sz w:val="22"/>
              </w:rPr>
            </w:pPr>
            <w:r>
              <w:rPr>
                <w:rFonts w:asciiTheme="minorEastAsia" w:hAnsiTheme="minorEastAsia"/>
                <w:sz w:val="22"/>
              </w:rPr>
              <w:t>履约担保的形式：</w:t>
            </w:r>
            <w:r>
              <w:rPr>
                <w:rFonts w:hint="eastAsia" w:asciiTheme="minorEastAsia" w:hAnsiTheme="minorEastAsia"/>
                <w:sz w:val="22"/>
              </w:rPr>
              <w:t>银行转账</w:t>
            </w:r>
          </w:p>
          <w:p>
            <w:pPr>
              <w:autoSpaceDE w:val="0"/>
              <w:autoSpaceDN w:val="0"/>
              <w:adjustRightInd w:val="0"/>
              <w:snapToGrid w:val="0"/>
              <w:spacing w:line="360" w:lineRule="auto"/>
              <w:jc w:val="left"/>
              <w:rPr>
                <w:rFonts w:asciiTheme="minorEastAsia" w:hAnsiTheme="minorEastAsia"/>
                <w:sz w:val="22"/>
              </w:rPr>
            </w:pPr>
            <w:r>
              <w:rPr>
                <w:rFonts w:asciiTheme="minorEastAsia" w:hAnsiTheme="minorEastAsia"/>
                <w:sz w:val="22"/>
              </w:rPr>
              <w:t>履约担保的金额：</w:t>
            </w:r>
            <w:r>
              <w:rPr>
                <w:rFonts w:hint="eastAsia" w:asciiTheme="minorEastAsia" w:hAnsiTheme="minorEastAsia"/>
                <w:sz w:val="22"/>
              </w:rPr>
              <w:t>首年合同金额的</w:t>
            </w:r>
            <w:r>
              <w:rPr>
                <w:rFonts w:asciiTheme="minorEastAsia" w:hAnsiTheme="minorEastAsia"/>
                <w:sz w:val="22"/>
              </w:rPr>
              <w:t>10</w:t>
            </w:r>
            <w:r>
              <w:rPr>
                <w:rFonts w:hint="eastAsia" w:asciiTheme="minorEastAsia" w:hAnsiTheme="minorEastAsia"/>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10</w:t>
            </w:r>
          </w:p>
        </w:tc>
        <w:tc>
          <w:tcPr>
            <w:tcW w:w="8491" w:type="dxa"/>
            <w:gridSpan w:val="2"/>
            <w:vAlign w:val="center"/>
          </w:tcPr>
          <w:p>
            <w:pPr>
              <w:autoSpaceDE w:val="0"/>
              <w:autoSpaceDN w:val="0"/>
              <w:adjustRightInd w:val="0"/>
              <w:snapToGrid w:val="0"/>
              <w:spacing w:line="360" w:lineRule="auto"/>
              <w:jc w:val="center"/>
              <w:rPr>
                <w:rFonts w:cs="Calibri" w:asciiTheme="minorEastAsia" w:hAnsiTheme="minorEastAsia"/>
                <w:snapToGrid w:val="0"/>
                <w:sz w:val="22"/>
              </w:rPr>
            </w:pPr>
            <w:r>
              <w:rPr>
                <w:rFonts w:cs="Calibri" w:asciiTheme="minorEastAsia" w:hAnsiTheme="minorEastAsia"/>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cs="Calibri" w:asciiTheme="minorEastAsia" w:hAnsiTheme="minorEastAsia"/>
                <w:kern w:val="0"/>
                <w:sz w:val="22"/>
              </w:rPr>
              <w:t>10.</w:t>
            </w:r>
            <w:r>
              <w:rPr>
                <w:rFonts w:hint="eastAsia" w:cs="Calibri" w:asciiTheme="minorEastAsia" w:hAnsiTheme="minorEastAsia"/>
                <w:kern w:val="0"/>
                <w:sz w:val="22"/>
              </w:rPr>
              <w:t>2</w:t>
            </w:r>
          </w:p>
        </w:tc>
        <w:tc>
          <w:tcPr>
            <w:tcW w:w="2004" w:type="dxa"/>
            <w:vAlign w:val="center"/>
          </w:tcPr>
          <w:p>
            <w:pPr>
              <w:pStyle w:val="43"/>
              <w:adjustRightInd w:val="0"/>
              <w:snapToGrid w:val="0"/>
              <w:spacing w:line="360" w:lineRule="auto"/>
              <w:jc w:val="center"/>
              <w:rPr>
                <w:rFonts w:cs="Calibri" w:asciiTheme="minorEastAsia" w:hAnsiTheme="minorEastAsia" w:eastAsiaTheme="minorEastAsia"/>
                <w:color w:val="auto"/>
                <w:sz w:val="22"/>
                <w:szCs w:val="22"/>
              </w:rPr>
            </w:pPr>
            <w:r>
              <w:rPr>
                <w:rFonts w:cs="Calibri" w:asciiTheme="minorEastAsia" w:hAnsiTheme="minorEastAsia" w:eastAsiaTheme="minorEastAsia"/>
                <w:color w:val="auto"/>
                <w:sz w:val="22"/>
                <w:szCs w:val="22"/>
              </w:rPr>
              <w:t>其他</w:t>
            </w:r>
          </w:p>
        </w:tc>
        <w:tc>
          <w:tcPr>
            <w:tcW w:w="6487" w:type="dxa"/>
            <w:shd w:val="clear" w:color="auto" w:fill="FFFFFF"/>
            <w:vAlign w:val="center"/>
          </w:tcPr>
          <w:p>
            <w:pPr>
              <w:adjustRightInd w:val="0"/>
              <w:snapToGrid w:val="0"/>
              <w:spacing w:line="360" w:lineRule="auto"/>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cs="Calibri" w:asciiTheme="minorEastAsia" w:hAnsiTheme="minorEastAsia"/>
                <w:snapToGrid w:val="0"/>
                <w:kern w:val="0"/>
                <w:sz w:val="22"/>
              </w:rPr>
              <w:t>异议</w:t>
            </w:r>
            <w:r>
              <w:rPr>
                <w:rFonts w:cs="Calibri" w:asciiTheme="minorEastAsia" w:hAnsiTheme="minorEastAsia"/>
                <w:snapToGrid w:val="0"/>
                <w:kern w:val="0"/>
                <w:sz w:val="22"/>
              </w:rPr>
              <w:t>。</w:t>
            </w:r>
          </w:p>
          <w:p>
            <w:pPr>
              <w:adjustRightInd w:val="0"/>
              <w:snapToGrid w:val="0"/>
              <w:spacing w:line="360" w:lineRule="auto"/>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833" w:hRule="atLeast"/>
          <w:jc w:val="center"/>
        </w:trPr>
        <w:tc>
          <w:tcPr>
            <w:tcW w:w="951" w:type="dxa"/>
            <w:vAlign w:val="center"/>
          </w:tcPr>
          <w:p>
            <w:pPr>
              <w:autoSpaceDE w:val="0"/>
              <w:autoSpaceDN w:val="0"/>
              <w:adjustRightInd w:val="0"/>
              <w:snapToGrid w:val="0"/>
              <w:spacing w:line="360" w:lineRule="auto"/>
              <w:jc w:val="center"/>
              <w:rPr>
                <w:rFonts w:cs="Calibri" w:asciiTheme="minorEastAsia" w:hAnsiTheme="minorEastAsia"/>
                <w:kern w:val="0"/>
                <w:sz w:val="22"/>
              </w:rPr>
            </w:pPr>
            <w:r>
              <w:rPr>
                <w:rFonts w:hint="eastAsia" w:cs="Calibri" w:asciiTheme="minorEastAsia" w:hAnsiTheme="minorEastAsia"/>
                <w:kern w:val="0"/>
                <w:sz w:val="22"/>
              </w:rPr>
              <w:t>10.3</w:t>
            </w:r>
          </w:p>
        </w:tc>
        <w:tc>
          <w:tcPr>
            <w:tcW w:w="2004" w:type="dxa"/>
            <w:vAlign w:val="center"/>
          </w:tcPr>
          <w:p>
            <w:pPr>
              <w:pStyle w:val="43"/>
              <w:spacing w:line="360" w:lineRule="auto"/>
              <w:jc w:val="center"/>
              <w:rPr>
                <w:rFonts w:cs="Calibri" w:asciiTheme="minorEastAsia" w:hAnsiTheme="minorEastAsia" w:eastAsiaTheme="minorEastAsia"/>
                <w:snapToGrid/>
                <w:color w:val="auto"/>
                <w:sz w:val="22"/>
                <w:szCs w:val="22"/>
              </w:rPr>
            </w:pPr>
            <w:r>
              <w:rPr>
                <w:rFonts w:hint="eastAsia" w:cs="Calibri" w:asciiTheme="minorEastAsia" w:hAnsiTheme="minorEastAsia" w:eastAsiaTheme="minorEastAsia"/>
                <w:snapToGrid/>
                <w:color w:val="auto"/>
                <w:sz w:val="22"/>
                <w:szCs w:val="22"/>
              </w:rPr>
              <w:t>备注</w:t>
            </w:r>
          </w:p>
          <w:p>
            <w:pPr>
              <w:pStyle w:val="141"/>
              <w:spacing w:before="0" w:after="0" w:line="360" w:lineRule="auto"/>
              <w:jc w:val="center"/>
              <w:rPr>
                <w:rFonts w:cs="Calibri" w:asciiTheme="minorEastAsia" w:hAnsiTheme="minorEastAsia" w:eastAsiaTheme="minorEastAsia"/>
                <w:sz w:val="22"/>
                <w:szCs w:val="22"/>
              </w:rPr>
            </w:pPr>
          </w:p>
        </w:tc>
        <w:tc>
          <w:tcPr>
            <w:tcW w:w="6487" w:type="dxa"/>
            <w:shd w:val="clear" w:color="auto" w:fill="FFFFFF"/>
            <w:vAlign w:val="center"/>
          </w:tcPr>
          <w:p>
            <w:pPr>
              <w:tabs>
                <w:tab w:val="left" w:pos="720"/>
              </w:tabs>
              <w:autoSpaceDE w:val="0"/>
              <w:autoSpaceDN w:val="0"/>
              <w:adjustRightInd w:val="0"/>
              <w:spacing w:line="360" w:lineRule="auto"/>
              <w:jc w:val="left"/>
              <w:rPr>
                <w:rFonts w:ascii="Tahoma" w:hAnsi="Tahoma" w:cs="Tahoma"/>
                <w:color w:val="000000"/>
                <w:kern w:val="0"/>
                <w:sz w:val="22"/>
                <w:lang w:val="zh-CN"/>
              </w:rPr>
            </w:pPr>
            <w:r>
              <w:rPr>
                <w:rFonts w:hint="eastAsia" w:ascii="宋体" w:hAnsi="宋体" w:cs="Tahoma"/>
                <w:color w:val="000000"/>
                <w:kern w:val="0"/>
                <w:sz w:val="22"/>
                <w:lang w:val="zh-CN"/>
              </w:rPr>
              <w:t>*</w:t>
            </w:r>
            <w:r>
              <w:rPr>
                <w:rFonts w:hint="eastAsia" w:ascii="Tahoma" w:hAnsi="Tahoma" w:cs="Tahoma"/>
                <w:color w:val="000000"/>
                <w:kern w:val="0"/>
                <w:sz w:val="22"/>
                <w:lang w:val="zh-CN"/>
              </w:rPr>
              <w:t>1、本项目分为两个标段，每个投标人可以选择一个或两个标段进行投标，但每个投标人最多只能中一个标段。项目评标时，按标段一、标段二的顺序进行评审。每个标段的中标人须为不同的投标人。已在前面标段被推荐为中标候选人的投标人，继续参与后续标段的评标，但不得再次被推荐为中标候选人。</w:t>
            </w:r>
          </w:p>
          <w:p>
            <w:pPr>
              <w:tabs>
                <w:tab w:val="left" w:pos="720"/>
              </w:tabs>
              <w:autoSpaceDE w:val="0"/>
              <w:autoSpaceDN w:val="0"/>
              <w:adjustRightInd w:val="0"/>
              <w:spacing w:line="360" w:lineRule="auto"/>
              <w:jc w:val="left"/>
              <w:rPr>
                <w:rFonts w:ascii="Tahoma" w:hAnsi="Tahoma" w:cs="Tahoma"/>
                <w:color w:val="000000"/>
                <w:kern w:val="0"/>
                <w:sz w:val="22"/>
                <w:lang w:val="zh-CN"/>
              </w:rPr>
            </w:pPr>
            <w:r>
              <w:rPr>
                <w:rFonts w:hint="eastAsia" w:ascii="Tahoma" w:hAnsi="Tahoma" w:cs="Tahoma"/>
                <w:color w:val="000000"/>
                <w:kern w:val="0"/>
                <w:sz w:val="22"/>
                <w:lang w:val="zh-CN"/>
              </w:rPr>
              <w:t>例如：</w:t>
            </w:r>
          </w:p>
          <w:p>
            <w:pPr>
              <w:tabs>
                <w:tab w:val="left" w:pos="720"/>
              </w:tabs>
              <w:autoSpaceDE w:val="0"/>
              <w:autoSpaceDN w:val="0"/>
              <w:adjustRightInd w:val="0"/>
              <w:spacing w:line="360" w:lineRule="auto"/>
              <w:jc w:val="left"/>
              <w:rPr>
                <w:rFonts w:cs="Calibri" w:asciiTheme="minorEastAsia" w:hAnsiTheme="minorEastAsia"/>
                <w:kern w:val="0"/>
                <w:sz w:val="22"/>
              </w:rPr>
            </w:pPr>
            <w:r>
              <w:rPr>
                <w:rFonts w:hint="eastAsia" w:ascii="Tahoma" w:hAnsi="Tahoma" w:cs="Tahoma"/>
                <w:color w:val="000000"/>
                <w:sz w:val="22"/>
                <w:lang w:val="zh-CN"/>
              </w:rPr>
              <w:t>标段一的中标候选人如在标段二得分排名第一，则标段二得分排名第二的投标人为中标候选人。</w:t>
            </w:r>
          </w:p>
          <w:p>
            <w:pPr>
              <w:adjustRightInd w:val="0"/>
              <w:snapToGrid w:val="0"/>
              <w:spacing w:line="360" w:lineRule="auto"/>
              <w:rPr>
                <w:rFonts w:cs="Calibri" w:asciiTheme="minorEastAsia" w:hAnsiTheme="minorEastAsia"/>
                <w:kern w:val="0"/>
                <w:sz w:val="22"/>
              </w:rPr>
            </w:pPr>
            <w:r>
              <w:rPr>
                <w:rFonts w:hint="eastAsia" w:ascii="宋体" w:hAnsi="宋体"/>
                <w:kern w:val="0"/>
              </w:rPr>
              <w:t>*2、标段一投标最低用工人数为53人，标段二投标最低用工人数为53人，若投标用工人数低于该数值，按废标处理。</w:t>
            </w:r>
          </w:p>
        </w:tc>
      </w:tr>
      <w:bookmarkEnd w:id="1"/>
      <w:bookmarkEnd w:id="2"/>
    </w:tbl>
    <w:p>
      <w:pPr>
        <w:autoSpaceDE w:val="0"/>
        <w:autoSpaceDN w:val="0"/>
        <w:adjustRightInd w:val="0"/>
        <w:spacing w:line="360" w:lineRule="auto"/>
        <w:ind w:firstLine="422" w:firstLineChars="200"/>
        <w:rPr>
          <w:rFonts w:eastAsia="黑体" w:cs="Calibri"/>
          <w:b/>
          <w:bCs/>
          <w:kern w:val="0"/>
          <w:szCs w:val="21"/>
        </w:rPr>
      </w:pPr>
      <w:bookmarkStart w:id="38" w:name="_Toc143421656"/>
      <w:bookmarkStart w:id="39" w:name="_Toc11067"/>
    </w:p>
    <w:p>
      <w:pPr>
        <w:autoSpaceDE w:val="0"/>
        <w:autoSpaceDN w:val="0"/>
        <w:adjustRightInd w:val="0"/>
        <w:snapToGrid w:val="0"/>
        <w:spacing w:line="360" w:lineRule="auto"/>
        <w:rPr>
          <w:rFonts w:cs="Calibri" w:asciiTheme="minorEastAsia" w:hAnsiTheme="minorEastAsia"/>
          <w:b/>
          <w:bCs/>
          <w:kern w:val="0"/>
          <w:sz w:val="22"/>
        </w:rPr>
      </w:pPr>
      <w:r>
        <w:rPr>
          <w:rFonts w:eastAsia="黑体" w:cs="Calibri"/>
          <w:b/>
          <w:bCs/>
          <w:kern w:val="0"/>
          <w:szCs w:val="21"/>
        </w:rPr>
        <w:br w:type="page"/>
      </w:r>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bookmarkEnd w:id="38"/>
      <w:bookmarkEnd w:id="39"/>
    </w:p>
    <w:p>
      <w:pPr>
        <w:autoSpaceDE w:val="0"/>
        <w:autoSpaceDN w:val="0"/>
        <w:adjustRightInd w:val="0"/>
        <w:snapToGrid w:val="0"/>
        <w:spacing w:line="360" w:lineRule="auto"/>
        <w:rPr>
          <w:rFonts w:cs="Calibri" w:asciiTheme="minorEastAsia" w:hAnsiTheme="minorEastAsia"/>
          <w:b/>
          <w:bCs/>
          <w:kern w:val="0"/>
          <w:sz w:val="22"/>
        </w:rPr>
      </w:pPr>
      <w:bookmarkStart w:id="40" w:name="_Toc26216"/>
      <w:r>
        <w:rPr>
          <w:rFonts w:cs="Calibri" w:asciiTheme="minorEastAsia" w:hAnsiTheme="minorEastAsia"/>
          <w:b/>
          <w:bCs/>
          <w:kern w:val="0"/>
          <w:sz w:val="22"/>
        </w:rPr>
        <w:t>1.1 项目</w:t>
      </w:r>
      <w:bookmarkEnd w:id="40"/>
      <w:r>
        <w:rPr>
          <w:rFonts w:cs="Calibri" w:asciiTheme="minorEastAsia" w:hAnsiTheme="minorEastAsia"/>
          <w:b/>
          <w:bCs/>
          <w:kern w:val="0"/>
          <w:sz w:val="22"/>
        </w:rPr>
        <w:t>概况</w:t>
      </w:r>
    </w:p>
    <w:p>
      <w:pPr>
        <w:adjustRightInd w:val="0"/>
        <w:snapToGrid w:val="0"/>
        <w:spacing w:line="360" w:lineRule="auto"/>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实施</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auto"/>
        <w:rPr>
          <w:rFonts w:cs="Calibri" w:asciiTheme="minorEastAsia" w:hAnsiTheme="minorEastAsia"/>
          <w:b/>
          <w:bCs/>
          <w:kern w:val="0"/>
          <w:sz w:val="22"/>
        </w:rPr>
      </w:pPr>
      <w:bookmarkStart w:id="41"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41"/>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auto"/>
        <w:rPr>
          <w:rFonts w:cs="Calibri" w:asciiTheme="minorEastAsia" w:hAnsiTheme="minorEastAsia"/>
          <w:b/>
          <w:bCs/>
          <w:kern w:val="0"/>
          <w:sz w:val="22"/>
        </w:rPr>
      </w:pPr>
      <w:bookmarkStart w:id="42"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2"/>
      <w:r>
        <w:rPr>
          <w:rFonts w:hint="eastAsia" w:cs="Calibri" w:asciiTheme="minorEastAsia" w:hAnsiTheme="minorEastAsia"/>
          <w:b/>
          <w:bCs/>
          <w:kern w:val="0"/>
          <w:sz w:val="22"/>
        </w:rPr>
        <w:t>内容</w:t>
      </w:r>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auto"/>
        <w:rPr>
          <w:rFonts w:cs="Calibri" w:asciiTheme="minorEastAsia" w:hAnsiTheme="minorEastAsia"/>
          <w:b/>
          <w:bCs/>
          <w:kern w:val="0"/>
          <w:sz w:val="22"/>
        </w:rPr>
      </w:pPr>
      <w:bookmarkStart w:id="43"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43"/>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auto"/>
        <w:rPr>
          <w:rFonts w:cs="Calibri" w:asciiTheme="minorEastAsia" w:hAnsiTheme="minorEastAsia"/>
          <w:b/>
          <w:bCs/>
          <w:kern w:val="0"/>
          <w:sz w:val="22"/>
        </w:rPr>
      </w:pPr>
      <w:bookmarkStart w:id="44"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44"/>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auto"/>
        <w:rPr>
          <w:rFonts w:cs="Calibri" w:asciiTheme="minorEastAsia" w:hAnsiTheme="minorEastAsia"/>
          <w:b/>
          <w:bCs/>
          <w:kern w:val="0"/>
          <w:sz w:val="22"/>
        </w:rPr>
      </w:pPr>
      <w:bookmarkStart w:id="45"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45"/>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auto"/>
        <w:rPr>
          <w:rFonts w:cs="Calibri" w:asciiTheme="minorEastAsia" w:hAnsiTheme="minorEastAsia"/>
          <w:b/>
          <w:bCs/>
          <w:kern w:val="0"/>
          <w:sz w:val="22"/>
        </w:rPr>
      </w:pPr>
      <w:bookmarkStart w:id="46"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服务</w:t>
      </w:r>
      <w:r>
        <w:rPr>
          <w:rFonts w:cs="Calibri" w:asciiTheme="minorEastAsia" w:hAnsiTheme="minorEastAsia"/>
          <w:b/>
          <w:bCs/>
          <w:kern w:val="0"/>
          <w:sz w:val="22"/>
        </w:rPr>
        <w:t>期</w:t>
      </w:r>
      <w:bookmarkEnd w:id="46"/>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auto"/>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auto"/>
        <w:ind w:firstLine="440" w:firstLineChars="200"/>
        <w:rPr>
          <w:rFonts w:cs="Calibri" w:asciiTheme="minorEastAsia" w:hAnsiTheme="minorEastAsia"/>
          <w:color w:val="000000"/>
          <w:sz w:val="22"/>
        </w:rPr>
      </w:pPr>
      <w:bookmarkStart w:id="47" w:name="_Toc13907"/>
      <w:r>
        <w:rPr>
          <w:rFonts w:cs="Calibri" w:asciiTheme="minorEastAsia" w:hAnsiTheme="minorEastAsia"/>
          <w:color w:val="000000"/>
          <w:sz w:val="22"/>
        </w:rPr>
        <w:t>见投标人须知前附表。</w:t>
      </w:r>
    </w:p>
    <w:p>
      <w:pPr>
        <w:autoSpaceDE w:val="0"/>
        <w:autoSpaceDN w:val="0"/>
        <w:adjustRightInd w:val="0"/>
        <w:snapToGrid w:val="0"/>
        <w:spacing w:line="360" w:lineRule="auto"/>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47"/>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w:t>
      </w:r>
      <w:r>
        <w:rPr>
          <w:rFonts w:cs="Calibri" w:asciiTheme="minorEastAsia" w:hAnsi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.2 投标人踏勘现场发生的费用自理。</w:t>
      </w:r>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.3 投标人自行负责在踏勘现场中所发生的人员伤亡和财产损失。</w:t>
      </w:r>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9</w:t>
      </w:r>
      <w:r>
        <w:rPr>
          <w:rFonts w:cs="Calibri" w:asciiTheme="minorEastAsia" w:hAnsi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auto"/>
        <w:rPr>
          <w:rFonts w:cs="Calibri" w:asciiTheme="minorEastAsia" w:hAnsiTheme="minorEastAsia"/>
          <w:b/>
          <w:bCs/>
          <w:kern w:val="0"/>
          <w:sz w:val="22"/>
        </w:rPr>
      </w:pPr>
      <w:bookmarkStart w:id="48"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48"/>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auto"/>
        <w:rPr>
          <w:rFonts w:cs="Calibri" w:asciiTheme="minorEastAsia" w:hAnsiTheme="minorEastAsia"/>
          <w:b/>
          <w:bCs/>
          <w:kern w:val="0"/>
          <w:sz w:val="22"/>
        </w:rPr>
      </w:pPr>
      <w:bookmarkStart w:id="49"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49"/>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本项目</w:t>
      </w:r>
      <w:r>
        <w:rPr>
          <w:rFonts w:hint="eastAsia" w:cs="Calibri" w:asciiTheme="minorEastAsia" w:hAnsiTheme="minorEastAsia"/>
          <w:color w:val="000000"/>
          <w:sz w:val="22"/>
        </w:rPr>
        <w:t>涉及到其它专业的部分分项工作</w:t>
      </w:r>
      <w:r>
        <w:rPr>
          <w:rFonts w:cs="Calibri" w:asciiTheme="minorEastAsia" w:hAnsiTheme="minorEastAsia"/>
          <w:color w:val="000000"/>
          <w:sz w:val="22"/>
        </w:rPr>
        <w:t>允许分包。</w:t>
      </w:r>
    </w:p>
    <w:p>
      <w:pPr>
        <w:autoSpaceDE w:val="0"/>
        <w:autoSpaceDN w:val="0"/>
        <w:adjustRightInd w:val="0"/>
        <w:snapToGrid w:val="0"/>
        <w:spacing w:line="360" w:lineRule="auto"/>
        <w:rPr>
          <w:rFonts w:cs="Calibri" w:asciiTheme="minorEastAsia" w:hAnsiTheme="minorEastAsia"/>
          <w:b/>
          <w:bCs/>
          <w:kern w:val="0"/>
          <w:sz w:val="22"/>
        </w:rPr>
      </w:pPr>
      <w:bookmarkStart w:id="50"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50"/>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auto"/>
        <w:rPr>
          <w:rFonts w:cs="Calibri" w:asciiTheme="minorEastAsia" w:hAnsiTheme="minorEastAsia"/>
          <w:b/>
          <w:bCs/>
          <w:kern w:val="0"/>
          <w:sz w:val="22"/>
        </w:rPr>
      </w:pPr>
      <w:bookmarkStart w:id="51" w:name="_Toc15241"/>
      <w:bookmarkStart w:id="52" w:name="_Toc143421657"/>
      <w:r>
        <w:rPr>
          <w:rFonts w:cs="Calibri" w:asciiTheme="minorEastAsia" w:hAnsiTheme="minorEastAsia"/>
          <w:b/>
          <w:bCs/>
          <w:kern w:val="0"/>
          <w:sz w:val="22"/>
        </w:rPr>
        <w:t>2.招标文件</w:t>
      </w:r>
      <w:bookmarkEnd w:id="51"/>
      <w:bookmarkEnd w:id="52"/>
    </w:p>
    <w:p>
      <w:pPr>
        <w:autoSpaceDE w:val="0"/>
        <w:autoSpaceDN w:val="0"/>
        <w:adjustRightInd w:val="0"/>
        <w:snapToGrid w:val="0"/>
        <w:spacing w:line="360" w:lineRule="auto"/>
        <w:rPr>
          <w:rFonts w:cs="Calibri" w:asciiTheme="minorEastAsia" w:hAnsiTheme="minorEastAsia"/>
          <w:b/>
          <w:bCs/>
          <w:kern w:val="0"/>
          <w:sz w:val="22"/>
        </w:rPr>
      </w:pPr>
      <w:bookmarkStart w:id="53" w:name="_Toc1426"/>
      <w:r>
        <w:rPr>
          <w:rFonts w:cs="Calibri" w:asciiTheme="minorEastAsia" w:hAnsiTheme="minorEastAsia"/>
          <w:b/>
          <w:bCs/>
          <w:kern w:val="0"/>
          <w:sz w:val="22"/>
        </w:rPr>
        <w:t>2.1 招标文件的组成</w:t>
      </w:r>
      <w:bookmarkEnd w:id="53"/>
    </w:p>
    <w:p>
      <w:pPr>
        <w:adjustRightInd w:val="0"/>
        <w:snapToGrid w:val="0"/>
        <w:spacing w:line="360" w:lineRule="auto"/>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本招标文件包括：</w:t>
      </w:r>
    </w:p>
    <w:p>
      <w:pPr>
        <w:adjustRightInd w:val="0"/>
        <w:snapToGrid w:val="0"/>
        <w:spacing w:line="360" w:lineRule="auto"/>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（1）招标公告</w:t>
      </w:r>
    </w:p>
    <w:p>
      <w:pPr>
        <w:adjustRightInd w:val="0"/>
        <w:snapToGrid w:val="0"/>
        <w:spacing w:line="360" w:lineRule="auto"/>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（2）投标人须知</w:t>
      </w:r>
    </w:p>
    <w:p>
      <w:pPr>
        <w:adjustRightInd w:val="0"/>
        <w:snapToGrid w:val="0"/>
        <w:spacing w:line="360" w:lineRule="auto"/>
        <w:ind w:firstLine="440" w:firstLineChars="200"/>
        <w:rPr>
          <w:rFonts w:cs="Calibri" w:asciiTheme="minorEastAsia" w:hAnsiTheme="minorEastAsia"/>
          <w:kern w:val="0"/>
          <w:sz w:val="22"/>
        </w:rPr>
      </w:pPr>
      <w:r>
        <w:rPr>
          <w:rFonts w:cs="Calibri" w:asciiTheme="minorEastAsia" w:hAnsiTheme="minorEastAsia"/>
          <w:color w:val="000000"/>
          <w:kern w:val="0"/>
          <w:sz w:val="22"/>
        </w:rPr>
        <w:t>（3）</w:t>
      </w:r>
      <w:r>
        <w:rPr>
          <w:rFonts w:hint="eastAsia" w:cs="Calibri" w:asciiTheme="minorEastAsia" w:hAnsiTheme="minorEastAsia"/>
          <w:kern w:val="0"/>
          <w:sz w:val="22"/>
        </w:rPr>
        <w:t>服务技术标准及要求</w:t>
      </w:r>
    </w:p>
    <w:p>
      <w:pPr>
        <w:adjustRightInd w:val="0"/>
        <w:snapToGrid w:val="0"/>
        <w:spacing w:line="360" w:lineRule="auto"/>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w:t>
      </w:r>
      <w:r>
        <w:rPr>
          <w:rFonts w:hint="eastAsia" w:cs="Calibri" w:asciiTheme="minorEastAsia" w:hAnsiTheme="minorEastAsia"/>
          <w:color w:val="000000"/>
          <w:kern w:val="0"/>
          <w:sz w:val="22"/>
        </w:rPr>
        <w:t>4</w:t>
      </w:r>
      <w:r>
        <w:rPr>
          <w:rFonts w:cs="Calibri" w:asciiTheme="minorEastAsia" w:hAnsiTheme="minorEastAsia"/>
          <w:color w:val="000000"/>
          <w:kern w:val="0"/>
          <w:sz w:val="22"/>
        </w:rPr>
        <w:t>）合同条款</w:t>
      </w:r>
    </w:p>
    <w:p>
      <w:pPr>
        <w:adjustRightInd w:val="0"/>
        <w:snapToGrid w:val="0"/>
        <w:spacing w:line="360" w:lineRule="auto"/>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w:t>
      </w:r>
      <w:r>
        <w:rPr>
          <w:rFonts w:hint="eastAsia" w:cs="Calibri" w:asciiTheme="minorEastAsia" w:hAnsiTheme="minorEastAsia"/>
          <w:color w:val="000000"/>
          <w:kern w:val="0"/>
          <w:sz w:val="22"/>
        </w:rPr>
        <w:t>5</w:t>
      </w:r>
      <w:r>
        <w:rPr>
          <w:rFonts w:cs="Calibri" w:asciiTheme="minorEastAsia" w:hAnsiTheme="minorEastAsia"/>
          <w:color w:val="000000"/>
          <w:kern w:val="0"/>
          <w:sz w:val="22"/>
        </w:rPr>
        <w:t>）评标办法及标准</w:t>
      </w:r>
    </w:p>
    <w:p>
      <w:pPr>
        <w:adjustRightInd w:val="0"/>
        <w:snapToGrid w:val="0"/>
        <w:spacing w:line="360" w:lineRule="auto"/>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w:t>
      </w:r>
      <w:r>
        <w:rPr>
          <w:rFonts w:hint="eastAsia" w:cs="Calibri" w:asciiTheme="minorEastAsia" w:hAnsiTheme="minorEastAsia"/>
          <w:color w:val="000000"/>
          <w:kern w:val="0"/>
          <w:sz w:val="22"/>
        </w:rPr>
        <w:t>6</w:t>
      </w:r>
      <w:r>
        <w:rPr>
          <w:rFonts w:cs="Calibri" w:asciiTheme="minorEastAsia" w:hAnsiTheme="minorEastAsia"/>
          <w:color w:val="000000"/>
          <w:kern w:val="0"/>
          <w:sz w:val="22"/>
        </w:rPr>
        <w:t>）投标文件格式</w:t>
      </w:r>
    </w:p>
    <w:p>
      <w:pPr>
        <w:adjustRightInd w:val="0"/>
        <w:snapToGrid w:val="0"/>
        <w:spacing w:line="360" w:lineRule="auto"/>
        <w:ind w:firstLine="440" w:firstLineChars="200"/>
        <w:rPr>
          <w:rFonts w:cs="Calibri" w:asciiTheme="minorEastAsia" w:hAnsiTheme="minorEastAsia"/>
          <w:color w:val="000000"/>
          <w:kern w:val="0"/>
          <w:sz w:val="22"/>
        </w:rPr>
      </w:pPr>
      <w:r>
        <w:rPr>
          <w:rFonts w:cs="Calibri" w:asciiTheme="minorEastAsia" w:hAnsiTheme="minorEastAsia"/>
          <w:color w:val="000000"/>
          <w:sz w:val="22"/>
        </w:rPr>
        <w:t>根据本须知第2.2款和2.3款对招标文件做出的澄清、修改，构成招标文件的组成部分。</w:t>
      </w:r>
    </w:p>
    <w:p>
      <w:pPr>
        <w:autoSpaceDE w:val="0"/>
        <w:autoSpaceDN w:val="0"/>
        <w:adjustRightInd w:val="0"/>
        <w:snapToGrid w:val="0"/>
        <w:spacing w:line="360" w:lineRule="auto"/>
        <w:rPr>
          <w:rFonts w:cs="Calibri" w:asciiTheme="minorEastAsia" w:hAnsiTheme="minorEastAsia"/>
          <w:b/>
          <w:bCs/>
          <w:kern w:val="0"/>
          <w:sz w:val="22"/>
        </w:rPr>
      </w:pPr>
      <w:bookmarkStart w:id="54" w:name="_Toc18230"/>
      <w:r>
        <w:rPr>
          <w:rFonts w:cs="Calibri" w:asciiTheme="minorEastAsia" w:hAnsiTheme="minorEastAsia"/>
          <w:b/>
          <w:bCs/>
          <w:kern w:val="0"/>
          <w:sz w:val="22"/>
        </w:rPr>
        <w:t>2.2 招标文件的澄清</w:t>
      </w:r>
      <w:bookmarkEnd w:id="54"/>
    </w:p>
    <w:p>
      <w:pPr>
        <w:adjustRightInd w:val="0"/>
        <w:snapToGrid w:val="0"/>
        <w:spacing w:line="360" w:lineRule="auto"/>
        <w:ind w:firstLine="440"/>
        <w:rPr>
          <w:rFonts w:cs="Calibri" w:asciiTheme="minorEastAsia" w:hAnsiTheme="minorEastAsia"/>
          <w:color w:val="000000"/>
          <w:sz w:val="22"/>
        </w:rPr>
      </w:pPr>
      <w:bookmarkStart w:id="55" w:name="_Toc18303"/>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auto"/>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auto"/>
        <w:rPr>
          <w:rFonts w:cs="Calibri" w:asciiTheme="minorEastAsia" w:hAnsiTheme="minorEastAsia"/>
          <w:b/>
          <w:bCs/>
          <w:kern w:val="0"/>
          <w:sz w:val="22"/>
        </w:rPr>
      </w:pPr>
      <w:r>
        <w:rPr>
          <w:rFonts w:cs="Calibri" w:asciiTheme="minorEastAsia" w:hAnsiTheme="minorEastAsia"/>
          <w:b/>
          <w:bCs/>
          <w:kern w:val="0"/>
          <w:sz w:val="22"/>
        </w:rPr>
        <w:t>2.3 招标文件的修改</w:t>
      </w:r>
      <w:bookmarkEnd w:id="55"/>
    </w:p>
    <w:p>
      <w:pPr>
        <w:adjustRightInd w:val="0"/>
        <w:snapToGrid w:val="0"/>
        <w:spacing w:line="360" w:lineRule="auto"/>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auto"/>
        <w:ind w:firstLine="440"/>
        <w:rPr>
          <w:rFonts w:cs="Calibri" w:asciiTheme="minorEastAsia" w:hAnsiTheme="minorEastAsia"/>
          <w:color w:val="000000"/>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auto"/>
        <w:rPr>
          <w:rFonts w:cs="Calibri" w:asciiTheme="minorEastAsia" w:hAnsiTheme="minorEastAsia"/>
          <w:b/>
          <w:bCs/>
          <w:kern w:val="0"/>
          <w:sz w:val="22"/>
        </w:rPr>
      </w:pPr>
      <w:bookmarkStart w:id="56" w:name="_Toc143421658"/>
      <w:bookmarkStart w:id="57" w:name="_Toc18870"/>
      <w:r>
        <w:rPr>
          <w:rFonts w:cs="Calibri" w:asciiTheme="minorEastAsia" w:hAnsiTheme="minorEastAsia"/>
          <w:b/>
          <w:bCs/>
          <w:kern w:val="0"/>
          <w:sz w:val="22"/>
        </w:rPr>
        <w:t>3.投标文件</w:t>
      </w:r>
      <w:bookmarkEnd w:id="56"/>
      <w:bookmarkEnd w:id="57"/>
    </w:p>
    <w:p>
      <w:pPr>
        <w:autoSpaceDE w:val="0"/>
        <w:autoSpaceDN w:val="0"/>
        <w:adjustRightInd w:val="0"/>
        <w:snapToGrid w:val="0"/>
        <w:spacing w:line="360" w:lineRule="auto"/>
        <w:rPr>
          <w:rFonts w:cs="Calibri" w:asciiTheme="minorEastAsia" w:hAnsiTheme="minorEastAsia"/>
          <w:b/>
          <w:bCs/>
          <w:kern w:val="0"/>
          <w:sz w:val="22"/>
        </w:rPr>
      </w:pPr>
      <w:bookmarkStart w:id="58" w:name="_Toc461"/>
      <w:r>
        <w:rPr>
          <w:rFonts w:cs="Calibri" w:asciiTheme="minorEastAsia" w:hAnsiTheme="minorEastAsia"/>
          <w:b/>
          <w:bCs/>
          <w:kern w:val="0"/>
          <w:sz w:val="22"/>
        </w:rPr>
        <w:t>3.1 投标文件的语言和计量单位</w:t>
      </w:r>
      <w:bookmarkEnd w:id="58"/>
    </w:p>
    <w:p>
      <w:pPr>
        <w:adjustRightInd w:val="0"/>
        <w:snapToGrid w:val="0"/>
        <w:spacing w:line="360" w:lineRule="auto"/>
        <w:ind w:firstLine="440" w:firstLineChars="200"/>
        <w:rPr>
          <w:rFonts w:cs="Calibri" w:asciiTheme="minorEastAsia" w:hAnsiTheme="minorEastAsia"/>
          <w:color w:val="000000"/>
          <w:kern w:val="0"/>
          <w:sz w:val="22"/>
        </w:rPr>
      </w:pPr>
      <w:r>
        <w:rPr>
          <w:rFonts w:cs="Calibri" w:asciiTheme="minorEastAsia" w:hAnsiTheme="minorEastAsia"/>
          <w:color w:val="000000"/>
          <w:sz w:val="22"/>
        </w:rPr>
        <w:t>3.1.1投标文件与投标有关的所有文件均应使用中文。</w:t>
      </w:r>
    </w:p>
    <w:p>
      <w:pPr>
        <w:adjustRightInd w:val="0"/>
        <w:snapToGrid w:val="0"/>
        <w:spacing w:line="360" w:lineRule="auto"/>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3.1.2除规范另有规定外，投标文件使用的度量衡单位，均采用中华人民共和国法定计量单位。</w:t>
      </w:r>
    </w:p>
    <w:p>
      <w:pPr>
        <w:adjustRightInd w:val="0"/>
        <w:snapToGrid w:val="0"/>
        <w:spacing w:line="360" w:lineRule="auto"/>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3.1.3招标文件中的“天”除特别说明外，均为日历天。</w:t>
      </w:r>
    </w:p>
    <w:p>
      <w:pPr>
        <w:adjustRightInd w:val="0"/>
        <w:snapToGrid w:val="0"/>
        <w:spacing w:line="360" w:lineRule="auto"/>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3.1.4招标文件中所指的“合同”除特别说明外，指 “</w:t>
      </w:r>
      <w:r>
        <w:rPr>
          <w:rFonts w:hint="eastAsia" w:cs="Calibri" w:asciiTheme="minorEastAsia" w:hAnsiTheme="minorEastAsia"/>
          <w:color w:val="000000"/>
          <w:kern w:val="0"/>
          <w:sz w:val="22"/>
        </w:rPr>
        <w:t>服务</w:t>
      </w:r>
      <w:r>
        <w:rPr>
          <w:rFonts w:cs="Calibri" w:asciiTheme="minorEastAsia" w:hAnsiTheme="minorEastAsia"/>
          <w:color w:val="000000"/>
          <w:kern w:val="0"/>
          <w:sz w:val="22"/>
        </w:rPr>
        <w:t>合同”。</w:t>
      </w:r>
    </w:p>
    <w:p>
      <w:pPr>
        <w:autoSpaceDE w:val="0"/>
        <w:autoSpaceDN w:val="0"/>
        <w:adjustRightInd w:val="0"/>
        <w:snapToGrid w:val="0"/>
        <w:spacing w:line="360" w:lineRule="auto"/>
        <w:rPr>
          <w:rFonts w:cs="Calibri" w:asciiTheme="minorEastAsia" w:hAnsiTheme="minorEastAsia"/>
          <w:b/>
          <w:bCs/>
          <w:kern w:val="0"/>
          <w:sz w:val="22"/>
        </w:rPr>
      </w:pPr>
      <w:bookmarkStart w:id="59" w:name="_Toc1411"/>
      <w:r>
        <w:rPr>
          <w:rFonts w:cs="Calibri" w:asciiTheme="minorEastAsia" w:hAnsiTheme="minorEastAsia"/>
          <w:b/>
          <w:bCs/>
          <w:kern w:val="0"/>
          <w:sz w:val="22"/>
        </w:rPr>
        <w:t>3.2 投标文件的组成</w:t>
      </w:r>
      <w:bookmarkEnd w:id="59"/>
    </w:p>
    <w:p>
      <w:pPr>
        <w:adjustRightInd w:val="0"/>
        <w:snapToGrid w:val="0"/>
        <w:spacing w:line="360" w:lineRule="auto"/>
        <w:ind w:firstLine="440" w:firstLineChars="200"/>
        <w:rPr>
          <w:rFonts w:cs="Calibri" w:asciiTheme="minorEastAsia" w:hAnsiTheme="minorEastAsia"/>
          <w:color w:val="000000"/>
          <w:sz w:val="22"/>
        </w:rPr>
      </w:pPr>
      <w:bookmarkStart w:id="60" w:name="_Toc32225"/>
      <w:r>
        <w:rPr>
          <w:rFonts w:cs="Calibri" w:asciiTheme="minorEastAsia" w:hAnsiTheme="minorEastAsia"/>
          <w:color w:val="000000"/>
          <w:sz w:val="22"/>
        </w:rPr>
        <w:t>3.2.1投标函；</w:t>
      </w:r>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w:t>
      </w:r>
      <w:r>
        <w:rPr>
          <w:rFonts w:cs="Calibri" w:asciiTheme="minorEastAsia" w:hAnsiTheme="minorEastAsia"/>
          <w:color w:val="000000"/>
          <w:sz w:val="22"/>
        </w:rPr>
        <w:t xml:space="preserve"> 投标报价表；</w:t>
      </w:r>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3.2.5投标人资格证明文件：</w:t>
      </w:r>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（1）投标人一般情况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有关证明投标人法律地位的文件（包括营业执照</w:t>
      </w:r>
      <w:r>
        <w:rPr>
          <w:rFonts w:hint="eastAsia" w:cs="Calibri" w:asciiTheme="minorEastAsia" w:hAnsiTheme="minorEastAsia"/>
          <w:color w:val="000000"/>
          <w:sz w:val="22"/>
        </w:rPr>
        <w:t>、</w:t>
      </w:r>
      <w:r>
        <w:rPr>
          <w:rFonts w:hint="eastAsia" w:cs="Calibri" w:asciiTheme="minorEastAsia" w:hAnsiTheme="minorEastAsia"/>
          <w:sz w:val="22"/>
        </w:rPr>
        <w:t>税务登记证、</w:t>
      </w:r>
      <w:r>
        <w:rPr>
          <w:rFonts w:cs="Calibri" w:asciiTheme="minorEastAsia" w:hAnsiTheme="minorEastAsia"/>
          <w:sz w:val="22"/>
        </w:rPr>
        <w:t>一般纳税人证明材料</w:t>
      </w:r>
      <w:r>
        <w:rPr>
          <w:rFonts w:hint="eastAsia" w:cs="Calibri" w:asciiTheme="minorEastAsia" w:hAnsiTheme="minorEastAsia"/>
          <w:sz w:val="22"/>
        </w:rPr>
        <w:t>、</w:t>
      </w:r>
      <w:r>
        <w:rPr>
          <w:rFonts w:cs="Calibri" w:asciiTheme="minorEastAsia" w:hAnsiTheme="minorEastAsia"/>
          <w:color w:val="000000"/>
          <w:sz w:val="22"/>
        </w:rPr>
        <w:t>资质</w:t>
      </w:r>
      <w:r>
        <w:rPr>
          <w:rFonts w:hint="eastAsia" w:cs="Calibri" w:asciiTheme="minorEastAsia" w:hAnsiTheme="minorEastAsia"/>
          <w:color w:val="000000"/>
          <w:sz w:val="22"/>
        </w:rPr>
        <w:t>证书</w:t>
      </w:r>
      <w:r>
        <w:rPr>
          <w:rFonts w:cs="Calibri" w:asciiTheme="minorEastAsia" w:hAnsiTheme="minorEastAsia"/>
          <w:color w:val="000000"/>
          <w:sz w:val="22"/>
        </w:rPr>
        <w:t>等），说明投标人的注册地点和主要经营范围；</w:t>
      </w:r>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（2）有关证明投标人的企业信誉及获得各种奖励等资料；</w:t>
      </w:r>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（3）投标人经济实力：包括企业注册资金、财务报告与报表中反映的财务状况</w:t>
      </w:r>
      <w:r>
        <w:rPr>
          <w:rFonts w:hint="eastAsia" w:cs="Calibri" w:asciiTheme="minorEastAsia" w:hAnsiTheme="minorEastAsia"/>
          <w:color w:val="000000"/>
          <w:sz w:val="22"/>
        </w:rPr>
        <w:t>；</w:t>
      </w:r>
    </w:p>
    <w:p>
      <w:pPr>
        <w:adjustRightInd w:val="0"/>
        <w:snapToGrid w:val="0"/>
        <w:spacing w:line="360" w:lineRule="auto"/>
        <w:ind w:firstLine="440" w:firstLineChars="200"/>
        <w:rPr>
          <w:rFonts w:cs="Calibri" w:asciiTheme="minorEastAsia" w:hAnsiTheme="minorEastAsia"/>
          <w:color w:val="000000"/>
          <w:sz w:val="22"/>
        </w:rPr>
      </w:pPr>
      <w:r>
        <w:rPr>
          <w:rFonts w:hint="eastAsia" w:cs="Calibri" w:asciiTheme="minorEastAsia" w:hAnsiTheme="minorEastAsia"/>
          <w:color w:val="000000"/>
          <w:sz w:val="22"/>
        </w:rPr>
        <w:t>（4）</w:t>
      </w:r>
      <w:r>
        <w:rPr>
          <w:rFonts w:cs="Calibri" w:asciiTheme="minorEastAsia" w:hAnsiTheme="minorEastAsia"/>
          <w:color w:val="000000"/>
          <w:sz w:val="22"/>
        </w:rPr>
        <w:t>近三年完成类似项目业绩情况</w:t>
      </w:r>
      <w:r>
        <w:rPr>
          <w:rFonts w:hint="eastAsia" w:cs="Calibri" w:asciiTheme="minorEastAsia" w:hAnsiTheme="minorEastAsia"/>
          <w:color w:val="000000"/>
          <w:sz w:val="22"/>
        </w:rPr>
        <w:t>；</w:t>
      </w:r>
    </w:p>
    <w:p>
      <w:pPr>
        <w:adjustRightInd w:val="0"/>
        <w:snapToGrid w:val="0"/>
        <w:spacing w:line="360" w:lineRule="auto"/>
        <w:ind w:firstLine="440" w:firstLineChars="200"/>
        <w:rPr>
          <w:rFonts w:cs="Calibri" w:asciiTheme="minorEastAsia" w:hAnsiTheme="minorEastAsia"/>
          <w:color w:val="000000"/>
          <w:sz w:val="22"/>
        </w:rPr>
      </w:pPr>
      <w:r>
        <w:rPr>
          <w:rFonts w:hint="eastAsia" w:cs="Calibri" w:asciiTheme="minorEastAsia" w:hAnsiTheme="minorEastAsia"/>
          <w:color w:val="000000"/>
          <w:sz w:val="22"/>
        </w:rPr>
        <w:t>（5）招标文件投标人资格要求中需提供的其他材料。</w:t>
      </w:r>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3.2.6</w:t>
      </w:r>
      <w:r>
        <w:rPr>
          <w:rFonts w:hint="eastAsia" w:cs="Calibri" w:asciiTheme="minorEastAsia" w:hAnsiTheme="minorEastAsia"/>
          <w:color w:val="000000"/>
          <w:sz w:val="22"/>
        </w:rPr>
        <w:t xml:space="preserve"> </w:t>
      </w:r>
      <w:r>
        <w:rPr>
          <w:rFonts w:cs="Calibri" w:asciiTheme="minorEastAsia" w:hAnsiTheme="minorEastAsia"/>
          <w:color w:val="000000"/>
          <w:sz w:val="22"/>
        </w:rPr>
        <w:t>服务大纲</w:t>
      </w:r>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（1）本项目概况；</w:t>
      </w:r>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（2）工作内容和依据；</w:t>
      </w:r>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（3）</w:t>
      </w:r>
      <w:r>
        <w:rPr>
          <w:rFonts w:hint="eastAsia" w:cs="Calibri" w:asciiTheme="minorEastAsia" w:hAnsiTheme="minorEastAsia"/>
          <w:color w:val="000000"/>
          <w:sz w:val="22"/>
        </w:rPr>
        <w:t>现场机构、人力、物资设备配置</w:t>
      </w:r>
      <w:r>
        <w:rPr>
          <w:rFonts w:cs="Calibri" w:asciiTheme="minorEastAsia" w:hAnsiTheme="minorEastAsia"/>
          <w:color w:val="000000"/>
          <w:sz w:val="22"/>
        </w:rPr>
        <w:t>；</w:t>
      </w:r>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（4）服务人员的作业安排和进场计划；</w:t>
      </w:r>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（5）</w:t>
      </w:r>
      <w:r>
        <w:rPr>
          <w:rFonts w:hint="eastAsia" w:cs="Calibri" w:asciiTheme="minorEastAsia" w:hAnsiTheme="minorEastAsia"/>
          <w:color w:val="000000"/>
          <w:sz w:val="22"/>
        </w:rPr>
        <w:t>运行、安全、服务等相关管理方案</w:t>
      </w:r>
      <w:r>
        <w:rPr>
          <w:rFonts w:cs="Calibri" w:asciiTheme="minorEastAsia" w:hAnsiTheme="minorEastAsia"/>
          <w:color w:val="000000"/>
          <w:sz w:val="22"/>
        </w:rPr>
        <w:t>；</w:t>
      </w:r>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（6）对本项目的实施意见及重点</w:t>
      </w:r>
      <w:r>
        <w:rPr>
          <w:rFonts w:hint="eastAsia" w:cs="Calibri" w:asciiTheme="minorEastAsia" w:hAnsiTheme="minorEastAsia"/>
          <w:color w:val="000000"/>
          <w:sz w:val="22"/>
        </w:rPr>
        <w:t>、</w:t>
      </w:r>
      <w:r>
        <w:rPr>
          <w:rFonts w:cs="Calibri" w:asciiTheme="minorEastAsia" w:hAnsiTheme="minorEastAsia"/>
          <w:color w:val="000000"/>
          <w:sz w:val="22"/>
        </w:rPr>
        <w:t>难点控制；</w:t>
      </w:r>
    </w:p>
    <w:p>
      <w:pPr>
        <w:adjustRightInd w:val="0"/>
        <w:snapToGrid w:val="0"/>
        <w:spacing w:line="360" w:lineRule="auto"/>
        <w:ind w:firstLine="440" w:firstLineChars="200"/>
        <w:rPr>
          <w:rFonts w:cs="Calibri" w:asciiTheme="minorEastAsia" w:hAnsiTheme="minorEastAsia"/>
          <w:color w:val="000000"/>
          <w:sz w:val="22"/>
        </w:rPr>
      </w:pPr>
      <w:r>
        <w:rPr>
          <w:rFonts w:hint="eastAsia" w:cs="Calibri" w:asciiTheme="minorEastAsia" w:hAnsiTheme="minorEastAsia"/>
          <w:color w:val="000000"/>
          <w:sz w:val="22"/>
        </w:rPr>
        <w:t>（7）对特殊情况的承诺以及灾害性、突发事件的应急预案；</w:t>
      </w:r>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w:t>
      </w:r>
      <w:r>
        <w:rPr>
          <w:rFonts w:hint="eastAsia" w:cs="Calibri" w:asciiTheme="minorEastAsia" w:hAnsiTheme="minorEastAsia"/>
          <w:color w:val="000000"/>
          <w:sz w:val="22"/>
        </w:rPr>
        <w:t>8</w:t>
      </w:r>
      <w:r>
        <w:rPr>
          <w:rFonts w:cs="Calibri" w:asciiTheme="minorEastAsia" w:hAnsiTheme="minorEastAsia"/>
          <w:color w:val="000000"/>
          <w:sz w:val="22"/>
        </w:rPr>
        <w:t>）投入到本项目的项目经理、其他人员的情况汇总表及业绩、经历、能力介绍、资格证明材料及人员到位率的承诺；</w:t>
      </w:r>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w:t>
      </w:r>
      <w:r>
        <w:rPr>
          <w:rFonts w:hint="eastAsia" w:cs="Calibri" w:asciiTheme="minorEastAsia" w:hAnsiTheme="minorEastAsia"/>
          <w:color w:val="000000"/>
          <w:sz w:val="22"/>
        </w:rPr>
        <w:t>9</w:t>
      </w:r>
      <w:r>
        <w:rPr>
          <w:rFonts w:cs="Calibri" w:asciiTheme="minorEastAsia" w:hAnsiTheme="minorEastAsia"/>
          <w:color w:val="000000"/>
          <w:sz w:val="22"/>
        </w:rPr>
        <w:t>）投入本项目服务的仪器、仪表、设备及交通工具汇总表</w:t>
      </w:r>
      <w:r>
        <w:rPr>
          <w:rFonts w:hint="eastAsia" w:cs="Calibri" w:asciiTheme="minorEastAsia" w:hAnsiTheme="minorEastAsia"/>
          <w:color w:val="000000"/>
          <w:sz w:val="22"/>
        </w:rPr>
        <w:t>。</w:t>
      </w:r>
    </w:p>
    <w:p>
      <w:pPr>
        <w:adjustRightInd w:val="0"/>
        <w:snapToGrid w:val="0"/>
        <w:spacing w:line="360" w:lineRule="auto"/>
        <w:ind w:firstLine="440" w:firstLineChars="200"/>
        <w:rPr>
          <w:rFonts w:asciiTheme="minorEastAsia" w:hAnsiTheme="minorEastAsia"/>
          <w:sz w:val="22"/>
        </w:rPr>
      </w:pPr>
      <w:r>
        <w:rPr>
          <w:rFonts w:cs="Calibri" w:asciiTheme="minorEastAsia" w:hAnsiTheme="minorEastAsia"/>
          <w:color w:val="000000"/>
          <w:sz w:val="22"/>
        </w:rPr>
        <w:t>3.2.7</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cs="Arial" w:asciiTheme="minorEastAsia" w:hAnsiTheme="minorEastAsia"/>
          <w:color w:val="000000"/>
          <w:sz w:val="22"/>
        </w:rPr>
        <w:t>。</w:t>
      </w:r>
    </w:p>
    <w:p>
      <w:pPr>
        <w:autoSpaceDE w:val="0"/>
        <w:autoSpaceDN w:val="0"/>
        <w:adjustRightInd w:val="0"/>
        <w:snapToGrid w:val="0"/>
        <w:spacing w:line="360" w:lineRule="auto"/>
        <w:rPr>
          <w:rFonts w:cs="Calibri" w:asciiTheme="minorEastAsia" w:hAnsiTheme="minorEastAsia"/>
          <w:b/>
          <w:bCs/>
          <w:kern w:val="0"/>
          <w:sz w:val="22"/>
        </w:rPr>
      </w:pPr>
      <w:r>
        <w:rPr>
          <w:rFonts w:cs="Calibri" w:asciiTheme="minorEastAsia" w:hAnsiTheme="minorEastAsia"/>
          <w:b/>
          <w:bCs/>
          <w:kern w:val="0"/>
          <w:sz w:val="22"/>
        </w:rPr>
        <w:t>3.3 投标报价</w:t>
      </w:r>
      <w:bookmarkEnd w:id="60"/>
    </w:p>
    <w:p>
      <w:pPr>
        <w:adjustRightInd w:val="0"/>
        <w:snapToGrid w:val="0"/>
        <w:spacing w:line="360" w:lineRule="auto"/>
        <w:ind w:firstLine="440" w:firstLineChars="200"/>
        <w:rPr>
          <w:rFonts w:cs="Calibri" w:asciiTheme="minorEastAsia" w:hAnsiTheme="minorEastAsia"/>
          <w:color w:val="000000"/>
          <w:kern w:val="0"/>
          <w:sz w:val="22"/>
        </w:rPr>
      </w:pPr>
      <w:bookmarkStart w:id="61" w:name="_Toc13307"/>
      <w:r>
        <w:rPr>
          <w:rFonts w:cs="Calibri" w:asciiTheme="minorEastAsia" w:hAnsiTheme="minorEastAsia"/>
          <w:color w:val="000000"/>
          <w:kern w:val="0"/>
          <w:sz w:val="22"/>
        </w:rPr>
        <w:t>3.</w:t>
      </w:r>
      <w:r>
        <w:rPr>
          <w:rFonts w:hint="eastAsia" w:cs="Calibri" w:asciiTheme="minorEastAsia" w:hAnsiTheme="minorEastAsia"/>
          <w:color w:val="000000"/>
          <w:kern w:val="0"/>
          <w:sz w:val="22"/>
        </w:rPr>
        <w:t>3</w:t>
      </w:r>
      <w:r>
        <w:rPr>
          <w:rFonts w:cs="Calibri" w:asciiTheme="minorEastAsia" w:hAnsiTheme="minorEastAsia"/>
          <w:color w:val="000000"/>
          <w:kern w:val="0"/>
          <w:sz w:val="22"/>
        </w:rPr>
        <w:t>.1 投标人应按本招标文件中“投标文件格式”的要求填写相应表格。</w:t>
      </w:r>
    </w:p>
    <w:p>
      <w:pPr>
        <w:adjustRightInd w:val="0"/>
        <w:snapToGrid w:val="0"/>
        <w:spacing w:line="360" w:lineRule="auto"/>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w:t>
      </w:r>
      <w:r>
        <w:rPr>
          <w:rFonts w:hint="eastAsia" w:cs="Calibri" w:asciiTheme="minorEastAsia" w:hAnsiTheme="minorEastAsia"/>
          <w:color w:val="000000"/>
          <w:kern w:val="0"/>
          <w:sz w:val="22"/>
        </w:rPr>
        <w:t>3</w:t>
      </w:r>
      <w:r>
        <w:rPr>
          <w:rFonts w:cs="Calibri" w:asciiTheme="minorEastAsia" w:hAnsiTheme="minorEastAsia"/>
          <w:color w:val="000000"/>
          <w:kern w:val="0"/>
          <w:sz w:val="22"/>
        </w:rPr>
        <w:t>.2 投标人在投标截止时间前修改投标函中的投标总报价，应同时修改本招标文件中“投标文件格式”中的相应报价。此修改须符合本章第4.3款的有关要求。</w:t>
      </w:r>
    </w:p>
    <w:p>
      <w:pPr>
        <w:adjustRightInd w:val="0"/>
        <w:snapToGrid w:val="0"/>
        <w:spacing w:line="360" w:lineRule="auto"/>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w:t>
      </w:r>
      <w:r>
        <w:rPr>
          <w:rFonts w:hint="eastAsia" w:cs="Calibri" w:asciiTheme="minorEastAsia" w:hAnsiTheme="minorEastAsia"/>
          <w:color w:val="000000"/>
          <w:kern w:val="0"/>
          <w:sz w:val="22"/>
        </w:rPr>
        <w:t>3</w:t>
      </w:r>
      <w:r>
        <w:rPr>
          <w:rFonts w:cs="Calibri" w:asciiTheme="minorEastAsia" w:hAnsiTheme="minorEastAsia"/>
          <w:color w:val="000000"/>
          <w:kern w:val="0"/>
          <w:sz w:val="22"/>
        </w:rPr>
        <w:t>.3招标人设有最高投标限价的，投标人的投标报价不得超过最高投标限价，最高投标限价详见投标人须知前附表。</w:t>
      </w:r>
    </w:p>
    <w:p>
      <w:pPr>
        <w:adjustRightInd w:val="0"/>
        <w:snapToGrid w:val="0"/>
        <w:spacing w:line="360" w:lineRule="auto"/>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w:t>
      </w:r>
      <w:r>
        <w:rPr>
          <w:rFonts w:hint="eastAsia" w:cs="Calibri" w:asciiTheme="minorEastAsia" w:hAnsiTheme="minorEastAsia"/>
          <w:color w:val="000000"/>
          <w:kern w:val="0"/>
          <w:sz w:val="22"/>
        </w:rPr>
        <w:t>3</w:t>
      </w:r>
      <w:r>
        <w:rPr>
          <w:rFonts w:cs="Calibri" w:asciiTheme="minorEastAsia" w:hAnsiTheme="minorEastAsia"/>
          <w:color w:val="000000"/>
          <w:kern w:val="0"/>
          <w:sz w:val="22"/>
        </w:rPr>
        <w:t>.4投标报价的其他要求</w:t>
      </w:r>
      <w:r>
        <w:rPr>
          <w:rFonts w:hint="eastAsia" w:cs="Calibri" w:asciiTheme="minorEastAsia" w:hAnsiTheme="minorEastAsia"/>
          <w:color w:val="000000"/>
          <w:kern w:val="0"/>
          <w:sz w:val="22"/>
        </w:rPr>
        <w:t>：</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auto"/>
        <w:rPr>
          <w:rFonts w:cs="Calibri" w:asciiTheme="minorEastAsia" w:hAnsiTheme="minorEastAsia"/>
          <w:b/>
          <w:bCs/>
          <w:kern w:val="0"/>
          <w:sz w:val="22"/>
        </w:rPr>
      </w:pPr>
      <w:r>
        <w:rPr>
          <w:rFonts w:cs="Calibri" w:asciiTheme="minorEastAsia" w:hAnsiTheme="minorEastAsia"/>
          <w:b/>
          <w:bCs/>
          <w:kern w:val="0"/>
          <w:sz w:val="22"/>
        </w:rPr>
        <w:t>3.4 投标有效期</w:t>
      </w:r>
      <w:bookmarkEnd w:id="61"/>
    </w:p>
    <w:p>
      <w:pPr>
        <w:adjustRightInd w:val="0"/>
        <w:snapToGrid w:val="0"/>
        <w:spacing w:line="360" w:lineRule="auto"/>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3.4.1在投标人须知前附表规定的投标有效期内，投标人不得要求撤销和修改其投标文件。</w:t>
      </w:r>
    </w:p>
    <w:p>
      <w:pPr>
        <w:adjustRightInd w:val="0"/>
        <w:snapToGrid w:val="0"/>
        <w:spacing w:line="360" w:lineRule="auto"/>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auto"/>
        <w:rPr>
          <w:rFonts w:cs="Calibri" w:asciiTheme="minorEastAsia" w:hAnsiTheme="minorEastAsia"/>
          <w:b/>
          <w:bCs/>
          <w:kern w:val="0"/>
          <w:sz w:val="22"/>
        </w:rPr>
      </w:pPr>
      <w:bookmarkStart w:id="62" w:name="_Toc30464"/>
      <w:r>
        <w:rPr>
          <w:rFonts w:cs="Calibri" w:asciiTheme="minorEastAsia" w:hAnsiTheme="minorEastAsia"/>
          <w:b/>
          <w:bCs/>
          <w:kern w:val="0"/>
          <w:sz w:val="22"/>
        </w:rPr>
        <w:t>3.5 投标保证金</w:t>
      </w:r>
      <w:bookmarkEnd w:id="62"/>
      <w:r>
        <w:rPr>
          <w:rFonts w:hint="eastAsia" w:cs="Calibri" w:asciiTheme="minorEastAsia" w:hAnsiTheme="minorEastAsia"/>
          <w:b/>
          <w:bCs/>
          <w:kern w:val="0"/>
          <w:sz w:val="22"/>
        </w:rPr>
        <w:t>（如有）</w:t>
      </w:r>
    </w:p>
    <w:p>
      <w:pPr>
        <w:adjustRightInd w:val="0"/>
        <w:snapToGrid w:val="0"/>
        <w:spacing w:line="360" w:lineRule="auto"/>
        <w:ind w:firstLine="440"/>
        <w:rPr>
          <w:rFonts w:ascii="宋体" w:hAnsi="宋体" w:cs="Calibri"/>
          <w:kern w:val="0"/>
          <w:sz w:val="22"/>
        </w:rPr>
      </w:pPr>
      <w:bookmarkStart w:id="63"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auto"/>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auto"/>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auto"/>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auto"/>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auto"/>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auto"/>
        <w:rPr>
          <w:rFonts w:cs="Calibri" w:asciiTheme="minorEastAsia" w:hAnsiTheme="minorEastAsia"/>
          <w:b/>
          <w:bCs/>
          <w:kern w:val="0"/>
          <w:sz w:val="22"/>
        </w:rPr>
      </w:pPr>
      <w:r>
        <w:rPr>
          <w:rFonts w:cs="Calibri" w:asciiTheme="minorEastAsia" w:hAnsiTheme="minorEastAsia"/>
          <w:b/>
          <w:bCs/>
          <w:kern w:val="0"/>
          <w:sz w:val="22"/>
        </w:rPr>
        <w:t>3.6 投标文件的编制</w:t>
      </w:r>
      <w:bookmarkEnd w:id="63"/>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3.6.1 投标文件应按本须知第3.2款规定的内容和第</w:t>
      </w:r>
      <w:r>
        <w:rPr>
          <w:rFonts w:hint="eastAsia" w:cs="Calibri" w:asciiTheme="minorEastAsia" w:hAnsiTheme="minorEastAsia"/>
          <w:color w:val="000000"/>
          <w:sz w:val="22"/>
        </w:rPr>
        <w:t>六</w:t>
      </w:r>
      <w:r>
        <w:rPr>
          <w:rFonts w:cs="Calibri" w:asciiTheme="minorEastAsia" w:hAnsiTheme="minorEastAsia"/>
          <w:color w:val="000000"/>
          <w:sz w:val="22"/>
        </w:rPr>
        <w:t>章“投标文件格式”进行编写，如有必要，可以增加附页，作为投标文件的组成部分，“投标文件格式”中没有规定的可自行编制格式。其中，</w:t>
      </w:r>
      <w:r>
        <w:rPr>
          <w:rFonts w:hint="eastAsia" w:cs="Calibri" w:asciiTheme="minorEastAsia" w:hAnsiTheme="minorEastAsia"/>
          <w:sz w:val="22"/>
        </w:rPr>
        <w:t>服务期</w:t>
      </w:r>
      <w:r>
        <w:rPr>
          <w:rFonts w:cs="Calibri" w:asciiTheme="minorEastAsia" w:hAnsiTheme="minorEastAsia"/>
          <w:sz w:val="22"/>
        </w:rPr>
        <w:t>在满足招标文件实质性要求的基础上，可以提出比招标文件要求更有利于招标人的承诺。</w:t>
      </w:r>
    </w:p>
    <w:p>
      <w:pPr>
        <w:adjustRightInd w:val="0"/>
        <w:snapToGrid w:val="0"/>
        <w:spacing w:line="360" w:lineRule="auto"/>
        <w:ind w:firstLine="440" w:firstLineChars="200"/>
        <w:rPr>
          <w:rFonts w:cs="Calibri" w:asciiTheme="minorEastAsia" w:hAnsiTheme="minorEastAsia"/>
          <w:color w:val="000000"/>
          <w:kern w:val="0"/>
          <w:sz w:val="22"/>
        </w:rPr>
      </w:pPr>
      <w:r>
        <w:rPr>
          <w:rFonts w:cs="Calibri" w:asciiTheme="minorEastAsia" w:hAnsiTheme="minorEastAsia"/>
          <w:color w:val="000000"/>
          <w:sz w:val="22"/>
        </w:rPr>
        <w:t xml:space="preserve">3.6.2 </w:t>
      </w:r>
      <w:r>
        <w:rPr>
          <w:rFonts w:cs="Calibri" w:asciiTheme="minorEastAsia" w:hAnsiTheme="minorEastAsia"/>
          <w:color w:val="000000"/>
          <w:kern w:val="0"/>
          <w:sz w:val="22"/>
        </w:rPr>
        <w:t>投标文件应对招标文件有关</w:t>
      </w:r>
      <w:r>
        <w:rPr>
          <w:rFonts w:hint="eastAsia" w:cs="Calibri" w:asciiTheme="minorEastAsia" w:hAnsiTheme="minorEastAsia"/>
          <w:color w:val="000000"/>
          <w:kern w:val="0"/>
          <w:sz w:val="22"/>
        </w:rPr>
        <w:t>服务</w:t>
      </w:r>
      <w:r>
        <w:rPr>
          <w:rFonts w:cs="Calibri" w:asciiTheme="minorEastAsia" w:hAnsiTheme="minorEastAsia"/>
          <w:color w:val="000000"/>
          <w:kern w:val="0"/>
          <w:sz w:val="22"/>
        </w:rPr>
        <w:t>期、投标有效期、招标</w:t>
      </w:r>
      <w:r>
        <w:rPr>
          <w:rFonts w:hint="eastAsia" w:cs="Calibri" w:asciiTheme="minorEastAsia" w:hAnsiTheme="minorEastAsia"/>
          <w:color w:val="000000"/>
          <w:kern w:val="0"/>
          <w:sz w:val="22"/>
        </w:rPr>
        <w:t>内容</w:t>
      </w:r>
      <w:r>
        <w:rPr>
          <w:rFonts w:cs="Calibri" w:asciiTheme="minorEastAsia" w:hAnsiTheme="minorEastAsia"/>
          <w:color w:val="000000"/>
          <w:kern w:val="0"/>
          <w:sz w:val="22"/>
        </w:rPr>
        <w:t>等实质性内容作出响应。</w:t>
      </w:r>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cs="Calibri" w:asciiTheme="minorEastAsia" w:hAnsiTheme="minorEastAsia"/>
          <w:color w:val="000000"/>
          <w:kern w:val="0"/>
          <w:sz w:val="22"/>
        </w:rPr>
        <w:t>签字或盖章的具体要求见投标人须知前附表。</w:t>
      </w:r>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3.6.4投标文件正本一份， 副本份数见投标人须知前附表。正本、副本的封面上应清楚地标记</w:t>
      </w:r>
      <w:r>
        <w:rPr>
          <w:rFonts w:cs="Calibri" w:asciiTheme="minorEastAsia" w:hAnsiTheme="minorEastAsia"/>
          <w:b/>
          <w:bCs/>
          <w:color w:val="000000"/>
          <w:sz w:val="22"/>
        </w:rPr>
        <w:t>“正本</w:t>
      </w:r>
      <w:r>
        <w:rPr>
          <w:rFonts w:cs="Calibri" w:asciiTheme="minorEastAsia" w:hAnsiTheme="minorEastAsia"/>
          <w:color w:val="000000"/>
          <w:sz w:val="22"/>
        </w:rPr>
        <w:t>”或“</w:t>
      </w:r>
      <w:r>
        <w:rPr>
          <w:rFonts w:cs="Calibri" w:asciiTheme="minorEastAsia" w:hAnsiTheme="minorEastAsia"/>
          <w:b/>
          <w:bCs/>
          <w:color w:val="000000"/>
          <w:sz w:val="22"/>
        </w:rPr>
        <w:t>副本</w:t>
      </w:r>
      <w:r>
        <w:rPr>
          <w:rFonts w:cs="Calibri" w:asciiTheme="minorEastAsia" w:hAnsiTheme="minorEastAsia"/>
          <w:color w:val="000000"/>
          <w:sz w:val="22"/>
        </w:rPr>
        <w:t>”的字样。当副本和正本不一致时，以正本为准。</w:t>
      </w:r>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auto"/>
        <w:rPr>
          <w:rFonts w:cs="Calibri" w:asciiTheme="minorEastAsia" w:hAnsiTheme="minorEastAsia"/>
          <w:b/>
          <w:bCs/>
          <w:kern w:val="0"/>
          <w:sz w:val="22"/>
        </w:rPr>
      </w:pPr>
      <w:bookmarkStart w:id="65" w:name="_Toc32652"/>
      <w:r>
        <w:rPr>
          <w:rFonts w:cs="Calibri" w:asciiTheme="minorEastAsia" w:hAnsiTheme="minorEastAsia"/>
          <w:b/>
          <w:bCs/>
          <w:kern w:val="0"/>
          <w:sz w:val="22"/>
        </w:rPr>
        <w:t>4.投标</w:t>
      </w:r>
      <w:bookmarkEnd w:id="64"/>
      <w:bookmarkEnd w:id="65"/>
    </w:p>
    <w:p>
      <w:pPr>
        <w:autoSpaceDE w:val="0"/>
        <w:autoSpaceDN w:val="0"/>
        <w:adjustRightInd w:val="0"/>
        <w:snapToGrid w:val="0"/>
        <w:spacing w:line="360" w:lineRule="auto"/>
        <w:rPr>
          <w:rFonts w:cs="Calibri" w:asciiTheme="minorEastAsia" w:hAnsiTheme="minorEastAsia"/>
          <w:b/>
          <w:bCs/>
          <w:kern w:val="0"/>
          <w:sz w:val="22"/>
        </w:rPr>
      </w:pPr>
      <w:bookmarkStart w:id="66" w:name="_Toc649"/>
      <w:r>
        <w:rPr>
          <w:rFonts w:cs="Calibri" w:asciiTheme="minorEastAsia" w:hAnsiTheme="minorEastAsia"/>
          <w:b/>
          <w:bCs/>
          <w:kern w:val="0"/>
          <w:sz w:val="22"/>
        </w:rPr>
        <w:t>4.1 投标文件的密封和标识</w:t>
      </w:r>
      <w:bookmarkEnd w:id="66"/>
    </w:p>
    <w:p>
      <w:pPr>
        <w:adjustRightInd w:val="0"/>
        <w:snapToGrid w:val="0"/>
        <w:spacing w:line="360" w:lineRule="auto"/>
        <w:ind w:firstLine="440" w:firstLineChars="200"/>
        <w:rPr>
          <w:rFonts w:cs="Calibri" w:asciiTheme="minorEastAsia" w:hAnsiTheme="minorEastAsia"/>
          <w:color w:val="000000"/>
          <w:kern w:val="0"/>
          <w:sz w:val="22"/>
        </w:rPr>
      </w:pPr>
      <w:r>
        <w:rPr>
          <w:rFonts w:cs="Calibri" w:asciiTheme="minorEastAsia" w:hAnsiTheme="minorEastAsia"/>
          <w:color w:val="000000"/>
          <w:sz w:val="22"/>
        </w:rPr>
        <w:t>4.1.1</w:t>
      </w:r>
      <w:r>
        <w:rPr>
          <w:rFonts w:cs="Calibri" w:asciiTheme="minorEastAsia" w:hAnsiTheme="minorEastAsia"/>
          <w:color w:val="000000"/>
          <w:kern w:val="0"/>
          <w:sz w:val="22"/>
        </w:rPr>
        <w:t>投标文件的正本、副本可一同</w:t>
      </w:r>
      <w:r>
        <w:rPr>
          <w:rFonts w:hint="eastAsia" w:cs="Calibri" w:asciiTheme="minorEastAsia" w:hAnsiTheme="minorEastAsia"/>
          <w:color w:val="000000"/>
          <w:kern w:val="0"/>
          <w:sz w:val="22"/>
        </w:rPr>
        <w:t>密封</w:t>
      </w:r>
      <w:r>
        <w:rPr>
          <w:rFonts w:cs="Calibri" w:asciiTheme="minorEastAsia" w:hAnsiTheme="minorEastAsia"/>
          <w:color w:val="000000"/>
          <w:kern w:val="0"/>
          <w:sz w:val="22"/>
        </w:rPr>
        <w:t>包装，并在封口处加盖投标人单位章或法定代表人盖章（或签字）或委托代理人盖章（或签字）。</w:t>
      </w:r>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4.1.2 投标文件的封套上应清楚地标记“投标文件”字样，封套上应写明的其他内容见投标人须知前附表。</w:t>
      </w:r>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4.1.3 未按本章第4.1.1项或第4.1.2项要求密封和加写标记的投标文件，招标人不予受理。</w:t>
      </w:r>
    </w:p>
    <w:p>
      <w:pPr>
        <w:adjustRightInd w:val="0"/>
        <w:snapToGrid w:val="0"/>
        <w:spacing w:line="360" w:lineRule="auto"/>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4.1.</w:t>
      </w:r>
      <w:r>
        <w:rPr>
          <w:rFonts w:hint="eastAsia" w:cs="Calibri" w:asciiTheme="minorEastAsia" w:hAnsiTheme="minorEastAsia"/>
          <w:color w:val="000000"/>
          <w:kern w:val="0"/>
          <w:sz w:val="22"/>
        </w:rPr>
        <w:t>4</w:t>
      </w:r>
      <w:r>
        <w:rPr>
          <w:rFonts w:cs="Calibri" w:asciiTheme="minorEastAsia" w:hAnsiTheme="minorEastAsia"/>
          <w:sz w:val="22"/>
        </w:rPr>
        <w:t>如果包封上没有按上述规定密封并加以标记，招标人将不承担投标文件错放或提前开封的责任。</w:t>
      </w:r>
    </w:p>
    <w:p>
      <w:pPr>
        <w:autoSpaceDE w:val="0"/>
        <w:autoSpaceDN w:val="0"/>
        <w:adjustRightInd w:val="0"/>
        <w:snapToGrid w:val="0"/>
        <w:spacing w:line="360" w:lineRule="auto"/>
        <w:rPr>
          <w:rFonts w:cs="Calibri" w:asciiTheme="minorEastAsia" w:hAnsiTheme="minorEastAsia"/>
          <w:b/>
          <w:bCs/>
          <w:kern w:val="0"/>
          <w:sz w:val="22"/>
        </w:rPr>
      </w:pPr>
      <w:bookmarkStart w:id="67" w:name="_Toc16616"/>
      <w:r>
        <w:rPr>
          <w:rFonts w:cs="Calibri" w:asciiTheme="minorEastAsia" w:hAnsiTheme="minorEastAsia"/>
          <w:b/>
          <w:bCs/>
          <w:kern w:val="0"/>
          <w:sz w:val="22"/>
        </w:rPr>
        <w:t xml:space="preserve">4.2 投标文件的递交 </w:t>
      </w:r>
      <w:bookmarkEnd w:id="67"/>
    </w:p>
    <w:p>
      <w:pPr>
        <w:autoSpaceDE w:val="0"/>
        <w:autoSpaceDN w:val="0"/>
        <w:adjustRightInd w:val="0"/>
        <w:snapToGrid w:val="0"/>
        <w:spacing w:line="360" w:lineRule="auto"/>
        <w:ind w:firstLine="442" w:firstLineChars="200"/>
        <w:rPr>
          <w:rFonts w:cs="Calibri" w:asciiTheme="minorEastAsia" w:hAnsiTheme="minorEastAsia"/>
          <w:b/>
          <w:bCs/>
          <w:kern w:val="0"/>
          <w:sz w:val="22"/>
        </w:rPr>
      </w:pPr>
      <w:r>
        <w:rPr>
          <w:rFonts w:cs="Calibri" w:asciiTheme="minorEastAsia" w:hAnsiTheme="minorEastAsia"/>
          <w:b/>
          <w:bCs/>
          <w:kern w:val="0"/>
          <w:sz w:val="22"/>
        </w:rPr>
        <w:t>4.2.1投标人应在本须知前附表规定的投标截止时间前递交投标文件。</w:t>
      </w:r>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4.2.2投标人送达投标文件的地点：见投标人须知前附表。</w:t>
      </w:r>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4.2.3除投标人须知前附表另有规定外，投标人所递交的投标文件不予退还。</w:t>
      </w:r>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4.2.</w:t>
      </w:r>
      <w:r>
        <w:rPr>
          <w:rFonts w:hint="eastAsia" w:cs="Calibri" w:asciiTheme="minorEastAsia" w:hAnsiTheme="minorEastAsia"/>
          <w:color w:val="000000"/>
          <w:sz w:val="22"/>
        </w:rPr>
        <w:t>4</w:t>
      </w:r>
      <w:r>
        <w:rPr>
          <w:rFonts w:cs="Calibri" w:asciiTheme="minorEastAsia" w:hAnsiTheme="minorEastAsia"/>
          <w:color w:val="000000"/>
          <w:sz w:val="22"/>
        </w:rPr>
        <w:t>逾期送达的或者未送达指定地点的投标文件，招标人不予受理。</w:t>
      </w:r>
    </w:p>
    <w:p>
      <w:pPr>
        <w:autoSpaceDE w:val="0"/>
        <w:autoSpaceDN w:val="0"/>
        <w:adjustRightInd w:val="0"/>
        <w:snapToGrid w:val="0"/>
        <w:spacing w:line="360" w:lineRule="auto"/>
        <w:rPr>
          <w:rFonts w:cs="Calibri" w:asciiTheme="minorEastAsia" w:hAnsiTheme="minorEastAsia"/>
          <w:b/>
          <w:bCs/>
          <w:kern w:val="0"/>
          <w:sz w:val="22"/>
        </w:rPr>
      </w:pPr>
      <w:bookmarkStart w:id="68" w:name="_Toc26099"/>
      <w:r>
        <w:rPr>
          <w:rFonts w:cs="Calibri" w:asciiTheme="minorEastAsia" w:hAnsiTheme="minorEastAsia"/>
          <w:b/>
          <w:bCs/>
          <w:kern w:val="0"/>
          <w:sz w:val="22"/>
        </w:rPr>
        <w:t>4.3 投标文件的修改和撤回</w:t>
      </w:r>
      <w:bookmarkEnd w:id="68"/>
    </w:p>
    <w:p>
      <w:pPr>
        <w:adjustRightInd w:val="0"/>
        <w:snapToGrid w:val="0"/>
        <w:spacing w:line="360" w:lineRule="auto"/>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4.3.1在规定的投标截止时间前，投标人可以修改或撤回已递交的投标文件，但应以书面形式通知招标人。</w:t>
      </w:r>
    </w:p>
    <w:p>
      <w:pPr>
        <w:adjustRightInd w:val="0"/>
        <w:snapToGrid w:val="0"/>
        <w:spacing w:line="360" w:lineRule="auto"/>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auto"/>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auto"/>
        <w:rPr>
          <w:rFonts w:cs="Calibri" w:asciiTheme="minorEastAsia" w:hAnsiTheme="minorEastAsia"/>
          <w:b/>
          <w:bCs/>
          <w:kern w:val="0"/>
          <w:sz w:val="22"/>
        </w:rPr>
      </w:pPr>
      <w:bookmarkStart w:id="69" w:name="_Toc29641"/>
      <w:r>
        <w:rPr>
          <w:rFonts w:cs="Calibri" w:asciiTheme="minorEastAsia" w:hAnsiTheme="minorEastAsia"/>
          <w:b/>
          <w:bCs/>
          <w:kern w:val="0"/>
          <w:sz w:val="22"/>
        </w:rPr>
        <w:t>5.开标</w:t>
      </w:r>
      <w:bookmarkEnd w:id="69"/>
    </w:p>
    <w:p>
      <w:pPr>
        <w:autoSpaceDE w:val="0"/>
        <w:autoSpaceDN w:val="0"/>
        <w:adjustRightInd w:val="0"/>
        <w:snapToGrid w:val="0"/>
        <w:spacing w:line="360" w:lineRule="auto"/>
        <w:rPr>
          <w:rFonts w:cs="Calibri" w:asciiTheme="minorEastAsia" w:hAnsiTheme="minorEastAsia"/>
          <w:b/>
          <w:bCs/>
          <w:kern w:val="0"/>
          <w:sz w:val="22"/>
        </w:rPr>
      </w:pPr>
      <w:bookmarkStart w:id="70" w:name="_Toc15123"/>
      <w:r>
        <w:rPr>
          <w:rFonts w:cs="Calibri" w:asciiTheme="minorEastAsia" w:hAnsiTheme="minorEastAsia"/>
          <w:b/>
          <w:bCs/>
          <w:kern w:val="0"/>
          <w:sz w:val="22"/>
        </w:rPr>
        <w:t>5.1 开标时间和地点</w:t>
      </w:r>
      <w:bookmarkEnd w:id="70"/>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5.1.2投标人在投标时应随身携带下列资料提交招标人</w:t>
      </w:r>
    </w:p>
    <w:p>
      <w:pPr>
        <w:adjustRightInd w:val="0"/>
        <w:snapToGrid w:val="0"/>
        <w:spacing w:line="360" w:lineRule="auto"/>
        <w:ind w:firstLine="440" w:firstLineChars="200"/>
        <w:rPr>
          <w:rFonts w:cs="Calibri" w:asciiTheme="minorEastAsia" w:hAnsiTheme="minorEastAsia"/>
          <w:sz w:val="22"/>
        </w:rPr>
      </w:pPr>
      <w:bookmarkStart w:id="71" w:name="_Toc7101"/>
      <w:r>
        <w:rPr>
          <w:rFonts w:cs="Calibri" w:asciiTheme="minorEastAsia" w:hAnsiTheme="minorEastAsia"/>
          <w:sz w:val="22"/>
        </w:rPr>
        <w:t>（1）委托代理人的身份证、法定代表人授权委托书</w:t>
      </w:r>
      <w:r>
        <w:rPr>
          <w:rFonts w:hint="eastAsia" w:cs="Calibri" w:asciiTheme="minorEastAsia" w:hAnsiTheme="minorEastAsia"/>
          <w:sz w:val="22"/>
        </w:rPr>
        <w:t>（装订在投标文件内亦可）</w:t>
      </w:r>
      <w:r>
        <w:rPr>
          <w:rFonts w:cs="Calibri" w:asciiTheme="minorEastAsia" w:hAnsiTheme="minorEastAsia"/>
          <w:sz w:val="22"/>
        </w:rPr>
        <w:t>；</w:t>
      </w:r>
    </w:p>
    <w:p>
      <w:pPr>
        <w:adjustRightInd w:val="0"/>
        <w:snapToGrid w:val="0"/>
        <w:spacing w:line="360" w:lineRule="auto"/>
        <w:ind w:firstLine="440" w:firstLineChars="200"/>
        <w:rPr>
          <w:rFonts w:cs="Calibri" w:asciiTheme="minorEastAsia" w:hAnsiTheme="minorEastAsia"/>
          <w:sz w:val="22"/>
        </w:rPr>
      </w:pPr>
      <w:r>
        <w:rPr>
          <w:rFonts w:cs="Calibri" w:asciiTheme="minorEastAsia" w:hAnsiTheme="minorEastAsia"/>
          <w:sz w:val="22"/>
        </w:rPr>
        <w:t>（2）投标保证金收执证明或汇款凭证或银行回单</w:t>
      </w:r>
      <w:r>
        <w:rPr>
          <w:rFonts w:hint="eastAsia" w:cs="Calibri" w:asciiTheme="minorEastAsia" w:hAnsiTheme="minorEastAsia"/>
          <w:sz w:val="22"/>
        </w:rPr>
        <w:t>（装订在投标文件内亦可）</w:t>
      </w:r>
      <w:r>
        <w:rPr>
          <w:rFonts w:cs="Calibri" w:asciiTheme="minorEastAsia" w:hAnsiTheme="minorEastAsia"/>
          <w:sz w:val="22"/>
        </w:rPr>
        <w:t>。</w:t>
      </w:r>
    </w:p>
    <w:p>
      <w:pPr>
        <w:autoSpaceDE w:val="0"/>
        <w:autoSpaceDN w:val="0"/>
        <w:adjustRightInd w:val="0"/>
        <w:snapToGrid w:val="0"/>
        <w:spacing w:line="360" w:lineRule="auto"/>
        <w:rPr>
          <w:rFonts w:cs="Calibri" w:asciiTheme="minorEastAsia" w:hAnsiTheme="minorEastAsia"/>
          <w:b/>
          <w:bCs/>
          <w:kern w:val="0"/>
          <w:sz w:val="22"/>
        </w:rPr>
      </w:pPr>
      <w:r>
        <w:rPr>
          <w:rFonts w:cs="Calibri" w:asciiTheme="minorEastAsia" w:hAnsiTheme="minorEastAsia"/>
          <w:b/>
          <w:bCs/>
          <w:kern w:val="0"/>
          <w:sz w:val="22"/>
        </w:rPr>
        <w:t>5.2 开标程序</w:t>
      </w:r>
      <w:bookmarkEnd w:id="71"/>
    </w:p>
    <w:p>
      <w:pPr>
        <w:adjustRightInd w:val="0"/>
        <w:snapToGrid w:val="0"/>
        <w:spacing w:line="360" w:lineRule="auto"/>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主持人按下列程序进行开标：</w:t>
      </w:r>
    </w:p>
    <w:p>
      <w:pPr>
        <w:adjustRightInd w:val="0"/>
        <w:snapToGrid w:val="0"/>
        <w:spacing w:line="360" w:lineRule="auto"/>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（1）宣布开标纪律；</w:t>
      </w:r>
    </w:p>
    <w:p>
      <w:pPr>
        <w:adjustRightInd w:val="0"/>
        <w:snapToGrid w:val="0"/>
        <w:spacing w:line="360" w:lineRule="auto"/>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（2）公布在投标截止时间前递交投标文件的投标人名称，并点名确认投标人是否派人到场；</w:t>
      </w:r>
    </w:p>
    <w:p>
      <w:pPr>
        <w:adjustRightInd w:val="0"/>
        <w:snapToGrid w:val="0"/>
        <w:spacing w:line="360" w:lineRule="auto"/>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（3）宣布开标人、唱标人、记录人、监标人等有关人员姓名；</w:t>
      </w:r>
    </w:p>
    <w:p>
      <w:pPr>
        <w:adjustRightInd w:val="0"/>
        <w:snapToGrid w:val="0"/>
        <w:spacing w:line="360" w:lineRule="auto"/>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（4）按照投标人须知前附表规定检查投标文件的密封情况；</w:t>
      </w:r>
    </w:p>
    <w:p>
      <w:pPr>
        <w:adjustRightInd w:val="0"/>
        <w:snapToGrid w:val="0"/>
        <w:spacing w:line="360" w:lineRule="auto"/>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（5）按照投标人须知前附表的规定确定并宣布投标文件开标顺序；</w:t>
      </w:r>
    </w:p>
    <w:p>
      <w:pPr>
        <w:adjustRightInd w:val="0"/>
        <w:snapToGrid w:val="0"/>
        <w:spacing w:line="360" w:lineRule="auto"/>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（6）</w:t>
      </w:r>
      <w:r>
        <w:rPr>
          <w:rFonts w:cs="Calibri" w:asciiTheme="minorEastAsia" w:hAnsiTheme="minorEastAsia"/>
          <w:color w:val="000000"/>
          <w:sz w:val="22"/>
        </w:rPr>
        <w:t>按照宣布的开标顺序当众开标，公布投标人名称、投标保证金的递交情况、投标报价、</w:t>
      </w:r>
      <w:r>
        <w:rPr>
          <w:rFonts w:hint="eastAsia" w:cs="Calibri" w:asciiTheme="minorEastAsia" w:hAnsiTheme="minorEastAsia"/>
          <w:color w:val="000000"/>
          <w:sz w:val="22"/>
        </w:rPr>
        <w:t>服务期</w:t>
      </w:r>
      <w:r>
        <w:rPr>
          <w:rFonts w:cs="Calibri" w:asciiTheme="minorEastAsia" w:hAnsiTheme="minorEastAsia"/>
          <w:color w:val="000000"/>
          <w:sz w:val="22"/>
        </w:rPr>
        <w:t>及其他内容，并记录在案；</w:t>
      </w:r>
    </w:p>
    <w:p>
      <w:pPr>
        <w:adjustRightInd w:val="0"/>
        <w:snapToGrid w:val="0"/>
        <w:spacing w:line="360" w:lineRule="auto"/>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（7）投标人代表、招标人代表、监标人、记录人等有关人员在开标记录上签字确认；</w:t>
      </w:r>
    </w:p>
    <w:p>
      <w:pPr>
        <w:adjustRightInd w:val="0"/>
        <w:snapToGrid w:val="0"/>
        <w:spacing w:line="360" w:lineRule="auto"/>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（8）开标结束。</w:t>
      </w:r>
    </w:p>
    <w:p>
      <w:pPr>
        <w:autoSpaceDE w:val="0"/>
        <w:autoSpaceDN w:val="0"/>
        <w:adjustRightInd w:val="0"/>
        <w:snapToGrid w:val="0"/>
        <w:spacing w:line="360" w:lineRule="auto"/>
        <w:rPr>
          <w:rFonts w:cs="Calibri" w:asciiTheme="minorEastAsia" w:hAnsiTheme="minorEastAsia"/>
          <w:b/>
          <w:bCs/>
          <w:kern w:val="0"/>
          <w:sz w:val="22"/>
        </w:rPr>
      </w:pPr>
      <w:bookmarkStart w:id="72" w:name="_Toc31578"/>
      <w:r>
        <w:rPr>
          <w:rFonts w:cs="Calibri" w:asciiTheme="minorEastAsia" w:hAnsiTheme="minorEastAsia"/>
          <w:b/>
          <w:bCs/>
          <w:kern w:val="0"/>
          <w:sz w:val="22"/>
        </w:rPr>
        <w:t>6.评标</w:t>
      </w:r>
      <w:bookmarkEnd w:id="72"/>
    </w:p>
    <w:p>
      <w:pPr>
        <w:autoSpaceDE w:val="0"/>
        <w:autoSpaceDN w:val="0"/>
        <w:adjustRightInd w:val="0"/>
        <w:snapToGrid w:val="0"/>
        <w:spacing w:line="360" w:lineRule="auto"/>
        <w:rPr>
          <w:rFonts w:cs="Calibri" w:asciiTheme="minorEastAsia" w:hAnsiTheme="minorEastAsia"/>
          <w:b/>
          <w:bCs/>
          <w:kern w:val="0"/>
          <w:sz w:val="22"/>
        </w:rPr>
      </w:pPr>
      <w:bookmarkStart w:id="73" w:name="_Toc10279"/>
      <w:r>
        <w:rPr>
          <w:rFonts w:cs="Calibri" w:asciiTheme="minorEastAsia" w:hAnsiTheme="minorEastAsia"/>
          <w:b/>
          <w:bCs/>
          <w:kern w:val="0"/>
          <w:sz w:val="22"/>
        </w:rPr>
        <w:t>6.1 评标委员会</w:t>
      </w:r>
      <w:bookmarkEnd w:id="73"/>
    </w:p>
    <w:p>
      <w:pPr>
        <w:adjustRightInd w:val="0"/>
        <w:snapToGrid w:val="0"/>
        <w:spacing w:line="360" w:lineRule="auto"/>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6.1.1</w:t>
      </w:r>
      <w:r>
        <w:rPr>
          <w:rFonts w:cs="Calibri" w:asciiTheme="minorEastAsia" w:hAnsiTheme="minorEastAsia"/>
          <w:kern w:val="0"/>
          <w:sz w:val="22"/>
        </w:rPr>
        <w:t>评标由招标人依法组建的评标委员会负责。评标委员会成员人数以及技术、经济等方面专家的确定方式见投标人须知前附表。</w:t>
      </w:r>
    </w:p>
    <w:p>
      <w:pPr>
        <w:adjustRightInd w:val="0"/>
        <w:snapToGrid w:val="0"/>
        <w:spacing w:line="360" w:lineRule="auto"/>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6.1.2评标委员会成员有下列情形之一的，应当回避：</w:t>
      </w:r>
    </w:p>
    <w:p>
      <w:pPr>
        <w:adjustRightInd w:val="0"/>
        <w:snapToGrid w:val="0"/>
        <w:spacing w:line="360" w:lineRule="auto"/>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（1）招标人或投标人的主要负责人的近亲属；</w:t>
      </w:r>
    </w:p>
    <w:p>
      <w:pPr>
        <w:adjustRightInd w:val="0"/>
        <w:snapToGrid w:val="0"/>
        <w:spacing w:line="360" w:lineRule="auto"/>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（2）项目主管部门或者行政监督部门的人员；</w:t>
      </w:r>
    </w:p>
    <w:p>
      <w:pPr>
        <w:adjustRightInd w:val="0"/>
        <w:snapToGrid w:val="0"/>
        <w:spacing w:line="360" w:lineRule="auto"/>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（3）与投标人有经济利益关系，可能影响对投标公正评审的；</w:t>
      </w:r>
    </w:p>
    <w:p>
      <w:pPr>
        <w:adjustRightInd w:val="0"/>
        <w:snapToGrid w:val="0"/>
        <w:spacing w:line="360" w:lineRule="auto"/>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auto"/>
        <w:rPr>
          <w:rFonts w:cs="Calibri" w:asciiTheme="minorEastAsia" w:hAnsiTheme="minorEastAsia"/>
          <w:b/>
          <w:bCs/>
          <w:kern w:val="0"/>
          <w:sz w:val="22"/>
        </w:rPr>
      </w:pPr>
      <w:bookmarkStart w:id="74" w:name="_Toc3460"/>
      <w:r>
        <w:rPr>
          <w:rFonts w:cs="Calibri" w:asciiTheme="minorEastAsia" w:hAnsiTheme="minorEastAsia"/>
          <w:b/>
          <w:bCs/>
          <w:kern w:val="0"/>
          <w:sz w:val="22"/>
        </w:rPr>
        <w:t>6.2 评标原则</w:t>
      </w:r>
      <w:bookmarkEnd w:id="74"/>
    </w:p>
    <w:p>
      <w:pPr>
        <w:adjustRightInd w:val="0"/>
        <w:snapToGrid w:val="0"/>
        <w:spacing w:line="360" w:lineRule="auto"/>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评标活动遵循公平、公正、科学和择优的原则。</w:t>
      </w:r>
    </w:p>
    <w:p>
      <w:pPr>
        <w:autoSpaceDE w:val="0"/>
        <w:autoSpaceDN w:val="0"/>
        <w:adjustRightInd w:val="0"/>
        <w:snapToGrid w:val="0"/>
        <w:spacing w:line="360" w:lineRule="auto"/>
        <w:rPr>
          <w:rFonts w:cs="Calibri" w:asciiTheme="minorEastAsia" w:hAnsiTheme="minorEastAsia"/>
          <w:b/>
          <w:bCs/>
          <w:kern w:val="0"/>
          <w:sz w:val="22"/>
        </w:rPr>
      </w:pPr>
      <w:bookmarkStart w:id="75" w:name="_Toc28178"/>
      <w:r>
        <w:rPr>
          <w:rFonts w:cs="Calibri" w:asciiTheme="minorEastAsia" w:hAnsiTheme="minorEastAsia"/>
          <w:b/>
          <w:bCs/>
          <w:kern w:val="0"/>
          <w:sz w:val="22"/>
        </w:rPr>
        <w:t>6.3 评标</w:t>
      </w:r>
      <w:bookmarkEnd w:id="75"/>
    </w:p>
    <w:p>
      <w:pPr>
        <w:adjustRightInd w:val="0"/>
        <w:snapToGrid w:val="0"/>
        <w:spacing w:line="360" w:lineRule="auto"/>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评标委员会按照第</w:t>
      </w:r>
      <w:r>
        <w:rPr>
          <w:rFonts w:hint="eastAsia" w:cs="Calibri" w:asciiTheme="minorEastAsia" w:hAnsiTheme="minorEastAsia"/>
          <w:color w:val="000000"/>
          <w:kern w:val="0"/>
          <w:sz w:val="22"/>
        </w:rPr>
        <w:t>五</w:t>
      </w:r>
      <w:r>
        <w:rPr>
          <w:rFonts w:cs="Calibri" w:asciiTheme="minorEastAsia" w:hAnsiTheme="minorEastAsia"/>
          <w:color w:val="000000"/>
          <w:kern w:val="0"/>
          <w:sz w:val="22"/>
        </w:rPr>
        <w:t>章“评标方法及标准”对投标文件进行评审。第</w:t>
      </w:r>
      <w:r>
        <w:rPr>
          <w:rFonts w:hint="eastAsia" w:cs="Calibri" w:asciiTheme="minorEastAsia" w:hAnsiTheme="minorEastAsia"/>
          <w:color w:val="000000"/>
          <w:kern w:val="0"/>
          <w:sz w:val="22"/>
        </w:rPr>
        <w:t>五</w:t>
      </w:r>
      <w:r>
        <w:rPr>
          <w:rFonts w:cs="Calibri" w:asciiTheme="minorEastAsia" w:hAnsiTheme="minorEastAsia"/>
          <w:color w:val="000000"/>
          <w:kern w:val="0"/>
          <w:sz w:val="22"/>
        </w:rPr>
        <w:t>章“评标方法及标准”没有规定的方法、评审因素和标准，不作为评标依据。</w:t>
      </w:r>
    </w:p>
    <w:p>
      <w:pPr>
        <w:autoSpaceDE w:val="0"/>
        <w:autoSpaceDN w:val="0"/>
        <w:adjustRightInd w:val="0"/>
        <w:snapToGrid w:val="0"/>
        <w:spacing w:line="360" w:lineRule="auto"/>
        <w:rPr>
          <w:rFonts w:cs="Calibri" w:asciiTheme="minorEastAsia" w:hAnsiTheme="minorEastAsia"/>
          <w:b/>
          <w:bCs/>
          <w:kern w:val="0"/>
          <w:sz w:val="22"/>
        </w:rPr>
      </w:pPr>
      <w:bookmarkStart w:id="76" w:name="_Toc24237"/>
      <w:r>
        <w:rPr>
          <w:rFonts w:cs="Calibri" w:asciiTheme="minorEastAsia" w:hAnsiTheme="minorEastAsia"/>
          <w:b/>
          <w:bCs/>
          <w:kern w:val="0"/>
          <w:sz w:val="22"/>
        </w:rPr>
        <w:t>7.合同授予</w:t>
      </w:r>
      <w:bookmarkEnd w:id="76"/>
    </w:p>
    <w:p>
      <w:pPr>
        <w:autoSpaceDE w:val="0"/>
        <w:autoSpaceDN w:val="0"/>
        <w:adjustRightInd w:val="0"/>
        <w:snapToGrid w:val="0"/>
        <w:spacing w:line="360" w:lineRule="auto"/>
        <w:rPr>
          <w:rFonts w:cs="Calibri" w:asciiTheme="minorEastAsia" w:hAnsiTheme="minorEastAsia"/>
          <w:b/>
          <w:bCs/>
          <w:kern w:val="0"/>
          <w:sz w:val="22"/>
        </w:rPr>
      </w:pPr>
      <w:bookmarkStart w:id="77" w:name="_Toc18809"/>
      <w:r>
        <w:rPr>
          <w:rFonts w:cs="Calibri" w:asciiTheme="minorEastAsia" w:hAnsiTheme="minorEastAsia"/>
          <w:b/>
          <w:bCs/>
          <w:kern w:val="0"/>
          <w:sz w:val="22"/>
        </w:rPr>
        <w:t>7.1 定标方式</w:t>
      </w:r>
      <w:bookmarkEnd w:id="77"/>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auto"/>
        <w:rPr>
          <w:rFonts w:cs="Calibri" w:asciiTheme="minorEastAsia" w:hAnsiTheme="minorEastAsia"/>
          <w:b/>
          <w:bCs/>
          <w:kern w:val="0"/>
          <w:sz w:val="22"/>
        </w:rPr>
      </w:pPr>
      <w:bookmarkStart w:id="78" w:name="_Toc14573"/>
      <w:r>
        <w:rPr>
          <w:rFonts w:cs="Calibri" w:asciiTheme="minorEastAsia" w:hAnsiTheme="minorEastAsia"/>
          <w:b/>
          <w:bCs/>
          <w:kern w:val="0"/>
          <w:sz w:val="22"/>
        </w:rPr>
        <w:t>7.2 中标通知</w:t>
      </w:r>
      <w:bookmarkEnd w:id="78"/>
    </w:p>
    <w:p>
      <w:pPr>
        <w:adjustRightInd w:val="0"/>
        <w:snapToGrid w:val="0"/>
        <w:spacing w:line="360" w:lineRule="auto"/>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auto"/>
        <w:rPr>
          <w:rFonts w:cs="Calibri" w:asciiTheme="minorEastAsia" w:hAnsiTheme="minorEastAsia"/>
          <w:b/>
          <w:bCs/>
          <w:kern w:val="0"/>
          <w:sz w:val="22"/>
        </w:rPr>
      </w:pPr>
      <w:bookmarkStart w:id="79" w:name="_Toc27132"/>
      <w:bookmarkStart w:id="80" w:name="_Toc27581"/>
      <w:r>
        <w:rPr>
          <w:rFonts w:cs="Calibri" w:asciiTheme="minorEastAsia" w:hAnsiTheme="minorEastAsia"/>
          <w:b/>
          <w:bCs/>
          <w:kern w:val="0"/>
          <w:sz w:val="22"/>
        </w:rPr>
        <w:t>7.3 履约</w:t>
      </w:r>
      <w:r>
        <w:rPr>
          <w:rFonts w:hint="eastAsia" w:cs="Calibri" w:asciiTheme="minorEastAsia" w:hAnsiTheme="minorEastAsia"/>
          <w:b/>
          <w:bCs/>
          <w:kern w:val="0"/>
          <w:sz w:val="22"/>
        </w:rPr>
        <w:t>保证金</w:t>
      </w:r>
      <w:bookmarkEnd w:id="79"/>
    </w:p>
    <w:p>
      <w:pPr>
        <w:adjustRightInd w:val="0"/>
        <w:snapToGrid w:val="0"/>
        <w:spacing w:line="360" w:lineRule="auto"/>
        <w:ind w:firstLine="440" w:firstLineChars="200"/>
        <w:rPr>
          <w:rFonts w:cs="Calibri" w:asciiTheme="minorEastAsia" w:hAnsiTheme="minorEastAsia"/>
          <w:kern w:val="0"/>
          <w:sz w:val="22"/>
        </w:rPr>
      </w:pPr>
      <w:r>
        <w:rPr>
          <w:rFonts w:cs="Calibri" w:asciiTheme="minorEastAsia" w:hAnsiTheme="minorEastAsia"/>
          <w:kern w:val="0"/>
          <w:sz w:val="22"/>
        </w:rPr>
        <w:t>7.3.1在签订合同前，中标人应按投标人须知前附表规定的金额</w:t>
      </w:r>
      <w:r>
        <w:rPr>
          <w:rFonts w:hint="eastAsia" w:cs="Calibri" w:asciiTheme="minorEastAsia" w:hAnsiTheme="minorEastAsia"/>
          <w:kern w:val="0"/>
          <w:sz w:val="22"/>
        </w:rPr>
        <w:t>和</w:t>
      </w:r>
      <w:r>
        <w:rPr>
          <w:rFonts w:cs="Calibri" w:asciiTheme="minorEastAsia" w:hAnsiTheme="minorEastAsia"/>
          <w:kern w:val="0"/>
          <w:sz w:val="22"/>
        </w:rPr>
        <w:t>担保形式向招标人提交履约</w:t>
      </w:r>
      <w:r>
        <w:rPr>
          <w:rFonts w:hint="eastAsia" w:cs="Calibri" w:asciiTheme="minorEastAsia" w:hAnsiTheme="minorEastAsia"/>
          <w:kern w:val="0"/>
          <w:sz w:val="22"/>
        </w:rPr>
        <w:t>保证金</w:t>
      </w:r>
      <w:r>
        <w:rPr>
          <w:rFonts w:cs="Calibri" w:asciiTheme="minorEastAsia" w:hAnsiTheme="minorEastAsia"/>
          <w:kern w:val="0"/>
          <w:sz w:val="22"/>
        </w:rPr>
        <w:t>。</w:t>
      </w:r>
    </w:p>
    <w:p>
      <w:pPr>
        <w:adjustRightInd w:val="0"/>
        <w:snapToGrid w:val="0"/>
        <w:spacing w:line="360" w:lineRule="auto"/>
        <w:ind w:firstLine="440" w:firstLineChars="200"/>
        <w:rPr>
          <w:rFonts w:cs="Calibri" w:asciiTheme="minorEastAsia" w:hAnsiTheme="minorEastAsia"/>
          <w:kern w:val="0"/>
          <w:sz w:val="22"/>
        </w:rPr>
      </w:pPr>
      <w:r>
        <w:rPr>
          <w:rFonts w:cs="Calibri" w:asciiTheme="minorEastAsia" w:hAnsiTheme="minorEastAsia"/>
          <w:kern w:val="0"/>
          <w:sz w:val="22"/>
        </w:rPr>
        <w:t>7.3.2 中标人不能按本章第7.3.1项要求提交履约</w:t>
      </w:r>
      <w:r>
        <w:rPr>
          <w:rFonts w:hint="eastAsia" w:cs="Calibri" w:asciiTheme="minorEastAsia" w:hAnsiTheme="minorEastAsia"/>
          <w:kern w:val="0"/>
          <w:sz w:val="22"/>
        </w:rPr>
        <w:t>保证金</w:t>
      </w:r>
      <w:r>
        <w:rPr>
          <w:rFonts w:cs="Calibri" w:asciiTheme="minorEastAsia" w:hAnsiTheme="minorEastAsia"/>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auto"/>
        <w:rPr>
          <w:rFonts w:cs="Calibri" w:asciiTheme="minorEastAsia" w:hAnsiTheme="minorEastAsia"/>
          <w:b/>
          <w:bCs/>
          <w:kern w:val="0"/>
          <w:sz w:val="22"/>
        </w:rPr>
      </w:pPr>
      <w:r>
        <w:rPr>
          <w:rFonts w:cs="Calibri" w:asciiTheme="minorEastAsia" w:hAnsiTheme="minorEastAsia"/>
          <w:b/>
          <w:bCs/>
          <w:kern w:val="0"/>
          <w:sz w:val="22"/>
        </w:rPr>
        <w:t>7.4 签订合同</w:t>
      </w:r>
      <w:bookmarkEnd w:id="80"/>
    </w:p>
    <w:p>
      <w:pPr>
        <w:adjustRightInd w:val="0"/>
        <w:snapToGrid w:val="0"/>
        <w:spacing w:line="360" w:lineRule="auto"/>
        <w:ind w:firstLine="440" w:firstLineChars="200"/>
        <w:rPr>
          <w:rFonts w:cs="Calibri" w:asciiTheme="minorEastAsia" w:hAnsiTheme="minorEastAsia"/>
          <w:color w:val="000000"/>
          <w:kern w:val="0"/>
          <w:sz w:val="22"/>
        </w:rPr>
      </w:pPr>
      <w:r>
        <w:rPr>
          <w:rFonts w:cs="Calibri" w:asciiTheme="minorEastAsia" w:hAnsiTheme="minorEastAsia"/>
          <w:color w:val="000000"/>
          <w:sz w:val="22"/>
        </w:rPr>
        <w:t>7</w:t>
      </w:r>
      <w:bookmarkStart w:id="81" w:name="_Toc219809801"/>
      <w:bookmarkStart w:id="82" w:name="_Toc220123241"/>
      <w:bookmarkStart w:id="83" w:name="_Toc11806"/>
      <w:r>
        <w:rPr>
          <w:rFonts w:cs="Calibri" w:asciiTheme="minorEastAsia" w:hAnsiTheme="minorEastAsia"/>
          <w:color w:val="000000"/>
          <w:kern w:val="0"/>
          <w:sz w:val="22"/>
        </w:rPr>
        <w:t>.4.1招标人和中标人应当自中标通知书发出之日起30个工作日内订立书面合同（合同条款按第</w:t>
      </w:r>
      <w:r>
        <w:rPr>
          <w:rFonts w:hint="eastAsia" w:cs="Calibri" w:asciiTheme="minorEastAsia" w:hAnsiTheme="minorEastAsia"/>
          <w:color w:val="000000"/>
          <w:kern w:val="0"/>
          <w:sz w:val="22"/>
        </w:rPr>
        <w:t>四</w:t>
      </w:r>
      <w:r>
        <w:rPr>
          <w:rFonts w:cs="Calibri" w:asciiTheme="minorEastAsia" w:hAnsiTheme="minorEastAsia"/>
          <w:color w:val="000000"/>
          <w:kern w:val="0"/>
          <w:sz w:val="22"/>
        </w:rPr>
        <w:t>章</w:t>
      </w:r>
      <w:r>
        <w:rPr>
          <w:rFonts w:hint="eastAsia" w:cs="Calibri" w:asciiTheme="minorEastAsia" w:hAnsiTheme="minorEastAsia"/>
          <w:kern w:val="0"/>
          <w:sz w:val="22"/>
        </w:rPr>
        <w:t>“</w:t>
      </w:r>
      <w:r>
        <w:rPr>
          <w:rFonts w:cs="Calibri" w:asciiTheme="minorEastAsia" w:hAnsiTheme="minorEastAsia"/>
          <w:kern w:val="0"/>
          <w:sz w:val="22"/>
        </w:rPr>
        <w:t>合同条款</w:t>
      </w:r>
      <w:r>
        <w:rPr>
          <w:rFonts w:hint="eastAsia" w:cs="Calibri" w:asciiTheme="minorEastAsia" w:hAnsiTheme="minorEastAsia"/>
          <w:kern w:val="0"/>
          <w:sz w:val="22"/>
        </w:rPr>
        <w:t>”</w:t>
      </w:r>
      <w:r>
        <w:rPr>
          <w:rFonts w:cs="Calibri" w:asciiTheme="minorEastAsia" w:hAnsiTheme="minorEastAsia"/>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auto"/>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auto"/>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auto"/>
        <w:ind w:firstLine="440" w:firstLineChars="200"/>
        <w:rPr>
          <w:rFonts w:cs="Calibri" w:asciiTheme="minorEastAsia" w:hAnsiTheme="minorEastAsia"/>
          <w:color w:val="000000"/>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auto"/>
        <w:rPr>
          <w:rFonts w:cs="Calibri" w:asciiTheme="minorEastAsia" w:hAnsiTheme="minorEastAsia"/>
          <w:b/>
          <w:bCs/>
          <w:kern w:val="0"/>
          <w:sz w:val="22"/>
        </w:rPr>
      </w:pPr>
      <w:r>
        <w:rPr>
          <w:rFonts w:cs="Calibri" w:asciiTheme="minorEastAsia" w:hAnsiTheme="minorEastAsia"/>
          <w:b/>
          <w:bCs/>
          <w:kern w:val="0"/>
          <w:sz w:val="22"/>
        </w:rPr>
        <w:t>8.重新招标和不再招标</w:t>
      </w:r>
      <w:bookmarkEnd w:id="81"/>
      <w:bookmarkEnd w:id="82"/>
      <w:bookmarkEnd w:id="83"/>
    </w:p>
    <w:p>
      <w:pPr>
        <w:autoSpaceDE w:val="0"/>
        <w:autoSpaceDN w:val="0"/>
        <w:adjustRightInd w:val="0"/>
        <w:snapToGrid w:val="0"/>
        <w:spacing w:line="360" w:lineRule="auto"/>
        <w:rPr>
          <w:rFonts w:cs="Calibri" w:asciiTheme="minorEastAsia" w:hAnsiTheme="minorEastAsia"/>
          <w:b/>
          <w:bCs/>
          <w:kern w:val="0"/>
          <w:sz w:val="22"/>
        </w:rPr>
      </w:pPr>
      <w:bookmarkStart w:id="84" w:name="_Toc219809802"/>
      <w:bookmarkStart w:id="85" w:name="_Toc220123242"/>
      <w:bookmarkStart w:id="86" w:name="_Toc15553"/>
      <w:r>
        <w:rPr>
          <w:rFonts w:cs="Calibri" w:asciiTheme="minorEastAsia" w:hAnsiTheme="minorEastAsia"/>
          <w:b/>
          <w:bCs/>
          <w:kern w:val="0"/>
          <w:sz w:val="22"/>
        </w:rPr>
        <w:t>8.1 重新招标</w:t>
      </w:r>
      <w:bookmarkEnd w:id="84"/>
      <w:bookmarkEnd w:id="85"/>
      <w:bookmarkEnd w:id="86"/>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有下列情形之一的，招标人将重新招标；</w:t>
      </w:r>
    </w:p>
    <w:p>
      <w:pPr>
        <w:adjustRightInd w:val="0"/>
        <w:snapToGrid w:val="0"/>
        <w:spacing w:line="360" w:lineRule="auto"/>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（1）投标截止时间止，投标人少于3个的；</w:t>
      </w:r>
    </w:p>
    <w:p>
      <w:pPr>
        <w:adjustRightInd w:val="0"/>
        <w:snapToGrid w:val="0"/>
        <w:spacing w:line="360" w:lineRule="auto"/>
        <w:ind w:firstLine="440" w:firstLineChars="200"/>
        <w:rPr>
          <w:rFonts w:cs="Calibri" w:asciiTheme="minorEastAsia" w:hAnsiTheme="minorEastAsia"/>
          <w:color w:val="000000"/>
          <w:kern w:val="0"/>
          <w:sz w:val="22"/>
        </w:rPr>
      </w:pPr>
      <w:r>
        <w:rPr>
          <w:rFonts w:hint="eastAsia" w:cs="Calibri" w:asciiTheme="minorEastAsia" w:hAnsiTheme="minorEastAsia"/>
          <w:color w:val="000000"/>
          <w:kern w:val="0"/>
          <w:sz w:val="22"/>
        </w:rPr>
        <w:t>（2）</w:t>
      </w:r>
      <w:r>
        <w:rPr>
          <w:rFonts w:hint="eastAsia" w:asciiTheme="minorEastAsia" w:hAnsiTheme="minorEastAsia"/>
          <w:b/>
          <w:bCs/>
          <w:sz w:val="22"/>
        </w:rPr>
        <w:t>所有投标人的报价均偏高，招标人无法接受的；</w:t>
      </w:r>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kern w:val="0"/>
          <w:sz w:val="22"/>
        </w:rPr>
        <w:t>（</w:t>
      </w:r>
      <w:r>
        <w:rPr>
          <w:rFonts w:hint="eastAsia" w:cs="Calibri" w:asciiTheme="minorEastAsia" w:hAnsiTheme="minorEastAsia"/>
          <w:color w:val="000000"/>
          <w:kern w:val="0"/>
          <w:sz w:val="22"/>
        </w:rPr>
        <w:t>3</w:t>
      </w:r>
      <w:r>
        <w:rPr>
          <w:rFonts w:cs="Calibri" w:asciiTheme="minorEastAsia" w:hAnsiTheme="minorEastAsia"/>
          <w:color w:val="000000"/>
          <w:kern w:val="0"/>
          <w:sz w:val="22"/>
        </w:rPr>
        <w:t>）经评标委员会评审后否决所有投标的。</w:t>
      </w:r>
    </w:p>
    <w:p>
      <w:pPr>
        <w:autoSpaceDE w:val="0"/>
        <w:autoSpaceDN w:val="0"/>
        <w:adjustRightInd w:val="0"/>
        <w:snapToGrid w:val="0"/>
        <w:spacing w:line="360" w:lineRule="auto"/>
        <w:rPr>
          <w:rFonts w:cs="Calibri" w:asciiTheme="minorEastAsia" w:hAnsiTheme="minorEastAsia"/>
          <w:b/>
          <w:bCs/>
          <w:kern w:val="0"/>
          <w:sz w:val="22"/>
        </w:rPr>
      </w:pPr>
      <w:bookmarkStart w:id="87" w:name="_Toc219809803"/>
      <w:bookmarkStart w:id="88" w:name="_Toc220123243"/>
      <w:bookmarkStart w:id="89" w:name="_Toc18806"/>
      <w:r>
        <w:rPr>
          <w:rFonts w:cs="Calibri" w:asciiTheme="minorEastAsia" w:hAnsiTheme="minorEastAsia"/>
          <w:b/>
          <w:bCs/>
          <w:kern w:val="0"/>
          <w:sz w:val="22"/>
        </w:rPr>
        <w:t>8.2 不再招标</w:t>
      </w:r>
      <w:bookmarkEnd w:id="87"/>
      <w:bookmarkEnd w:id="88"/>
      <w:bookmarkEnd w:id="89"/>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重新招标后投标人仍少于3个或者所有投标被否决的，经批准后不再进行招标。</w:t>
      </w:r>
    </w:p>
    <w:p>
      <w:pPr>
        <w:autoSpaceDE w:val="0"/>
        <w:autoSpaceDN w:val="0"/>
        <w:adjustRightInd w:val="0"/>
        <w:snapToGrid w:val="0"/>
        <w:spacing w:line="360" w:lineRule="auto"/>
        <w:rPr>
          <w:rFonts w:cs="Calibri" w:asciiTheme="minorEastAsia" w:hAnsiTheme="minorEastAsia"/>
          <w:b/>
          <w:bCs/>
          <w:kern w:val="0"/>
          <w:sz w:val="22"/>
        </w:rPr>
      </w:pPr>
      <w:bookmarkStart w:id="90" w:name="_Toc215941254"/>
      <w:bookmarkStart w:id="91" w:name="_Toc219809804"/>
      <w:bookmarkStart w:id="92" w:name="_Toc220123244"/>
      <w:bookmarkStart w:id="93" w:name="_Toc2986"/>
      <w:r>
        <w:rPr>
          <w:rFonts w:cs="Calibri" w:asciiTheme="minorEastAsia" w:hAnsiTheme="minorEastAsia"/>
          <w:b/>
          <w:bCs/>
          <w:kern w:val="0"/>
          <w:sz w:val="22"/>
        </w:rPr>
        <w:t>9.纪律和监督</w:t>
      </w:r>
      <w:bookmarkEnd w:id="90"/>
      <w:bookmarkEnd w:id="91"/>
      <w:bookmarkEnd w:id="92"/>
      <w:bookmarkEnd w:id="93"/>
    </w:p>
    <w:p>
      <w:pPr>
        <w:autoSpaceDE w:val="0"/>
        <w:autoSpaceDN w:val="0"/>
        <w:adjustRightInd w:val="0"/>
        <w:snapToGrid w:val="0"/>
        <w:spacing w:line="360" w:lineRule="auto"/>
        <w:rPr>
          <w:rFonts w:cs="Calibri" w:asciiTheme="minorEastAsia" w:hAnsiTheme="minorEastAsia"/>
          <w:b/>
          <w:bCs/>
          <w:kern w:val="0"/>
          <w:sz w:val="22"/>
        </w:rPr>
      </w:pPr>
      <w:bookmarkStart w:id="94" w:name="_Toc219809805"/>
      <w:bookmarkStart w:id="95" w:name="_Toc220123245"/>
      <w:bookmarkStart w:id="96" w:name="_Toc5509"/>
      <w:r>
        <w:rPr>
          <w:rFonts w:cs="Calibri" w:asciiTheme="minorEastAsia" w:hAnsiTheme="minorEastAsia"/>
          <w:b/>
          <w:bCs/>
          <w:kern w:val="0"/>
          <w:sz w:val="22"/>
        </w:rPr>
        <w:t>9.1 对招标人的纪律要求</w:t>
      </w:r>
      <w:bookmarkEnd w:id="94"/>
      <w:bookmarkEnd w:id="95"/>
      <w:bookmarkEnd w:id="96"/>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auto"/>
        <w:rPr>
          <w:rFonts w:cs="Calibri" w:asciiTheme="minorEastAsia" w:hAnsiTheme="minorEastAsia"/>
          <w:b/>
          <w:bCs/>
          <w:kern w:val="0"/>
          <w:sz w:val="22"/>
        </w:rPr>
      </w:pPr>
      <w:bookmarkStart w:id="97" w:name="_Toc219809806"/>
      <w:bookmarkStart w:id="98" w:name="_Toc220123246"/>
      <w:bookmarkStart w:id="99" w:name="_Toc10820"/>
      <w:r>
        <w:rPr>
          <w:rFonts w:cs="Calibri" w:asciiTheme="minorEastAsia" w:hAnsiTheme="minorEastAsia"/>
          <w:b/>
          <w:bCs/>
          <w:kern w:val="0"/>
          <w:sz w:val="22"/>
        </w:rPr>
        <w:t>9.2 对投标人的纪律要求</w:t>
      </w:r>
      <w:bookmarkEnd w:id="97"/>
      <w:bookmarkEnd w:id="98"/>
      <w:bookmarkEnd w:id="99"/>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auto"/>
        <w:ind w:firstLine="440"/>
        <w:rPr>
          <w:rFonts w:cs="Calibri" w:asciiTheme="minorEastAsia" w:hAnsiTheme="minorEastAsia"/>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auto"/>
        <w:rPr>
          <w:rFonts w:cs="Calibri" w:asciiTheme="minorEastAsia" w:hAnsiTheme="minorEastAsia"/>
          <w:b/>
          <w:bCs/>
          <w:kern w:val="0"/>
          <w:sz w:val="22"/>
        </w:rPr>
      </w:pPr>
      <w:bookmarkStart w:id="100" w:name="_Toc219809807"/>
      <w:bookmarkStart w:id="101" w:name="_Toc220123247"/>
      <w:bookmarkStart w:id="102" w:name="_Toc10756"/>
      <w:r>
        <w:rPr>
          <w:rFonts w:cs="Calibri" w:asciiTheme="minorEastAsia" w:hAnsiTheme="minorEastAsia"/>
          <w:b/>
          <w:bCs/>
          <w:kern w:val="0"/>
          <w:sz w:val="22"/>
        </w:rPr>
        <w:t>9.3 对评标委员会成员的纪律要求</w:t>
      </w:r>
      <w:bookmarkEnd w:id="100"/>
      <w:bookmarkEnd w:id="101"/>
      <w:bookmarkEnd w:id="102"/>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auto"/>
        <w:rPr>
          <w:rFonts w:cs="Calibri" w:asciiTheme="minorEastAsia" w:hAnsiTheme="minorEastAsia"/>
          <w:b/>
          <w:bCs/>
          <w:kern w:val="0"/>
          <w:sz w:val="22"/>
        </w:rPr>
      </w:pPr>
      <w:bookmarkStart w:id="103" w:name="_Toc219809808"/>
      <w:bookmarkStart w:id="104" w:name="_Toc220123248"/>
      <w:bookmarkStart w:id="105" w:name="_Toc12792"/>
      <w:r>
        <w:rPr>
          <w:rFonts w:cs="Calibri" w:asciiTheme="minorEastAsia" w:hAnsiTheme="minorEastAsia"/>
          <w:b/>
          <w:bCs/>
          <w:kern w:val="0"/>
          <w:sz w:val="22"/>
        </w:rPr>
        <w:t>9.4 对评标活动有关的工作人员的纪律要求</w:t>
      </w:r>
      <w:bookmarkEnd w:id="103"/>
      <w:bookmarkEnd w:id="104"/>
      <w:bookmarkEnd w:id="105"/>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auto"/>
        <w:rPr>
          <w:rFonts w:cs="Calibri" w:asciiTheme="minorEastAsia" w:hAnsiTheme="minorEastAsia"/>
          <w:b/>
          <w:bCs/>
          <w:kern w:val="0"/>
          <w:sz w:val="22"/>
        </w:rPr>
      </w:pPr>
      <w:bookmarkStart w:id="106" w:name="_Toc219809809"/>
      <w:bookmarkStart w:id="107" w:name="_Toc220123249"/>
      <w:bookmarkStart w:id="108" w:name="_Toc239"/>
      <w:r>
        <w:rPr>
          <w:rFonts w:cs="Calibri" w:asciiTheme="minorEastAsia" w:hAnsiTheme="minorEastAsia"/>
          <w:b/>
          <w:bCs/>
          <w:kern w:val="0"/>
          <w:sz w:val="22"/>
        </w:rPr>
        <w:t>9.5 投诉</w:t>
      </w:r>
      <w:bookmarkEnd w:id="106"/>
      <w:bookmarkEnd w:id="107"/>
      <w:bookmarkEnd w:id="108"/>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auto"/>
        <w:rPr>
          <w:rFonts w:cs="Calibri" w:asciiTheme="minorEastAsia" w:hAnsiTheme="minorEastAsia"/>
          <w:b/>
          <w:bCs/>
          <w:kern w:val="0"/>
          <w:sz w:val="22"/>
        </w:rPr>
      </w:pPr>
      <w:bookmarkStart w:id="109" w:name="_Toc10817"/>
      <w:r>
        <w:rPr>
          <w:rFonts w:cs="Calibri" w:asciiTheme="minorEastAsia" w:hAnsiTheme="minorEastAsia"/>
          <w:b/>
          <w:bCs/>
          <w:kern w:val="0"/>
          <w:sz w:val="22"/>
        </w:rPr>
        <w:t>10. 需要补充的其他内容</w:t>
      </w:r>
      <w:bookmarkEnd w:id="109"/>
    </w:p>
    <w:p>
      <w:pPr>
        <w:autoSpaceDE w:val="0"/>
        <w:autoSpaceDN w:val="0"/>
        <w:adjustRightInd w:val="0"/>
        <w:snapToGrid w:val="0"/>
        <w:spacing w:line="360" w:lineRule="auto"/>
        <w:ind w:firstLine="440" w:firstLineChars="20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pStyle w:val="2"/>
        <w:snapToGrid w:val="0"/>
        <w:spacing w:before="0" w:after="0" w:line="360" w:lineRule="auto"/>
        <w:jc w:val="center"/>
        <w:rPr>
          <w:rFonts w:asciiTheme="minorEastAsia" w:hAnsiTheme="minorEastAsia" w:eastAsiaTheme="minorEastAsia"/>
          <w:sz w:val="22"/>
          <w:szCs w:val="22"/>
        </w:r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cols w:space="425" w:num="1"/>
          <w:docGrid w:type="lines" w:linePitch="312" w:charSpace="0"/>
        </w:sectPr>
      </w:pPr>
    </w:p>
    <w:p>
      <w:pPr>
        <w:pStyle w:val="134"/>
        <w:ind w:firstLine="643"/>
        <w:jc w:val="center"/>
        <w:rPr>
          <w:rFonts w:ascii="黑体" w:hAnsi="黑体" w:eastAsia="黑体"/>
          <w:b/>
          <w:kern w:val="0"/>
        </w:rPr>
      </w:pPr>
      <w:bookmarkStart w:id="110" w:name="_Toc213036227"/>
      <w:bookmarkStart w:id="111" w:name="_Toc223327527"/>
      <w:bookmarkStart w:id="112" w:name="_Toc448002985"/>
      <w:r>
        <w:rPr>
          <w:rFonts w:ascii="黑体" w:hAnsi="黑体" w:eastAsia="黑体"/>
          <w:b/>
          <w:kern w:val="0"/>
        </w:rPr>
        <w:t>第</w:t>
      </w:r>
      <w:r>
        <w:rPr>
          <w:rFonts w:hint="eastAsia" w:ascii="黑体" w:hAnsi="黑体" w:eastAsia="黑体"/>
          <w:b/>
          <w:kern w:val="0"/>
        </w:rPr>
        <w:t>三</w:t>
      </w:r>
      <w:r>
        <w:rPr>
          <w:rFonts w:ascii="黑体" w:hAnsi="黑体" w:eastAsia="黑体"/>
          <w:b/>
          <w:kern w:val="0"/>
        </w:rPr>
        <w:t xml:space="preserve">章  </w:t>
      </w:r>
      <w:bookmarkEnd w:id="110"/>
      <w:bookmarkEnd w:id="111"/>
      <w:r>
        <w:rPr>
          <w:rFonts w:hint="eastAsia" w:ascii="黑体" w:hAnsi="黑体" w:eastAsia="黑体"/>
          <w:b/>
          <w:kern w:val="0"/>
        </w:rPr>
        <w:t>服务技术标准及要求</w:t>
      </w:r>
      <w:bookmarkEnd w:id="112"/>
    </w:p>
    <w:p>
      <w:pPr>
        <w:spacing w:line="360" w:lineRule="auto"/>
        <w:ind w:firstLine="442" w:firstLineChars="200"/>
        <w:rPr>
          <w:rFonts w:ascii="宋体"/>
          <w:b/>
          <w:color w:val="000000"/>
          <w:sz w:val="22"/>
        </w:rPr>
      </w:pPr>
      <w:r>
        <w:rPr>
          <w:rFonts w:hint="eastAsia" w:ascii="宋体" w:hAnsi="宋体"/>
          <w:b/>
          <w:color w:val="000000"/>
          <w:sz w:val="22"/>
        </w:rPr>
        <w:t>一、项目概况</w:t>
      </w:r>
    </w:p>
    <w:p>
      <w:pPr>
        <w:widowControl/>
        <w:adjustRightInd w:val="0"/>
        <w:snapToGrid w:val="0"/>
        <w:spacing w:line="360" w:lineRule="auto"/>
        <w:ind w:firstLine="440" w:firstLineChars="200"/>
        <w:rPr>
          <w:rFonts w:ascii="宋体" w:cs="Arial"/>
          <w:kern w:val="0"/>
          <w:sz w:val="22"/>
        </w:rPr>
      </w:pPr>
      <w:r>
        <w:rPr>
          <w:rFonts w:hint="eastAsia" w:ascii="宋体" w:hAnsi="宋体"/>
          <w:color w:val="000000"/>
          <w:sz w:val="22"/>
        </w:rPr>
        <w:t>杭州萧山国际机场有限公司（以下简称招标人）就飞行区保洁外包</w:t>
      </w:r>
      <w:r>
        <w:rPr>
          <w:rFonts w:hint="eastAsia" w:ascii="宋体" w:hAnsi="宋体" w:cs="Calibri"/>
          <w:sz w:val="22"/>
        </w:rPr>
        <w:t>项目</w:t>
      </w:r>
      <w:r>
        <w:rPr>
          <w:rFonts w:hint="eastAsia" w:ascii="宋体" w:hAnsi="宋体" w:cs="Arial"/>
          <w:kern w:val="0"/>
          <w:sz w:val="22"/>
        </w:rPr>
        <w:t>，</w:t>
      </w:r>
      <w:r>
        <w:rPr>
          <w:rFonts w:hint="eastAsia" w:ascii="宋体" w:hAnsi="宋体"/>
          <w:color w:val="000000"/>
          <w:sz w:val="22"/>
        </w:rPr>
        <w:t>实施公开招标</w:t>
      </w:r>
      <w:r>
        <w:rPr>
          <w:rFonts w:hint="eastAsia" w:ascii="宋体" w:hAnsi="宋体" w:cs="Arial"/>
          <w:kern w:val="0"/>
          <w:sz w:val="22"/>
        </w:rPr>
        <w:t>，详情请见招标文件。</w:t>
      </w:r>
    </w:p>
    <w:p>
      <w:pPr>
        <w:autoSpaceDE w:val="0"/>
        <w:autoSpaceDN w:val="0"/>
        <w:adjustRightInd w:val="0"/>
        <w:spacing w:line="360" w:lineRule="auto"/>
        <w:ind w:firstLine="440" w:firstLineChars="200"/>
        <w:rPr>
          <w:rFonts w:ascii="宋体"/>
          <w:bCs/>
          <w:kern w:val="0"/>
          <w:sz w:val="22"/>
        </w:rPr>
      </w:pPr>
      <w:r>
        <w:rPr>
          <w:rFonts w:hint="eastAsia" w:ascii="宋体" w:hAnsi="宋体"/>
          <w:bCs/>
          <w:kern w:val="0"/>
          <w:sz w:val="22"/>
        </w:rPr>
        <w:t>本服务内容及技术规范所提出的需求是对本次招标欲采购服务的基本技术要求，并未涉及所有技术细节，也未充分引述有关标准、规范的全部条款。投标人应保证其提供的服务除了满足本服务内容需求及技术规范外，还应符合中国国家、地方、行业、国际的有关标准、规范，尤其是必须符合国家相关强制性规定。当上述标准、规范的有关规定之间存在差异时，应以要求高的为准；当上述标准、规范的有关规定与本服务需求及技术规范的规定之间存在差异时，应以本服务需求及技术规范为准（但当国家标准的有关强制性规定高于本技术规格的规定时，投标人应及时向招标人提出，以取得招标人的确认，否则，中标后招标人仍有权在合同价格不变的前提下要求中标人按照国家标准的有关强制性规定执行）。</w:t>
      </w:r>
    </w:p>
    <w:p>
      <w:pPr>
        <w:autoSpaceDE w:val="0"/>
        <w:autoSpaceDN w:val="0"/>
        <w:adjustRightInd w:val="0"/>
        <w:spacing w:line="360" w:lineRule="auto"/>
        <w:ind w:firstLine="442" w:firstLineChars="200"/>
        <w:rPr>
          <w:rFonts w:ascii="宋体"/>
          <w:b/>
          <w:kern w:val="0"/>
          <w:sz w:val="22"/>
        </w:rPr>
      </w:pPr>
      <w:r>
        <w:rPr>
          <w:rFonts w:hint="eastAsia" w:ascii="宋体" w:hAnsi="宋体"/>
          <w:b/>
          <w:kern w:val="0"/>
          <w:sz w:val="22"/>
        </w:rPr>
        <w:t>二、</w:t>
      </w:r>
      <w:r>
        <w:rPr>
          <w:rFonts w:ascii="宋体" w:hAnsi="宋体"/>
          <w:b/>
          <w:kern w:val="0"/>
          <w:sz w:val="22"/>
        </w:rPr>
        <w:t xml:space="preserve"> </w:t>
      </w:r>
      <w:r>
        <w:rPr>
          <w:rFonts w:hint="eastAsia" w:ascii="宋体" w:hAnsi="宋体"/>
          <w:b/>
          <w:kern w:val="0"/>
          <w:sz w:val="22"/>
        </w:rPr>
        <w:t>招标范围</w:t>
      </w:r>
    </w:p>
    <w:p>
      <w:pPr>
        <w:autoSpaceDE w:val="0"/>
        <w:autoSpaceDN w:val="0"/>
        <w:adjustRightInd w:val="0"/>
        <w:spacing w:line="360" w:lineRule="auto"/>
        <w:ind w:firstLine="440" w:firstLineChars="200"/>
        <w:rPr>
          <w:rFonts w:ascii="宋体"/>
          <w:sz w:val="22"/>
        </w:rPr>
      </w:pPr>
      <w:r>
        <w:rPr>
          <w:rFonts w:hint="eastAsia" w:ascii="宋体" w:hAnsi="宋体"/>
          <w:sz w:val="22"/>
          <w:lang w:val="zh-CN"/>
        </w:rPr>
        <w:t>本项目共分两个标段，分别为</w:t>
      </w:r>
      <w:r>
        <w:rPr>
          <w:rFonts w:hint="eastAsia" w:ascii="宋体" w:hAnsi="宋体"/>
          <w:sz w:val="22"/>
        </w:rPr>
        <w:t>标段一（南飞行区）和标段二（北飞行区），项目范围</w:t>
      </w:r>
      <w:r>
        <w:rPr>
          <w:rFonts w:hint="eastAsia" w:ascii="宋体" w:hAnsi="宋体"/>
          <w:sz w:val="22"/>
          <w:lang w:val="zh-CN"/>
        </w:rPr>
        <w:t>包括飞行区</w:t>
      </w:r>
      <w:r>
        <w:rPr>
          <w:rFonts w:hint="eastAsia" w:ascii="宋体" w:hAnsi="宋体"/>
          <w:sz w:val="22"/>
        </w:rPr>
        <w:t>范围内的所有道面区域，含跑道、滑行道、联络道、停机坪、廊桥机位、远程</w:t>
      </w:r>
      <w:r>
        <w:rPr>
          <w:rFonts w:hint="eastAsia" w:ascii="宋体" w:hAnsi="宋体"/>
          <w:color w:val="000000"/>
          <w:sz w:val="22"/>
        </w:rPr>
        <w:t>机位、机坪附属设备固定端、消防栓、窨井盖、垃圾桶、服务车道、机坪土面区、巡场道、货物运转区、行李分拣区、机坪卫生间、室外吸烟区、岗亭、隧道、楼宇及周边公共区域等。</w:t>
      </w:r>
    </w:p>
    <w:p>
      <w:pPr>
        <w:snapToGrid w:val="0"/>
        <w:spacing w:line="360" w:lineRule="auto"/>
        <w:ind w:firstLine="440" w:firstLineChars="200"/>
        <w:rPr>
          <w:rFonts w:ascii="宋体"/>
          <w:bCs/>
          <w:kern w:val="0"/>
          <w:sz w:val="22"/>
        </w:rPr>
      </w:pPr>
      <w:r>
        <w:rPr>
          <w:rFonts w:hint="eastAsia" w:ascii="宋体" w:hAnsi="宋体"/>
          <w:bCs/>
          <w:kern w:val="0"/>
          <w:sz w:val="22"/>
        </w:rPr>
        <w:t>在实际委托服务过程中，招标人有权力在招标范围内机坪总面积不变的情况下，调整作业范围内作业内容数量的权力。</w:t>
      </w:r>
    </w:p>
    <w:p>
      <w:pPr>
        <w:kinsoku w:val="0"/>
        <w:autoSpaceDE w:val="0"/>
        <w:autoSpaceDN w:val="0"/>
        <w:adjustRightInd w:val="0"/>
        <w:spacing w:line="360" w:lineRule="auto"/>
        <w:rPr>
          <w:rFonts w:ascii="宋体"/>
          <w:b/>
          <w:sz w:val="22"/>
        </w:rPr>
      </w:pPr>
      <w:r>
        <w:rPr>
          <w:rFonts w:ascii="宋体" w:hAnsi="宋体"/>
          <w:b/>
          <w:kern w:val="0"/>
          <w:sz w:val="24"/>
          <w:szCs w:val="24"/>
        </w:rPr>
        <w:t xml:space="preserve">2.1  </w:t>
      </w:r>
      <w:r>
        <w:rPr>
          <w:rFonts w:hint="eastAsia" w:ascii="宋体" w:hAnsi="宋体"/>
          <w:b/>
          <w:sz w:val="22"/>
        </w:rPr>
        <w:t>标段一（</w:t>
      </w:r>
      <w:r>
        <w:rPr>
          <w:rFonts w:hint="eastAsia" w:ascii="宋体" w:hAnsi="宋体"/>
          <w:b/>
          <w:color w:val="000000"/>
          <w:sz w:val="22"/>
        </w:rPr>
        <w:t>南飞行区</w:t>
      </w:r>
      <w:r>
        <w:rPr>
          <w:rFonts w:hint="eastAsia" w:ascii="宋体" w:hAnsi="宋体"/>
          <w:b/>
          <w:sz w:val="22"/>
        </w:rPr>
        <w:t>）</w:t>
      </w:r>
    </w:p>
    <w:p>
      <w:pPr>
        <w:kinsoku w:val="0"/>
        <w:autoSpaceDE w:val="0"/>
        <w:autoSpaceDN w:val="0"/>
        <w:adjustRightInd w:val="0"/>
        <w:spacing w:line="360" w:lineRule="auto"/>
        <w:rPr>
          <w:rFonts w:ascii="宋体"/>
          <w:sz w:val="22"/>
        </w:rPr>
      </w:pPr>
      <w:r>
        <w:rPr>
          <w:rFonts w:ascii="宋体" w:hAnsi="宋体"/>
          <w:sz w:val="22"/>
        </w:rPr>
        <w:t>2</w:t>
      </w:r>
      <w:r>
        <w:rPr>
          <w:rFonts w:ascii="宋体"/>
          <w:sz w:val="22"/>
        </w:rPr>
        <w:t>.</w:t>
      </w:r>
      <w:r>
        <w:rPr>
          <w:rFonts w:ascii="宋体" w:hAnsi="宋体"/>
          <w:sz w:val="22"/>
        </w:rPr>
        <w:t>1.1  1</w:t>
      </w:r>
      <w:r>
        <w:rPr>
          <w:rFonts w:hint="eastAsia" w:ascii="宋体" w:hAnsi="宋体"/>
          <w:sz w:val="22"/>
        </w:rPr>
        <w:t>号机坪：包括</w:t>
      </w:r>
      <w:r>
        <w:rPr>
          <w:rFonts w:ascii="宋体" w:hAnsi="宋体"/>
          <w:sz w:val="22"/>
        </w:rPr>
        <w:t>10</w:t>
      </w:r>
      <w:r>
        <w:rPr>
          <w:rFonts w:hint="eastAsia" w:ascii="宋体" w:hAnsi="宋体"/>
          <w:sz w:val="22"/>
        </w:rPr>
        <w:t>2</w:t>
      </w:r>
      <w:r>
        <w:rPr>
          <w:rFonts w:ascii="宋体" w:hAnsi="宋体"/>
          <w:sz w:val="22"/>
        </w:rPr>
        <w:t>—108</w:t>
      </w:r>
      <w:r>
        <w:rPr>
          <w:rFonts w:hint="eastAsia" w:ascii="宋体" w:hAnsi="宋体"/>
          <w:sz w:val="22"/>
        </w:rPr>
        <w:t>远机位共5个机位、机坪卫生间2个、员工休息岗亭</w:t>
      </w:r>
      <w:r>
        <w:rPr>
          <w:rFonts w:ascii="宋体" w:hAnsi="宋体"/>
          <w:sz w:val="22"/>
        </w:rPr>
        <w:t>2</w:t>
      </w:r>
      <w:r>
        <w:rPr>
          <w:rFonts w:hint="eastAsia" w:ascii="宋体" w:hAnsi="宋体"/>
          <w:sz w:val="22"/>
        </w:rPr>
        <w:t>个、机坪附属服务车道及土面区；</w:t>
      </w:r>
    </w:p>
    <w:p>
      <w:pPr>
        <w:kinsoku w:val="0"/>
        <w:autoSpaceDE w:val="0"/>
        <w:autoSpaceDN w:val="0"/>
        <w:adjustRightInd w:val="0"/>
        <w:spacing w:line="360" w:lineRule="auto"/>
        <w:rPr>
          <w:rFonts w:ascii="宋体" w:hAnsi="宋体"/>
          <w:sz w:val="22"/>
        </w:rPr>
      </w:pPr>
      <w:r>
        <w:rPr>
          <w:rFonts w:ascii="宋体" w:hAnsi="宋体"/>
          <w:sz w:val="22"/>
        </w:rPr>
        <w:t>2..1.2  2</w:t>
      </w:r>
      <w:r>
        <w:rPr>
          <w:rFonts w:hint="eastAsia" w:ascii="宋体" w:hAnsi="宋体"/>
          <w:sz w:val="22"/>
        </w:rPr>
        <w:t>号机坪：包括</w:t>
      </w:r>
      <w:r>
        <w:rPr>
          <w:rFonts w:ascii="宋体" w:hAnsi="宋体"/>
          <w:sz w:val="22"/>
        </w:rPr>
        <w:t>201- 218</w:t>
      </w:r>
      <w:r>
        <w:rPr>
          <w:rFonts w:hint="eastAsia" w:ascii="宋体" w:hAnsi="宋体"/>
          <w:sz w:val="22"/>
        </w:rPr>
        <w:t>机位，其中远机位共</w:t>
      </w:r>
      <w:r>
        <w:rPr>
          <w:rFonts w:ascii="宋体" w:hAnsi="宋体"/>
          <w:sz w:val="22"/>
        </w:rPr>
        <w:t>10</w:t>
      </w:r>
      <w:r>
        <w:rPr>
          <w:rFonts w:hint="eastAsia" w:ascii="宋体" w:hAnsi="宋体"/>
          <w:sz w:val="22"/>
        </w:rPr>
        <w:t>个、廊桥机位</w:t>
      </w:r>
      <w:r>
        <w:rPr>
          <w:rFonts w:ascii="宋体" w:hAnsi="宋体"/>
          <w:sz w:val="22"/>
        </w:rPr>
        <w:t>8</w:t>
      </w:r>
      <w:r>
        <w:rPr>
          <w:rFonts w:hint="eastAsia" w:ascii="宋体" w:hAnsi="宋体"/>
          <w:sz w:val="22"/>
        </w:rPr>
        <w:t>个、</w:t>
      </w:r>
      <w:r>
        <w:rPr>
          <w:rFonts w:ascii="宋体" w:hAnsi="宋体"/>
          <w:sz w:val="22"/>
        </w:rPr>
        <w:t>2</w:t>
      </w:r>
      <w:r>
        <w:rPr>
          <w:rFonts w:hint="eastAsia" w:ascii="宋体" w:hAnsi="宋体"/>
          <w:sz w:val="22"/>
        </w:rPr>
        <w:t>号货物运转区、机坪卫生间2个、员工休息岗亭</w:t>
      </w:r>
      <w:r>
        <w:rPr>
          <w:rFonts w:ascii="宋体" w:hAnsi="宋体"/>
          <w:sz w:val="22"/>
        </w:rPr>
        <w:t>2</w:t>
      </w:r>
      <w:r>
        <w:rPr>
          <w:rFonts w:hint="eastAsia" w:ascii="宋体" w:hAnsi="宋体"/>
          <w:sz w:val="22"/>
        </w:rPr>
        <w:t>个、</w:t>
      </w:r>
      <w:r>
        <w:rPr>
          <w:rFonts w:ascii="宋体" w:hAnsi="宋体"/>
          <w:sz w:val="22"/>
        </w:rPr>
        <w:t>1</w:t>
      </w:r>
      <w:r>
        <w:rPr>
          <w:rFonts w:hint="eastAsia" w:ascii="宋体" w:hAnsi="宋体"/>
          <w:sz w:val="22"/>
        </w:rPr>
        <w:t>号机坪下穿道、国际行李分拣区、机坪附属服务车道及土面区、T2航站楼屋檐下通道等；</w:t>
      </w:r>
    </w:p>
    <w:p>
      <w:pPr>
        <w:kinsoku w:val="0"/>
        <w:autoSpaceDE w:val="0"/>
        <w:autoSpaceDN w:val="0"/>
        <w:adjustRightInd w:val="0"/>
        <w:spacing w:line="360" w:lineRule="auto"/>
        <w:rPr>
          <w:rFonts w:ascii="宋体" w:hAnsi="宋体"/>
          <w:sz w:val="22"/>
        </w:rPr>
      </w:pPr>
      <w:r>
        <w:rPr>
          <w:rFonts w:ascii="宋体" w:hAnsi="宋体"/>
          <w:sz w:val="22"/>
        </w:rPr>
        <w:t>2.1.3  3</w:t>
      </w:r>
      <w:r>
        <w:rPr>
          <w:rFonts w:hint="eastAsia" w:ascii="宋体" w:hAnsi="宋体"/>
          <w:sz w:val="22"/>
        </w:rPr>
        <w:t>号机坪：包括</w:t>
      </w:r>
      <w:r>
        <w:rPr>
          <w:rFonts w:ascii="宋体" w:hAnsi="宋体"/>
          <w:sz w:val="22"/>
        </w:rPr>
        <w:t>301-312</w:t>
      </w:r>
      <w:r>
        <w:rPr>
          <w:rFonts w:hint="eastAsia" w:ascii="宋体" w:hAnsi="宋体"/>
          <w:sz w:val="22"/>
        </w:rPr>
        <w:t>廊桥机位</w:t>
      </w:r>
      <w:r>
        <w:rPr>
          <w:rFonts w:ascii="宋体" w:hAnsi="宋体"/>
          <w:sz w:val="22"/>
        </w:rPr>
        <w:t>12</w:t>
      </w:r>
      <w:r>
        <w:rPr>
          <w:rFonts w:hint="eastAsia" w:ascii="宋体" w:hAnsi="宋体"/>
          <w:sz w:val="22"/>
        </w:rPr>
        <w:t>个、</w:t>
      </w:r>
      <w:r>
        <w:rPr>
          <w:rFonts w:ascii="宋体" w:hAnsi="宋体"/>
          <w:sz w:val="22"/>
        </w:rPr>
        <w:t>381-386</w:t>
      </w:r>
      <w:r>
        <w:rPr>
          <w:rFonts w:hint="eastAsia" w:ascii="宋体" w:hAnsi="宋体"/>
          <w:sz w:val="22"/>
        </w:rPr>
        <w:t>远机位</w:t>
      </w:r>
      <w:r>
        <w:rPr>
          <w:rFonts w:ascii="宋体" w:hAnsi="宋体"/>
          <w:sz w:val="22"/>
        </w:rPr>
        <w:t>6</w:t>
      </w:r>
      <w:r>
        <w:rPr>
          <w:rFonts w:hint="eastAsia" w:ascii="宋体" w:hAnsi="宋体"/>
          <w:sz w:val="22"/>
        </w:rPr>
        <w:t>个、员工休息岗亭</w:t>
      </w:r>
      <w:r>
        <w:rPr>
          <w:rFonts w:ascii="宋体" w:hAnsi="宋体"/>
          <w:sz w:val="22"/>
        </w:rPr>
        <w:t>2</w:t>
      </w:r>
      <w:r>
        <w:rPr>
          <w:rFonts w:hint="eastAsia" w:ascii="宋体" w:hAnsi="宋体"/>
          <w:sz w:val="22"/>
        </w:rPr>
        <w:t>个、国内行李分拣区、机坪附属服务车道及土面区等；</w:t>
      </w:r>
    </w:p>
    <w:p>
      <w:pPr>
        <w:kinsoku w:val="0"/>
        <w:autoSpaceDE w:val="0"/>
        <w:autoSpaceDN w:val="0"/>
        <w:adjustRightInd w:val="0"/>
        <w:spacing w:line="360" w:lineRule="auto"/>
        <w:rPr>
          <w:rFonts w:ascii="宋体" w:hAnsi="宋体"/>
          <w:sz w:val="22"/>
        </w:rPr>
      </w:pPr>
      <w:r>
        <w:rPr>
          <w:rFonts w:ascii="宋体" w:hAnsi="宋体"/>
          <w:sz w:val="22"/>
        </w:rPr>
        <w:t>2.1.4  5</w:t>
      </w:r>
      <w:r>
        <w:rPr>
          <w:rFonts w:hint="eastAsia" w:ascii="宋体" w:hAnsi="宋体"/>
          <w:sz w:val="22"/>
        </w:rPr>
        <w:t>号机坪：包括</w:t>
      </w:r>
      <w:r>
        <w:rPr>
          <w:rFonts w:ascii="宋体" w:hAnsi="宋体"/>
          <w:sz w:val="22"/>
        </w:rPr>
        <w:t>501</w:t>
      </w:r>
      <w:r>
        <w:rPr>
          <w:rFonts w:hint="eastAsia" w:ascii="宋体" w:hAnsi="宋体"/>
          <w:sz w:val="22"/>
        </w:rPr>
        <w:t>－</w:t>
      </w:r>
      <w:r>
        <w:rPr>
          <w:rFonts w:ascii="宋体" w:hAnsi="宋体"/>
          <w:sz w:val="22"/>
        </w:rPr>
        <w:t>518</w:t>
      </w:r>
      <w:r>
        <w:rPr>
          <w:rFonts w:hint="eastAsia" w:ascii="宋体" w:hAnsi="宋体"/>
          <w:sz w:val="22"/>
        </w:rPr>
        <w:t>机位</w:t>
      </w:r>
      <w:r>
        <w:rPr>
          <w:rFonts w:ascii="宋体" w:hAnsi="宋体"/>
          <w:sz w:val="22"/>
        </w:rPr>
        <w:t>18</w:t>
      </w:r>
      <w:r>
        <w:rPr>
          <w:rFonts w:hint="eastAsia" w:ascii="宋体" w:hAnsi="宋体"/>
          <w:sz w:val="22"/>
        </w:rPr>
        <w:t>个、员工休息岗亭</w:t>
      </w:r>
      <w:r>
        <w:rPr>
          <w:rFonts w:ascii="宋体" w:hAnsi="宋体"/>
          <w:sz w:val="22"/>
        </w:rPr>
        <w:t>2</w:t>
      </w:r>
      <w:r>
        <w:rPr>
          <w:rFonts w:hint="eastAsia" w:ascii="宋体" w:hAnsi="宋体"/>
          <w:sz w:val="22"/>
        </w:rPr>
        <w:t>个、机坪附属服务车道及土面区等；</w:t>
      </w:r>
    </w:p>
    <w:p>
      <w:pPr>
        <w:kinsoku w:val="0"/>
        <w:autoSpaceDE w:val="0"/>
        <w:autoSpaceDN w:val="0"/>
        <w:adjustRightInd w:val="0"/>
        <w:spacing w:line="360" w:lineRule="auto"/>
        <w:rPr>
          <w:rFonts w:ascii="宋体" w:hAnsi="宋体"/>
          <w:sz w:val="22"/>
        </w:rPr>
      </w:pPr>
      <w:r>
        <w:rPr>
          <w:rFonts w:ascii="宋体" w:hAnsi="宋体"/>
          <w:sz w:val="22"/>
        </w:rPr>
        <w:t xml:space="preserve">2.1.5  </w:t>
      </w:r>
      <w:r>
        <w:rPr>
          <w:rFonts w:hint="eastAsia" w:ascii="宋体" w:hAnsi="宋体"/>
          <w:sz w:val="22"/>
        </w:rPr>
        <w:t>楼宇：包括</w:t>
      </w:r>
      <w:r>
        <w:rPr>
          <w:rFonts w:ascii="宋体" w:hAnsi="宋体"/>
          <w:sz w:val="22"/>
        </w:rPr>
        <w:t>1</w:t>
      </w:r>
      <w:r>
        <w:rPr>
          <w:rFonts w:hint="eastAsia" w:ascii="宋体" w:hAnsi="宋体"/>
          <w:sz w:val="22"/>
        </w:rPr>
        <w:t>号坪配载保障用房、南消防中心、</w:t>
      </w:r>
      <w:r>
        <w:rPr>
          <w:rFonts w:ascii="宋体" w:hAnsi="宋体"/>
          <w:sz w:val="22"/>
        </w:rPr>
        <w:t>AOC</w:t>
      </w:r>
      <w:r>
        <w:rPr>
          <w:rFonts w:hint="eastAsia" w:ascii="宋体" w:hAnsi="宋体"/>
          <w:sz w:val="22"/>
        </w:rPr>
        <w:t>楼（</w:t>
      </w:r>
      <w:r>
        <w:rPr>
          <w:rFonts w:ascii="宋体" w:hAnsi="宋体"/>
          <w:sz w:val="22"/>
        </w:rPr>
        <w:t>B</w:t>
      </w:r>
      <w:r>
        <w:rPr>
          <w:rFonts w:hint="eastAsia" w:ascii="宋体" w:hAnsi="宋体"/>
          <w:sz w:val="22"/>
        </w:rPr>
        <w:t>、</w:t>
      </w:r>
      <w:r>
        <w:rPr>
          <w:rFonts w:ascii="宋体" w:hAnsi="宋体"/>
          <w:sz w:val="22"/>
        </w:rPr>
        <w:t>C</w:t>
      </w:r>
      <w:r>
        <w:rPr>
          <w:rFonts w:hint="eastAsia" w:ascii="宋体" w:hAnsi="宋体"/>
          <w:sz w:val="22"/>
        </w:rPr>
        <w:t>楼）、</w:t>
      </w:r>
      <w:r>
        <w:rPr>
          <w:rFonts w:ascii="宋体" w:hAnsi="宋体"/>
          <w:sz w:val="22"/>
        </w:rPr>
        <w:t>AOC</w:t>
      </w:r>
      <w:r>
        <w:rPr>
          <w:rFonts w:hint="eastAsia" w:ascii="宋体" w:hAnsi="宋体"/>
          <w:sz w:val="22"/>
        </w:rPr>
        <w:t>道口配载用房，楼宇需单独配置管理员一人；</w:t>
      </w:r>
    </w:p>
    <w:p>
      <w:pPr>
        <w:kinsoku w:val="0"/>
        <w:autoSpaceDE w:val="0"/>
        <w:autoSpaceDN w:val="0"/>
        <w:adjustRightInd w:val="0"/>
        <w:spacing w:line="360" w:lineRule="auto"/>
        <w:rPr>
          <w:rFonts w:ascii="宋体" w:hAnsi="宋体"/>
          <w:sz w:val="22"/>
        </w:rPr>
      </w:pPr>
      <w:r>
        <w:rPr>
          <w:rFonts w:hint="eastAsia" w:ascii="宋体" w:hAnsi="宋体"/>
          <w:sz w:val="22"/>
        </w:rPr>
        <w:t>2.1.6  廊桥空调：20套，廊桥空调指立于机坪道面的空调主机外壳部分的表面清洁，不含廊桥活动端上的空调；</w:t>
      </w:r>
    </w:p>
    <w:p>
      <w:pPr>
        <w:kinsoku w:val="0"/>
        <w:autoSpaceDE w:val="0"/>
        <w:autoSpaceDN w:val="0"/>
        <w:adjustRightInd w:val="0"/>
        <w:spacing w:line="360" w:lineRule="auto"/>
        <w:rPr>
          <w:rFonts w:ascii="宋体" w:hAnsi="宋体"/>
          <w:sz w:val="22"/>
        </w:rPr>
      </w:pPr>
      <w:r>
        <w:rPr>
          <w:rFonts w:ascii="宋体" w:hAnsi="宋体"/>
          <w:sz w:val="22"/>
        </w:rPr>
        <w:t xml:space="preserve">2.1.7  </w:t>
      </w:r>
      <w:r>
        <w:rPr>
          <w:rFonts w:hint="eastAsia" w:ascii="宋体" w:hAnsi="宋体"/>
          <w:sz w:val="22"/>
        </w:rPr>
        <w:t>机坪附属设备固定端：包括机坪高杆灯基座、防撞杆、车位挡车杆、廊桥外侧扶梯等设施的日常清洁和报修，数量为南飞行区机坪范围内所有；</w:t>
      </w:r>
    </w:p>
    <w:p>
      <w:pPr>
        <w:kinsoku w:val="0"/>
        <w:autoSpaceDE w:val="0"/>
        <w:autoSpaceDN w:val="0"/>
        <w:adjustRightInd w:val="0"/>
        <w:spacing w:line="360" w:lineRule="auto"/>
        <w:rPr>
          <w:rFonts w:ascii="宋体" w:hAnsi="宋体"/>
          <w:sz w:val="22"/>
        </w:rPr>
      </w:pPr>
      <w:r>
        <w:rPr>
          <w:rFonts w:hint="eastAsia" w:ascii="宋体" w:hAnsi="宋体"/>
          <w:color w:val="000000"/>
          <w:sz w:val="22"/>
        </w:rPr>
        <w:t>2.1.8  垃圾桶：包括FOD垃圾桶及生活垃圾桶；</w:t>
      </w:r>
    </w:p>
    <w:p>
      <w:pPr>
        <w:kinsoku w:val="0"/>
        <w:autoSpaceDE w:val="0"/>
        <w:autoSpaceDN w:val="0"/>
        <w:adjustRightInd w:val="0"/>
        <w:spacing w:line="360" w:lineRule="auto"/>
        <w:rPr>
          <w:rFonts w:ascii="宋体" w:hAnsi="宋体"/>
          <w:color w:val="000000"/>
          <w:sz w:val="22"/>
        </w:rPr>
      </w:pPr>
      <w:r>
        <w:rPr>
          <w:rFonts w:ascii="宋体" w:hAnsi="宋体"/>
          <w:color w:val="000000"/>
          <w:sz w:val="22"/>
        </w:rPr>
        <w:t>2.1.9</w:t>
      </w:r>
      <w:r>
        <w:rPr>
          <w:rFonts w:hint="eastAsia" w:ascii="宋体" w:hAnsi="宋体"/>
          <w:color w:val="000000"/>
          <w:sz w:val="22"/>
        </w:rPr>
        <w:t xml:space="preserve"> 飞行区垃圾分类：按照杭州市政府《杭州市生活垃圾管理条例》进行垃圾分类和处置工作。合同期为</w:t>
      </w:r>
      <w:r>
        <w:rPr>
          <w:rFonts w:hint="eastAsia" w:asciiTheme="minorEastAsia" w:hAnsiTheme="minorEastAsia"/>
          <w:sz w:val="22"/>
        </w:rPr>
        <w:t>2019年6月1日至2020年5月31日；</w:t>
      </w:r>
    </w:p>
    <w:p>
      <w:pPr>
        <w:kinsoku w:val="0"/>
        <w:autoSpaceDE w:val="0"/>
        <w:autoSpaceDN w:val="0"/>
        <w:adjustRightInd w:val="0"/>
        <w:spacing w:line="360" w:lineRule="auto"/>
        <w:rPr>
          <w:rFonts w:ascii="宋体" w:hAnsi="宋体"/>
          <w:color w:val="000000"/>
          <w:sz w:val="22"/>
        </w:rPr>
      </w:pPr>
      <w:r>
        <w:rPr>
          <w:rFonts w:hint="eastAsia" w:ascii="宋体" w:hAnsi="宋体"/>
          <w:color w:val="000000"/>
          <w:sz w:val="22"/>
        </w:rPr>
        <w:t>2.1.10 南跑道和附属滑行道、联络道的人工及机械定期清扫；</w:t>
      </w:r>
    </w:p>
    <w:p>
      <w:pPr>
        <w:kinsoku w:val="0"/>
        <w:autoSpaceDE w:val="0"/>
        <w:autoSpaceDN w:val="0"/>
        <w:adjustRightInd w:val="0"/>
        <w:spacing w:line="360" w:lineRule="auto"/>
        <w:rPr>
          <w:rFonts w:ascii="宋体" w:hAnsi="宋体"/>
          <w:color w:val="000000"/>
          <w:sz w:val="22"/>
        </w:rPr>
      </w:pPr>
      <w:r>
        <w:rPr>
          <w:rFonts w:hint="eastAsia" w:ascii="宋体" w:hAnsi="宋体"/>
          <w:color w:val="000000"/>
          <w:sz w:val="22"/>
        </w:rPr>
        <w:t>2.1.11</w:t>
      </w:r>
      <w:r>
        <w:rPr>
          <w:rFonts w:hint="eastAsia" w:ascii="宋体" w:hAnsi="宋体"/>
          <w:sz w:val="22"/>
        </w:rPr>
        <w:t>国际行李分拣区（T2）、国内行李分拣区(T1、T3)：合同期为2019年12月20日至2020年5月31日</w:t>
      </w:r>
      <w:r>
        <w:rPr>
          <w:rFonts w:hint="eastAsia" w:ascii="宋体" w:hAnsi="宋体"/>
          <w:color w:val="000000"/>
          <w:sz w:val="22"/>
        </w:rPr>
        <w:t>。</w:t>
      </w:r>
    </w:p>
    <w:p>
      <w:pPr>
        <w:kinsoku w:val="0"/>
        <w:autoSpaceDE w:val="0"/>
        <w:autoSpaceDN w:val="0"/>
        <w:adjustRightInd w:val="0"/>
        <w:spacing w:line="360" w:lineRule="auto"/>
        <w:rPr>
          <w:rFonts w:ascii="宋体"/>
          <w:b/>
          <w:sz w:val="22"/>
        </w:rPr>
      </w:pPr>
      <w:r>
        <w:rPr>
          <w:rFonts w:ascii="宋体" w:hAnsi="宋体"/>
          <w:b/>
          <w:sz w:val="22"/>
        </w:rPr>
        <w:t xml:space="preserve">2.2  </w:t>
      </w:r>
      <w:r>
        <w:rPr>
          <w:rFonts w:hint="eastAsia" w:ascii="宋体" w:hAnsi="宋体"/>
          <w:b/>
          <w:sz w:val="22"/>
        </w:rPr>
        <w:t>标段二（北飞行区）</w:t>
      </w:r>
    </w:p>
    <w:p>
      <w:pPr>
        <w:kinsoku w:val="0"/>
        <w:autoSpaceDE w:val="0"/>
        <w:autoSpaceDN w:val="0"/>
        <w:adjustRightInd w:val="0"/>
        <w:spacing w:line="360" w:lineRule="auto"/>
        <w:rPr>
          <w:rFonts w:ascii="宋体"/>
          <w:sz w:val="22"/>
        </w:rPr>
      </w:pPr>
      <w:r>
        <w:rPr>
          <w:rFonts w:ascii="宋体" w:hAnsi="宋体"/>
          <w:sz w:val="22"/>
        </w:rPr>
        <w:t>2.2.1  3</w:t>
      </w:r>
      <w:r>
        <w:rPr>
          <w:rFonts w:hint="eastAsia" w:ascii="宋体" w:hAnsi="宋体"/>
          <w:sz w:val="22"/>
        </w:rPr>
        <w:t>号机坪：包括</w:t>
      </w:r>
      <w:r>
        <w:rPr>
          <w:rFonts w:ascii="宋体" w:hAnsi="宋体"/>
          <w:sz w:val="22"/>
        </w:rPr>
        <w:t>313-343</w:t>
      </w:r>
      <w:r>
        <w:rPr>
          <w:rFonts w:hint="eastAsia" w:ascii="宋体" w:hAnsi="宋体"/>
          <w:sz w:val="22"/>
        </w:rPr>
        <w:t>廊桥机位</w:t>
      </w:r>
      <w:r>
        <w:rPr>
          <w:rFonts w:ascii="宋体" w:hAnsi="宋体"/>
          <w:sz w:val="22"/>
        </w:rPr>
        <w:t>31</w:t>
      </w:r>
      <w:r>
        <w:rPr>
          <w:rFonts w:hint="eastAsia" w:ascii="宋体" w:hAnsi="宋体"/>
          <w:sz w:val="22"/>
        </w:rPr>
        <w:t>个、员工休息岗亭9个、机坪卫生间</w:t>
      </w:r>
      <w:r>
        <w:rPr>
          <w:rFonts w:ascii="宋体" w:hAnsi="宋体"/>
          <w:sz w:val="22"/>
        </w:rPr>
        <w:t>1</w:t>
      </w:r>
      <w:r>
        <w:rPr>
          <w:rFonts w:hint="eastAsia" w:ascii="宋体" w:hAnsi="宋体"/>
          <w:sz w:val="22"/>
        </w:rPr>
        <w:t>个、</w:t>
      </w:r>
      <w:r>
        <w:rPr>
          <w:rFonts w:ascii="宋体" w:hAnsi="宋体"/>
          <w:sz w:val="22"/>
        </w:rPr>
        <w:t>2-5</w:t>
      </w:r>
      <w:r>
        <w:rPr>
          <w:rFonts w:hint="eastAsia" w:ascii="宋体" w:hAnsi="宋体"/>
          <w:sz w:val="22"/>
        </w:rPr>
        <w:t>号机坪下穿道、机坪隧道、机坪附属服务车道及土面区等；</w:t>
      </w:r>
    </w:p>
    <w:p>
      <w:pPr>
        <w:kinsoku w:val="0"/>
        <w:autoSpaceDE w:val="0"/>
        <w:autoSpaceDN w:val="0"/>
        <w:adjustRightInd w:val="0"/>
        <w:spacing w:line="360" w:lineRule="auto"/>
        <w:rPr>
          <w:rFonts w:ascii="宋体"/>
          <w:sz w:val="22"/>
        </w:rPr>
      </w:pPr>
      <w:r>
        <w:rPr>
          <w:rFonts w:ascii="宋体" w:hAnsi="宋体"/>
          <w:sz w:val="22"/>
        </w:rPr>
        <w:t>2.2.2  6</w:t>
      </w:r>
      <w:r>
        <w:rPr>
          <w:rFonts w:hint="eastAsia" w:ascii="宋体" w:hAnsi="宋体"/>
          <w:sz w:val="22"/>
        </w:rPr>
        <w:t>号机坪：包括</w:t>
      </w:r>
      <w:r>
        <w:rPr>
          <w:rFonts w:ascii="宋体" w:hAnsi="宋体"/>
          <w:sz w:val="22"/>
        </w:rPr>
        <w:t>601</w:t>
      </w:r>
      <w:r>
        <w:rPr>
          <w:rFonts w:hint="eastAsia" w:ascii="宋体" w:hAnsi="宋体"/>
          <w:sz w:val="22"/>
        </w:rPr>
        <w:t>－</w:t>
      </w:r>
      <w:r>
        <w:rPr>
          <w:rFonts w:ascii="宋体" w:hAnsi="宋体"/>
          <w:sz w:val="22"/>
        </w:rPr>
        <w:t>626</w:t>
      </w:r>
      <w:r>
        <w:rPr>
          <w:rFonts w:hint="eastAsia" w:ascii="宋体" w:hAnsi="宋体"/>
          <w:sz w:val="22"/>
        </w:rPr>
        <w:t>机位24个、机坪保障用房两幢、员工休息岗亭4个、卫生间</w:t>
      </w:r>
      <w:r>
        <w:rPr>
          <w:rFonts w:ascii="宋体" w:hAnsi="宋体"/>
          <w:sz w:val="22"/>
        </w:rPr>
        <w:t>2</w:t>
      </w:r>
      <w:r>
        <w:rPr>
          <w:rFonts w:hint="eastAsia" w:ascii="宋体" w:hAnsi="宋体"/>
          <w:sz w:val="22"/>
        </w:rPr>
        <w:t>个、机坪附属服务车道及土面区等；</w:t>
      </w:r>
    </w:p>
    <w:p>
      <w:pPr>
        <w:kinsoku w:val="0"/>
        <w:autoSpaceDE w:val="0"/>
        <w:autoSpaceDN w:val="0"/>
        <w:adjustRightInd w:val="0"/>
        <w:spacing w:line="360" w:lineRule="auto"/>
        <w:rPr>
          <w:rFonts w:ascii="宋体"/>
          <w:sz w:val="22"/>
        </w:rPr>
      </w:pPr>
      <w:r>
        <w:rPr>
          <w:rFonts w:ascii="宋体" w:hAnsi="宋体"/>
          <w:sz w:val="22"/>
        </w:rPr>
        <w:t>2.2.3  7</w:t>
      </w:r>
      <w:r>
        <w:rPr>
          <w:rFonts w:hint="eastAsia" w:ascii="宋体" w:hAnsi="宋体"/>
          <w:sz w:val="22"/>
        </w:rPr>
        <w:t>号机坪：包括</w:t>
      </w:r>
      <w:r>
        <w:rPr>
          <w:rFonts w:ascii="宋体" w:hAnsi="宋体"/>
          <w:sz w:val="22"/>
        </w:rPr>
        <w:t>701</w:t>
      </w:r>
      <w:r>
        <w:rPr>
          <w:rFonts w:hint="eastAsia" w:ascii="宋体" w:hAnsi="宋体"/>
          <w:sz w:val="22"/>
        </w:rPr>
        <w:t>－</w:t>
      </w:r>
      <w:r>
        <w:rPr>
          <w:rFonts w:ascii="宋体" w:hAnsi="宋体"/>
          <w:sz w:val="22"/>
        </w:rPr>
        <w:t>72</w:t>
      </w:r>
      <w:r>
        <w:rPr>
          <w:rFonts w:hint="eastAsia" w:ascii="宋体" w:hAnsi="宋体"/>
          <w:sz w:val="22"/>
        </w:rPr>
        <w:t>6机位26个、机坪保障用房一幢、员工休息岗亭5个、机坪卫生间</w:t>
      </w:r>
      <w:r>
        <w:rPr>
          <w:rFonts w:ascii="宋体" w:hAnsi="宋体"/>
          <w:sz w:val="22"/>
        </w:rPr>
        <w:t>2</w:t>
      </w:r>
      <w:r>
        <w:rPr>
          <w:rFonts w:hint="eastAsia" w:ascii="宋体" w:hAnsi="宋体"/>
          <w:sz w:val="22"/>
        </w:rPr>
        <w:t>个、机坪附属服务车道及土面区等；</w:t>
      </w:r>
      <w:r>
        <w:rPr>
          <w:rFonts w:ascii="宋体" w:hAnsi="宋体"/>
          <w:sz w:val="22"/>
        </w:rPr>
        <w:t xml:space="preserve"> </w:t>
      </w:r>
    </w:p>
    <w:p>
      <w:pPr>
        <w:kinsoku w:val="0"/>
        <w:autoSpaceDE w:val="0"/>
        <w:autoSpaceDN w:val="0"/>
        <w:adjustRightInd w:val="0"/>
        <w:spacing w:line="360" w:lineRule="auto"/>
        <w:rPr>
          <w:rFonts w:ascii="宋体" w:hAnsi="宋体"/>
          <w:sz w:val="22"/>
        </w:rPr>
      </w:pPr>
      <w:r>
        <w:rPr>
          <w:rFonts w:ascii="宋体" w:hAnsi="宋体"/>
          <w:sz w:val="22"/>
        </w:rPr>
        <w:t>2.2.4  9</w:t>
      </w:r>
      <w:r>
        <w:rPr>
          <w:rFonts w:hint="eastAsia" w:ascii="宋体" w:hAnsi="宋体"/>
          <w:sz w:val="22"/>
        </w:rPr>
        <w:t>号机坪：包括</w:t>
      </w:r>
      <w:r>
        <w:rPr>
          <w:rFonts w:ascii="宋体" w:hAnsi="宋体"/>
          <w:sz w:val="22"/>
        </w:rPr>
        <w:t>901</w:t>
      </w:r>
      <w:r>
        <w:rPr>
          <w:rFonts w:hint="eastAsia" w:ascii="宋体" w:hAnsi="宋体"/>
          <w:sz w:val="22"/>
        </w:rPr>
        <w:t>－</w:t>
      </w:r>
      <w:r>
        <w:rPr>
          <w:rFonts w:ascii="宋体" w:hAnsi="宋体"/>
          <w:sz w:val="22"/>
        </w:rPr>
        <w:t>92</w:t>
      </w:r>
      <w:r>
        <w:rPr>
          <w:rFonts w:hint="eastAsia" w:ascii="宋体" w:hAnsi="宋体"/>
          <w:sz w:val="22"/>
        </w:rPr>
        <w:t>8机位2</w:t>
      </w:r>
      <w:r>
        <w:rPr>
          <w:rFonts w:ascii="宋体" w:hAnsi="宋体"/>
          <w:sz w:val="22"/>
        </w:rPr>
        <w:t>8</w:t>
      </w:r>
      <w:r>
        <w:rPr>
          <w:rFonts w:hint="eastAsia" w:ascii="宋体" w:hAnsi="宋体"/>
          <w:sz w:val="22"/>
        </w:rPr>
        <w:t>个、员工休息岗亭4个、机坪卫生间</w:t>
      </w:r>
      <w:r>
        <w:rPr>
          <w:rFonts w:ascii="宋体" w:hAnsi="宋体"/>
          <w:sz w:val="22"/>
        </w:rPr>
        <w:t>2</w:t>
      </w:r>
      <w:r>
        <w:rPr>
          <w:rFonts w:hint="eastAsia" w:ascii="宋体" w:hAnsi="宋体"/>
          <w:sz w:val="22"/>
        </w:rPr>
        <w:t>个、机坪附属服务车道及土面区等；</w:t>
      </w:r>
    </w:p>
    <w:p>
      <w:pPr>
        <w:kinsoku w:val="0"/>
        <w:autoSpaceDE w:val="0"/>
        <w:autoSpaceDN w:val="0"/>
        <w:adjustRightInd w:val="0"/>
        <w:spacing w:line="360" w:lineRule="auto"/>
        <w:rPr>
          <w:rFonts w:ascii="宋体" w:hAnsi="宋体"/>
          <w:sz w:val="22"/>
        </w:rPr>
      </w:pPr>
      <w:r>
        <w:rPr>
          <w:rFonts w:ascii="宋体" w:hAnsi="宋体"/>
          <w:sz w:val="22"/>
        </w:rPr>
        <w:t xml:space="preserve">2.2.5  </w:t>
      </w:r>
      <w:r>
        <w:rPr>
          <w:rFonts w:hint="eastAsia" w:ascii="宋体" w:hAnsi="宋体"/>
          <w:sz w:val="22"/>
        </w:rPr>
        <w:t>廊桥空调：31套，廊桥空调指立于机坪道面的空调主机外壳部分的表面清洁，不含廊桥活动端上的空调；</w:t>
      </w:r>
    </w:p>
    <w:p>
      <w:pPr>
        <w:kinsoku w:val="0"/>
        <w:autoSpaceDE w:val="0"/>
        <w:autoSpaceDN w:val="0"/>
        <w:adjustRightInd w:val="0"/>
        <w:spacing w:line="360" w:lineRule="auto"/>
        <w:rPr>
          <w:rFonts w:ascii="宋体" w:hAnsi="宋体"/>
          <w:color w:val="000000"/>
          <w:sz w:val="22"/>
        </w:rPr>
      </w:pPr>
      <w:r>
        <w:rPr>
          <w:rFonts w:hint="eastAsia" w:ascii="宋体"/>
          <w:sz w:val="22"/>
        </w:rPr>
        <w:t xml:space="preserve">2.2.6  </w:t>
      </w:r>
      <w:r>
        <w:rPr>
          <w:rFonts w:hint="eastAsia" w:ascii="宋体" w:hAnsi="宋体"/>
          <w:color w:val="000000"/>
          <w:sz w:val="22"/>
        </w:rPr>
        <w:t>机坪附属设备固定端：包括机坪高杆灯基座、防撞杆、车位挡车杆、廊桥外侧扶梯等设施的日常清洁和报修，数量为内机坪北区范围内所有；</w:t>
      </w:r>
    </w:p>
    <w:p>
      <w:pPr>
        <w:kinsoku w:val="0"/>
        <w:autoSpaceDE w:val="0"/>
        <w:autoSpaceDN w:val="0"/>
        <w:adjustRightInd w:val="0"/>
        <w:spacing w:line="360" w:lineRule="auto"/>
        <w:rPr>
          <w:rFonts w:ascii="宋体" w:hAnsi="宋体"/>
          <w:color w:val="000000"/>
          <w:sz w:val="22"/>
        </w:rPr>
      </w:pPr>
      <w:r>
        <w:rPr>
          <w:rFonts w:hint="eastAsia" w:ascii="宋体" w:hAnsi="宋体"/>
          <w:color w:val="000000"/>
          <w:sz w:val="22"/>
        </w:rPr>
        <w:t>2.2.7  垃圾桶：包括FOD垃圾桶及生活垃圾桶；</w:t>
      </w:r>
    </w:p>
    <w:p>
      <w:pPr>
        <w:kinsoku w:val="0"/>
        <w:autoSpaceDE w:val="0"/>
        <w:autoSpaceDN w:val="0"/>
        <w:adjustRightInd w:val="0"/>
        <w:spacing w:line="360" w:lineRule="auto"/>
        <w:rPr>
          <w:rFonts w:ascii="宋体" w:hAnsi="宋体"/>
          <w:color w:val="000000"/>
          <w:sz w:val="22"/>
        </w:rPr>
      </w:pPr>
      <w:r>
        <w:rPr>
          <w:rFonts w:hint="eastAsia" w:ascii="宋体" w:hAnsi="宋体"/>
          <w:color w:val="000000"/>
          <w:sz w:val="22"/>
        </w:rPr>
        <w:t>2.2.8  飞行区垃圾分类：按照杭州市政府《杭州市生活垃圾管理条例》进行垃圾分类和处置工作。合同期为</w:t>
      </w:r>
      <w:r>
        <w:rPr>
          <w:rFonts w:hint="eastAsia" w:asciiTheme="minorEastAsia" w:hAnsiTheme="minorEastAsia"/>
          <w:color w:val="FF0000"/>
          <w:sz w:val="22"/>
        </w:rPr>
        <w:t xml:space="preserve"> </w:t>
      </w:r>
      <w:r>
        <w:rPr>
          <w:rFonts w:hint="eastAsia" w:asciiTheme="minorEastAsia" w:hAnsiTheme="minorEastAsia"/>
          <w:sz w:val="22"/>
        </w:rPr>
        <w:t>2019年6月1日至2020年5月31日。</w:t>
      </w:r>
    </w:p>
    <w:p>
      <w:pPr>
        <w:kinsoku w:val="0"/>
        <w:autoSpaceDE w:val="0"/>
        <w:autoSpaceDN w:val="0"/>
        <w:adjustRightInd w:val="0"/>
        <w:spacing w:line="360" w:lineRule="auto"/>
        <w:rPr>
          <w:rFonts w:ascii="宋体" w:hAnsi="宋体"/>
          <w:sz w:val="22"/>
        </w:rPr>
      </w:pPr>
      <w:r>
        <w:rPr>
          <w:rFonts w:hint="eastAsia" w:ascii="宋体" w:hAnsi="宋体"/>
          <w:color w:val="000000"/>
          <w:sz w:val="22"/>
        </w:rPr>
        <w:t>2.2.9  北跑道和附属滑行道、联络道的人工及机械定期清扫。</w:t>
      </w:r>
    </w:p>
    <w:p>
      <w:pPr>
        <w:spacing w:line="360" w:lineRule="auto"/>
        <w:ind w:firstLine="433" w:firstLineChars="196"/>
        <w:jc w:val="left"/>
        <w:rPr>
          <w:rFonts w:ascii="宋体"/>
          <w:b/>
          <w:bCs/>
          <w:sz w:val="22"/>
        </w:rPr>
      </w:pPr>
      <w:r>
        <w:rPr>
          <w:rFonts w:hint="eastAsia" w:ascii="宋体" w:hAnsi="宋体"/>
          <w:b/>
          <w:bCs/>
          <w:sz w:val="22"/>
        </w:rPr>
        <w:t>三、保洁作业标准</w:t>
      </w:r>
    </w:p>
    <w:p>
      <w:pPr>
        <w:spacing w:line="360" w:lineRule="auto"/>
        <w:jc w:val="left"/>
        <w:rPr>
          <w:rFonts w:ascii="宋体"/>
          <w:b/>
          <w:sz w:val="22"/>
        </w:rPr>
      </w:pPr>
      <w:r>
        <w:rPr>
          <w:rFonts w:ascii="宋体" w:hAnsi="宋体"/>
          <w:b/>
          <w:bCs/>
          <w:sz w:val="22"/>
        </w:rPr>
        <w:t>3.1</w:t>
      </w:r>
      <w:r>
        <w:rPr>
          <w:rFonts w:hint="eastAsia" w:ascii="宋体" w:hAnsi="宋体" w:cs="仿宋_GB2312"/>
          <w:b/>
          <w:sz w:val="22"/>
        </w:rPr>
        <w:t>飞行区道面保洁作业标准：</w:t>
      </w:r>
      <w:r>
        <w:rPr>
          <w:rFonts w:hint="eastAsia" w:ascii="宋体" w:hAnsi="宋体"/>
          <w:b/>
          <w:sz w:val="22"/>
        </w:rPr>
        <w:t>飞行区机坪范围内实行每日不间断流动清扫，保证机坪整洁，作业期间不得影响航空器正常运行（以下标准为航空器运行保障的最低作业标准，考核以现场保洁质量抽查为准）。</w:t>
      </w:r>
    </w:p>
    <w:p>
      <w:pPr>
        <w:kinsoku w:val="0"/>
        <w:autoSpaceDE w:val="0"/>
        <w:autoSpaceDN w:val="0"/>
        <w:adjustRightInd w:val="0"/>
        <w:spacing w:line="360" w:lineRule="auto"/>
        <w:rPr>
          <w:rFonts w:ascii="宋体"/>
          <w:sz w:val="22"/>
        </w:rPr>
      </w:pPr>
      <w:r>
        <w:rPr>
          <w:rFonts w:ascii="宋体" w:hAnsi="宋体"/>
          <w:sz w:val="22"/>
        </w:rPr>
        <w:t>3.1.1</w:t>
      </w:r>
      <w:r>
        <w:rPr>
          <w:rFonts w:hint="eastAsia" w:ascii="宋体" w:hAnsi="宋体"/>
          <w:sz w:val="22"/>
        </w:rPr>
        <w:t>无铁钉、螺钉、螺帽等各类金属类外来物；</w:t>
      </w:r>
    </w:p>
    <w:p>
      <w:pPr>
        <w:kinsoku w:val="0"/>
        <w:autoSpaceDE w:val="0"/>
        <w:autoSpaceDN w:val="0"/>
        <w:adjustRightInd w:val="0"/>
        <w:spacing w:line="360" w:lineRule="auto"/>
        <w:rPr>
          <w:rFonts w:ascii="宋体"/>
          <w:sz w:val="22"/>
        </w:rPr>
      </w:pPr>
      <w:r>
        <w:rPr>
          <w:rFonts w:ascii="宋体" w:hAnsi="宋体"/>
          <w:sz w:val="22"/>
        </w:rPr>
        <w:t>3.1.2</w:t>
      </w:r>
      <w:r>
        <w:rPr>
          <w:rFonts w:hint="eastAsia" w:ascii="宋体" w:hAnsi="宋体"/>
          <w:sz w:val="22"/>
        </w:rPr>
        <w:t>无果皮、纸屑、烟头、塑料瓶等生活垃圾类外来物；</w:t>
      </w:r>
    </w:p>
    <w:p>
      <w:pPr>
        <w:kinsoku w:val="0"/>
        <w:autoSpaceDE w:val="0"/>
        <w:autoSpaceDN w:val="0"/>
        <w:adjustRightInd w:val="0"/>
        <w:spacing w:line="360" w:lineRule="auto"/>
        <w:rPr>
          <w:rFonts w:ascii="宋体"/>
          <w:sz w:val="22"/>
        </w:rPr>
      </w:pPr>
      <w:r>
        <w:rPr>
          <w:rFonts w:ascii="宋体" w:hAnsi="宋体"/>
          <w:sz w:val="22"/>
        </w:rPr>
        <w:t>3.1.3</w:t>
      </w:r>
      <w:r>
        <w:rPr>
          <w:rFonts w:hint="eastAsia" w:ascii="宋体" w:hAnsi="宋体"/>
          <w:sz w:val="22"/>
        </w:rPr>
        <w:t>无装机牌、包装带、各种包装物等行李、货运装卸类外来物；</w:t>
      </w:r>
    </w:p>
    <w:p>
      <w:pPr>
        <w:kinsoku w:val="0"/>
        <w:autoSpaceDE w:val="0"/>
        <w:autoSpaceDN w:val="0"/>
        <w:adjustRightInd w:val="0"/>
        <w:spacing w:line="360" w:lineRule="auto"/>
        <w:rPr>
          <w:rFonts w:ascii="宋体"/>
          <w:sz w:val="22"/>
        </w:rPr>
      </w:pPr>
      <w:r>
        <w:rPr>
          <w:rFonts w:ascii="宋体" w:hAnsi="宋体"/>
          <w:sz w:val="22"/>
        </w:rPr>
        <w:t>3.1.4</w:t>
      </w:r>
      <w:r>
        <w:rPr>
          <w:rFonts w:hint="eastAsia" w:ascii="宋体" w:hAnsi="宋体"/>
          <w:sz w:val="22"/>
        </w:rPr>
        <w:t>无遗留的维修工具、作业工具等工具类外来物；</w:t>
      </w:r>
    </w:p>
    <w:p>
      <w:pPr>
        <w:kinsoku w:val="0"/>
        <w:autoSpaceDE w:val="0"/>
        <w:autoSpaceDN w:val="0"/>
        <w:adjustRightInd w:val="0"/>
        <w:spacing w:line="360" w:lineRule="auto"/>
        <w:rPr>
          <w:rFonts w:ascii="宋体"/>
          <w:sz w:val="22"/>
        </w:rPr>
      </w:pPr>
      <w:r>
        <w:rPr>
          <w:rFonts w:ascii="宋体" w:hAnsi="宋体"/>
          <w:sz w:val="22"/>
        </w:rPr>
        <w:t>3.1.5</w:t>
      </w:r>
      <w:r>
        <w:rPr>
          <w:rFonts w:hint="eastAsia" w:ascii="宋体" w:hAnsi="宋体"/>
          <w:sz w:val="22"/>
        </w:rPr>
        <w:t>无施工垃圾、泥沙、石子、车轮泥印（带）等施工类外来物；</w:t>
      </w:r>
    </w:p>
    <w:p>
      <w:pPr>
        <w:kinsoku w:val="0"/>
        <w:autoSpaceDE w:val="0"/>
        <w:autoSpaceDN w:val="0"/>
        <w:adjustRightInd w:val="0"/>
        <w:spacing w:line="360" w:lineRule="auto"/>
        <w:rPr>
          <w:rFonts w:ascii="宋体"/>
          <w:sz w:val="22"/>
        </w:rPr>
      </w:pPr>
      <w:r>
        <w:rPr>
          <w:rFonts w:ascii="宋体" w:hAnsi="宋体"/>
          <w:sz w:val="22"/>
        </w:rPr>
        <w:t>3.1.6</w:t>
      </w:r>
      <w:r>
        <w:rPr>
          <w:rFonts w:hint="eastAsia" w:ascii="宋体" w:hAnsi="宋体"/>
          <w:sz w:val="22"/>
        </w:rPr>
        <w:t>无油污、无水垢等其他外来物。</w:t>
      </w:r>
    </w:p>
    <w:p>
      <w:pPr>
        <w:kinsoku w:val="0"/>
        <w:autoSpaceDE w:val="0"/>
        <w:autoSpaceDN w:val="0"/>
        <w:adjustRightInd w:val="0"/>
        <w:spacing w:line="360" w:lineRule="auto"/>
        <w:rPr>
          <w:rFonts w:ascii="宋体"/>
          <w:sz w:val="22"/>
        </w:rPr>
      </w:pPr>
      <w:r>
        <w:rPr>
          <w:rFonts w:ascii="宋体" w:hAnsi="宋体"/>
          <w:sz w:val="22"/>
        </w:rPr>
        <w:t>3.1.2</w:t>
      </w:r>
      <w:r>
        <w:rPr>
          <w:rFonts w:hint="eastAsia" w:ascii="宋体" w:hAnsi="宋体"/>
          <w:sz w:val="22"/>
        </w:rPr>
        <w:t>人工清扫：</w:t>
      </w:r>
    </w:p>
    <w:p>
      <w:pPr>
        <w:tabs>
          <w:tab w:val="left" w:pos="851"/>
        </w:tabs>
        <w:kinsoku w:val="0"/>
        <w:autoSpaceDE w:val="0"/>
        <w:autoSpaceDN w:val="0"/>
        <w:adjustRightInd w:val="0"/>
        <w:spacing w:line="360" w:lineRule="auto"/>
        <w:rPr>
          <w:rFonts w:ascii="宋体" w:hAnsi="宋体"/>
          <w:sz w:val="22"/>
        </w:rPr>
      </w:pPr>
      <w:r>
        <w:rPr>
          <w:rFonts w:ascii="宋体" w:hAnsi="宋体"/>
          <w:sz w:val="22"/>
        </w:rPr>
        <w:t>3.1.2</w:t>
      </w:r>
      <w:r>
        <w:rPr>
          <w:rFonts w:hint="eastAsia" w:ascii="宋体" w:hAnsi="宋体"/>
          <w:sz w:val="22"/>
        </w:rPr>
        <w:t>．</w:t>
      </w:r>
      <w:r>
        <w:rPr>
          <w:rFonts w:ascii="宋体" w:hAnsi="宋体"/>
          <w:sz w:val="22"/>
        </w:rPr>
        <w:t>1</w:t>
      </w:r>
      <w:r>
        <w:rPr>
          <w:rFonts w:hint="eastAsia" w:ascii="宋体" w:hAnsi="宋体"/>
          <w:sz w:val="22"/>
        </w:rPr>
        <w:t>机位使用前的检查与清扫。保洁员对所有机位和服务车道实行不间断流动清扫，确保航空器入位前15分钟完成一次该机位安全线以内区域检查及清理、清扫工作，确保机位使用条件最低达到《民用机场运行安全管理规定》(CCAR-140)的要求；发现无法及完成清理的状况应及时逐级上报，直至停止机位使用，以确保航空安全。</w:t>
      </w:r>
    </w:p>
    <w:p>
      <w:pPr>
        <w:kinsoku w:val="0"/>
        <w:autoSpaceDE w:val="0"/>
        <w:autoSpaceDN w:val="0"/>
        <w:adjustRightInd w:val="0"/>
        <w:spacing w:line="360" w:lineRule="auto"/>
        <w:rPr>
          <w:rFonts w:ascii="宋体" w:hAnsi="宋体"/>
          <w:sz w:val="22"/>
        </w:rPr>
      </w:pPr>
      <w:r>
        <w:rPr>
          <w:rFonts w:hint="eastAsia" w:ascii="宋体" w:hAnsi="宋体"/>
          <w:sz w:val="22"/>
        </w:rPr>
        <w:t>3.1.2.2机位机及连接带区域的日常巡视、检查与清扫。机位机连接带实行分区责任制，单个责任主体的所有保洁区域，必须以一小时为周期，完成一次全面巡视、检查与清扫，要求道面无</w:t>
      </w:r>
      <w:r>
        <w:rPr>
          <w:rFonts w:ascii="宋体" w:hAnsi="宋体"/>
          <w:sz w:val="22"/>
        </w:rPr>
        <w:t>FOD</w:t>
      </w:r>
      <w:r>
        <w:rPr>
          <w:rFonts w:hint="eastAsia" w:ascii="宋体" w:hAnsi="宋体"/>
          <w:sz w:val="22"/>
        </w:rPr>
        <w:t>、无泥沙、无积水、无油污。机位目视可及范围内的垃圾存在时间不得超过10分钟，服务车道区域垃圾停留时间不得超过15分钟。</w:t>
      </w:r>
    </w:p>
    <w:p>
      <w:pPr>
        <w:kinsoku w:val="0"/>
        <w:autoSpaceDE w:val="0"/>
        <w:autoSpaceDN w:val="0"/>
        <w:adjustRightInd w:val="0"/>
        <w:spacing w:line="360" w:lineRule="auto"/>
        <w:rPr>
          <w:rFonts w:ascii="宋体"/>
          <w:sz w:val="22"/>
        </w:rPr>
      </w:pPr>
      <w:r>
        <w:rPr>
          <w:rFonts w:ascii="宋体" w:hAnsi="宋体"/>
          <w:sz w:val="22"/>
        </w:rPr>
        <w:t>3.1.2</w:t>
      </w:r>
      <w:r>
        <w:rPr>
          <w:rFonts w:hint="eastAsia" w:ascii="宋体" w:hAnsi="宋体"/>
          <w:sz w:val="22"/>
        </w:rPr>
        <w:t>．3 定期全面清扫。对跑道、滑行道的全面清扫每月不少于两次，；对机坪至少每周全面清扫一次。全面清扫区域应包括所有铺砌面，使用机械结合人工进行清扫，机坪清扫前应洒水润湿。清扫全过程需使用GPS轨迹记录仪进行全程记录，以备检查。</w:t>
      </w:r>
    </w:p>
    <w:p>
      <w:pPr>
        <w:kinsoku w:val="0"/>
        <w:autoSpaceDE w:val="0"/>
        <w:autoSpaceDN w:val="0"/>
        <w:adjustRightInd w:val="0"/>
        <w:spacing w:line="360" w:lineRule="auto"/>
        <w:rPr>
          <w:rFonts w:ascii="宋体" w:hAnsi="宋体"/>
          <w:sz w:val="22"/>
        </w:rPr>
      </w:pPr>
      <w:r>
        <w:rPr>
          <w:rFonts w:ascii="宋体" w:hAnsi="宋体"/>
          <w:sz w:val="22"/>
        </w:rPr>
        <w:t>3.1.2</w:t>
      </w:r>
      <w:r>
        <w:rPr>
          <w:rFonts w:hint="eastAsia" w:ascii="宋体" w:hAnsi="宋体"/>
          <w:sz w:val="22"/>
        </w:rPr>
        <w:t>．4道面清洗。每月对本场所有机位进行重点区域的清洗，包括但不限于油体污染区域，水垢沉积区域、重要通道区域以及招标人指定的区域范围。确保机位内无油污、水垢、水渍沉淀等，废水需进行回收处理。</w:t>
      </w:r>
    </w:p>
    <w:p>
      <w:pPr>
        <w:kinsoku w:val="0"/>
        <w:autoSpaceDE w:val="0"/>
        <w:autoSpaceDN w:val="0"/>
        <w:adjustRightInd w:val="0"/>
        <w:spacing w:line="360" w:lineRule="auto"/>
        <w:rPr>
          <w:rFonts w:ascii="宋体"/>
          <w:sz w:val="22"/>
        </w:rPr>
      </w:pPr>
      <w:r>
        <w:rPr>
          <w:rFonts w:ascii="宋体" w:hAnsi="宋体"/>
          <w:sz w:val="22"/>
        </w:rPr>
        <w:t>3.1.2</w:t>
      </w:r>
      <w:r>
        <w:rPr>
          <w:rFonts w:hint="eastAsia" w:ascii="宋体" w:hAnsi="宋体"/>
          <w:sz w:val="22"/>
        </w:rPr>
        <w:t>．5每日至少两次对机坪垃圾桶进行清理，确保垃圾不超过桶容量的</w:t>
      </w:r>
      <w:r>
        <w:rPr>
          <w:rFonts w:ascii="宋体" w:hAnsi="宋体"/>
          <w:sz w:val="22"/>
        </w:rPr>
        <w:t>2/3</w:t>
      </w:r>
      <w:r>
        <w:rPr>
          <w:rFonts w:hint="eastAsia" w:ascii="宋体" w:hAnsi="宋体"/>
          <w:sz w:val="22"/>
        </w:rPr>
        <w:t>，每周对垃圾箱表面擦拭一次，确保表面清洁无污渍、无破损。</w:t>
      </w:r>
    </w:p>
    <w:p>
      <w:pPr>
        <w:kinsoku w:val="0"/>
        <w:autoSpaceDE w:val="0"/>
        <w:autoSpaceDN w:val="0"/>
        <w:adjustRightInd w:val="0"/>
        <w:spacing w:line="360" w:lineRule="auto"/>
        <w:rPr>
          <w:rFonts w:ascii="宋体"/>
          <w:sz w:val="22"/>
        </w:rPr>
      </w:pPr>
      <w:r>
        <w:rPr>
          <w:rFonts w:ascii="宋体" w:hAnsi="宋体"/>
          <w:sz w:val="22"/>
        </w:rPr>
        <w:t>3.1.2</w:t>
      </w:r>
      <w:r>
        <w:rPr>
          <w:rFonts w:hint="eastAsia" w:ascii="宋体" w:hAnsi="宋体"/>
          <w:sz w:val="22"/>
        </w:rPr>
        <w:t>．</w:t>
      </w:r>
      <w:r>
        <w:rPr>
          <w:rFonts w:ascii="宋体" w:hAnsi="宋体"/>
          <w:sz w:val="22"/>
        </w:rPr>
        <w:t>4</w:t>
      </w:r>
      <w:r>
        <w:rPr>
          <w:rFonts w:hint="eastAsia" w:ascii="宋体" w:hAnsi="宋体"/>
          <w:sz w:val="22"/>
        </w:rPr>
        <w:t>每周对机位发现的垃圾进行统计和分析（包括产生的时间、区域、种类、质量、危害程度、来源等），每月将上述情况汇总后</w:t>
      </w:r>
      <w:r>
        <w:rPr>
          <w:rFonts w:hint="eastAsia" w:ascii="宋体" w:hAnsi="宋体"/>
          <w:strike/>
          <w:sz w:val="22"/>
        </w:rPr>
        <w:t>上</w:t>
      </w:r>
      <w:r>
        <w:rPr>
          <w:rFonts w:hint="eastAsia" w:ascii="宋体" w:hAnsi="宋体"/>
          <w:sz w:val="22"/>
        </w:rPr>
        <w:t>报招标人进行分析。</w:t>
      </w:r>
    </w:p>
    <w:p>
      <w:pPr>
        <w:kinsoku w:val="0"/>
        <w:autoSpaceDE w:val="0"/>
        <w:autoSpaceDN w:val="0"/>
        <w:adjustRightInd w:val="0"/>
        <w:spacing w:line="360" w:lineRule="auto"/>
        <w:rPr>
          <w:rFonts w:ascii="宋体"/>
          <w:sz w:val="22"/>
        </w:rPr>
      </w:pPr>
      <w:r>
        <w:rPr>
          <w:rFonts w:ascii="宋体" w:hAnsi="宋体"/>
          <w:sz w:val="22"/>
        </w:rPr>
        <w:t>3.1.2</w:t>
      </w:r>
      <w:r>
        <w:rPr>
          <w:rFonts w:hint="eastAsia" w:ascii="宋体" w:hAnsi="宋体"/>
          <w:sz w:val="22"/>
        </w:rPr>
        <w:t>．6每日对机坪相邻土面区进行一次徒步检查，确保土面区无漂浮物。</w:t>
      </w:r>
    </w:p>
    <w:p>
      <w:pPr>
        <w:kinsoku w:val="0"/>
        <w:autoSpaceDE w:val="0"/>
        <w:autoSpaceDN w:val="0"/>
        <w:adjustRightInd w:val="0"/>
        <w:spacing w:line="360" w:lineRule="auto"/>
        <w:rPr>
          <w:rFonts w:ascii="宋体"/>
          <w:sz w:val="22"/>
        </w:rPr>
      </w:pPr>
      <w:r>
        <w:rPr>
          <w:rFonts w:ascii="宋体" w:hAnsi="宋体"/>
          <w:sz w:val="22"/>
        </w:rPr>
        <w:t>3.1.2</w:t>
      </w:r>
      <w:r>
        <w:rPr>
          <w:rFonts w:hint="eastAsia" w:ascii="宋体" w:hAnsi="宋体"/>
          <w:sz w:val="22"/>
        </w:rPr>
        <w:t>．7客机结束后，夜班保洁人员对所有服务车道进行流动清扫，夜班值班长每一小时至少检查一次保洁情况。</w:t>
      </w:r>
    </w:p>
    <w:p>
      <w:pPr>
        <w:kinsoku w:val="0"/>
        <w:autoSpaceDE w:val="0"/>
        <w:autoSpaceDN w:val="0"/>
        <w:adjustRightInd w:val="0"/>
        <w:spacing w:line="360" w:lineRule="auto"/>
        <w:rPr>
          <w:rFonts w:ascii="宋体"/>
          <w:sz w:val="22"/>
        </w:rPr>
      </w:pPr>
      <w:r>
        <w:rPr>
          <w:rFonts w:ascii="宋体" w:hAnsi="宋体"/>
          <w:sz w:val="22"/>
        </w:rPr>
        <w:t>3.1.2</w:t>
      </w:r>
      <w:r>
        <w:rPr>
          <w:rFonts w:hint="eastAsia" w:ascii="宋体" w:hAnsi="宋体"/>
          <w:sz w:val="22"/>
        </w:rPr>
        <w:t>．8每周对机坪道面与建筑物立面交界处、机动车挡车器、非机动车停车区、各类防撞设施、土面区相邻区域进行一次清扫和冲洗，确保区域内无泥沙、污垢等。</w:t>
      </w:r>
    </w:p>
    <w:p>
      <w:pPr>
        <w:kinsoku w:val="0"/>
        <w:autoSpaceDE w:val="0"/>
        <w:autoSpaceDN w:val="0"/>
        <w:adjustRightInd w:val="0"/>
        <w:spacing w:line="360" w:lineRule="auto"/>
        <w:rPr>
          <w:rFonts w:ascii="宋体"/>
          <w:sz w:val="22"/>
        </w:rPr>
      </w:pPr>
      <w:r>
        <w:rPr>
          <w:rFonts w:ascii="宋体" w:hAnsi="宋体"/>
          <w:sz w:val="22"/>
        </w:rPr>
        <w:t>3.1.3</w:t>
      </w:r>
      <w:r>
        <w:rPr>
          <w:rFonts w:hint="eastAsia" w:ascii="宋体" w:hAnsi="宋体"/>
          <w:sz w:val="22"/>
        </w:rPr>
        <w:t>机械清扫</w:t>
      </w:r>
    </w:p>
    <w:p>
      <w:pPr>
        <w:kinsoku w:val="0"/>
        <w:autoSpaceDE w:val="0"/>
        <w:autoSpaceDN w:val="0"/>
        <w:adjustRightInd w:val="0"/>
        <w:spacing w:line="360" w:lineRule="auto"/>
        <w:rPr>
          <w:rFonts w:ascii="宋体"/>
          <w:sz w:val="22"/>
        </w:rPr>
      </w:pPr>
      <w:r>
        <w:rPr>
          <w:rFonts w:ascii="宋体" w:hAnsi="宋体"/>
          <w:sz w:val="22"/>
        </w:rPr>
        <w:t>3.</w:t>
      </w:r>
      <w:r>
        <w:rPr>
          <w:rFonts w:hint="eastAsia" w:ascii="宋体" w:hAnsi="宋体"/>
          <w:sz w:val="22"/>
        </w:rPr>
        <w:t>1</w:t>
      </w:r>
      <w:r>
        <w:rPr>
          <w:rFonts w:ascii="宋体" w:hAnsi="宋体"/>
          <w:sz w:val="22"/>
        </w:rPr>
        <w:t>.3</w:t>
      </w:r>
      <w:r>
        <w:rPr>
          <w:rFonts w:hint="eastAsia" w:ascii="宋体" w:hAnsi="宋体"/>
          <w:sz w:val="22"/>
        </w:rPr>
        <w:t>．</w:t>
      </w:r>
      <w:r>
        <w:rPr>
          <w:rFonts w:ascii="宋体" w:hAnsi="宋体"/>
          <w:sz w:val="22"/>
        </w:rPr>
        <w:t>1</w:t>
      </w:r>
      <w:r>
        <w:rPr>
          <w:rFonts w:hint="eastAsia" w:ascii="宋体" w:hAnsi="宋体"/>
          <w:sz w:val="22"/>
        </w:rPr>
        <w:t>跑滑区域：包括南北两条跑道和附属滑行道、联络道。每月第一周和第三周对跑滑区域进行两次全面机械清扫，要求跑道、滑行道道面清洁、无外来物。</w:t>
      </w:r>
    </w:p>
    <w:p>
      <w:pPr>
        <w:kinsoku w:val="0"/>
        <w:autoSpaceDE w:val="0"/>
        <w:autoSpaceDN w:val="0"/>
        <w:adjustRightInd w:val="0"/>
        <w:spacing w:line="360" w:lineRule="auto"/>
        <w:rPr>
          <w:rFonts w:ascii="宋体"/>
          <w:sz w:val="22"/>
        </w:rPr>
      </w:pPr>
      <w:r>
        <w:rPr>
          <w:rFonts w:ascii="宋体" w:hAnsi="宋体"/>
          <w:sz w:val="22"/>
        </w:rPr>
        <w:t>3.1.3</w:t>
      </w:r>
      <w:r>
        <w:rPr>
          <w:rFonts w:hint="eastAsia" w:ascii="宋体" w:hAnsi="宋体"/>
          <w:sz w:val="22"/>
        </w:rPr>
        <w:t>．</w:t>
      </w:r>
      <w:r>
        <w:rPr>
          <w:rFonts w:ascii="宋体" w:hAnsi="宋体"/>
          <w:sz w:val="22"/>
        </w:rPr>
        <w:t>2</w:t>
      </w:r>
      <w:r>
        <w:rPr>
          <w:rFonts w:hint="eastAsia" w:ascii="宋体" w:hAnsi="宋体"/>
          <w:sz w:val="22"/>
        </w:rPr>
        <w:t>机位区域：每日开航前对机位安全线以内区域进行一次全面检查和清扫，每周使用</w:t>
      </w:r>
      <w:r>
        <w:rPr>
          <w:rFonts w:ascii="宋体" w:hAnsi="宋体"/>
          <w:sz w:val="22"/>
        </w:rPr>
        <w:t>FOD</w:t>
      </w:r>
      <w:r>
        <w:rPr>
          <w:rFonts w:hint="eastAsia" w:ascii="宋体" w:hAnsi="宋体"/>
          <w:sz w:val="22"/>
        </w:rPr>
        <w:t>保洁毯，分区域对所有机位的机坪航空器滑行线两侧五米内区域进行一次全面清扫。</w:t>
      </w:r>
    </w:p>
    <w:p>
      <w:pPr>
        <w:kinsoku w:val="0"/>
        <w:autoSpaceDE w:val="0"/>
        <w:autoSpaceDN w:val="0"/>
        <w:adjustRightInd w:val="0"/>
        <w:spacing w:line="360" w:lineRule="auto"/>
        <w:rPr>
          <w:rFonts w:ascii="宋体"/>
          <w:sz w:val="22"/>
        </w:rPr>
      </w:pPr>
      <w:r>
        <w:rPr>
          <w:rFonts w:ascii="宋体" w:hAnsi="宋体"/>
          <w:sz w:val="22"/>
        </w:rPr>
        <w:t>3.1.3</w:t>
      </w:r>
      <w:r>
        <w:rPr>
          <w:rFonts w:hint="eastAsia" w:ascii="宋体" w:hAnsi="宋体"/>
          <w:sz w:val="22"/>
        </w:rPr>
        <w:t>．</w:t>
      </w:r>
      <w:r>
        <w:rPr>
          <w:rFonts w:ascii="宋体" w:hAnsi="宋体"/>
          <w:sz w:val="22"/>
        </w:rPr>
        <w:t>3</w:t>
      </w:r>
      <w:r>
        <w:rPr>
          <w:rFonts w:hint="eastAsia" w:ascii="宋体" w:hAnsi="宋体"/>
          <w:sz w:val="22"/>
        </w:rPr>
        <w:t>路侧区域：包括飞行区内的服务车道、行李待转区、楼宇周边道路等区域。每日6时和16时，使用清扫车对服务车道、楼宇周边道路等区域进行两次清扫，其余区域采用人工流动清扫的方式完成。</w:t>
      </w:r>
    </w:p>
    <w:p>
      <w:pPr>
        <w:kinsoku w:val="0"/>
        <w:autoSpaceDE w:val="0"/>
        <w:autoSpaceDN w:val="0"/>
        <w:adjustRightInd w:val="0"/>
        <w:spacing w:line="360" w:lineRule="auto"/>
        <w:rPr>
          <w:rFonts w:ascii="宋体"/>
          <w:sz w:val="22"/>
        </w:rPr>
      </w:pPr>
      <w:r>
        <w:rPr>
          <w:rFonts w:ascii="宋体" w:hAnsi="宋体"/>
          <w:sz w:val="22"/>
        </w:rPr>
        <w:t>3.1.4</w:t>
      </w:r>
      <w:r>
        <w:rPr>
          <w:rFonts w:hint="eastAsia" w:ascii="宋体" w:hAnsi="宋体"/>
          <w:sz w:val="22"/>
        </w:rPr>
        <w:t>其他要求：</w:t>
      </w:r>
    </w:p>
    <w:p>
      <w:pPr>
        <w:kinsoku w:val="0"/>
        <w:autoSpaceDE w:val="0"/>
        <w:autoSpaceDN w:val="0"/>
        <w:adjustRightInd w:val="0"/>
        <w:spacing w:line="360" w:lineRule="auto"/>
        <w:rPr>
          <w:rFonts w:ascii="宋体"/>
          <w:sz w:val="22"/>
        </w:rPr>
      </w:pPr>
      <w:r>
        <w:rPr>
          <w:rFonts w:ascii="宋体" w:hAnsi="宋体"/>
          <w:sz w:val="22"/>
        </w:rPr>
        <w:t>3.1.4.1</w:t>
      </w:r>
      <w:r>
        <w:rPr>
          <w:rFonts w:hint="eastAsia" w:ascii="宋体" w:hAnsi="宋体"/>
          <w:sz w:val="22"/>
        </w:rPr>
        <w:t>遇紧急或特殊情况，无条件配合机场做好应急救援、除冰雪、道面清扫及徒步检查等工作。</w:t>
      </w:r>
    </w:p>
    <w:p>
      <w:pPr>
        <w:kinsoku w:val="0"/>
        <w:autoSpaceDE w:val="0"/>
        <w:autoSpaceDN w:val="0"/>
        <w:adjustRightInd w:val="0"/>
        <w:spacing w:line="360" w:lineRule="auto"/>
        <w:rPr>
          <w:rFonts w:ascii="宋体"/>
          <w:sz w:val="22"/>
        </w:rPr>
      </w:pPr>
      <w:r>
        <w:rPr>
          <w:rFonts w:ascii="宋体" w:hAnsi="宋体"/>
          <w:sz w:val="22"/>
        </w:rPr>
        <w:t>3.1.4</w:t>
      </w:r>
      <w:r>
        <w:rPr>
          <w:rFonts w:hint="eastAsia" w:ascii="宋体" w:hAnsi="宋体"/>
          <w:sz w:val="22"/>
        </w:rPr>
        <w:t>．</w:t>
      </w:r>
      <w:r>
        <w:rPr>
          <w:rFonts w:ascii="宋体" w:hAnsi="宋体"/>
          <w:sz w:val="22"/>
        </w:rPr>
        <w:t>2</w:t>
      </w:r>
      <w:r>
        <w:rPr>
          <w:rFonts w:hint="eastAsia" w:ascii="宋体" w:hAnsi="宋体"/>
          <w:sz w:val="22"/>
        </w:rPr>
        <w:t>保洁人员在作业过程中不得串岗、睡岗，不得擅离工作岗位。</w:t>
      </w:r>
    </w:p>
    <w:p>
      <w:pPr>
        <w:kinsoku w:val="0"/>
        <w:autoSpaceDE w:val="0"/>
        <w:autoSpaceDN w:val="0"/>
        <w:adjustRightInd w:val="0"/>
        <w:spacing w:line="360" w:lineRule="auto"/>
        <w:rPr>
          <w:rFonts w:ascii="宋体"/>
          <w:sz w:val="22"/>
        </w:rPr>
      </w:pPr>
      <w:r>
        <w:rPr>
          <w:rFonts w:ascii="宋体" w:hAnsi="宋体"/>
          <w:sz w:val="22"/>
        </w:rPr>
        <w:t>3.1.4</w:t>
      </w:r>
      <w:r>
        <w:rPr>
          <w:rFonts w:hint="eastAsia" w:ascii="宋体" w:hAnsi="宋体"/>
          <w:sz w:val="22"/>
        </w:rPr>
        <w:t>．</w:t>
      </w:r>
      <w:r>
        <w:rPr>
          <w:rFonts w:ascii="宋体" w:hAnsi="宋体"/>
          <w:sz w:val="22"/>
        </w:rPr>
        <w:t>3</w:t>
      </w:r>
      <w:r>
        <w:rPr>
          <w:rFonts w:hint="eastAsia" w:ascii="宋体" w:hAnsi="宋体"/>
          <w:sz w:val="22"/>
        </w:rPr>
        <w:t>保洁人员不得将垃圾、泥沙扫入下水道、排水沟。</w:t>
      </w:r>
    </w:p>
    <w:p>
      <w:pPr>
        <w:kinsoku w:val="0"/>
        <w:autoSpaceDE w:val="0"/>
        <w:autoSpaceDN w:val="0"/>
        <w:adjustRightInd w:val="0"/>
        <w:spacing w:line="360" w:lineRule="auto"/>
        <w:rPr>
          <w:rFonts w:ascii="宋体"/>
          <w:sz w:val="22"/>
        </w:rPr>
      </w:pPr>
      <w:r>
        <w:rPr>
          <w:rFonts w:ascii="宋体" w:hAnsi="宋体"/>
          <w:sz w:val="22"/>
        </w:rPr>
        <w:t>3.1.4</w:t>
      </w:r>
      <w:r>
        <w:rPr>
          <w:rFonts w:hint="eastAsia" w:ascii="宋体" w:hAnsi="宋体"/>
          <w:sz w:val="22"/>
        </w:rPr>
        <w:t>．</w:t>
      </w:r>
      <w:r>
        <w:rPr>
          <w:rFonts w:ascii="宋体" w:hAnsi="宋体"/>
          <w:sz w:val="22"/>
        </w:rPr>
        <w:t>4</w:t>
      </w:r>
      <w:r>
        <w:rPr>
          <w:rFonts w:hint="eastAsia" w:ascii="宋体" w:hAnsi="宋体"/>
          <w:sz w:val="22"/>
        </w:rPr>
        <w:t>大风天气下，需加强对机坪的清扫，重点检查机坪垃圾箱稳固性以及各类白色垃圾、漂浮物等，发现后及时处理。</w:t>
      </w:r>
    </w:p>
    <w:p>
      <w:pPr>
        <w:kinsoku w:val="0"/>
        <w:autoSpaceDE w:val="0"/>
        <w:autoSpaceDN w:val="0"/>
        <w:adjustRightInd w:val="0"/>
        <w:spacing w:line="360" w:lineRule="auto"/>
        <w:rPr>
          <w:rFonts w:ascii="宋体"/>
          <w:sz w:val="22"/>
        </w:rPr>
      </w:pPr>
      <w:r>
        <w:rPr>
          <w:rFonts w:ascii="宋体" w:hAnsi="宋体"/>
          <w:sz w:val="22"/>
        </w:rPr>
        <w:t>3.1.4</w:t>
      </w:r>
      <w:r>
        <w:rPr>
          <w:rFonts w:hint="eastAsia" w:ascii="宋体" w:hAnsi="宋体"/>
          <w:sz w:val="22"/>
        </w:rPr>
        <w:t>．</w:t>
      </w:r>
      <w:r>
        <w:rPr>
          <w:rFonts w:ascii="宋体" w:hAnsi="宋体"/>
          <w:sz w:val="22"/>
        </w:rPr>
        <w:t>5</w:t>
      </w:r>
      <w:r>
        <w:rPr>
          <w:rFonts w:hint="eastAsia" w:ascii="宋体" w:hAnsi="宋体"/>
          <w:sz w:val="22"/>
        </w:rPr>
        <w:t>工作车辆保持整洁，每天清洗一次；保洁工具摆放要符合</w:t>
      </w:r>
      <w:r>
        <w:rPr>
          <w:rFonts w:ascii="宋体" w:hAnsi="宋体"/>
          <w:sz w:val="22"/>
        </w:rPr>
        <w:t>5S</w:t>
      </w:r>
      <w:r>
        <w:rPr>
          <w:rFonts w:hint="eastAsia" w:ascii="宋体" w:hAnsi="宋体"/>
          <w:sz w:val="22"/>
        </w:rPr>
        <w:t>标准，破损工具须及时更换，不得在机坪上使用，避免产生</w:t>
      </w:r>
      <w:r>
        <w:rPr>
          <w:rFonts w:ascii="宋体" w:hAnsi="宋体"/>
          <w:sz w:val="22"/>
        </w:rPr>
        <w:t>FOD</w:t>
      </w:r>
      <w:r>
        <w:rPr>
          <w:rFonts w:hint="eastAsia" w:ascii="宋体" w:hAnsi="宋体"/>
          <w:sz w:val="22"/>
        </w:rPr>
        <w:t>。</w:t>
      </w:r>
    </w:p>
    <w:p>
      <w:pPr>
        <w:kinsoku w:val="0"/>
        <w:autoSpaceDE w:val="0"/>
        <w:autoSpaceDN w:val="0"/>
        <w:adjustRightInd w:val="0"/>
        <w:spacing w:line="360" w:lineRule="auto"/>
        <w:rPr>
          <w:rFonts w:ascii="宋体"/>
          <w:sz w:val="22"/>
        </w:rPr>
      </w:pPr>
      <w:r>
        <w:rPr>
          <w:rFonts w:ascii="宋体" w:hAnsi="宋体"/>
          <w:sz w:val="22"/>
        </w:rPr>
        <w:t>3.1.4</w:t>
      </w:r>
      <w:r>
        <w:rPr>
          <w:rFonts w:hint="eastAsia" w:ascii="宋体" w:hAnsi="宋体"/>
          <w:sz w:val="22"/>
        </w:rPr>
        <w:t>．</w:t>
      </w:r>
      <w:r>
        <w:rPr>
          <w:rFonts w:ascii="宋体" w:hAnsi="宋体"/>
          <w:sz w:val="22"/>
        </w:rPr>
        <w:t>6</w:t>
      </w:r>
      <w:r>
        <w:rPr>
          <w:rFonts w:hint="eastAsia" w:ascii="宋体" w:hAnsi="宋体"/>
          <w:sz w:val="22"/>
        </w:rPr>
        <w:t>文明作业，提高警惕，注意避让飞机和过往车辆，保持安全距离，上岗作业期间必须穿着统一的保洁制服和反光背心。</w:t>
      </w:r>
    </w:p>
    <w:p>
      <w:pPr>
        <w:kinsoku w:val="0"/>
        <w:autoSpaceDE w:val="0"/>
        <w:autoSpaceDN w:val="0"/>
        <w:adjustRightInd w:val="0"/>
        <w:spacing w:line="360" w:lineRule="auto"/>
        <w:rPr>
          <w:rFonts w:ascii="宋体"/>
          <w:sz w:val="22"/>
        </w:rPr>
      </w:pPr>
      <w:r>
        <w:rPr>
          <w:rFonts w:ascii="宋体" w:hAnsi="宋体"/>
          <w:sz w:val="22"/>
        </w:rPr>
        <w:t>3.1.4</w:t>
      </w:r>
      <w:r>
        <w:rPr>
          <w:rFonts w:hint="eastAsia" w:ascii="宋体" w:hAnsi="宋体"/>
          <w:sz w:val="22"/>
        </w:rPr>
        <w:t>．</w:t>
      </w:r>
      <w:r>
        <w:rPr>
          <w:rFonts w:ascii="宋体" w:hAnsi="宋体"/>
          <w:sz w:val="22"/>
        </w:rPr>
        <w:t>7</w:t>
      </w:r>
      <w:r>
        <w:rPr>
          <w:rFonts w:hint="eastAsia" w:ascii="宋体" w:hAnsi="宋体"/>
          <w:sz w:val="22"/>
        </w:rPr>
        <w:t>不发生因责任原因造成的外来物损伤航空器发动机和损伤航空器轮胎事件。如发生因责任原因导致的本场航空器轮损事件，每次根据合同条款相应扣罚。</w:t>
      </w:r>
    </w:p>
    <w:p>
      <w:pPr>
        <w:pStyle w:val="142"/>
        <w:widowControl w:val="0"/>
        <w:spacing w:before="0" w:beforeAutospacing="0" w:after="0" w:afterAutospacing="0" w:line="360" w:lineRule="auto"/>
        <w:jc w:val="left"/>
        <w:rPr>
          <w:rFonts w:ascii="宋体" w:hAnsi="宋体" w:eastAsia="宋体"/>
          <w:bCs w:val="0"/>
          <w:sz w:val="22"/>
          <w:szCs w:val="22"/>
        </w:rPr>
      </w:pPr>
      <w:r>
        <w:rPr>
          <w:rFonts w:ascii="宋体" w:hAnsi="宋体" w:eastAsia="宋体"/>
          <w:bCs w:val="0"/>
          <w:sz w:val="22"/>
          <w:szCs w:val="22"/>
        </w:rPr>
        <w:t>3.2</w:t>
      </w:r>
      <w:r>
        <w:rPr>
          <w:rFonts w:hint="eastAsia" w:ascii="宋体" w:hAnsi="宋体" w:eastAsia="宋体"/>
          <w:bCs w:val="0"/>
          <w:sz w:val="22"/>
          <w:szCs w:val="22"/>
        </w:rPr>
        <w:t>飞行区卫生间保洁作业标准</w:t>
      </w:r>
    </w:p>
    <w:p>
      <w:pPr>
        <w:pStyle w:val="142"/>
        <w:widowControl w:val="0"/>
        <w:spacing w:before="0" w:beforeAutospacing="0" w:after="0" w:afterAutospacing="0" w:line="360" w:lineRule="auto"/>
        <w:jc w:val="left"/>
        <w:rPr>
          <w:rFonts w:ascii="宋体" w:hAnsi="宋体" w:eastAsia="宋体"/>
          <w:b w:val="0"/>
          <w:sz w:val="22"/>
          <w:szCs w:val="22"/>
        </w:rPr>
      </w:pPr>
      <w:r>
        <w:rPr>
          <w:rFonts w:ascii="宋体" w:hAnsi="宋体" w:eastAsia="宋体"/>
          <w:b w:val="0"/>
          <w:bCs w:val="0"/>
          <w:sz w:val="22"/>
          <w:szCs w:val="22"/>
        </w:rPr>
        <w:t>3.2.1</w:t>
      </w:r>
      <w:r>
        <w:rPr>
          <w:rFonts w:ascii="宋体" w:hAnsi="宋体" w:eastAsia="宋体"/>
          <w:b w:val="0"/>
          <w:sz w:val="22"/>
          <w:szCs w:val="22"/>
        </w:rPr>
        <w:t xml:space="preserve"> </w:t>
      </w:r>
      <w:r>
        <w:rPr>
          <w:rFonts w:hint="eastAsia" w:ascii="宋体" w:hAnsi="宋体" w:eastAsia="宋体"/>
          <w:b w:val="0"/>
          <w:sz w:val="22"/>
          <w:szCs w:val="22"/>
        </w:rPr>
        <w:t>洗手台、面盆：保持光亮、无杂物、无污垢、无水渍、无水迹。排水口过滤器没有头发等污物。</w:t>
      </w:r>
    </w:p>
    <w:p>
      <w:pPr>
        <w:pStyle w:val="142"/>
        <w:widowControl w:val="0"/>
        <w:spacing w:before="0" w:beforeAutospacing="0" w:after="0" w:afterAutospacing="0" w:line="360" w:lineRule="auto"/>
        <w:jc w:val="left"/>
        <w:rPr>
          <w:rFonts w:ascii="宋体" w:hAnsi="宋体" w:eastAsia="宋体"/>
          <w:b w:val="0"/>
          <w:sz w:val="22"/>
          <w:szCs w:val="22"/>
        </w:rPr>
      </w:pPr>
      <w:r>
        <w:rPr>
          <w:rFonts w:ascii="宋体" w:hAnsi="宋体" w:eastAsia="宋体"/>
          <w:b w:val="0"/>
          <w:bCs w:val="0"/>
          <w:sz w:val="22"/>
          <w:szCs w:val="22"/>
        </w:rPr>
        <w:t>3.2.2</w:t>
      </w:r>
      <w:r>
        <w:rPr>
          <w:rFonts w:hint="eastAsia" w:ascii="宋体" w:hAnsi="宋体" w:eastAsia="宋体"/>
          <w:b w:val="0"/>
          <w:sz w:val="22"/>
          <w:szCs w:val="22"/>
        </w:rPr>
        <w:t>镜面：光洁明亮，无水迹、无污迹、无手印。</w:t>
      </w:r>
    </w:p>
    <w:p>
      <w:pPr>
        <w:pStyle w:val="142"/>
        <w:widowControl w:val="0"/>
        <w:spacing w:before="0" w:beforeAutospacing="0" w:after="0" w:afterAutospacing="0" w:line="360" w:lineRule="auto"/>
        <w:jc w:val="left"/>
        <w:rPr>
          <w:rFonts w:ascii="宋体" w:hAnsi="宋体" w:eastAsia="宋体"/>
          <w:b w:val="0"/>
          <w:sz w:val="22"/>
          <w:szCs w:val="22"/>
        </w:rPr>
      </w:pPr>
      <w:r>
        <w:rPr>
          <w:rFonts w:ascii="宋体" w:hAnsi="宋体" w:eastAsia="宋体"/>
          <w:b w:val="0"/>
          <w:bCs w:val="0"/>
          <w:sz w:val="22"/>
          <w:szCs w:val="22"/>
        </w:rPr>
        <w:t>3.2.3</w:t>
      </w:r>
      <w:r>
        <w:rPr>
          <w:rFonts w:hint="eastAsia" w:ascii="宋体" w:hAnsi="宋体" w:eastAsia="宋体"/>
          <w:b w:val="0"/>
          <w:sz w:val="22"/>
          <w:szCs w:val="22"/>
        </w:rPr>
        <w:t>小便池、厕位：釉面内、外部保洁光亮，无尿碱、无污垢、无异味，外部无明显水渍和水迹，保持水流畅通无阻。</w:t>
      </w:r>
    </w:p>
    <w:p>
      <w:pPr>
        <w:pStyle w:val="142"/>
        <w:widowControl w:val="0"/>
        <w:spacing w:before="0" w:beforeAutospacing="0" w:after="0" w:afterAutospacing="0" w:line="360" w:lineRule="auto"/>
        <w:jc w:val="left"/>
        <w:rPr>
          <w:rFonts w:ascii="宋体" w:hAnsi="宋体" w:eastAsia="宋体"/>
          <w:b w:val="0"/>
          <w:sz w:val="22"/>
          <w:szCs w:val="22"/>
        </w:rPr>
      </w:pPr>
      <w:r>
        <w:rPr>
          <w:rFonts w:hint="eastAsia" w:ascii="宋体" w:hAnsi="宋体" w:eastAsia="宋体"/>
          <w:b w:val="0"/>
          <w:sz w:val="22"/>
          <w:szCs w:val="22"/>
        </w:rPr>
        <w:t>厕所地面：地面保持清洁、干燥、无杂物、无垃圾、无烟蒂、无污垢、无积水。</w:t>
      </w:r>
    </w:p>
    <w:p>
      <w:pPr>
        <w:pStyle w:val="142"/>
        <w:widowControl w:val="0"/>
        <w:spacing w:before="0" w:beforeAutospacing="0" w:after="0" w:afterAutospacing="0" w:line="360" w:lineRule="auto"/>
        <w:jc w:val="left"/>
        <w:rPr>
          <w:rFonts w:ascii="宋体" w:hAnsi="宋体" w:eastAsia="宋体"/>
          <w:b w:val="0"/>
          <w:sz w:val="22"/>
          <w:szCs w:val="22"/>
        </w:rPr>
      </w:pPr>
      <w:r>
        <w:rPr>
          <w:rFonts w:ascii="宋体" w:hAnsi="宋体" w:eastAsia="宋体"/>
          <w:b w:val="0"/>
          <w:bCs w:val="0"/>
          <w:sz w:val="22"/>
          <w:szCs w:val="22"/>
        </w:rPr>
        <w:t>3.2.4</w:t>
      </w:r>
      <w:r>
        <w:rPr>
          <w:rFonts w:hint="eastAsia" w:ascii="宋体" w:hAnsi="宋体" w:eastAsia="宋体"/>
          <w:b w:val="0"/>
          <w:sz w:val="22"/>
          <w:szCs w:val="22"/>
        </w:rPr>
        <w:t>隔断门、墙、天花板、通风口：表明色泽光亮，无污垢、无蜘蛛网、无积尘、无印迹。</w:t>
      </w:r>
    </w:p>
    <w:p>
      <w:pPr>
        <w:pStyle w:val="142"/>
        <w:widowControl w:val="0"/>
        <w:spacing w:before="0" w:beforeAutospacing="0" w:after="0" w:afterAutospacing="0" w:line="360" w:lineRule="auto"/>
        <w:jc w:val="left"/>
        <w:rPr>
          <w:rFonts w:ascii="宋体" w:hAnsi="宋体" w:eastAsia="宋体"/>
          <w:b w:val="0"/>
          <w:sz w:val="22"/>
          <w:szCs w:val="22"/>
        </w:rPr>
      </w:pPr>
      <w:r>
        <w:rPr>
          <w:rFonts w:ascii="宋体" w:hAnsi="宋体" w:eastAsia="宋体"/>
          <w:b w:val="0"/>
          <w:bCs w:val="0"/>
          <w:sz w:val="22"/>
          <w:szCs w:val="22"/>
        </w:rPr>
        <w:t>3.2.5</w:t>
      </w:r>
      <w:r>
        <w:rPr>
          <w:rFonts w:hint="eastAsia" w:ascii="宋体" w:hAnsi="宋体" w:eastAsia="宋体"/>
          <w:b w:val="0"/>
          <w:sz w:val="22"/>
          <w:szCs w:val="22"/>
        </w:rPr>
        <w:t>垃圾桶：内外保持清洁、光亮无粘附物，无污迹、无异味、无污水、不可超过三分之二，周围无散落垃圾。</w:t>
      </w:r>
    </w:p>
    <w:p>
      <w:pPr>
        <w:pStyle w:val="142"/>
        <w:widowControl w:val="0"/>
        <w:spacing w:before="0" w:beforeAutospacing="0" w:after="0" w:afterAutospacing="0" w:line="360" w:lineRule="auto"/>
        <w:jc w:val="left"/>
        <w:rPr>
          <w:rFonts w:ascii="宋体" w:hAnsi="宋体" w:eastAsia="宋体"/>
          <w:b w:val="0"/>
          <w:sz w:val="22"/>
          <w:szCs w:val="22"/>
        </w:rPr>
      </w:pPr>
      <w:r>
        <w:rPr>
          <w:rFonts w:ascii="宋体" w:hAnsi="宋体" w:eastAsia="宋体"/>
          <w:b w:val="0"/>
          <w:bCs w:val="0"/>
          <w:sz w:val="22"/>
          <w:szCs w:val="22"/>
        </w:rPr>
        <w:t>3.2.6</w:t>
      </w:r>
      <w:r>
        <w:rPr>
          <w:rFonts w:hint="eastAsia" w:ascii="宋体" w:hAnsi="宋体" w:eastAsia="宋体"/>
          <w:b w:val="0"/>
          <w:sz w:val="22"/>
          <w:szCs w:val="22"/>
        </w:rPr>
        <w:t>污水排出口：面盆、拖布盆、小便斗、坐便器、地漏等污水排出口处不得有固体垃圾，水流顺畅。</w:t>
      </w:r>
    </w:p>
    <w:p>
      <w:pPr>
        <w:pStyle w:val="142"/>
        <w:widowControl w:val="0"/>
        <w:spacing w:before="0" w:beforeAutospacing="0" w:after="0" w:afterAutospacing="0" w:line="360" w:lineRule="auto"/>
        <w:jc w:val="left"/>
        <w:rPr>
          <w:rFonts w:ascii="宋体" w:hAnsi="宋体" w:eastAsia="宋体"/>
          <w:b w:val="0"/>
          <w:sz w:val="22"/>
          <w:szCs w:val="22"/>
        </w:rPr>
      </w:pPr>
      <w:r>
        <w:rPr>
          <w:rFonts w:ascii="宋体" w:hAnsi="宋体" w:eastAsia="宋体"/>
          <w:b w:val="0"/>
          <w:bCs w:val="0"/>
          <w:sz w:val="22"/>
          <w:szCs w:val="22"/>
        </w:rPr>
        <w:t>3.2.7</w:t>
      </w:r>
      <w:r>
        <w:rPr>
          <w:rFonts w:hint="eastAsia" w:ascii="宋体" w:hAnsi="宋体" w:eastAsia="宋体"/>
          <w:b w:val="0"/>
          <w:sz w:val="22"/>
          <w:szCs w:val="22"/>
        </w:rPr>
        <w:t>保洁工具：按规定位置摆放，工具按不同功能分类。</w:t>
      </w:r>
    </w:p>
    <w:p>
      <w:pPr>
        <w:pStyle w:val="142"/>
        <w:widowControl w:val="0"/>
        <w:spacing w:before="0" w:beforeAutospacing="0" w:after="0" w:afterAutospacing="0" w:line="360" w:lineRule="auto"/>
        <w:jc w:val="left"/>
        <w:rPr>
          <w:rFonts w:ascii="宋体" w:hAnsi="宋体" w:eastAsia="宋体"/>
          <w:b w:val="0"/>
          <w:sz w:val="22"/>
          <w:szCs w:val="22"/>
        </w:rPr>
      </w:pPr>
      <w:r>
        <w:rPr>
          <w:rFonts w:ascii="宋体" w:hAnsi="宋体" w:eastAsia="宋体"/>
          <w:b w:val="0"/>
          <w:bCs w:val="0"/>
          <w:sz w:val="22"/>
          <w:szCs w:val="22"/>
        </w:rPr>
        <w:t>3.2.8</w:t>
      </w:r>
      <w:r>
        <w:rPr>
          <w:rFonts w:hint="eastAsia" w:ascii="宋体" w:hAnsi="宋体" w:eastAsia="宋体"/>
          <w:b w:val="0"/>
          <w:sz w:val="22"/>
          <w:szCs w:val="22"/>
        </w:rPr>
        <w:t>工具间：工具间物品归类堆放，不堆放杂物、地面整洁，无异味，工具间门关闭不敞开。</w:t>
      </w:r>
    </w:p>
    <w:tbl>
      <w:tblPr>
        <w:tblStyle w:val="5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13"/>
        <w:gridCol w:w="3198"/>
        <w:gridCol w:w="3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817"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序号</w:t>
            </w:r>
          </w:p>
        </w:tc>
        <w:tc>
          <w:tcPr>
            <w:tcW w:w="1313"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项目</w:t>
            </w:r>
          </w:p>
        </w:tc>
        <w:tc>
          <w:tcPr>
            <w:tcW w:w="3198" w:type="dxa"/>
            <w:vAlign w:val="center"/>
          </w:tcPr>
          <w:p>
            <w:pPr>
              <w:autoSpaceDE w:val="0"/>
              <w:autoSpaceDN w:val="0"/>
              <w:adjustRightInd w:val="0"/>
              <w:spacing w:line="360" w:lineRule="auto"/>
              <w:jc w:val="center"/>
              <w:rPr>
                <w:rFonts w:ascii="宋体" w:cs="仿宋_GB2312"/>
                <w:color w:val="505050"/>
                <w:sz w:val="22"/>
              </w:rPr>
            </w:pPr>
            <w:r>
              <w:rPr>
                <w:rFonts w:hint="eastAsia" w:ascii="宋体" w:hAnsi="宋体" w:cs="仿宋_GB2312"/>
                <w:color w:val="505050"/>
                <w:sz w:val="22"/>
              </w:rPr>
              <w:t>作业标准</w:t>
            </w:r>
          </w:p>
        </w:tc>
        <w:tc>
          <w:tcPr>
            <w:tcW w:w="3711" w:type="dxa"/>
            <w:vAlign w:val="center"/>
          </w:tcPr>
          <w:p>
            <w:pPr>
              <w:autoSpaceDE w:val="0"/>
              <w:autoSpaceDN w:val="0"/>
              <w:adjustRightInd w:val="0"/>
              <w:spacing w:line="360" w:lineRule="auto"/>
              <w:jc w:val="center"/>
              <w:rPr>
                <w:rFonts w:ascii="宋体" w:cs="仿宋_GB2312"/>
                <w:b/>
                <w:color w:val="505050"/>
                <w:sz w:val="22"/>
              </w:rPr>
            </w:pPr>
            <w:r>
              <w:rPr>
                <w:rFonts w:hint="eastAsia" w:ascii="宋体" w:hAnsi="宋体"/>
                <w:sz w:val="22"/>
              </w:rPr>
              <w:t>作业频次要求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1</w:t>
            </w:r>
          </w:p>
        </w:tc>
        <w:tc>
          <w:tcPr>
            <w:tcW w:w="1313"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墙</w:t>
            </w:r>
            <w:r>
              <w:rPr>
                <w:rFonts w:ascii="宋体" w:hAnsi="宋体" w:cs="宋体"/>
                <w:w w:val="101"/>
                <w:kern w:val="0"/>
                <w:sz w:val="22"/>
              </w:rPr>
              <w:t>/</w:t>
            </w:r>
            <w:r>
              <w:rPr>
                <w:rFonts w:hint="eastAsia" w:ascii="宋体" w:hAnsi="宋体" w:cs="宋体"/>
                <w:w w:val="101"/>
                <w:kern w:val="0"/>
                <w:sz w:val="22"/>
              </w:rPr>
              <w:t>顶面</w:t>
            </w:r>
          </w:p>
        </w:tc>
        <w:tc>
          <w:tcPr>
            <w:tcW w:w="3198" w:type="dxa"/>
            <w:vAlign w:val="center"/>
          </w:tcPr>
          <w:p>
            <w:pPr>
              <w:spacing w:line="360" w:lineRule="auto"/>
              <w:jc w:val="center"/>
              <w:rPr>
                <w:rFonts w:ascii="宋体" w:cs="仿宋_GB2312"/>
                <w:color w:val="505050"/>
                <w:sz w:val="22"/>
              </w:rPr>
            </w:pPr>
            <w:r>
              <w:rPr>
                <w:rFonts w:hint="eastAsia" w:ascii="宋体" w:hAnsi="宋体"/>
                <w:sz w:val="22"/>
              </w:rPr>
              <w:t>墙面干净无污渍，无明显尘土和蜘蛛网</w:t>
            </w:r>
          </w:p>
        </w:tc>
        <w:tc>
          <w:tcPr>
            <w:tcW w:w="3711" w:type="dxa"/>
            <w:vAlign w:val="center"/>
          </w:tcPr>
          <w:p>
            <w:pPr>
              <w:pStyle w:val="144"/>
              <w:shd w:val="clear" w:color="auto" w:fill="auto"/>
              <w:spacing w:before="120" w:after="120" w:line="360" w:lineRule="auto"/>
              <w:ind w:firstLine="0"/>
              <w:jc w:val="center"/>
              <w:rPr>
                <w:rFonts w:ascii="宋体" w:hAnsi="宋体" w:eastAsia="宋体" w:cs="仿宋_GB2312"/>
                <w:color w:val="505050"/>
                <w:sz w:val="22"/>
                <w:szCs w:val="22"/>
              </w:rPr>
            </w:pPr>
            <w:r>
              <w:rPr>
                <w:rFonts w:hint="eastAsia" w:ascii="宋体" w:hAnsi="宋体" w:eastAsia="宋体" w:cs="宋体"/>
                <w:sz w:val="22"/>
                <w:szCs w:val="22"/>
              </w:rPr>
              <w:t>每月至少一次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2</w:t>
            </w:r>
          </w:p>
        </w:tc>
        <w:tc>
          <w:tcPr>
            <w:tcW w:w="1313"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地面</w:t>
            </w:r>
          </w:p>
        </w:tc>
        <w:tc>
          <w:tcPr>
            <w:tcW w:w="3198" w:type="dxa"/>
            <w:vAlign w:val="center"/>
          </w:tcPr>
          <w:p>
            <w:pPr>
              <w:spacing w:line="360" w:lineRule="auto"/>
              <w:jc w:val="center"/>
              <w:rPr>
                <w:rFonts w:ascii="宋体"/>
                <w:sz w:val="22"/>
              </w:rPr>
            </w:pPr>
            <w:r>
              <w:rPr>
                <w:rFonts w:hint="eastAsia" w:ascii="宋体" w:hAnsi="宋体"/>
                <w:sz w:val="22"/>
              </w:rPr>
              <w:t>地面清洁干燥，无污渍、水渍</w:t>
            </w:r>
          </w:p>
        </w:tc>
        <w:tc>
          <w:tcPr>
            <w:tcW w:w="3711" w:type="dxa"/>
            <w:vAlign w:val="center"/>
          </w:tcPr>
          <w:p>
            <w:pPr>
              <w:pStyle w:val="144"/>
              <w:shd w:val="clear" w:color="auto" w:fill="auto"/>
              <w:spacing w:before="120" w:after="120" w:line="360" w:lineRule="auto"/>
              <w:ind w:firstLine="0"/>
              <w:jc w:val="center"/>
              <w:rPr>
                <w:rFonts w:ascii="宋体" w:hAnsi="宋体" w:eastAsia="宋体" w:cs="仿宋_GB2312"/>
                <w:color w:val="505050"/>
                <w:sz w:val="22"/>
                <w:szCs w:val="22"/>
              </w:rPr>
            </w:pPr>
            <w:r>
              <w:rPr>
                <w:rFonts w:hint="eastAsia" w:ascii="宋体" w:hAnsi="宋体" w:eastAsia="宋体" w:cs="宋体"/>
                <w:sz w:val="22"/>
                <w:szCs w:val="22"/>
              </w:rPr>
              <w:t>每日至少六次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3</w:t>
            </w:r>
          </w:p>
        </w:tc>
        <w:tc>
          <w:tcPr>
            <w:tcW w:w="1313"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门窗</w:t>
            </w:r>
          </w:p>
        </w:tc>
        <w:tc>
          <w:tcPr>
            <w:tcW w:w="3198" w:type="dxa"/>
            <w:vAlign w:val="center"/>
          </w:tcPr>
          <w:p>
            <w:pPr>
              <w:spacing w:line="360" w:lineRule="auto"/>
              <w:jc w:val="center"/>
              <w:rPr>
                <w:rFonts w:ascii="宋体" w:cs="仿宋_GB2312"/>
                <w:color w:val="505050"/>
                <w:sz w:val="22"/>
              </w:rPr>
            </w:pPr>
            <w:r>
              <w:rPr>
                <w:rFonts w:hint="eastAsia" w:ascii="宋体" w:hAnsi="宋体"/>
                <w:sz w:val="22"/>
              </w:rPr>
              <w:t>清洁光亮，无明显水渍、污渍</w:t>
            </w:r>
          </w:p>
        </w:tc>
        <w:tc>
          <w:tcPr>
            <w:tcW w:w="3711" w:type="dxa"/>
            <w:vAlign w:val="center"/>
          </w:tcPr>
          <w:p>
            <w:pPr>
              <w:pStyle w:val="144"/>
              <w:shd w:val="clear" w:color="auto" w:fill="auto"/>
              <w:spacing w:before="120" w:after="120" w:line="360" w:lineRule="auto"/>
              <w:ind w:firstLine="0"/>
              <w:jc w:val="center"/>
              <w:rPr>
                <w:rFonts w:ascii="宋体" w:hAnsi="宋体" w:eastAsia="宋体" w:cs="仿宋_GB2312"/>
                <w:color w:val="505050"/>
                <w:sz w:val="22"/>
                <w:szCs w:val="22"/>
              </w:rPr>
            </w:pPr>
            <w:r>
              <w:rPr>
                <w:rFonts w:hint="eastAsia" w:ascii="宋体" w:hAnsi="宋体" w:eastAsia="宋体" w:cs="宋体"/>
                <w:sz w:val="22"/>
                <w:szCs w:val="22"/>
              </w:rPr>
              <w:t>每月至少一次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4</w:t>
            </w:r>
          </w:p>
        </w:tc>
        <w:tc>
          <w:tcPr>
            <w:tcW w:w="1313"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镜子</w:t>
            </w:r>
          </w:p>
        </w:tc>
        <w:tc>
          <w:tcPr>
            <w:tcW w:w="3198" w:type="dxa"/>
            <w:vAlign w:val="center"/>
          </w:tcPr>
          <w:p>
            <w:pPr>
              <w:pStyle w:val="144"/>
              <w:shd w:val="clear" w:color="auto" w:fill="auto"/>
              <w:spacing w:before="120" w:after="120" w:line="360" w:lineRule="auto"/>
              <w:ind w:firstLine="0"/>
              <w:jc w:val="center"/>
              <w:rPr>
                <w:rFonts w:ascii="宋体" w:hAnsi="宋体" w:eastAsia="宋体" w:cs="仿宋_GB2312"/>
                <w:color w:val="505050"/>
                <w:sz w:val="22"/>
                <w:szCs w:val="22"/>
              </w:rPr>
            </w:pPr>
            <w:r>
              <w:rPr>
                <w:rFonts w:hint="eastAsia" w:ascii="宋体" w:hAnsi="宋体"/>
                <w:sz w:val="22"/>
                <w:szCs w:val="22"/>
              </w:rPr>
              <w:t>清洁光亮，无明显水渍、污渍</w:t>
            </w:r>
          </w:p>
        </w:tc>
        <w:tc>
          <w:tcPr>
            <w:tcW w:w="3711" w:type="dxa"/>
            <w:vAlign w:val="center"/>
          </w:tcPr>
          <w:p>
            <w:pPr>
              <w:spacing w:line="360" w:lineRule="auto"/>
              <w:jc w:val="center"/>
              <w:rPr>
                <w:rFonts w:ascii="宋体" w:cs="仿宋_GB2312"/>
                <w:color w:val="505050"/>
                <w:sz w:val="22"/>
              </w:rPr>
            </w:pPr>
            <w:r>
              <w:rPr>
                <w:rFonts w:hint="eastAsia" w:ascii="宋体" w:hAnsi="宋体"/>
                <w:sz w:val="22"/>
              </w:rPr>
              <w:t>每日</w:t>
            </w:r>
            <w:r>
              <w:rPr>
                <w:rFonts w:hint="eastAsia" w:ascii="宋体" w:hAnsi="宋体" w:cs="宋体"/>
                <w:sz w:val="22"/>
              </w:rPr>
              <w:t>至少</w:t>
            </w:r>
            <w:r>
              <w:rPr>
                <w:rFonts w:hint="eastAsia" w:ascii="宋体" w:hAnsi="宋体"/>
                <w:sz w:val="22"/>
              </w:rPr>
              <w:t>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5</w:t>
            </w:r>
          </w:p>
        </w:tc>
        <w:tc>
          <w:tcPr>
            <w:tcW w:w="1313"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洗手台</w:t>
            </w:r>
          </w:p>
        </w:tc>
        <w:tc>
          <w:tcPr>
            <w:tcW w:w="3198" w:type="dxa"/>
            <w:vAlign w:val="center"/>
          </w:tcPr>
          <w:p>
            <w:pPr>
              <w:spacing w:line="360" w:lineRule="auto"/>
              <w:jc w:val="center"/>
              <w:rPr>
                <w:rFonts w:ascii="宋体" w:cs="仿宋_GB2312"/>
                <w:color w:val="505050"/>
                <w:sz w:val="22"/>
              </w:rPr>
            </w:pPr>
            <w:r>
              <w:rPr>
                <w:rFonts w:hint="eastAsia"/>
                <w:sz w:val="22"/>
              </w:rPr>
              <w:t>台面清洁无垃圾，无污渍、水渍、水垢</w:t>
            </w:r>
          </w:p>
        </w:tc>
        <w:tc>
          <w:tcPr>
            <w:tcW w:w="3711" w:type="dxa"/>
            <w:vAlign w:val="center"/>
          </w:tcPr>
          <w:p>
            <w:pPr>
              <w:pStyle w:val="144"/>
              <w:shd w:val="clear" w:color="auto" w:fill="auto"/>
              <w:spacing w:before="120" w:after="120" w:line="360" w:lineRule="auto"/>
              <w:ind w:firstLine="0"/>
              <w:jc w:val="center"/>
              <w:rPr>
                <w:rFonts w:ascii="宋体" w:hAnsi="宋体" w:eastAsia="宋体" w:cs="仿宋_GB2312"/>
                <w:color w:val="505050"/>
                <w:sz w:val="22"/>
                <w:szCs w:val="22"/>
              </w:rPr>
            </w:pPr>
            <w:r>
              <w:rPr>
                <w:rFonts w:hint="eastAsia" w:ascii="宋体" w:hAnsi="宋体" w:eastAsia="宋体" w:cs="宋体"/>
                <w:sz w:val="22"/>
                <w:szCs w:val="22"/>
              </w:rPr>
              <w:t>每日至少六次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6</w:t>
            </w:r>
          </w:p>
        </w:tc>
        <w:tc>
          <w:tcPr>
            <w:tcW w:w="1313"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厕位</w:t>
            </w:r>
          </w:p>
        </w:tc>
        <w:tc>
          <w:tcPr>
            <w:tcW w:w="3198" w:type="dxa"/>
            <w:vAlign w:val="center"/>
          </w:tcPr>
          <w:p>
            <w:pPr>
              <w:spacing w:line="360" w:lineRule="auto"/>
              <w:jc w:val="center"/>
              <w:rPr>
                <w:sz w:val="22"/>
              </w:rPr>
            </w:pPr>
            <w:r>
              <w:rPr>
                <w:rFonts w:hint="eastAsia"/>
                <w:sz w:val="22"/>
              </w:rPr>
              <w:t>便池内外清洁无污渍，无异味</w:t>
            </w:r>
          </w:p>
        </w:tc>
        <w:tc>
          <w:tcPr>
            <w:tcW w:w="3711" w:type="dxa"/>
            <w:vAlign w:val="center"/>
          </w:tcPr>
          <w:p>
            <w:pPr>
              <w:pStyle w:val="144"/>
              <w:spacing w:before="120" w:after="120" w:line="360" w:lineRule="auto"/>
              <w:jc w:val="center"/>
              <w:rPr>
                <w:rFonts w:ascii="宋体" w:hAnsi="宋体" w:eastAsia="宋体" w:cs="仿宋_GB2312"/>
                <w:color w:val="505050"/>
                <w:sz w:val="22"/>
                <w:szCs w:val="22"/>
              </w:rPr>
            </w:pPr>
            <w:r>
              <w:rPr>
                <w:rFonts w:hint="eastAsia" w:ascii="宋体" w:hAnsi="宋体" w:eastAsia="宋体" w:cs="宋体"/>
                <w:sz w:val="22"/>
                <w:szCs w:val="22"/>
              </w:rPr>
              <w:t>每日至少使用清洁药液刷洗一次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7</w:t>
            </w:r>
          </w:p>
        </w:tc>
        <w:tc>
          <w:tcPr>
            <w:tcW w:w="1313"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隔板</w:t>
            </w:r>
          </w:p>
        </w:tc>
        <w:tc>
          <w:tcPr>
            <w:tcW w:w="3198" w:type="dxa"/>
            <w:vAlign w:val="center"/>
          </w:tcPr>
          <w:p>
            <w:pPr>
              <w:spacing w:line="360" w:lineRule="auto"/>
              <w:jc w:val="center"/>
              <w:rPr>
                <w:rFonts w:ascii="宋体" w:cs="仿宋_GB2312"/>
                <w:color w:val="505050"/>
                <w:sz w:val="22"/>
              </w:rPr>
            </w:pPr>
            <w:r>
              <w:rPr>
                <w:rFonts w:hint="eastAsia"/>
                <w:sz w:val="22"/>
              </w:rPr>
              <w:t>门面、隔板干净，无涂鸦、污渍</w:t>
            </w:r>
          </w:p>
        </w:tc>
        <w:tc>
          <w:tcPr>
            <w:tcW w:w="3711" w:type="dxa"/>
            <w:vAlign w:val="center"/>
          </w:tcPr>
          <w:p>
            <w:pPr>
              <w:spacing w:line="360" w:lineRule="auto"/>
              <w:jc w:val="center"/>
              <w:rPr>
                <w:rFonts w:ascii="宋体" w:cs="仿宋_GB2312"/>
                <w:color w:val="505050"/>
                <w:sz w:val="22"/>
              </w:rPr>
            </w:pPr>
            <w:r>
              <w:rPr>
                <w:rFonts w:hint="eastAsia" w:ascii="宋体" w:hAnsi="宋体"/>
                <w:sz w:val="22"/>
              </w:rPr>
              <w:t>每日</w:t>
            </w:r>
            <w:r>
              <w:rPr>
                <w:rFonts w:hint="eastAsia" w:ascii="宋体" w:hAnsi="宋体" w:cs="宋体"/>
                <w:sz w:val="22"/>
              </w:rPr>
              <w:t>至少</w:t>
            </w:r>
            <w:r>
              <w:rPr>
                <w:rFonts w:hint="eastAsia" w:ascii="宋体" w:hAnsi="宋体"/>
                <w:sz w:val="22"/>
              </w:rPr>
              <w:t>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8</w:t>
            </w:r>
          </w:p>
        </w:tc>
        <w:tc>
          <w:tcPr>
            <w:tcW w:w="1313"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垃圾桶</w:t>
            </w:r>
          </w:p>
        </w:tc>
        <w:tc>
          <w:tcPr>
            <w:tcW w:w="3198" w:type="dxa"/>
            <w:vAlign w:val="center"/>
          </w:tcPr>
          <w:p>
            <w:pPr>
              <w:spacing w:line="360" w:lineRule="auto"/>
              <w:jc w:val="center"/>
              <w:rPr>
                <w:rFonts w:ascii="宋体" w:cs="仿宋_GB2312"/>
                <w:color w:val="505050"/>
                <w:sz w:val="22"/>
              </w:rPr>
            </w:pPr>
            <w:r>
              <w:rPr>
                <w:rFonts w:hint="eastAsia" w:ascii="宋体" w:hAnsi="宋体"/>
                <w:sz w:val="22"/>
              </w:rPr>
              <w:t>表面清洁，无垃圾外溢</w:t>
            </w:r>
          </w:p>
        </w:tc>
        <w:tc>
          <w:tcPr>
            <w:tcW w:w="3711" w:type="dxa"/>
            <w:vAlign w:val="center"/>
          </w:tcPr>
          <w:p>
            <w:pPr>
              <w:pStyle w:val="144"/>
              <w:shd w:val="clear" w:color="auto" w:fill="auto"/>
              <w:spacing w:before="120" w:after="120" w:line="360" w:lineRule="auto"/>
              <w:ind w:firstLine="0"/>
              <w:jc w:val="center"/>
              <w:rPr>
                <w:rFonts w:ascii="宋体" w:hAnsi="宋体" w:eastAsia="宋体" w:cs="仿宋_GB2312"/>
                <w:color w:val="505050"/>
                <w:sz w:val="22"/>
                <w:szCs w:val="22"/>
              </w:rPr>
            </w:pPr>
            <w:r>
              <w:rPr>
                <w:rFonts w:hint="eastAsia" w:ascii="宋体" w:hAnsi="宋体" w:eastAsia="宋体"/>
                <w:sz w:val="22"/>
                <w:szCs w:val="22"/>
              </w:rPr>
              <w:t>每天</w:t>
            </w:r>
            <w:r>
              <w:rPr>
                <w:rFonts w:hint="eastAsia" w:ascii="宋体" w:hAnsi="宋体" w:eastAsia="宋体" w:cs="宋体"/>
                <w:sz w:val="22"/>
                <w:szCs w:val="22"/>
              </w:rPr>
              <w:t>至少</w:t>
            </w:r>
            <w:r>
              <w:rPr>
                <w:rFonts w:hint="eastAsia" w:ascii="宋体" w:hAnsi="宋体" w:eastAsia="宋体"/>
                <w:sz w:val="22"/>
                <w:szCs w:val="22"/>
              </w:rPr>
              <w:t>清理检查三次，发现损坏及时上报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hint="eastAsia" w:ascii="宋体" w:hAnsi="宋体" w:cs="宋体"/>
                <w:w w:val="101"/>
                <w:kern w:val="0"/>
                <w:sz w:val="22"/>
              </w:rPr>
              <w:t>9</w:t>
            </w:r>
          </w:p>
        </w:tc>
        <w:tc>
          <w:tcPr>
            <w:tcW w:w="1313" w:type="dxa"/>
            <w:vAlign w:val="center"/>
          </w:tcPr>
          <w:p>
            <w:pPr>
              <w:autoSpaceDE w:val="0"/>
              <w:autoSpaceDN w:val="0"/>
              <w:adjustRightInd w:val="0"/>
              <w:spacing w:line="360" w:lineRule="auto"/>
              <w:jc w:val="center"/>
              <w:rPr>
                <w:rFonts w:ascii="宋体" w:hAnsi="宋体" w:cs="宋体"/>
                <w:w w:val="101"/>
                <w:kern w:val="0"/>
                <w:sz w:val="22"/>
              </w:rPr>
            </w:pPr>
            <w:r>
              <w:rPr>
                <w:rFonts w:hint="eastAsia" w:ascii="宋体" w:hAnsi="宋体" w:cs="宋体"/>
                <w:w w:val="101"/>
                <w:kern w:val="0"/>
                <w:sz w:val="22"/>
              </w:rPr>
              <w:t>卫生纸</w:t>
            </w:r>
          </w:p>
        </w:tc>
        <w:tc>
          <w:tcPr>
            <w:tcW w:w="3198" w:type="dxa"/>
            <w:vAlign w:val="center"/>
          </w:tcPr>
          <w:p>
            <w:pPr>
              <w:spacing w:line="360" w:lineRule="auto"/>
              <w:jc w:val="center"/>
              <w:rPr>
                <w:rFonts w:ascii="宋体" w:hAnsi="宋体"/>
                <w:sz w:val="22"/>
              </w:rPr>
            </w:pPr>
            <w:r>
              <w:rPr>
                <w:rFonts w:hint="eastAsia" w:ascii="宋体" w:hAnsi="宋体"/>
                <w:sz w:val="22"/>
              </w:rPr>
              <w:t>纯木浆单层卷式</w:t>
            </w:r>
          </w:p>
          <w:p>
            <w:pPr>
              <w:spacing w:line="360" w:lineRule="auto"/>
              <w:jc w:val="center"/>
              <w:rPr>
                <w:rFonts w:ascii="宋体" w:hAnsi="宋体"/>
                <w:sz w:val="22"/>
              </w:rPr>
            </w:pPr>
            <w:r>
              <w:rPr>
                <w:rFonts w:hint="eastAsia" w:ascii="宋体" w:hAnsi="宋体"/>
                <w:sz w:val="22"/>
              </w:rPr>
              <w:t>规格</w:t>
            </w:r>
            <w:r>
              <w:rPr>
                <w:rFonts w:ascii="宋体" w:hAnsi="宋体"/>
                <w:sz w:val="22"/>
              </w:rPr>
              <w:t>380米</w:t>
            </w:r>
          </w:p>
        </w:tc>
        <w:tc>
          <w:tcPr>
            <w:tcW w:w="3711" w:type="dxa"/>
            <w:vAlign w:val="center"/>
          </w:tcPr>
          <w:p>
            <w:pPr>
              <w:pStyle w:val="144"/>
              <w:spacing w:before="120" w:after="120" w:line="360" w:lineRule="auto"/>
              <w:jc w:val="center"/>
              <w:rPr>
                <w:rFonts w:ascii="宋体" w:hAnsi="宋体" w:eastAsia="宋体"/>
                <w:sz w:val="22"/>
                <w:szCs w:val="22"/>
              </w:rPr>
            </w:pPr>
            <w:r>
              <w:rPr>
                <w:rFonts w:hint="eastAsia" w:ascii="宋体" w:hAnsi="宋体" w:eastAsia="宋体"/>
                <w:sz w:val="22"/>
                <w:szCs w:val="22"/>
              </w:rPr>
              <w:t>每日</w:t>
            </w:r>
            <w:r>
              <w:rPr>
                <w:rFonts w:hint="eastAsia" w:ascii="宋体" w:hAnsi="宋体" w:eastAsia="宋体" w:cs="宋体"/>
                <w:sz w:val="22"/>
                <w:szCs w:val="22"/>
              </w:rPr>
              <w:t>至少</w:t>
            </w:r>
            <w:r>
              <w:rPr>
                <w:rFonts w:hint="eastAsia" w:ascii="宋体" w:hAnsi="宋体" w:eastAsia="宋体"/>
                <w:sz w:val="22"/>
                <w:szCs w:val="22"/>
              </w:rPr>
              <w:t>提供卫生纸一卷</w:t>
            </w:r>
          </w:p>
        </w:tc>
      </w:tr>
    </w:tbl>
    <w:p>
      <w:pPr>
        <w:pStyle w:val="142"/>
        <w:widowControl w:val="0"/>
        <w:spacing w:before="0" w:beforeAutospacing="0" w:after="0" w:afterAutospacing="0" w:line="360" w:lineRule="auto"/>
        <w:jc w:val="left"/>
        <w:rPr>
          <w:rFonts w:ascii="宋体" w:hAnsi="宋体" w:eastAsia="宋体"/>
          <w:bCs w:val="0"/>
          <w:sz w:val="22"/>
          <w:szCs w:val="22"/>
        </w:rPr>
      </w:pPr>
    </w:p>
    <w:p>
      <w:pPr>
        <w:pStyle w:val="142"/>
        <w:widowControl w:val="0"/>
        <w:spacing w:before="0" w:beforeAutospacing="0" w:after="0" w:afterAutospacing="0" w:line="360" w:lineRule="auto"/>
        <w:jc w:val="left"/>
        <w:rPr>
          <w:rFonts w:ascii="宋体" w:hAnsi="宋体" w:eastAsia="宋体"/>
          <w:bCs w:val="0"/>
          <w:sz w:val="22"/>
          <w:szCs w:val="22"/>
        </w:rPr>
      </w:pPr>
      <w:r>
        <w:rPr>
          <w:rFonts w:ascii="宋体" w:hAnsi="宋体" w:eastAsia="宋体"/>
          <w:bCs w:val="0"/>
          <w:sz w:val="22"/>
          <w:szCs w:val="22"/>
        </w:rPr>
        <w:t>3.3</w:t>
      </w:r>
      <w:r>
        <w:rPr>
          <w:rFonts w:hint="eastAsia" w:ascii="宋体" w:hAnsi="宋体" w:eastAsia="宋体"/>
          <w:bCs w:val="0"/>
          <w:sz w:val="22"/>
          <w:szCs w:val="22"/>
        </w:rPr>
        <w:t>飞行区岗亭、廊桥空调外机保洁作业标准</w:t>
      </w:r>
    </w:p>
    <w:tbl>
      <w:tblPr>
        <w:tblStyle w:val="54"/>
        <w:tblW w:w="8700" w:type="dxa"/>
        <w:tblInd w:w="0" w:type="dxa"/>
        <w:tblLayout w:type="fixed"/>
        <w:tblCellMar>
          <w:top w:w="0" w:type="dxa"/>
          <w:left w:w="108" w:type="dxa"/>
          <w:bottom w:w="0" w:type="dxa"/>
          <w:right w:w="108" w:type="dxa"/>
        </w:tblCellMar>
      </w:tblPr>
      <w:tblGrid>
        <w:gridCol w:w="880"/>
        <w:gridCol w:w="2014"/>
        <w:gridCol w:w="2686"/>
        <w:gridCol w:w="3120"/>
      </w:tblGrid>
      <w:tr>
        <w:tblPrEx>
          <w:tblLayout w:type="fixed"/>
          <w:tblCellMar>
            <w:top w:w="0" w:type="dxa"/>
            <w:left w:w="108" w:type="dxa"/>
            <w:bottom w:w="0" w:type="dxa"/>
            <w:right w:w="108" w:type="dxa"/>
          </w:tblCellMar>
        </w:tblPrEx>
        <w:trPr>
          <w:trHeight w:val="510" w:hRule="atLeast"/>
        </w:trPr>
        <w:tc>
          <w:tcPr>
            <w:tcW w:w="8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Cs/>
                <w:kern w:val="0"/>
                <w:sz w:val="22"/>
              </w:rPr>
            </w:pPr>
            <w:r>
              <w:rPr>
                <w:rFonts w:hint="eastAsia" w:ascii="宋体" w:hAnsi="宋体" w:cs="宋体"/>
                <w:bCs/>
                <w:kern w:val="0"/>
                <w:sz w:val="22"/>
              </w:rPr>
              <w:t>序号</w:t>
            </w:r>
          </w:p>
        </w:tc>
        <w:tc>
          <w:tcPr>
            <w:tcW w:w="201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Cs/>
                <w:kern w:val="0"/>
                <w:sz w:val="22"/>
              </w:rPr>
            </w:pPr>
            <w:r>
              <w:rPr>
                <w:rFonts w:hint="eastAsia" w:ascii="宋体" w:hAnsi="宋体" w:cs="宋体"/>
                <w:bCs/>
                <w:kern w:val="0"/>
                <w:sz w:val="22"/>
              </w:rPr>
              <w:t>项目</w:t>
            </w:r>
          </w:p>
        </w:tc>
        <w:tc>
          <w:tcPr>
            <w:tcW w:w="268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Cs/>
                <w:kern w:val="0"/>
                <w:sz w:val="22"/>
              </w:rPr>
            </w:pPr>
            <w:r>
              <w:rPr>
                <w:rFonts w:hint="eastAsia" w:ascii="宋体" w:hAnsi="宋体" w:cs="宋体"/>
                <w:bCs/>
                <w:kern w:val="0"/>
                <w:sz w:val="22"/>
              </w:rPr>
              <w:t>标准</w:t>
            </w:r>
          </w:p>
        </w:tc>
        <w:tc>
          <w:tcPr>
            <w:tcW w:w="312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Cs/>
                <w:kern w:val="0"/>
                <w:sz w:val="22"/>
              </w:rPr>
            </w:pPr>
            <w:r>
              <w:rPr>
                <w:rFonts w:hint="eastAsia" w:ascii="宋体" w:hAnsi="宋体" w:cs="宋体"/>
                <w:bCs/>
                <w:kern w:val="0"/>
                <w:sz w:val="22"/>
              </w:rPr>
              <w:t>作业频次要求</w:t>
            </w:r>
          </w:p>
        </w:tc>
      </w:tr>
      <w:tr>
        <w:tblPrEx>
          <w:tblLayout w:type="fixed"/>
          <w:tblCellMar>
            <w:top w:w="0" w:type="dxa"/>
            <w:left w:w="108" w:type="dxa"/>
            <w:bottom w:w="0" w:type="dxa"/>
            <w:right w:w="108" w:type="dxa"/>
          </w:tblCellMar>
        </w:tblPrEx>
        <w:trPr>
          <w:trHeight w:val="780" w:hRule="atLeast"/>
        </w:trPr>
        <w:tc>
          <w:tcPr>
            <w:tcW w:w="880"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cs="宋体"/>
                <w:bCs/>
                <w:kern w:val="0"/>
                <w:sz w:val="22"/>
              </w:rPr>
            </w:pPr>
            <w:r>
              <w:rPr>
                <w:rFonts w:ascii="宋体" w:hAnsi="宋体" w:cs="宋体"/>
                <w:bCs/>
                <w:kern w:val="0"/>
                <w:sz w:val="22"/>
              </w:rPr>
              <w:t>1</w:t>
            </w:r>
          </w:p>
        </w:tc>
        <w:tc>
          <w:tcPr>
            <w:tcW w:w="2014" w:type="dxa"/>
            <w:tcBorders>
              <w:top w:val="nil"/>
              <w:left w:val="nil"/>
              <w:bottom w:val="single" w:color="auto" w:sz="4" w:space="0"/>
              <w:right w:val="single" w:color="auto" w:sz="4" w:space="0"/>
            </w:tcBorders>
            <w:vAlign w:val="center"/>
          </w:tcPr>
          <w:p>
            <w:pPr>
              <w:widowControl/>
              <w:spacing w:line="360" w:lineRule="auto"/>
              <w:jc w:val="center"/>
              <w:rPr>
                <w:rFonts w:ascii="宋体" w:cs="宋体"/>
                <w:bCs/>
                <w:kern w:val="0"/>
                <w:sz w:val="22"/>
              </w:rPr>
            </w:pPr>
            <w:r>
              <w:rPr>
                <w:rFonts w:hint="eastAsia" w:ascii="宋体" w:hAnsi="宋体" w:cs="宋体"/>
                <w:bCs/>
                <w:kern w:val="0"/>
                <w:sz w:val="22"/>
              </w:rPr>
              <w:t>室内地面</w:t>
            </w:r>
          </w:p>
        </w:tc>
        <w:tc>
          <w:tcPr>
            <w:tcW w:w="2686" w:type="dxa"/>
            <w:tcBorders>
              <w:top w:val="nil"/>
              <w:left w:val="nil"/>
              <w:bottom w:val="single" w:color="auto" w:sz="4" w:space="0"/>
              <w:right w:val="single" w:color="auto" w:sz="4" w:space="0"/>
            </w:tcBorders>
            <w:vAlign w:val="center"/>
          </w:tcPr>
          <w:p>
            <w:pPr>
              <w:widowControl/>
              <w:spacing w:line="360" w:lineRule="auto"/>
              <w:jc w:val="center"/>
              <w:rPr>
                <w:rFonts w:ascii="宋体" w:cs="宋体"/>
                <w:kern w:val="0"/>
                <w:sz w:val="22"/>
              </w:rPr>
            </w:pPr>
            <w:r>
              <w:rPr>
                <w:rFonts w:hint="eastAsia" w:ascii="宋体" w:hAnsi="宋体" w:cs="宋体"/>
                <w:kern w:val="0"/>
                <w:sz w:val="22"/>
              </w:rPr>
              <w:t>无纸屑杂物、无水渍</w:t>
            </w:r>
          </w:p>
        </w:tc>
        <w:tc>
          <w:tcPr>
            <w:tcW w:w="3120" w:type="dxa"/>
            <w:tcBorders>
              <w:top w:val="nil"/>
              <w:left w:val="nil"/>
              <w:bottom w:val="single" w:color="auto" w:sz="4" w:space="0"/>
              <w:right w:val="single" w:color="auto" w:sz="4" w:space="0"/>
            </w:tcBorders>
            <w:vAlign w:val="center"/>
          </w:tcPr>
          <w:p>
            <w:pPr>
              <w:widowControl/>
              <w:spacing w:line="360" w:lineRule="auto"/>
              <w:jc w:val="center"/>
              <w:rPr>
                <w:rFonts w:ascii="宋体" w:cs="宋体"/>
                <w:kern w:val="0"/>
                <w:sz w:val="22"/>
              </w:rPr>
            </w:pPr>
            <w:r>
              <w:rPr>
                <w:rFonts w:hint="eastAsia" w:ascii="宋体" w:hAnsi="宋体" w:cs="宋体"/>
                <w:sz w:val="22"/>
              </w:rPr>
              <w:t>每日至少六次</w:t>
            </w:r>
          </w:p>
        </w:tc>
      </w:tr>
      <w:tr>
        <w:tblPrEx>
          <w:tblLayout w:type="fixed"/>
          <w:tblCellMar>
            <w:top w:w="0" w:type="dxa"/>
            <w:left w:w="108" w:type="dxa"/>
            <w:bottom w:w="0" w:type="dxa"/>
            <w:right w:w="108" w:type="dxa"/>
          </w:tblCellMar>
        </w:tblPrEx>
        <w:trPr>
          <w:trHeight w:val="918" w:hRule="atLeast"/>
        </w:trPr>
        <w:tc>
          <w:tcPr>
            <w:tcW w:w="880"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cs="宋体"/>
                <w:bCs/>
                <w:kern w:val="0"/>
                <w:sz w:val="22"/>
              </w:rPr>
            </w:pPr>
            <w:r>
              <w:rPr>
                <w:rFonts w:ascii="宋体" w:hAnsi="宋体" w:cs="宋体"/>
                <w:bCs/>
                <w:kern w:val="0"/>
                <w:sz w:val="22"/>
              </w:rPr>
              <w:t>2</w:t>
            </w:r>
          </w:p>
        </w:tc>
        <w:tc>
          <w:tcPr>
            <w:tcW w:w="2014" w:type="dxa"/>
            <w:tcBorders>
              <w:top w:val="nil"/>
              <w:left w:val="nil"/>
              <w:bottom w:val="single" w:color="auto" w:sz="4" w:space="0"/>
              <w:right w:val="single" w:color="auto" w:sz="4" w:space="0"/>
            </w:tcBorders>
            <w:vAlign w:val="center"/>
          </w:tcPr>
          <w:p>
            <w:pPr>
              <w:widowControl/>
              <w:spacing w:line="360" w:lineRule="auto"/>
              <w:jc w:val="center"/>
              <w:rPr>
                <w:rFonts w:ascii="宋体" w:cs="宋体"/>
                <w:bCs/>
                <w:kern w:val="0"/>
                <w:sz w:val="22"/>
              </w:rPr>
            </w:pPr>
            <w:r>
              <w:rPr>
                <w:rFonts w:hint="eastAsia" w:ascii="宋体" w:hAnsi="宋体" w:cs="宋体"/>
                <w:bCs/>
                <w:kern w:val="0"/>
                <w:sz w:val="22"/>
              </w:rPr>
              <w:t>桌椅</w:t>
            </w:r>
          </w:p>
        </w:tc>
        <w:tc>
          <w:tcPr>
            <w:tcW w:w="2686" w:type="dxa"/>
            <w:tcBorders>
              <w:top w:val="nil"/>
              <w:left w:val="nil"/>
              <w:bottom w:val="single" w:color="auto" w:sz="4" w:space="0"/>
              <w:right w:val="single" w:color="auto" w:sz="4" w:space="0"/>
            </w:tcBorders>
            <w:vAlign w:val="center"/>
          </w:tcPr>
          <w:p>
            <w:pPr>
              <w:widowControl/>
              <w:spacing w:line="360" w:lineRule="auto"/>
              <w:jc w:val="center"/>
              <w:rPr>
                <w:rFonts w:ascii="宋体" w:cs="宋体"/>
                <w:kern w:val="0"/>
                <w:sz w:val="22"/>
              </w:rPr>
            </w:pPr>
            <w:r>
              <w:rPr>
                <w:rFonts w:hint="eastAsia" w:ascii="宋体" w:hAnsi="宋体" w:cs="宋体"/>
                <w:kern w:val="0"/>
                <w:sz w:val="22"/>
              </w:rPr>
              <w:t>桌面、椅凳整洁、无污渍</w:t>
            </w:r>
          </w:p>
        </w:tc>
        <w:tc>
          <w:tcPr>
            <w:tcW w:w="3120" w:type="dxa"/>
            <w:tcBorders>
              <w:top w:val="nil"/>
              <w:left w:val="nil"/>
              <w:bottom w:val="single" w:color="auto" w:sz="4" w:space="0"/>
              <w:right w:val="single" w:color="auto" w:sz="4" w:space="0"/>
            </w:tcBorders>
            <w:vAlign w:val="center"/>
          </w:tcPr>
          <w:p>
            <w:pPr>
              <w:widowControl/>
              <w:spacing w:line="360" w:lineRule="auto"/>
              <w:jc w:val="center"/>
              <w:rPr>
                <w:rFonts w:ascii="宋体" w:cs="宋体"/>
                <w:kern w:val="0"/>
                <w:sz w:val="22"/>
              </w:rPr>
            </w:pPr>
            <w:r>
              <w:rPr>
                <w:rFonts w:hint="eastAsia" w:ascii="宋体" w:hAnsi="宋体" w:cs="宋体"/>
                <w:kern w:val="0"/>
                <w:sz w:val="22"/>
              </w:rPr>
              <w:t>每天</w:t>
            </w:r>
            <w:r>
              <w:rPr>
                <w:rFonts w:hint="eastAsia" w:ascii="宋体" w:hAnsi="宋体" w:cs="宋体"/>
                <w:sz w:val="22"/>
              </w:rPr>
              <w:t>至少</w:t>
            </w:r>
            <w:r>
              <w:rPr>
                <w:rFonts w:hint="eastAsia" w:ascii="宋体" w:hAnsi="宋体" w:cs="宋体"/>
                <w:kern w:val="0"/>
                <w:sz w:val="22"/>
              </w:rPr>
              <w:t>使用干净抹布擦拭一次</w:t>
            </w:r>
          </w:p>
        </w:tc>
      </w:tr>
      <w:tr>
        <w:tblPrEx>
          <w:tblLayout w:type="fixed"/>
          <w:tblCellMar>
            <w:top w:w="0" w:type="dxa"/>
            <w:left w:w="108" w:type="dxa"/>
            <w:bottom w:w="0" w:type="dxa"/>
            <w:right w:w="108" w:type="dxa"/>
          </w:tblCellMar>
        </w:tblPrEx>
        <w:trPr>
          <w:trHeight w:val="902" w:hRule="atLeast"/>
        </w:trPr>
        <w:tc>
          <w:tcPr>
            <w:tcW w:w="880"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cs="宋体"/>
                <w:bCs/>
                <w:kern w:val="0"/>
                <w:sz w:val="22"/>
              </w:rPr>
            </w:pPr>
            <w:r>
              <w:rPr>
                <w:rFonts w:ascii="宋体" w:hAnsi="宋体" w:cs="宋体"/>
                <w:bCs/>
                <w:kern w:val="0"/>
                <w:sz w:val="22"/>
              </w:rPr>
              <w:t>4</w:t>
            </w:r>
          </w:p>
        </w:tc>
        <w:tc>
          <w:tcPr>
            <w:tcW w:w="2014" w:type="dxa"/>
            <w:tcBorders>
              <w:top w:val="nil"/>
              <w:left w:val="nil"/>
              <w:bottom w:val="single" w:color="auto" w:sz="4" w:space="0"/>
              <w:right w:val="single" w:color="auto" w:sz="4" w:space="0"/>
            </w:tcBorders>
            <w:vAlign w:val="center"/>
          </w:tcPr>
          <w:p>
            <w:pPr>
              <w:widowControl/>
              <w:spacing w:line="360" w:lineRule="auto"/>
              <w:jc w:val="center"/>
              <w:rPr>
                <w:rFonts w:ascii="宋体" w:cs="宋体"/>
                <w:bCs/>
                <w:kern w:val="0"/>
                <w:sz w:val="22"/>
              </w:rPr>
            </w:pPr>
            <w:r>
              <w:rPr>
                <w:rFonts w:hint="eastAsia" w:ascii="宋体" w:hAnsi="宋体" w:cs="宋体"/>
                <w:bCs/>
                <w:kern w:val="0"/>
                <w:sz w:val="22"/>
              </w:rPr>
              <w:t>门窗、墙面</w:t>
            </w:r>
          </w:p>
        </w:tc>
        <w:tc>
          <w:tcPr>
            <w:tcW w:w="2686" w:type="dxa"/>
            <w:tcBorders>
              <w:top w:val="nil"/>
              <w:left w:val="nil"/>
              <w:bottom w:val="single" w:color="auto" w:sz="4" w:space="0"/>
              <w:right w:val="single" w:color="auto" w:sz="4" w:space="0"/>
            </w:tcBorders>
            <w:vAlign w:val="center"/>
          </w:tcPr>
          <w:p>
            <w:pPr>
              <w:widowControl/>
              <w:spacing w:line="360" w:lineRule="auto"/>
              <w:jc w:val="center"/>
              <w:rPr>
                <w:rFonts w:ascii="宋体" w:cs="宋体"/>
                <w:kern w:val="0"/>
                <w:sz w:val="22"/>
              </w:rPr>
            </w:pPr>
            <w:r>
              <w:rPr>
                <w:rFonts w:hint="eastAsia" w:ascii="宋体" w:hAnsi="宋体" w:cs="宋体"/>
                <w:kern w:val="0"/>
                <w:sz w:val="22"/>
              </w:rPr>
              <w:t>门板无污垢；窗户玻璃表面洁净，无灰尘</w:t>
            </w:r>
          </w:p>
        </w:tc>
        <w:tc>
          <w:tcPr>
            <w:tcW w:w="3120" w:type="dxa"/>
            <w:tcBorders>
              <w:top w:val="nil"/>
              <w:left w:val="nil"/>
              <w:bottom w:val="single" w:color="auto" w:sz="4" w:space="0"/>
              <w:right w:val="single" w:color="auto" w:sz="4" w:space="0"/>
            </w:tcBorders>
            <w:vAlign w:val="center"/>
          </w:tcPr>
          <w:p>
            <w:pPr>
              <w:widowControl/>
              <w:spacing w:line="360" w:lineRule="auto"/>
              <w:jc w:val="center"/>
              <w:rPr>
                <w:rFonts w:ascii="宋体" w:cs="宋体"/>
                <w:kern w:val="0"/>
                <w:sz w:val="22"/>
              </w:rPr>
            </w:pPr>
            <w:r>
              <w:rPr>
                <w:rFonts w:hint="eastAsia" w:ascii="宋体" w:hAnsi="宋体" w:cs="宋体"/>
                <w:kern w:val="0"/>
                <w:sz w:val="22"/>
              </w:rPr>
              <w:t>每月</w:t>
            </w:r>
            <w:r>
              <w:rPr>
                <w:rFonts w:hint="eastAsia" w:ascii="宋体" w:hAnsi="宋体" w:cs="宋体"/>
                <w:sz w:val="22"/>
              </w:rPr>
              <w:t>至少</w:t>
            </w:r>
            <w:r>
              <w:rPr>
                <w:rFonts w:hint="eastAsia" w:ascii="宋体" w:hAnsi="宋体" w:cs="宋体"/>
                <w:kern w:val="0"/>
                <w:sz w:val="22"/>
              </w:rPr>
              <w:t>擦拭一次</w:t>
            </w:r>
          </w:p>
        </w:tc>
      </w:tr>
      <w:tr>
        <w:tblPrEx>
          <w:tblLayout w:type="fixed"/>
          <w:tblCellMar>
            <w:top w:w="0" w:type="dxa"/>
            <w:left w:w="108" w:type="dxa"/>
            <w:bottom w:w="0" w:type="dxa"/>
            <w:right w:w="108" w:type="dxa"/>
          </w:tblCellMar>
        </w:tblPrEx>
        <w:trPr>
          <w:trHeight w:val="285" w:hRule="atLeast"/>
        </w:trPr>
        <w:tc>
          <w:tcPr>
            <w:tcW w:w="88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s="宋体"/>
                <w:bCs/>
                <w:kern w:val="0"/>
                <w:sz w:val="22"/>
              </w:rPr>
            </w:pPr>
            <w:r>
              <w:rPr>
                <w:rFonts w:ascii="宋体" w:hAnsi="宋体" w:cs="宋体"/>
                <w:bCs/>
                <w:kern w:val="0"/>
                <w:sz w:val="22"/>
              </w:rPr>
              <w:t>5</w:t>
            </w:r>
          </w:p>
        </w:tc>
        <w:tc>
          <w:tcPr>
            <w:tcW w:w="2014" w:type="dxa"/>
            <w:tcBorders>
              <w:top w:val="single" w:color="auto" w:sz="4" w:space="0"/>
              <w:left w:val="nil"/>
              <w:bottom w:val="single" w:color="auto" w:sz="4" w:space="0"/>
              <w:right w:val="single" w:color="auto"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垃圾桶</w:t>
            </w:r>
          </w:p>
        </w:tc>
        <w:tc>
          <w:tcPr>
            <w:tcW w:w="2686" w:type="dxa"/>
            <w:tcBorders>
              <w:top w:val="single" w:color="auto" w:sz="4" w:space="0"/>
              <w:left w:val="nil"/>
              <w:bottom w:val="single" w:color="auto" w:sz="4" w:space="0"/>
              <w:right w:val="single" w:color="auto"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垃圾桶无异味</w:t>
            </w:r>
            <w:r>
              <w:rPr>
                <w:rFonts w:ascii="宋体"/>
                <w:sz w:val="22"/>
              </w:rPr>
              <w:t>.</w:t>
            </w:r>
            <w:r>
              <w:rPr>
                <w:rFonts w:hint="eastAsia" w:ascii="宋体" w:hAnsi="宋体"/>
                <w:sz w:val="22"/>
              </w:rPr>
              <w:t>无满溢</w:t>
            </w:r>
          </w:p>
        </w:tc>
        <w:tc>
          <w:tcPr>
            <w:tcW w:w="3120" w:type="dxa"/>
            <w:tcBorders>
              <w:top w:val="single" w:color="auto" w:sz="4" w:space="0"/>
              <w:left w:val="nil"/>
              <w:bottom w:val="single" w:color="auto" w:sz="4" w:space="0"/>
              <w:right w:val="single" w:color="auto"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每天</w:t>
            </w:r>
            <w:r>
              <w:rPr>
                <w:rFonts w:hint="eastAsia" w:ascii="宋体" w:hAnsi="宋体" w:cs="宋体"/>
                <w:sz w:val="22"/>
              </w:rPr>
              <w:t>至少</w:t>
            </w:r>
            <w:r>
              <w:rPr>
                <w:rFonts w:hint="eastAsia" w:ascii="宋体" w:hAnsi="宋体"/>
                <w:sz w:val="22"/>
              </w:rPr>
              <w:t>清理检查三次，发现损坏及时上报</w:t>
            </w:r>
          </w:p>
        </w:tc>
      </w:tr>
      <w:tr>
        <w:tblPrEx>
          <w:tblLayout w:type="fixed"/>
          <w:tblCellMar>
            <w:top w:w="0" w:type="dxa"/>
            <w:left w:w="108" w:type="dxa"/>
            <w:bottom w:w="0" w:type="dxa"/>
            <w:right w:w="108" w:type="dxa"/>
          </w:tblCellMar>
        </w:tblPrEx>
        <w:trPr>
          <w:trHeight w:val="694" w:hRule="atLeast"/>
        </w:trPr>
        <w:tc>
          <w:tcPr>
            <w:tcW w:w="880" w:type="dxa"/>
            <w:tcBorders>
              <w:top w:val="nil"/>
              <w:left w:val="single" w:color="auto" w:sz="4" w:space="0"/>
              <w:bottom w:val="single" w:color="auto" w:sz="4" w:space="0"/>
              <w:right w:val="single" w:color="auto" w:sz="4" w:space="0"/>
            </w:tcBorders>
            <w:vAlign w:val="center"/>
          </w:tcPr>
          <w:p>
            <w:pPr>
              <w:spacing w:line="360" w:lineRule="auto"/>
              <w:jc w:val="center"/>
              <w:rPr>
                <w:rFonts w:ascii="宋体" w:cs="宋体"/>
                <w:bCs/>
                <w:kern w:val="0"/>
                <w:sz w:val="22"/>
              </w:rPr>
            </w:pPr>
            <w:r>
              <w:rPr>
                <w:rFonts w:ascii="宋体" w:hAnsi="宋体" w:cs="宋体"/>
                <w:bCs/>
                <w:kern w:val="0"/>
                <w:sz w:val="22"/>
              </w:rPr>
              <w:t>6</w:t>
            </w:r>
          </w:p>
        </w:tc>
        <w:tc>
          <w:tcPr>
            <w:tcW w:w="2014" w:type="dxa"/>
            <w:tcBorders>
              <w:top w:val="nil"/>
              <w:left w:val="nil"/>
              <w:bottom w:val="single" w:color="auto" w:sz="4" w:space="0"/>
              <w:right w:val="single" w:color="auto" w:sz="4" w:space="0"/>
            </w:tcBorders>
            <w:vAlign w:val="center"/>
          </w:tcPr>
          <w:p>
            <w:pPr>
              <w:widowControl/>
              <w:spacing w:line="360" w:lineRule="auto"/>
              <w:jc w:val="center"/>
              <w:rPr>
                <w:rFonts w:ascii="宋体" w:cs="宋体"/>
                <w:bCs/>
                <w:kern w:val="0"/>
                <w:sz w:val="22"/>
              </w:rPr>
            </w:pPr>
            <w:r>
              <w:rPr>
                <w:rFonts w:hint="eastAsia" w:ascii="宋体" w:hAnsi="宋体" w:cs="宋体"/>
                <w:bCs/>
                <w:kern w:val="0"/>
                <w:sz w:val="22"/>
              </w:rPr>
              <w:t>空调内机</w:t>
            </w:r>
          </w:p>
        </w:tc>
        <w:tc>
          <w:tcPr>
            <w:tcW w:w="2686" w:type="dxa"/>
            <w:tcBorders>
              <w:top w:val="nil"/>
              <w:left w:val="nil"/>
              <w:bottom w:val="single" w:color="auto" w:sz="4" w:space="0"/>
              <w:right w:val="single" w:color="auto" w:sz="4" w:space="0"/>
            </w:tcBorders>
            <w:vAlign w:val="center"/>
          </w:tcPr>
          <w:p>
            <w:pPr>
              <w:widowControl/>
              <w:spacing w:line="360" w:lineRule="auto"/>
              <w:jc w:val="center"/>
              <w:rPr>
                <w:rFonts w:ascii="宋体" w:cs="宋体"/>
                <w:kern w:val="0"/>
                <w:sz w:val="22"/>
              </w:rPr>
            </w:pPr>
            <w:r>
              <w:rPr>
                <w:rFonts w:hint="eastAsia" w:ascii="宋体" w:hAnsi="宋体" w:cs="宋体"/>
                <w:kern w:val="0"/>
                <w:sz w:val="22"/>
              </w:rPr>
              <w:t>表面清洁、无污渍</w:t>
            </w:r>
          </w:p>
        </w:tc>
        <w:tc>
          <w:tcPr>
            <w:tcW w:w="3120" w:type="dxa"/>
            <w:tcBorders>
              <w:top w:val="nil"/>
              <w:left w:val="nil"/>
              <w:bottom w:val="single" w:color="auto" w:sz="4" w:space="0"/>
              <w:right w:val="single" w:color="auto" w:sz="4" w:space="0"/>
            </w:tcBorders>
            <w:vAlign w:val="center"/>
          </w:tcPr>
          <w:p>
            <w:pPr>
              <w:widowControl/>
              <w:spacing w:line="360" w:lineRule="auto"/>
              <w:jc w:val="center"/>
              <w:rPr>
                <w:rFonts w:ascii="宋体" w:cs="宋体"/>
                <w:kern w:val="0"/>
                <w:sz w:val="22"/>
              </w:rPr>
            </w:pPr>
            <w:r>
              <w:rPr>
                <w:rFonts w:hint="eastAsia" w:ascii="宋体" w:hAnsi="宋体" w:cs="宋体"/>
                <w:kern w:val="0"/>
                <w:sz w:val="22"/>
              </w:rPr>
              <w:t>每月</w:t>
            </w:r>
            <w:r>
              <w:rPr>
                <w:rFonts w:hint="eastAsia" w:ascii="宋体" w:hAnsi="宋体" w:cs="宋体"/>
                <w:sz w:val="22"/>
              </w:rPr>
              <w:t>至少</w:t>
            </w:r>
            <w:r>
              <w:rPr>
                <w:rFonts w:hint="eastAsia" w:ascii="宋体" w:hAnsi="宋体" w:cs="宋体"/>
                <w:kern w:val="0"/>
                <w:sz w:val="22"/>
              </w:rPr>
              <w:t>对内机表面擦拭一次</w:t>
            </w:r>
          </w:p>
        </w:tc>
      </w:tr>
      <w:tr>
        <w:tblPrEx>
          <w:tblLayout w:type="fixed"/>
          <w:tblCellMar>
            <w:top w:w="0" w:type="dxa"/>
            <w:left w:w="108" w:type="dxa"/>
            <w:bottom w:w="0" w:type="dxa"/>
            <w:right w:w="108" w:type="dxa"/>
          </w:tblCellMar>
        </w:tblPrEx>
        <w:trPr>
          <w:trHeight w:val="920" w:hRule="atLeast"/>
        </w:trPr>
        <w:tc>
          <w:tcPr>
            <w:tcW w:w="8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bCs/>
                <w:kern w:val="0"/>
                <w:sz w:val="22"/>
              </w:rPr>
            </w:pPr>
            <w:r>
              <w:rPr>
                <w:rFonts w:ascii="宋体" w:cs="宋体"/>
                <w:bCs/>
                <w:kern w:val="0"/>
                <w:sz w:val="22"/>
              </w:rPr>
              <w:t>7</w:t>
            </w:r>
          </w:p>
        </w:tc>
        <w:tc>
          <w:tcPr>
            <w:tcW w:w="201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bCs/>
                <w:kern w:val="0"/>
                <w:sz w:val="22"/>
              </w:rPr>
            </w:pPr>
            <w:r>
              <w:rPr>
                <w:rFonts w:hint="eastAsia" w:ascii="宋体" w:hAnsi="宋体" w:cs="宋体"/>
                <w:bCs/>
                <w:kern w:val="0"/>
                <w:sz w:val="22"/>
              </w:rPr>
              <w:t>廊桥、岗亭</w:t>
            </w:r>
          </w:p>
          <w:p>
            <w:pPr>
              <w:widowControl/>
              <w:spacing w:line="360" w:lineRule="auto"/>
              <w:jc w:val="center"/>
              <w:rPr>
                <w:rFonts w:ascii="宋体" w:cs="宋体"/>
                <w:bCs/>
                <w:kern w:val="0"/>
                <w:sz w:val="22"/>
              </w:rPr>
            </w:pPr>
            <w:r>
              <w:rPr>
                <w:rFonts w:hint="eastAsia" w:ascii="宋体" w:hAnsi="宋体" w:cs="宋体"/>
                <w:bCs/>
                <w:kern w:val="0"/>
                <w:sz w:val="22"/>
              </w:rPr>
              <w:t>空调外机</w:t>
            </w:r>
          </w:p>
        </w:tc>
        <w:tc>
          <w:tcPr>
            <w:tcW w:w="268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kern w:val="0"/>
                <w:sz w:val="22"/>
              </w:rPr>
            </w:pPr>
            <w:r>
              <w:rPr>
                <w:rFonts w:hint="eastAsia" w:ascii="宋体" w:hAnsi="宋体" w:cs="宋体"/>
                <w:kern w:val="0"/>
                <w:sz w:val="22"/>
              </w:rPr>
              <w:t>表面清洁、无污渍</w:t>
            </w:r>
          </w:p>
        </w:tc>
        <w:tc>
          <w:tcPr>
            <w:tcW w:w="312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cs="宋体"/>
                <w:kern w:val="0"/>
                <w:sz w:val="22"/>
              </w:rPr>
            </w:pPr>
            <w:r>
              <w:rPr>
                <w:rFonts w:hint="eastAsia" w:ascii="宋体" w:hAnsi="宋体" w:cs="宋体"/>
                <w:kern w:val="0"/>
                <w:sz w:val="22"/>
              </w:rPr>
              <w:t>每月</w:t>
            </w:r>
            <w:r>
              <w:rPr>
                <w:rFonts w:hint="eastAsia" w:ascii="宋体" w:hAnsi="宋体" w:cs="宋体"/>
                <w:sz w:val="22"/>
              </w:rPr>
              <w:t>至少</w:t>
            </w:r>
            <w:r>
              <w:rPr>
                <w:rFonts w:hint="eastAsia" w:ascii="宋体" w:hAnsi="宋体" w:cs="宋体"/>
                <w:kern w:val="0"/>
                <w:sz w:val="22"/>
              </w:rPr>
              <w:t>对外机表面擦拭一次</w:t>
            </w:r>
          </w:p>
        </w:tc>
      </w:tr>
    </w:tbl>
    <w:p>
      <w:pPr>
        <w:pStyle w:val="142"/>
        <w:widowControl w:val="0"/>
        <w:spacing w:before="0" w:beforeAutospacing="0" w:after="0" w:afterAutospacing="0" w:line="360" w:lineRule="auto"/>
        <w:jc w:val="left"/>
        <w:rPr>
          <w:rFonts w:ascii="宋体" w:hAnsi="宋体" w:eastAsia="宋体"/>
          <w:bCs w:val="0"/>
          <w:sz w:val="22"/>
          <w:szCs w:val="22"/>
        </w:rPr>
      </w:pPr>
    </w:p>
    <w:p>
      <w:pPr>
        <w:pStyle w:val="142"/>
        <w:widowControl w:val="0"/>
        <w:spacing w:before="0" w:beforeAutospacing="0" w:after="0" w:afterAutospacing="0" w:line="360" w:lineRule="auto"/>
        <w:jc w:val="left"/>
        <w:rPr>
          <w:sz w:val="22"/>
          <w:szCs w:val="22"/>
        </w:rPr>
      </w:pPr>
      <w:r>
        <w:rPr>
          <w:rFonts w:eastAsia="宋体"/>
          <w:sz w:val="22"/>
          <w:szCs w:val="22"/>
        </w:rPr>
        <w:t>3.4</w:t>
      </w:r>
      <w:r>
        <w:rPr>
          <w:rFonts w:hint="eastAsia"/>
          <w:sz w:val="22"/>
          <w:szCs w:val="22"/>
        </w:rPr>
        <w:t>飞行区货物转运区、行李分拣区保洁标准</w:t>
      </w:r>
    </w:p>
    <w:tbl>
      <w:tblPr>
        <w:tblStyle w:val="54"/>
        <w:tblW w:w="8472" w:type="dxa"/>
        <w:jc w:val="center"/>
        <w:tblInd w:w="0" w:type="dxa"/>
        <w:tblLayout w:type="fixed"/>
        <w:tblCellMar>
          <w:top w:w="15" w:type="dxa"/>
          <w:left w:w="15" w:type="dxa"/>
          <w:bottom w:w="15" w:type="dxa"/>
          <w:right w:w="15" w:type="dxa"/>
        </w:tblCellMar>
      </w:tblPr>
      <w:tblGrid>
        <w:gridCol w:w="716"/>
        <w:gridCol w:w="873"/>
        <w:gridCol w:w="873"/>
        <w:gridCol w:w="2770"/>
        <w:gridCol w:w="3240"/>
      </w:tblGrid>
      <w:tr>
        <w:tblPrEx>
          <w:tblLayout w:type="fixed"/>
          <w:tblCellMar>
            <w:top w:w="15" w:type="dxa"/>
            <w:left w:w="15" w:type="dxa"/>
            <w:bottom w:w="15" w:type="dxa"/>
            <w:right w:w="15" w:type="dxa"/>
          </w:tblCellMar>
        </w:tblPrEx>
        <w:trPr>
          <w:trHeight w:val="439"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类别</w:t>
            </w:r>
          </w:p>
        </w:tc>
        <w:tc>
          <w:tcPr>
            <w:tcW w:w="873"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序号</w:t>
            </w:r>
          </w:p>
        </w:tc>
        <w:tc>
          <w:tcPr>
            <w:tcW w:w="873"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项目</w:t>
            </w:r>
          </w:p>
        </w:tc>
        <w:tc>
          <w:tcPr>
            <w:tcW w:w="2770"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标准</w:t>
            </w:r>
          </w:p>
        </w:tc>
        <w:tc>
          <w:tcPr>
            <w:tcW w:w="3240"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作业频次要求</w:t>
            </w:r>
          </w:p>
        </w:tc>
      </w:tr>
      <w:tr>
        <w:tblPrEx>
          <w:tblLayout w:type="fixed"/>
          <w:tblCellMar>
            <w:top w:w="15" w:type="dxa"/>
            <w:left w:w="15" w:type="dxa"/>
            <w:bottom w:w="15" w:type="dxa"/>
            <w:right w:w="15" w:type="dxa"/>
          </w:tblCellMar>
        </w:tblPrEx>
        <w:trPr>
          <w:trHeight w:val="1058" w:hRule="atLeast"/>
          <w:jc w:val="center"/>
        </w:trPr>
        <w:tc>
          <w:tcPr>
            <w:tcW w:w="716" w:type="dxa"/>
            <w:vMerge w:val="restart"/>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每日</w:t>
            </w:r>
          </w:p>
          <w:p>
            <w:pPr>
              <w:kinsoku w:val="0"/>
              <w:autoSpaceDE w:val="0"/>
              <w:autoSpaceDN w:val="0"/>
              <w:adjustRightInd w:val="0"/>
              <w:spacing w:line="360" w:lineRule="auto"/>
              <w:jc w:val="center"/>
              <w:rPr>
                <w:rFonts w:ascii="宋体"/>
                <w:sz w:val="22"/>
              </w:rPr>
            </w:pPr>
            <w:r>
              <w:rPr>
                <w:rFonts w:hint="eastAsia" w:ascii="宋体" w:hAnsi="宋体"/>
                <w:sz w:val="22"/>
              </w:rPr>
              <w:t>作业</w:t>
            </w:r>
          </w:p>
          <w:p>
            <w:pPr>
              <w:kinsoku w:val="0"/>
              <w:autoSpaceDE w:val="0"/>
              <w:autoSpaceDN w:val="0"/>
              <w:adjustRightInd w:val="0"/>
              <w:spacing w:line="360" w:lineRule="auto"/>
              <w:jc w:val="center"/>
              <w:rPr>
                <w:rFonts w:ascii="宋体"/>
                <w:sz w:val="22"/>
              </w:rPr>
            </w:pPr>
            <w:r>
              <w:rPr>
                <w:rFonts w:hint="eastAsia" w:ascii="宋体" w:hAnsi="宋体"/>
                <w:sz w:val="22"/>
              </w:rPr>
              <w:t>内容</w:t>
            </w:r>
          </w:p>
        </w:tc>
        <w:tc>
          <w:tcPr>
            <w:tcW w:w="873"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ascii="宋体" w:hAnsi="宋体"/>
                <w:sz w:val="22"/>
              </w:rPr>
              <w:t>1</w:t>
            </w:r>
          </w:p>
        </w:tc>
        <w:tc>
          <w:tcPr>
            <w:tcW w:w="873"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地面</w:t>
            </w:r>
          </w:p>
        </w:tc>
        <w:tc>
          <w:tcPr>
            <w:tcW w:w="2770"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无垃圾、无粘纸、无污垢、无损坏</w:t>
            </w:r>
          </w:p>
        </w:tc>
        <w:tc>
          <w:tcPr>
            <w:tcW w:w="3240"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rPr>
                <w:rFonts w:ascii="宋体"/>
                <w:sz w:val="22"/>
              </w:rPr>
            </w:pPr>
            <w:r>
              <w:rPr>
                <w:rFonts w:hint="eastAsia" w:ascii="宋体" w:hAnsi="宋体"/>
                <w:sz w:val="22"/>
              </w:rPr>
              <w:t>运行期间保持不间断流动清扫，发现地面破损及时上报招标人</w:t>
            </w:r>
          </w:p>
        </w:tc>
      </w:tr>
      <w:tr>
        <w:tblPrEx>
          <w:tblLayout w:type="fixed"/>
          <w:tblCellMar>
            <w:top w:w="15" w:type="dxa"/>
            <w:left w:w="15" w:type="dxa"/>
            <w:bottom w:w="15" w:type="dxa"/>
            <w:right w:w="15" w:type="dxa"/>
          </w:tblCellMar>
        </w:tblPrEx>
        <w:trPr>
          <w:trHeight w:val="704"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p>
        </w:tc>
        <w:tc>
          <w:tcPr>
            <w:tcW w:w="873"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ascii="宋体" w:hAnsi="宋体"/>
                <w:sz w:val="22"/>
              </w:rPr>
              <w:t>5</w:t>
            </w:r>
          </w:p>
        </w:tc>
        <w:tc>
          <w:tcPr>
            <w:tcW w:w="873"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转盘</w:t>
            </w:r>
          </w:p>
        </w:tc>
        <w:tc>
          <w:tcPr>
            <w:tcW w:w="2770"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传输带上无纸张、杂物</w:t>
            </w:r>
          </w:p>
        </w:tc>
        <w:tc>
          <w:tcPr>
            <w:tcW w:w="3240"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rPr>
                <w:rFonts w:ascii="宋体"/>
                <w:sz w:val="22"/>
              </w:rPr>
            </w:pPr>
            <w:r>
              <w:rPr>
                <w:rFonts w:hint="eastAsia" w:ascii="宋体" w:hAnsi="宋体"/>
                <w:sz w:val="22"/>
              </w:rPr>
              <w:t>运行期间保持不间断清理</w:t>
            </w:r>
          </w:p>
        </w:tc>
      </w:tr>
      <w:tr>
        <w:tblPrEx>
          <w:tblLayout w:type="fixed"/>
          <w:tblCellMar>
            <w:top w:w="15" w:type="dxa"/>
            <w:left w:w="15" w:type="dxa"/>
            <w:bottom w:w="15" w:type="dxa"/>
            <w:right w:w="15" w:type="dxa"/>
          </w:tblCellMar>
        </w:tblPrEx>
        <w:trPr>
          <w:trHeight w:val="926"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p>
        </w:tc>
        <w:tc>
          <w:tcPr>
            <w:tcW w:w="873"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ascii="宋体" w:hAnsi="宋体"/>
                <w:sz w:val="22"/>
              </w:rPr>
              <w:t>7</w:t>
            </w:r>
          </w:p>
        </w:tc>
        <w:tc>
          <w:tcPr>
            <w:tcW w:w="873"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垃圾桶</w:t>
            </w:r>
          </w:p>
        </w:tc>
        <w:tc>
          <w:tcPr>
            <w:tcW w:w="2770"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垃圾桶无异味</w:t>
            </w:r>
            <w:r>
              <w:rPr>
                <w:rFonts w:ascii="宋体"/>
                <w:sz w:val="22"/>
              </w:rPr>
              <w:t>.</w:t>
            </w:r>
            <w:r>
              <w:rPr>
                <w:rFonts w:hint="eastAsia" w:ascii="宋体" w:hAnsi="宋体"/>
                <w:sz w:val="22"/>
              </w:rPr>
              <w:t>无满溢</w:t>
            </w:r>
          </w:p>
        </w:tc>
        <w:tc>
          <w:tcPr>
            <w:tcW w:w="3240"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rPr>
                <w:rFonts w:ascii="宋体"/>
                <w:sz w:val="22"/>
              </w:rPr>
            </w:pPr>
            <w:r>
              <w:rPr>
                <w:rFonts w:hint="eastAsia" w:ascii="宋体" w:hAnsi="宋体"/>
                <w:sz w:val="22"/>
              </w:rPr>
              <w:t>每天</w:t>
            </w:r>
            <w:r>
              <w:rPr>
                <w:rFonts w:hint="eastAsia" w:ascii="宋体" w:hAnsi="宋体" w:cs="宋体"/>
                <w:sz w:val="22"/>
              </w:rPr>
              <w:t>至少</w:t>
            </w:r>
            <w:r>
              <w:rPr>
                <w:rFonts w:hint="eastAsia" w:ascii="宋体" w:hAnsi="宋体"/>
                <w:sz w:val="22"/>
              </w:rPr>
              <w:t>清理检查三次，发现损坏及时上报</w:t>
            </w:r>
          </w:p>
        </w:tc>
      </w:tr>
      <w:tr>
        <w:tblPrEx>
          <w:tblLayout w:type="fixed"/>
          <w:tblCellMar>
            <w:top w:w="15" w:type="dxa"/>
            <w:left w:w="15" w:type="dxa"/>
            <w:bottom w:w="15" w:type="dxa"/>
            <w:right w:w="15" w:type="dxa"/>
          </w:tblCellMar>
        </w:tblPrEx>
        <w:trPr>
          <w:trHeight w:val="937" w:hRule="atLeast"/>
          <w:jc w:val="center"/>
        </w:trPr>
        <w:tc>
          <w:tcPr>
            <w:tcW w:w="716" w:type="dxa"/>
            <w:vMerge w:val="restart"/>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每月</w:t>
            </w:r>
          </w:p>
          <w:p>
            <w:pPr>
              <w:kinsoku w:val="0"/>
              <w:autoSpaceDE w:val="0"/>
              <w:autoSpaceDN w:val="0"/>
              <w:adjustRightInd w:val="0"/>
              <w:spacing w:line="360" w:lineRule="auto"/>
              <w:jc w:val="center"/>
              <w:rPr>
                <w:rFonts w:ascii="宋体"/>
                <w:sz w:val="22"/>
              </w:rPr>
            </w:pPr>
            <w:r>
              <w:rPr>
                <w:rFonts w:hint="eastAsia" w:ascii="宋体" w:hAnsi="宋体"/>
                <w:sz w:val="22"/>
              </w:rPr>
              <w:t>深度</w:t>
            </w:r>
          </w:p>
          <w:p>
            <w:pPr>
              <w:kinsoku w:val="0"/>
              <w:autoSpaceDE w:val="0"/>
              <w:autoSpaceDN w:val="0"/>
              <w:adjustRightInd w:val="0"/>
              <w:spacing w:line="360" w:lineRule="auto"/>
              <w:jc w:val="center"/>
              <w:rPr>
                <w:rFonts w:ascii="宋体" w:hAnsi="宋体"/>
                <w:sz w:val="22"/>
              </w:rPr>
            </w:pPr>
            <w:r>
              <w:rPr>
                <w:rFonts w:hint="eastAsia" w:ascii="宋体" w:hAnsi="宋体"/>
                <w:sz w:val="22"/>
              </w:rPr>
              <w:t>保洁</w:t>
            </w:r>
          </w:p>
          <w:p>
            <w:pPr>
              <w:kinsoku w:val="0"/>
              <w:autoSpaceDE w:val="0"/>
              <w:autoSpaceDN w:val="0"/>
              <w:adjustRightInd w:val="0"/>
              <w:spacing w:line="360" w:lineRule="auto"/>
              <w:jc w:val="center"/>
              <w:rPr>
                <w:rFonts w:ascii="宋体"/>
                <w:sz w:val="22"/>
              </w:rPr>
            </w:pPr>
            <w:r>
              <w:rPr>
                <w:rFonts w:hint="eastAsia" w:ascii="宋体" w:hAnsi="宋体"/>
                <w:sz w:val="22"/>
              </w:rPr>
              <w:t>内容</w:t>
            </w:r>
          </w:p>
        </w:tc>
        <w:tc>
          <w:tcPr>
            <w:tcW w:w="873"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ascii="宋体" w:hAnsi="宋体"/>
                <w:sz w:val="22"/>
              </w:rPr>
              <w:t>1</w:t>
            </w:r>
          </w:p>
        </w:tc>
        <w:tc>
          <w:tcPr>
            <w:tcW w:w="873"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地面</w:t>
            </w:r>
          </w:p>
        </w:tc>
        <w:tc>
          <w:tcPr>
            <w:tcW w:w="2770"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无垃圾无污垢，洁净无死角</w:t>
            </w:r>
          </w:p>
        </w:tc>
        <w:tc>
          <w:tcPr>
            <w:tcW w:w="3240"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rPr>
                <w:rFonts w:ascii="宋体"/>
                <w:sz w:val="22"/>
              </w:rPr>
            </w:pPr>
            <w:r>
              <w:rPr>
                <w:rFonts w:hint="eastAsia" w:ascii="宋体" w:hAnsi="宋体"/>
                <w:sz w:val="22"/>
              </w:rPr>
              <w:t>每月</w:t>
            </w:r>
            <w:r>
              <w:rPr>
                <w:rFonts w:hint="eastAsia" w:ascii="宋体" w:hAnsi="宋体" w:cs="宋体"/>
                <w:sz w:val="22"/>
              </w:rPr>
              <w:t>至少</w:t>
            </w:r>
            <w:r>
              <w:rPr>
                <w:rFonts w:hint="eastAsia" w:ascii="宋体" w:hAnsi="宋体"/>
                <w:sz w:val="22"/>
              </w:rPr>
              <w:t>对地面清洗一次</w:t>
            </w:r>
          </w:p>
        </w:tc>
      </w:tr>
      <w:tr>
        <w:tblPrEx>
          <w:tblLayout w:type="fixed"/>
          <w:tblCellMar>
            <w:top w:w="15" w:type="dxa"/>
            <w:left w:w="15" w:type="dxa"/>
            <w:bottom w:w="15" w:type="dxa"/>
            <w:right w:w="15" w:type="dxa"/>
          </w:tblCellMar>
        </w:tblPrEx>
        <w:trPr>
          <w:trHeight w:val="892"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p>
        </w:tc>
        <w:tc>
          <w:tcPr>
            <w:tcW w:w="873"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ascii="宋体" w:hAnsi="宋体"/>
                <w:sz w:val="22"/>
              </w:rPr>
              <w:t>2</w:t>
            </w:r>
          </w:p>
        </w:tc>
        <w:tc>
          <w:tcPr>
            <w:tcW w:w="873"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墙面</w:t>
            </w:r>
          </w:p>
        </w:tc>
        <w:tc>
          <w:tcPr>
            <w:tcW w:w="2770"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墙面无明显灰尘、无蛛网</w:t>
            </w:r>
          </w:p>
        </w:tc>
        <w:tc>
          <w:tcPr>
            <w:tcW w:w="3240"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rPr>
                <w:rFonts w:ascii="宋体"/>
                <w:sz w:val="22"/>
              </w:rPr>
            </w:pPr>
            <w:r>
              <w:rPr>
                <w:rFonts w:hint="eastAsia" w:ascii="宋体" w:hAnsi="宋体"/>
                <w:sz w:val="22"/>
              </w:rPr>
              <w:t>每月</w:t>
            </w:r>
            <w:r>
              <w:rPr>
                <w:rFonts w:hint="eastAsia" w:ascii="宋体" w:hAnsi="宋体" w:cs="宋体"/>
                <w:sz w:val="22"/>
              </w:rPr>
              <w:t>至少</w:t>
            </w:r>
            <w:r>
              <w:rPr>
                <w:rFonts w:hint="eastAsia" w:ascii="宋体" w:hAnsi="宋体"/>
                <w:sz w:val="22"/>
              </w:rPr>
              <w:t>对墙面进行一次全面检查清洁</w:t>
            </w:r>
          </w:p>
        </w:tc>
      </w:tr>
      <w:tr>
        <w:tblPrEx>
          <w:tblLayout w:type="fixed"/>
          <w:tblCellMar>
            <w:top w:w="15" w:type="dxa"/>
            <w:left w:w="15" w:type="dxa"/>
            <w:bottom w:w="15" w:type="dxa"/>
            <w:right w:w="15" w:type="dxa"/>
          </w:tblCellMar>
        </w:tblPrEx>
        <w:trPr>
          <w:trHeight w:val="647"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p>
        </w:tc>
        <w:tc>
          <w:tcPr>
            <w:tcW w:w="873"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ascii="宋体" w:hAnsi="宋体"/>
                <w:sz w:val="22"/>
              </w:rPr>
              <w:t>3</w:t>
            </w:r>
          </w:p>
        </w:tc>
        <w:tc>
          <w:tcPr>
            <w:tcW w:w="873"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玻璃</w:t>
            </w:r>
          </w:p>
        </w:tc>
        <w:tc>
          <w:tcPr>
            <w:tcW w:w="2770"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玻璃洁净，无明显污渍</w:t>
            </w:r>
          </w:p>
        </w:tc>
        <w:tc>
          <w:tcPr>
            <w:tcW w:w="3240"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rPr>
                <w:rFonts w:ascii="宋体"/>
                <w:sz w:val="22"/>
              </w:rPr>
            </w:pPr>
            <w:r>
              <w:rPr>
                <w:rFonts w:hint="eastAsia" w:ascii="宋体" w:hAnsi="宋体"/>
                <w:sz w:val="22"/>
              </w:rPr>
              <w:t>每月</w:t>
            </w:r>
            <w:r>
              <w:rPr>
                <w:rFonts w:hint="eastAsia" w:ascii="宋体" w:hAnsi="宋体" w:cs="宋体"/>
                <w:sz w:val="22"/>
              </w:rPr>
              <w:t>至少</w:t>
            </w:r>
            <w:r>
              <w:rPr>
                <w:rFonts w:hint="eastAsia" w:ascii="宋体" w:hAnsi="宋体"/>
                <w:sz w:val="22"/>
              </w:rPr>
              <w:t>对玻璃表面擦拭一次</w:t>
            </w:r>
          </w:p>
        </w:tc>
      </w:tr>
      <w:tr>
        <w:tblPrEx>
          <w:tblLayout w:type="fixed"/>
          <w:tblCellMar>
            <w:top w:w="15" w:type="dxa"/>
            <w:left w:w="15" w:type="dxa"/>
            <w:bottom w:w="15" w:type="dxa"/>
            <w:right w:w="15" w:type="dxa"/>
          </w:tblCellMar>
        </w:tblPrEx>
        <w:trPr>
          <w:trHeight w:val="960"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p>
        </w:tc>
        <w:tc>
          <w:tcPr>
            <w:tcW w:w="873"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ascii="宋体" w:hAnsi="宋体"/>
                <w:sz w:val="22"/>
              </w:rPr>
              <w:t>5</w:t>
            </w:r>
          </w:p>
        </w:tc>
        <w:tc>
          <w:tcPr>
            <w:tcW w:w="873"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转盘</w:t>
            </w:r>
          </w:p>
        </w:tc>
        <w:tc>
          <w:tcPr>
            <w:tcW w:w="2770"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转盘、传送带表面洁净无污渍</w:t>
            </w:r>
          </w:p>
        </w:tc>
        <w:tc>
          <w:tcPr>
            <w:tcW w:w="3240"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rPr>
                <w:rFonts w:ascii="宋体"/>
                <w:sz w:val="22"/>
              </w:rPr>
            </w:pPr>
            <w:r>
              <w:rPr>
                <w:rFonts w:hint="eastAsia" w:ascii="宋体" w:hAnsi="宋体"/>
                <w:sz w:val="22"/>
              </w:rPr>
              <w:t>每月</w:t>
            </w:r>
            <w:r>
              <w:rPr>
                <w:rFonts w:hint="eastAsia" w:ascii="宋体" w:hAnsi="宋体" w:cs="宋体"/>
                <w:sz w:val="22"/>
              </w:rPr>
              <w:t>至少</w:t>
            </w:r>
            <w:r>
              <w:rPr>
                <w:rFonts w:hint="eastAsia" w:ascii="宋体" w:hAnsi="宋体"/>
                <w:sz w:val="22"/>
              </w:rPr>
              <w:t>对转盘、传送带表面使用清洁剂擦拭深度保洁一次</w:t>
            </w:r>
          </w:p>
        </w:tc>
      </w:tr>
      <w:tr>
        <w:tblPrEx>
          <w:tblLayout w:type="fixed"/>
          <w:tblCellMar>
            <w:top w:w="15" w:type="dxa"/>
            <w:left w:w="15" w:type="dxa"/>
            <w:bottom w:w="15" w:type="dxa"/>
            <w:right w:w="15" w:type="dxa"/>
          </w:tblCellMar>
        </w:tblPrEx>
        <w:trPr>
          <w:trHeight w:val="693"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p>
        </w:tc>
        <w:tc>
          <w:tcPr>
            <w:tcW w:w="873"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ascii="宋体" w:hAnsi="宋体"/>
                <w:sz w:val="22"/>
              </w:rPr>
              <w:t>6</w:t>
            </w:r>
          </w:p>
        </w:tc>
        <w:tc>
          <w:tcPr>
            <w:tcW w:w="873"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垃圾桶</w:t>
            </w:r>
          </w:p>
        </w:tc>
        <w:tc>
          <w:tcPr>
            <w:tcW w:w="2770"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rPr>
                <w:rFonts w:ascii="宋体"/>
                <w:sz w:val="22"/>
              </w:rPr>
            </w:pPr>
            <w:r>
              <w:rPr>
                <w:rFonts w:hint="eastAsia" w:ascii="宋体" w:hAnsi="宋体"/>
                <w:sz w:val="22"/>
              </w:rPr>
              <w:t>垃圾桶干净，无破损</w:t>
            </w:r>
          </w:p>
        </w:tc>
        <w:tc>
          <w:tcPr>
            <w:tcW w:w="3240"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rPr>
                <w:rFonts w:ascii="宋体"/>
                <w:sz w:val="22"/>
              </w:rPr>
            </w:pPr>
            <w:r>
              <w:rPr>
                <w:rFonts w:hint="eastAsia" w:ascii="宋体" w:hAnsi="宋体"/>
                <w:sz w:val="22"/>
              </w:rPr>
              <w:t>每月</w:t>
            </w:r>
            <w:r>
              <w:rPr>
                <w:rFonts w:hint="eastAsia" w:ascii="宋体" w:hAnsi="宋体" w:cs="宋体"/>
                <w:sz w:val="22"/>
              </w:rPr>
              <w:t>至少</w:t>
            </w:r>
            <w:r>
              <w:rPr>
                <w:rFonts w:hint="eastAsia" w:ascii="宋体" w:hAnsi="宋体"/>
                <w:sz w:val="22"/>
              </w:rPr>
              <w:t>对垃圾桶深度清洗一次</w:t>
            </w:r>
          </w:p>
        </w:tc>
      </w:tr>
      <w:tr>
        <w:tblPrEx>
          <w:tblLayout w:type="fixed"/>
          <w:tblCellMar>
            <w:top w:w="15" w:type="dxa"/>
            <w:left w:w="15" w:type="dxa"/>
            <w:bottom w:w="15" w:type="dxa"/>
            <w:right w:w="15" w:type="dxa"/>
          </w:tblCellMar>
        </w:tblPrEx>
        <w:trPr>
          <w:trHeight w:val="88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p>
        </w:tc>
        <w:tc>
          <w:tcPr>
            <w:tcW w:w="873"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ascii="宋体" w:hAnsi="宋体"/>
                <w:sz w:val="22"/>
              </w:rPr>
              <w:t>7</w:t>
            </w:r>
          </w:p>
        </w:tc>
        <w:tc>
          <w:tcPr>
            <w:tcW w:w="873"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记录</w:t>
            </w:r>
          </w:p>
        </w:tc>
        <w:tc>
          <w:tcPr>
            <w:tcW w:w="2770"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rPr>
                <w:rFonts w:ascii="宋体"/>
                <w:sz w:val="22"/>
              </w:rPr>
            </w:pPr>
            <w:r>
              <w:rPr>
                <w:rFonts w:hint="eastAsia" w:ascii="宋体" w:hAnsi="宋体"/>
                <w:sz w:val="22"/>
              </w:rPr>
              <w:t>及时记录、不弄虚作假</w:t>
            </w:r>
          </w:p>
        </w:tc>
        <w:tc>
          <w:tcPr>
            <w:tcW w:w="3240"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rPr>
                <w:rFonts w:ascii="宋体"/>
                <w:sz w:val="22"/>
              </w:rPr>
            </w:pPr>
            <w:r>
              <w:rPr>
                <w:rFonts w:hint="eastAsia" w:ascii="宋体" w:hAnsi="宋体"/>
                <w:sz w:val="22"/>
              </w:rPr>
              <w:t>作业情况按实及时记录</w:t>
            </w:r>
          </w:p>
        </w:tc>
      </w:tr>
    </w:tbl>
    <w:p>
      <w:pPr>
        <w:spacing w:line="360" w:lineRule="auto"/>
        <w:ind w:firstLine="442" w:firstLineChars="200"/>
        <w:outlineLvl w:val="0"/>
        <w:rPr>
          <w:rFonts w:ascii="宋体"/>
          <w:b/>
          <w:color w:val="0000FF"/>
          <w:sz w:val="22"/>
        </w:rPr>
      </w:pPr>
    </w:p>
    <w:p>
      <w:pPr>
        <w:spacing w:line="360" w:lineRule="auto"/>
        <w:rPr>
          <w:rFonts w:ascii="宋体"/>
          <w:b/>
          <w:sz w:val="22"/>
        </w:rPr>
      </w:pPr>
      <w:r>
        <w:rPr>
          <w:rFonts w:ascii="宋体" w:hAnsi="宋体"/>
          <w:b/>
          <w:sz w:val="22"/>
        </w:rPr>
        <w:t>3.5</w:t>
      </w:r>
      <w:r>
        <w:rPr>
          <w:rFonts w:hint="eastAsia" w:ascii="宋体" w:hAnsi="宋体"/>
          <w:b/>
          <w:sz w:val="22"/>
        </w:rPr>
        <w:t>飞行区</w:t>
      </w:r>
      <w:r>
        <w:rPr>
          <w:rFonts w:hint="eastAsia" w:ascii="宋体"/>
          <w:b/>
          <w:sz w:val="22"/>
        </w:rPr>
        <w:t>楼宇保洁标准</w:t>
      </w:r>
    </w:p>
    <w:tbl>
      <w:tblPr>
        <w:tblStyle w:val="54"/>
        <w:tblW w:w="8474" w:type="dxa"/>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2977"/>
        <w:gridCol w:w="2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817" w:type="dxa"/>
            <w:vAlign w:val="center"/>
          </w:tcPr>
          <w:p>
            <w:pPr>
              <w:spacing w:line="360" w:lineRule="auto"/>
              <w:jc w:val="center"/>
              <w:rPr>
                <w:rFonts w:ascii="宋体"/>
                <w:sz w:val="22"/>
              </w:rPr>
            </w:pPr>
            <w:r>
              <w:rPr>
                <w:rFonts w:hint="eastAsia" w:ascii="宋体" w:hAnsi="宋体"/>
                <w:sz w:val="22"/>
              </w:rPr>
              <w:t>编号</w:t>
            </w:r>
          </w:p>
        </w:tc>
        <w:tc>
          <w:tcPr>
            <w:tcW w:w="1701" w:type="dxa"/>
            <w:vAlign w:val="center"/>
          </w:tcPr>
          <w:p>
            <w:pPr>
              <w:spacing w:line="360" w:lineRule="auto"/>
              <w:jc w:val="center"/>
              <w:rPr>
                <w:rFonts w:ascii="宋体"/>
                <w:sz w:val="22"/>
              </w:rPr>
            </w:pPr>
            <w:r>
              <w:rPr>
                <w:rFonts w:hint="eastAsia" w:ascii="宋体" w:hAnsi="宋体"/>
                <w:sz w:val="22"/>
              </w:rPr>
              <w:t>项目</w:t>
            </w:r>
          </w:p>
        </w:tc>
        <w:tc>
          <w:tcPr>
            <w:tcW w:w="2977" w:type="dxa"/>
            <w:vAlign w:val="center"/>
          </w:tcPr>
          <w:p>
            <w:pPr>
              <w:spacing w:line="360" w:lineRule="auto"/>
              <w:jc w:val="center"/>
              <w:rPr>
                <w:rFonts w:ascii="宋体"/>
                <w:sz w:val="22"/>
              </w:rPr>
            </w:pPr>
            <w:r>
              <w:rPr>
                <w:rFonts w:hint="eastAsia" w:ascii="宋体" w:hAnsi="宋体"/>
                <w:sz w:val="22"/>
              </w:rPr>
              <w:t>保洁标准</w:t>
            </w:r>
          </w:p>
        </w:tc>
        <w:tc>
          <w:tcPr>
            <w:tcW w:w="2979" w:type="dxa"/>
            <w:vAlign w:val="center"/>
          </w:tcPr>
          <w:p>
            <w:pPr>
              <w:spacing w:line="360" w:lineRule="auto"/>
              <w:jc w:val="center"/>
              <w:rPr>
                <w:rFonts w:ascii="宋体"/>
                <w:sz w:val="22"/>
              </w:rPr>
            </w:pPr>
            <w:r>
              <w:rPr>
                <w:rFonts w:hint="eastAsia" w:ascii="宋体" w:hAnsi="宋体"/>
                <w:sz w:val="22"/>
              </w:rPr>
              <w:t>作业频次要求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1</w:t>
            </w:r>
          </w:p>
        </w:tc>
        <w:tc>
          <w:tcPr>
            <w:tcW w:w="1701"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楼层地面</w:t>
            </w:r>
          </w:p>
        </w:tc>
        <w:tc>
          <w:tcPr>
            <w:tcW w:w="2977" w:type="dxa"/>
            <w:vAlign w:val="center"/>
          </w:tcPr>
          <w:p>
            <w:pPr>
              <w:spacing w:line="360" w:lineRule="auto"/>
              <w:jc w:val="center"/>
              <w:rPr>
                <w:rFonts w:ascii="宋体"/>
                <w:sz w:val="22"/>
              </w:rPr>
            </w:pPr>
            <w:r>
              <w:rPr>
                <w:rFonts w:hint="eastAsia" w:ascii="宋体" w:hAnsi="宋体"/>
                <w:sz w:val="22"/>
              </w:rPr>
              <w:t>无垃圾、污渍、和水渍</w:t>
            </w:r>
          </w:p>
        </w:tc>
        <w:tc>
          <w:tcPr>
            <w:tcW w:w="2979" w:type="dxa"/>
            <w:vAlign w:val="center"/>
          </w:tcPr>
          <w:p>
            <w:pPr>
              <w:spacing w:line="360" w:lineRule="auto"/>
              <w:jc w:val="center"/>
              <w:rPr>
                <w:rFonts w:ascii="宋体"/>
                <w:sz w:val="22"/>
              </w:rPr>
            </w:pPr>
            <w:r>
              <w:rPr>
                <w:rFonts w:hint="eastAsia" w:ascii="宋体" w:hAnsi="宋体" w:cs="宋体"/>
                <w:sz w:val="22"/>
              </w:rPr>
              <w:t>每日至少三次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2</w:t>
            </w:r>
          </w:p>
        </w:tc>
        <w:tc>
          <w:tcPr>
            <w:tcW w:w="1701"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墙面、顶面</w:t>
            </w:r>
          </w:p>
        </w:tc>
        <w:tc>
          <w:tcPr>
            <w:tcW w:w="2977" w:type="dxa"/>
            <w:vAlign w:val="center"/>
          </w:tcPr>
          <w:p>
            <w:pPr>
              <w:spacing w:line="360" w:lineRule="auto"/>
              <w:jc w:val="center"/>
              <w:rPr>
                <w:rFonts w:ascii="宋体"/>
                <w:sz w:val="22"/>
              </w:rPr>
            </w:pPr>
            <w:r>
              <w:rPr>
                <w:rFonts w:hint="eastAsia" w:ascii="宋体" w:hAnsi="宋体"/>
                <w:sz w:val="22"/>
              </w:rPr>
              <w:t>无污渍、灰尘、蜘蛛网</w:t>
            </w:r>
          </w:p>
        </w:tc>
        <w:tc>
          <w:tcPr>
            <w:tcW w:w="2979" w:type="dxa"/>
            <w:vAlign w:val="center"/>
          </w:tcPr>
          <w:p>
            <w:pPr>
              <w:spacing w:line="360" w:lineRule="auto"/>
              <w:jc w:val="center"/>
              <w:rPr>
                <w:rFonts w:ascii="宋体"/>
                <w:sz w:val="22"/>
              </w:rPr>
            </w:pPr>
            <w:r>
              <w:rPr>
                <w:rFonts w:hint="eastAsia" w:ascii="宋体" w:hAnsi="宋体"/>
                <w:sz w:val="22"/>
              </w:rPr>
              <w:t>每月</w:t>
            </w:r>
            <w:r>
              <w:rPr>
                <w:rFonts w:hint="eastAsia" w:ascii="宋体" w:hAnsi="宋体" w:cs="宋体"/>
                <w:sz w:val="22"/>
              </w:rPr>
              <w:t>至少</w:t>
            </w:r>
            <w:r>
              <w:rPr>
                <w:rFonts w:hint="eastAsia" w:ascii="宋体" w:hAnsi="宋体"/>
                <w:sz w:val="22"/>
              </w:rPr>
              <w:t>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3</w:t>
            </w:r>
          </w:p>
        </w:tc>
        <w:tc>
          <w:tcPr>
            <w:tcW w:w="1701"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窗户</w:t>
            </w:r>
          </w:p>
        </w:tc>
        <w:tc>
          <w:tcPr>
            <w:tcW w:w="2977" w:type="dxa"/>
            <w:vAlign w:val="center"/>
          </w:tcPr>
          <w:p>
            <w:pPr>
              <w:spacing w:line="360" w:lineRule="auto"/>
              <w:jc w:val="center"/>
              <w:rPr>
                <w:rFonts w:ascii="宋体"/>
                <w:sz w:val="22"/>
              </w:rPr>
            </w:pPr>
            <w:r>
              <w:rPr>
                <w:rFonts w:hint="eastAsia" w:ascii="宋体" w:hAnsi="宋体"/>
                <w:sz w:val="22"/>
              </w:rPr>
              <w:t>清洁光亮，无污渍、水渍</w:t>
            </w:r>
          </w:p>
        </w:tc>
        <w:tc>
          <w:tcPr>
            <w:tcW w:w="2979" w:type="dxa"/>
            <w:vAlign w:val="center"/>
          </w:tcPr>
          <w:p>
            <w:pPr>
              <w:spacing w:line="360" w:lineRule="auto"/>
              <w:jc w:val="center"/>
              <w:rPr>
                <w:rFonts w:ascii="宋体"/>
                <w:sz w:val="22"/>
              </w:rPr>
            </w:pPr>
            <w:r>
              <w:rPr>
                <w:rFonts w:hint="eastAsia" w:ascii="宋体" w:hAnsi="宋体"/>
                <w:sz w:val="22"/>
              </w:rPr>
              <w:t>每半年</w:t>
            </w:r>
            <w:r>
              <w:rPr>
                <w:rFonts w:hint="eastAsia" w:ascii="宋体" w:hAnsi="宋体" w:cs="宋体"/>
                <w:sz w:val="22"/>
              </w:rPr>
              <w:t>至少对楼宇公共区域所有玻璃窗清洁</w:t>
            </w:r>
            <w:r>
              <w:rPr>
                <w:rFonts w:hint="eastAsia" w:ascii="宋体" w:hAnsi="宋体"/>
                <w:sz w:val="22"/>
              </w:rPr>
              <w:t>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4</w:t>
            </w:r>
          </w:p>
        </w:tc>
        <w:tc>
          <w:tcPr>
            <w:tcW w:w="1701"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灯具</w:t>
            </w:r>
          </w:p>
        </w:tc>
        <w:tc>
          <w:tcPr>
            <w:tcW w:w="2977" w:type="dxa"/>
            <w:vAlign w:val="center"/>
          </w:tcPr>
          <w:p>
            <w:pPr>
              <w:spacing w:line="360" w:lineRule="auto"/>
              <w:jc w:val="center"/>
              <w:rPr>
                <w:rFonts w:ascii="宋体"/>
                <w:sz w:val="22"/>
              </w:rPr>
            </w:pPr>
            <w:r>
              <w:rPr>
                <w:rFonts w:hint="eastAsia" w:ascii="宋体" w:hAnsi="宋体"/>
                <w:sz w:val="22"/>
              </w:rPr>
              <w:t>无明显积尘、无蜘蛛网</w:t>
            </w:r>
          </w:p>
        </w:tc>
        <w:tc>
          <w:tcPr>
            <w:tcW w:w="2979" w:type="dxa"/>
            <w:vAlign w:val="center"/>
          </w:tcPr>
          <w:p>
            <w:pPr>
              <w:spacing w:line="360" w:lineRule="auto"/>
              <w:jc w:val="center"/>
              <w:rPr>
                <w:rFonts w:ascii="宋体"/>
                <w:sz w:val="22"/>
              </w:rPr>
            </w:pPr>
            <w:r>
              <w:rPr>
                <w:rFonts w:hint="eastAsia" w:ascii="宋体" w:hAnsi="宋体"/>
                <w:sz w:val="22"/>
              </w:rPr>
              <w:t>每月</w:t>
            </w:r>
            <w:r>
              <w:rPr>
                <w:rFonts w:hint="eastAsia" w:ascii="宋体" w:hAnsi="宋体" w:cs="宋体"/>
                <w:sz w:val="22"/>
              </w:rPr>
              <w:t>至少</w:t>
            </w:r>
            <w:r>
              <w:rPr>
                <w:rFonts w:hint="eastAsia" w:ascii="宋体" w:hAnsi="宋体"/>
                <w:sz w:val="22"/>
              </w:rPr>
              <w:t>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5</w:t>
            </w:r>
          </w:p>
        </w:tc>
        <w:tc>
          <w:tcPr>
            <w:tcW w:w="1701" w:type="dxa"/>
            <w:vAlign w:val="center"/>
          </w:tcPr>
          <w:p>
            <w:pPr>
              <w:spacing w:line="360" w:lineRule="auto"/>
              <w:jc w:val="center"/>
              <w:rPr>
                <w:rFonts w:ascii="宋体"/>
                <w:sz w:val="22"/>
              </w:rPr>
            </w:pPr>
            <w:r>
              <w:rPr>
                <w:rFonts w:hint="eastAsia" w:ascii="宋体" w:hAnsi="宋体" w:cs="宋体"/>
                <w:w w:val="101"/>
                <w:kern w:val="0"/>
                <w:sz w:val="22"/>
              </w:rPr>
              <w:t>室内、外楼梯台阶及护栏</w:t>
            </w:r>
          </w:p>
        </w:tc>
        <w:tc>
          <w:tcPr>
            <w:tcW w:w="2977" w:type="dxa"/>
            <w:vAlign w:val="center"/>
          </w:tcPr>
          <w:p>
            <w:pPr>
              <w:spacing w:line="360" w:lineRule="auto"/>
              <w:jc w:val="center"/>
              <w:rPr>
                <w:rFonts w:ascii="宋体"/>
                <w:sz w:val="22"/>
              </w:rPr>
            </w:pPr>
            <w:r>
              <w:rPr>
                <w:rFonts w:hint="eastAsia" w:ascii="宋体" w:hAnsi="宋体"/>
                <w:sz w:val="22"/>
              </w:rPr>
              <w:t>地面干净无污渍，护栏无明显积尘、无蜘蛛网</w:t>
            </w:r>
          </w:p>
        </w:tc>
        <w:tc>
          <w:tcPr>
            <w:tcW w:w="2979" w:type="dxa"/>
            <w:vAlign w:val="center"/>
          </w:tcPr>
          <w:p>
            <w:pPr>
              <w:spacing w:line="360" w:lineRule="auto"/>
              <w:jc w:val="center"/>
              <w:rPr>
                <w:rFonts w:ascii="宋体"/>
                <w:sz w:val="22"/>
              </w:rPr>
            </w:pPr>
            <w:r>
              <w:rPr>
                <w:rFonts w:hint="eastAsia" w:ascii="宋体" w:hAnsi="宋体"/>
                <w:sz w:val="22"/>
              </w:rPr>
              <w:t>每日</w:t>
            </w:r>
            <w:r>
              <w:rPr>
                <w:rFonts w:hint="eastAsia" w:ascii="宋体" w:hAnsi="宋体" w:cs="宋体"/>
                <w:sz w:val="22"/>
              </w:rPr>
              <w:t>至少</w:t>
            </w:r>
            <w:r>
              <w:rPr>
                <w:rFonts w:hint="eastAsia" w:ascii="宋体" w:hAnsi="宋体"/>
                <w:sz w:val="22"/>
              </w:rPr>
              <w:t>清扫二次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hint="eastAsia" w:ascii="宋体" w:hAnsi="宋体" w:cs="宋体"/>
                <w:w w:val="101"/>
                <w:kern w:val="0"/>
                <w:sz w:val="22"/>
              </w:rPr>
              <w:t>6</w:t>
            </w:r>
          </w:p>
        </w:tc>
        <w:tc>
          <w:tcPr>
            <w:tcW w:w="1701"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镜子</w:t>
            </w:r>
          </w:p>
        </w:tc>
        <w:tc>
          <w:tcPr>
            <w:tcW w:w="2977" w:type="dxa"/>
            <w:vAlign w:val="center"/>
          </w:tcPr>
          <w:p>
            <w:pPr>
              <w:pStyle w:val="144"/>
              <w:shd w:val="clear" w:color="auto" w:fill="auto"/>
              <w:spacing w:before="120" w:after="120" w:line="360" w:lineRule="auto"/>
              <w:ind w:firstLine="0"/>
              <w:jc w:val="center"/>
              <w:rPr>
                <w:rFonts w:ascii="宋体" w:hAnsi="宋体" w:eastAsia="宋体" w:cs="仿宋_GB2312"/>
                <w:color w:val="505050"/>
                <w:sz w:val="22"/>
                <w:szCs w:val="22"/>
              </w:rPr>
            </w:pPr>
            <w:r>
              <w:rPr>
                <w:rFonts w:hint="eastAsia" w:ascii="宋体" w:hAnsi="宋体"/>
                <w:sz w:val="22"/>
                <w:szCs w:val="22"/>
              </w:rPr>
              <w:t>清洁光亮</w:t>
            </w:r>
            <w:r>
              <w:rPr>
                <w:rFonts w:hint="eastAsia" w:ascii="宋体" w:hAnsi="宋体" w:eastAsiaTheme="minorEastAsia"/>
                <w:sz w:val="22"/>
                <w:szCs w:val="22"/>
              </w:rPr>
              <w:t>，</w:t>
            </w:r>
            <w:r>
              <w:rPr>
                <w:rFonts w:hint="eastAsia" w:ascii="宋体" w:hAnsi="宋体"/>
                <w:sz w:val="22"/>
                <w:szCs w:val="22"/>
              </w:rPr>
              <w:t>无明显水渍</w:t>
            </w:r>
            <w:r>
              <w:rPr>
                <w:rFonts w:hint="eastAsia" w:ascii="宋体" w:hAnsi="宋体" w:eastAsiaTheme="minorEastAsia"/>
                <w:sz w:val="22"/>
                <w:szCs w:val="22"/>
              </w:rPr>
              <w:t>、</w:t>
            </w:r>
            <w:r>
              <w:rPr>
                <w:rFonts w:hint="eastAsia" w:ascii="宋体" w:hAnsi="宋体"/>
                <w:sz w:val="22"/>
                <w:szCs w:val="22"/>
              </w:rPr>
              <w:t>污渍</w:t>
            </w:r>
          </w:p>
        </w:tc>
        <w:tc>
          <w:tcPr>
            <w:tcW w:w="2979" w:type="dxa"/>
            <w:vAlign w:val="center"/>
          </w:tcPr>
          <w:p>
            <w:pPr>
              <w:spacing w:line="360" w:lineRule="auto"/>
              <w:jc w:val="center"/>
              <w:rPr>
                <w:rFonts w:ascii="宋体" w:cs="仿宋_GB2312"/>
                <w:color w:val="505050"/>
                <w:sz w:val="22"/>
              </w:rPr>
            </w:pPr>
            <w:r>
              <w:rPr>
                <w:rFonts w:hint="eastAsia" w:ascii="宋体" w:hAnsi="宋体"/>
                <w:sz w:val="22"/>
              </w:rPr>
              <w:t>每日</w:t>
            </w:r>
            <w:r>
              <w:rPr>
                <w:rFonts w:hint="eastAsia" w:ascii="宋体" w:hAnsi="宋体" w:cs="宋体"/>
                <w:sz w:val="22"/>
              </w:rPr>
              <w:t>至少</w:t>
            </w:r>
            <w:r>
              <w:rPr>
                <w:rFonts w:hint="eastAsia" w:ascii="宋体" w:hAnsi="宋体"/>
                <w:sz w:val="22"/>
              </w:rPr>
              <w:t>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hint="eastAsia" w:ascii="宋体" w:hAnsi="宋体" w:cs="宋体"/>
                <w:w w:val="101"/>
                <w:kern w:val="0"/>
                <w:sz w:val="22"/>
              </w:rPr>
              <w:t>7</w:t>
            </w:r>
          </w:p>
        </w:tc>
        <w:tc>
          <w:tcPr>
            <w:tcW w:w="1701"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洗手台</w:t>
            </w:r>
          </w:p>
        </w:tc>
        <w:tc>
          <w:tcPr>
            <w:tcW w:w="2977" w:type="dxa"/>
            <w:vAlign w:val="center"/>
          </w:tcPr>
          <w:p>
            <w:pPr>
              <w:spacing w:line="360" w:lineRule="auto"/>
              <w:jc w:val="center"/>
              <w:rPr>
                <w:rFonts w:ascii="宋体" w:cs="仿宋_GB2312"/>
                <w:color w:val="505050"/>
                <w:sz w:val="22"/>
              </w:rPr>
            </w:pPr>
            <w:r>
              <w:rPr>
                <w:rFonts w:hint="eastAsia"/>
                <w:sz w:val="22"/>
              </w:rPr>
              <w:t>台面清洁无垃圾，无污渍、水渍、水垢</w:t>
            </w:r>
          </w:p>
        </w:tc>
        <w:tc>
          <w:tcPr>
            <w:tcW w:w="2979" w:type="dxa"/>
            <w:vAlign w:val="center"/>
          </w:tcPr>
          <w:p>
            <w:pPr>
              <w:pStyle w:val="144"/>
              <w:shd w:val="clear" w:color="auto" w:fill="auto"/>
              <w:spacing w:before="120" w:after="120" w:line="360" w:lineRule="auto"/>
              <w:ind w:firstLine="0"/>
              <w:jc w:val="center"/>
              <w:rPr>
                <w:rFonts w:ascii="宋体" w:hAnsi="宋体" w:eastAsia="宋体" w:cs="仿宋_GB2312"/>
                <w:color w:val="505050"/>
                <w:sz w:val="22"/>
                <w:szCs w:val="22"/>
              </w:rPr>
            </w:pPr>
            <w:r>
              <w:rPr>
                <w:rFonts w:hint="eastAsia" w:ascii="宋体" w:hAnsi="宋体" w:eastAsia="宋体" w:cs="宋体"/>
                <w:sz w:val="22"/>
                <w:szCs w:val="22"/>
              </w:rPr>
              <w:t>每日至少六次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hint="eastAsia" w:ascii="宋体" w:hAnsi="宋体" w:cs="宋体"/>
                <w:w w:val="101"/>
                <w:kern w:val="0"/>
                <w:sz w:val="22"/>
              </w:rPr>
              <w:t>8</w:t>
            </w:r>
          </w:p>
        </w:tc>
        <w:tc>
          <w:tcPr>
            <w:tcW w:w="1701"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卫生间厕位</w:t>
            </w:r>
          </w:p>
        </w:tc>
        <w:tc>
          <w:tcPr>
            <w:tcW w:w="2977" w:type="dxa"/>
            <w:vAlign w:val="center"/>
          </w:tcPr>
          <w:p>
            <w:pPr>
              <w:spacing w:line="360" w:lineRule="auto"/>
              <w:jc w:val="center"/>
              <w:rPr>
                <w:sz w:val="22"/>
              </w:rPr>
            </w:pPr>
            <w:r>
              <w:rPr>
                <w:rFonts w:hint="eastAsia"/>
                <w:sz w:val="22"/>
              </w:rPr>
              <w:t>便池内外清洁无污渍，无异味</w:t>
            </w:r>
          </w:p>
        </w:tc>
        <w:tc>
          <w:tcPr>
            <w:tcW w:w="2979" w:type="dxa"/>
            <w:vAlign w:val="center"/>
          </w:tcPr>
          <w:p>
            <w:pPr>
              <w:pStyle w:val="144"/>
              <w:spacing w:before="120" w:after="120" w:line="360" w:lineRule="auto"/>
              <w:jc w:val="center"/>
              <w:rPr>
                <w:rFonts w:ascii="宋体" w:hAnsi="宋体" w:eastAsia="宋体" w:cs="宋体"/>
                <w:sz w:val="22"/>
                <w:szCs w:val="22"/>
              </w:rPr>
            </w:pPr>
            <w:r>
              <w:rPr>
                <w:rFonts w:hint="eastAsia" w:ascii="宋体" w:hAnsi="宋体" w:eastAsia="宋体" w:cs="宋体"/>
                <w:sz w:val="22"/>
                <w:szCs w:val="22"/>
              </w:rPr>
              <w:t xml:space="preserve">  每日至少使用清洁药液</w:t>
            </w:r>
          </w:p>
          <w:p>
            <w:pPr>
              <w:pStyle w:val="144"/>
              <w:spacing w:before="120" w:after="120" w:line="360" w:lineRule="auto"/>
              <w:jc w:val="center"/>
              <w:rPr>
                <w:rFonts w:ascii="宋体" w:hAnsi="宋体" w:eastAsia="宋体" w:cs="仿宋_GB2312"/>
                <w:color w:val="505050"/>
                <w:sz w:val="22"/>
                <w:szCs w:val="22"/>
              </w:rPr>
            </w:pPr>
            <w:r>
              <w:rPr>
                <w:rFonts w:hint="eastAsia" w:ascii="宋体" w:hAnsi="宋体" w:eastAsia="宋体" w:cs="宋体"/>
                <w:sz w:val="22"/>
                <w:szCs w:val="22"/>
              </w:rPr>
              <w:t xml:space="preserve">刷洗一次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hint="eastAsia" w:ascii="宋体" w:hAnsi="宋体" w:cs="宋体"/>
                <w:w w:val="101"/>
                <w:kern w:val="0"/>
                <w:sz w:val="22"/>
              </w:rPr>
              <w:t>9</w:t>
            </w:r>
          </w:p>
        </w:tc>
        <w:tc>
          <w:tcPr>
            <w:tcW w:w="1701"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门面、隔板</w:t>
            </w:r>
          </w:p>
        </w:tc>
        <w:tc>
          <w:tcPr>
            <w:tcW w:w="2977" w:type="dxa"/>
            <w:vAlign w:val="center"/>
          </w:tcPr>
          <w:p>
            <w:pPr>
              <w:spacing w:line="360" w:lineRule="auto"/>
              <w:jc w:val="center"/>
              <w:rPr>
                <w:rFonts w:ascii="宋体" w:cs="仿宋_GB2312"/>
                <w:color w:val="505050"/>
                <w:sz w:val="22"/>
              </w:rPr>
            </w:pPr>
            <w:r>
              <w:rPr>
                <w:rFonts w:hint="eastAsia"/>
                <w:sz w:val="22"/>
              </w:rPr>
              <w:t>门面、隔板干净，无涂鸦、污渍</w:t>
            </w:r>
          </w:p>
        </w:tc>
        <w:tc>
          <w:tcPr>
            <w:tcW w:w="2979" w:type="dxa"/>
            <w:vAlign w:val="center"/>
          </w:tcPr>
          <w:p>
            <w:pPr>
              <w:spacing w:line="360" w:lineRule="auto"/>
              <w:jc w:val="center"/>
              <w:rPr>
                <w:rFonts w:ascii="宋体" w:cs="仿宋_GB2312"/>
                <w:color w:val="505050"/>
                <w:sz w:val="22"/>
              </w:rPr>
            </w:pPr>
            <w:r>
              <w:rPr>
                <w:rFonts w:hint="eastAsia" w:ascii="宋体" w:hAnsi="宋体"/>
                <w:sz w:val="22"/>
              </w:rPr>
              <w:t>每周</w:t>
            </w:r>
            <w:r>
              <w:rPr>
                <w:rFonts w:hint="eastAsia" w:ascii="宋体" w:hAnsi="宋体" w:cs="宋体"/>
                <w:sz w:val="22"/>
              </w:rPr>
              <w:t>至少</w:t>
            </w:r>
            <w:r>
              <w:rPr>
                <w:rFonts w:hint="eastAsia" w:ascii="宋体" w:hAnsi="宋体"/>
                <w:sz w:val="22"/>
              </w:rPr>
              <w:t>擦拭一次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hint="eastAsia" w:ascii="宋体" w:hAnsi="宋体" w:cs="宋体"/>
                <w:w w:val="101"/>
                <w:kern w:val="0"/>
                <w:sz w:val="22"/>
              </w:rPr>
              <w:t>10</w:t>
            </w:r>
          </w:p>
        </w:tc>
        <w:tc>
          <w:tcPr>
            <w:tcW w:w="1701"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垃圾桶</w:t>
            </w:r>
          </w:p>
        </w:tc>
        <w:tc>
          <w:tcPr>
            <w:tcW w:w="2977" w:type="dxa"/>
            <w:vAlign w:val="center"/>
          </w:tcPr>
          <w:p>
            <w:pPr>
              <w:spacing w:line="360" w:lineRule="auto"/>
              <w:jc w:val="center"/>
              <w:rPr>
                <w:rFonts w:ascii="宋体" w:cs="仿宋_GB2312"/>
                <w:color w:val="505050"/>
                <w:sz w:val="22"/>
              </w:rPr>
            </w:pPr>
            <w:r>
              <w:rPr>
                <w:rFonts w:hint="eastAsia" w:ascii="宋体" w:hAnsi="宋体"/>
                <w:sz w:val="22"/>
              </w:rPr>
              <w:t>表面清洁，无垃圾外溢</w:t>
            </w:r>
          </w:p>
        </w:tc>
        <w:tc>
          <w:tcPr>
            <w:tcW w:w="2979" w:type="dxa"/>
            <w:vAlign w:val="center"/>
          </w:tcPr>
          <w:p>
            <w:pPr>
              <w:pStyle w:val="144"/>
              <w:shd w:val="clear" w:color="auto" w:fill="auto"/>
              <w:spacing w:before="120" w:after="120" w:line="360" w:lineRule="auto"/>
              <w:ind w:firstLine="0"/>
              <w:jc w:val="center"/>
              <w:rPr>
                <w:rFonts w:ascii="宋体" w:hAnsi="宋体" w:eastAsia="宋体" w:cs="仿宋_GB2312"/>
                <w:color w:val="505050"/>
                <w:sz w:val="22"/>
                <w:szCs w:val="22"/>
              </w:rPr>
            </w:pPr>
            <w:r>
              <w:rPr>
                <w:rFonts w:hint="eastAsia" w:ascii="宋体" w:hAnsi="宋体" w:eastAsia="宋体"/>
                <w:sz w:val="22"/>
                <w:szCs w:val="22"/>
              </w:rPr>
              <w:t>每天</w:t>
            </w:r>
            <w:r>
              <w:rPr>
                <w:rFonts w:hint="eastAsia" w:ascii="宋体" w:hAnsi="宋体" w:eastAsia="宋体" w:cs="宋体"/>
                <w:sz w:val="22"/>
                <w:szCs w:val="22"/>
              </w:rPr>
              <w:t>至少</w:t>
            </w:r>
            <w:r>
              <w:rPr>
                <w:rFonts w:hint="eastAsia" w:ascii="宋体" w:hAnsi="宋体" w:eastAsia="宋体"/>
                <w:sz w:val="22"/>
                <w:szCs w:val="22"/>
              </w:rPr>
              <w:t>清理检查三次，发现损坏及时上报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hint="eastAsia" w:ascii="宋体" w:hAnsi="宋体" w:cs="宋体"/>
                <w:w w:val="101"/>
                <w:kern w:val="0"/>
                <w:sz w:val="22"/>
              </w:rPr>
              <w:t>11</w:t>
            </w:r>
          </w:p>
        </w:tc>
        <w:tc>
          <w:tcPr>
            <w:tcW w:w="1701" w:type="dxa"/>
            <w:vAlign w:val="center"/>
          </w:tcPr>
          <w:p>
            <w:pPr>
              <w:autoSpaceDE w:val="0"/>
              <w:autoSpaceDN w:val="0"/>
              <w:adjustRightInd w:val="0"/>
              <w:spacing w:line="360" w:lineRule="auto"/>
              <w:jc w:val="center"/>
              <w:rPr>
                <w:rFonts w:ascii="宋体" w:hAnsi="宋体" w:cs="宋体"/>
                <w:w w:val="101"/>
                <w:kern w:val="0"/>
                <w:sz w:val="22"/>
              </w:rPr>
            </w:pPr>
            <w:r>
              <w:rPr>
                <w:rFonts w:hint="eastAsia" w:ascii="宋体" w:hAnsi="宋体" w:cs="宋体"/>
                <w:w w:val="101"/>
                <w:kern w:val="0"/>
                <w:sz w:val="22"/>
              </w:rPr>
              <w:t>卫生纸</w:t>
            </w:r>
          </w:p>
        </w:tc>
        <w:tc>
          <w:tcPr>
            <w:tcW w:w="2977" w:type="dxa"/>
            <w:vAlign w:val="center"/>
          </w:tcPr>
          <w:p>
            <w:pPr>
              <w:spacing w:line="360" w:lineRule="auto"/>
              <w:jc w:val="center"/>
              <w:rPr>
                <w:rFonts w:ascii="宋体" w:hAnsi="宋体"/>
                <w:sz w:val="22"/>
              </w:rPr>
            </w:pPr>
            <w:r>
              <w:rPr>
                <w:rFonts w:hint="eastAsia" w:ascii="宋体" w:hAnsi="宋体"/>
                <w:sz w:val="22"/>
              </w:rPr>
              <w:t>纯木浆单层卷式</w:t>
            </w:r>
          </w:p>
          <w:p>
            <w:pPr>
              <w:spacing w:line="360" w:lineRule="auto"/>
              <w:jc w:val="center"/>
              <w:rPr>
                <w:rFonts w:ascii="宋体" w:hAnsi="宋体"/>
                <w:sz w:val="22"/>
              </w:rPr>
            </w:pPr>
            <w:r>
              <w:rPr>
                <w:rFonts w:hint="eastAsia" w:ascii="宋体" w:hAnsi="宋体"/>
                <w:sz w:val="22"/>
              </w:rPr>
              <w:t>规格</w:t>
            </w:r>
            <w:r>
              <w:rPr>
                <w:rFonts w:ascii="宋体" w:hAnsi="宋体"/>
                <w:sz w:val="22"/>
              </w:rPr>
              <w:t>380米</w:t>
            </w:r>
          </w:p>
        </w:tc>
        <w:tc>
          <w:tcPr>
            <w:tcW w:w="2979" w:type="dxa"/>
            <w:vAlign w:val="center"/>
          </w:tcPr>
          <w:p>
            <w:pPr>
              <w:pStyle w:val="144"/>
              <w:spacing w:before="120" w:after="120" w:line="360" w:lineRule="auto"/>
              <w:jc w:val="center"/>
              <w:rPr>
                <w:rFonts w:ascii="宋体" w:hAnsi="宋体" w:eastAsia="宋体"/>
                <w:sz w:val="22"/>
                <w:szCs w:val="22"/>
              </w:rPr>
            </w:pPr>
            <w:r>
              <w:rPr>
                <w:rFonts w:hint="eastAsia" w:ascii="宋体" w:hAnsi="宋体" w:eastAsia="宋体"/>
                <w:sz w:val="22"/>
                <w:szCs w:val="22"/>
              </w:rPr>
              <w:t>每日至少提供一卷以上</w:t>
            </w:r>
          </w:p>
        </w:tc>
      </w:tr>
    </w:tbl>
    <w:p>
      <w:pPr>
        <w:pStyle w:val="142"/>
        <w:widowControl w:val="0"/>
        <w:spacing w:before="0" w:beforeAutospacing="0" w:after="0" w:afterAutospacing="0" w:line="360" w:lineRule="auto"/>
        <w:jc w:val="left"/>
        <w:rPr>
          <w:rFonts w:ascii="宋体" w:hAnsi="宋体" w:eastAsia="宋体"/>
          <w:bCs w:val="0"/>
          <w:sz w:val="22"/>
          <w:szCs w:val="22"/>
        </w:rPr>
      </w:pPr>
    </w:p>
    <w:p>
      <w:pPr>
        <w:pStyle w:val="142"/>
        <w:widowControl w:val="0"/>
        <w:spacing w:before="0" w:beforeAutospacing="0" w:after="0" w:afterAutospacing="0" w:line="360" w:lineRule="auto"/>
        <w:jc w:val="left"/>
        <w:rPr>
          <w:rFonts w:ascii="宋体" w:hAnsi="宋体" w:eastAsia="宋体"/>
          <w:bCs w:val="0"/>
          <w:sz w:val="22"/>
          <w:szCs w:val="22"/>
        </w:rPr>
      </w:pPr>
      <w:r>
        <w:rPr>
          <w:rFonts w:hint="eastAsia" w:ascii="宋体" w:hAnsi="宋体" w:eastAsia="宋体"/>
          <w:bCs w:val="0"/>
          <w:sz w:val="22"/>
          <w:szCs w:val="22"/>
        </w:rPr>
        <w:t>3.6飞行区隧道、下穿道保洁作业标准</w:t>
      </w:r>
    </w:p>
    <w:tbl>
      <w:tblPr>
        <w:tblStyle w:val="54"/>
        <w:tblW w:w="8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2114"/>
        <w:gridCol w:w="3146"/>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1095" w:type="dxa"/>
            <w:vAlign w:val="center"/>
          </w:tcPr>
          <w:p>
            <w:pPr>
              <w:spacing w:line="360" w:lineRule="auto"/>
              <w:jc w:val="center"/>
              <w:rPr>
                <w:rFonts w:ascii="宋体"/>
                <w:sz w:val="22"/>
              </w:rPr>
            </w:pPr>
            <w:r>
              <w:rPr>
                <w:rFonts w:hint="eastAsia" w:ascii="宋体" w:hAnsi="宋体"/>
                <w:sz w:val="22"/>
              </w:rPr>
              <w:t>编号</w:t>
            </w:r>
          </w:p>
        </w:tc>
        <w:tc>
          <w:tcPr>
            <w:tcW w:w="2114" w:type="dxa"/>
            <w:vAlign w:val="center"/>
          </w:tcPr>
          <w:p>
            <w:pPr>
              <w:spacing w:line="360" w:lineRule="auto"/>
              <w:jc w:val="center"/>
              <w:rPr>
                <w:rFonts w:ascii="宋体"/>
                <w:sz w:val="22"/>
              </w:rPr>
            </w:pPr>
            <w:r>
              <w:rPr>
                <w:rFonts w:hint="eastAsia" w:ascii="宋体" w:hAnsi="宋体"/>
                <w:sz w:val="22"/>
              </w:rPr>
              <w:t>项目</w:t>
            </w:r>
          </w:p>
        </w:tc>
        <w:tc>
          <w:tcPr>
            <w:tcW w:w="3146" w:type="dxa"/>
            <w:vAlign w:val="center"/>
          </w:tcPr>
          <w:p>
            <w:pPr>
              <w:spacing w:line="360" w:lineRule="auto"/>
              <w:jc w:val="center"/>
              <w:rPr>
                <w:rFonts w:ascii="宋体"/>
                <w:sz w:val="22"/>
              </w:rPr>
            </w:pPr>
            <w:r>
              <w:rPr>
                <w:rFonts w:hint="eastAsia" w:ascii="宋体" w:hAnsi="宋体"/>
                <w:sz w:val="22"/>
              </w:rPr>
              <w:t>保洁标准</w:t>
            </w:r>
          </w:p>
        </w:tc>
        <w:tc>
          <w:tcPr>
            <w:tcW w:w="2119" w:type="dxa"/>
            <w:vAlign w:val="center"/>
          </w:tcPr>
          <w:p>
            <w:pPr>
              <w:spacing w:line="360" w:lineRule="auto"/>
              <w:jc w:val="center"/>
              <w:rPr>
                <w:rFonts w:ascii="宋体"/>
                <w:sz w:val="22"/>
              </w:rPr>
            </w:pPr>
            <w:r>
              <w:rPr>
                <w:rFonts w:hint="eastAsia" w:ascii="宋体" w:hAnsi="宋体"/>
                <w:sz w:val="22"/>
              </w:rPr>
              <w:t>作业频次要求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trPr>
        <w:tc>
          <w:tcPr>
            <w:tcW w:w="1095"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1</w:t>
            </w:r>
          </w:p>
        </w:tc>
        <w:tc>
          <w:tcPr>
            <w:tcW w:w="2114"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地面</w:t>
            </w:r>
          </w:p>
        </w:tc>
        <w:tc>
          <w:tcPr>
            <w:tcW w:w="3146" w:type="dxa"/>
            <w:vAlign w:val="center"/>
          </w:tcPr>
          <w:p>
            <w:pPr>
              <w:spacing w:line="360" w:lineRule="auto"/>
              <w:jc w:val="center"/>
              <w:rPr>
                <w:rFonts w:ascii="宋体"/>
                <w:sz w:val="22"/>
              </w:rPr>
            </w:pPr>
            <w:r>
              <w:rPr>
                <w:rFonts w:hint="eastAsia" w:ascii="宋体" w:hAnsi="宋体"/>
                <w:sz w:val="22"/>
              </w:rPr>
              <w:t>无垃圾、污渍</w:t>
            </w:r>
          </w:p>
        </w:tc>
        <w:tc>
          <w:tcPr>
            <w:tcW w:w="2119" w:type="dxa"/>
            <w:vAlign w:val="center"/>
          </w:tcPr>
          <w:p>
            <w:pPr>
              <w:spacing w:line="360" w:lineRule="auto"/>
              <w:jc w:val="center"/>
              <w:rPr>
                <w:rFonts w:ascii="宋体"/>
                <w:sz w:val="22"/>
              </w:rPr>
            </w:pPr>
            <w:r>
              <w:rPr>
                <w:rFonts w:hint="eastAsia" w:ascii="宋体" w:hAnsi="宋体" w:cs="宋体"/>
                <w:kern w:val="0"/>
                <w:sz w:val="22"/>
              </w:rPr>
              <w:t>每日清扫一次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095"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2</w:t>
            </w:r>
          </w:p>
        </w:tc>
        <w:tc>
          <w:tcPr>
            <w:tcW w:w="2114"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墙面、顶面</w:t>
            </w:r>
          </w:p>
        </w:tc>
        <w:tc>
          <w:tcPr>
            <w:tcW w:w="3146" w:type="dxa"/>
            <w:vAlign w:val="center"/>
          </w:tcPr>
          <w:p>
            <w:pPr>
              <w:spacing w:line="360" w:lineRule="auto"/>
              <w:jc w:val="center"/>
              <w:rPr>
                <w:rFonts w:ascii="宋体"/>
                <w:sz w:val="22"/>
              </w:rPr>
            </w:pPr>
            <w:r>
              <w:rPr>
                <w:rFonts w:hint="eastAsia" w:ascii="宋体" w:hAnsi="宋体"/>
                <w:sz w:val="22"/>
              </w:rPr>
              <w:t>无污渍、灰尘、蜘蛛网</w:t>
            </w:r>
          </w:p>
        </w:tc>
        <w:tc>
          <w:tcPr>
            <w:tcW w:w="2119" w:type="dxa"/>
            <w:vAlign w:val="center"/>
          </w:tcPr>
          <w:p>
            <w:pPr>
              <w:spacing w:line="360" w:lineRule="auto"/>
              <w:jc w:val="center"/>
              <w:rPr>
                <w:rFonts w:ascii="宋体"/>
                <w:sz w:val="22"/>
              </w:rPr>
            </w:pPr>
            <w:r>
              <w:rPr>
                <w:rFonts w:hint="eastAsia" w:ascii="宋体" w:hAnsi="宋体"/>
                <w:sz w:val="22"/>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095"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3</w:t>
            </w:r>
          </w:p>
        </w:tc>
        <w:tc>
          <w:tcPr>
            <w:tcW w:w="2114" w:type="dxa"/>
            <w:vAlign w:val="center"/>
          </w:tcPr>
          <w:p>
            <w:pPr>
              <w:autoSpaceDE w:val="0"/>
              <w:autoSpaceDN w:val="0"/>
              <w:adjustRightInd w:val="0"/>
              <w:spacing w:line="360" w:lineRule="auto"/>
              <w:jc w:val="center"/>
              <w:rPr>
                <w:rFonts w:ascii="宋体" w:cs="宋体"/>
                <w:w w:val="101"/>
                <w:kern w:val="0"/>
                <w:sz w:val="22"/>
              </w:rPr>
            </w:pPr>
            <w:r>
              <w:rPr>
                <w:rFonts w:hint="eastAsia" w:ascii="宋体" w:cs="宋体"/>
                <w:w w:val="101"/>
                <w:kern w:val="0"/>
                <w:sz w:val="22"/>
              </w:rPr>
              <w:t>墙面铝板</w:t>
            </w:r>
          </w:p>
        </w:tc>
        <w:tc>
          <w:tcPr>
            <w:tcW w:w="3146" w:type="dxa"/>
            <w:vAlign w:val="center"/>
          </w:tcPr>
          <w:p>
            <w:pPr>
              <w:spacing w:line="360" w:lineRule="auto"/>
              <w:jc w:val="center"/>
              <w:rPr>
                <w:rFonts w:ascii="宋体"/>
                <w:sz w:val="22"/>
              </w:rPr>
            </w:pPr>
            <w:r>
              <w:rPr>
                <w:rFonts w:hint="eastAsia" w:ascii="宋体" w:hAnsi="宋体"/>
                <w:sz w:val="22"/>
              </w:rPr>
              <w:t>洁净光亮，无污渍、水渍</w:t>
            </w:r>
          </w:p>
        </w:tc>
        <w:tc>
          <w:tcPr>
            <w:tcW w:w="2119" w:type="dxa"/>
            <w:vAlign w:val="center"/>
          </w:tcPr>
          <w:p>
            <w:pPr>
              <w:spacing w:line="360" w:lineRule="auto"/>
              <w:jc w:val="center"/>
              <w:rPr>
                <w:rFonts w:ascii="宋体"/>
                <w:sz w:val="22"/>
              </w:rPr>
            </w:pPr>
            <w:r>
              <w:rPr>
                <w:rFonts w:hint="eastAsia" w:ascii="宋体" w:hAnsi="宋体"/>
                <w:sz w:val="22"/>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095"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4</w:t>
            </w:r>
          </w:p>
        </w:tc>
        <w:tc>
          <w:tcPr>
            <w:tcW w:w="2114"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灯具</w:t>
            </w:r>
          </w:p>
        </w:tc>
        <w:tc>
          <w:tcPr>
            <w:tcW w:w="3146" w:type="dxa"/>
            <w:vAlign w:val="center"/>
          </w:tcPr>
          <w:p>
            <w:pPr>
              <w:spacing w:line="360" w:lineRule="auto"/>
              <w:jc w:val="center"/>
              <w:rPr>
                <w:rFonts w:ascii="宋体"/>
                <w:sz w:val="22"/>
              </w:rPr>
            </w:pPr>
            <w:r>
              <w:rPr>
                <w:rFonts w:hint="eastAsia" w:ascii="宋体" w:hAnsi="宋体"/>
                <w:sz w:val="22"/>
              </w:rPr>
              <w:t>无明显积尘、无蜘蛛网</w:t>
            </w:r>
          </w:p>
        </w:tc>
        <w:tc>
          <w:tcPr>
            <w:tcW w:w="2119" w:type="dxa"/>
            <w:vAlign w:val="center"/>
          </w:tcPr>
          <w:p>
            <w:pPr>
              <w:spacing w:line="360" w:lineRule="auto"/>
              <w:jc w:val="center"/>
              <w:rPr>
                <w:rFonts w:ascii="宋体"/>
                <w:sz w:val="22"/>
              </w:rPr>
            </w:pPr>
            <w:r>
              <w:rPr>
                <w:rFonts w:hint="eastAsia" w:ascii="宋体" w:hAnsi="宋体"/>
                <w:sz w:val="22"/>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095"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5</w:t>
            </w:r>
          </w:p>
        </w:tc>
        <w:tc>
          <w:tcPr>
            <w:tcW w:w="2114" w:type="dxa"/>
            <w:vAlign w:val="center"/>
          </w:tcPr>
          <w:p>
            <w:pPr>
              <w:spacing w:line="360" w:lineRule="auto"/>
              <w:jc w:val="center"/>
              <w:rPr>
                <w:rFonts w:ascii="宋体"/>
                <w:sz w:val="22"/>
              </w:rPr>
            </w:pPr>
            <w:r>
              <w:rPr>
                <w:rFonts w:hint="eastAsia" w:ascii="宋体" w:hAnsi="宋体" w:cs="宋体"/>
                <w:w w:val="101"/>
                <w:kern w:val="0"/>
                <w:sz w:val="22"/>
              </w:rPr>
              <w:t>窨井、排水沟篦子</w:t>
            </w:r>
          </w:p>
        </w:tc>
        <w:tc>
          <w:tcPr>
            <w:tcW w:w="3146" w:type="dxa"/>
            <w:vAlign w:val="center"/>
          </w:tcPr>
          <w:p>
            <w:pPr>
              <w:spacing w:line="360" w:lineRule="auto"/>
              <w:jc w:val="center"/>
              <w:rPr>
                <w:rFonts w:ascii="宋体"/>
                <w:sz w:val="22"/>
              </w:rPr>
            </w:pPr>
            <w:r>
              <w:rPr>
                <w:rFonts w:hint="eastAsia" w:ascii="宋体" w:hAnsi="宋体"/>
                <w:sz w:val="22"/>
              </w:rPr>
              <w:t>表面清洁无沙土、垃圾附着，排水通畅</w:t>
            </w:r>
          </w:p>
        </w:tc>
        <w:tc>
          <w:tcPr>
            <w:tcW w:w="2119" w:type="dxa"/>
            <w:vAlign w:val="center"/>
          </w:tcPr>
          <w:p>
            <w:pPr>
              <w:spacing w:line="360" w:lineRule="auto"/>
              <w:jc w:val="center"/>
              <w:rPr>
                <w:rFonts w:ascii="宋体"/>
                <w:sz w:val="22"/>
              </w:rPr>
            </w:pPr>
            <w:r>
              <w:rPr>
                <w:rFonts w:hint="eastAsia" w:ascii="宋体" w:hAnsi="宋体" w:cs="宋体"/>
                <w:kern w:val="0"/>
                <w:sz w:val="22"/>
              </w:rPr>
              <w:t>每日清扫一次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 w:hRule="atLeast"/>
        </w:trPr>
        <w:tc>
          <w:tcPr>
            <w:tcW w:w="1095" w:type="dxa"/>
            <w:vAlign w:val="center"/>
          </w:tcPr>
          <w:p>
            <w:pPr>
              <w:autoSpaceDE w:val="0"/>
              <w:autoSpaceDN w:val="0"/>
              <w:adjustRightInd w:val="0"/>
              <w:spacing w:line="360" w:lineRule="auto"/>
              <w:jc w:val="center"/>
              <w:rPr>
                <w:rFonts w:ascii="宋体" w:hAnsi="宋体" w:cs="宋体"/>
                <w:w w:val="101"/>
                <w:kern w:val="0"/>
                <w:sz w:val="22"/>
              </w:rPr>
            </w:pPr>
            <w:r>
              <w:rPr>
                <w:rFonts w:hint="eastAsia" w:ascii="宋体" w:hAnsi="宋体" w:cs="宋体"/>
                <w:w w:val="101"/>
                <w:kern w:val="0"/>
                <w:sz w:val="22"/>
              </w:rPr>
              <w:t>6</w:t>
            </w:r>
          </w:p>
        </w:tc>
        <w:tc>
          <w:tcPr>
            <w:tcW w:w="2114" w:type="dxa"/>
            <w:vAlign w:val="center"/>
          </w:tcPr>
          <w:p>
            <w:pPr>
              <w:spacing w:line="360" w:lineRule="auto"/>
              <w:jc w:val="center"/>
              <w:rPr>
                <w:rFonts w:ascii="宋体" w:hAnsi="宋体" w:cs="宋体"/>
                <w:w w:val="101"/>
                <w:kern w:val="0"/>
                <w:sz w:val="22"/>
              </w:rPr>
            </w:pPr>
            <w:r>
              <w:rPr>
                <w:rFonts w:hint="eastAsia" w:ascii="宋体" w:hAnsi="宋体" w:cs="宋体"/>
                <w:w w:val="101"/>
                <w:kern w:val="0"/>
                <w:sz w:val="22"/>
              </w:rPr>
              <w:t>栏杆</w:t>
            </w:r>
          </w:p>
        </w:tc>
        <w:tc>
          <w:tcPr>
            <w:tcW w:w="3146" w:type="dxa"/>
            <w:vAlign w:val="center"/>
          </w:tcPr>
          <w:p>
            <w:pPr>
              <w:spacing w:line="360" w:lineRule="auto"/>
              <w:jc w:val="center"/>
              <w:rPr>
                <w:rFonts w:ascii="宋体" w:hAnsi="宋体"/>
                <w:sz w:val="22"/>
              </w:rPr>
            </w:pPr>
            <w:r>
              <w:rPr>
                <w:rFonts w:hint="eastAsia" w:ascii="宋体" w:hAnsi="宋体"/>
                <w:sz w:val="22"/>
              </w:rPr>
              <w:t>洁净光亮，无污渍、水渍</w:t>
            </w:r>
          </w:p>
        </w:tc>
        <w:tc>
          <w:tcPr>
            <w:tcW w:w="2119" w:type="dxa"/>
            <w:vAlign w:val="center"/>
          </w:tcPr>
          <w:p>
            <w:pPr>
              <w:spacing w:line="360" w:lineRule="auto"/>
              <w:jc w:val="center"/>
              <w:rPr>
                <w:rFonts w:ascii="宋体" w:hAnsi="宋体" w:cs="宋体"/>
                <w:kern w:val="0"/>
                <w:sz w:val="22"/>
              </w:rPr>
            </w:pPr>
            <w:r>
              <w:rPr>
                <w:rFonts w:hint="eastAsia" w:ascii="宋体" w:hAnsi="宋体"/>
                <w:sz w:val="22"/>
              </w:rPr>
              <w:t>每周一次</w:t>
            </w:r>
          </w:p>
        </w:tc>
      </w:tr>
    </w:tbl>
    <w:p>
      <w:pPr>
        <w:kinsoku w:val="0"/>
        <w:autoSpaceDE w:val="0"/>
        <w:autoSpaceDN w:val="0"/>
        <w:adjustRightInd w:val="0"/>
        <w:spacing w:line="360" w:lineRule="auto"/>
        <w:rPr>
          <w:rFonts w:ascii="宋体" w:hAnsi="宋体"/>
          <w:b/>
          <w:color w:val="000000"/>
          <w:sz w:val="22"/>
        </w:rPr>
      </w:pPr>
    </w:p>
    <w:p>
      <w:pPr>
        <w:kinsoku w:val="0"/>
        <w:autoSpaceDE w:val="0"/>
        <w:autoSpaceDN w:val="0"/>
        <w:adjustRightInd w:val="0"/>
        <w:spacing w:line="360" w:lineRule="auto"/>
        <w:rPr>
          <w:rFonts w:ascii="宋体" w:hAnsi="宋体"/>
          <w:b/>
          <w:color w:val="000000"/>
          <w:sz w:val="22"/>
        </w:rPr>
      </w:pPr>
      <w:r>
        <w:rPr>
          <w:rFonts w:hint="eastAsia" w:ascii="宋体" w:hAnsi="宋体"/>
          <w:b/>
          <w:color w:val="000000"/>
          <w:sz w:val="22"/>
        </w:rPr>
        <w:t>飞行区垃圾分类工作标准</w:t>
      </w:r>
    </w:p>
    <w:p>
      <w:pPr>
        <w:kinsoku w:val="0"/>
        <w:autoSpaceDE w:val="0"/>
        <w:autoSpaceDN w:val="0"/>
        <w:adjustRightInd w:val="0"/>
        <w:spacing w:line="360" w:lineRule="auto"/>
        <w:rPr>
          <w:rFonts w:ascii="宋体" w:hAnsi="宋体"/>
          <w:color w:val="000000"/>
          <w:sz w:val="22"/>
        </w:rPr>
      </w:pPr>
      <w:r>
        <w:rPr>
          <w:rFonts w:hint="eastAsia" w:ascii="宋体" w:hAnsi="宋体"/>
          <w:color w:val="000000"/>
          <w:sz w:val="22"/>
        </w:rPr>
        <w:t>8.1垃圾分类具体标准参照杭州市政府《杭州市生活垃圾管理条例》。</w:t>
      </w:r>
    </w:p>
    <w:p>
      <w:pPr>
        <w:kinsoku w:val="0"/>
        <w:autoSpaceDE w:val="0"/>
        <w:autoSpaceDN w:val="0"/>
        <w:adjustRightInd w:val="0"/>
        <w:spacing w:line="360" w:lineRule="auto"/>
        <w:rPr>
          <w:rFonts w:ascii="宋体" w:hAnsi="宋体"/>
          <w:color w:val="000000"/>
          <w:sz w:val="22"/>
        </w:rPr>
      </w:pPr>
      <w:r>
        <w:rPr>
          <w:rFonts w:hint="eastAsia" w:ascii="宋体" w:hAnsi="宋体"/>
          <w:color w:val="000000"/>
          <w:sz w:val="22"/>
        </w:rPr>
        <w:t>8.2两个标段的中标人应对各自区域的垃圾进行初步分类，并保持垃圾桶和垃圾箱外观清洁整齐。8.3每周对垃圾桶内外进行一次冲洗，保证垃圾桶无积垢，无臭味。</w:t>
      </w:r>
    </w:p>
    <w:p>
      <w:pPr>
        <w:snapToGrid w:val="0"/>
        <w:spacing w:line="360" w:lineRule="auto"/>
        <w:rPr>
          <w:rFonts w:ascii="宋体" w:hAnsi="宋体"/>
          <w:kern w:val="0"/>
          <w:sz w:val="22"/>
        </w:rPr>
      </w:pPr>
      <w:r>
        <w:rPr>
          <w:rFonts w:hint="eastAsia" w:ascii="宋体" w:hAnsi="宋体"/>
          <w:kern w:val="0"/>
          <w:sz w:val="22"/>
        </w:rPr>
        <w:t>8.4垃圾桶外观应按照</w:t>
      </w:r>
      <w:r>
        <w:rPr>
          <w:rFonts w:hint="eastAsia" w:ascii="宋体" w:hAnsi="宋体"/>
          <w:color w:val="000000"/>
          <w:sz w:val="22"/>
        </w:rPr>
        <w:t>《杭州市生活垃圾管理条例》</w:t>
      </w:r>
      <w:r>
        <w:rPr>
          <w:rFonts w:hint="eastAsia" w:ascii="宋体" w:hAnsi="宋体"/>
          <w:kern w:val="0"/>
          <w:sz w:val="22"/>
        </w:rPr>
        <w:t>的要求有明显区分，如有破损应及时更新。</w:t>
      </w:r>
    </w:p>
    <w:p>
      <w:pPr>
        <w:pStyle w:val="142"/>
        <w:widowControl w:val="0"/>
        <w:spacing w:before="0" w:beforeAutospacing="0" w:after="0" w:afterAutospacing="0" w:line="360" w:lineRule="auto"/>
        <w:jc w:val="left"/>
        <w:rPr>
          <w:rFonts w:ascii="宋体" w:hAnsi="宋体" w:eastAsia="宋体" w:cs="宋体"/>
          <w:b w:val="0"/>
        </w:rPr>
      </w:pPr>
      <w:r>
        <w:rPr>
          <w:rFonts w:hint="eastAsia" w:ascii="宋体" w:hAnsi="宋体" w:eastAsia="宋体"/>
          <w:b w:val="0"/>
          <w:sz w:val="22"/>
        </w:rPr>
        <w:t>8.5每日20:00前对垃圾桶进行一次清理和转运，转运地点为招标人的指定垃圾收集站。</w:t>
      </w:r>
    </w:p>
    <w:p>
      <w:pPr>
        <w:pStyle w:val="142"/>
        <w:widowControl w:val="0"/>
        <w:spacing w:before="0" w:beforeAutospacing="0" w:after="0" w:afterAutospacing="0" w:line="360" w:lineRule="auto"/>
        <w:jc w:val="left"/>
        <w:rPr>
          <w:rFonts w:ascii="宋体" w:hAnsi="宋体" w:eastAsia="宋体"/>
          <w:bCs w:val="0"/>
          <w:sz w:val="22"/>
          <w:szCs w:val="22"/>
        </w:rPr>
      </w:pPr>
    </w:p>
    <w:p>
      <w:pPr>
        <w:pStyle w:val="142"/>
        <w:widowControl w:val="0"/>
        <w:spacing w:before="0" w:beforeAutospacing="0" w:after="0" w:afterAutospacing="0" w:line="360" w:lineRule="auto"/>
        <w:jc w:val="left"/>
        <w:rPr>
          <w:rFonts w:ascii="宋体" w:hAnsi="宋体" w:eastAsia="宋体"/>
          <w:bCs w:val="0"/>
          <w:sz w:val="22"/>
          <w:szCs w:val="22"/>
        </w:rPr>
      </w:pPr>
      <w:r>
        <w:rPr>
          <w:rFonts w:ascii="宋体" w:hAnsi="宋体" w:eastAsia="宋体"/>
          <w:bCs w:val="0"/>
          <w:sz w:val="22"/>
          <w:szCs w:val="22"/>
        </w:rPr>
        <w:t>3.</w:t>
      </w:r>
      <w:r>
        <w:rPr>
          <w:rFonts w:hint="eastAsia" w:ascii="宋体" w:hAnsi="宋体" w:eastAsia="宋体"/>
          <w:bCs w:val="0"/>
          <w:sz w:val="22"/>
          <w:szCs w:val="22"/>
        </w:rPr>
        <w:t>7人员职责</w:t>
      </w:r>
      <w:r>
        <w:rPr>
          <w:rFonts w:ascii="宋体" w:hAnsi="宋体" w:eastAsia="宋体"/>
          <w:bCs w:val="0"/>
          <w:sz w:val="22"/>
          <w:szCs w:val="22"/>
        </w:rPr>
        <w:t xml:space="preserve"> </w:t>
      </w:r>
    </w:p>
    <w:p>
      <w:pPr>
        <w:pStyle w:val="142"/>
        <w:widowControl w:val="0"/>
        <w:spacing w:before="0" w:beforeAutospacing="0" w:after="0" w:afterAutospacing="0" w:line="360" w:lineRule="auto"/>
        <w:jc w:val="left"/>
        <w:rPr>
          <w:rFonts w:ascii="宋体" w:hAnsi="宋体" w:eastAsia="宋体"/>
          <w:bCs w:val="0"/>
          <w:sz w:val="22"/>
          <w:szCs w:val="22"/>
        </w:rPr>
      </w:pPr>
      <w:r>
        <w:rPr>
          <w:rFonts w:ascii="宋体" w:hAnsi="宋体" w:eastAsia="宋体"/>
          <w:bCs w:val="0"/>
          <w:sz w:val="22"/>
          <w:szCs w:val="22"/>
        </w:rPr>
        <w:t>3.</w:t>
      </w:r>
      <w:r>
        <w:rPr>
          <w:rFonts w:hint="eastAsia" w:ascii="宋体" w:hAnsi="宋体" w:eastAsia="宋体"/>
          <w:bCs w:val="0"/>
          <w:sz w:val="22"/>
          <w:szCs w:val="22"/>
        </w:rPr>
        <w:t>7</w:t>
      </w:r>
      <w:r>
        <w:rPr>
          <w:rFonts w:ascii="宋体" w:hAnsi="宋体" w:eastAsia="宋体"/>
          <w:bCs w:val="0"/>
          <w:sz w:val="22"/>
          <w:szCs w:val="22"/>
        </w:rPr>
        <w:t xml:space="preserve">.1 </w:t>
      </w:r>
      <w:r>
        <w:rPr>
          <w:rFonts w:hint="eastAsia" w:ascii="宋体" w:hAnsi="宋体" w:eastAsia="宋体"/>
          <w:bCs w:val="0"/>
          <w:sz w:val="22"/>
          <w:szCs w:val="22"/>
        </w:rPr>
        <w:t>保洁员工作职责</w:t>
      </w:r>
    </w:p>
    <w:p>
      <w:pPr>
        <w:pStyle w:val="142"/>
        <w:widowControl w:val="0"/>
        <w:spacing w:before="0" w:beforeAutospacing="0" w:after="0" w:afterAutospacing="0" w:line="360" w:lineRule="auto"/>
        <w:jc w:val="left"/>
        <w:rPr>
          <w:rFonts w:ascii="宋体" w:hAnsi="宋体" w:eastAsia="宋体"/>
          <w:b w:val="0"/>
          <w:sz w:val="22"/>
          <w:szCs w:val="22"/>
        </w:rPr>
      </w:pPr>
      <w:r>
        <w:rPr>
          <w:rFonts w:ascii="宋体" w:hAnsi="宋体" w:eastAsia="宋体"/>
          <w:b w:val="0"/>
          <w:bCs w:val="0"/>
          <w:sz w:val="22"/>
          <w:szCs w:val="22"/>
        </w:rPr>
        <w:t>3.</w:t>
      </w:r>
      <w:r>
        <w:rPr>
          <w:rFonts w:hint="eastAsia" w:ascii="宋体" w:hAnsi="宋体" w:eastAsia="宋体"/>
          <w:b w:val="0"/>
          <w:bCs w:val="0"/>
          <w:sz w:val="22"/>
          <w:szCs w:val="22"/>
        </w:rPr>
        <w:t>7</w:t>
      </w:r>
      <w:r>
        <w:rPr>
          <w:rFonts w:ascii="宋体" w:hAnsi="宋体" w:eastAsia="宋体"/>
          <w:b w:val="0"/>
          <w:bCs w:val="0"/>
          <w:sz w:val="22"/>
          <w:szCs w:val="22"/>
        </w:rPr>
        <w:t>.1.1</w:t>
      </w:r>
      <w:r>
        <w:rPr>
          <w:rFonts w:hint="eastAsia" w:ascii="宋体" w:hAnsi="宋体" w:eastAsia="宋体"/>
          <w:b w:val="0"/>
          <w:sz w:val="22"/>
          <w:szCs w:val="22"/>
        </w:rPr>
        <w:t>所有保洁服务需达到相关规定的质量标准，选择有保洁工作经验的人员，具备一定的文化素质，能够使用普通话进行交流，操作规范、责任心强；</w:t>
      </w:r>
    </w:p>
    <w:p>
      <w:pPr>
        <w:pStyle w:val="142"/>
        <w:widowControl w:val="0"/>
        <w:spacing w:before="0" w:beforeAutospacing="0" w:after="0" w:afterAutospacing="0" w:line="360" w:lineRule="auto"/>
        <w:jc w:val="left"/>
        <w:rPr>
          <w:rFonts w:ascii="宋体" w:hAnsi="宋体" w:eastAsia="宋体"/>
          <w:b w:val="0"/>
          <w:sz w:val="22"/>
          <w:szCs w:val="22"/>
        </w:rPr>
      </w:pPr>
      <w:r>
        <w:rPr>
          <w:rFonts w:ascii="宋体" w:hAnsi="宋体" w:eastAsia="宋体"/>
          <w:b w:val="0"/>
          <w:bCs w:val="0"/>
          <w:sz w:val="22"/>
          <w:szCs w:val="22"/>
        </w:rPr>
        <w:t>3.</w:t>
      </w:r>
      <w:r>
        <w:rPr>
          <w:rFonts w:hint="eastAsia" w:ascii="宋体" w:hAnsi="宋体" w:eastAsia="宋体"/>
          <w:b w:val="0"/>
          <w:bCs w:val="0"/>
          <w:sz w:val="22"/>
          <w:szCs w:val="22"/>
        </w:rPr>
        <w:t>7</w:t>
      </w:r>
      <w:r>
        <w:rPr>
          <w:rFonts w:ascii="宋体" w:hAnsi="宋体" w:eastAsia="宋体"/>
          <w:b w:val="0"/>
          <w:bCs w:val="0"/>
          <w:sz w:val="22"/>
          <w:szCs w:val="22"/>
        </w:rPr>
        <w:t>.1.2</w:t>
      </w:r>
      <w:r>
        <w:rPr>
          <w:rFonts w:ascii="宋体" w:hAnsi="宋体" w:eastAsia="宋体"/>
          <w:b w:val="0"/>
          <w:sz w:val="22"/>
          <w:szCs w:val="22"/>
        </w:rPr>
        <w:t xml:space="preserve"> </w:t>
      </w:r>
      <w:r>
        <w:rPr>
          <w:rFonts w:hint="eastAsia" w:ascii="宋体" w:hAnsi="宋体" w:eastAsia="宋体"/>
          <w:b w:val="0"/>
          <w:sz w:val="22"/>
          <w:szCs w:val="22"/>
        </w:rPr>
        <w:t>响应时间：如被要求往其它工作地点</w:t>
      </w:r>
      <w:r>
        <w:rPr>
          <w:rFonts w:ascii="宋体" w:hAnsi="宋体" w:eastAsia="宋体"/>
          <w:b w:val="0"/>
          <w:sz w:val="22"/>
          <w:szCs w:val="22"/>
        </w:rPr>
        <w:t>(</w:t>
      </w:r>
      <w:r>
        <w:rPr>
          <w:rFonts w:hint="eastAsia" w:ascii="宋体" w:hAnsi="宋体" w:eastAsia="宋体"/>
          <w:b w:val="0"/>
          <w:sz w:val="22"/>
          <w:szCs w:val="22"/>
        </w:rPr>
        <w:t>合理笵围内</w:t>
      </w:r>
      <w:r>
        <w:rPr>
          <w:rFonts w:ascii="宋体" w:hAnsi="宋体" w:eastAsia="宋体"/>
          <w:b w:val="0"/>
          <w:sz w:val="22"/>
          <w:szCs w:val="22"/>
        </w:rPr>
        <w:t>)</w:t>
      </w:r>
      <w:r>
        <w:rPr>
          <w:rFonts w:hint="eastAsia" w:ascii="宋体" w:hAnsi="宋体" w:eastAsia="宋体"/>
          <w:b w:val="0"/>
          <w:sz w:val="22"/>
          <w:szCs w:val="22"/>
        </w:rPr>
        <w:t>，须于10分钟内到达；</w:t>
      </w:r>
    </w:p>
    <w:p>
      <w:pPr>
        <w:pStyle w:val="142"/>
        <w:widowControl w:val="0"/>
        <w:spacing w:before="0" w:beforeAutospacing="0" w:after="0" w:afterAutospacing="0" w:line="360" w:lineRule="auto"/>
        <w:jc w:val="left"/>
        <w:rPr>
          <w:rFonts w:ascii="宋体" w:hAnsi="宋体" w:eastAsia="宋体"/>
          <w:b w:val="0"/>
          <w:sz w:val="22"/>
          <w:szCs w:val="22"/>
        </w:rPr>
      </w:pPr>
      <w:r>
        <w:rPr>
          <w:rFonts w:ascii="宋体" w:hAnsi="宋体" w:eastAsia="宋体"/>
          <w:b w:val="0"/>
          <w:bCs w:val="0"/>
          <w:sz w:val="22"/>
          <w:szCs w:val="22"/>
        </w:rPr>
        <w:t>3.</w:t>
      </w:r>
      <w:r>
        <w:rPr>
          <w:rFonts w:hint="eastAsia" w:ascii="宋体" w:hAnsi="宋体" w:eastAsia="宋体"/>
          <w:b w:val="0"/>
          <w:bCs w:val="0"/>
          <w:sz w:val="22"/>
          <w:szCs w:val="22"/>
        </w:rPr>
        <w:t>7</w:t>
      </w:r>
      <w:r>
        <w:rPr>
          <w:rFonts w:ascii="宋体" w:hAnsi="宋体" w:eastAsia="宋体"/>
          <w:b w:val="0"/>
          <w:bCs w:val="0"/>
          <w:sz w:val="22"/>
          <w:szCs w:val="22"/>
        </w:rPr>
        <w:t>.1.3</w:t>
      </w:r>
      <w:r>
        <w:rPr>
          <w:rFonts w:hint="eastAsia" w:ascii="宋体" w:hAnsi="宋体" w:eastAsia="宋体"/>
          <w:b w:val="0"/>
          <w:sz w:val="22"/>
          <w:szCs w:val="22"/>
        </w:rPr>
        <w:t>使用招标人批准的工作工具和设备，依据指示，不同类型的工作使用相应的工具和设备；</w:t>
      </w:r>
    </w:p>
    <w:p>
      <w:pPr>
        <w:pStyle w:val="142"/>
        <w:widowControl w:val="0"/>
        <w:spacing w:before="0" w:beforeAutospacing="0" w:after="0" w:afterAutospacing="0" w:line="360" w:lineRule="auto"/>
        <w:jc w:val="left"/>
        <w:rPr>
          <w:rFonts w:ascii="宋体" w:hAnsi="宋体" w:eastAsia="宋体"/>
          <w:b w:val="0"/>
          <w:sz w:val="22"/>
          <w:szCs w:val="22"/>
        </w:rPr>
      </w:pPr>
      <w:r>
        <w:rPr>
          <w:rFonts w:ascii="宋体" w:hAnsi="宋体" w:eastAsia="宋体"/>
          <w:b w:val="0"/>
          <w:bCs w:val="0"/>
          <w:sz w:val="22"/>
          <w:szCs w:val="22"/>
        </w:rPr>
        <w:t>3.</w:t>
      </w:r>
      <w:r>
        <w:rPr>
          <w:rFonts w:hint="eastAsia" w:ascii="宋体" w:hAnsi="宋体" w:eastAsia="宋体"/>
          <w:b w:val="0"/>
          <w:bCs w:val="0"/>
          <w:sz w:val="22"/>
          <w:szCs w:val="22"/>
        </w:rPr>
        <w:t>7</w:t>
      </w:r>
      <w:r>
        <w:rPr>
          <w:rFonts w:ascii="宋体" w:hAnsi="宋体" w:eastAsia="宋体"/>
          <w:b w:val="0"/>
          <w:bCs w:val="0"/>
          <w:sz w:val="22"/>
          <w:szCs w:val="22"/>
        </w:rPr>
        <w:t>.1.4</w:t>
      </w:r>
      <w:r>
        <w:rPr>
          <w:rFonts w:hint="eastAsia" w:ascii="宋体" w:hAnsi="宋体" w:eastAsia="宋体"/>
          <w:b w:val="0"/>
          <w:sz w:val="22"/>
          <w:szCs w:val="22"/>
        </w:rPr>
        <w:t>保持所有工具和设备整洁；</w:t>
      </w:r>
    </w:p>
    <w:p>
      <w:pPr>
        <w:pStyle w:val="142"/>
        <w:widowControl w:val="0"/>
        <w:spacing w:before="0" w:beforeAutospacing="0" w:after="0" w:afterAutospacing="0" w:line="360" w:lineRule="auto"/>
        <w:jc w:val="left"/>
        <w:rPr>
          <w:rFonts w:ascii="宋体" w:hAnsi="宋体" w:eastAsia="宋体"/>
          <w:b w:val="0"/>
          <w:sz w:val="22"/>
          <w:szCs w:val="22"/>
        </w:rPr>
      </w:pPr>
      <w:r>
        <w:rPr>
          <w:rFonts w:ascii="宋体" w:hAnsi="宋体" w:eastAsia="宋体"/>
          <w:b w:val="0"/>
          <w:bCs w:val="0"/>
          <w:sz w:val="22"/>
          <w:szCs w:val="22"/>
        </w:rPr>
        <w:t>3.</w:t>
      </w:r>
      <w:r>
        <w:rPr>
          <w:rFonts w:hint="eastAsia" w:ascii="宋体" w:hAnsi="宋体" w:eastAsia="宋体"/>
          <w:b w:val="0"/>
          <w:bCs w:val="0"/>
          <w:sz w:val="22"/>
          <w:szCs w:val="22"/>
        </w:rPr>
        <w:t>7</w:t>
      </w:r>
      <w:r>
        <w:rPr>
          <w:rFonts w:ascii="宋体" w:hAnsi="宋体" w:eastAsia="宋体"/>
          <w:b w:val="0"/>
          <w:bCs w:val="0"/>
          <w:sz w:val="22"/>
          <w:szCs w:val="22"/>
        </w:rPr>
        <w:t>.1.5</w:t>
      </w:r>
      <w:r>
        <w:rPr>
          <w:rFonts w:hint="eastAsia" w:ascii="宋体" w:hAnsi="宋体" w:eastAsia="宋体"/>
          <w:b w:val="0"/>
          <w:sz w:val="22"/>
          <w:szCs w:val="22"/>
        </w:rPr>
        <w:t>任何时间，在无人管理下，工具和设备不可放置在公众地方，须将工具和设备放在招标人批准的地方；</w:t>
      </w:r>
    </w:p>
    <w:p>
      <w:pPr>
        <w:pStyle w:val="142"/>
        <w:widowControl w:val="0"/>
        <w:spacing w:before="0" w:beforeAutospacing="0" w:after="0" w:afterAutospacing="0" w:line="360" w:lineRule="auto"/>
        <w:jc w:val="left"/>
        <w:rPr>
          <w:rFonts w:ascii="宋体" w:hAnsi="宋体" w:eastAsia="宋体"/>
          <w:b w:val="0"/>
          <w:sz w:val="22"/>
          <w:szCs w:val="22"/>
        </w:rPr>
      </w:pPr>
      <w:r>
        <w:rPr>
          <w:rFonts w:ascii="宋体" w:hAnsi="宋体" w:eastAsia="宋体"/>
          <w:b w:val="0"/>
          <w:bCs w:val="0"/>
          <w:sz w:val="22"/>
          <w:szCs w:val="22"/>
        </w:rPr>
        <w:t>3.</w:t>
      </w:r>
      <w:r>
        <w:rPr>
          <w:rFonts w:hint="eastAsia" w:ascii="宋体" w:hAnsi="宋体" w:eastAsia="宋体"/>
          <w:b w:val="0"/>
          <w:bCs w:val="0"/>
          <w:sz w:val="22"/>
          <w:szCs w:val="22"/>
        </w:rPr>
        <w:t>7</w:t>
      </w:r>
      <w:r>
        <w:rPr>
          <w:rFonts w:ascii="宋体" w:hAnsi="宋体" w:eastAsia="宋体"/>
          <w:b w:val="0"/>
          <w:bCs w:val="0"/>
          <w:sz w:val="22"/>
          <w:szCs w:val="22"/>
        </w:rPr>
        <w:t>.1.6</w:t>
      </w:r>
      <w:r>
        <w:rPr>
          <w:rFonts w:ascii="宋体" w:hAnsi="宋体" w:eastAsia="宋体"/>
          <w:b w:val="0"/>
          <w:sz w:val="22"/>
          <w:szCs w:val="22"/>
        </w:rPr>
        <w:t xml:space="preserve"> </w:t>
      </w:r>
      <w:r>
        <w:rPr>
          <w:rFonts w:hint="eastAsia" w:ascii="宋体" w:hAnsi="宋体" w:eastAsia="宋体"/>
          <w:b w:val="0"/>
          <w:sz w:val="22"/>
          <w:szCs w:val="22"/>
        </w:rPr>
        <w:t>遇到突发情况须及时上报；</w:t>
      </w:r>
    </w:p>
    <w:p>
      <w:pPr>
        <w:pStyle w:val="142"/>
        <w:widowControl w:val="0"/>
        <w:spacing w:before="0" w:beforeAutospacing="0" w:after="0" w:afterAutospacing="0" w:line="360" w:lineRule="auto"/>
        <w:jc w:val="left"/>
        <w:rPr>
          <w:rFonts w:ascii="宋体" w:hAnsi="宋体" w:eastAsia="宋体"/>
          <w:b w:val="0"/>
          <w:sz w:val="22"/>
          <w:szCs w:val="22"/>
        </w:rPr>
      </w:pPr>
      <w:r>
        <w:rPr>
          <w:rFonts w:ascii="宋体" w:hAnsi="宋体" w:eastAsia="宋体"/>
          <w:b w:val="0"/>
          <w:bCs w:val="0"/>
          <w:sz w:val="22"/>
          <w:szCs w:val="22"/>
        </w:rPr>
        <w:t>3.</w:t>
      </w:r>
      <w:r>
        <w:rPr>
          <w:rFonts w:hint="eastAsia" w:ascii="宋体" w:hAnsi="宋体" w:eastAsia="宋体"/>
          <w:b w:val="0"/>
          <w:bCs w:val="0"/>
          <w:sz w:val="22"/>
          <w:szCs w:val="22"/>
        </w:rPr>
        <w:t>7</w:t>
      </w:r>
      <w:r>
        <w:rPr>
          <w:rFonts w:ascii="宋体" w:hAnsi="宋体" w:eastAsia="宋体"/>
          <w:b w:val="0"/>
          <w:bCs w:val="0"/>
          <w:sz w:val="22"/>
          <w:szCs w:val="22"/>
        </w:rPr>
        <w:t>.1.7</w:t>
      </w:r>
      <w:r>
        <w:rPr>
          <w:rFonts w:hint="eastAsia" w:ascii="宋体" w:hAnsi="宋体" w:eastAsia="宋体"/>
          <w:b w:val="0"/>
          <w:sz w:val="22"/>
          <w:szCs w:val="22"/>
        </w:rPr>
        <w:t>不可擅自或提早离开工作岗位；</w:t>
      </w:r>
    </w:p>
    <w:p>
      <w:pPr>
        <w:pStyle w:val="142"/>
        <w:widowControl w:val="0"/>
        <w:spacing w:before="0" w:beforeAutospacing="0" w:after="0" w:afterAutospacing="0" w:line="360" w:lineRule="auto"/>
        <w:jc w:val="left"/>
        <w:rPr>
          <w:rFonts w:ascii="宋体" w:hAnsi="宋体" w:eastAsia="宋体"/>
          <w:b w:val="0"/>
          <w:sz w:val="22"/>
          <w:szCs w:val="22"/>
        </w:rPr>
      </w:pPr>
      <w:r>
        <w:rPr>
          <w:rFonts w:ascii="宋体" w:hAnsi="宋体" w:eastAsia="宋体"/>
          <w:b w:val="0"/>
          <w:sz w:val="22"/>
          <w:szCs w:val="22"/>
        </w:rPr>
        <w:t>3.</w:t>
      </w:r>
      <w:r>
        <w:rPr>
          <w:rFonts w:hint="eastAsia" w:ascii="宋体" w:hAnsi="宋体" w:eastAsia="宋体"/>
          <w:b w:val="0"/>
          <w:sz w:val="22"/>
          <w:szCs w:val="22"/>
        </w:rPr>
        <w:t>7</w:t>
      </w:r>
      <w:r>
        <w:rPr>
          <w:rFonts w:ascii="宋体" w:hAnsi="宋体" w:eastAsia="宋体"/>
          <w:b w:val="0"/>
          <w:sz w:val="22"/>
          <w:szCs w:val="22"/>
        </w:rPr>
        <w:t>.1.8</w:t>
      </w:r>
      <w:r>
        <w:rPr>
          <w:rFonts w:hint="eastAsia" w:ascii="宋体" w:hAnsi="宋体" w:eastAsia="宋体"/>
          <w:b w:val="0"/>
          <w:sz w:val="22"/>
          <w:szCs w:val="22"/>
        </w:rPr>
        <w:t>不可在机坪公共区域饮食或睡觉；</w:t>
      </w:r>
    </w:p>
    <w:p>
      <w:pPr>
        <w:pStyle w:val="142"/>
        <w:widowControl w:val="0"/>
        <w:spacing w:before="0" w:beforeAutospacing="0" w:after="0" w:afterAutospacing="0" w:line="360" w:lineRule="auto"/>
        <w:jc w:val="left"/>
        <w:rPr>
          <w:rFonts w:ascii="宋体" w:hAnsi="宋体" w:eastAsia="宋体"/>
          <w:b w:val="0"/>
          <w:sz w:val="22"/>
          <w:szCs w:val="22"/>
        </w:rPr>
      </w:pPr>
      <w:r>
        <w:rPr>
          <w:rFonts w:ascii="宋体" w:hAnsi="宋体" w:eastAsia="宋体"/>
          <w:b w:val="0"/>
          <w:sz w:val="22"/>
          <w:szCs w:val="22"/>
        </w:rPr>
        <w:t>3.</w:t>
      </w:r>
      <w:r>
        <w:rPr>
          <w:rFonts w:hint="eastAsia" w:ascii="宋体" w:hAnsi="宋体" w:eastAsia="宋体"/>
          <w:b w:val="0"/>
          <w:sz w:val="22"/>
          <w:szCs w:val="22"/>
        </w:rPr>
        <w:t>7</w:t>
      </w:r>
      <w:r>
        <w:rPr>
          <w:rFonts w:ascii="宋体" w:hAnsi="宋体" w:eastAsia="宋体"/>
          <w:b w:val="0"/>
          <w:sz w:val="22"/>
          <w:szCs w:val="22"/>
        </w:rPr>
        <w:t>.1.</w:t>
      </w:r>
      <w:r>
        <w:rPr>
          <w:rFonts w:hint="eastAsia" w:ascii="宋体" w:hAnsi="宋体" w:eastAsia="宋体"/>
          <w:b w:val="0"/>
          <w:sz w:val="22"/>
          <w:szCs w:val="22"/>
        </w:rPr>
        <w:t>9 招标人指定与保洁相关的工作职责。</w:t>
      </w:r>
    </w:p>
    <w:p>
      <w:pPr>
        <w:pStyle w:val="142"/>
        <w:widowControl w:val="0"/>
        <w:spacing w:before="0" w:beforeAutospacing="0" w:after="0" w:afterAutospacing="0" w:line="360" w:lineRule="auto"/>
        <w:jc w:val="left"/>
        <w:rPr>
          <w:rFonts w:ascii="宋体" w:hAnsi="宋体" w:eastAsia="宋体"/>
          <w:bCs w:val="0"/>
          <w:sz w:val="22"/>
          <w:szCs w:val="22"/>
        </w:rPr>
      </w:pPr>
      <w:r>
        <w:rPr>
          <w:rFonts w:ascii="宋体" w:hAnsi="宋体" w:eastAsia="宋体"/>
          <w:bCs w:val="0"/>
          <w:sz w:val="22"/>
          <w:szCs w:val="22"/>
        </w:rPr>
        <w:t>3.</w:t>
      </w:r>
      <w:r>
        <w:rPr>
          <w:rFonts w:hint="eastAsia" w:ascii="宋体" w:hAnsi="宋体" w:eastAsia="宋体"/>
          <w:bCs w:val="0"/>
          <w:sz w:val="22"/>
          <w:szCs w:val="22"/>
        </w:rPr>
        <w:t>7</w:t>
      </w:r>
      <w:r>
        <w:rPr>
          <w:rFonts w:ascii="宋体" w:hAnsi="宋体" w:eastAsia="宋体"/>
          <w:bCs w:val="0"/>
          <w:sz w:val="22"/>
          <w:szCs w:val="22"/>
        </w:rPr>
        <w:t xml:space="preserve">.2 </w:t>
      </w:r>
      <w:r>
        <w:rPr>
          <w:rFonts w:hint="eastAsia" w:ascii="宋体" w:hAnsi="宋体" w:eastAsia="宋体"/>
          <w:bCs w:val="0"/>
          <w:sz w:val="22"/>
          <w:szCs w:val="22"/>
        </w:rPr>
        <w:t>值班长工作职责</w:t>
      </w:r>
    </w:p>
    <w:p>
      <w:pPr>
        <w:pStyle w:val="142"/>
        <w:widowControl w:val="0"/>
        <w:spacing w:before="0" w:beforeAutospacing="0" w:after="0" w:afterAutospacing="0" w:line="360" w:lineRule="auto"/>
        <w:jc w:val="left"/>
        <w:rPr>
          <w:rFonts w:ascii="宋体" w:hAnsi="宋体" w:eastAsia="宋体"/>
          <w:b w:val="0"/>
          <w:sz w:val="22"/>
          <w:szCs w:val="22"/>
        </w:rPr>
      </w:pPr>
      <w:r>
        <w:rPr>
          <w:rFonts w:ascii="宋体" w:hAnsi="宋体" w:eastAsia="宋体"/>
          <w:b w:val="0"/>
          <w:bCs w:val="0"/>
          <w:sz w:val="22"/>
          <w:szCs w:val="22"/>
        </w:rPr>
        <w:t>3.</w:t>
      </w:r>
      <w:r>
        <w:rPr>
          <w:rFonts w:hint="eastAsia" w:ascii="宋体" w:hAnsi="宋体" w:eastAsia="宋体"/>
          <w:b w:val="0"/>
          <w:bCs w:val="0"/>
          <w:sz w:val="22"/>
          <w:szCs w:val="22"/>
        </w:rPr>
        <w:t>7</w:t>
      </w:r>
      <w:r>
        <w:rPr>
          <w:rFonts w:ascii="宋体" w:hAnsi="宋体" w:eastAsia="宋体"/>
          <w:b w:val="0"/>
          <w:bCs w:val="0"/>
          <w:sz w:val="22"/>
          <w:szCs w:val="22"/>
        </w:rPr>
        <w:t>.2.1</w:t>
      </w:r>
      <w:r>
        <w:rPr>
          <w:rFonts w:hint="eastAsia" w:ascii="宋体" w:hAnsi="宋体" w:eastAsia="宋体"/>
          <w:b w:val="0"/>
          <w:sz w:val="22"/>
          <w:szCs w:val="22"/>
        </w:rPr>
        <w:t>负责区域内全面巡查，管控现场保洁质量和保洁员；</w:t>
      </w:r>
    </w:p>
    <w:p>
      <w:pPr>
        <w:pStyle w:val="142"/>
        <w:widowControl w:val="0"/>
        <w:spacing w:before="0" w:beforeAutospacing="0" w:after="0" w:afterAutospacing="0" w:line="360" w:lineRule="auto"/>
        <w:jc w:val="left"/>
        <w:rPr>
          <w:rFonts w:ascii="宋体" w:hAnsi="宋体" w:eastAsia="宋体"/>
          <w:b w:val="0"/>
          <w:sz w:val="22"/>
          <w:szCs w:val="22"/>
        </w:rPr>
      </w:pPr>
      <w:r>
        <w:rPr>
          <w:rFonts w:ascii="宋体" w:hAnsi="宋体" w:eastAsia="宋体"/>
          <w:b w:val="0"/>
          <w:bCs w:val="0"/>
          <w:sz w:val="22"/>
          <w:szCs w:val="22"/>
        </w:rPr>
        <w:t>3.</w:t>
      </w:r>
      <w:r>
        <w:rPr>
          <w:rFonts w:hint="eastAsia" w:ascii="宋体" w:hAnsi="宋体" w:eastAsia="宋体"/>
          <w:b w:val="0"/>
          <w:bCs w:val="0"/>
          <w:sz w:val="22"/>
          <w:szCs w:val="22"/>
        </w:rPr>
        <w:t>7</w:t>
      </w:r>
      <w:r>
        <w:rPr>
          <w:rFonts w:ascii="宋体" w:hAnsi="宋体" w:eastAsia="宋体"/>
          <w:b w:val="0"/>
          <w:bCs w:val="0"/>
          <w:sz w:val="22"/>
          <w:szCs w:val="22"/>
        </w:rPr>
        <w:t>.2.2</w:t>
      </w:r>
      <w:r>
        <w:rPr>
          <w:rFonts w:hint="eastAsia" w:ascii="宋体" w:hAnsi="宋体" w:eastAsia="宋体"/>
          <w:b w:val="0"/>
          <w:sz w:val="22"/>
          <w:szCs w:val="22"/>
        </w:rPr>
        <w:t>监控重要保洁任务（要客梯保障等），处理区域内突发事件；</w:t>
      </w:r>
    </w:p>
    <w:p>
      <w:pPr>
        <w:pStyle w:val="142"/>
        <w:widowControl w:val="0"/>
        <w:spacing w:before="0" w:beforeAutospacing="0" w:after="0" w:afterAutospacing="0" w:line="360" w:lineRule="auto"/>
        <w:jc w:val="left"/>
        <w:rPr>
          <w:rFonts w:ascii="宋体" w:hAnsi="宋体" w:eastAsia="宋体"/>
          <w:b w:val="0"/>
          <w:sz w:val="22"/>
          <w:szCs w:val="22"/>
        </w:rPr>
      </w:pPr>
      <w:r>
        <w:rPr>
          <w:rFonts w:ascii="宋体" w:hAnsi="宋体" w:eastAsia="宋体"/>
          <w:b w:val="0"/>
          <w:bCs w:val="0"/>
          <w:sz w:val="22"/>
          <w:szCs w:val="22"/>
        </w:rPr>
        <w:t>3.</w:t>
      </w:r>
      <w:r>
        <w:rPr>
          <w:rFonts w:hint="eastAsia" w:ascii="宋体" w:hAnsi="宋体" w:eastAsia="宋体"/>
          <w:b w:val="0"/>
          <w:bCs w:val="0"/>
          <w:sz w:val="22"/>
          <w:szCs w:val="22"/>
        </w:rPr>
        <w:t>7</w:t>
      </w:r>
      <w:r>
        <w:rPr>
          <w:rFonts w:ascii="宋体" w:hAnsi="宋体" w:eastAsia="宋体"/>
          <w:b w:val="0"/>
          <w:bCs w:val="0"/>
          <w:sz w:val="22"/>
          <w:szCs w:val="22"/>
        </w:rPr>
        <w:t>.2.3</w:t>
      </w:r>
      <w:r>
        <w:rPr>
          <w:rFonts w:hint="eastAsia" w:ascii="宋体" w:hAnsi="宋体" w:eastAsia="宋体"/>
          <w:b w:val="0"/>
          <w:sz w:val="22"/>
          <w:szCs w:val="22"/>
        </w:rPr>
        <w:t>召开早会，布置现场工作；</w:t>
      </w:r>
    </w:p>
    <w:p>
      <w:pPr>
        <w:pStyle w:val="142"/>
        <w:widowControl w:val="0"/>
        <w:spacing w:before="0" w:beforeAutospacing="0" w:after="0" w:afterAutospacing="0" w:line="360" w:lineRule="auto"/>
        <w:jc w:val="left"/>
        <w:rPr>
          <w:rFonts w:ascii="宋体" w:hAnsi="宋体" w:eastAsia="宋体"/>
          <w:b w:val="0"/>
          <w:sz w:val="22"/>
          <w:szCs w:val="22"/>
        </w:rPr>
      </w:pPr>
      <w:r>
        <w:rPr>
          <w:rFonts w:ascii="宋体" w:hAnsi="宋体" w:eastAsia="宋体"/>
          <w:b w:val="0"/>
          <w:bCs w:val="0"/>
          <w:sz w:val="22"/>
          <w:szCs w:val="22"/>
        </w:rPr>
        <w:t>3.</w:t>
      </w:r>
      <w:r>
        <w:rPr>
          <w:rFonts w:hint="eastAsia" w:ascii="宋体" w:hAnsi="宋体" w:eastAsia="宋体"/>
          <w:b w:val="0"/>
          <w:bCs w:val="0"/>
          <w:sz w:val="22"/>
          <w:szCs w:val="22"/>
        </w:rPr>
        <w:t>7</w:t>
      </w:r>
      <w:r>
        <w:rPr>
          <w:rFonts w:ascii="宋体" w:hAnsi="宋体" w:eastAsia="宋体"/>
          <w:b w:val="0"/>
          <w:bCs w:val="0"/>
          <w:sz w:val="22"/>
          <w:szCs w:val="22"/>
        </w:rPr>
        <w:t>.2.4</w:t>
      </w:r>
      <w:r>
        <w:rPr>
          <w:rFonts w:hint="eastAsia" w:ascii="宋体" w:hAnsi="宋体" w:eastAsia="宋体"/>
          <w:b w:val="0"/>
          <w:sz w:val="22"/>
          <w:szCs w:val="22"/>
        </w:rPr>
        <w:t>工作时间内对负责区域进行不间断巡视检查；</w:t>
      </w:r>
      <w:r>
        <w:rPr>
          <w:rFonts w:ascii="宋体" w:hAnsi="宋体" w:eastAsia="宋体"/>
          <w:b w:val="0"/>
          <w:sz w:val="22"/>
          <w:szCs w:val="22"/>
        </w:rPr>
        <w:t xml:space="preserve"> </w:t>
      </w:r>
    </w:p>
    <w:p>
      <w:pPr>
        <w:pStyle w:val="142"/>
        <w:widowControl w:val="0"/>
        <w:spacing w:before="0" w:beforeAutospacing="0" w:after="0" w:afterAutospacing="0" w:line="360" w:lineRule="auto"/>
        <w:jc w:val="left"/>
        <w:rPr>
          <w:rFonts w:ascii="宋体" w:hAnsi="宋体" w:eastAsia="宋体"/>
          <w:b w:val="0"/>
          <w:sz w:val="22"/>
          <w:szCs w:val="22"/>
        </w:rPr>
      </w:pPr>
      <w:r>
        <w:rPr>
          <w:rFonts w:ascii="宋体" w:hAnsi="宋体" w:eastAsia="宋体"/>
          <w:b w:val="0"/>
          <w:bCs w:val="0"/>
          <w:sz w:val="22"/>
          <w:szCs w:val="22"/>
        </w:rPr>
        <w:t>3.</w:t>
      </w:r>
      <w:r>
        <w:rPr>
          <w:rFonts w:hint="eastAsia" w:ascii="宋体" w:hAnsi="宋体" w:eastAsia="宋体"/>
          <w:b w:val="0"/>
          <w:bCs w:val="0"/>
          <w:sz w:val="22"/>
          <w:szCs w:val="22"/>
        </w:rPr>
        <w:t>7</w:t>
      </w:r>
      <w:r>
        <w:rPr>
          <w:rFonts w:ascii="宋体" w:hAnsi="宋体" w:eastAsia="宋体"/>
          <w:b w:val="0"/>
          <w:bCs w:val="0"/>
          <w:sz w:val="22"/>
          <w:szCs w:val="22"/>
        </w:rPr>
        <w:t>.</w:t>
      </w:r>
      <w:r>
        <w:rPr>
          <w:rFonts w:hint="eastAsia" w:ascii="宋体" w:hAnsi="宋体" w:eastAsia="宋体"/>
          <w:b w:val="0"/>
          <w:bCs w:val="0"/>
          <w:sz w:val="22"/>
          <w:szCs w:val="22"/>
        </w:rPr>
        <w:t>2</w:t>
      </w:r>
      <w:r>
        <w:rPr>
          <w:rFonts w:ascii="宋体" w:hAnsi="宋体" w:eastAsia="宋体"/>
          <w:b w:val="0"/>
          <w:bCs w:val="0"/>
          <w:sz w:val="22"/>
          <w:szCs w:val="22"/>
        </w:rPr>
        <w:t>.</w:t>
      </w:r>
      <w:r>
        <w:rPr>
          <w:rFonts w:hint="eastAsia" w:ascii="宋体" w:hAnsi="宋体" w:eastAsia="宋体"/>
          <w:b w:val="0"/>
          <w:bCs w:val="0"/>
          <w:sz w:val="22"/>
          <w:szCs w:val="22"/>
        </w:rPr>
        <w:t>5</w:t>
      </w:r>
      <w:r>
        <w:rPr>
          <w:rFonts w:hint="eastAsia" w:ascii="宋体" w:hAnsi="宋体" w:eastAsia="宋体"/>
          <w:b w:val="0"/>
          <w:sz w:val="22"/>
          <w:szCs w:val="22"/>
        </w:rPr>
        <w:t>统筹及管理每日所有保洁工作及程序，确保达到各项服务标准；</w:t>
      </w:r>
    </w:p>
    <w:p>
      <w:pPr>
        <w:pStyle w:val="142"/>
        <w:widowControl w:val="0"/>
        <w:spacing w:before="0" w:beforeAutospacing="0" w:after="0" w:afterAutospacing="0" w:line="360" w:lineRule="auto"/>
        <w:jc w:val="left"/>
        <w:rPr>
          <w:rFonts w:ascii="宋体" w:hAnsi="宋体" w:eastAsia="宋体"/>
          <w:b w:val="0"/>
          <w:sz w:val="22"/>
          <w:szCs w:val="22"/>
        </w:rPr>
      </w:pPr>
      <w:r>
        <w:rPr>
          <w:rFonts w:ascii="宋体" w:hAnsi="宋体" w:eastAsia="宋体"/>
          <w:b w:val="0"/>
          <w:bCs w:val="0"/>
          <w:sz w:val="22"/>
          <w:szCs w:val="22"/>
        </w:rPr>
        <w:t>3.</w:t>
      </w:r>
      <w:r>
        <w:rPr>
          <w:rFonts w:hint="eastAsia" w:ascii="宋体" w:hAnsi="宋体" w:eastAsia="宋体"/>
          <w:b w:val="0"/>
          <w:bCs w:val="0"/>
          <w:sz w:val="22"/>
          <w:szCs w:val="22"/>
        </w:rPr>
        <w:t>7</w:t>
      </w:r>
      <w:r>
        <w:rPr>
          <w:rFonts w:ascii="宋体" w:hAnsi="宋体" w:eastAsia="宋体"/>
          <w:b w:val="0"/>
          <w:bCs w:val="0"/>
          <w:sz w:val="22"/>
          <w:szCs w:val="22"/>
        </w:rPr>
        <w:t>.</w:t>
      </w:r>
      <w:r>
        <w:rPr>
          <w:rFonts w:hint="eastAsia" w:ascii="宋体" w:hAnsi="宋体" w:eastAsia="宋体"/>
          <w:b w:val="0"/>
          <w:bCs w:val="0"/>
          <w:sz w:val="22"/>
          <w:szCs w:val="22"/>
        </w:rPr>
        <w:t>2</w:t>
      </w:r>
      <w:r>
        <w:rPr>
          <w:rFonts w:ascii="宋体" w:hAnsi="宋体" w:eastAsia="宋体"/>
          <w:b w:val="0"/>
          <w:bCs w:val="0"/>
          <w:sz w:val="22"/>
          <w:szCs w:val="22"/>
        </w:rPr>
        <w:t>.</w:t>
      </w:r>
      <w:r>
        <w:rPr>
          <w:rFonts w:hint="eastAsia" w:ascii="宋体" w:hAnsi="宋体" w:eastAsia="宋体"/>
          <w:b w:val="0"/>
          <w:bCs w:val="0"/>
          <w:sz w:val="22"/>
          <w:szCs w:val="22"/>
        </w:rPr>
        <w:t>6</w:t>
      </w:r>
      <w:r>
        <w:rPr>
          <w:rFonts w:ascii="宋体" w:hAnsi="宋体" w:eastAsia="宋体"/>
          <w:b w:val="0"/>
          <w:sz w:val="22"/>
          <w:szCs w:val="22"/>
        </w:rPr>
        <w:t xml:space="preserve"> </w:t>
      </w:r>
      <w:r>
        <w:rPr>
          <w:rFonts w:hint="eastAsia" w:ascii="宋体" w:hAnsi="宋体" w:eastAsia="宋体"/>
          <w:b w:val="0"/>
          <w:sz w:val="22"/>
          <w:szCs w:val="22"/>
        </w:rPr>
        <w:t>高效配置人员；</w:t>
      </w:r>
    </w:p>
    <w:p>
      <w:pPr>
        <w:pStyle w:val="142"/>
        <w:widowControl w:val="0"/>
        <w:spacing w:before="0" w:beforeAutospacing="0" w:after="0" w:afterAutospacing="0" w:line="360" w:lineRule="auto"/>
        <w:jc w:val="left"/>
        <w:rPr>
          <w:rFonts w:ascii="宋体" w:hAnsi="宋体" w:eastAsia="宋体"/>
          <w:b w:val="0"/>
          <w:sz w:val="22"/>
          <w:szCs w:val="22"/>
        </w:rPr>
      </w:pPr>
      <w:r>
        <w:rPr>
          <w:rFonts w:ascii="宋体" w:hAnsi="宋体" w:eastAsia="宋体"/>
          <w:b w:val="0"/>
          <w:bCs w:val="0"/>
          <w:sz w:val="22"/>
          <w:szCs w:val="22"/>
        </w:rPr>
        <w:t>3.</w:t>
      </w:r>
      <w:r>
        <w:rPr>
          <w:rFonts w:hint="eastAsia" w:ascii="宋体" w:hAnsi="宋体" w:eastAsia="宋体"/>
          <w:b w:val="0"/>
          <w:bCs w:val="0"/>
          <w:sz w:val="22"/>
          <w:szCs w:val="22"/>
        </w:rPr>
        <w:t>7</w:t>
      </w:r>
      <w:r>
        <w:rPr>
          <w:rFonts w:ascii="宋体" w:hAnsi="宋体" w:eastAsia="宋体"/>
          <w:b w:val="0"/>
          <w:bCs w:val="0"/>
          <w:sz w:val="22"/>
          <w:szCs w:val="22"/>
        </w:rPr>
        <w:t>.</w:t>
      </w:r>
      <w:r>
        <w:rPr>
          <w:rFonts w:hint="eastAsia" w:ascii="宋体" w:hAnsi="宋体" w:eastAsia="宋体"/>
          <w:b w:val="0"/>
          <w:bCs w:val="0"/>
          <w:sz w:val="22"/>
          <w:szCs w:val="22"/>
        </w:rPr>
        <w:t>2</w:t>
      </w:r>
      <w:r>
        <w:rPr>
          <w:rFonts w:ascii="宋体" w:hAnsi="宋体" w:eastAsia="宋体"/>
          <w:b w:val="0"/>
          <w:bCs w:val="0"/>
          <w:sz w:val="22"/>
          <w:szCs w:val="22"/>
        </w:rPr>
        <w:t>.</w:t>
      </w:r>
      <w:r>
        <w:rPr>
          <w:rFonts w:hint="eastAsia" w:ascii="宋体" w:hAnsi="宋体" w:eastAsia="宋体"/>
          <w:b w:val="0"/>
          <w:bCs w:val="0"/>
          <w:sz w:val="22"/>
          <w:szCs w:val="22"/>
        </w:rPr>
        <w:t>7</w:t>
      </w:r>
      <w:r>
        <w:rPr>
          <w:rFonts w:hint="eastAsia" w:ascii="宋体" w:hAnsi="宋体" w:eastAsia="宋体"/>
          <w:b w:val="0"/>
          <w:sz w:val="22"/>
          <w:szCs w:val="22"/>
        </w:rPr>
        <w:t>确保每日核定人员在指定区域内工作；</w:t>
      </w:r>
    </w:p>
    <w:p>
      <w:pPr>
        <w:pStyle w:val="142"/>
        <w:widowControl w:val="0"/>
        <w:spacing w:before="0" w:beforeAutospacing="0" w:after="0" w:afterAutospacing="0" w:line="360" w:lineRule="auto"/>
        <w:jc w:val="left"/>
        <w:rPr>
          <w:rFonts w:ascii="宋体" w:hAnsi="宋体" w:eastAsia="宋体"/>
          <w:b w:val="0"/>
          <w:sz w:val="22"/>
          <w:szCs w:val="22"/>
        </w:rPr>
      </w:pPr>
      <w:r>
        <w:rPr>
          <w:rFonts w:ascii="宋体" w:hAnsi="宋体" w:eastAsia="宋体"/>
          <w:b w:val="0"/>
          <w:bCs w:val="0"/>
          <w:sz w:val="22"/>
          <w:szCs w:val="22"/>
        </w:rPr>
        <w:t>3.</w:t>
      </w:r>
      <w:r>
        <w:rPr>
          <w:rFonts w:hint="eastAsia" w:ascii="宋体" w:hAnsi="宋体" w:eastAsia="宋体"/>
          <w:b w:val="0"/>
          <w:bCs w:val="0"/>
          <w:sz w:val="22"/>
          <w:szCs w:val="22"/>
        </w:rPr>
        <w:t>7</w:t>
      </w:r>
      <w:r>
        <w:rPr>
          <w:rFonts w:ascii="宋体" w:hAnsi="宋体" w:eastAsia="宋体"/>
          <w:b w:val="0"/>
          <w:bCs w:val="0"/>
          <w:sz w:val="22"/>
          <w:szCs w:val="22"/>
        </w:rPr>
        <w:t>.</w:t>
      </w:r>
      <w:r>
        <w:rPr>
          <w:rFonts w:hint="eastAsia" w:ascii="宋体" w:hAnsi="宋体" w:eastAsia="宋体"/>
          <w:b w:val="0"/>
          <w:bCs w:val="0"/>
          <w:sz w:val="22"/>
          <w:szCs w:val="22"/>
        </w:rPr>
        <w:t>2</w:t>
      </w:r>
      <w:r>
        <w:rPr>
          <w:rFonts w:ascii="宋体" w:hAnsi="宋体" w:eastAsia="宋体"/>
          <w:b w:val="0"/>
          <w:bCs w:val="0"/>
          <w:sz w:val="22"/>
          <w:szCs w:val="22"/>
        </w:rPr>
        <w:t>.</w:t>
      </w:r>
      <w:r>
        <w:rPr>
          <w:rFonts w:hint="eastAsia" w:ascii="宋体" w:hAnsi="宋体" w:eastAsia="宋体"/>
          <w:b w:val="0"/>
          <w:bCs w:val="0"/>
          <w:sz w:val="22"/>
          <w:szCs w:val="22"/>
        </w:rPr>
        <w:t>8</w:t>
      </w:r>
      <w:r>
        <w:rPr>
          <w:rFonts w:hint="eastAsia" w:ascii="宋体" w:hAnsi="宋体" w:eastAsia="宋体"/>
          <w:b w:val="0"/>
          <w:sz w:val="22"/>
          <w:szCs w:val="22"/>
        </w:rPr>
        <w:t>明确分辨工作中发现的问题并提出有效改善计划；</w:t>
      </w:r>
    </w:p>
    <w:p>
      <w:pPr>
        <w:pStyle w:val="142"/>
        <w:widowControl w:val="0"/>
        <w:spacing w:before="0" w:beforeAutospacing="0" w:after="0" w:afterAutospacing="0" w:line="360" w:lineRule="auto"/>
        <w:jc w:val="left"/>
        <w:rPr>
          <w:rFonts w:ascii="宋体" w:hAnsi="宋体" w:eastAsia="宋体"/>
          <w:b w:val="0"/>
          <w:sz w:val="22"/>
          <w:szCs w:val="22"/>
        </w:rPr>
      </w:pPr>
      <w:r>
        <w:rPr>
          <w:rFonts w:ascii="宋体" w:hAnsi="宋体" w:eastAsia="宋体"/>
          <w:b w:val="0"/>
          <w:bCs w:val="0"/>
          <w:sz w:val="22"/>
          <w:szCs w:val="22"/>
        </w:rPr>
        <w:t>3.</w:t>
      </w:r>
      <w:r>
        <w:rPr>
          <w:rFonts w:hint="eastAsia" w:ascii="宋体" w:hAnsi="宋体" w:eastAsia="宋体"/>
          <w:b w:val="0"/>
          <w:bCs w:val="0"/>
          <w:sz w:val="22"/>
          <w:szCs w:val="22"/>
        </w:rPr>
        <w:t>7</w:t>
      </w:r>
      <w:r>
        <w:rPr>
          <w:rFonts w:ascii="宋体" w:hAnsi="宋体" w:eastAsia="宋体"/>
          <w:b w:val="0"/>
          <w:bCs w:val="0"/>
          <w:sz w:val="22"/>
          <w:szCs w:val="22"/>
        </w:rPr>
        <w:t>.</w:t>
      </w:r>
      <w:r>
        <w:rPr>
          <w:rFonts w:hint="eastAsia" w:ascii="宋体" w:hAnsi="宋体" w:eastAsia="宋体"/>
          <w:b w:val="0"/>
          <w:bCs w:val="0"/>
          <w:sz w:val="22"/>
          <w:szCs w:val="22"/>
        </w:rPr>
        <w:t>2</w:t>
      </w:r>
      <w:r>
        <w:rPr>
          <w:rFonts w:ascii="宋体" w:hAnsi="宋体" w:eastAsia="宋体"/>
          <w:b w:val="0"/>
          <w:bCs w:val="0"/>
          <w:sz w:val="22"/>
          <w:szCs w:val="22"/>
        </w:rPr>
        <w:t>.</w:t>
      </w:r>
      <w:r>
        <w:rPr>
          <w:rFonts w:hint="eastAsia" w:ascii="宋体" w:hAnsi="宋体" w:eastAsia="宋体"/>
          <w:b w:val="0"/>
          <w:bCs w:val="0"/>
          <w:sz w:val="22"/>
          <w:szCs w:val="22"/>
        </w:rPr>
        <w:t>9</w:t>
      </w:r>
      <w:r>
        <w:rPr>
          <w:rFonts w:hint="eastAsia" w:ascii="宋体" w:hAnsi="宋体" w:eastAsia="宋体"/>
          <w:b w:val="0"/>
          <w:sz w:val="22"/>
          <w:szCs w:val="22"/>
        </w:rPr>
        <w:t>有效地与招标人代表沟通，加强合作；</w:t>
      </w:r>
    </w:p>
    <w:p>
      <w:pPr>
        <w:pStyle w:val="142"/>
        <w:widowControl w:val="0"/>
        <w:spacing w:before="0" w:beforeAutospacing="0" w:after="0" w:afterAutospacing="0" w:line="360" w:lineRule="auto"/>
        <w:jc w:val="left"/>
        <w:rPr>
          <w:rFonts w:ascii="宋体" w:hAnsi="宋体" w:eastAsia="宋体"/>
          <w:b w:val="0"/>
          <w:sz w:val="22"/>
          <w:szCs w:val="22"/>
        </w:rPr>
      </w:pPr>
      <w:r>
        <w:rPr>
          <w:rFonts w:ascii="宋体" w:hAnsi="宋体" w:eastAsia="宋体"/>
          <w:b w:val="0"/>
          <w:sz w:val="22"/>
          <w:szCs w:val="22"/>
        </w:rPr>
        <w:t>3.</w:t>
      </w:r>
      <w:r>
        <w:rPr>
          <w:rFonts w:hint="eastAsia" w:ascii="宋体" w:hAnsi="宋体" w:eastAsia="宋体"/>
          <w:b w:val="0"/>
          <w:sz w:val="22"/>
          <w:szCs w:val="22"/>
        </w:rPr>
        <w:t>7</w:t>
      </w:r>
      <w:r>
        <w:rPr>
          <w:rFonts w:ascii="宋体" w:hAnsi="宋体" w:eastAsia="宋体"/>
          <w:b w:val="0"/>
          <w:sz w:val="22"/>
          <w:szCs w:val="22"/>
        </w:rPr>
        <w:t>.</w:t>
      </w:r>
      <w:r>
        <w:rPr>
          <w:rFonts w:hint="eastAsia" w:ascii="宋体" w:hAnsi="宋体" w:eastAsia="宋体"/>
          <w:b w:val="0"/>
          <w:sz w:val="22"/>
          <w:szCs w:val="22"/>
        </w:rPr>
        <w:t>2</w:t>
      </w:r>
      <w:r>
        <w:rPr>
          <w:rFonts w:ascii="宋体" w:hAnsi="宋体" w:eastAsia="宋体"/>
          <w:b w:val="0"/>
          <w:sz w:val="22"/>
          <w:szCs w:val="22"/>
        </w:rPr>
        <w:t>.</w:t>
      </w:r>
      <w:r>
        <w:rPr>
          <w:rFonts w:hint="eastAsia" w:ascii="宋体" w:hAnsi="宋体" w:eastAsia="宋体"/>
          <w:b w:val="0"/>
          <w:sz w:val="22"/>
          <w:szCs w:val="22"/>
        </w:rPr>
        <w:t>10招标人指定与保洁相关的工作职责。</w:t>
      </w:r>
    </w:p>
    <w:p>
      <w:pPr>
        <w:pStyle w:val="142"/>
        <w:widowControl w:val="0"/>
        <w:spacing w:before="0" w:beforeAutospacing="0" w:after="0" w:afterAutospacing="0" w:line="360" w:lineRule="auto"/>
        <w:jc w:val="left"/>
        <w:rPr>
          <w:rFonts w:ascii="宋体" w:hAnsi="宋体" w:eastAsia="宋体"/>
          <w:bCs w:val="0"/>
          <w:sz w:val="22"/>
          <w:szCs w:val="22"/>
        </w:rPr>
      </w:pPr>
      <w:r>
        <w:rPr>
          <w:rFonts w:ascii="宋体" w:hAnsi="宋体" w:eastAsia="宋体"/>
          <w:bCs w:val="0"/>
          <w:sz w:val="22"/>
          <w:szCs w:val="22"/>
        </w:rPr>
        <w:t>3.</w:t>
      </w:r>
      <w:r>
        <w:rPr>
          <w:rFonts w:hint="eastAsia" w:ascii="宋体" w:hAnsi="宋体" w:eastAsia="宋体"/>
          <w:bCs w:val="0"/>
          <w:sz w:val="22"/>
          <w:szCs w:val="22"/>
        </w:rPr>
        <w:t>7</w:t>
      </w:r>
      <w:r>
        <w:rPr>
          <w:rFonts w:ascii="宋体" w:hAnsi="宋体" w:eastAsia="宋体"/>
          <w:bCs w:val="0"/>
          <w:sz w:val="22"/>
          <w:szCs w:val="22"/>
        </w:rPr>
        <w:t>.</w:t>
      </w:r>
      <w:r>
        <w:rPr>
          <w:rFonts w:hint="eastAsia" w:ascii="宋体" w:hAnsi="宋体" w:eastAsia="宋体"/>
          <w:bCs w:val="0"/>
          <w:sz w:val="22"/>
          <w:szCs w:val="22"/>
        </w:rPr>
        <w:t>3</w:t>
      </w:r>
      <w:r>
        <w:rPr>
          <w:rFonts w:ascii="宋体" w:hAnsi="宋体" w:eastAsia="宋体"/>
          <w:bCs w:val="0"/>
          <w:sz w:val="22"/>
          <w:szCs w:val="22"/>
        </w:rPr>
        <w:t xml:space="preserve"> </w:t>
      </w:r>
      <w:r>
        <w:rPr>
          <w:rFonts w:hint="eastAsia" w:ascii="宋体" w:hAnsi="宋体" w:eastAsia="宋体"/>
          <w:bCs w:val="0"/>
          <w:sz w:val="22"/>
          <w:szCs w:val="22"/>
        </w:rPr>
        <w:t xml:space="preserve"> 楼宇管理员工作职责</w:t>
      </w:r>
    </w:p>
    <w:p>
      <w:pPr>
        <w:pStyle w:val="142"/>
        <w:widowControl w:val="0"/>
        <w:spacing w:before="0" w:beforeAutospacing="0" w:after="0" w:afterAutospacing="0" w:line="360" w:lineRule="auto"/>
        <w:jc w:val="left"/>
        <w:rPr>
          <w:rFonts w:ascii="宋体" w:hAnsi="宋体" w:eastAsia="宋体"/>
          <w:b w:val="0"/>
          <w:sz w:val="22"/>
          <w:szCs w:val="22"/>
        </w:rPr>
      </w:pPr>
      <w:r>
        <w:rPr>
          <w:rFonts w:ascii="宋体" w:hAnsi="宋体" w:eastAsia="宋体"/>
          <w:b w:val="0"/>
          <w:bCs w:val="0"/>
          <w:sz w:val="22"/>
          <w:szCs w:val="22"/>
        </w:rPr>
        <w:t>3.7.3.1</w:t>
      </w:r>
      <w:r>
        <w:rPr>
          <w:rFonts w:hint="eastAsia" w:ascii="宋体" w:hAnsi="宋体" w:eastAsia="宋体"/>
          <w:b w:val="0"/>
          <w:sz w:val="22"/>
          <w:szCs w:val="22"/>
        </w:rPr>
        <w:t>常驻现场，负责区域内全面巡查，管控现场保洁质量和保洁员；</w:t>
      </w:r>
    </w:p>
    <w:p>
      <w:pPr>
        <w:pStyle w:val="142"/>
        <w:widowControl w:val="0"/>
        <w:spacing w:before="0" w:beforeAutospacing="0" w:after="0" w:afterAutospacing="0" w:line="360" w:lineRule="auto"/>
        <w:jc w:val="left"/>
        <w:rPr>
          <w:rFonts w:ascii="宋体" w:hAnsi="宋体" w:eastAsia="宋体"/>
          <w:b w:val="0"/>
          <w:bCs w:val="0"/>
          <w:sz w:val="22"/>
          <w:szCs w:val="22"/>
        </w:rPr>
      </w:pPr>
      <w:r>
        <w:rPr>
          <w:rFonts w:ascii="宋体" w:hAnsi="宋体" w:eastAsia="宋体"/>
          <w:b w:val="0"/>
          <w:bCs w:val="0"/>
          <w:sz w:val="22"/>
          <w:szCs w:val="22"/>
        </w:rPr>
        <w:t>3.7.3.2</w:t>
      </w:r>
      <w:r>
        <w:rPr>
          <w:rFonts w:hint="eastAsia" w:ascii="宋体" w:hAnsi="宋体" w:eastAsia="宋体"/>
          <w:b w:val="0"/>
          <w:bCs w:val="0"/>
          <w:sz w:val="22"/>
          <w:szCs w:val="22"/>
        </w:rPr>
        <w:t xml:space="preserve"> 处理区域内突发事件；</w:t>
      </w:r>
    </w:p>
    <w:p>
      <w:pPr>
        <w:pStyle w:val="142"/>
        <w:widowControl w:val="0"/>
        <w:spacing w:before="0" w:beforeAutospacing="0" w:after="0" w:afterAutospacing="0" w:line="360" w:lineRule="auto"/>
        <w:jc w:val="left"/>
        <w:rPr>
          <w:rFonts w:ascii="宋体" w:hAnsi="宋体" w:eastAsia="宋体"/>
          <w:b w:val="0"/>
          <w:sz w:val="22"/>
          <w:szCs w:val="22"/>
        </w:rPr>
      </w:pPr>
      <w:r>
        <w:rPr>
          <w:rFonts w:hint="eastAsia" w:ascii="宋体" w:hAnsi="宋体" w:eastAsia="宋体"/>
          <w:b w:val="0"/>
          <w:sz w:val="22"/>
          <w:szCs w:val="22"/>
        </w:rPr>
        <w:t>3.7.3.3承担楼宇保洁服务管理工作；</w:t>
      </w:r>
    </w:p>
    <w:p>
      <w:pPr>
        <w:pStyle w:val="142"/>
        <w:widowControl w:val="0"/>
        <w:spacing w:before="0" w:beforeAutospacing="0" w:after="0" w:afterAutospacing="0" w:line="360" w:lineRule="auto"/>
        <w:jc w:val="left"/>
        <w:rPr>
          <w:rFonts w:ascii="宋体" w:hAnsi="宋体" w:eastAsia="宋体"/>
          <w:b w:val="0"/>
          <w:sz w:val="22"/>
          <w:szCs w:val="22"/>
        </w:rPr>
      </w:pPr>
      <w:r>
        <w:rPr>
          <w:rFonts w:ascii="宋体" w:hAnsi="宋体" w:eastAsia="宋体"/>
          <w:b w:val="0"/>
          <w:bCs w:val="0"/>
          <w:sz w:val="22"/>
          <w:szCs w:val="22"/>
        </w:rPr>
        <w:t>3.</w:t>
      </w:r>
      <w:r>
        <w:rPr>
          <w:rFonts w:hint="eastAsia" w:ascii="宋体" w:hAnsi="宋体" w:eastAsia="宋体"/>
          <w:b w:val="0"/>
          <w:bCs w:val="0"/>
          <w:sz w:val="22"/>
          <w:szCs w:val="22"/>
        </w:rPr>
        <w:t>7</w:t>
      </w:r>
      <w:r>
        <w:rPr>
          <w:rFonts w:ascii="宋体" w:hAnsi="宋体" w:eastAsia="宋体"/>
          <w:b w:val="0"/>
          <w:bCs w:val="0"/>
          <w:sz w:val="22"/>
          <w:szCs w:val="22"/>
        </w:rPr>
        <w:t>.3.</w:t>
      </w:r>
      <w:r>
        <w:rPr>
          <w:rFonts w:hint="eastAsia" w:ascii="宋体" w:hAnsi="宋体" w:eastAsia="宋体"/>
          <w:b w:val="0"/>
          <w:bCs w:val="0"/>
          <w:sz w:val="22"/>
          <w:szCs w:val="22"/>
        </w:rPr>
        <w:t>4</w:t>
      </w:r>
      <w:r>
        <w:rPr>
          <w:rFonts w:hint="eastAsia" w:ascii="宋体" w:hAnsi="宋体" w:eastAsia="宋体"/>
          <w:b w:val="0"/>
          <w:sz w:val="22"/>
          <w:szCs w:val="22"/>
        </w:rPr>
        <w:t>招标人指定与保洁相关的工作职责。</w:t>
      </w:r>
    </w:p>
    <w:p>
      <w:pPr>
        <w:pStyle w:val="142"/>
        <w:widowControl w:val="0"/>
        <w:spacing w:before="0" w:beforeAutospacing="0" w:after="0" w:afterAutospacing="0" w:line="360" w:lineRule="auto"/>
        <w:jc w:val="left"/>
        <w:rPr>
          <w:rFonts w:ascii="宋体" w:hAnsi="宋体" w:eastAsia="宋体"/>
          <w:bCs w:val="0"/>
          <w:sz w:val="22"/>
          <w:szCs w:val="22"/>
        </w:rPr>
      </w:pPr>
      <w:r>
        <w:rPr>
          <w:rFonts w:ascii="宋体" w:hAnsi="宋体" w:eastAsia="宋体"/>
          <w:bCs w:val="0"/>
          <w:sz w:val="22"/>
          <w:szCs w:val="22"/>
        </w:rPr>
        <w:t>3.</w:t>
      </w:r>
      <w:r>
        <w:rPr>
          <w:rFonts w:hint="eastAsia" w:ascii="宋体" w:hAnsi="宋体" w:eastAsia="宋体"/>
          <w:bCs w:val="0"/>
          <w:sz w:val="22"/>
          <w:szCs w:val="22"/>
        </w:rPr>
        <w:t>7</w:t>
      </w:r>
      <w:r>
        <w:rPr>
          <w:rFonts w:ascii="宋体" w:hAnsi="宋体" w:eastAsia="宋体"/>
          <w:bCs w:val="0"/>
          <w:sz w:val="22"/>
          <w:szCs w:val="22"/>
        </w:rPr>
        <w:t>.</w:t>
      </w:r>
      <w:r>
        <w:rPr>
          <w:rFonts w:hint="eastAsia" w:ascii="宋体" w:hAnsi="宋体" w:eastAsia="宋体"/>
          <w:bCs w:val="0"/>
          <w:sz w:val="22"/>
          <w:szCs w:val="22"/>
        </w:rPr>
        <w:t>4项目经理工作职责</w:t>
      </w:r>
    </w:p>
    <w:p>
      <w:pPr>
        <w:pStyle w:val="142"/>
        <w:widowControl w:val="0"/>
        <w:spacing w:before="0" w:beforeAutospacing="0" w:after="0" w:afterAutospacing="0" w:line="360" w:lineRule="auto"/>
        <w:jc w:val="left"/>
        <w:rPr>
          <w:rFonts w:ascii="宋体" w:hAnsi="宋体" w:eastAsia="宋体"/>
          <w:b w:val="0"/>
          <w:sz w:val="22"/>
          <w:szCs w:val="22"/>
        </w:rPr>
      </w:pPr>
      <w:r>
        <w:rPr>
          <w:rFonts w:ascii="宋体" w:hAnsi="宋体" w:eastAsia="宋体"/>
          <w:b w:val="0"/>
          <w:bCs w:val="0"/>
          <w:sz w:val="22"/>
          <w:szCs w:val="22"/>
        </w:rPr>
        <w:t>3.</w:t>
      </w:r>
      <w:r>
        <w:rPr>
          <w:rFonts w:hint="eastAsia" w:ascii="宋体" w:hAnsi="宋体" w:eastAsia="宋体"/>
          <w:b w:val="0"/>
          <w:bCs w:val="0"/>
          <w:sz w:val="22"/>
          <w:szCs w:val="22"/>
        </w:rPr>
        <w:t>7</w:t>
      </w:r>
      <w:r>
        <w:rPr>
          <w:rFonts w:ascii="宋体" w:hAnsi="宋体" w:eastAsia="宋体"/>
          <w:b w:val="0"/>
          <w:bCs w:val="0"/>
          <w:sz w:val="22"/>
          <w:szCs w:val="22"/>
        </w:rPr>
        <w:t>.4.1</w:t>
      </w:r>
      <w:r>
        <w:rPr>
          <w:rFonts w:hint="eastAsia" w:ascii="宋体" w:hAnsi="宋体" w:eastAsia="宋体"/>
          <w:b w:val="0"/>
          <w:sz w:val="22"/>
          <w:szCs w:val="22"/>
        </w:rPr>
        <w:t>监管整份合约的实施，确保达到各项服务标准；</w:t>
      </w:r>
    </w:p>
    <w:p>
      <w:pPr>
        <w:pStyle w:val="142"/>
        <w:widowControl w:val="0"/>
        <w:spacing w:before="0" w:beforeAutospacing="0" w:after="0" w:afterAutospacing="0" w:line="360" w:lineRule="auto"/>
        <w:jc w:val="left"/>
        <w:rPr>
          <w:rFonts w:ascii="宋体" w:hAnsi="宋体" w:eastAsia="宋体"/>
          <w:b w:val="0"/>
          <w:sz w:val="22"/>
          <w:szCs w:val="22"/>
        </w:rPr>
      </w:pPr>
      <w:r>
        <w:rPr>
          <w:rFonts w:ascii="宋体" w:hAnsi="宋体" w:eastAsia="宋体"/>
          <w:b w:val="0"/>
          <w:bCs w:val="0"/>
          <w:sz w:val="22"/>
          <w:szCs w:val="22"/>
        </w:rPr>
        <w:t>3.</w:t>
      </w:r>
      <w:r>
        <w:rPr>
          <w:rFonts w:hint="eastAsia" w:ascii="宋体" w:hAnsi="宋体" w:eastAsia="宋体"/>
          <w:b w:val="0"/>
          <w:bCs w:val="0"/>
          <w:sz w:val="22"/>
          <w:szCs w:val="22"/>
        </w:rPr>
        <w:t>7</w:t>
      </w:r>
      <w:r>
        <w:rPr>
          <w:rFonts w:ascii="宋体" w:hAnsi="宋体" w:eastAsia="宋体"/>
          <w:b w:val="0"/>
          <w:bCs w:val="0"/>
          <w:sz w:val="22"/>
          <w:szCs w:val="22"/>
        </w:rPr>
        <w:t>.4.2</w:t>
      </w:r>
      <w:r>
        <w:rPr>
          <w:rFonts w:hint="eastAsia" w:ascii="宋体" w:hAnsi="宋体" w:eastAsia="宋体"/>
          <w:b w:val="0"/>
          <w:bCs w:val="0"/>
          <w:sz w:val="22"/>
          <w:szCs w:val="22"/>
        </w:rPr>
        <w:t>协调、</w:t>
      </w:r>
      <w:r>
        <w:rPr>
          <w:rFonts w:hint="eastAsia" w:ascii="宋体" w:hAnsi="宋体" w:eastAsia="宋体"/>
          <w:b w:val="0"/>
          <w:sz w:val="22"/>
          <w:szCs w:val="22"/>
        </w:rPr>
        <w:t>管理所有员工，合理安排事项，制订计划、措施；</w:t>
      </w:r>
    </w:p>
    <w:p>
      <w:pPr>
        <w:pStyle w:val="142"/>
        <w:widowControl w:val="0"/>
        <w:spacing w:before="0" w:beforeAutospacing="0" w:after="0" w:afterAutospacing="0" w:line="360" w:lineRule="auto"/>
        <w:jc w:val="left"/>
        <w:rPr>
          <w:rFonts w:ascii="宋体" w:hAnsi="宋体" w:eastAsia="宋体"/>
          <w:b w:val="0"/>
          <w:sz w:val="22"/>
          <w:szCs w:val="22"/>
        </w:rPr>
      </w:pPr>
      <w:r>
        <w:rPr>
          <w:rFonts w:ascii="宋体" w:hAnsi="宋体" w:eastAsia="宋体"/>
          <w:b w:val="0"/>
          <w:bCs w:val="0"/>
          <w:sz w:val="22"/>
          <w:szCs w:val="22"/>
        </w:rPr>
        <w:t>3.</w:t>
      </w:r>
      <w:r>
        <w:rPr>
          <w:rFonts w:hint="eastAsia" w:ascii="宋体" w:hAnsi="宋体" w:eastAsia="宋体"/>
          <w:b w:val="0"/>
          <w:bCs w:val="0"/>
          <w:sz w:val="22"/>
          <w:szCs w:val="22"/>
        </w:rPr>
        <w:t>7</w:t>
      </w:r>
      <w:r>
        <w:rPr>
          <w:rFonts w:ascii="宋体" w:hAnsi="宋体" w:eastAsia="宋体"/>
          <w:b w:val="0"/>
          <w:bCs w:val="0"/>
          <w:sz w:val="22"/>
          <w:szCs w:val="22"/>
        </w:rPr>
        <w:t>.4.3</w:t>
      </w:r>
      <w:r>
        <w:rPr>
          <w:rFonts w:ascii="宋体" w:hAnsi="宋体" w:eastAsia="宋体"/>
          <w:b w:val="0"/>
          <w:sz w:val="22"/>
          <w:szCs w:val="22"/>
        </w:rPr>
        <w:t xml:space="preserve"> </w:t>
      </w:r>
      <w:r>
        <w:rPr>
          <w:rFonts w:hint="eastAsia" w:ascii="宋体" w:hAnsi="宋体" w:eastAsia="宋体"/>
          <w:b w:val="0"/>
          <w:sz w:val="22"/>
          <w:szCs w:val="22"/>
        </w:rPr>
        <w:t>处理合同范围内所有突发事件；</w:t>
      </w:r>
    </w:p>
    <w:p>
      <w:pPr>
        <w:pStyle w:val="142"/>
        <w:widowControl w:val="0"/>
        <w:spacing w:before="0" w:beforeAutospacing="0" w:after="0" w:afterAutospacing="0" w:line="360" w:lineRule="auto"/>
        <w:jc w:val="left"/>
        <w:rPr>
          <w:rFonts w:ascii="宋体" w:hAnsi="宋体" w:eastAsia="宋体"/>
          <w:b w:val="0"/>
          <w:sz w:val="22"/>
          <w:szCs w:val="22"/>
        </w:rPr>
      </w:pPr>
      <w:r>
        <w:rPr>
          <w:rFonts w:ascii="宋体" w:hAnsi="宋体" w:eastAsia="宋体"/>
          <w:b w:val="0"/>
          <w:bCs w:val="0"/>
          <w:sz w:val="22"/>
          <w:szCs w:val="22"/>
        </w:rPr>
        <w:t>3.</w:t>
      </w:r>
      <w:r>
        <w:rPr>
          <w:rFonts w:hint="eastAsia" w:ascii="宋体" w:hAnsi="宋体" w:eastAsia="宋体"/>
          <w:b w:val="0"/>
          <w:bCs w:val="0"/>
          <w:sz w:val="22"/>
          <w:szCs w:val="22"/>
        </w:rPr>
        <w:t>7</w:t>
      </w:r>
      <w:r>
        <w:rPr>
          <w:rFonts w:ascii="宋体" w:hAnsi="宋体" w:eastAsia="宋体"/>
          <w:b w:val="0"/>
          <w:bCs w:val="0"/>
          <w:sz w:val="22"/>
          <w:szCs w:val="22"/>
        </w:rPr>
        <w:t>.4.4</w:t>
      </w:r>
      <w:r>
        <w:rPr>
          <w:rFonts w:hint="eastAsia" w:ascii="宋体" w:hAnsi="宋体" w:eastAsia="宋体"/>
          <w:b w:val="0"/>
          <w:sz w:val="22"/>
          <w:szCs w:val="22"/>
        </w:rPr>
        <w:t>主动高效地与招标人代表沟通，确保服务质量；</w:t>
      </w:r>
    </w:p>
    <w:p>
      <w:pPr>
        <w:pStyle w:val="142"/>
        <w:widowControl w:val="0"/>
        <w:spacing w:before="0" w:beforeAutospacing="0" w:after="0" w:afterAutospacing="0" w:line="360" w:lineRule="auto"/>
        <w:jc w:val="left"/>
        <w:rPr>
          <w:rFonts w:ascii="宋体" w:hAnsi="宋体" w:eastAsia="宋体"/>
          <w:b w:val="0"/>
          <w:sz w:val="22"/>
          <w:szCs w:val="22"/>
        </w:rPr>
      </w:pPr>
      <w:r>
        <w:rPr>
          <w:rFonts w:ascii="宋体" w:hAnsi="宋体" w:eastAsia="宋体"/>
          <w:b w:val="0"/>
          <w:bCs w:val="0"/>
          <w:sz w:val="22"/>
          <w:szCs w:val="22"/>
        </w:rPr>
        <w:t>3.</w:t>
      </w:r>
      <w:r>
        <w:rPr>
          <w:rFonts w:hint="eastAsia" w:ascii="宋体" w:hAnsi="宋体" w:eastAsia="宋体"/>
          <w:b w:val="0"/>
          <w:bCs w:val="0"/>
          <w:sz w:val="22"/>
          <w:szCs w:val="22"/>
        </w:rPr>
        <w:t>7</w:t>
      </w:r>
      <w:r>
        <w:rPr>
          <w:rFonts w:ascii="宋体" w:hAnsi="宋体" w:eastAsia="宋体"/>
          <w:b w:val="0"/>
          <w:bCs w:val="0"/>
          <w:sz w:val="22"/>
          <w:szCs w:val="22"/>
        </w:rPr>
        <w:t>.</w:t>
      </w:r>
      <w:r>
        <w:rPr>
          <w:rFonts w:hint="eastAsia" w:ascii="宋体" w:hAnsi="宋体" w:eastAsia="宋体"/>
          <w:b w:val="0"/>
          <w:bCs w:val="0"/>
          <w:sz w:val="22"/>
          <w:szCs w:val="22"/>
        </w:rPr>
        <w:t>4</w:t>
      </w:r>
      <w:r>
        <w:rPr>
          <w:rFonts w:ascii="宋体" w:hAnsi="宋体" w:eastAsia="宋体"/>
          <w:b w:val="0"/>
          <w:bCs w:val="0"/>
          <w:sz w:val="22"/>
          <w:szCs w:val="22"/>
        </w:rPr>
        <w:t>.</w:t>
      </w:r>
      <w:r>
        <w:rPr>
          <w:rFonts w:hint="eastAsia" w:ascii="宋体" w:hAnsi="宋体" w:eastAsia="宋体"/>
          <w:b w:val="0"/>
          <w:bCs w:val="0"/>
          <w:sz w:val="22"/>
          <w:szCs w:val="22"/>
        </w:rPr>
        <w:t>5</w:t>
      </w:r>
      <w:r>
        <w:rPr>
          <w:rFonts w:hint="eastAsia" w:ascii="宋体" w:hAnsi="宋体" w:eastAsia="宋体"/>
          <w:b w:val="0"/>
          <w:sz w:val="22"/>
          <w:szCs w:val="22"/>
        </w:rPr>
        <w:t>招标人指定与保洁相关的工作职责。</w:t>
      </w:r>
    </w:p>
    <w:p>
      <w:pPr>
        <w:pStyle w:val="142"/>
        <w:widowControl w:val="0"/>
        <w:spacing w:before="0" w:beforeAutospacing="0" w:after="0" w:afterAutospacing="0" w:line="360" w:lineRule="auto"/>
        <w:jc w:val="left"/>
        <w:rPr>
          <w:rFonts w:ascii="宋体" w:hAnsi="宋体" w:eastAsia="宋体"/>
          <w:sz w:val="22"/>
          <w:szCs w:val="22"/>
        </w:rPr>
      </w:pPr>
      <w:r>
        <w:rPr>
          <w:rFonts w:hint="eastAsia" w:ascii="宋体" w:hAnsi="宋体" w:eastAsia="宋体"/>
          <w:sz w:val="22"/>
          <w:szCs w:val="22"/>
        </w:rPr>
        <w:t>3.7.5   驾驶员工作职责</w:t>
      </w:r>
    </w:p>
    <w:p>
      <w:pPr>
        <w:pStyle w:val="142"/>
        <w:widowControl w:val="0"/>
        <w:spacing w:before="0" w:beforeAutospacing="0" w:after="0" w:afterAutospacing="0" w:line="360" w:lineRule="auto"/>
        <w:jc w:val="left"/>
        <w:rPr>
          <w:rFonts w:ascii="宋体" w:hAnsi="宋体" w:eastAsia="宋体"/>
          <w:b w:val="0"/>
          <w:sz w:val="22"/>
          <w:szCs w:val="22"/>
        </w:rPr>
      </w:pPr>
      <w:r>
        <w:rPr>
          <w:rFonts w:hint="eastAsia" w:ascii="宋体" w:hAnsi="宋体" w:eastAsia="宋体"/>
          <w:b w:val="0"/>
          <w:sz w:val="22"/>
          <w:szCs w:val="22"/>
        </w:rPr>
        <w:t>3.7.5.1配合招标人完成机坪机械清扫工作；</w:t>
      </w:r>
    </w:p>
    <w:p>
      <w:pPr>
        <w:pStyle w:val="142"/>
        <w:widowControl w:val="0"/>
        <w:spacing w:before="0" w:beforeAutospacing="0" w:after="0" w:afterAutospacing="0" w:line="360" w:lineRule="auto"/>
        <w:jc w:val="left"/>
        <w:rPr>
          <w:rFonts w:ascii="宋体" w:hAnsi="宋体" w:eastAsia="宋体"/>
          <w:b w:val="0"/>
          <w:sz w:val="22"/>
          <w:szCs w:val="22"/>
        </w:rPr>
      </w:pPr>
      <w:r>
        <w:rPr>
          <w:rFonts w:hint="eastAsia" w:ascii="宋体" w:hAnsi="宋体" w:eastAsia="宋体"/>
          <w:b w:val="0"/>
          <w:sz w:val="22"/>
          <w:szCs w:val="22"/>
        </w:rPr>
        <w:t>3.7.5.2根据招标人的车辆管理规定承担相关车辆的保养和检查，每日出车须向当日机坪值班员报告；</w:t>
      </w:r>
    </w:p>
    <w:p>
      <w:pPr>
        <w:pStyle w:val="142"/>
        <w:widowControl w:val="0"/>
        <w:spacing w:before="0" w:beforeAutospacing="0" w:after="0" w:afterAutospacing="0" w:line="360" w:lineRule="auto"/>
        <w:jc w:val="left"/>
        <w:rPr>
          <w:rFonts w:ascii="宋体" w:hAnsi="宋体" w:eastAsia="宋体"/>
          <w:b w:val="0"/>
          <w:sz w:val="22"/>
          <w:szCs w:val="22"/>
        </w:rPr>
      </w:pPr>
      <w:r>
        <w:rPr>
          <w:rFonts w:ascii="宋体" w:hAnsi="宋体" w:eastAsia="宋体"/>
          <w:b w:val="0"/>
          <w:bCs w:val="0"/>
          <w:sz w:val="22"/>
          <w:szCs w:val="22"/>
        </w:rPr>
        <w:t>3.</w:t>
      </w:r>
      <w:r>
        <w:rPr>
          <w:rFonts w:hint="eastAsia" w:ascii="宋体" w:hAnsi="宋体" w:eastAsia="宋体"/>
          <w:b w:val="0"/>
          <w:bCs w:val="0"/>
          <w:sz w:val="22"/>
          <w:szCs w:val="22"/>
        </w:rPr>
        <w:t>7</w:t>
      </w:r>
      <w:r>
        <w:rPr>
          <w:rFonts w:ascii="宋体" w:hAnsi="宋体" w:eastAsia="宋体"/>
          <w:b w:val="0"/>
          <w:bCs w:val="0"/>
          <w:sz w:val="22"/>
          <w:szCs w:val="22"/>
        </w:rPr>
        <w:t>.</w:t>
      </w:r>
      <w:r>
        <w:rPr>
          <w:rFonts w:hint="eastAsia" w:ascii="宋体" w:hAnsi="宋体" w:eastAsia="宋体"/>
          <w:b w:val="0"/>
          <w:bCs w:val="0"/>
          <w:sz w:val="22"/>
          <w:szCs w:val="22"/>
        </w:rPr>
        <w:t>5</w:t>
      </w:r>
      <w:r>
        <w:rPr>
          <w:rFonts w:ascii="宋体" w:hAnsi="宋体" w:eastAsia="宋体"/>
          <w:b w:val="0"/>
          <w:bCs w:val="0"/>
          <w:sz w:val="22"/>
          <w:szCs w:val="22"/>
        </w:rPr>
        <w:t>.</w:t>
      </w:r>
      <w:r>
        <w:rPr>
          <w:rFonts w:hint="eastAsia" w:ascii="宋体" w:hAnsi="宋体" w:eastAsia="宋体"/>
          <w:b w:val="0"/>
          <w:bCs w:val="0"/>
          <w:sz w:val="22"/>
          <w:szCs w:val="22"/>
        </w:rPr>
        <w:t>3</w:t>
      </w:r>
      <w:r>
        <w:rPr>
          <w:rFonts w:hint="eastAsia" w:ascii="宋体" w:hAnsi="宋体" w:eastAsia="宋体"/>
          <w:b w:val="0"/>
          <w:sz w:val="22"/>
          <w:szCs w:val="22"/>
        </w:rPr>
        <w:t>招标人指定与保洁相关的工作职责。</w:t>
      </w:r>
    </w:p>
    <w:p>
      <w:pPr>
        <w:snapToGrid w:val="0"/>
        <w:spacing w:line="360" w:lineRule="auto"/>
        <w:rPr>
          <w:rFonts w:ascii="宋体"/>
          <w:b/>
          <w:bCs/>
          <w:kern w:val="0"/>
          <w:sz w:val="22"/>
        </w:rPr>
      </w:pPr>
      <w:r>
        <w:rPr>
          <w:rFonts w:ascii="宋体" w:hAnsi="宋体"/>
          <w:b/>
          <w:bCs/>
          <w:kern w:val="0"/>
          <w:sz w:val="22"/>
        </w:rPr>
        <w:t>3.</w:t>
      </w:r>
      <w:r>
        <w:rPr>
          <w:rFonts w:hint="eastAsia" w:ascii="宋体" w:hAnsi="宋体"/>
          <w:b/>
          <w:bCs/>
          <w:kern w:val="0"/>
          <w:sz w:val="22"/>
        </w:rPr>
        <w:t>8人员配置要求</w:t>
      </w:r>
    </w:p>
    <w:p>
      <w:pPr>
        <w:snapToGrid w:val="0"/>
        <w:spacing w:line="360" w:lineRule="auto"/>
        <w:ind w:firstLine="440" w:firstLineChars="200"/>
        <w:rPr>
          <w:rFonts w:ascii="宋体"/>
          <w:kern w:val="0"/>
          <w:sz w:val="22"/>
        </w:rPr>
      </w:pPr>
      <w:r>
        <w:rPr>
          <w:rFonts w:hint="eastAsia" w:ascii="宋体" w:hAnsi="宋体"/>
          <w:kern w:val="0"/>
          <w:sz w:val="22"/>
        </w:rPr>
        <w:t>投标人应根据本项目的基本情况，结合招标的服务范围、内容和要求，成立现场管理服务机构，并配置充分和适宜的管理服务人员。</w:t>
      </w:r>
    </w:p>
    <w:p>
      <w:pPr>
        <w:snapToGrid w:val="0"/>
        <w:spacing w:line="360" w:lineRule="auto"/>
        <w:ind w:firstLine="440" w:firstLineChars="200"/>
        <w:rPr>
          <w:rFonts w:ascii="宋体"/>
          <w:kern w:val="0"/>
          <w:sz w:val="22"/>
        </w:rPr>
      </w:pPr>
      <w:r>
        <w:rPr>
          <w:rFonts w:hint="eastAsia" w:ascii="宋体" w:hAnsi="宋体"/>
          <w:kern w:val="0"/>
          <w:sz w:val="22"/>
        </w:rPr>
        <w:t>投标人应在投标书中，明确拟派的项目现场负责人，在今后的现场管理和服务中，该现场负责人将全权代表中标人处理与委托的保洁业务相关的一切事务，确保所承包区域保洁业务的正常运作，并与招标人保持密切联系。</w:t>
      </w:r>
    </w:p>
    <w:p>
      <w:pPr>
        <w:snapToGrid w:val="0"/>
        <w:spacing w:line="360" w:lineRule="auto"/>
        <w:ind w:firstLine="440" w:firstLineChars="200"/>
        <w:rPr>
          <w:rFonts w:ascii="宋体" w:hAnsi="宋体"/>
          <w:kern w:val="0"/>
          <w:sz w:val="22"/>
        </w:rPr>
      </w:pPr>
      <w:r>
        <w:rPr>
          <w:rFonts w:hint="eastAsia" w:ascii="宋体" w:hAnsi="宋体"/>
          <w:kern w:val="0"/>
          <w:sz w:val="22"/>
        </w:rPr>
        <w:t>投标人在聘用、任命、调整、调换、替换项目负责人、主管之前须征得招标人同意，且招标人享有对投标人管理人员随时调整、调换、替换的权利。</w:t>
      </w:r>
    </w:p>
    <w:p>
      <w:pPr>
        <w:snapToGrid w:val="0"/>
        <w:spacing w:line="360" w:lineRule="auto"/>
        <w:rPr>
          <w:rFonts w:ascii="宋体"/>
          <w:b/>
          <w:kern w:val="0"/>
          <w:sz w:val="22"/>
        </w:rPr>
      </w:pPr>
      <w:r>
        <w:rPr>
          <w:rFonts w:ascii="宋体" w:hAnsi="宋体"/>
          <w:b/>
          <w:kern w:val="0"/>
          <w:sz w:val="22"/>
        </w:rPr>
        <w:t>3.</w:t>
      </w:r>
      <w:r>
        <w:rPr>
          <w:rFonts w:hint="eastAsia" w:ascii="宋体" w:hAnsi="宋体"/>
          <w:b/>
          <w:kern w:val="0"/>
          <w:sz w:val="22"/>
        </w:rPr>
        <w:t>8</w:t>
      </w:r>
      <w:r>
        <w:rPr>
          <w:rFonts w:ascii="宋体" w:hAnsi="宋体"/>
          <w:b/>
          <w:kern w:val="0"/>
          <w:sz w:val="22"/>
        </w:rPr>
        <w:t xml:space="preserve">.1 </w:t>
      </w:r>
      <w:r>
        <w:rPr>
          <w:rFonts w:hint="eastAsia" w:ascii="宋体" w:hAnsi="宋体"/>
          <w:b/>
          <w:kern w:val="0"/>
          <w:sz w:val="22"/>
        </w:rPr>
        <w:t>人员基本要求</w:t>
      </w:r>
    </w:p>
    <w:p>
      <w:pPr>
        <w:snapToGrid w:val="0"/>
        <w:spacing w:line="360" w:lineRule="auto"/>
        <w:rPr>
          <w:rFonts w:ascii="宋体"/>
          <w:kern w:val="0"/>
          <w:sz w:val="22"/>
        </w:rPr>
      </w:pPr>
      <w:r>
        <w:rPr>
          <w:rFonts w:ascii="宋体" w:hAnsi="宋体"/>
          <w:kern w:val="0"/>
          <w:sz w:val="22"/>
        </w:rPr>
        <w:t>3.</w:t>
      </w:r>
      <w:r>
        <w:rPr>
          <w:rFonts w:hint="eastAsia" w:ascii="宋体" w:hAnsi="宋体"/>
          <w:kern w:val="0"/>
          <w:sz w:val="22"/>
        </w:rPr>
        <w:t>8</w:t>
      </w:r>
      <w:r>
        <w:rPr>
          <w:rFonts w:ascii="宋体" w:hAnsi="宋体"/>
          <w:kern w:val="0"/>
          <w:sz w:val="22"/>
        </w:rPr>
        <w:t>.1</w:t>
      </w:r>
      <w:r>
        <w:rPr>
          <w:rFonts w:hint="eastAsia" w:ascii="宋体" w:hAnsi="宋体"/>
          <w:kern w:val="0"/>
          <w:sz w:val="22"/>
        </w:rPr>
        <w:t>.1凡国家有关法规规定必须持证上岗的岗位，员工应具有相应的岗位资格证书；</w:t>
      </w:r>
    </w:p>
    <w:p>
      <w:pPr>
        <w:snapToGrid w:val="0"/>
        <w:spacing w:line="360" w:lineRule="auto"/>
        <w:rPr>
          <w:rFonts w:ascii="宋体"/>
          <w:kern w:val="0"/>
          <w:sz w:val="22"/>
        </w:rPr>
      </w:pPr>
      <w:r>
        <w:rPr>
          <w:rFonts w:ascii="宋体" w:hAnsi="宋体"/>
          <w:kern w:val="0"/>
          <w:sz w:val="22"/>
        </w:rPr>
        <w:t>3.</w:t>
      </w:r>
      <w:r>
        <w:rPr>
          <w:rFonts w:hint="eastAsia" w:ascii="宋体" w:hAnsi="宋体"/>
          <w:kern w:val="0"/>
          <w:sz w:val="22"/>
        </w:rPr>
        <w:t>8</w:t>
      </w:r>
      <w:r>
        <w:rPr>
          <w:rFonts w:ascii="宋体" w:hAnsi="宋体"/>
          <w:kern w:val="0"/>
          <w:sz w:val="22"/>
        </w:rPr>
        <w:t>.1</w:t>
      </w:r>
      <w:r>
        <w:rPr>
          <w:rFonts w:hint="eastAsia" w:ascii="宋体" w:hAnsi="宋体"/>
          <w:kern w:val="0"/>
          <w:sz w:val="22"/>
        </w:rPr>
        <w:t>.2员工录用符合入职政审的相关规定，无不良记录，无刑事犯罪记录；</w:t>
      </w:r>
    </w:p>
    <w:p>
      <w:pPr>
        <w:snapToGrid w:val="0"/>
        <w:spacing w:line="360" w:lineRule="auto"/>
        <w:rPr>
          <w:rFonts w:ascii="宋体"/>
          <w:kern w:val="0"/>
          <w:sz w:val="22"/>
        </w:rPr>
      </w:pPr>
      <w:r>
        <w:rPr>
          <w:rFonts w:ascii="宋体" w:hAnsi="宋体"/>
          <w:kern w:val="0"/>
          <w:sz w:val="22"/>
        </w:rPr>
        <w:t>3.</w:t>
      </w:r>
      <w:r>
        <w:rPr>
          <w:rFonts w:hint="eastAsia" w:ascii="宋体" w:hAnsi="宋体"/>
          <w:kern w:val="0"/>
          <w:sz w:val="22"/>
        </w:rPr>
        <w:t>8</w:t>
      </w:r>
      <w:r>
        <w:rPr>
          <w:rFonts w:ascii="宋体" w:hAnsi="宋体"/>
          <w:kern w:val="0"/>
          <w:sz w:val="22"/>
        </w:rPr>
        <w:t>.1</w:t>
      </w:r>
      <w:r>
        <w:rPr>
          <w:rFonts w:hint="eastAsia" w:ascii="宋体" w:hAnsi="宋体"/>
          <w:kern w:val="0"/>
          <w:sz w:val="22"/>
        </w:rPr>
        <w:t>.3保洁人员女性平均年龄不得超过</w:t>
      </w:r>
      <w:r>
        <w:rPr>
          <w:rFonts w:ascii="宋体" w:hAnsi="宋体"/>
          <w:kern w:val="0"/>
          <w:sz w:val="22"/>
        </w:rPr>
        <w:t xml:space="preserve">45 </w:t>
      </w:r>
      <w:r>
        <w:rPr>
          <w:rFonts w:hint="eastAsia" w:ascii="宋体" w:hAnsi="宋体"/>
          <w:kern w:val="0"/>
          <w:sz w:val="22"/>
        </w:rPr>
        <w:t>周岁，男性平均年龄不得超过</w:t>
      </w:r>
      <w:r>
        <w:rPr>
          <w:rFonts w:ascii="宋体" w:hAnsi="宋体"/>
          <w:kern w:val="0"/>
          <w:sz w:val="22"/>
        </w:rPr>
        <w:t>50</w:t>
      </w:r>
      <w:r>
        <w:rPr>
          <w:rFonts w:hint="eastAsia" w:ascii="宋体" w:hAnsi="宋体"/>
          <w:kern w:val="0"/>
          <w:sz w:val="22"/>
        </w:rPr>
        <w:t>周岁，由于工作场所的特殊性，所有人员的年龄均不得超过55周岁；</w:t>
      </w:r>
    </w:p>
    <w:p>
      <w:pPr>
        <w:snapToGrid w:val="0"/>
        <w:spacing w:line="360" w:lineRule="auto"/>
        <w:rPr>
          <w:rFonts w:ascii="宋体"/>
          <w:kern w:val="0"/>
          <w:sz w:val="22"/>
        </w:rPr>
      </w:pPr>
      <w:r>
        <w:rPr>
          <w:rFonts w:ascii="宋体" w:hAnsi="宋体"/>
          <w:kern w:val="0"/>
          <w:sz w:val="22"/>
        </w:rPr>
        <w:t>3.</w:t>
      </w:r>
      <w:r>
        <w:rPr>
          <w:rFonts w:hint="eastAsia" w:ascii="宋体" w:hAnsi="宋体"/>
          <w:kern w:val="0"/>
          <w:sz w:val="22"/>
        </w:rPr>
        <w:t>8</w:t>
      </w:r>
      <w:r>
        <w:rPr>
          <w:rFonts w:ascii="宋体" w:hAnsi="宋体"/>
          <w:kern w:val="0"/>
          <w:sz w:val="22"/>
        </w:rPr>
        <w:t>.1</w:t>
      </w:r>
      <w:r>
        <w:rPr>
          <w:rFonts w:hint="eastAsia" w:ascii="宋体" w:hAnsi="宋体"/>
          <w:kern w:val="0"/>
          <w:sz w:val="22"/>
        </w:rPr>
        <w:t>.4身体健康，遵守规章制度，服从领导，责任心强，能吃苦耐劳，适应倒班运转作息安排；</w:t>
      </w:r>
    </w:p>
    <w:p>
      <w:pPr>
        <w:snapToGrid w:val="0"/>
        <w:spacing w:line="360" w:lineRule="auto"/>
        <w:rPr>
          <w:rFonts w:ascii="宋体"/>
          <w:kern w:val="0"/>
          <w:sz w:val="22"/>
        </w:rPr>
      </w:pPr>
      <w:r>
        <w:rPr>
          <w:rFonts w:ascii="宋体" w:hAnsi="宋体"/>
          <w:kern w:val="0"/>
          <w:sz w:val="22"/>
        </w:rPr>
        <w:t>3.</w:t>
      </w:r>
      <w:r>
        <w:rPr>
          <w:rFonts w:hint="eastAsia" w:ascii="宋体" w:hAnsi="宋体"/>
          <w:kern w:val="0"/>
          <w:sz w:val="22"/>
        </w:rPr>
        <w:t>8</w:t>
      </w:r>
      <w:r>
        <w:rPr>
          <w:rFonts w:ascii="宋体" w:hAnsi="宋体"/>
          <w:kern w:val="0"/>
          <w:sz w:val="22"/>
        </w:rPr>
        <w:t>.1</w:t>
      </w:r>
      <w:r>
        <w:rPr>
          <w:rFonts w:hint="eastAsia" w:ascii="宋体" w:hAnsi="宋体"/>
          <w:kern w:val="0"/>
          <w:sz w:val="22"/>
        </w:rPr>
        <w:t>.5</w:t>
      </w:r>
      <w:r>
        <w:rPr>
          <w:rFonts w:hint="eastAsia" w:ascii="宋体" w:hAnsi="宋体"/>
          <w:bCs/>
          <w:kern w:val="0"/>
          <w:sz w:val="22"/>
        </w:rPr>
        <w:t>具备一定的文化素质，能够使用普通话进行交流，有保洁经验；</w:t>
      </w:r>
    </w:p>
    <w:p>
      <w:pPr>
        <w:snapToGrid w:val="0"/>
        <w:spacing w:line="360" w:lineRule="auto"/>
        <w:rPr>
          <w:rFonts w:ascii="宋体"/>
          <w:kern w:val="0"/>
          <w:sz w:val="22"/>
        </w:rPr>
      </w:pPr>
      <w:r>
        <w:rPr>
          <w:rFonts w:ascii="宋体" w:hAnsi="宋体"/>
          <w:kern w:val="0"/>
          <w:sz w:val="22"/>
        </w:rPr>
        <w:t>3.</w:t>
      </w:r>
      <w:r>
        <w:rPr>
          <w:rFonts w:hint="eastAsia" w:ascii="宋体" w:hAnsi="宋体"/>
          <w:kern w:val="0"/>
          <w:sz w:val="22"/>
        </w:rPr>
        <w:t>8</w:t>
      </w:r>
      <w:r>
        <w:rPr>
          <w:rFonts w:ascii="宋体" w:hAnsi="宋体"/>
          <w:kern w:val="0"/>
          <w:sz w:val="22"/>
        </w:rPr>
        <w:t>.1</w:t>
      </w:r>
      <w:r>
        <w:rPr>
          <w:rFonts w:hint="eastAsia" w:ascii="宋体" w:hAnsi="宋体"/>
          <w:kern w:val="0"/>
          <w:sz w:val="22"/>
        </w:rPr>
        <w:t>.6员工必须经培训考核合格后方可上岗；</w:t>
      </w:r>
    </w:p>
    <w:p>
      <w:pPr>
        <w:snapToGrid w:val="0"/>
        <w:spacing w:line="360" w:lineRule="auto"/>
        <w:rPr>
          <w:rFonts w:ascii="宋体" w:hAnsi="宋体"/>
          <w:bCs/>
          <w:kern w:val="0"/>
          <w:sz w:val="22"/>
        </w:rPr>
      </w:pPr>
      <w:r>
        <w:rPr>
          <w:rFonts w:ascii="宋体" w:hAnsi="宋体"/>
          <w:kern w:val="0"/>
          <w:sz w:val="22"/>
        </w:rPr>
        <w:t>3.</w:t>
      </w:r>
      <w:r>
        <w:rPr>
          <w:rFonts w:hint="eastAsia" w:ascii="宋体" w:hAnsi="宋体"/>
          <w:kern w:val="0"/>
          <w:sz w:val="22"/>
        </w:rPr>
        <w:t>8</w:t>
      </w:r>
      <w:r>
        <w:rPr>
          <w:rFonts w:ascii="宋体" w:hAnsi="宋体"/>
          <w:kern w:val="0"/>
          <w:sz w:val="22"/>
        </w:rPr>
        <w:t xml:space="preserve">.1 </w:t>
      </w:r>
      <w:r>
        <w:rPr>
          <w:rFonts w:hint="eastAsia" w:ascii="宋体" w:hAnsi="宋体"/>
          <w:kern w:val="0"/>
          <w:sz w:val="22"/>
        </w:rPr>
        <w:t>.</w:t>
      </w:r>
      <w:r>
        <w:rPr>
          <w:rFonts w:ascii="宋体" w:hAnsi="宋体"/>
          <w:kern w:val="0"/>
          <w:sz w:val="22"/>
        </w:rPr>
        <w:t>7</w:t>
      </w:r>
      <w:r>
        <w:rPr>
          <w:rFonts w:hint="eastAsia" w:ascii="宋体" w:hAnsi="宋体"/>
          <w:kern w:val="0"/>
          <w:sz w:val="22"/>
        </w:rPr>
        <w:t>投标人须与员工</w:t>
      </w:r>
      <w:r>
        <w:rPr>
          <w:rFonts w:hint="eastAsia" w:ascii="宋体" w:hAnsi="宋体"/>
          <w:bCs/>
          <w:kern w:val="0"/>
          <w:sz w:val="22"/>
        </w:rPr>
        <w:t>签订劳动合同并依法用工；</w:t>
      </w:r>
    </w:p>
    <w:p>
      <w:pPr>
        <w:snapToGrid w:val="0"/>
        <w:spacing w:line="360" w:lineRule="auto"/>
        <w:rPr>
          <w:rFonts w:ascii="宋体"/>
          <w:kern w:val="0"/>
          <w:sz w:val="22"/>
        </w:rPr>
      </w:pPr>
      <w:r>
        <w:rPr>
          <w:rFonts w:ascii="宋体" w:hAnsi="宋体"/>
          <w:kern w:val="0"/>
          <w:sz w:val="22"/>
        </w:rPr>
        <w:t>3.</w:t>
      </w:r>
      <w:r>
        <w:rPr>
          <w:rFonts w:hint="eastAsia" w:ascii="宋体" w:hAnsi="宋体"/>
          <w:kern w:val="0"/>
          <w:sz w:val="22"/>
        </w:rPr>
        <w:t>8</w:t>
      </w:r>
      <w:r>
        <w:rPr>
          <w:rFonts w:ascii="宋体" w:hAnsi="宋体"/>
          <w:kern w:val="0"/>
          <w:sz w:val="22"/>
        </w:rPr>
        <w:t xml:space="preserve">.1 </w:t>
      </w:r>
      <w:r>
        <w:rPr>
          <w:rFonts w:hint="eastAsia" w:ascii="宋体" w:hAnsi="宋体"/>
          <w:kern w:val="0"/>
          <w:sz w:val="22"/>
        </w:rPr>
        <w:t>.8每年必须对所有在岗员工进行一次基本的体检，并将身体重要指标予以备案，以确保在岗人员的身体条件满足工作要求。</w:t>
      </w:r>
    </w:p>
    <w:p>
      <w:pPr>
        <w:snapToGrid w:val="0"/>
        <w:spacing w:line="360" w:lineRule="auto"/>
        <w:rPr>
          <w:rFonts w:ascii="宋体"/>
          <w:b/>
          <w:kern w:val="0"/>
          <w:sz w:val="22"/>
        </w:rPr>
      </w:pPr>
      <w:r>
        <w:rPr>
          <w:rFonts w:ascii="宋体" w:hAnsi="宋体"/>
          <w:b/>
          <w:kern w:val="0"/>
          <w:sz w:val="22"/>
        </w:rPr>
        <w:t>3.</w:t>
      </w:r>
      <w:r>
        <w:rPr>
          <w:rFonts w:hint="eastAsia" w:ascii="宋体" w:hAnsi="宋体"/>
          <w:b/>
          <w:kern w:val="0"/>
          <w:sz w:val="22"/>
        </w:rPr>
        <w:t>8</w:t>
      </w:r>
      <w:r>
        <w:rPr>
          <w:rFonts w:ascii="宋体" w:hAnsi="宋体"/>
          <w:b/>
          <w:kern w:val="0"/>
          <w:sz w:val="22"/>
        </w:rPr>
        <w:t xml:space="preserve">.2 </w:t>
      </w:r>
      <w:r>
        <w:rPr>
          <w:rFonts w:hint="eastAsia" w:ascii="宋体" w:hAnsi="宋体"/>
          <w:b/>
          <w:kern w:val="0"/>
          <w:sz w:val="22"/>
        </w:rPr>
        <w:t>项目经理资质要求</w:t>
      </w:r>
    </w:p>
    <w:p>
      <w:pPr>
        <w:snapToGrid w:val="0"/>
        <w:spacing w:line="360" w:lineRule="auto"/>
        <w:rPr>
          <w:rFonts w:ascii="宋体"/>
          <w:kern w:val="0"/>
          <w:sz w:val="22"/>
        </w:rPr>
      </w:pPr>
      <w:r>
        <w:rPr>
          <w:rFonts w:ascii="宋体" w:hAnsi="宋体"/>
          <w:kern w:val="0"/>
          <w:sz w:val="22"/>
        </w:rPr>
        <w:t>3.</w:t>
      </w:r>
      <w:r>
        <w:rPr>
          <w:rFonts w:hint="eastAsia" w:ascii="宋体" w:hAnsi="宋体"/>
          <w:kern w:val="0"/>
          <w:sz w:val="22"/>
        </w:rPr>
        <w:t>8</w:t>
      </w:r>
      <w:r>
        <w:rPr>
          <w:rFonts w:ascii="宋体" w:hAnsi="宋体"/>
          <w:kern w:val="0"/>
          <w:sz w:val="22"/>
        </w:rPr>
        <w:t>.2</w:t>
      </w:r>
      <w:r>
        <w:rPr>
          <w:rFonts w:hint="eastAsia" w:ascii="宋体" w:hAnsi="宋体"/>
          <w:kern w:val="0"/>
          <w:sz w:val="22"/>
        </w:rPr>
        <w:t>.1具备</w:t>
      </w:r>
      <w:r>
        <w:rPr>
          <w:rFonts w:ascii="宋体" w:hAnsi="宋体"/>
          <w:kern w:val="0"/>
          <w:sz w:val="22"/>
        </w:rPr>
        <w:t xml:space="preserve">5 </w:t>
      </w:r>
      <w:r>
        <w:rPr>
          <w:rFonts w:hint="eastAsia" w:ascii="宋体" w:hAnsi="宋体"/>
          <w:kern w:val="0"/>
          <w:sz w:val="22"/>
        </w:rPr>
        <w:t>年（含）以上大型项目保洁服务管理经验；</w:t>
      </w:r>
    </w:p>
    <w:p>
      <w:pPr>
        <w:snapToGrid w:val="0"/>
        <w:spacing w:line="360" w:lineRule="auto"/>
        <w:rPr>
          <w:rFonts w:ascii="宋体"/>
          <w:kern w:val="0"/>
          <w:sz w:val="22"/>
        </w:rPr>
      </w:pPr>
      <w:r>
        <w:rPr>
          <w:rFonts w:ascii="宋体" w:hAnsi="宋体"/>
          <w:kern w:val="0"/>
          <w:sz w:val="22"/>
        </w:rPr>
        <w:t>3.</w:t>
      </w:r>
      <w:r>
        <w:rPr>
          <w:rFonts w:hint="eastAsia" w:ascii="宋体" w:hAnsi="宋体"/>
          <w:kern w:val="0"/>
          <w:sz w:val="22"/>
        </w:rPr>
        <w:t>8</w:t>
      </w:r>
      <w:r>
        <w:rPr>
          <w:rFonts w:ascii="宋体" w:hAnsi="宋体"/>
          <w:kern w:val="0"/>
          <w:sz w:val="22"/>
        </w:rPr>
        <w:t>.2</w:t>
      </w:r>
      <w:r>
        <w:rPr>
          <w:rFonts w:hint="eastAsia" w:ascii="宋体" w:hAnsi="宋体"/>
          <w:kern w:val="0"/>
          <w:sz w:val="22"/>
        </w:rPr>
        <w:t>.2爱岗敬业，责任心强，有较强的组织能力和协调能力，能及时处理突发应急事件。</w:t>
      </w:r>
    </w:p>
    <w:p>
      <w:pPr>
        <w:snapToGrid w:val="0"/>
        <w:spacing w:line="360" w:lineRule="auto"/>
        <w:rPr>
          <w:rFonts w:ascii="宋体"/>
          <w:b/>
          <w:kern w:val="0"/>
          <w:sz w:val="22"/>
        </w:rPr>
      </w:pPr>
      <w:r>
        <w:rPr>
          <w:rFonts w:ascii="宋体" w:hAnsi="宋体"/>
          <w:b/>
          <w:kern w:val="0"/>
          <w:sz w:val="22"/>
        </w:rPr>
        <w:t>3.</w:t>
      </w:r>
      <w:r>
        <w:rPr>
          <w:rFonts w:hint="eastAsia" w:ascii="宋体" w:hAnsi="宋体"/>
          <w:b/>
          <w:kern w:val="0"/>
          <w:sz w:val="22"/>
        </w:rPr>
        <w:t>8</w:t>
      </w:r>
      <w:r>
        <w:rPr>
          <w:rFonts w:ascii="宋体" w:hAnsi="宋体"/>
          <w:b/>
          <w:kern w:val="0"/>
          <w:sz w:val="22"/>
        </w:rPr>
        <w:t xml:space="preserve">.3 </w:t>
      </w:r>
      <w:r>
        <w:rPr>
          <w:rFonts w:hint="eastAsia" w:ascii="宋体" w:hAnsi="宋体"/>
          <w:b/>
          <w:kern w:val="0"/>
          <w:sz w:val="22"/>
        </w:rPr>
        <w:t>值班长资质要求</w:t>
      </w:r>
    </w:p>
    <w:p>
      <w:pPr>
        <w:snapToGrid w:val="0"/>
        <w:spacing w:line="360" w:lineRule="auto"/>
        <w:rPr>
          <w:rFonts w:ascii="宋体"/>
          <w:kern w:val="0"/>
          <w:sz w:val="22"/>
        </w:rPr>
      </w:pPr>
      <w:r>
        <w:rPr>
          <w:rFonts w:ascii="宋体" w:hAnsi="宋体"/>
          <w:kern w:val="0"/>
          <w:sz w:val="22"/>
        </w:rPr>
        <w:t>3.6.3</w:t>
      </w:r>
      <w:r>
        <w:rPr>
          <w:rFonts w:hint="eastAsia" w:ascii="宋体" w:hAnsi="宋体"/>
          <w:kern w:val="0"/>
          <w:sz w:val="22"/>
        </w:rPr>
        <w:t>.1具备至少</w:t>
      </w:r>
      <w:r>
        <w:rPr>
          <w:rFonts w:ascii="宋体" w:hAnsi="宋体"/>
          <w:kern w:val="0"/>
          <w:sz w:val="22"/>
        </w:rPr>
        <w:t xml:space="preserve">3 </w:t>
      </w:r>
      <w:r>
        <w:rPr>
          <w:rFonts w:hint="eastAsia" w:ascii="宋体" w:hAnsi="宋体"/>
          <w:kern w:val="0"/>
          <w:sz w:val="22"/>
        </w:rPr>
        <w:t>年（含）以上大型项目现场保洁管理经验；</w:t>
      </w:r>
    </w:p>
    <w:p>
      <w:pPr>
        <w:snapToGrid w:val="0"/>
        <w:spacing w:line="360" w:lineRule="auto"/>
        <w:rPr>
          <w:rFonts w:ascii="宋体" w:hAnsi="宋体"/>
          <w:kern w:val="0"/>
          <w:sz w:val="22"/>
        </w:rPr>
      </w:pPr>
      <w:r>
        <w:rPr>
          <w:rFonts w:ascii="宋体" w:hAnsi="宋体"/>
          <w:kern w:val="0"/>
          <w:sz w:val="22"/>
        </w:rPr>
        <w:t>3.6.3</w:t>
      </w:r>
      <w:r>
        <w:rPr>
          <w:rFonts w:hint="eastAsia" w:ascii="宋体" w:hAnsi="宋体"/>
          <w:kern w:val="0"/>
          <w:sz w:val="22"/>
        </w:rPr>
        <w:t>.2有较强的管理能力，监督保洁员的工作并符合相应的质量标准。</w:t>
      </w:r>
    </w:p>
    <w:p>
      <w:pPr>
        <w:snapToGrid w:val="0"/>
        <w:spacing w:line="360" w:lineRule="auto"/>
        <w:rPr>
          <w:rFonts w:ascii="宋体"/>
          <w:b/>
          <w:kern w:val="0"/>
          <w:sz w:val="22"/>
        </w:rPr>
      </w:pPr>
      <w:r>
        <w:rPr>
          <w:rFonts w:ascii="宋体" w:hAnsi="宋体"/>
          <w:b/>
          <w:kern w:val="0"/>
          <w:sz w:val="22"/>
        </w:rPr>
        <w:t>3.</w:t>
      </w:r>
      <w:r>
        <w:rPr>
          <w:rFonts w:hint="eastAsia" w:ascii="宋体" w:hAnsi="宋体"/>
          <w:b/>
          <w:kern w:val="0"/>
          <w:sz w:val="22"/>
        </w:rPr>
        <w:t>8</w:t>
      </w:r>
      <w:r>
        <w:rPr>
          <w:rFonts w:ascii="宋体" w:hAnsi="宋体"/>
          <w:b/>
          <w:kern w:val="0"/>
          <w:sz w:val="22"/>
        </w:rPr>
        <w:t>.</w:t>
      </w:r>
      <w:r>
        <w:rPr>
          <w:rFonts w:hint="eastAsia" w:ascii="宋体" w:hAnsi="宋体"/>
          <w:b/>
          <w:kern w:val="0"/>
          <w:sz w:val="22"/>
        </w:rPr>
        <w:t>4</w:t>
      </w:r>
      <w:r>
        <w:rPr>
          <w:rFonts w:ascii="宋体" w:hAnsi="宋体"/>
          <w:b/>
          <w:kern w:val="0"/>
          <w:sz w:val="22"/>
        </w:rPr>
        <w:t xml:space="preserve"> </w:t>
      </w:r>
      <w:r>
        <w:rPr>
          <w:rFonts w:hint="eastAsia" w:ascii="宋体" w:hAnsi="宋体"/>
          <w:b/>
          <w:kern w:val="0"/>
          <w:sz w:val="22"/>
        </w:rPr>
        <w:t>楼宇管理员资质要求</w:t>
      </w:r>
    </w:p>
    <w:p>
      <w:pPr>
        <w:snapToGrid w:val="0"/>
        <w:spacing w:line="360" w:lineRule="auto"/>
        <w:rPr>
          <w:rFonts w:ascii="宋体"/>
          <w:kern w:val="0"/>
          <w:sz w:val="22"/>
        </w:rPr>
      </w:pPr>
      <w:r>
        <w:rPr>
          <w:rFonts w:ascii="宋体" w:hAnsi="宋体"/>
          <w:kern w:val="0"/>
          <w:sz w:val="22"/>
        </w:rPr>
        <w:t>3.</w:t>
      </w:r>
      <w:r>
        <w:rPr>
          <w:rFonts w:hint="eastAsia" w:ascii="宋体" w:hAnsi="宋体"/>
          <w:kern w:val="0"/>
          <w:sz w:val="22"/>
        </w:rPr>
        <w:t>8</w:t>
      </w:r>
      <w:r>
        <w:rPr>
          <w:rFonts w:ascii="宋体" w:hAnsi="宋体"/>
          <w:kern w:val="0"/>
          <w:sz w:val="22"/>
        </w:rPr>
        <w:t>.3</w:t>
      </w:r>
      <w:r>
        <w:rPr>
          <w:rFonts w:hint="eastAsia" w:ascii="宋体" w:hAnsi="宋体"/>
          <w:kern w:val="0"/>
          <w:sz w:val="22"/>
        </w:rPr>
        <w:t>.1大专（含）以上学历，身体健康；</w:t>
      </w:r>
    </w:p>
    <w:p>
      <w:pPr>
        <w:snapToGrid w:val="0"/>
        <w:spacing w:line="360" w:lineRule="auto"/>
        <w:rPr>
          <w:rFonts w:ascii="宋体" w:hAnsi="宋体"/>
          <w:kern w:val="0"/>
          <w:sz w:val="22"/>
        </w:rPr>
      </w:pPr>
      <w:r>
        <w:rPr>
          <w:rFonts w:ascii="宋体" w:hAnsi="宋体"/>
          <w:kern w:val="0"/>
          <w:sz w:val="22"/>
        </w:rPr>
        <w:t>3.</w:t>
      </w:r>
      <w:r>
        <w:rPr>
          <w:rFonts w:hint="eastAsia" w:ascii="宋体" w:hAnsi="宋体"/>
          <w:kern w:val="0"/>
          <w:sz w:val="22"/>
        </w:rPr>
        <w:t>8</w:t>
      </w:r>
      <w:r>
        <w:rPr>
          <w:rFonts w:ascii="宋体" w:hAnsi="宋体"/>
          <w:kern w:val="0"/>
          <w:sz w:val="22"/>
        </w:rPr>
        <w:t>.3</w:t>
      </w:r>
      <w:r>
        <w:rPr>
          <w:rFonts w:hint="eastAsia" w:ascii="宋体" w:hAnsi="宋体"/>
          <w:kern w:val="0"/>
          <w:sz w:val="22"/>
        </w:rPr>
        <w:t>.2 女性，40周岁以下，具有处理突发事件的经验；</w:t>
      </w:r>
    </w:p>
    <w:p>
      <w:pPr>
        <w:snapToGrid w:val="0"/>
        <w:spacing w:line="360" w:lineRule="auto"/>
        <w:rPr>
          <w:rFonts w:ascii="宋体" w:hAnsi="宋体"/>
          <w:kern w:val="0"/>
          <w:sz w:val="22"/>
        </w:rPr>
      </w:pPr>
      <w:r>
        <w:rPr>
          <w:rFonts w:hint="eastAsia" w:ascii="宋体" w:hAnsi="宋体"/>
          <w:kern w:val="0"/>
          <w:sz w:val="22"/>
        </w:rPr>
        <w:t>3.8.3.3有较强的组织协调能力，监督保洁员的工作符合相应的质量标准。</w:t>
      </w:r>
    </w:p>
    <w:p>
      <w:pPr>
        <w:pStyle w:val="142"/>
        <w:widowControl w:val="0"/>
        <w:spacing w:before="0" w:beforeAutospacing="0" w:after="0" w:afterAutospacing="0" w:line="360" w:lineRule="auto"/>
        <w:jc w:val="left"/>
        <w:rPr>
          <w:rFonts w:ascii="宋体" w:hAnsi="宋体" w:eastAsia="宋体"/>
          <w:bCs w:val="0"/>
          <w:sz w:val="22"/>
          <w:szCs w:val="22"/>
        </w:rPr>
      </w:pPr>
      <w:r>
        <w:rPr>
          <w:rFonts w:ascii="宋体" w:hAnsi="宋体" w:eastAsia="宋体"/>
          <w:bCs w:val="0"/>
          <w:sz w:val="22"/>
          <w:szCs w:val="22"/>
        </w:rPr>
        <w:t>3.</w:t>
      </w:r>
      <w:r>
        <w:rPr>
          <w:rFonts w:hint="eastAsia" w:ascii="宋体" w:hAnsi="宋体" w:eastAsia="宋体"/>
          <w:bCs w:val="0"/>
          <w:sz w:val="22"/>
          <w:szCs w:val="22"/>
        </w:rPr>
        <w:t>8</w:t>
      </w:r>
      <w:r>
        <w:rPr>
          <w:rFonts w:ascii="宋体" w:hAnsi="宋体" w:eastAsia="宋体"/>
          <w:bCs w:val="0"/>
          <w:sz w:val="22"/>
          <w:szCs w:val="22"/>
        </w:rPr>
        <w:t>.</w:t>
      </w:r>
      <w:r>
        <w:rPr>
          <w:rFonts w:hint="eastAsia" w:ascii="宋体" w:hAnsi="宋体" w:eastAsia="宋体"/>
          <w:bCs w:val="0"/>
          <w:sz w:val="22"/>
          <w:szCs w:val="22"/>
        </w:rPr>
        <w:t>5清扫车驾驶员资质要求</w:t>
      </w:r>
    </w:p>
    <w:p>
      <w:pPr>
        <w:pStyle w:val="142"/>
        <w:widowControl w:val="0"/>
        <w:spacing w:before="0" w:beforeAutospacing="0" w:after="0" w:afterAutospacing="0" w:line="360" w:lineRule="auto"/>
        <w:jc w:val="left"/>
        <w:rPr>
          <w:rFonts w:ascii="宋体" w:hAnsi="宋体" w:eastAsia="宋体"/>
          <w:b w:val="0"/>
          <w:sz w:val="22"/>
          <w:szCs w:val="22"/>
        </w:rPr>
      </w:pPr>
      <w:r>
        <w:rPr>
          <w:rFonts w:hint="eastAsia" w:ascii="宋体" w:hAnsi="宋体" w:eastAsia="宋体"/>
          <w:b w:val="0"/>
          <w:sz w:val="22"/>
          <w:szCs w:val="22"/>
        </w:rPr>
        <w:t>3.5.5.1取得A2驾驶证5年以上， 50周岁以下；</w:t>
      </w:r>
    </w:p>
    <w:p>
      <w:pPr>
        <w:pStyle w:val="142"/>
        <w:widowControl w:val="0"/>
        <w:spacing w:before="0" w:beforeAutospacing="0" w:after="0" w:afterAutospacing="0" w:line="360" w:lineRule="auto"/>
        <w:jc w:val="left"/>
        <w:rPr>
          <w:rFonts w:ascii="宋体" w:hAnsi="宋体" w:eastAsia="宋体"/>
          <w:b w:val="0"/>
          <w:sz w:val="22"/>
          <w:szCs w:val="22"/>
        </w:rPr>
      </w:pPr>
      <w:r>
        <w:rPr>
          <w:rFonts w:hint="eastAsia" w:ascii="宋体" w:hAnsi="宋体" w:eastAsia="宋体"/>
          <w:b w:val="0"/>
          <w:sz w:val="22"/>
          <w:szCs w:val="22"/>
        </w:rPr>
        <w:t>3.5.5.2无不良驾驶记录，无重大事故及交通违章，具有较强的安全意识。</w:t>
      </w:r>
    </w:p>
    <w:p>
      <w:pPr>
        <w:snapToGrid w:val="0"/>
        <w:spacing w:line="360" w:lineRule="auto"/>
        <w:rPr>
          <w:rFonts w:ascii="宋体"/>
          <w:b/>
          <w:kern w:val="0"/>
          <w:sz w:val="22"/>
        </w:rPr>
      </w:pPr>
      <w:r>
        <w:rPr>
          <w:rFonts w:ascii="宋体" w:hAnsi="宋体"/>
          <w:b/>
          <w:kern w:val="0"/>
          <w:sz w:val="22"/>
        </w:rPr>
        <w:t>3.</w:t>
      </w:r>
      <w:r>
        <w:rPr>
          <w:rFonts w:hint="eastAsia" w:ascii="宋体" w:hAnsi="宋体"/>
          <w:b/>
          <w:kern w:val="0"/>
          <w:sz w:val="22"/>
        </w:rPr>
        <w:t>8</w:t>
      </w:r>
      <w:r>
        <w:rPr>
          <w:rFonts w:ascii="宋体" w:hAnsi="宋体"/>
          <w:b/>
          <w:kern w:val="0"/>
          <w:sz w:val="22"/>
        </w:rPr>
        <w:t>.</w:t>
      </w:r>
      <w:r>
        <w:rPr>
          <w:rFonts w:hint="eastAsia" w:ascii="宋体" w:hAnsi="宋体"/>
          <w:b/>
          <w:kern w:val="0"/>
          <w:sz w:val="22"/>
        </w:rPr>
        <w:t>6其他要求</w:t>
      </w:r>
    </w:p>
    <w:p>
      <w:pPr>
        <w:snapToGrid w:val="0"/>
        <w:spacing w:line="360" w:lineRule="auto"/>
        <w:rPr>
          <w:rFonts w:ascii="宋体"/>
          <w:kern w:val="0"/>
          <w:sz w:val="22"/>
        </w:rPr>
      </w:pPr>
      <w:r>
        <w:rPr>
          <w:rFonts w:ascii="宋体" w:hAnsi="宋体"/>
          <w:kern w:val="0"/>
          <w:sz w:val="22"/>
        </w:rPr>
        <w:t>3.</w:t>
      </w:r>
      <w:r>
        <w:rPr>
          <w:rFonts w:hint="eastAsia" w:ascii="宋体" w:hAnsi="宋体"/>
          <w:kern w:val="0"/>
          <w:sz w:val="22"/>
        </w:rPr>
        <w:t>8</w:t>
      </w:r>
      <w:r>
        <w:rPr>
          <w:rFonts w:ascii="宋体" w:hAnsi="宋体"/>
          <w:kern w:val="0"/>
          <w:sz w:val="22"/>
        </w:rPr>
        <w:t>.</w:t>
      </w:r>
      <w:r>
        <w:rPr>
          <w:rFonts w:hint="eastAsia" w:ascii="宋体" w:hAnsi="宋体"/>
          <w:kern w:val="0"/>
          <w:sz w:val="22"/>
        </w:rPr>
        <w:t>6.1现场管理服务人员应着统一制服上岗，管理人员与保洁员制服有所区分，并应明显区别于在杭州萧山机场范围内工作的其它运营单位，中标人所选制服须经招标人审定通过后方可投入使用。</w:t>
      </w:r>
    </w:p>
    <w:p>
      <w:pPr>
        <w:snapToGrid w:val="0"/>
        <w:spacing w:line="360" w:lineRule="auto"/>
        <w:rPr>
          <w:rFonts w:ascii="宋体" w:hAnsi="宋体"/>
          <w:bCs/>
          <w:kern w:val="0"/>
          <w:sz w:val="22"/>
        </w:rPr>
      </w:pPr>
      <w:r>
        <w:rPr>
          <w:rFonts w:hint="eastAsia" w:ascii="宋体"/>
          <w:kern w:val="0"/>
          <w:sz w:val="22"/>
        </w:rPr>
        <w:t>3.8.6.2</w:t>
      </w:r>
      <w:r>
        <w:rPr>
          <w:rFonts w:hint="eastAsia" w:ascii="宋体" w:hAnsi="宋体"/>
          <w:bCs/>
          <w:kern w:val="0"/>
          <w:sz w:val="22"/>
        </w:rPr>
        <w:t>在进行员工岗前培训前，中标人必须向招标人提交所有培训项目的详细资料（包括但不仅限于操作流程培训项目和客户服务、安全等项目），以取得招标人的书面同意。对于不符合招标人要求的培训资料，投标人应在一周内根据招标人的要求进行修改，并获得招标人的认可。投标人如对已通过招标人同意的培训项目进行修改，必须提前获得招标人许可。</w:t>
      </w:r>
    </w:p>
    <w:p>
      <w:pPr>
        <w:snapToGrid w:val="0"/>
        <w:spacing w:line="360" w:lineRule="auto"/>
        <w:rPr>
          <w:rFonts w:ascii="宋体" w:hAnsi="宋体"/>
          <w:kern w:val="0"/>
          <w:sz w:val="22"/>
        </w:rPr>
      </w:pPr>
      <w:r>
        <w:rPr>
          <w:rFonts w:hint="eastAsia" w:ascii="宋体"/>
          <w:kern w:val="0"/>
          <w:sz w:val="22"/>
        </w:rPr>
        <w:t>3.8.6.3</w:t>
      </w:r>
      <w:r>
        <w:rPr>
          <w:rFonts w:hint="eastAsia" w:ascii="宋体" w:hAnsi="宋体"/>
          <w:kern w:val="0"/>
          <w:sz w:val="22"/>
        </w:rPr>
        <w:t>合同生效日前，中标人的所有提供服务的员工应</w:t>
      </w:r>
      <w:r>
        <w:rPr>
          <w:rFonts w:hint="eastAsia" w:ascii="宋体" w:hAnsi="宋体"/>
          <w:bCs/>
          <w:kern w:val="0"/>
          <w:sz w:val="22"/>
        </w:rPr>
        <w:t>完成控制区通行证办理及</w:t>
      </w:r>
      <w:r>
        <w:rPr>
          <w:rFonts w:hint="eastAsia" w:ascii="宋体" w:hAnsi="宋体"/>
          <w:kern w:val="0"/>
          <w:sz w:val="22"/>
        </w:rPr>
        <w:t>招标人要求的培训，包括但不限于</w:t>
      </w:r>
      <w:r>
        <w:rPr>
          <w:rFonts w:hint="eastAsia" w:ascii="宋体" w:hAnsi="宋体"/>
          <w:bCs/>
          <w:kern w:val="0"/>
          <w:sz w:val="22"/>
        </w:rPr>
        <w:t>保洁操作程序、安全培训、控制区证件管理培训等</w:t>
      </w:r>
      <w:r>
        <w:rPr>
          <w:rFonts w:hint="eastAsia" w:ascii="宋体" w:hAnsi="宋体"/>
          <w:kern w:val="0"/>
          <w:sz w:val="22"/>
        </w:rPr>
        <w:t>，提供服务的员工必须获得中标人颁发的培训结业证书才可上岗工作。在合同执行期间，中标人提供服务的员工，特别是洗手间保洁人员将在招标人代表的要求下定期接受再培训。中标人应定期向招标人提交培训出勤情况。</w:t>
      </w:r>
      <w:r>
        <w:rPr>
          <w:rFonts w:ascii="宋体" w:hAnsi="宋体"/>
          <w:kern w:val="0"/>
          <w:sz w:val="22"/>
        </w:rPr>
        <w:t xml:space="preserve">  </w:t>
      </w:r>
    </w:p>
    <w:p>
      <w:pPr>
        <w:spacing w:line="360" w:lineRule="auto"/>
        <w:rPr>
          <w:rFonts w:ascii="宋体"/>
          <w:kern w:val="0"/>
          <w:sz w:val="22"/>
        </w:rPr>
      </w:pPr>
      <w:r>
        <w:rPr>
          <w:rFonts w:hint="eastAsia" w:ascii="宋体"/>
          <w:kern w:val="0"/>
          <w:sz w:val="22"/>
        </w:rPr>
        <w:t>3.8.6.4中标人应建立考勤制度，每日按要求进行考勤，每月将考勤情况汇总上报招标人。</w:t>
      </w:r>
    </w:p>
    <w:p>
      <w:pPr>
        <w:kinsoku w:val="0"/>
        <w:autoSpaceDE w:val="0"/>
        <w:autoSpaceDN w:val="0"/>
        <w:adjustRightInd w:val="0"/>
        <w:spacing w:line="360" w:lineRule="auto"/>
        <w:rPr>
          <w:rFonts w:ascii="宋体" w:hAnsi="宋体"/>
          <w:sz w:val="22"/>
        </w:rPr>
      </w:pPr>
      <w:r>
        <w:rPr>
          <w:rFonts w:hint="eastAsia" w:ascii="宋体"/>
          <w:kern w:val="0"/>
          <w:sz w:val="22"/>
        </w:rPr>
        <w:t>3.8.6.5中标人应</w:t>
      </w:r>
      <w:r>
        <w:rPr>
          <w:rFonts w:hint="eastAsia" w:ascii="宋体" w:hAnsi="宋体"/>
          <w:sz w:val="22"/>
        </w:rPr>
        <w:t>建立各种工作记录台帐，提供给招标人随时审查。</w:t>
      </w:r>
    </w:p>
    <w:p>
      <w:pPr>
        <w:kinsoku w:val="0"/>
        <w:autoSpaceDE w:val="0"/>
        <w:autoSpaceDN w:val="0"/>
        <w:adjustRightInd w:val="0"/>
        <w:spacing w:line="360" w:lineRule="auto"/>
        <w:rPr>
          <w:rFonts w:ascii="宋体" w:hAnsi="宋体"/>
          <w:sz w:val="22"/>
        </w:rPr>
      </w:pPr>
      <w:r>
        <w:rPr>
          <w:rFonts w:hint="eastAsia" w:ascii="宋体"/>
          <w:kern w:val="0"/>
          <w:sz w:val="22"/>
        </w:rPr>
        <w:t>3.8.6.6中标人应</w:t>
      </w:r>
      <w:r>
        <w:rPr>
          <w:rFonts w:hint="eastAsia" w:ascii="宋体" w:hAnsi="宋体"/>
          <w:sz w:val="22"/>
        </w:rPr>
        <w:t>定期开展员工安全教育及业务培训工作，每日晨例会制度。</w:t>
      </w:r>
    </w:p>
    <w:p>
      <w:pPr>
        <w:kinsoku w:val="0"/>
        <w:autoSpaceDE w:val="0"/>
        <w:autoSpaceDN w:val="0"/>
        <w:adjustRightInd w:val="0"/>
        <w:spacing w:line="360" w:lineRule="auto"/>
        <w:rPr>
          <w:rFonts w:ascii="宋体" w:hAnsi="宋体"/>
          <w:sz w:val="22"/>
        </w:rPr>
      </w:pPr>
      <w:r>
        <w:rPr>
          <w:rFonts w:hint="eastAsia" w:ascii="宋体"/>
          <w:kern w:val="0"/>
          <w:sz w:val="22"/>
        </w:rPr>
        <w:t>3.8.6.7</w:t>
      </w:r>
      <w:r>
        <w:rPr>
          <w:rFonts w:hint="eastAsia" w:ascii="宋体" w:hAnsi="宋体"/>
          <w:sz w:val="22"/>
        </w:rPr>
        <w:t>日常保洁质量考核界定，招标人具有最终决定权。</w:t>
      </w:r>
    </w:p>
    <w:p>
      <w:pPr>
        <w:snapToGrid w:val="0"/>
        <w:spacing w:line="360" w:lineRule="auto"/>
        <w:rPr>
          <w:rFonts w:ascii="宋体"/>
          <w:kern w:val="0"/>
          <w:sz w:val="22"/>
        </w:rPr>
      </w:pPr>
      <w:r>
        <w:rPr>
          <w:rFonts w:ascii="宋体" w:hAnsi="宋体"/>
          <w:b/>
          <w:bCs/>
          <w:kern w:val="0"/>
          <w:sz w:val="22"/>
        </w:rPr>
        <w:t>3.</w:t>
      </w:r>
      <w:r>
        <w:rPr>
          <w:rFonts w:hint="eastAsia" w:ascii="宋体" w:hAnsi="宋体"/>
          <w:b/>
          <w:bCs/>
          <w:kern w:val="0"/>
          <w:sz w:val="22"/>
        </w:rPr>
        <w:t>8</w:t>
      </w:r>
      <w:r>
        <w:rPr>
          <w:rFonts w:ascii="宋体" w:hAnsi="宋体"/>
          <w:b/>
          <w:bCs/>
          <w:kern w:val="0"/>
          <w:sz w:val="22"/>
        </w:rPr>
        <w:t>.</w:t>
      </w:r>
      <w:r>
        <w:rPr>
          <w:rFonts w:hint="eastAsia" w:ascii="宋体" w:hAnsi="宋体"/>
          <w:b/>
          <w:bCs/>
          <w:kern w:val="0"/>
          <w:sz w:val="22"/>
        </w:rPr>
        <w:t>7区域保洁人员岗位配置</w:t>
      </w:r>
    </w:p>
    <w:p>
      <w:pPr>
        <w:snapToGrid w:val="0"/>
        <w:spacing w:line="360" w:lineRule="auto"/>
        <w:rPr>
          <w:rFonts w:ascii="宋体"/>
          <w:kern w:val="0"/>
          <w:sz w:val="22"/>
        </w:rPr>
      </w:pPr>
      <w:r>
        <w:rPr>
          <w:rFonts w:hint="eastAsia" w:ascii="宋体" w:hAnsi="宋体"/>
          <w:bCs/>
          <w:kern w:val="0"/>
          <w:sz w:val="22"/>
        </w:rPr>
        <w:t>*</w:t>
      </w:r>
      <w:r>
        <w:rPr>
          <w:rFonts w:ascii="宋体" w:hAnsi="宋体"/>
          <w:bCs/>
          <w:kern w:val="0"/>
          <w:sz w:val="22"/>
        </w:rPr>
        <w:t>3.</w:t>
      </w:r>
      <w:r>
        <w:rPr>
          <w:rFonts w:hint="eastAsia" w:ascii="宋体" w:hAnsi="宋体"/>
          <w:bCs/>
          <w:kern w:val="0"/>
          <w:sz w:val="22"/>
        </w:rPr>
        <w:t>8</w:t>
      </w:r>
      <w:r>
        <w:rPr>
          <w:rFonts w:ascii="宋体" w:hAnsi="宋体"/>
          <w:bCs/>
          <w:kern w:val="0"/>
          <w:sz w:val="22"/>
        </w:rPr>
        <w:t>.5</w:t>
      </w:r>
      <w:r>
        <w:rPr>
          <w:rFonts w:hint="eastAsia" w:ascii="宋体" w:hAnsi="宋体"/>
          <w:bCs/>
          <w:kern w:val="0"/>
          <w:sz w:val="22"/>
        </w:rPr>
        <w:t>.1标段一：</w:t>
      </w:r>
      <w:r>
        <w:rPr>
          <w:rFonts w:hint="eastAsia" w:ascii="宋体" w:hAnsi="宋体"/>
          <w:kern w:val="0"/>
          <w:sz w:val="22"/>
        </w:rPr>
        <w:t>投标人应根据本标段的基本情况，结合招标的服务范围、内容和要求，合理配置保洁人员，最低投标人数为53人。</w:t>
      </w:r>
    </w:p>
    <w:p>
      <w:pPr>
        <w:snapToGrid w:val="0"/>
        <w:spacing w:line="360" w:lineRule="auto"/>
        <w:rPr>
          <w:rFonts w:ascii="宋体"/>
          <w:kern w:val="0"/>
          <w:sz w:val="22"/>
        </w:rPr>
      </w:pPr>
      <w:r>
        <w:rPr>
          <w:rFonts w:hint="eastAsia" w:ascii="宋体" w:hAnsi="宋体"/>
          <w:bCs/>
          <w:kern w:val="0"/>
          <w:sz w:val="22"/>
        </w:rPr>
        <w:t>*</w:t>
      </w:r>
      <w:r>
        <w:rPr>
          <w:rFonts w:ascii="宋体" w:hAnsi="宋体"/>
          <w:bCs/>
          <w:kern w:val="0"/>
          <w:sz w:val="22"/>
        </w:rPr>
        <w:t>3.</w:t>
      </w:r>
      <w:r>
        <w:rPr>
          <w:rFonts w:hint="eastAsia" w:ascii="宋体" w:hAnsi="宋体"/>
          <w:bCs/>
          <w:kern w:val="0"/>
          <w:sz w:val="22"/>
        </w:rPr>
        <w:t>8</w:t>
      </w:r>
      <w:r>
        <w:rPr>
          <w:rFonts w:ascii="宋体" w:hAnsi="宋体"/>
          <w:bCs/>
          <w:kern w:val="0"/>
          <w:sz w:val="22"/>
        </w:rPr>
        <w:t>.5</w:t>
      </w:r>
      <w:r>
        <w:rPr>
          <w:rFonts w:hint="eastAsia" w:ascii="宋体" w:hAnsi="宋体"/>
          <w:bCs/>
          <w:kern w:val="0"/>
          <w:sz w:val="22"/>
        </w:rPr>
        <w:t>.2标段二：</w:t>
      </w:r>
      <w:r>
        <w:rPr>
          <w:rFonts w:hint="eastAsia" w:ascii="宋体" w:hAnsi="宋体"/>
          <w:kern w:val="0"/>
          <w:sz w:val="22"/>
        </w:rPr>
        <w:t>投标人应根据本标段的基本情况，结合招标的服务范围、内容和要求，合理配置保洁人员，最低投标人数为53人。</w:t>
      </w:r>
    </w:p>
    <w:p>
      <w:pPr>
        <w:snapToGrid w:val="0"/>
        <w:spacing w:line="360" w:lineRule="auto"/>
        <w:rPr>
          <w:rFonts w:ascii="宋体"/>
          <w:b/>
          <w:bCs/>
          <w:kern w:val="0"/>
          <w:sz w:val="22"/>
        </w:rPr>
      </w:pPr>
      <w:r>
        <w:rPr>
          <w:rFonts w:ascii="宋体" w:hAnsi="宋体"/>
          <w:b/>
          <w:bCs/>
          <w:kern w:val="0"/>
          <w:sz w:val="22"/>
        </w:rPr>
        <w:t>4</w:t>
      </w:r>
      <w:r>
        <w:rPr>
          <w:rFonts w:hint="eastAsia" w:ascii="宋体" w:hAnsi="宋体"/>
          <w:b/>
          <w:bCs/>
          <w:kern w:val="0"/>
          <w:sz w:val="22"/>
        </w:rPr>
        <w:t>.</w:t>
      </w:r>
      <w:r>
        <w:rPr>
          <w:rFonts w:ascii="宋体" w:hAnsi="宋体"/>
          <w:b/>
          <w:bCs/>
          <w:kern w:val="0"/>
          <w:sz w:val="22"/>
        </w:rPr>
        <w:t xml:space="preserve"> </w:t>
      </w:r>
      <w:r>
        <w:rPr>
          <w:rFonts w:hint="eastAsia" w:ascii="宋体" w:hAnsi="宋体"/>
          <w:b/>
          <w:bCs/>
          <w:kern w:val="0"/>
          <w:sz w:val="22"/>
        </w:rPr>
        <w:t>其他事项说明</w:t>
      </w:r>
    </w:p>
    <w:p>
      <w:pPr>
        <w:snapToGrid w:val="0"/>
        <w:spacing w:line="360" w:lineRule="auto"/>
        <w:rPr>
          <w:rFonts w:ascii="宋体"/>
          <w:b/>
          <w:bCs/>
          <w:kern w:val="0"/>
          <w:sz w:val="22"/>
        </w:rPr>
      </w:pPr>
      <w:r>
        <w:rPr>
          <w:rFonts w:ascii="宋体" w:hAnsi="宋体"/>
          <w:b/>
          <w:bCs/>
          <w:kern w:val="0"/>
          <w:sz w:val="22"/>
        </w:rPr>
        <w:t xml:space="preserve">4.1 </w:t>
      </w:r>
      <w:r>
        <w:rPr>
          <w:rFonts w:hint="eastAsia" w:ascii="宋体" w:hAnsi="宋体"/>
          <w:b/>
          <w:bCs/>
          <w:kern w:val="0"/>
          <w:sz w:val="22"/>
        </w:rPr>
        <w:t>招标人提供的条件</w:t>
      </w:r>
    </w:p>
    <w:p>
      <w:pPr>
        <w:snapToGrid w:val="0"/>
        <w:spacing w:line="360" w:lineRule="auto"/>
        <w:rPr>
          <w:rFonts w:ascii="宋体"/>
          <w:kern w:val="0"/>
          <w:sz w:val="22"/>
        </w:rPr>
      </w:pPr>
      <w:r>
        <w:rPr>
          <w:rFonts w:ascii="宋体" w:hAnsi="宋体"/>
          <w:kern w:val="0"/>
          <w:sz w:val="22"/>
        </w:rPr>
        <w:t xml:space="preserve">    </w:t>
      </w:r>
      <w:r>
        <w:rPr>
          <w:rFonts w:hint="eastAsia" w:ascii="宋体" w:hAnsi="宋体"/>
          <w:kern w:val="0"/>
          <w:sz w:val="22"/>
        </w:rPr>
        <w:t>中标人开展工作所需的通勤班车、工作餐等，由中标人自行解决。招标人免费向中标人提供指定现场办公场所。</w:t>
      </w:r>
    </w:p>
    <w:p>
      <w:pPr>
        <w:snapToGrid w:val="0"/>
        <w:spacing w:line="360" w:lineRule="auto"/>
        <w:rPr>
          <w:rFonts w:ascii="宋体"/>
          <w:b/>
          <w:bCs/>
          <w:kern w:val="0"/>
          <w:sz w:val="22"/>
        </w:rPr>
      </w:pPr>
      <w:r>
        <w:rPr>
          <w:rFonts w:ascii="宋体" w:hAnsi="宋体"/>
          <w:b/>
          <w:bCs/>
          <w:kern w:val="0"/>
          <w:sz w:val="22"/>
        </w:rPr>
        <w:t xml:space="preserve">4.2 </w:t>
      </w:r>
      <w:r>
        <w:rPr>
          <w:rFonts w:hint="eastAsia" w:ascii="宋体" w:hAnsi="宋体"/>
          <w:b/>
          <w:bCs/>
          <w:kern w:val="0"/>
          <w:sz w:val="22"/>
        </w:rPr>
        <w:t>工具设备配置要求</w:t>
      </w:r>
    </w:p>
    <w:p>
      <w:pPr>
        <w:snapToGrid w:val="0"/>
        <w:spacing w:line="360" w:lineRule="auto"/>
        <w:rPr>
          <w:rFonts w:ascii="宋体"/>
          <w:kern w:val="0"/>
          <w:sz w:val="22"/>
          <w:u w:val="single"/>
        </w:rPr>
      </w:pPr>
      <w:r>
        <w:rPr>
          <w:rFonts w:ascii="宋体" w:hAnsi="宋体"/>
          <w:kern w:val="0"/>
          <w:sz w:val="22"/>
        </w:rPr>
        <w:t>4.2.1</w:t>
      </w:r>
      <w:r>
        <w:rPr>
          <w:rFonts w:hint="eastAsia" w:ascii="宋体" w:hAnsi="宋体"/>
          <w:kern w:val="0"/>
          <w:sz w:val="22"/>
        </w:rPr>
        <w:t>根据飞行区保洁要求，中标人须自行解决本项目保洁服务工作所需的一切工具、辅助用具和大型机械设备，包括但不限于下表所列，所需费用一并计入投标报价中。所有工具及辅助工具确保全新并合理使用、维护，如有任何损害应及时更换。</w:t>
      </w:r>
    </w:p>
    <w:tbl>
      <w:tblPr>
        <w:tblStyle w:val="54"/>
        <w:tblW w:w="91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2534"/>
        <w:gridCol w:w="3727"/>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266" w:type="dxa"/>
            <w:vAlign w:val="center"/>
          </w:tcPr>
          <w:p>
            <w:pPr>
              <w:snapToGrid w:val="0"/>
              <w:spacing w:line="360" w:lineRule="auto"/>
              <w:jc w:val="center"/>
              <w:rPr>
                <w:rFonts w:ascii="宋体" w:cs="宋体"/>
                <w:kern w:val="0"/>
                <w:sz w:val="22"/>
              </w:rPr>
            </w:pPr>
            <w:r>
              <w:rPr>
                <w:rFonts w:hint="eastAsia" w:ascii="宋体" w:hAnsi="宋体" w:cs="宋体"/>
                <w:kern w:val="0"/>
                <w:sz w:val="22"/>
              </w:rPr>
              <w:t>序号</w:t>
            </w:r>
          </w:p>
        </w:tc>
        <w:tc>
          <w:tcPr>
            <w:tcW w:w="2534" w:type="dxa"/>
            <w:vAlign w:val="center"/>
          </w:tcPr>
          <w:p>
            <w:pPr>
              <w:snapToGrid w:val="0"/>
              <w:spacing w:line="360" w:lineRule="auto"/>
              <w:jc w:val="center"/>
              <w:rPr>
                <w:rFonts w:ascii="宋体" w:cs="宋体"/>
                <w:kern w:val="0"/>
                <w:sz w:val="22"/>
              </w:rPr>
            </w:pPr>
            <w:r>
              <w:rPr>
                <w:rFonts w:ascii="宋体" w:hAnsi="宋体" w:cs="宋体"/>
                <w:kern w:val="0"/>
                <w:sz w:val="22"/>
              </w:rPr>
              <w:t xml:space="preserve">    </w:t>
            </w:r>
            <w:r>
              <w:rPr>
                <w:rFonts w:hint="eastAsia" w:ascii="宋体" w:hAnsi="宋体" w:cs="宋体"/>
                <w:kern w:val="0"/>
                <w:sz w:val="22"/>
              </w:rPr>
              <w:t>设备名称</w:t>
            </w:r>
          </w:p>
        </w:tc>
        <w:tc>
          <w:tcPr>
            <w:tcW w:w="3727" w:type="dxa"/>
            <w:vAlign w:val="center"/>
          </w:tcPr>
          <w:p>
            <w:pPr>
              <w:snapToGrid w:val="0"/>
              <w:spacing w:line="360" w:lineRule="auto"/>
              <w:jc w:val="center"/>
              <w:rPr>
                <w:rFonts w:ascii="宋体" w:cs="宋体"/>
                <w:kern w:val="0"/>
                <w:sz w:val="22"/>
              </w:rPr>
            </w:pPr>
            <w:r>
              <w:rPr>
                <w:rFonts w:hint="eastAsia" w:ascii="宋体" w:cs="宋体"/>
                <w:kern w:val="0"/>
                <w:sz w:val="22"/>
              </w:rPr>
              <w:t>功能</w:t>
            </w:r>
          </w:p>
        </w:tc>
        <w:tc>
          <w:tcPr>
            <w:tcW w:w="1575" w:type="dxa"/>
            <w:vAlign w:val="center"/>
          </w:tcPr>
          <w:p>
            <w:pPr>
              <w:snapToGrid w:val="0"/>
              <w:spacing w:line="360" w:lineRule="auto"/>
              <w:jc w:val="center"/>
              <w:rPr>
                <w:rFonts w:ascii="宋体" w:cs="宋体"/>
                <w:kern w:val="0"/>
                <w:sz w:val="22"/>
              </w:rPr>
            </w:pPr>
            <w:r>
              <w:rPr>
                <w:rFonts w:hint="eastAsia" w:ascii="宋体" w:hAnsi="宋体" w:cs="宋体"/>
                <w:kern w:val="0"/>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266" w:type="dxa"/>
            <w:vAlign w:val="center"/>
          </w:tcPr>
          <w:p>
            <w:pPr>
              <w:widowControl/>
              <w:spacing w:line="360" w:lineRule="auto"/>
              <w:jc w:val="center"/>
              <w:rPr>
                <w:rFonts w:ascii="宋体" w:cs="宋体"/>
                <w:kern w:val="0"/>
                <w:sz w:val="22"/>
              </w:rPr>
            </w:pPr>
            <w:r>
              <w:rPr>
                <w:rFonts w:ascii="宋体" w:hAnsi="宋体" w:cs="宋体"/>
                <w:kern w:val="0"/>
                <w:sz w:val="22"/>
              </w:rPr>
              <w:t>1</w:t>
            </w:r>
          </w:p>
        </w:tc>
        <w:tc>
          <w:tcPr>
            <w:tcW w:w="2534" w:type="dxa"/>
            <w:vAlign w:val="center"/>
          </w:tcPr>
          <w:p>
            <w:pPr>
              <w:spacing w:line="360" w:lineRule="auto"/>
              <w:jc w:val="center"/>
              <w:rPr>
                <w:rFonts w:ascii="宋体" w:cs="宋体"/>
                <w:sz w:val="22"/>
              </w:rPr>
            </w:pPr>
            <w:r>
              <w:rPr>
                <w:rFonts w:hint="eastAsia" w:ascii="宋体" w:cs="宋体"/>
                <w:sz w:val="22"/>
              </w:rPr>
              <w:t>道面油污清洗机</w:t>
            </w:r>
          </w:p>
        </w:tc>
        <w:tc>
          <w:tcPr>
            <w:tcW w:w="3727" w:type="dxa"/>
            <w:vAlign w:val="center"/>
          </w:tcPr>
          <w:p>
            <w:pPr>
              <w:spacing w:line="360" w:lineRule="auto"/>
              <w:jc w:val="center"/>
              <w:rPr>
                <w:rFonts w:ascii="宋体" w:cs="宋体"/>
                <w:sz w:val="22"/>
              </w:rPr>
            </w:pPr>
            <w:r>
              <w:rPr>
                <w:rFonts w:hint="eastAsia" w:ascii="宋体" w:cs="宋体"/>
                <w:sz w:val="22"/>
              </w:rPr>
              <w:t>道面油污的清洗和回收</w:t>
            </w:r>
          </w:p>
        </w:tc>
        <w:tc>
          <w:tcPr>
            <w:tcW w:w="1575" w:type="dxa"/>
            <w:vAlign w:val="center"/>
          </w:tcPr>
          <w:p>
            <w:pPr>
              <w:spacing w:line="360" w:lineRule="auto"/>
              <w:jc w:val="center"/>
              <w:rPr>
                <w:rFonts w:ascii="宋体" w:cs="宋体"/>
                <w:sz w:val="22"/>
              </w:rPr>
            </w:pPr>
            <w:r>
              <w:rPr>
                <w:rFonts w:hint="eastAsia" w:ascii="宋体" w:cs="宋体"/>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1266" w:type="dxa"/>
            <w:vAlign w:val="center"/>
          </w:tcPr>
          <w:p>
            <w:pPr>
              <w:widowControl/>
              <w:spacing w:line="360" w:lineRule="auto"/>
              <w:jc w:val="center"/>
              <w:rPr>
                <w:rFonts w:ascii="宋体" w:cs="宋体"/>
                <w:kern w:val="0"/>
                <w:sz w:val="22"/>
              </w:rPr>
            </w:pPr>
            <w:r>
              <w:rPr>
                <w:rFonts w:ascii="宋体" w:hAnsi="宋体" w:cs="宋体"/>
                <w:kern w:val="0"/>
                <w:sz w:val="22"/>
              </w:rPr>
              <w:t>2</w:t>
            </w:r>
          </w:p>
        </w:tc>
        <w:tc>
          <w:tcPr>
            <w:tcW w:w="2534" w:type="dxa"/>
            <w:vAlign w:val="center"/>
          </w:tcPr>
          <w:p>
            <w:pPr>
              <w:spacing w:line="360" w:lineRule="auto"/>
              <w:jc w:val="center"/>
              <w:rPr>
                <w:rFonts w:ascii="宋体" w:cs="宋体"/>
                <w:sz w:val="22"/>
              </w:rPr>
            </w:pPr>
            <w:r>
              <w:rPr>
                <w:rFonts w:hint="eastAsia" w:ascii="宋体" w:cs="宋体"/>
                <w:sz w:val="22"/>
              </w:rPr>
              <w:t>电动巡视车</w:t>
            </w:r>
          </w:p>
        </w:tc>
        <w:tc>
          <w:tcPr>
            <w:tcW w:w="3727" w:type="dxa"/>
            <w:vAlign w:val="center"/>
          </w:tcPr>
          <w:p>
            <w:pPr>
              <w:spacing w:line="360" w:lineRule="auto"/>
              <w:jc w:val="center"/>
              <w:rPr>
                <w:rFonts w:ascii="宋体" w:cs="宋体"/>
                <w:sz w:val="22"/>
              </w:rPr>
            </w:pPr>
            <w:r>
              <w:rPr>
                <w:rFonts w:hint="eastAsia" w:ascii="宋体" w:cs="宋体"/>
                <w:sz w:val="22"/>
              </w:rPr>
              <w:t>当日领班和值班经理的快速响应</w:t>
            </w:r>
          </w:p>
        </w:tc>
        <w:tc>
          <w:tcPr>
            <w:tcW w:w="1575" w:type="dxa"/>
            <w:vAlign w:val="center"/>
          </w:tcPr>
          <w:p>
            <w:pPr>
              <w:spacing w:line="360" w:lineRule="auto"/>
              <w:jc w:val="center"/>
              <w:rPr>
                <w:rFonts w:ascii="宋体" w:cs="宋体"/>
                <w:sz w:val="22"/>
              </w:rPr>
            </w:pPr>
            <w:r>
              <w:rPr>
                <w:rFonts w:hint="eastAsia" w:ascii="宋体" w:cs="宋体"/>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9102" w:type="dxa"/>
            <w:gridSpan w:val="4"/>
            <w:vAlign w:val="center"/>
          </w:tcPr>
          <w:p>
            <w:pPr>
              <w:spacing w:line="360" w:lineRule="auto"/>
              <w:rPr>
                <w:sz w:val="22"/>
              </w:rPr>
            </w:pPr>
            <w:r>
              <w:rPr>
                <w:rFonts w:hint="eastAsia" w:ascii="宋体" w:hAnsi="宋体" w:cs="宋体"/>
                <w:kern w:val="0"/>
                <w:sz w:val="22"/>
              </w:rPr>
              <w:t>备注：以上仅为最低配置要求</w:t>
            </w:r>
          </w:p>
        </w:tc>
      </w:tr>
    </w:tbl>
    <w:p>
      <w:pPr>
        <w:kinsoku w:val="0"/>
        <w:autoSpaceDE w:val="0"/>
        <w:autoSpaceDN w:val="0"/>
        <w:adjustRightInd w:val="0"/>
        <w:spacing w:line="360" w:lineRule="auto"/>
        <w:rPr>
          <w:rFonts w:ascii="宋体" w:hAnsi="宋体"/>
          <w:szCs w:val="21"/>
        </w:rPr>
      </w:pPr>
      <w:r>
        <w:rPr>
          <w:rFonts w:ascii="宋体" w:hAnsi="宋体"/>
          <w:kern w:val="0"/>
          <w:sz w:val="22"/>
        </w:rPr>
        <w:t>4.2.1</w:t>
      </w:r>
      <w:r>
        <w:rPr>
          <w:rFonts w:hint="eastAsia" w:ascii="宋体" w:hAnsi="宋体"/>
          <w:szCs w:val="21"/>
        </w:rPr>
        <w:t>招标人将提供保洁设备（2辆清扫车），中标人必须听从招标人调配，投标人须充分考虑大型设备投运情况合理制定项目承包方案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442" w:firstLineChars="200"/>
        <w:rPr>
          <w:rFonts w:ascii="宋体"/>
          <w:kern w:val="0"/>
          <w:sz w:val="22"/>
        </w:rPr>
      </w:pPr>
      <w:r>
        <w:rPr>
          <w:rFonts w:hint="eastAsia" w:ascii="宋体" w:hAnsi="宋体"/>
          <w:b/>
          <w:bCs/>
          <w:kern w:val="0"/>
          <w:sz w:val="22"/>
        </w:rPr>
        <w:t>注：</w:t>
      </w:r>
      <w:r>
        <w:rPr>
          <w:rFonts w:hint="eastAsia" w:ascii="宋体" w:hAnsi="宋体"/>
          <w:kern w:val="0"/>
          <w:sz w:val="22"/>
        </w:rPr>
        <w:t>中标人应按照上述招标人对关键设备的最低配置要求，根据自身工作效率和工艺技术能力确定充分的设备数量（以上仅为最低配置要求），同时增设其他必要的设备，中标人须遵从上述招标人对关键设备的要求。投标人应根据现场踏勘及自身经验，考虑工具设备的配置，招标人保留根据现场情况，调整工具设备的权利，相关费用不变。</w:t>
      </w:r>
    </w:p>
    <w:p>
      <w:pPr>
        <w:snapToGrid w:val="0"/>
        <w:spacing w:line="360" w:lineRule="auto"/>
        <w:rPr>
          <w:rFonts w:ascii="宋体"/>
          <w:b/>
          <w:bCs/>
          <w:kern w:val="0"/>
          <w:sz w:val="22"/>
        </w:rPr>
      </w:pPr>
      <w:r>
        <w:rPr>
          <w:rFonts w:ascii="宋体" w:hAnsi="宋体"/>
          <w:b/>
          <w:bCs/>
          <w:kern w:val="0"/>
          <w:sz w:val="22"/>
        </w:rPr>
        <w:t xml:space="preserve">4.3 </w:t>
      </w:r>
      <w:r>
        <w:rPr>
          <w:rFonts w:hint="eastAsia" w:ascii="宋体" w:hAnsi="宋体"/>
          <w:b/>
          <w:bCs/>
          <w:kern w:val="0"/>
          <w:sz w:val="22"/>
        </w:rPr>
        <w:t>低值易耗品的选用规定</w:t>
      </w:r>
    </w:p>
    <w:p>
      <w:pPr>
        <w:snapToGrid w:val="0"/>
        <w:spacing w:line="360" w:lineRule="auto"/>
        <w:ind w:firstLine="440" w:firstLineChars="200"/>
        <w:rPr>
          <w:rFonts w:ascii="宋体"/>
          <w:kern w:val="0"/>
          <w:sz w:val="22"/>
        </w:rPr>
      </w:pPr>
      <w:r>
        <w:rPr>
          <w:rFonts w:hint="eastAsia" w:ascii="宋体" w:hAnsi="宋体"/>
          <w:kern w:val="0"/>
          <w:sz w:val="22"/>
        </w:rPr>
        <w:t>投标人应根据以下的规定，选用不低于下述</w:t>
      </w:r>
      <w:r>
        <w:rPr>
          <w:rFonts w:hint="eastAsia" w:ascii="宋体" w:hAnsi="宋体" w:cs="宋体"/>
          <w:kern w:val="0"/>
          <w:sz w:val="22"/>
        </w:rPr>
        <w:t>品牌规格要求</w:t>
      </w:r>
      <w:r>
        <w:rPr>
          <w:rFonts w:hint="eastAsia" w:ascii="宋体" w:hAnsi="宋体"/>
          <w:kern w:val="0"/>
          <w:sz w:val="22"/>
        </w:rPr>
        <w:t>的低值易耗品（未规定的，投标人可根据实际需要，自行选择），并进行相应测算报价。</w:t>
      </w:r>
    </w:p>
    <w:p>
      <w:pPr>
        <w:snapToGrid w:val="0"/>
        <w:spacing w:line="360" w:lineRule="auto"/>
        <w:ind w:firstLine="442" w:firstLineChars="200"/>
        <w:jc w:val="center"/>
        <w:rPr>
          <w:rFonts w:ascii="宋体"/>
          <w:kern w:val="0"/>
          <w:sz w:val="22"/>
        </w:rPr>
      </w:pPr>
      <w:r>
        <w:rPr>
          <w:rFonts w:hint="eastAsia" w:ascii="宋体" w:hAnsi="宋体"/>
          <w:b/>
          <w:bCs/>
          <w:kern w:val="0"/>
          <w:sz w:val="22"/>
        </w:rPr>
        <w:t>表</w:t>
      </w:r>
      <w:r>
        <w:rPr>
          <w:rFonts w:ascii="宋体" w:hAnsi="宋体"/>
          <w:b/>
          <w:bCs/>
          <w:kern w:val="0"/>
          <w:sz w:val="22"/>
        </w:rPr>
        <w:t>4-3</w:t>
      </w:r>
      <w:r>
        <w:rPr>
          <w:rFonts w:ascii="宋体" w:hAnsi="宋体"/>
          <w:kern w:val="0"/>
          <w:sz w:val="22"/>
        </w:rPr>
        <w:t xml:space="preserve"> </w:t>
      </w:r>
      <w:r>
        <w:rPr>
          <w:rFonts w:hint="eastAsia" w:ascii="宋体" w:hAnsi="宋体"/>
          <w:kern w:val="0"/>
          <w:sz w:val="22"/>
        </w:rPr>
        <w:t>低值易耗品选用建议表</w:t>
      </w:r>
    </w:p>
    <w:tbl>
      <w:tblPr>
        <w:tblStyle w:val="54"/>
        <w:tblW w:w="92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701"/>
        <w:gridCol w:w="3649"/>
        <w:gridCol w:w="3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790" w:type="dxa"/>
            <w:vAlign w:val="center"/>
          </w:tcPr>
          <w:p>
            <w:pPr>
              <w:widowControl/>
              <w:spacing w:line="360" w:lineRule="auto"/>
              <w:jc w:val="center"/>
              <w:rPr>
                <w:rFonts w:ascii="宋体" w:cs="宋体"/>
                <w:kern w:val="0"/>
                <w:sz w:val="22"/>
              </w:rPr>
            </w:pPr>
            <w:r>
              <w:rPr>
                <w:rFonts w:hint="eastAsia" w:ascii="宋体" w:hAnsi="宋体" w:cs="宋体"/>
                <w:kern w:val="0"/>
                <w:sz w:val="22"/>
              </w:rPr>
              <w:t>序号</w:t>
            </w:r>
          </w:p>
        </w:tc>
        <w:tc>
          <w:tcPr>
            <w:tcW w:w="1701" w:type="dxa"/>
            <w:vAlign w:val="center"/>
          </w:tcPr>
          <w:p>
            <w:pPr>
              <w:widowControl/>
              <w:spacing w:line="360" w:lineRule="auto"/>
              <w:jc w:val="center"/>
              <w:rPr>
                <w:rFonts w:ascii="宋体" w:cs="宋体"/>
                <w:kern w:val="0"/>
                <w:sz w:val="22"/>
              </w:rPr>
            </w:pPr>
            <w:r>
              <w:rPr>
                <w:rFonts w:hint="eastAsia" w:ascii="宋体" w:hAnsi="宋体" w:cs="宋体"/>
                <w:kern w:val="0"/>
                <w:sz w:val="22"/>
              </w:rPr>
              <w:t>易耗品名称</w:t>
            </w:r>
          </w:p>
        </w:tc>
        <w:tc>
          <w:tcPr>
            <w:tcW w:w="3649" w:type="dxa"/>
            <w:vAlign w:val="center"/>
          </w:tcPr>
          <w:p>
            <w:pPr>
              <w:widowControl/>
              <w:spacing w:line="360" w:lineRule="auto"/>
              <w:jc w:val="center"/>
              <w:rPr>
                <w:rFonts w:ascii="宋体" w:cs="宋体"/>
                <w:kern w:val="0"/>
                <w:sz w:val="22"/>
              </w:rPr>
            </w:pPr>
            <w:r>
              <w:rPr>
                <w:rFonts w:hint="eastAsia" w:ascii="宋体" w:hAnsi="宋体" w:cs="宋体"/>
                <w:kern w:val="0"/>
                <w:sz w:val="22"/>
              </w:rPr>
              <w:t>建议品牌及规格</w:t>
            </w:r>
          </w:p>
        </w:tc>
        <w:tc>
          <w:tcPr>
            <w:tcW w:w="3150" w:type="dxa"/>
            <w:vAlign w:val="center"/>
          </w:tcPr>
          <w:p>
            <w:pPr>
              <w:widowControl/>
              <w:spacing w:line="360" w:lineRule="auto"/>
              <w:jc w:val="center"/>
              <w:rPr>
                <w:rFonts w:ascii="宋体" w:cs="宋体"/>
                <w:kern w:val="0"/>
                <w:sz w:val="22"/>
              </w:rPr>
            </w:pPr>
            <w:r>
              <w:rPr>
                <w:rFonts w:hint="eastAsia" w:ascii="宋体" w:cs="宋体"/>
                <w:kern w:val="0"/>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790" w:type="dxa"/>
            <w:vAlign w:val="center"/>
          </w:tcPr>
          <w:p>
            <w:pPr>
              <w:widowControl/>
              <w:spacing w:line="360" w:lineRule="auto"/>
              <w:jc w:val="center"/>
              <w:rPr>
                <w:rFonts w:ascii="宋体" w:cs="宋体"/>
                <w:kern w:val="0"/>
                <w:sz w:val="22"/>
              </w:rPr>
            </w:pPr>
            <w:r>
              <w:rPr>
                <w:rFonts w:ascii="宋体" w:hAnsi="宋体" w:cs="宋体"/>
                <w:kern w:val="0"/>
                <w:sz w:val="22"/>
              </w:rPr>
              <w:t>1</w:t>
            </w:r>
          </w:p>
        </w:tc>
        <w:tc>
          <w:tcPr>
            <w:tcW w:w="1701" w:type="dxa"/>
            <w:vAlign w:val="center"/>
          </w:tcPr>
          <w:p>
            <w:pPr>
              <w:widowControl/>
              <w:spacing w:line="360" w:lineRule="auto"/>
              <w:jc w:val="center"/>
              <w:rPr>
                <w:rFonts w:ascii="宋体" w:cs="宋体"/>
                <w:kern w:val="0"/>
                <w:sz w:val="22"/>
              </w:rPr>
            </w:pPr>
            <w:r>
              <w:rPr>
                <w:rFonts w:hint="eastAsia" w:ascii="宋体" w:hAnsi="宋体" w:cs="宋体"/>
                <w:kern w:val="0"/>
                <w:sz w:val="22"/>
              </w:rPr>
              <w:t>卫生纸</w:t>
            </w:r>
          </w:p>
        </w:tc>
        <w:tc>
          <w:tcPr>
            <w:tcW w:w="3649" w:type="dxa"/>
            <w:vAlign w:val="center"/>
          </w:tcPr>
          <w:p>
            <w:pPr>
              <w:widowControl/>
              <w:spacing w:line="360" w:lineRule="auto"/>
              <w:jc w:val="center"/>
              <w:rPr>
                <w:rFonts w:ascii="宋体" w:cs="宋体"/>
                <w:kern w:val="0"/>
                <w:sz w:val="22"/>
              </w:rPr>
            </w:pPr>
            <w:r>
              <w:rPr>
                <w:rFonts w:hint="eastAsia" w:ascii="宋体" w:hAnsi="宋体" w:cs="宋体"/>
                <w:kern w:val="0"/>
                <w:sz w:val="22"/>
              </w:rPr>
              <w:t>纯木浆卷式，超市供货产品</w:t>
            </w:r>
          </w:p>
        </w:tc>
        <w:tc>
          <w:tcPr>
            <w:tcW w:w="3150" w:type="dxa"/>
            <w:vAlign w:val="center"/>
          </w:tcPr>
          <w:p>
            <w:pPr>
              <w:widowControl/>
              <w:spacing w:line="360" w:lineRule="auto"/>
              <w:jc w:val="center"/>
              <w:rPr>
                <w:rFonts w:ascii="宋体" w:cs="宋体"/>
                <w:kern w:val="0"/>
                <w:sz w:val="22"/>
              </w:rPr>
            </w:pPr>
            <w:r>
              <w:rPr>
                <w:rFonts w:hint="eastAsia" w:ascii="宋体" w:cs="宋体"/>
                <w:kern w:val="0"/>
                <w:sz w:val="22"/>
              </w:rPr>
              <w:t>每个卫生间每日至少提供一卷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790" w:type="dxa"/>
            <w:vAlign w:val="center"/>
          </w:tcPr>
          <w:p>
            <w:pPr>
              <w:widowControl/>
              <w:spacing w:line="360" w:lineRule="auto"/>
              <w:jc w:val="center"/>
              <w:rPr>
                <w:rFonts w:ascii="宋体" w:cs="宋体"/>
                <w:kern w:val="0"/>
                <w:sz w:val="22"/>
              </w:rPr>
            </w:pPr>
            <w:r>
              <w:rPr>
                <w:rFonts w:ascii="宋体" w:hAnsi="宋体" w:cs="宋体"/>
                <w:kern w:val="0"/>
                <w:sz w:val="22"/>
              </w:rPr>
              <w:t>2</w:t>
            </w:r>
          </w:p>
        </w:tc>
        <w:tc>
          <w:tcPr>
            <w:tcW w:w="1701" w:type="dxa"/>
            <w:vAlign w:val="center"/>
          </w:tcPr>
          <w:p>
            <w:pPr>
              <w:widowControl/>
              <w:spacing w:line="360" w:lineRule="auto"/>
              <w:jc w:val="center"/>
              <w:rPr>
                <w:rFonts w:ascii="宋体" w:cs="宋体"/>
                <w:kern w:val="0"/>
                <w:sz w:val="22"/>
              </w:rPr>
            </w:pPr>
            <w:r>
              <w:rPr>
                <w:rFonts w:hint="eastAsia" w:ascii="宋体" w:hAnsi="宋体" w:cs="宋体"/>
                <w:kern w:val="0"/>
                <w:sz w:val="22"/>
              </w:rPr>
              <w:t>油污清洗剂</w:t>
            </w:r>
          </w:p>
        </w:tc>
        <w:tc>
          <w:tcPr>
            <w:tcW w:w="3649" w:type="dxa"/>
            <w:vAlign w:val="center"/>
          </w:tcPr>
          <w:p>
            <w:pPr>
              <w:widowControl/>
              <w:spacing w:line="360" w:lineRule="auto"/>
              <w:jc w:val="center"/>
              <w:rPr>
                <w:rFonts w:ascii="宋体" w:cs="宋体"/>
                <w:kern w:val="0"/>
                <w:sz w:val="22"/>
              </w:rPr>
            </w:pPr>
            <w:r>
              <w:rPr>
                <w:rFonts w:hint="eastAsia" w:ascii="宋体" w:cs="宋体"/>
                <w:kern w:val="0"/>
                <w:sz w:val="22"/>
              </w:rPr>
              <w:t>/</w:t>
            </w:r>
          </w:p>
        </w:tc>
        <w:tc>
          <w:tcPr>
            <w:tcW w:w="3150" w:type="dxa"/>
            <w:vAlign w:val="center"/>
          </w:tcPr>
          <w:p>
            <w:pPr>
              <w:widowControl/>
              <w:spacing w:line="360" w:lineRule="auto"/>
              <w:jc w:val="center"/>
              <w:rPr>
                <w:rFonts w:ascii="宋体"/>
                <w:bCs/>
                <w:kern w:val="0"/>
                <w:sz w:val="22"/>
              </w:rPr>
            </w:pPr>
            <w:r>
              <w:rPr>
                <w:rFonts w:hint="eastAsia" w:ascii="宋体"/>
                <w:bCs/>
                <w:kern w:val="0"/>
                <w:sz w:val="22"/>
              </w:rPr>
              <w:t>确保每月168个机位油污清洗的使用量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790" w:type="dxa"/>
            <w:vAlign w:val="center"/>
          </w:tcPr>
          <w:p>
            <w:pPr>
              <w:widowControl/>
              <w:spacing w:line="360" w:lineRule="auto"/>
              <w:jc w:val="center"/>
              <w:rPr>
                <w:rFonts w:ascii="宋体" w:cs="宋体"/>
                <w:kern w:val="0"/>
                <w:sz w:val="22"/>
              </w:rPr>
            </w:pPr>
            <w:r>
              <w:rPr>
                <w:rFonts w:ascii="宋体" w:hAnsi="宋体" w:cs="宋体"/>
                <w:kern w:val="0"/>
                <w:sz w:val="22"/>
              </w:rPr>
              <w:t>3</w:t>
            </w:r>
          </w:p>
        </w:tc>
        <w:tc>
          <w:tcPr>
            <w:tcW w:w="1701" w:type="dxa"/>
            <w:vAlign w:val="center"/>
          </w:tcPr>
          <w:p>
            <w:pPr>
              <w:widowControl/>
              <w:spacing w:line="360" w:lineRule="auto"/>
              <w:jc w:val="center"/>
              <w:rPr>
                <w:rFonts w:ascii="宋体" w:cs="宋体"/>
                <w:kern w:val="0"/>
                <w:sz w:val="22"/>
              </w:rPr>
            </w:pPr>
            <w:r>
              <w:rPr>
                <w:rFonts w:hint="eastAsia" w:ascii="宋体" w:hAnsi="宋体" w:cs="宋体"/>
                <w:kern w:val="0"/>
                <w:sz w:val="22"/>
              </w:rPr>
              <w:t>厕所清洁剂</w:t>
            </w:r>
          </w:p>
        </w:tc>
        <w:tc>
          <w:tcPr>
            <w:tcW w:w="3649" w:type="dxa"/>
            <w:vAlign w:val="center"/>
          </w:tcPr>
          <w:p>
            <w:pPr>
              <w:widowControl/>
              <w:spacing w:line="360" w:lineRule="auto"/>
              <w:jc w:val="center"/>
              <w:rPr>
                <w:rFonts w:ascii="宋体" w:cs="宋体"/>
                <w:kern w:val="0"/>
                <w:sz w:val="22"/>
              </w:rPr>
            </w:pPr>
            <w:r>
              <w:rPr>
                <w:rFonts w:hint="eastAsia" w:ascii="宋体" w:cs="宋体"/>
                <w:kern w:val="0"/>
                <w:sz w:val="22"/>
              </w:rPr>
              <w:t>/</w:t>
            </w:r>
          </w:p>
        </w:tc>
        <w:tc>
          <w:tcPr>
            <w:tcW w:w="3150" w:type="dxa"/>
            <w:vAlign w:val="center"/>
          </w:tcPr>
          <w:p>
            <w:pPr>
              <w:widowControl/>
              <w:spacing w:line="360" w:lineRule="auto"/>
              <w:jc w:val="center"/>
              <w:rPr>
                <w:rFonts w:ascii="宋体"/>
                <w:bCs/>
                <w:kern w:val="0"/>
                <w:sz w:val="22"/>
              </w:rPr>
            </w:pPr>
            <w:r>
              <w:rPr>
                <w:rFonts w:hint="eastAsia" w:ascii="宋体"/>
                <w:bCs/>
                <w:kern w:val="0"/>
                <w:sz w:val="22"/>
              </w:rPr>
              <w:t>确保每日卫生间清洁用量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jc w:val="center"/>
        </w:trPr>
        <w:tc>
          <w:tcPr>
            <w:tcW w:w="790" w:type="dxa"/>
            <w:vAlign w:val="center"/>
          </w:tcPr>
          <w:p>
            <w:pPr>
              <w:widowControl/>
              <w:spacing w:line="360" w:lineRule="auto"/>
              <w:jc w:val="center"/>
              <w:rPr>
                <w:rFonts w:ascii="宋体" w:cs="宋体"/>
                <w:kern w:val="0"/>
                <w:sz w:val="22"/>
              </w:rPr>
            </w:pPr>
            <w:r>
              <w:rPr>
                <w:rFonts w:hint="eastAsia" w:ascii="宋体" w:cs="宋体"/>
                <w:kern w:val="0"/>
                <w:sz w:val="22"/>
              </w:rPr>
              <w:t>4</w:t>
            </w:r>
          </w:p>
        </w:tc>
        <w:tc>
          <w:tcPr>
            <w:tcW w:w="1701" w:type="dxa"/>
            <w:vAlign w:val="center"/>
          </w:tcPr>
          <w:p>
            <w:pPr>
              <w:widowControl/>
              <w:spacing w:line="360" w:lineRule="auto"/>
              <w:jc w:val="center"/>
              <w:rPr>
                <w:rFonts w:ascii="宋体" w:cs="宋体"/>
                <w:kern w:val="0"/>
                <w:sz w:val="22"/>
              </w:rPr>
            </w:pPr>
            <w:r>
              <w:rPr>
                <w:rFonts w:hint="eastAsia" w:ascii="宋体" w:cs="宋体"/>
                <w:kern w:val="0"/>
                <w:sz w:val="22"/>
              </w:rPr>
              <w:t>扫把、拖把</w:t>
            </w:r>
          </w:p>
        </w:tc>
        <w:tc>
          <w:tcPr>
            <w:tcW w:w="3649" w:type="dxa"/>
            <w:vAlign w:val="center"/>
          </w:tcPr>
          <w:p>
            <w:pPr>
              <w:widowControl/>
              <w:spacing w:line="360" w:lineRule="auto"/>
              <w:jc w:val="center"/>
              <w:rPr>
                <w:rFonts w:ascii="宋体"/>
                <w:bCs/>
                <w:kern w:val="0"/>
                <w:sz w:val="22"/>
              </w:rPr>
            </w:pPr>
            <w:r>
              <w:rPr>
                <w:rFonts w:hint="eastAsia" w:ascii="宋体"/>
                <w:bCs/>
                <w:kern w:val="0"/>
                <w:sz w:val="22"/>
              </w:rPr>
              <w:t>/</w:t>
            </w:r>
          </w:p>
        </w:tc>
        <w:tc>
          <w:tcPr>
            <w:tcW w:w="3150" w:type="dxa"/>
            <w:vAlign w:val="center"/>
          </w:tcPr>
          <w:p>
            <w:pPr>
              <w:widowControl/>
              <w:spacing w:line="360" w:lineRule="auto"/>
              <w:jc w:val="center"/>
              <w:rPr>
                <w:rFonts w:ascii="宋体"/>
                <w:bCs/>
                <w:kern w:val="0"/>
                <w:sz w:val="22"/>
              </w:rPr>
            </w:pPr>
            <w:r>
              <w:rPr>
                <w:rFonts w:hint="eastAsia" w:ascii="宋体"/>
                <w:bCs/>
                <w:kern w:val="0"/>
                <w:sz w:val="22"/>
              </w:rPr>
              <w:t>确保工作需求用量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jc w:val="center"/>
        </w:trPr>
        <w:tc>
          <w:tcPr>
            <w:tcW w:w="790" w:type="dxa"/>
            <w:vAlign w:val="center"/>
          </w:tcPr>
          <w:p>
            <w:pPr>
              <w:spacing w:line="360" w:lineRule="auto"/>
              <w:jc w:val="center"/>
              <w:rPr>
                <w:rFonts w:ascii="宋体" w:cs="宋体"/>
                <w:kern w:val="0"/>
                <w:sz w:val="22"/>
              </w:rPr>
            </w:pPr>
            <w:r>
              <w:rPr>
                <w:rFonts w:hint="eastAsia" w:ascii="宋体" w:cs="宋体"/>
                <w:kern w:val="0"/>
                <w:sz w:val="22"/>
              </w:rPr>
              <w:t>5</w:t>
            </w:r>
          </w:p>
        </w:tc>
        <w:tc>
          <w:tcPr>
            <w:tcW w:w="1701" w:type="dxa"/>
            <w:vAlign w:val="center"/>
          </w:tcPr>
          <w:p>
            <w:pPr>
              <w:spacing w:line="360" w:lineRule="auto"/>
              <w:jc w:val="center"/>
              <w:rPr>
                <w:rFonts w:ascii="宋体" w:cs="宋体"/>
                <w:kern w:val="0"/>
                <w:sz w:val="22"/>
              </w:rPr>
            </w:pPr>
            <w:r>
              <w:rPr>
                <w:rFonts w:hint="eastAsia" w:ascii="宋体" w:cs="宋体"/>
                <w:kern w:val="0"/>
                <w:sz w:val="22"/>
              </w:rPr>
              <w:t>簸箕</w:t>
            </w:r>
          </w:p>
        </w:tc>
        <w:tc>
          <w:tcPr>
            <w:tcW w:w="3649" w:type="dxa"/>
            <w:vAlign w:val="center"/>
          </w:tcPr>
          <w:p>
            <w:pPr>
              <w:spacing w:line="360" w:lineRule="auto"/>
              <w:jc w:val="center"/>
              <w:rPr>
                <w:rFonts w:ascii="宋体"/>
                <w:bCs/>
                <w:kern w:val="0"/>
                <w:sz w:val="22"/>
              </w:rPr>
            </w:pPr>
            <w:r>
              <w:rPr>
                <w:rFonts w:hint="eastAsia" w:ascii="宋体"/>
                <w:bCs/>
                <w:kern w:val="0"/>
                <w:sz w:val="22"/>
              </w:rPr>
              <w:t>须选择适宜外场作业的可闭合簸箕</w:t>
            </w:r>
          </w:p>
        </w:tc>
        <w:tc>
          <w:tcPr>
            <w:tcW w:w="3150" w:type="dxa"/>
            <w:vAlign w:val="center"/>
          </w:tcPr>
          <w:p>
            <w:pPr>
              <w:spacing w:line="360" w:lineRule="auto"/>
              <w:jc w:val="center"/>
              <w:rPr>
                <w:rFonts w:ascii="宋体"/>
                <w:bCs/>
                <w:kern w:val="0"/>
                <w:sz w:val="22"/>
              </w:rPr>
            </w:pPr>
            <w:r>
              <w:rPr>
                <w:rFonts w:hint="eastAsia" w:ascii="宋体"/>
                <w:bCs/>
                <w:kern w:val="0"/>
                <w:sz w:val="22"/>
              </w:rPr>
              <w:t>确保工作需求用量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9290" w:type="dxa"/>
            <w:gridSpan w:val="4"/>
            <w:vAlign w:val="center"/>
          </w:tcPr>
          <w:p>
            <w:pPr>
              <w:widowControl/>
              <w:spacing w:line="360" w:lineRule="auto"/>
              <w:jc w:val="left"/>
              <w:rPr>
                <w:rFonts w:ascii="宋体"/>
                <w:bCs/>
                <w:kern w:val="0"/>
                <w:sz w:val="22"/>
              </w:rPr>
            </w:pPr>
            <w:r>
              <w:rPr>
                <w:rFonts w:hint="eastAsia" w:ascii="宋体" w:hAnsi="宋体"/>
                <w:bCs/>
                <w:kern w:val="0"/>
                <w:sz w:val="22"/>
              </w:rPr>
              <w:t>备注：</w:t>
            </w:r>
          </w:p>
        </w:tc>
      </w:tr>
    </w:tbl>
    <w:p>
      <w:pPr>
        <w:tabs>
          <w:tab w:val="left" w:pos="12438"/>
        </w:tabs>
        <w:adjustRightInd w:val="0"/>
        <w:snapToGrid w:val="0"/>
        <w:spacing w:line="360" w:lineRule="auto"/>
        <w:ind w:right="480"/>
        <w:jc w:val="left"/>
        <w:rPr>
          <w:rFonts w:ascii="宋体"/>
          <w:bCs/>
          <w:kern w:val="0"/>
          <w:sz w:val="22"/>
        </w:rPr>
      </w:pPr>
      <w:r>
        <w:rPr>
          <w:rFonts w:ascii="宋体"/>
          <w:bCs/>
          <w:kern w:val="0"/>
          <w:sz w:val="22"/>
        </w:rPr>
        <w:tab/>
      </w:r>
    </w:p>
    <w:p>
      <w:pPr>
        <w:snapToGrid w:val="0"/>
        <w:spacing w:line="360" w:lineRule="auto"/>
        <w:rPr>
          <w:rFonts w:ascii="宋体"/>
          <w:b/>
          <w:bCs/>
          <w:kern w:val="0"/>
          <w:sz w:val="22"/>
        </w:rPr>
      </w:pPr>
      <w:r>
        <w:rPr>
          <w:rFonts w:ascii="宋体" w:hAnsi="宋体"/>
          <w:b/>
          <w:bCs/>
          <w:kern w:val="0"/>
          <w:sz w:val="22"/>
        </w:rPr>
        <w:t>4.4.</w:t>
      </w:r>
      <w:r>
        <w:rPr>
          <w:rFonts w:hint="eastAsia" w:ascii="宋体" w:hAnsi="宋体"/>
          <w:b/>
          <w:bCs/>
          <w:kern w:val="0"/>
          <w:sz w:val="22"/>
        </w:rPr>
        <w:t>日常管理要求</w:t>
      </w:r>
    </w:p>
    <w:p>
      <w:pPr>
        <w:snapToGrid w:val="0"/>
        <w:spacing w:line="360" w:lineRule="auto"/>
        <w:ind w:firstLine="440" w:firstLineChars="200"/>
        <w:rPr>
          <w:rFonts w:ascii="宋体"/>
          <w:kern w:val="0"/>
          <w:sz w:val="22"/>
        </w:rPr>
      </w:pPr>
      <w:r>
        <w:rPr>
          <w:rFonts w:hint="eastAsia" w:ascii="宋体" w:hAnsi="宋体"/>
          <w:kern w:val="0"/>
          <w:sz w:val="22"/>
        </w:rPr>
        <w:t>投标人根据招标人要求按时完成各项周期性工作，并按以下时间节点向招标人提交规定格式、规定信息的工作台账，包括（但不限于）以下内容：</w:t>
      </w:r>
    </w:p>
    <w:p>
      <w:pPr>
        <w:spacing w:line="360" w:lineRule="auto"/>
        <w:rPr>
          <w:rFonts w:ascii="宋体"/>
          <w:sz w:val="22"/>
        </w:rPr>
      </w:pPr>
      <w:r>
        <w:rPr>
          <w:rFonts w:ascii="宋体" w:hAnsi="宋体"/>
          <w:sz w:val="22"/>
        </w:rPr>
        <w:t>4.4.1</w:t>
      </w:r>
      <w:r>
        <w:rPr>
          <w:rFonts w:hint="eastAsia" w:ascii="宋体" w:hAnsi="宋体"/>
          <w:sz w:val="22"/>
        </w:rPr>
        <w:t>每日</w:t>
      </w:r>
    </w:p>
    <w:p>
      <w:pPr>
        <w:spacing w:line="360" w:lineRule="auto"/>
        <w:rPr>
          <w:rFonts w:ascii="宋体"/>
          <w:sz w:val="22"/>
        </w:rPr>
      </w:pPr>
      <w:r>
        <w:rPr>
          <w:rFonts w:ascii="宋体" w:hAnsi="宋体"/>
          <w:sz w:val="22"/>
        </w:rPr>
        <w:t>4.4.1.1</w:t>
      </w:r>
      <w:r>
        <w:rPr>
          <w:rFonts w:hint="eastAsia" w:ascii="宋体" w:hAnsi="宋体"/>
          <w:sz w:val="22"/>
        </w:rPr>
        <w:t>信息通报（上午</w:t>
      </w:r>
      <w:r>
        <w:rPr>
          <w:rFonts w:ascii="宋体" w:hAnsi="宋体"/>
          <w:sz w:val="22"/>
        </w:rPr>
        <w:t>09</w:t>
      </w:r>
      <w:r>
        <w:rPr>
          <w:rFonts w:hint="eastAsia" w:ascii="宋体" w:hAnsi="宋体"/>
          <w:sz w:val="22"/>
        </w:rPr>
        <w:t>：</w:t>
      </w:r>
      <w:r>
        <w:rPr>
          <w:rFonts w:ascii="宋体"/>
          <w:sz w:val="22"/>
        </w:rPr>
        <w:t>00</w:t>
      </w:r>
      <w:r>
        <w:rPr>
          <w:rFonts w:hint="eastAsia" w:ascii="宋体" w:hAnsi="宋体"/>
          <w:sz w:val="22"/>
        </w:rPr>
        <w:t>之前）</w:t>
      </w:r>
    </w:p>
    <w:p>
      <w:pPr>
        <w:spacing w:line="360" w:lineRule="auto"/>
        <w:ind w:firstLine="440" w:firstLineChars="200"/>
        <w:rPr>
          <w:rFonts w:ascii="宋体"/>
          <w:sz w:val="22"/>
        </w:rPr>
      </w:pPr>
      <w:r>
        <w:rPr>
          <w:rFonts w:hint="eastAsia" w:ascii="宋体" w:hAnsi="宋体"/>
          <w:sz w:val="22"/>
        </w:rPr>
        <w:t>（</w:t>
      </w:r>
      <w:r>
        <w:rPr>
          <w:rFonts w:ascii="宋体" w:hAnsi="宋体"/>
          <w:sz w:val="22"/>
        </w:rPr>
        <w:t>1</w:t>
      </w:r>
      <w:r>
        <w:rPr>
          <w:rFonts w:hint="eastAsia" w:ascii="宋体" w:hAnsi="宋体"/>
          <w:sz w:val="22"/>
        </w:rPr>
        <w:t>）第二天（</w:t>
      </w:r>
      <w:r>
        <w:rPr>
          <w:rFonts w:ascii="宋体" w:hAnsi="宋体"/>
          <w:sz w:val="22"/>
        </w:rPr>
        <w:t>24</w:t>
      </w:r>
      <w:r>
        <w:rPr>
          <w:rFonts w:hint="eastAsia" w:ascii="宋体" w:hAnsi="宋体"/>
          <w:sz w:val="22"/>
        </w:rPr>
        <w:t>小时内）的工作计划（包括人员岗位安排计划）</w:t>
      </w:r>
    </w:p>
    <w:p>
      <w:pPr>
        <w:spacing w:line="360" w:lineRule="auto"/>
        <w:ind w:firstLine="440" w:firstLineChars="200"/>
        <w:rPr>
          <w:rFonts w:ascii="宋体"/>
          <w:sz w:val="22"/>
        </w:rPr>
      </w:pPr>
      <w:r>
        <w:rPr>
          <w:rFonts w:hint="eastAsia" w:ascii="宋体" w:hAnsi="宋体"/>
          <w:sz w:val="22"/>
        </w:rPr>
        <w:t>（</w:t>
      </w:r>
      <w:r>
        <w:rPr>
          <w:rFonts w:ascii="宋体" w:hAnsi="宋体"/>
          <w:sz w:val="22"/>
        </w:rPr>
        <w:t>2</w:t>
      </w:r>
      <w:r>
        <w:rPr>
          <w:rFonts w:hint="eastAsia" w:ascii="宋体" w:hAnsi="宋体"/>
          <w:sz w:val="22"/>
        </w:rPr>
        <w:t>）前一天（</w:t>
      </w:r>
      <w:r>
        <w:rPr>
          <w:rFonts w:ascii="宋体" w:hAnsi="宋体"/>
          <w:sz w:val="22"/>
        </w:rPr>
        <w:t>24</w:t>
      </w:r>
      <w:r>
        <w:rPr>
          <w:rFonts w:hint="eastAsia" w:ascii="宋体" w:hAnsi="宋体"/>
          <w:sz w:val="22"/>
        </w:rPr>
        <w:t>小时内）的特殊事件事故情况及设备设施维修报修情况等</w:t>
      </w:r>
    </w:p>
    <w:p>
      <w:pPr>
        <w:spacing w:line="360" w:lineRule="auto"/>
        <w:rPr>
          <w:rFonts w:ascii="宋体"/>
          <w:sz w:val="22"/>
        </w:rPr>
      </w:pPr>
      <w:r>
        <w:rPr>
          <w:rFonts w:ascii="宋体" w:hAnsi="宋体"/>
          <w:sz w:val="22"/>
        </w:rPr>
        <w:t>4.4.1.2</w:t>
      </w:r>
      <w:r>
        <w:rPr>
          <w:rFonts w:hint="eastAsia" w:ascii="宋体" w:hAnsi="宋体"/>
          <w:sz w:val="22"/>
        </w:rPr>
        <w:t>周期性工作</w:t>
      </w:r>
      <w:r>
        <w:rPr>
          <w:rFonts w:ascii="宋体" w:hAnsi="宋体"/>
          <w:sz w:val="22"/>
        </w:rPr>
        <w:t xml:space="preserve">   </w:t>
      </w:r>
    </w:p>
    <w:p>
      <w:pPr>
        <w:spacing w:line="360" w:lineRule="auto"/>
        <w:ind w:firstLine="440" w:firstLineChars="200"/>
        <w:rPr>
          <w:rFonts w:ascii="宋体"/>
          <w:sz w:val="22"/>
        </w:rPr>
      </w:pPr>
      <w:r>
        <w:rPr>
          <w:rFonts w:hint="eastAsia" w:ascii="宋体" w:hAnsi="宋体"/>
          <w:sz w:val="22"/>
        </w:rPr>
        <w:t>（</w:t>
      </w:r>
      <w:r>
        <w:rPr>
          <w:rFonts w:ascii="宋体" w:hAnsi="宋体"/>
          <w:sz w:val="22"/>
        </w:rPr>
        <w:t>1</w:t>
      </w:r>
      <w:r>
        <w:rPr>
          <w:rFonts w:hint="eastAsia" w:ascii="宋体" w:hAnsi="宋体"/>
          <w:sz w:val="22"/>
        </w:rPr>
        <w:t>）每日员工早会，安排人员岗位、布置当日工作，检查员工仪表，口头培训应知应会知识</w:t>
      </w:r>
    </w:p>
    <w:p>
      <w:pPr>
        <w:spacing w:line="360" w:lineRule="auto"/>
        <w:ind w:firstLine="440" w:firstLineChars="200"/>
        <w:rPr>
          <w:rFonts w:ascii="宋体"/>
          <w:sz w:val="22"/>
        </w:rPr>
      </w:pPr>
      <w:r>
        <w:rPr>
          <w:rFonts w:hint="eastAsia" w:ascii="宋体" w:hAnsi="宋体"/>
          <w:sz w:val="22"/>
        </w:rPr>
        <w:t>（</w:t>
      </w:r>
      <w:r>
        <w:rPr>
          <w:rFonts w:ascii="宋体" w:hAnsi="宋体"/>
          <w:sz w:val="22"/>
        </w:rPr>
        <w:t>2</w:t>
      </w:r>
      <w:r>
        <w:rPr>
          <w:rFonts w:hint="eastAsia" w:ascii="宋体" w:hAnsi="宋体"/>
          <w:sz w:val="22"/>
        </w:rPr>
        <w:t>）每日员工通行证收发、保管</w:t>
      </w:r>
    </w:p>
    <w:p>
      <w:pPr>
        <w:spacing w:line="360" w:lineRule="auto"/>
        <w:ind w:firstLine="440" w:firstLineChars="200"/>
        <w:rPr>
          <w:rFonts w:ascii="宋体"/>
          <w:sz w:val="22"/>
        </w:rPr>
      </w:pPr>
      <w:r>
        <w:rPr>
          <w:rFonts w:hint="eastAsia" w:ascii="宋体" w:hAnsi="宋体"/>
          <w:sz w:val="22"/>
        </w:rPr>
        <w:t>（</w:t>
      </w:r>
      <w:r>
        <w:rPr>
          <w:rFonts w:ascii="宋体" w:hAnsi="宋体"/>
          <w:sz w:val="22"/>
        </w:rPr>
        <w:t>3</w:t>
      </w:r>
      <w:r>
        <w:rPr>
          <w:rFonts w:hint="eastAsia" w:ascii="宋体" w:hAnsi="宋体"/>
          <w:sz w:val="22"/>
        </w:rPr>
        <w:t>）每日保洁领班、值班经理巡查情况，每日巡查台帐</w:t>
      </w:r>
    </w:p>
    <w:p>
      <w:pPr>
        <w:spacing w:line="360" w:lineRule="auto"/>
        <w:ind w:firstLine="440" w:firstLineChars="200"/>
        <w:rPr>
          <w:rFonts w:ascii="宋体"/>
          <w:sz w:val="22"/>
        </w:rPr>
      </w:pPr>
      <w:r>
        <w:rPr>
          <w:rFonts w:hint="eastAsia" w:ascii="宋体" w:hAnsi="宋体"/>
          <w:sz w:val="22"/>
        </w:rPr>
        <w:t>（</w:t>
      </w:r>
      <w:r>
        <w:rPr>
          <w:rFonts w:ascii="宋体" w:hAnsi="宋体"/>
          <w:sz w:val="22"/>
        </w:rPr>
        <w:t>5</w:t>
      </w:r>
      <w:r>
        <w:rPr>
          <w:rFonts w:hint="eastAsia" w:ascii="宋体" w:hAnsi="宋体"/>
          <w:sz w:val="22"/>
        </w:rPr>
        <w:t>）每日易耗品出入库记录，清除仓库内纸板箱等杂物</w:t>
      </w:r>
    </w:p>
    <w:p>
      <w:pPr>
        <w:spacing w:line="360" w:lineRule="auto"/>
        <w:rPr>
          <w:rFonts w:ascii="宋体"/>
          <w:sz w:val="22"/>
        </w:rPr>
      </w:pPr>
      <w:r>
        <w:rPr>
          <w:rFonts w:ascii="宋体" w:hAnsi="宋体"/>
          <w:sz w:val="22"/>
        </w:rPr>
        <w:t>4.4.</w:t>
      </w:r>
      <w:r>
        <w:rPr>
          <w:rFonts w:hint="eastAsia" w:ascii="宋体" w:hAnsi="宋体"/>
          <w:sz w:val="22"/>
        </w:rPr>
        <w:t>2每月</w:t>
      </w:r>
    </w:p>
    <w:p>
      <w:pPr>
        <w:spacing w:line="360" w:lineRule="auto"/>
        <w:rPr>
          <w:rFonts w:ascii="宋体"/>
          <w:sz w:val="22"/>
        </w:rPr>
      </w:pPr>
      <w:r>
        <w:rPr>
          <w:rFonts w:ascii="宋体" w:hAnsi="宋体"/>
          <w:sz w:val="22"/>
        </w:rPr>
        <w:t>4.4.</w:t>
      </w:r>
      <w:r>
        <w:rPr>
          <w:rFonts w:hint="eastAsia" w:ascii="宋体" w:hAnsi="宋体"/>
          <w:sz w:val="22"/>
        </w:rPr>
        <w:t>2</w:t>
      </w:r>
      <w:r>
        <w:rPr>
          <w:rFonts w:ascii="宋体" w:hAnsi="宋体"/>
          <w:sz w:val="22"/>
        </w:rPr>
        <w:t>.1</w:t>
      </w:r>
      <w:r>
        <w:rPr>
          <w:rFonts w:hint="eastAsia" w:ascii="宋体" w:hAnsi="宋体"/>
          <w:sz w:val="22"/>
        </w:rPr>
        <w:t>信息通报，每月3号前</w:t>
      </w:r>
    </w:p>
    <w:p>
      <w:pPr>
        <w:spacing w:line="360" w:lineRule="auto"/>
        <w:ind w:firstLine="550" w:firstLineChars="250"/>
        <w:rPr>
          <w:rFonts w:ascii="宋体" w:hAnsi="宋体"/>
          <w:sz w:val="22"/>
        </w:rPr>
      </w:pPr>
      <w:r>
        <w:rPr>
          <w:rFonts w:hint="eastAsia" w:ascii="宋体" w:hAnsi="宋体"/>
          <w:sz w:val="22"/>
        </w:rPr>
        <w:t>（</w:t>
      </w:r>
      <w:r>
        <w:rPr>
          <w:rFonts w:ascii="宋体" w:hAnsi="宋体"/>
          <w:sz w:val="22"/>
        </w:rPr>
        <w:t>1</w:t>
      </w:r>
      <w:r>
        <w:rPr>
          <w:rFonts w:hint="eastAsia" w:ascii="宋体" w:hAnsi="宋体"/>
          <w:sz w:val="22"/>
        </w:rPr>
        <w:t>）上月设备维护、检修及其备品备件等使用情况统计</w:t>
      </w:r>
    </w:p>
    <w:p>
      <w:pPr>
        <w:spacing w:line="360" w:lineRule="auto"/>
        <w:ind w:firstLine="550" w:firstLineChars="250"/>
        <w:rPr>
          <w:rFonts w:ascii="宋体"/>
          <w:sz w:val="22"/>
        </w:rPr>
      </w:pPr>
      <w:r>
        <w:rPr>
          <w:rFonts w:hint="eastAsia" w:ascii="宋体" w:hAnsi="宋体"/>
          <w:sz w:val="22"/>
        </w:rPr>
        <w:t>（</w:t>
      </w:r>
      <w:r>
        <w:rPr>
          <w:rFonts w:ascii="宋体" w:hAnsi="宋体"/>
          <w:sz w:val="22"/>
        </w:rPr>
        <w:t>2</w:t>
      </w:r>
      <w:r>
        <w:rPr>
          <w:rFonts w:hint="eastAsia" w:ascii="宋体" w:hAnsi="宋体"/>
          <w:sz w:val="22"/>
        </w:rPr>
        <w:t>）上月工作完成情况、安全、好人好事及特殊（违规）事件、设备设施使用、报修及修复情况等</w:t>
      </w:r>
      <w:r>
        <w:rPr>
          <w:rFonts w:ascii="宋体" w:hAnsi="宋体"/>
          <w:sz w:val="22"/>
        </w:rPr>
        <w:t xml:space="preserve">  </w:t>
      </w:r>
    </w:p>
    <w:p>
      <w:pPr>
        <w:spacing w:line="360" w:lineRule="auto"/>
        <w:rPr>
          <w:rFonts w:ascii="宋体"/>
          <w:sz w:val="22"/>
        </w:rPr>
      </w:pPr>
      <w:r>
        <w:rPr>
          <w:rFonts w:ascii="宋体" w:hAnsi="宋体"/>
          <w:sz w:val="22"/>
        </w:rPr>
        <w:t xml:space="preserve">     </w:t>
      </w:r>
      <w:r>
        <w:rPr>
          <w:rFonts w:hint="eastAsia" w:ascii="宋体" w:hAnsi="宋体"/>
          <w:sz w:val="22"/>
        </w:rPr>
        <w:t>（</w:t>
      </w:r>
      <w:r>
        <w:rPr>
          <w:rFonts w:ascii="宋体" w:hAnsi="宋体"/>
          <w:sz w:val="22"/>
        </w:rPr>
        <w:t>3</w:t>
      </w:r>
      <w:r>
        <w:rPr>
          <w:rFonts w:hint="eastAsia" w:ascii="宋体" w:hAnsi="宋体"/>
          <w:sz w:val="22"/>
        </w:rPr>
        <w:t>）上月台账检查情况，每日考勤情况，工资发放情况</w:t>
      </w:r>
    </w:p>
    <w:p>
      <w:pPr>
        <w:spacing w:line="360" w:lineRule="auto"/>
        <w:rPr>
          <w:rFonts w:ascii="宋体"/>
          <w:sz w:val="22"/>
        </w:rPr>
      </w:pPr>
      <w:r>
        <w:rPr>
          <w:rFonts w:ascii="宋体" w:hAnsi="宋体"/>
          <w:sz w:val="22"/>
        </w:rPr>
        <w:t xml:space="preserve">     </w:t>
      </w:r>
      <w:r>
        <w:rPr>
          <w:rFonts w:hint="eastAsia" w:ascii="宋体" w:hAnsi="宋体"/>
          <w:sz w:val="22"/>
        </w:rPr>
        <w:t>（4）下个月工作计划程序表（包括人员安排、设备安排、定期保洁计划、培训计划、低值易耗品使用计划等）</w:t>
      </w:r>
    </w:p>
    <w:p>
      <w:pPr>
        <w:spacing w:line="360" w:lineRule="auto"/>
        <w:rPr>
          <w:rFonts w:ascii="宋体"/>
          <w:sz w:val="22"/>
        </w:rPr>
      </w:pPr>
      <w:r>
        <w:rPr>
          <w:rFonts w:ascii="宋体" w:hAnsi="宋体"/>
          <w:sz w:val="22"/>
        </w:rPr>
        <w:t>4.4.</w:t>
      </w:r>
      <w:r>
        <w:rPr>
          <w:rFonts w:hint="eastAsia" w:ascii="宋体" w:hAnsi="宋体"/>
          <w:sz w:val="22"/>
        </w:rPr>
        <w:t>2</w:t>
      </w:r>
      <w:r>
        <w:rPr>
          <w:rFonts w:ascii="宋体" w:hAnsi="宋体"/>
          <w:sz w:val="22"/>
        </w:rPr>
        <w:t>.2</w:t>
      </w:r>
      <w:r>
        <w:rPr>
          <w:rFonts w:hint="eastAsia" w:ascii="宋体" w:hAnsi="宋体"/>
          <w:sz w:val="22"/>
        </w:rPr>
        <w:t>周期性工作</w:t>
      </w:r>
    </w:p>
    <w:p>
      <w:pPr>
        <w:spacing w:line="360" w:lineRule="auto"/>
        <w:ind w:left="565" w:leftChars="269"/>
        <w:rPr>
          <w:rFonts w:ascii="宋体"/>
          <w:sz w:val="22"/>
        </w:rPr>
      </w:pPr>
      <w:r>
        <w:rPr>
          <w:rFonts w:hint="eastAsia" w:ascii="宋体" w:hAnsi="宋体"/>
          <w:sz w:val="22"/>
        </w:rPr>
        <w:t>（</w:t>
      </w:r>
      <w:r>
        <w:rPr>
          <w:rFonts w:ascii="宋体" w:hAnsi="宋体"/>
          <w:sz w:val="22"/>
        </w:rPr>
        <w:t>1</w:t>
      </w:r>
      <w:r>
        <w:rPr>
          <w:rFonts w:hint="eastAsia" w:ascii="宋体" w:hAnsi="宋体"/>
          <w:sz w:val="22"/>
        </w:rPr>
        <w:t>）每月全员培训</w:t>
      </w:r>
      <w:r>
        <w:rPr>
          <w:rFonts w:ascii="宋体" w:hAnsi="宋体"/>
          <w:sz w:val="22"/>
        </w:rPr>
        <w:t>1</w:t>
      </w:r>
      <w:r>
        <w:rPr>
          <w:rFonts w:hint="eastAsia" w:ascii="宋体" w:hAnsi="宋体"/>
          <w:sz w:val="22"/>
        </w:rPr>
        <w:t>次，培训需包括安全培训、保洁技能培训与上个月出现的保洁问题</w:t>
      </w:r>
    </w:p>
    <w:p>
      <w:pPr>
        <w:spacing w:line="360" w:lineRule="auto"/>
        <w:ind w:firstLine="550" w:firstLineChars="250"/>
        <w:rPr>
          <w:rFonts w:ascii="宋体"/>
          <w:sz w:val="22"/>
        </w:rPr>
      </w:pPr>
      <w:r>
        <w:rPr>
          <w:rFonts w:hint="eastAsia" w:ascii="宋体" w:hAnsi="宋体"/>
          <w:sz w:val="22"/>
        </w:rPr>
        <w:t>（</w:t>
      </w:r>
      <w:r>
        <w:rPr>
          <w:rFonts w:ascii="宋体" w:hAnsi="宋体"/>
          <w:sz w:val="22"/>
        </w:rPr>
        <w:t>2</w:t>
      </w:r>
      <w:r>
        <w:rPr>
          <w:rFonts w:hint="eastAsia" w:ascii="宋体" w:hAnsi="宋体"/>
          <w:sz w:val="22"/>
        </w:rPr>
        <w:t>）每月初上交上个月保洁发票与上个月保洁员工资单</w:t>
      </w:r>
    </w:p>
    <w:p>
      <w:pPr>
        <w:spacing w:line="360" w:lineRule="auto"/>
        <w:ind w:firstLine="550" w:firstLineChars="250"/>
        <w:rPr>
          <w:rFonts w:ascii="宋体"/>
          <w:sz w:val="22"/>
        </w:rPr>
      </w:pPr>
      <w:r>
        <w:rPr>
          <w:rFonts w:hint="eastAsia" w:ascii="宋体" w:hAnsi="宋体"/>
          <w:sz w:val="22"/>
        </w:rPr>
        <w:t>（</w:t>
      </w:r>
      <w:r>
        <w:rPr>
          <w:rFonts w:ascii="宋体" w:hAnsi="宋体"/>
          <w:sz w:val="22"/>
        </w:rPr>
        <w:t>3</w:t>
      </w:r>
      <w:r>
        <w:rPr>
          <w:rFonts w:hint="eastAsia" w:ascii="宋体" w:hAnsi="宋体"/>
          <w:sz w:val="22"/>
        </w:rPr>
        <w:t>）每月自查安全、人员、培训等台帐</w:t>
      </w:r>
    </w:p>
    <w:p>
      <w:pPr>
        <w:spacing w:line="360" w:lineRule="auto"/>
        <w:ind w:firstLine="550" w:firstLineChars="250"/>
        <w:rPr>
          <w:rFonts w:ascii="宋体"/>
          <w:sz w:val="22"/>
        </w:rPr>
      </w:pPr>
      <w:r>
        <w:rPr>
          <w:rFonts w:hint="eastAsia" w:ascii="宋体" w:hAnsi="宋体"/>
          <w:sz w:val="22"/>
        </w:rPr>
        <w:t>（</w:t>
      </w:r>
      <w:r>
        <w:rPr>
          <w:rFonts w:ascii="宋体" w:hAnsi="宋体"/>
          <w:sz w:val="22"/>
        </w:rPr>
        <w:t>4</w:t>
      </w:r>
      <w:r>
        <w:rPr>
          <w:rFonts w:hint="eastAsia" w:ascii="宋体" w:hAnsi="宋体"/>
          <w:sz w:val="22"/>
        </w:rPr>
        <w:t>）每月完成本月值班表、专项计划、易耗品、通行证等信息录入</w:t>
      </w:r>
    </w:p>
    <w:p>
      <w:pPr>
        <w:spacing w:line="360" w:lineRule="auto"/>
        <w:ind w:firstLine="550" w:firstLineChars="250"/>
        <w:rPr>
          <w:rFonts w:ascii="宋体"/>
          <w:sz w:val="22"/>
        </w:rPr>
      </w:pPr>
      <w:r>
        <w:rPr>
          <w:rFonts w:hint="eastAsia" w:ascii="宋体" w:hAnsi="宋体"/>
          <w:sz w:val="22"/>
        </w:rPr>
        <w:t>（</w:t>
      </w:r>
      <w:r>
        <w:rPr>
          <w:rFonts w:ascii="宋体" w:hAnsi="宋体"/>
          <w:sz w:val="22"/>
        </w:rPr>
        <w:t>5</w:t>
      </w:r>
      <w:r>
        <w:rPr>
          <w:rFonts w:hint="eastAsia" w:ascii="宋体" w:hAnsi="宋体"/>
          <w:sz w:val="22"/>
        </w:rPr>
        <w:t>）每月考勤招聘及辞职办理工作，培训考核新员工，评选奖励优秀员工</w:t>
      </w:r>
    </w:p>
    <w:p>
      <w:pPr>
        <w:spacing w:line="360" w:lineRule="auto"/>
        <w:rPr>
          <w:rFonts w:ascii="宋体"/>
          <w:sz w:val="22"/>
        </w:rPr>
      </w:pPr>
      <w:r>
        <w:rPr>
          <w:rFonts w:ascii="宋体" w:hAnsi="宋体"/>
          <w:sz w:val="22"/>
        </w:rPr>
        <w:t>4.4.</w:t>
      </w:r>
      <w:r>
        <w:rPr>
          <w:rFonts w:hint="eastAsia" w:ascii="宋体" w:hAnsi="宋体"/>
          <w:sz w:val="22"/>
        </w:rPr>
        <w:t>3每半年</w:t>
      </w:r>
    </w:p>
    <w:p>
      <w:pPr>
        <w:spacing w:line="360" w:lineRule="auto"/>
        <w:rPr>
          <w:rFonts w:ascii="宋体"/>
          <w:sz w:val="22"/>
        </w:rPr>
      </w:pPr>
      <w:r>
        <w:rPr>
          <w:rFonts w:ascii="宋体" w:hAnsi="宋体"/>
          <w:sz w:val="22"/>
        </w:rPr>
        <w:t>4.4.</w:t>
      </w:r>
      <w:r>
        <w:rPr>
          <w:rFonts w:hint="eastAsia" w:ascii="宋体" w:hAnsi="宋体"/>
          <w:sz w:val="22"/>
        </w:rPr>
        <w:t>3</w:t>
      </w:r>
      <w:r>
        <w:rPr>
          <w:rFonts w:ascii="宋体" w:hAnsi="宋体"/>
          <w:sz w:val="22"/>
        </w:rPr>
        <w:t>.1</w:t>
      </w:r>
      <w:r>
        <w:rPr>
          <w:rFonts w:hint="eastAsia" w:ascii="宋体" w:hAnsi="宋体"/>
          <w:sz w:val="22"/>
        </w:rPr>
        <w:t>信息通报</w:t>
      </w:r>
    </w:p>
    <w:p>
      <w:pPr>
        <w:spacing w:line="360" w:lineRule="auto"/>
        <w:ind w:left="514" w:leftChars="50" w:hanging="409" w:hangingChars="186"/>
        <w:rPr>
          <w:rFonts w:ascii="宋体"/>
          <w:sz w:val="22"/>
        </w:rPr>
      </w:pPr>
      <w:r>
        <w:rPr>
          <w:rFonts w:ascii="宋体" w:hAnsi="宋体"/>
          <w:sz w:val="22"/>
        </w:rPr>
        <w:t xml:space="preserve">  1</w:t>
      </w:r>
      <w:r>
        <w:rPr>
          <w:rFonts w:hint="eastAsia" w:ascii="宋体" w:hAnsi="宋体"/>
          <w:sz w:val="22"/>
        </w:rPr>
        <w:t>月／</w:t>
      </w:r>
      <w:r>
        <w:rPr>
          <w:rFonts w:ascii="宋体" w:hAnsi="宋体"/>
          <w:sz w:val="22"/>
        </w:rPr>
        <w:t>7</w:t>
      </w:r>
      <w:r>
        <w:rPr>
          <w:rFonts w:hint="eastAsia" w:ascii="宋体" w:hAnsi="宋体"/>
          <w:sz w:val="22"/>
        </w:rPr>
        <w:t>月</w:t>
      </w:r>
      <w:r>
        <w:rPr>
          <w:rFonts w:ascii="宋体" w:hAnsi="宋体"/>
          <w:sz w:val="22"/>
        </w:rPr>
        <w:t xml:space="preserve">   </w:t>
      </w:r>
      <w:r>
        <w:rPr>
          <w:rFonts w:hint="eastAsia" w:ascii="宋体" w:hAnsi="宋体"/>
          <w:sz w:val="22"/>
        </w:rPr>
        <w:t>上个半年年度工作报告</w:t>
      </w:r>
    </w:p>
    <w:p>
      <w:pPr>
        <w:spacing w:line="360" w:lineRule="auto"/>
        <w:rPr>
          <w:rFonts w:ascii="宋体"/>
          <w:sz w:val="22"/>
        </w:rPr>
      </w:pPr>
      <w:r>
        <w:rPr>
          <w:rFonts w:ascii="宋体" w:hAnsi="宋体"/>
          <w:sz w:val="22"/>
        </w:rPr>
        <w:t>4.4.</w:t>
      </w:r>
      <w:r>
        <w:rPr>
          <w:rFonts w:hint="eastAsia" w:ascii="宋体" w:hAnsi="宋体"/>
          <w:sz w:val="22"/>
        </w:rPr>
        <w:t>3</w:t>
      </w:r>
      <w:r>
        <w:rPr>
          <w:rFonts w:ascii="宋体" w:hAnsi="宋体"/>
          <w:sz w:val="22"/>
        </w:rPr>
        <w:t>.2</w:t>
      </w:r>
      <w:r>
        <w:rPr>
          <w:rFonts w:hint="eastAsia" w:ascii="宋体" w:hAnsi="宋体"/>
          <w:sz w:val="22"/>
        </w:rPr>
        <w:t>周期性工作</w:t>
      </w:r>
    </w:p>
    <w:p>
      <w:pPr>
        <w:spacing w:line="360" w:lineRule="auto"/>
        <w:ind w:left="514" w:leftChars="50" w:hanging="409" w:hangingChars="186"/>
        <w:rPr>
          <w:rFonts w:ascii="宋体"/>
          <w:sz w:val="22"/>
        </w:rPr>
      </w:pPr>
      <w:r>
        <w:rPr>
          <w:rFonts w:ascii="宋体" w:hAnsi="宋体"/>
          <w:sz w:val="22"/>
        </w:rPr>
        <w:t xml:space="preserve">  </w:t>
      </w:r>
      <w:r>
        <w:rPr>
          <w:rFonts w:hint="eastAsia" w:ascii="宋体" w:hAnsi="宋体"/>
          <w:sz w:val="22"/>
        </w:rPr>
        <w:t>每半年参加招标人组织的工作会议，听取下阶段工作计划</w:t>
      </w:r>
    </w:p>
    <w:p>
      <w:pPr>
        <w:spacing w:line="360" w:lineRule="auto"/>
        <w:rPr>
          <w:rFonts w:ascii="宋体"/>
          <w:sz w:val="22"/>
        </w:rPr>
      </w:pPr>
      <w:r>
        <w:rPr>
          <w:rFonts w:ascii="宋体" w:hAnsi="宋体"/>
          <w:sz w:val="22"/>
        </w:rPr>
        <w:t>4.4.</w:t>
      </w:r>
      <w:r>
        <w:rPr>
          <w:rFonts w:hint="eastAsia" w:ascii="宋体" w:hAnsi="宋体"/>
          <w:sz w:val="22"/>
        </w:rPr>
        <w:t>4其他</w:t>
      </w:r>
    </w:p>
    <w:p>
      <w:pPr>
        <w:spacing w:line="360" w:lineRule="auto"/>
        <w:rPr>
          <w:rFonts w:ascii="宋体" w:hAnsi="宋体"/>
          <w:sz w:val="22"/>
        </w:rPr>
      </w:pPr>
      <w:r>
        <w:rPr>
          <w:rFonts w:hint="eastAsia" w:ascii="宋体" w:hAnsi="宋体"/>
          <w:sz w:val="22"/>
        </w:rPr>
        <w:t xml:space="preserve">4.4.4.1 </w:t>
      </w:r>
      <w:r>
        <w:rPr>
          <w:rFonts w:ascii="宋体" w:hAnsi="宋体"/>
          <w:sz w:val="22"/>
        </w:rPr>
        <w:t>24</w:t>
      </w:r>
      <w:r>
        <w:rPr>
          <w:rFonts w:hint="eastAsia" w:ascii="宋体" w:hAnsi="宋体"/>
          <w:sz w:val="22"/>
        </w:rPr>
        <w:t>小时内：投诉与特殊事件、事故、旅客意见的报告；</w:t>
      </w:r>
    </w:p>
    <w:p>
      <w:pPr>
        <w:spacing w:line="360" w:lineRule="auto"/>
        <w:rPr>
          <w:rFonts w:ascii="宋体"/>
          <w:sz w:val="22"/>
        </w:rPr>
      </w:pPr>
      <w:r>
        <w:rPr>
          <w:rFonts w:hint="eastAsia" w:ascii="宋体" w:hAnsi="宋体"/>
          <w:sz w:val="22"/>
        </w:rPr>
        <w:t>4.4.4.2每年</w:t>
      </w:r>
      <w:r>
        <w:rPr>
          <w:rFonts w:ascii="宋体" w:hAnsi="宋体"/>
          <w:sz w:val="22"/>
        </w:rPr>
        <w:t>1</w:t>
      </w:r>
      <w:r>
        <w:rPr>
          <w:rFonts w:hint="eastAsia" w:ascii="宋体" w:hAnsi="宋体"/>
          <w:sz w:val="22"/>
        </w:rPr>
        <w:t>次：配合招标人完成合同履约情况进行工作调研与沟通，提供招标人所需信息。</w:t>
      </w:r>
    </w:p>
    <w:p>
      <w:pPr>
        <w:spacing w:line="360" w:lineRule="auto"/>
        <w:ind w:left="440" w:hanging="440" w:hangingChars="200"/>
        <w:rPr>
          <w:rFonts w:ascii="宋体"/>
          <w:sz w:val="22"/>
        </w:rPr>
      </w:pPr>
      <w:r>
        <w:rPr>
          <w:rFonts w:ascii="宋体" w:hAnsi="宋体"/>
          <w:sz w:val="22"/>
        </w:rPr>
        <w:t>4.4.</w:t>
      </w:r>
      <w:r>
        <w:rPr>
          <w:rFonts w:hint="eastAsia" w:ascii="宋体" w:hAnsi="宋体"/>
          <w:sz w:val="22"/>
        </w:rPr>
        <w:t>5由于实际操作考虑、天气原因或其他紧急情况，招标人有权延缓或重新计划中标人提供的所有工作计划表，但必须提前</w:t>
      </w:r>
      <w:r>
        <w:rPr>
          <w:rFonts w:ascii="宋体" w:hAnsi="宋体"/>
          <w:sz w:val="22"/>
        </w:rPr>
        <w:t>24</w:t>
      </w:r>
      <w:r>
        <w:rPr>
          <w:rFonts w:hint="eastAsia" w:ascii="宋体" w:hAnsi="宋体"/>
          <w:sz w:val="22"/>
        </w:rPr>
        <w:t>小时通知中标人，在紧急情况下依据实际情况提前适当时间通知中标人。</w:t>
      </w:r>
    </w:p>
    <w:p>
      <w:pPr>
        <w:spacing w:line="360" w:lineRule="auto"/>
        <w:rPr>
          <w:rFonts w:ascii="宋体"/>
          <w:sz w:val="22"/>
        </w:rPr>
      </w:pPr>
      <w:r>
        <w:rPr>
          <w:rFonts w:ascii="宋体" w:hAnsi="宋体"/>
          <w:sz w:val="22"/>
        </w:rPr>
        <w:t>4.4.</w:t>
      </w:r>
      <w:r>
        <w:rPr>
          <w:rFonts w:hint="eastAsia" w:ascii="宋体" w:hAnsi="宋体"/>
          <w:sz w:val="22"/>
        </w:rPr>
        <w:t>6中标人必须积极参与招标人要求的各项例会，配合招标人完成例会及调研等相关工作。</w:t>
      </w:r>
      <w:r>
        <w:rPr>
          <w:rFonts w:ascii="宋体" w:hAnsi="宋体"/>
          <w:sz w:val="22"/>
        </w:rPr>
        <w:t xml:space="preserve">    </w:t>
      </w:r>
    </w:p>
    <w:p>
      <w:pPr>
        <w:spacing w:line="360" w:lineRule="auto"/>
        <w:rPr>
          <w:rFonts w:ascii="宋体"/>
          <w:sz w:val="22"/>
        </w:rPr>
      </w:pPr>
      <w:r>
        <w:rPr>
          <w:rFonts w:ascii="宋体" w:hAnsi="宋体"/>
          <w:sz w:val="22"/>
        </w:rPr>
        <w:t xml:space="preserve">    </w:t>
      </w:r>
      <w:r>
        <w:rPr>
          <w:rFonts w:hint="eastAsia" w:ascii="宋体" w:hAnsi="宋体"/>
          <w:sz w:val="22"/>
        </w:rPr>
        <w:t>注：招标人有权根据实际情况要求中标人调整或增加部分管理内容，调整各项工作上报时间，中标人无条件配合。</w:t>
      </w:r>
    </w:p>
    <w:p>
      <w:pPr>
        <w:snapToGrid w:val="0"/>
        <w:spacing w:line="360" w:lineRule="auto"/>
        <w:rPr>
          <w:rFonts w:ascii="宋体"/>
          <w:b/>
          <w:bCs/>
          <w:sz w:val="22"/>
        </w:rPr>
      </w:pPr>
      <w:r>
        <w:rPr>
          <w:rFonts w:ascii="宋体" w:hAnsi="宋体"/>
          <w:b/>
          <w:bCs/>
          <w:sz w:val="22"/>
        </w:rPr>
        <w:t xml:space="preserve">4.5 </w:t>
      </w:r>
      <w:r>
        <w:rPr>
          <w:rFonts w:hint="eastAsia" w:ascii="宋体" w:hAnsi="宋体"/>
          <w:b/>
          <w:bCs/>
          <w:sz w:val="22"/>
        </w:rPr>
        <w:t>其它管理要求</w:t>
      </w:r>
    </w:p>
    <w:p>
      <w:pPr>
        <w:snapToGrid w:val="0"/>
        <w:spacing w:line="360" w:lineRule="auto"/>
        <w:rPr>
          <w:rFonts w:ascii="宋体"/>
          <w:sz w:val="22"/>
        </w:rPr>
      </w:pPr>
      <w:r>
        <w:rPr>
          <w:rFonts w:ascii="宋体" w:hAnsi="宋体"/>
          <w:sz w:val="22"/>
        </w:rPr>
        <w:t xml:space="preserve">4.5.1 </w:t>
      </w:r>
      <w:r>
        <w:rPr>
          <w:rFonts w:hint="eastAsia" w:ascii="宋体" w:hAnsi="宋体"/>
          <w:sz w:val="22"/>
        </w:rPr>
        <w:t>中标人须在取得《中标通知书》后完成团队全体人员进场及通行证办理。</w:t>
      </w:r>
    </w:p>
    <w:p>
      <w:pPr>
        <w:snapToGrid w:val="0"/>
        <w:spacing w:line="360" w:lineRule="auto"/>
        <w:rPr>
          <w:rFonts w:ascii="宋体" w:hAnsi="宋体"/>
          <w:sz w:val="22"/>
        </w:rPr>
      </w:pPr>
      <w:r>
        <w:rPr>
          <w:rFonts w:ascii="宋体" w:hAnsi="宋体"/>
          <w:sz w:val="22"/>
        </w:rPr>
        <w:t>4.5.2</w:t>
      </w:r>
      <w:r>
        <w:rPr>
          <w:rFonts w:hint="eastAsia" w:ascii="宋体" w:hAnsi="宋体"/>
          <w:sz w:val="22"/>
        </w:rPr>
        <w:t>中标人入驻后，应于30日内编制并向招标人提交年度工作计划，签订合同后30日内，向招标人提供完整、规范的生产管理制度、服务操作标准与质量管理控制制度、安全管理制度（包括航空安全保卫制度和措施、通行证管理制度等）、培训管理制度、机械设备（设施）管理制度、仓库管理制度、各类应急预案相关处置程序（如：旅客摔跤事件的应急处置预案、发现不明物体的应急处置预案、发生火灾应急预案、人员疏散预案、大面积不正常航班应急处置预案、防汛抗台预案、旅客发生意外应急处置办法、员工意外伤害事故的处置预案、旅客投诉处理办法、大规模传染病应急处置预案、有害化学清洁剂突然泄漏应急处置预案、发生员工频繁流失现象的处置预案、设备设施故障处置预案</w:t>
      </w:r>
      <w:r>
        <w:rPr>
          <w:rFonts w:ascii="宋体" w:hAnsi="宋体"/>
          <w:sz w:val="22"/>
        </w:rPr>
        <w:t>)</w:t>
      </w:r>
      <w:r>
        <w:rPr>
          <w:rFonts w:hint="eastAsia" w:ascii="宋体" w:hAnsi="宋体"/>
          <w:sz w:val="22"/>
        </w:rPr>
        <w:t>等相关的制度和规章性文件及中标人运营操作时所须配备的警示标识牌等）。</w:t>
      </w:r>
    </w:p>
    <w:p>
      <w:pPr>
        <w:snapToGrid w:val="0"/>
        <w:spacing w:line="360" w:lineRule="auto"/>
        <w:rPr>
          <w:rFonts w:ascii="宋体"/>
          <w:sz w:val="22"/>
        </w:rPr>
      </w:pPr>
      <w:r>
        <w:rPr>
          <w:rFonts w:hint="eastAsia" w:ascii="宋体" w:hAnsi="宋体"/>
          <w:sz w:val="22"/>
        </w:rPr>
        <w:t>4.5.3根据对中标人服务质量的日常检查结果，招标人有权按照服务标准的实现情况，保留对中标人的履约保证金酌情扣减的权利，中标人应在履约保证金扣减后的</w:t>
      </w:r>
      <w:r>
        <w:rPr>
          <w:rFonts w:ascii="宋体" w:hAnsi="宋体"/>
          <w:sz w:val="22"/>
        </w:rPr>
        <w:t xml:space="preserve">5 </w:t>
      </w:r>
      <w:r>
        <w:rPr>
          <w:rFonts w:hint="eastAsia" w:ascii="宋体" w:hAnsi="宋体"/>
          <w:sz w:val="22"/>
        </w:rPr>
        <w:t>个工作日内将履约保证金补足。</w:t>
      </w:r>
    </w:p>
    <w:p>
      <w:pPr>
        <w:snapToGrid w:val="0"/>
        <w:spacing w:line="360" w:lineRule="auto"/>
        <w:rPr>
          <w:rFonts w:ascii="宋体"/>
          <w:sz w:val="22"/>
        </w:rPr>
      </w:pPr>
      <w:r>
        <w:rPr>
          <w:rFonts w:ascii="宋体" w:hAnsi="宋体"/>
          <w:sz w:val="22"/>
        </w:rPr>
        <w:t>4.5.</w:t>
      </w:r>
      <w:r>
        <w:rPr>
          <w:rFonts w:hint="eastAsia" w:ascii="宋体" w:hAnsi="宋体"/>
          <w:sz w:val="22"/>
        </w:rPr>
        <w:t>4中标人入驻后，还应遵守以下的航站楼通用管理和服务要求：</w:t>
      </w:r>
    </w:p>
    <w:p>
      <w:pPr>
        <w:snapToGrid w:val="0"/>
        <w:spacing w:line="360" w:lineRule="auto"/>
        <w:rPr>
          <w:rFonts w:ascii="宋体"/>
          <w:sz w:val="22"/>
        </w:rPr>
      </w:pPr>
      <w:r>
        <w:rPr>
          <w:rFonts w:hint="eastAsia" w:ascii="宋体" w:hAnsi="宋体"/>
          <w:sz w:val="22"/>
        </w:rPr>
        <w:t>4.5.4.1中标人所有工作人员需遵守飞行区内空防、治安、机坪行车、机坪作业等相关要求；</w:t>
      </w:r>
    </w:p>
    <w:p>
      <w:pPr>
        <w:snapToGrid w:val="0"/>
        <w:spacing w:line="360" w:lineRule="auto"/>
        <w:rPr>
          <w:rFonts w:ascii="宋体"/>
          <w:sz w:val="22"/>
        </w:rPr>
      </w:pPr>
      <w:r>
        <w:rPr>
          <w:rFonts w:hint="eastAsia" w:ascii="宋体" w:hAnsi="宋体"/>
          <w:sz w:val="22"/>
        </w:rPr>
        <w:t>4.5.4.2合同期间，因中标人责任原因发生重大安全责任事故和空防事故的，招标人有权终止合同。</w:t>
      </w:r>
    </w:p>
    <w:p>
      <w:pPr>
        <w:snapToGrid w:val="0"/>
        <w:spacing w:line="360" w:lineRule="auto"/>
        <w:rPr>
          <w:rFonts w:ascii="宋体"/>
          <w:sz w:val="22"/>
        </w:rPr>
      </w:pPr>
      <w:r>
        <w:rPr>
          <w:rFonts w:ascii="宋体" w:hAnsi="宋体"/>
          <w:sz w:val="22"/>
        </w:rPr>
        <w:t>4.5.</w:t>
      </w:r>
      <w:r>
        <w:rPr>
          <w:rFonts w:hint="eastAsia" w:ascii="宋体" w:hAnsi="宋体"/>
          <w:sz w:val="22"/>
        </w:rPr>
        <w:t>5</w:t>
      </w:r>
      <w:r>
        <w:rPr>
          <w:rFonts w:ascii="宋体" w:hAnsi="宋体"/>
          <w:sz w:val="22"/>
        </w:rPr>
        <w:t xml:space="preserve"> </w:t>
      </w:r>
      <w:r>
        <w:rPr>
          <w:rFonts w:hint="eastAsia" w:ascii="宋体" w:hAnsi="宋体"/>
          <w:sz w:val="22"/>
        </w:rPr>
        <w:t>服务延续性要求</w:t>
      </w:r>
    </w:p>
    <w:p>
      <w:pPr>
        <w:snapToGrid w:val="0"/>
        <w:spacing w:line="360" w:lineRule="auto"/>
        <w:rPr>
          <w:rFonts w:ascii="宋体"/>
          <w:sz w:val="22"/>
        </w:rPr>
      </w:pPr>
      <w:r>
        <w:rPr>
          <w:rFonts w:ascii="宋体" w:hAnsi="宋体"/>
          <w:sz w:val="22"/>
        </w:rPr>
        <w:t xml:space="preserve">    </w:t>
      </w:r>
      <w:r>
        <w:rPr>
          <w:rFonts w:hint="eastAsia" w:ascii="宋体" w:hAnsi="宋体"/>
          <w:sz w:val="22"/>
        </w:rPr>
        <w:t>合同到期后双方未能续约或因中标人原因导致合同终止，中标人有义务对后续履约单位进行工作交接、培训，并作为招标人支付尾款和退还履约保证金的先决条件。</w:t>
      </w:r>
    </w:p>
    <w:p>
      <w:pPr>
        <w:snapToGrid w:val="0"/>
        <w:spacing w:line="360" w:lineRule="auto"/>
        <w:rPr>
          <w:rFonts w:ascii="宋体"/>
          <w:b/>
          <w:bCs/>
          <w:sz w:val="22"/>
        </w:rPr>
      </w:pPr>
      <w:r>
        <w:rPr>
          <w:rFonts w:ascii="宋体" w:hAnsi="宋体"/>
          <w:b/>
          <w:bCs/>
          <w:sz w:val="22"/>
        </w:rPr>
        <w:t xml:space="preserve">4.6 </w:t>
      </w:r>
      <w:r>
        <w:rPr>
          <w:rFonts w:hint="eastAsia" w:ascii="宋体" w:hAnsi="宋体"/>
          <w:b/>
          <w:bCs/>
          <w:sz w:val="22"/>
        </w:rPr>
        <w:t>委托阶段说明</w:t>
      </w:r>
    </w:p>
    <w:p>
      <w:pPr>
        <w:snapToGrid w:val="0"/>
        <w:spacing w:line="360" w:lineRule="auto"/>
        <w:rPr>
          <w:rFonts w:ascii="宋体"/>
          <w:sz w:val="22"/>
        </w:rPr>
      </w:pPr>
      <w:r>
        <w:rPr>
          <w:rFonts w:hint="eastAsia" w:ascii="宋体" w:hAnsi="宋体"/>
          <w:sz w:val="22"/>
        </w:rPr>
        <w:t>4.6.1合同期采用“1+2”模式，即合同签订日起第一年（2019 年6 月1 日至2020年5月31 日止）为考核期，考核合格后，本合同自动顺延2年，至2022年5月31 日止。中标人与原委托服务单位交接过渡期：中标公告发出日期至</w:t>
      </w:r>
      <w:r>
        <w:rPr>
          <w:rFonts w:ascii="宋体" w:hAnsi="宋体"/>
          <w:sz w:val="22"/>
        </w:rPr>
        <w:t>201</w:t>
      </w:r>
      <w:r>
        <w:rPr>
          <w:rFonts w:hint="eastAsia" w:ascii="宋体" w:hAnsi="宋体"/>
          <w:sz w:val="22"/>
        </w:rPr>
        <w:t>9年5月31日。交接过渡期间，招标人不承担中标人因此发生的任何费用，请投标人在投标报价时自行考虑。中标人必须提前介入并完成交接的一切准备工作。</w:t>
      </w:r>
    </w:p>
    <w:p>
      <w:pPr>
        <w:snapToGrid w:val="0"/>
        <w:spacing w:line="360" w:lineRule="auto"/>
        <w:rPr>
          <w:rFonts w:ascii="宋体"/>
          <w:b/>
          <w:bCs/>
          <w:sz w:val="22"/>
        </w:rPr>
      </w:pPr>
      <w:r>
        <w:rPr>
          <w:rFonts w:ascii="宋体" w:hAnsi="宋体"/>
          <w:b/>
          <w:bCs/>
          <w:sz w:val="22"/>
        </w:rPr>
        <w:t xml:space="preserve">4.7 </w:t>
      </w:r>
      <w:r>
        <w:rPr>
          <w:rFonts w:hint="eastAsia" w:ascii="宋体" w:hAnsi="宋体"/>
          <w:b/>
          <w:bCs/>
          <w:sz w:val="22"/>
        </w:rPr>
        <w:t>工作交接说明</w:t>
      </w:r>
    </w:p>
    <w:p>
      <w:pPr>
        <w:snapToGrid w:val="0"/>
        <w:spacing w:line="360" w:lineRule="auto"/>
        <w:rPr>
          <w:rFonts w:ascii="宋体"/>
          <w:sz w:val="22"/>
        </w:rPr>
      </w:pPr>
      <w:r>
        <w:rPr>
          <w:rFonts w:hint="eastAsia" w:ascii="宋体" w:hAnsi="宋体"/>
          <w:sz w:val="22"/>
        </w:rPr>
        <w:t>4.7.1国际行李分拣区（T2）、国内行李分拣区(T1、T3) 原委托服务单位合同期限至2019年12月19日；其它区域原委托服务单位合同期限至</w:t>
      </w:r>
      <w:r>
        <w:rPr>
          <w:rFonts w:ascii="宋体" w:hAnsi="宋体"/>
          <w:sz w:val="22"/>
        </w:rPr>
        <w:t>201</w:t>
      </w:r>
      <w:r>
        <w:rPr>
          <w:rFonts w:hint="eastAsia" w:ascii="宋体" w:hAnsi="宋体"/>
          <w:sz w:val="22"/>
        </w:rPr>
        <w:t>9年5月31日。本项目中标人必须确保在前款所述时间前组建完整的项目管理团队，开展相关的系统接收工作，及时接管本项目范围内的所有工作。</w:t>
      </w:r>
    </w:p>
    <w:p>
      <w:pPr>
        <w:snapToGrid w:val="0"/>
        <w:spacing w:line="360" w:lineRule="auto"/>
        <w:rPr>
          <w:rFonts w:ascii="宋体"/>
          <w:sz w:val="22"/>
        </w:rPr>
      </w:pPr>
      <w:r>
        <w:rPr>
          <w:rFonts w:hint="eastAsia" w:ascii="宋体" w:hAnsi="宋体"/>
          <w:sz w:val="22"/>
        </w:rPr>
        <w:t>4.7.2若由于中标人未原因造成接收时间延后，招标人将按合同金额扣除相应延误时间的服务费用，并扣除相关的绩效考核费用，同时要求中标人赔偿相关损失。</w:t>
      </w:r>
    </w:p>
    <w:p>
      <w:pPr>
        <w:snapToGrid w:val="0"/>
        <w:spacing w:line="360" w:lineRule="auto"/>
        <w:rPr>
          <w:rFonts w:ascii="宋体"/>
          <w:b/>
          <w:bCs/>
          <w:sz w:val="22"/>
        </w:rPr>
      </w:pPr>
      <w:r>
        <w:rPr>
          <w:rFonts w:hint="eastAsia" w:ascii="宋体" w:hAnsi="宋体"/>
          <w:sz w:val="22"/>
        </w:rPr>
        <w:t>4.7.3本合同结束后如不续约，需与后续履约单位及时完成交接，若由于中标人原因造成交接时间延后或影响项目服务质量，招标人将按合同金额扣除相应延误时间的服务费用，并扣除相关的绩效考核费用，同时要求中标人赔偿相关损失。</w:t>
      </w:r>
    </w:p>
    <w:p>
      <w:pPr>
        <w:snapToGrid w:val="0"/>
        <w:spacing w:line="360" w:lineRule="auto"/>
        <w:rPr>
          <w:rFonts w:ascii="宋体"/>
          <w:b/>
          <w:bCs/>
          <w:sz w:val="22"/>
        </w:rPr>
      </w:pPr>
      <w:r>
        <w:rPr>
          <w:rFonts w:ascii="宋体" w:hAnsi="宋体"/>
          <w:b/>
          <w:bCs/>
          <w:sz w:val="22"/>
        </w:rPr>
        <w:t xml:space="preserve">4.8 </w:t>
      </w:r>
      <w:r>
        <w:rPr>
          <w:rFonts w:hint="eastAsia" w:ascii="宋体" w:hAnsi="宋体"/>
          <w:b/>
          <w:bCs/>
          <w:sz w:val="22"/>
        </w:rPr>
        <w:t>其他事项说明</w:t>
      </w:r>
    </w:p>
    <w:p>
      <w:pPr>
        <w:spacing w:line="360" w:lineRule="auto"/>
        <w:jc w:val="center"/>
        <w:rPr>
          <w:rFonts w:ascii="宋体"/>
          <w:b/>
          <w:sz w:val="22"/>
        </w:rPr>
      </w:pPr>
      <w:r>
        <w:rPr>
          <w:rFonts w:hint="eastAsia" w:ascii="宋体" w:hAnsi="宋体"/>
          <w:b/>
          <w:sz w:val="22"/>
        </w:rPr>
        <w:t>飞行区保洁考核制度</w:t>
      </w:r>
    </w:p>
    <w:p>
      <w:pPr>
        <w:spacing w:line="360" w:lineRule="auto"/>
        <w:jc w:val="left"/>
        <w:rPr>
          <w:rFonts w:ascii="宋体"/>
          <w:bCs/>
          <w:kern w:val="0"/>
          <w:sz w:val="22"/>
        </w:rPr>
      </w:pPr>
      <w:r>
        <w:rPr>
          <w:rFonts w:ascii="宋体" w:hAnsi="宋体"/>
          <w:bCs/>
          <w:kern w:val="0"/>
          <w:sz w:val="22"/>
        </w:rPr>
        <w:t xml:space="preserve">    </w:t>
      </w:r>
      <w:r>
        <w:rPr>
          <w:rFonts w:hint="eastAsia" w:ascii="宋体" w:hAnsi="宋体"/>
          <w:bCs/>
          <w:kern w:val="0"/>
          <w:sz w:val="22"/>
        </w:rPr>
        <w:t>为了进一步提升杭州萧山机场飞行区保洁服务质量，规范保洁合同管理，杭州萧山机场飞行区中心（以下简称甲方）根据与保洁公司（以下简称乙方）签订之合同的有关条款，特制定以下保洁考核制度。</w:t>
      </w:r>
    </w:p>
    <w:p>
      <w:pPr>
        <w:spacing w:line="360" w:lineRule="auto"/>
        <w:jc w:val="left"/>
        <w:rPr>
          <w:rFonts w:ascii="宋体"/>
          <w:bCs/>
          <w:kern w:val="0"/>
          <w:sz w:val="22"/>
        </w:rPr>
      </w:pPr>
      <w:r>
        <w:rPr>
          <w:rFonts w:hint="eastAsia" w:ascii="宋体" w:hAnsi="宋体"/>
          <w:bCs/>
          <w:kern w:val="0"/>
          <w:sz w:val="22"/>
        </w:rPr>
        <w:t>一、考核内容</w:t>
      </w:r>
    </w:p>
    <w:p>
      <w:pPr>
        <w:spacing w:line="360" w:lineRule="auto"/>
        <w:jc w:val="left"/>
        <w:rPr>
          <w:rFonts w:ascii="宋体"/>
          <w:bCs/>
          <w:kern w:val="0"/>
          <w:sz w:val="22"/>
        </w:rPr>
      </w:pPr>
      <w:r>
        <w:rPr>
          <w:rFonts w:ascii="宋体" w:hAnsi="宋体"/>
          <w:bCs/>
          <w:kern w:val="0"/>
          <w:sz w:val="22"/>
        </w:rPr>
        <w:t xml:space="preserve">    </w:t>
      </w:r>
      <w:r>
        <w:rPr>
          <w:rFonts w:hint="eastAsia" w:ascii="宋体" w:hAnsi="宋体"/>
          <w:bCs/>
          <w:kern w:val="0"/>
          <w:sz w:val="22"/>
        </w:rPr>
        <w:t>保洁考核是指甲方根据招标文件、合同条款及乙方投标文件中提供的各项服务品质的承诺，对乙方的现场保洁质量、旅客满意度以及保洁联带责任等三方面进行综合考核，并设定否决性指标。其中：</w:t>
      </w:r>
    </w:p>
    <w:p>
      <w:pPr>
        <w:spacing w:line="360" w:lineRule="auto"/>
        <w:jc w:val="left"/>
        <w:rPr>
          <w:rFonts w:ascii="宋体"/>
          <w:bCs/>
          <w:kern w:val="0"/>
          <w:sz w:val="22"/>
        </w:rPr>
      </w:pPr>
      <w:r>
        <w:rPr>
          <w:rFonts w:ascii="宋体" w:hAnsi="宋体"/>
          <w:bCs/>
          <w:kern w:val="0"/>
          <w:sz w:val="22"/>
        </w:rPr>
        <w:t xml:space="preserve">    1</w:t>
      </w:r>
      <w:r>
        <w:rPr>
          <w:rFonts w:hint="eastAsia" w:ascii="宋体" w:hAnsi="宋体"/>
          <w:bCs/>
          <w:kern w:val="0"/>
          <w:sz w:val="22"/>
        </w:rPr>
        <w:t>、月度保洁质量考核，是指甲方根据乙方提供的作业标准、质量要求、人员管理、工具材料，结合日常检查和专项检查情况，对乙方所承包的标段保洁范围进行保洁质量考核。</w:t>
      </w:r>
    </w:p>
    <w:p>
      <w:pPr>
        <w:spacing w:line="360" w:lineRule="auto"/>
        <w:ind w:firstLine="435"/>
        <w:jc w:val="left"/>
        <w:rPr>
          <w:rFonts w:ascii="宋体" w:hAnsi="宋体"/>
          <w:bCs/>
          <w:kern w:val="0"/>
          <w:sz w:val="22"/>
        </w:rPr>
      </w:pPr>
      <w:r>
        <w:rPr>
          <w:rFonts w:ascii="宋体" w:hAnsi="宋体"/>
          <w:bCs/>
          <w:kern w:val="0"/>
          <w:sz w:val="22"/>
        </w:rPr>
        <w:t>2</w:t>
      </w:r>
      <w:r>
        <w:rPr>
          <w:rFonts w:hint="eastAsia" w:ascii="宋体" w:hAnsi="宋体"/>
          <w:bCs/>
          <w:kern w:val="0"/>
          <w:sz w:val="22"/>
        </w:rPr>
        <w:t>、否决性指标，是指因乙方责任原因，使甲方产生重大安全隐患或发生重大安全事故，造成重大影响的，甲方有权判定乙方当月考核不合格，并将考核结果计入该标段项目服务期考核中，同时乙方须承担所造成的一切损失及相关责任。甲方有权对乙方行使终止合约的权力。</w:t>
      </w:r>
    </w:p>
    <w:p>
      <w:pPr>
        <w:spacing w:line="360" w:lineRule="auto"/>
        <w:ind w:firstLine="435"/>
        <w:jc w:val="left"/>
        <w:rPr>
          <w:rFonts w:ascii="宋体"/>
          <w:bCs/>
          <w:kern w:val="0"/>
          <w:sz w:val="22"/>
        </w:rPr>
      </w:pPr>
      <w:r>
        <w:rPr>
          <w:rFonts w:hint="eastAsia" w:ascii="宋体" w:hAnsi="宋体"/>
          <w:bCs/>
          <w:kern w:val="0"/>
          <w:sz w:val="22"/>
        </w:rPr>
        <w:t>主要为以下几类：</w:t>
      </w:r>
    </w:p>
    <w:p>
      <w:pPr>
        <w:spacing w:line="360" w:lineRule="auto"/>
        <w:ind w:firstLine="440" w:firstLineChars="200"/>
        <w:jc w:val="left"/>
        <w:rPr>
          <w:rFonts w:ascii="宋体"/>
          <w:bCs/>
          <w:kern w:val="0"/>
          <w:sz w:val="22"/>
        </w:rPr>
      </w:pPr>
      <w:r>
        <w:rPr>
          <w:rFonts w:hint="eastAsia" w:ascii="宋体" w:hAnsi="宋体"/>
          <w:bCs/>
          <w:kern w:val="0"/>
          <w:sz w:val="22"/>
        </w:rPr>
        <w:t>（</w:t>
      </w:r>
      <w:r>
        <w:rPr>
          <w:rFonts w:ascii="宋体" w:hAnsi="宋体"/>
          <w:bCs/>
          <w:kern w:val="0"/>
          <w:sz w:val="22"/>
        </w:rPr>
        <w:t>1</w:t>
      </w:r>
      <w:r>
        <w:rPr>
          <w:rFonts w:hint="eastAsia" w:ascii="宋体" w:hAnsi="宋体"/>
          <w:bCs/>
          <w:kern w:val="0"/>
          <w:sz w:val="22"/>
        </w:rPr>
        <w:t>）其所负责的办公室、仓库等区域因责任原因发生火灾的；</w:t>
      </w:r>
    </w:p>
    <w:p>
      <w:pPr>
        <w:spacing w:line="360" w:lineRule="auto"/>
        <w:ind w:firstLine="440" w:firstLineChars="200"/>
        <w:jc w:val="left"/>
        <w:rPr>
          <w:rFonts w:ascii="宋体"/>
          <w:bCs/>
          <w:kern w:val="0"/>
          <w:sz w:val="22"/>
        </w:rPr>
      </w:pPr>
      <w:r>
        <w:rPr>
          <w:rFonts w:hint="eastAsia" w:ascii="宋体" w:hAnsi="宋体"/>
          <w:bCs/>
          <w:kern w:val="0"/>
          <w:sz w:val="22"/>
        </w:rPr>
        <w:t>（</w:t>
      </w:r>
      <w:r>
        <w:rPr>
          <w:rFonts w:ascii="宋体" w:hAnsi="宋体"/>
          <w:bCs/>
          <w:kern w:val="0"/>
          <w:sz w:val="22"/>
        </w:rPr>
        <w:t>2</w:t>
      </w:r>
      <w:r>
        <w:rPr>
          <w:rFonts w:hint="eastAsia" w:ascii="宋体" w:hAnsi="宋体"/>
          <w:bCs/>
          <w:kern w:val="0"/>
          <w:sz w:val="22"/>
        </w:rPr>
        <w:t>）因其责任原因导致通行证遗失或其他伪造通行证和伪造通行证办理证明材料的空防事故隐患行为；</w:t>
      </w:r>
    </w:p>
    <w:p>
      <w:pPr>
        <w:spacing w:line="360" w:lineRule="auto"/>
        <w:ind w:firstLine="440" w:firstLineChars="200"/>
        <w:jc w:val="left"/>
        <w:rPr>
          <w:rFonts w:ascii="宋体"/>
          <w:bCs/>
          <w:kern w:val="0"/>
          <w:sz w:val="22"/>
        </w:rPr>
      </w:pPr>
      <w:r>
        <w:rPr>
          <w:rFonts w:hint="eastAsia" w:ascii="宋体" w:hAnsi="宋体"/>
          <w:bCs/>
          <w:kern w:val="0"/>
          <w:sz w:val="22"/>
        </w:rPr>
        <w:t>（</w:t>
      </w:r>
      <w:r>
        <w:rPr>
          <w:rFonts w:ascii="宋体" w:hAnsi="宋体"/>
          <w:bCs/>
          <w:kern w:val="0"/>
          <w:sz w:val="22"/>
        </w:rPr>
        <w:t>3</w:t>
      </w:r>
      <w:r>
        <w:rPr>
          <w:rFonts w:hint="eastAsia" w:ascii="宋体" w:hAnsi="宋体"/>
          <w:bCs/>
          <w:kern w:val="0"/>
          <w:sz w:val="22"/>
        </w:rPr>
        <w:t>）办公场所或仓库等责任区域内存放易燃易爆及危险物品隐瞒不报的；</w:t>
      </w:r>
    </w:p>
    <w:p>
      <w:pPr>
        <w:spacing w:line="360" w:lineRule="auto"/>
        <w:ind w:firstLine="440" w:firstLineChars="200"/>
        <w:jc w:val="left"/>
        <w:rPr>
          <w:rFonts w:ascii="宋体" w:hAnsi="宋体"/>
          <w:bCs/>
          <w:kern w:val="0"/>
          <w:sz w:val="22"/>
        </w:rPr>
      </w:pPr>
      <w:r>
        <w:rPr>
          <w:rFonts w:hint="eastAsia" w:ascii="宋体" w:hAnsi="宋体"/>
          <w:bCs/>
          <w:kern w:val="0"/>
          <w:sz w:val="22"/>
        </w:rPr>
        <w:t>（</w:t>
      </w:r>
      <w:r>
        <w:rPr>
          <w:rFonts w:ascii="宋体" w:hAnsi="宋体"/>
          <w:bCs/>
          <w:kern w:val="0"/>
          <w:sz w:val="22"/>
        </w:rPr>
        <w:t>4</w:t>
      </w:r>
      <w:r>
        <w:rPr>
          <w:rFonts w:hint="eastAsia" w:ascii="宋体" w:hAnsi="宋体"/>
          <w:bCs/>
          <w:kern w:val="0"/>
          <w:sz w:val="22"/>
        </w:rPr>
        <w:t>）所负责区域内因责任原因发生旅客或员工重伤、死亡的；</w:t>
      </w:r>
    </w:p>
    <w:p>
      <w:pPr>
        <w:spacing w:line="360" w:lineRule="auto"/>
        <w:ind w:firstLine="440" w:firstLineChars="200"/>
        <w:jc w:val="left"/>
        <w:rPr>
          <w:rFonts w:ascii="宋体" w:hAnsi="宋体"/>
          <w:bCs/>
          <w:kern w:val="0"/>
          <w:sz w:val="22"/>
        </w:rPr>
      </w:pPr>
      <w:r>
        <w:rPr>
          <w:rFonts w:hint="eastAsia" w:ascii="宋体" w:hAnsi="宋体"/>
          <w:bCs/>
          <w:kern w:val="0"/>
          <w:sz w:val="22"/>
        </w:rPr>
        <w:t>（5）因责任原因引起的各类航空安全事故征候或地面事故征候的；</w:t>
      </w:r>
    </w:p>
    <w:p>
      <w:pPr>
        <w:spacing w:line="360" w:lineRule="auto"/>
        <w:ind w:firstLine="440" w:firstLineChars="200"/>
        <w:jc w:val="left"/>
        <w:rPr>
          <w:rFonts w:ascii="宋体"/>
          <w:bCs/>
          <w:kern w:val="0"/>
          <w:sz w:val="22"/>
        </w:rPr>
      </w:pPr>
      <w:r>
        <w:rPr>
          <w:rFonts w:hint="eastAsia" w:ascii="宋体" w:hAnsi="宋体"/>
          <w:bCs/>
          <w:kern w:val="0"/>
          <w:sz w:val="22"/>
        </w:rPr>
        <w:t>（6）违反杭州萧山国际机场相关管理制度和其他国家法律、法规的行为。</w:t>
      </w:r>
    </w:p>
    <w:p>
      <w:pPr>
        <w:spacing w:line="360" w:lineRule="auto"/>
        <w:jc w:val="left"/>
        <w:rPr>
          <w:rFonts w:ascii="宋体"/>
          <w:bCs/>
          <w:kern w:val="0"/>
          <w:sz w:val="22"/>
        </w:rPr>
      </w:pPr>
      <w:r>
        <w:rPr>
          <w:rFonts w:hint="eastAsia" w:ascii="宋体" w:hAnsi="宋体"/>
          <w:bCs/>
          <w:kern w:val="0"/>
          <w:sz w:val="22"/>
        </w:rPr>
        <w:t>二、考核周期</w:t>
      </w:r>
    </w:p>
    <w:p>
      <w:pPr>
        <w:spacing w:line="360" w:lineRule="auto"/>
        <w:jc w:val="left"/>
        <w:rPr>
          <w:rFonts w:ascii="宋体"/>
          <w:bCs/>
          <w:kern w:val="0"/>
          <w:sz w:val="22"/>
        </w:rPr>
      </w:pPr>
      <w:r>
        <w:rPr>
          <w:rFonts w:ascii="宋体" w:hAnsi="宋体"/>
          <w:bCs/>
          <w:kern w:val="0"/>
          <w:sz w:val="22"/>
        </w:rPr>
        <w:t xml:space="preserve">    </w:t>
      </w:r>
      <w:r>
        <w:rPr>
          <w:rFonts w:hint="eastAsia" w:ascii="宋体" w:hAnsi="宋体"/>
          <w:bCs/>
          <w:kern w:val="0"/>
          <w:sz w:val="22"/>
        </w:rPr>
        <w:t>采用每月考核形式。每月</w:t>
      </w:r>
      <w:r>
        <w:rPr>
          <w:rFonts w:ascii="宋体" w:hAnsi="宋体"/>
          <w:bCs/>
          <w:kern w:val="0"/>
          <w:sz w:val="22"/>
        </w:rPr>
        <w:t xml:space="preserve">20 </w:t>
      </w:r>
      <w:r>
        <w:rPr>
          <w:rFonts w:hint="eastAsia" w:ascii="宋体" w:hAnsi="宋体"/>
          <w:bCs/>
          <w:kern w:val="0"/>
          <w:sz w:val="22"/>
        </w:rPr>
        <w:t>日为甲方对乙方上月考核结算日，乙方须在每月</w:t>
      </w:r>
      <w:r>
        <w:rPr>
          <w:rFonts w:ascii="宋体" w:hAnsi="宋体"/>
          <w:bCs/>
          <w:kern w:val="0"/>
          <w:sz w:val="22"/>
        </w:rPr>
        <w:t>15</w:t>
      </w:r>
      <w:r>
        <w:rPr>
          <w:rFonts w:hint="eastAsia" w:ascii="宋体" w:hAnsi="宋体"/>
          <w:bCs/>
          <w:kern w:val="0"/>
          <w:sz w:val="22"/>
        </w:rPr>
        <w:t>日前汇总上月所有需报备的工作台帐，提交甲方。</w:t>
      </w:r>
    </w:p>
    <w:p>
      <w:pPr>
        <w:spacing w:line="360" w:lineRule="auto"/>
        <w:jc w:val="left"/>
        <w:rPr>
          <w:rFonts w:ascii="宋体"/>
          <w:bCs/>
          <w:kern w:val="0"/>
          <w:sz w:val="22"/>
        </w:rPr>
      </w:pPr>
      <w:r>
        <w:rPr>
          <w:rFonts w:hint="eastAsia" w:ascii="宋体" w:hAnsi="宋体"/>
          <w:bCs/>
          <w:kern w:val="0"/>
          <w:sz w:val="22"/>
        </w:rPr>
        <w:t>三、考核方法</w:t>
      </w:r>
    </w:p>
    <w:p>
      <w:pPr>
        <w:spacing w:line="360" w:lineRule="auto"/>
        <w:jc w:val="left"/>
        <w:rPr>
          <w:rFonts w:ascii="宋体"/>
          <w:bCs/>
          <w:kern w:val="0"/>
          <w:sz w:val="22"/>
        </w:rPr>
      </w:pPr>
      <w:r>
        <w:rPr>
          <w:rFonts w:ascii="宋体" w:hAnsi="宋体"/>
          <w:bCs/>
          <w:kern w:val="0"/>
          <w:sz w:val="22"/>
        </w:rPr>
        <w:t xml:space="preserve">    1</w:t>
      </w:r>
      <w:r>
        <w:rPr>
          <w:rFonts w:hint="eastAsia" w:ascii="宋体" w:hAnsi="宋体"/>
          <w:bCs/>
          <w:kern w:val="0"/>
          <w:sz w:val="22"/>
        </w:rPr>
        <w:t>、甲方根据招标文件、合同及乙方投标文件提供的各类保洁品质的承诺制定相应的考核标准，经双方协商确认后执行。</w:t>
      </w:r>
    </w:p>
    <w:p>
      <w:pPr>
        <w:spacing w:line="360" w:lineRule="auto"/>
        <w:ind w:firstLine="440" w:firstLineChars="200"/>
        <w:jc w:val="left"/>
        <w:rPr>
          <w:rFonts w:ascii="宋体"/>
          <w:bCs/>
          <w:kern w:val="0"/>
          <w:sz w:val="22"/>
        </w:rPr>
      </w:pPr>
      <w:r>
        <w:rPr>
          <w:rFonts w:ascii="宋体" w:hAnsi="宋体"/>
          <w:bCs/>
          <w:kern w:val="0"/>
          <w:sz w:val="22"/>
        </w:rPr>
        <w:t>2</w:t>
      </w:r>
      <w:r>
        <w:rPr>
          <w:rFonts w:hint="eastAsia" w:ascii="宋体" w:hAnsi="宋体"/>
          <w:bCs/>
          <w:kern w:val="0"/>
          <w:sz w:val="22"/>
        </w:rPr>
        <w:t>、乙方负责每日保洁例行检查，经与甲方协商确认后，乙方应将每日保洁例行检查台帐置于保洁现场，以便甲方抽查时核对。</w:t>
      </w:r>
      <w:r>
        <w:rPr>
          <w:rFonts w:ascii="宋体" w:hAnsi="宋体"/>
          <w:bCs/>
          <w:kern w:val="0"/>
          <w:sz w:val="22"/>
        </w:rPr>
        <w:t xml:space="preserve">    </w:t>
      </w:r>
    </w:p>
    <w:p>
      <w:pPr>
        <w:spacing w:line="360" w:lineRule="auto"/>
        <w:ind w:firstLine="440" w:firstLineChars="200"/>
        <w:jc w:val="left"/>
        <w:rPr>
          <w:rFonts w:ascii="宋体"/>
          <w:bCs/>
          <w:kern w:val="0"/>
          <w:sz w:val="22"/>
        </w:rPr>
      </w:pPr>
      <w:r>
        <w:rPr>
          <w:rFonts w:ascii="宋体" w:hAnsi="宋体"/>
          <w:bCs/>
          <w:kern w:val="0"/>
          <w:sz w:val="22"/>
        </w:rPr>
        <w:t>3</w:t>
      </w:r>
      <w:r>
        <w:rPr>
          <w:rFonts w:hint="eastAsia" w:ascii="宋体" w:hAnsi="宋体"/>
          <w:bCs/>
          <w:kern w:val="0"/>
          <w:sz w:val="22"/>
        </w:rPr>
        <w:t>、甲方采取日常监管、专项检查与不定期不定时抽查考核相结合的方式。为确保考核工作的公平、公正、公开，甲方将每次抽查检查结果当日通知乙方。</w:t>
      </w:r>
    </w:p>
    <w:p>
      <w:pPr>
        <w:spacing w:line="360" w:lineRule="auto"/>
        <w:jc w:val="left"/>
        <w:rPr>
          <w:rFonts w:ascii="宋体" w:hAnsi="宋体"/>
          <w:bCs/>
          <w:kern w:val="0"/>
          <w:sz w:val="22"/>
        </w:rPr>
      </w:pPr>
      <w:r>
        <w:rPr>
          <w:rFonts w:ascii="宋体" w:hAnsi="宋体"/>
          <w:bCs/>
          <w:kern w:val="0"/>
          <w:sz w:val="22"/>
        </w:rPr>
        <w:t xml:space="preserve">   4</w:t>
      </w:r>
      <w:r>
        <w:rPr>
          <w:rFonts w:hint="eastAsia" w:ascii="宋体" w:hAnsi="宋体"/>
          <w:bCs/>
          <w:kern w:val="0"/>
          <w:sz w:val="22"/>
        </w:rPr>
        <w:t>、乙方每月编制月度工作计划和每季度编制季度工作报告，并上报甲方审核。</w:t>
      </w:r>
    </w:p>
    <w:p>
      <w:pPr>
        <w:spacing w:line="360" w:lineRule="auto"/>
        <w:jc w:val="left"/>
        <w:rPr>
          <w:rFonts w:ascii="宋体"/>
          <w:bCs/>
          <w:kern w:val="0"/>
          <w:sz w:val="22"/>
        </w:rPr>
      </w:pPr>
      <w:r>
        <w:rPr>
          <w:rFonts w:hint="eastAsia" w:ascii="宋体" w:hAnsi="宋体"/>
          <w:bCs/>
          <w:kern w:val="0"/>
          <w:sz w:val="22"/>
        </w:rPr>
        <w:t>四、考核计分及费用结算</w:t>
      </w:r>
    </w:p>
    <w:p>
      <w:pPr>
        <w:spacing w:line="360" w:lineRule="auto"/>
        <w:ind w:firstLine="440" w:firstLineChars="200"/>
        <w:jc w:val="left"/>
        <w:rPr>
          <w:rFonts w:ascii="宋体" w:hAnsi="宋体"/>
          <w:bCs/>
          <w:kern w:val="0"/>
          <w:sz w:val="22"/>
        </w:rPr>
      </w:pPr>
      <w:r>
        <w:rPr>
          <w:rFonts w:ascii="宋体" w:hAnsi="宋体"/>
          <w:bCs/>
          <w:kern w:val="0"/>
          <w:sz w:val="22"/>
        </w:rPr>
        <w:t>1</w:t>
      </w:r>
      <w:r>
        <w:rPr>
          <w:rFonts w:hint="eastAsia" w:ascii="宋体" w:hAnsi="宋体"/>
          <w:bCs/>
          <w:kern w:val="0"/>
          <w:sz w:val="22"/>
        </w:rPr>
        <w:t>、考核采取百分制，甲方对应考核内容及标准，逐一评价得出考核成绩。</w:t>
      </w:r>
    </w:p>
    <w:p>
      <w:pPr>
        <w:spacing w:line="360" w:lineRule="auto"/>
        <w:ind w:firstLine="440" w:firstLineChars="200"/>
        <w:jc w:val="left"/>
        <w:rPr>
          <w:rFonts w:ascii="宋体"/>
          <w:bCs/>
          <w:kern w:val="0"/>
          <w:sz w:val="22"/>
        </w:rPr>
      </w:pPr>
      <w:r>
        <w:rPr>
          <w:rFonts w:ascii="宋体" w:hAnsi="宋体"/>
          <w:bCs/>
          <w:kern w:val="0"/>
          <w:sz w:val="22"/>
        </w:rPr>
        <w:t>2</w:t>
      </w:r>
      <w:r>
        <w:rPr>
          <w:rFonts w:hint="eastAsia" w:ascii="宋体" w:hAnsi="宋体"/>
          <w:bCs/>
          <w:kern w:val="0"/>
          <w:sz w:val="22"/>
        </w:rPr>
        <w:t>、为确保服务质量，甲方设定月度考核合格分为7</w:t>
      </w:r>
      <w:r>
        <w:rPr>
          <w:rFonts w:ascii="宋体" w:hAnsi="宋体"/>
          <w:bCs/>
          <w:kern w:val="0"/>
          <w:sz w:val="22"/>
        </w:rPr>
        <w:t xml:space="preserve">0 </w:t>
      </w:r>
      <w:r>
        <w:rPr>
          <w:rFonts w:hint="eastAsia" w:ascii="宋体" w:hAnsi="宋体"/>
          <w:bCs/>
          <w:kern w:val="0"/>
          <w:sz w:val="22"/>
        </w:rPr>
        <w:t>分，优秀为90分。若乙方累计三个月考核成绩达不到</w:t>
      </w:r>
      <w:r>
        <w:rPr>
          <w:rFonts w:ascii="宋体" w:hAnsi="宋体"/>
          <w:bCs/>
          <w:kern w:val="0"/>
          <w:sz w:val="22"/>
        </w:rPr>
        <w:t xml:space="preserve">90 </w:t>
      </w:r>
      <w:r>
        <w:rPr>
          <w:rFonts w:hint="eastAsia" w:ascii="宋体" w:hAnsi="宋体"/>
          <w:bCs/>
          <w:kern w:val="0"/>
          <w:sz w:val="22"/>
        </w:rPr>
        <w:t>分，甲方按合同相关条款扣罚。</w:t>
      </w:r>
    </w:p>
    <w:p>
      <w:pPr>
        <w:spacing w:line="360" w:lineRule="auto"/>
        <w:ind w:firstLine="440" w:firstLineChars="200"/>
        <w:jc w:val="left"/>
        <w:rPr>
          <w:rFonts w:ascii="宋体"/>
          <w:bCs/>
          <w:kern w:val="0"/>
          <w:sz w:val="22"/>
        </w:rPr>
      </w:pPr>
      <w:r>
        <w:rPr>
          <w:rFonts w:ascii="宋体" w:hAnsi="宋体"/>
          <w:bCs/>
          <w:kern w:val="0"/>
          <w:sz w:val="22"/>
        </w:rPr>
        <w:t>3</w:t>
      </w:r>
      <w:r>
        <w:rPr>
          <w:rFonts w:hint="eastAsia" w:ascii="宋体" w:hAnsi="宋体"/>
          <w:bCs/>
          <w:kern w:val="0"/>
          <w:sz w:val="22"/>
        </w:rPr>
        <w:t>、月度保洁费用由甲方根据考核情况按时发放，甲方根据月度考核结果折算成增减费用，体现在月度保洁费用中。</w:t>
      </w:r>
    </w:p>
    <w:p>
      <w:pPr>
        <w:spacing w:line="360" w:lineRule="auto"/>
        <w:ind w:firstLine="440" w:firstLineChars="200"/>
        <w:jc w:val="left"/>
        <w:rPr>
          <w:rFonts w:ascii="宋体"/>
          <w:bCs/>
          <w:kern w:val="0"/>
          <w:sz w:val="22"/>
        </w:rPr>
      </w:pPr>
      <w:r>
        <w:rPr>
          <w:rFonts w:ascii="宋体" w:hAnsi="宋体"/>
          <w:bCs/>
          <w:kern w:val="0"/>
          <w:sz w:val="22"/>
        </w:rPr>
        <w:t>4</w:t>
      </w:r>
      <w:r>
        <w:rPr>
          <w:rFonts w:hint="eastAsia" w:ascii="宋体" w:hAnsi="宋体"/>
          <w:bCs/>
          <w:kern w:val="0"/>
          <w:sz w:val="22"/>
        </w:rPr>
        <w:t>、 乙方不得擅自更换或停止使用甲方指定的设备及易耗品，一经发现扣除当月保洁费用的</w:t>
      </w:r>
      <w:r>
        <w:rPr>
          <w:rFonts w:ascii="宋体" w:hAnsi="宋体"/>
          <w:bCs/>
          <w:kern w:val="0"/>
          <w:sz w:val="22"/>
        </w:rPr>
        <w:t>1%</w:t>
      </w:r>
      <w:r>
        <w:rPr>
          <w:rFonts w:hint="eastAsia" w:ascii="宋体" w:hAnsi="宋体"/>
          <w:bCs/>
          <w:kern w:val="0"/>
          <w:sz w:val="22"/>
        </w:rPr>
        <w:t>。</w:t>
      </w:r>
    </w:p>
    <w:p>
      <w:pPr>
        <w:spacing w:line="360" w:lineRule="auto"/>
        <w:jc w:val="left"/>
        <w:rPr>
          <w:rFonts w:asciiTheme="minorEastAsia" w:hAnsiTheme="minorEastAsia"/>
          <w:b/>
          <w:color w:val="000000"/>
          <w:sz w:val="22"/>
        </w:rPr>
      </w:pPr>
      <w:r>
        <w:rPr>
          <w:rFonts w:ascii="宋体" w:hAnsi="宋体"/>
          <w:bCs/>
          <w:kern w:val="0"/>
          <w:sz w:val="22"/>
        </w:rPr>
        <w:t xml:space="preserve">    </w:t>
      </w:r>
      <w:r>
        <w:rPr>
          <w:rFonts w:hint="eastAsia" w:ascii="宋体" w:hAnsi="宋体"/>
          <w:bCs/>
          <w:kern w:val="0"/>
          <w:sz w:val="22"/>
        </w:rPr>
        <w:t>5、该考核制度最终解释权归甲方。</w:t>
      </w:r>
    </w:p>
    <w:p>
      <w:pPr>
        <w:tabs>
          <w:tab w:val="left" w:pos="6345"/>
        </w:tabs>
        <w:spacing w:line="360" w:lineRule="auto"/>
        <w:ind w:firstLine="440" w:firstLineChars="200"/>
        <w:jc w:val="center"/>
        <w:outlineLvl w:val="0"/>
        <w:rPr>
          <w:rFonts w:ascii="宋体" w:hAnsi="宋体"/>
          <w:sz w:val="22"/>
        </w:rPr>
      </w:pPr>
      <w:bookmarkStart w:id="113" w:name="_Toc459907389"/>
      <w:bookmarkStart w:id="114" w:name="_Toc460338775"/>
      <w:r>
        <w:rPr>
          <w:rFonts w:hint="eastAsia" w:ascii="宋体" w:hAnsi="宋体"/>
          <w:sz w:val="22"/>
        </w:rPr>
        <w:t>飞行区保洁月度考核细则</w:t>
      </w:r>
    </w:p>
    <w:p>
      <w:pPr>
        <w:tabs>
          <w:tab w:val="left" w:pos="6345"/>
        </w:tabs>
        <w:spacing w:line="360" w:lineRule="auto"/>
        <w:ind w:firstLine="440" w:firstLineChars="200"/>
        <w:outlineLvl w:val="0"/>
        <w:rPr>
          <w:rFonts w:ascii="宋体" w:hAnsi="宋体"/>
          <w:sz w:val="22"/>
        </w:rPr>
      </w:pPr>
      <w:r>
        <w:rPr>
          <w:rFonts w:hint="eastAsia" w:ascii="宋体" w:hAnsi="宋体"/>
          <w:sz w:val="22"/>
        </w:rPr>
        <w:t>（一）考核结果</w:t>
      </w:r>
      <w:bookmarkEnd w:id="113"/>
      <w:bookmarkEnd w:id="114"/>
      <w:r>
        <w:rPr>
          <w:rFonts w:ascii="宋体" w:hAnsi="宋体"/>
          <w:sz w:val="22"/>
        </w:rPr>
        <w:tab/>
      </w:r>
    </w:p>
    <w:tbl>
      <w:tblPr>
        <w:tblStyle w:val="54"/>
        <w:tblW w:w="8149" w:type="dxa"/>
        <w:tblInd w:w="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409"/>
        <w:gridCol w:w="1418"/>
        <w:gridCol w:w="3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Pr>
          <w:p>
            <w:pPr>
              <w:spacing w:line="360" w:lineRule="auto"/>
              <w:jc w:val="center"/>
              <w:outlineLvl w:val="0"/>
              <w:rPr>
                <w:rFonts w:ascii="宋体" w:hAnsi="宋体"/>
                <w:sz w:val="22"/>
              </w:rPr>
            </w:pPr>
            <w:bookmarkStart w:id="115" w:name="_Toc459907390"/>
            <w:bookmarkStart w:id="116" w:name="_Toc460338776"/>
            <w:r>
              <w:rPr>
                <w:rFonts w:hint="eastAsia" w:ascii="宋体" w:hAnsi="宋体"/>
                <w:sz w:val="22"/>
              </w:rPr>
              <w:t>序号</w:t>
            </w:r>
            <w:bookmarkEnd w:id="115"/>
            <w:bookmarkEnd w:id="116"/>
          </w:p>
        </w:tc>
        <w:tc>
          <w:tcPr>
            <w:tcW w:w="2409" w:type="dxa"/>
          </w:tcPr>
          <w:p>
            <w:pPr>
              <w:spacing w:line="360" w:lineRule="auto"/>
              <w:jc w:val="center"/>
              <w:outlineLvl w:val="0"/>
              <w:rPr>
                <w:rFonts w:ascii="宋体" w:hAnsi="宋体"/>
                <w:sz w:val="22"/>
              </w:rPr>
            </w:pPr>
            <w:bookmarkStart w:id="117" w:name="_Toc459907391"/>
            <w:bookmarkStart w:id="118" w:name="_Toc460338777"/>
            <w:r>
              <w:rPr>
                <w:rFonts w:hint="eastAsia" w:ascii="宋体" w:hAnsi="宋体"/>
                <w:sz w:val="22"/>
              </w:rPr>
              <w:t>积分</w:t>
            </w:r>
            <w:bookmarkEnd w:id="117"/>
            <w:bookmarkEnd w:id="118"/>
          </w:p>
        </w:tc>
        <w:tc>
          <w:tcPr>
            <w:tcW w:w="1418" w:type="dxa"/>
          </w:tcPr>
          <w:p>
            <w:pPr>
              <w:spacing w:line="360" w:lineRule="auto"/>
              <w:jc w:val="center"/>
              <w:outlineLvl w:val="0"/>
              <w:rPr>
                <w:rFonts w:ascii="宋体" w:hAnsi="宋体"/>
                <w:sz w:val="22"/>
              </w:rPr>
            </w:pPr>
            <w:bookmarkStart w:id="119" w:name="_Toc459907392"/>
            <w:bookmarkStart w:id="120" w:name="_Toc460338778"/>
            <w:r>
              <w:rPr>
                <w:rFonts w:hint="eastAsia" w:ascii="宋体" w:hAnsi="宋体"/>
                <w:sz w:val="22"/>
              </w:rPr>
              <w:t>考核结果</w:t>
            </w:r>
            <w:bookmarkEnd w:id="119"/>
            <w:bookmarkEnd w:id="120"/>
          </w:p>
        </w:tc>
        <w:tc>
          <w:tcPr>
            <w:tcW w:w="3221" w:type="dxa"/>
          </w:tcPr>
          <w:p>
            <w:pPr>
              <w:spacing w:line="360" w:lineRule="auto"/>
              <w:jc w:val="center"/>
              <w:outlineLvl w:val="0"/>
              <w:rPr>
                <w:rFonts w:ascii="宋体" w:hAnsi="宋体"/>
                <w:sz w:val="22"/>
              </w:rPr>
            </w:pPr>
            <w:r>
              <w:rPr>
                <w:rFonts w:hint="eastAsia" w:ascii="宋体" w:hAnsi="宋体"/>
                <w:sz w:val="22"/>
              </w:rPr>
              <w:t>考核结果运用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1101" w:type="dxa"/>
            <w:vAlign w:val="center"/>
          </w:tcPr>
          <w:p>
            <w:pPr>
              <w:spacing w:line="360" w:lineRule="auto"/>
              <w:jc w:val="center"/>
              <w:outlineLvl w:val="0"/>
              <w:rPr>
                <w:rFonts w:ascii="宋体" w:hAnsi="宋体"/>
                <w:sz w:val="22"/>
              </w:rPr>
            </w:pPr>
            <w:bookmarkStart w:id="121" w:name="_Toc459907393"/>
            <w:bookmarkStart w:id="122" w:name="_Toc460338779"/>
            <w:r>
              <w:rPr>
                <w:rFonts w:ascii="宋体" w:hAnsi="宋体"/>
                <w:sz w:val="22"/>
              </w:rPr>
              <w:t>1</w:t>
            </w:r>
            <w:bookmarkEnd w:id="121"/>
            <w:bookmarkEnd w:id="122"/>
          </w:p>
        </w:tc>
        <w:tc>
          <w:tcPr>
            <w:tcW w:w="2409" w:type="dxa"/>
            <w:vAlign w:val="center"/>
          </w:tcPr>
          <w:p>
            <w:pPr>
              <w:spacing w:line="360" w:lineRule="auto"/>
              <w:jc w:val="center"/>
              <w:outlineLvl w:val="0"/>
              <w:rPr>
                <w:rFonts w:ascii="宋体" w:hAnsi="宋体"/>
                <w:sz w:val="22"/>
              </w:rPr>
            </w:pPr>
            <w:bookmarkStart w:id="123" w:name="_Toc459907394"/>
            <w:bookmarkStart w:id="124" w:name="_Toc460338780"/>
            <w:r>
              <w:rPr>
                <w:rFonts w:ascii="宋体" w:hAnsi="宋体"/>
                <w:sz w:val="22"/>
              </w:rPr>
              <w:t>90</w:t>
            </w:r>
            <w:r>
              <w:rPr>
                <w:rFonts w:hint="eastAsia" w:ascii="宋体" w:hAnsi="宋体"/>
                <w:sz w:val="22"/>
              </w:rPr>
              <w:t>分（含）以上</w:t>
            </w:r>
            <w:bookmarkEnd w:id="123"/>
            <w:bookmarkEnd w:id="124"/>
          </w:p>
        </w:tc>
        <w:tc>
          <w:tcPr>
            <w:tcW w:w="1418" w:type="dxa"/>
            <w:vAlign w:val="center"/>
          </w:tcPr>
          <w:p>
            <w:pPr>
              <w:spacing w:line="360" w:lineRule="auto"/>
              <w:jc w:val="center"/>
              <w:outlineLvl w:val="0"/>
              <w:rPr>
                <w:rFonts w:ascii="宋体" w:hAnsi="宋体"/>
                <w:sz w:val="22"/>
              </w:rPr>
            </w:pPr>
            <w:bookmarkStart w:id="125" w:name="_Toc459907395"/>
            <w:bookmarkStart w:id="126" w:name="_Toc460338781"/>
            <w:r>
              <w:rPr>
                <w:rFonts w:hint="eastAsia" w:ascii="宋体" w:hAnsi="宋体"/>
                <w:sz w:val="22"/>
              </w:rPr>
              <w:t>优秀</w:t>
            </w:r>
            <w:bookmarkEnd w:id="125"/>
            <w:bookmarkEnd w:id="126"/>
          </w:p>
        </w:tc>
        <w:tc>
          <w:tcPr>
            <w:tcW w:w="3221" w:type="dxa"/>
            <w:vAlign w:val="center"/>
          </w:tcPr>
          <w:p>
            <w:pPr>
              <w:spacing w:line="360" w:lineRule="auto"/>
              <w:jc w:val="center"/>
              <w:outlineLvl w:val="0"/>
              <w:rPr>
                <w:rFonts w:ascii="宋体" w:hAnsi="宋体"/>
                <w:sz w:val="22"/>
              </w:rPr>
            </w:pPr>
            <w:r>
              <w:rPr>
                <w:rFonts w:hint="eastAsia" w:ascii="宋体" w:hAnsi="宋体"/>
                <w:sz w:val="22"/>
              </w:rPr>
              <w:t>正常发放合同款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101" w:type="dxa"/>
            <w:vAlign w:val="center"/>
          </w:tcPr>
          <w:p>
            <w:pPr>
              <w:spacing w:line="360" w:lineRule="auto"/>
              <w:jc w:val="center"/>
              <w:outlineLvl w:val="0"/>
              <w:rPr>
                <w:rFonts w:ascii="宋体" w:hAnsi="宋体"/>
                <w:sz w:val="22"/>
              </w:rPr>
            </w:pPr>
            <w:bookmarkStart w:id="127" w:name="_Toc459907396"/>
            <w:bookmarkStart w:id="128" w:name="_Toc460338782"/>
            <w:r>
              <w:rPr>
                <w:rFonts w:ascii="宋体" w:hAnsi="宋体"/>
                <w:sz w:val="22"/>
              </w:rPr>
              <w:t>2</w:t>
            </w:r>
            <w:bookmarkEnd w:id="127"/>
            <w:bookmarkEnd w:id="128"/>
          </w:p>
        </w:tc>
        <w:tc>
          <w:tcPr>
            <w:tcW w:w="2409" w:type="dxa"/>
            <w:vAlign w:val="center"/>
          </w:tcPr>
          <w:p>
            <w:pPr>
              <w:spacing w:line="360" w:lineRule="auto"/>
              <w:jc w:val="center"/>
              <w:outlineLvl w:val="0"/>
              <w:rPr>
                <w:rFonts w:ascii="宋体" w:hAnsi="宋体"/>
                <w:sz w:val="22"/>
              </w:rPr>
            </w:pPr>
            <w:bookmarkStart w:id="129" w:name="_Toc459907397"/>
            <w:bookmarkStart w:id="130" w:name="_Toc460338783"/>
            <w:r>
              <w:rPr>
                <w:rFonts w:ascii="宋体" w:hAnsi="宋体"/>
                <w:sz w:val="22"/>
              </w:rPr>
              <w:t>80</w:t>
            </w:r>
            <w:r>
              <w:rPr>
                <w:rFonts w:hint="eastAsia" w:ascii="宋体" w:hAnsi="宋体"/>
                <w:sz w:val="22"/>
              </w:rPr>
              <w:t>（含）</w:t>
            </w:r>
            <w:r>
              <w:rPr>
                <w:rFonts w:ascii="宋体" w:hAnsi="宋体"/>
                <w:sz w:val="22"/>
              </w:rPr>
              <w:t>-90</w:t>
            </w:r>
            <w:r>
              <w:rPr>
                <w:rFonts w:hint="eastAsia" w:ascii="宋体" w:hAnsi="宋体"/>
                <w:sz w:val="22"/>
              </w:rPr>
              <w:t>分</w:t>
            </w:r>
            <w:bookmarkEnd w:id="129"/>
            <w:bookmarkEnd w:id="130"/>
          </w:p>
        </w:tc>
        <w:tc>
          <w:tcPr>
            <w:tcW w:w="1418" w:type="dxa"/>
            <w:vAlign w:val="center"/>
          </w:tcPr>
          <w:p>
            <w:pPr>
              <w:spacing w:line="360" w:lineRule="auto"/>
              <w:jc w:val="center"/>
              <w:outlineLvl w:val="0"/>
              <w:rPr>
                <w:rFonts w:ascii="宋体" w:hAnsi="宋体"/>
                <w:sz w:val="22"/>
              </w:rPr>
            </w:pPr>
            <w:bookmarkStart w:id="131" w:name="_Toc459907398"/>
            <w:bookmarkStart w:id="132" w:name="_Toc460338784"/>
            <w:r>
              <w:rPr>
                <w:rFonts w:hint="eastAsia" w:ascii="宋体" w:hAnsi="宋体"/>
                <w:sz w:val="22"/>
              </w:rPr>
              <w:t>良好</w:t>
            </w:r>
            <w:bookmarkEnd w:id="131"/>
            <w:bookmarkEnd w:id="132"/>
          </w:p>
        </w:tc>
        <w:tc>
          <w:tcPr>
            <w:tcW w:w="3221" w:type="dxa"/>
            <w:vAlign w:val="center"/>
          </w:tcPr>
          <w:p>
            <w:pPr>
              <w:spacing w:line="360" w:lineRule="auto"/>
              <w:jc w:val="center"/>
              <w:outlineLvl w:val="0"/>
              <w:rPr>
                <w:rFonts w:ascii="宋体" w:hAnsi="宋体"/>
                <w:sz w:val="22"/>
              </w:rPr>
            </w:pPr>
            <w:r>
              <w:rPr>
                <w:rFonts w:hint="eastAsia" w:ascii="宋体" w:hAnsi="宋体"/>
                <w:sz w:val="22"/>
              </w:rPr>
              <w:t>扣除当月合同款</w:t>
            </w:r>
            <w:r>
              <w:rPr>
                <w:rFonts w:ascii="宋体" w:hAnsi="宋体"/>
                <w:sz w:val="22"/>
              </w:rPr>
              <w:t>1%</w:t>
            </w:r>
            <w:r>
              <w:rPr>
                <w:rFonts w:hint="eastAsia" w:ascii="宋体" w:hAnsi="宋体"/>
                <w:sz w:val="22"/>
              </w:rPr>
              <w:t>后发放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101" w:type="dxa"/>
            <w:vAlign w:val="center"/>
          </w:tcPr>
          <w:p>
            <w:pPr>
              <w:spacing w:line="360" w:lineRule="auto"/>
              <w:jc w:val="center"/>
              <w:outlineLvl w:val="0"/>
              <w:rPr>
                <w:rFonts w:ascii="宋体" w:hAnsi="宋体"/>
                <w:sz w:val="22"/>
              </w:rPr>
            </w:pPr>
            <w:bookmarkStart w:id="133" w:name="_Toc459907399"/>
            <w:bookmarkStart w:id="134" w:name="_Toc460338785"/>
            <w:r>
              <w:rPr>
                <w:rFonts w:ascii="宋体" w:hAnsi="宋体"/>
                <w:sz w:val="22"/>
              </w:rPr>
              <w:t>3</w:t>
            </w:r>
            <w:bookmarkEnd w:id="133"/>
            <w:bookmarkEnd w:id="134"/>
          </w:p>
        </w:tc>
        <w:tc>
          <w:tcPr>
            <w:tcW w:w="2409" w:type="dxa"/>
            <w:vAlign w:val="center"/>
          </w:tcPr>
          <w:p>
            <w:pPr>
              <w:spacing w:line="360" w:lineRule="auto"/>
              <w:jc w:val="center"/>
              <w:outlineLvl w:val="0"/>
              <w:rPr>
                <w:rFonts w:ascii="宋体" w:hAnsi="宋体"/>
                <w:sz w:val="22"/>
              </w:rPr>
            </w:pPr>
            <w:bookmarkStart w:id="135" w:name="_Toc459907400"/>
            <w:bookmarkStart w:id="136" w:name="_Toc460338786"/>
            <w:r>
              <w:rPr>
                <w:rFonts w:ascii="宋体" w:hAnsi="宋体"/>
                <w:sz w:val="22"/>
              </w:rPr>
              <w:t>70-80</w:t>
            </w:r>
            <w:r>
              <w:rPr>
                <w:rFonts w:hint="eastAsia" w:ascii="宋体" w:hAnsi="宋体"/>
                <w:sz w:val="22"/>
              </w:rPr>
              <w:t>分</w:t>
            </w:r>
            <w:bookmarkEnd w:id="135"/>
            <w:bookmarkEnd w:id="136"/>
          </w:p>
        </w:tc>
        <w:tc>
          <w:tcPr>
            <w:tcW w:w="1418" w:type="dxa"/>
            <w:vAlign w:val="center"/>
          </w:tcPr>
          <w:p>
            <w:pPr>
              <w:spacing w:line="360" w:lineRule="auto"/>
              <w:jc w:val="center"/>
              <w:outlineLvl w:val="0"/>
              <w:rPr>
                <w:rFonts w:ascii="宋体" w:hAnsi="宋体"/>
                <w:sz w:val="22"/>
              </w:rPr>
            </w:pPr>
            <w:bookmarkStart w:id="137" w:name="_Toc459907401"/>
            <w:bookmarkStart w:id="138" w:name="_Toc460338787"/>
            <w:r>
              <w:rPr>
                <w:rFonts w:hint="eastAsia" w:ascii="宋体" w:hAnsi="宋体"/>
                <w:sz w:val="22"/>
              </w:rPr>
              <w:t>合格</w:t>
            </w:r>
            <w:bookmarkEnd w:id="137"/>
            <w:bookmarkEnd w:id="138"/>
          </w:p>
        </w:tc>
        <w:tc>
          <w:tcPr>
            <w:tcW w:w="3221" w:type="dxa"/>
            <w:vAlign w:val="center"/>
          </w:tcPr>
          <w:p>
            <w:pPr>
              <w:spacing w:line="360" w:lineRule="auto"/>
              <w:jc w:val="center"/>
              <w:outlineLvl w:val="0"/>
              <w:rPr>
                <w:rFonts w:ascii="宋体" w:hAnsi="宋体"/>
                <w:sz w:val="22"/>
              </w:rPr>
            </w:pPr>
            <w:r>
              <w:rPr>
                <w:rFonts w:hint="eastAsia" w:ascii="宋体" w:hAnsi="宋体"/>
                <w:sz w:val="22"/>
              </w:rPr>
              <w:t>扣除当月合同款3</w:t>
            </w:r>
            <w:r>
              <w:rPr>
                <w:rFonts w:ascii="宋体" w:hAnsi="宋体"/>
                <w:sz w:val="22"/>
              </w:rPr>
              <w:t>%</w:t>
            </w:r>
            <w:r>
              <w:rPr>
                <w:rFonts w:hint="eastAsia" w:ascii="宋体" w:hAnsi="宋体"/>
                <w:sz w:val="22"/>
              </w:rPr>
              <w:t>后发放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101" w:type="dxa"/>
            <w:vAlign w:val="center"/>
          </w:tcPr>
          <w:p>
            <w:pPr>
              <w:spacing w:line="360" w:lineRule="auto"/>
              <w:jc w:val="center"/>
              <w:outlineLvl w:val="0"/>
              <w:rPr>
                <w:rFonts w:ascii="宋体" w:hAnsi="宋体"/>
                <w:sz w:val="22"/>
              </w:rPr>
            </w:pPr>
            <w:bookmarkStart w:id="139" w:name="_Toc459907402"/>
            <w:bookmarkStart w:id="140" w:name="_Toc460338788"/>
            <w:r>
              <w:rPr>
                <w:rFonts w:ascii="宋体" w:hAnsi="宋体"/>
                <w:sz w:val="22"/>
              </w:rPr>
              <w:t>4</w:t>
            </w:r>
            <w:bookmarkEnd w:id="139"/>
            <w:bookmarkEnd w:id="140"/>
          </w:p>
        </w:tc>
        <w:tc>
          <w:tcPr>
            <w:tcW w:w="2409" w:type="dxa"/>
            <w:vAlign w:val="center"/>
          </w:tcPr>
          <w:p>
            <w:pPr>
              <w:spacing w:line="360" w:lineRule="auto"/>
              <w:jc w:val="center"/>
              <w:outlineLvl w:val="0"/>
              <w:rPr>
                <w:rFonts w:ascii="宋体" w:hAnsi="宋体"/>
                <w:sz w:val="22"/>
              </w:rPr>
            </w:pPr>
            <w:bookmarkStart w:id="141" w:name="_Toc459907403"/>
            <w:bookmarkStart w:id="142" w:name="_Toc460338789"/>
            <w:r>
              <w:rPr>
                <w:rFonts w:ascii="宋体" w:hAnsi="宋体"/>
                <w:sz w:val="22"/>
              </w:rPr>
              <w:t>70</w:t>
            </w:r>
            <w:r>
              <w:rPr>
                <w:rFonts w:hint="eastAsia" w:ascii="宋体" w:hAnsi="宋体"/>
                <w:sz w:val="22"/>
              </w:rPr>
              <w:t>分（含）以下</w:t>
            </w:r>
            <w:bookmarkEnd w:id="141"/>
            <w:bookmarkEnd w:id="142"/>
          </w:p>
        </w:tc>
        <w:tc>
          <w:tcPr>
            <w:tcW w:w="1418" w:type="dxa"/>
            <w:vAlign w:val="center"/>
          </w:tcPr>
          <w:p>
            <w:pPr>
              <w:spacing w:line="360" w:lineRule="auto"/>
              <w:jc w:val="center"/>
              <w:outlineLvl w:val="0"/>
              <w:rPr>
                <w:rFonts w:ascii="宋体" w:hAnsi="宋体"/>
                <w:sz w:val="22"/>
              </w:rPr>
            </w:pPr>
            <w:bookmarkStart w:id="143" w:name="_Toc459907404"/>
            <w:bookmarkStart w:id="144" w:name="_Toc460338790"/>
            <w:r>
              <w:rPr>
                <w:rFonts w:hint="eastAsia" w:ascii="宋体" w:hAnsi="宋体"/>
                <w:sz w:val="22"/>
              </w:rPr>
              <w:t>不合格</w:t>
            </w:r>
            <w:bookmarkEnd w:id="143"/>
            <w:bookmarkEnd w:id="144"/>
          </w:p>
        </w:tc>
        <w:tc>
          <w:tcPr>
            <w:tcW w:w="3221" w:type="dxa"/>
            <w:vAlign w:val="center"/>
          </w:tcPr>
          <w:p>
            <w:pPr>
              <w:spacing w:line="360" w:lineRule="auto"/>
              <w:jc w:val="center"/>
              <w:outlineLvl w:val="0"/>
              <w:rPr>
                <w:rFonts w:ascii="宋体" w:hAnsi="宋体"/>
                <w:sz w:val="22"/>
              </w:rPr>
            </w:pPr>
            <w:r>
              <w:rPr>
                <w:rFonts w:hint="eastAsia" w:ascii="宋体" w:hAnsi="宋体"/>
                <w:sz w:val="22"/>
              </w:rPr>
              <w:t>扣除当月合同款5</w:t>
            </w:r>
            <w:r>
              <w:rPr>
                <w:rFonts w:ascii="宋体" w:hAnsi="宋体"/>
                <w:sz w:val="22"/>
              </w:rPr>
              <w:t>%</w:t>
            </w:r>
            <w:r>
              <w:rPr>
                <w:rFonts w:hint="eastAsia" w:ascii="宋体" w:hAnsi="宋体"/>
                <w:sz w:val="22"/>
              </w:rPr>
              <w:t>后发放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1101" w:type="dxa"/>
            <w:vAlign w:val="center"/>
          </w:tcPr>
          <w:p>
            <w:pPr>
              <w:spacing w:line="360" w:lineRule="auto"/>
              <w:jc w:val="center"/>
              <w:outlineLvl w:val="0"/>
              <w:rPr>
                <w:rFonts w:ascii="宋体" w:hAnsi="宋体"/>
                <w:sz w:val="22"/>
              </w:rPr>
            </w:pPr>
            <w:r>
              <w:rPr>
                <w:rFonts w:hint="eastAsia" w:ascii="宋体" w:hAnsi="宋体"/>
                <w:sz w:val="22"/>
              </w:rPr>
              <w:t>5</w:t>
            </w:r>
          </w:p>
        </w:tc>
        <w:tc>
          <w:tcPr>
            <w:tcW w:w="2409" w:type="dxa"/>
            <w:vAlign w:val="center"/>
          </w:tcPr>
          <w:p>
            <w:pPr>
              <w:spacing w:line="360" w:lineRule="auto"/>
              <w:jc w:val="center"/>
              <w:outlineLvl w:val="0"/>
              <w:rPr>
                <w:rFonts w:ascii="宋体" w:hAnsi="宋体"/>
                <w:sz w:val="22"/>
              </w:rPr>
            </w:pPr>
            <w:r>
              <w:rPr>
                <w:rFonts w:hint="eastAsia" w:ascii="宋体" w:hAnsi="宋体"/>
                <w:sz w:val="22"/>
              </w:rPr>
              <w:t>连续两个月70分以下</w:t>
            </w:r>
          </w:p>
        </w:tc>
        <w:tc>
          <w:tcPr>
            <w:tcW w:w="1418" w:type="dxa"/>
            <w:vAlign w:val="center"/>
          </w:tcPr>
          <w:p>
            <w:pPr>
              <w:spacing w:line="360" w:lineRule="auto"/>
              <w:jc w:val="center"/>
              <w:outlineLvl w:val="0"/>
              <w:rPr>
                <w:rFonts w:ascii="宋体" w:hAnsi="宋体"/>
                <w:sz w:val="22"/>
              </w:rPr>
            </w:pPr>
            <w:r>
              <w:rPr>
                <w:rFonts w:hint="eastAsia" w:ascii="宋体" w:hAnsi="宋体"/>
                <w:sz w:val="22"/>
              </w:rPr>
              <w:t>不合格</w:t>
            </w:r>
          </w:p>
        </w:tc>
        <w:tc>
          <w:tcPr>
            <w:tcW w:w="3221" w:type="dxa"/>
            <w:vAlign w:val="center"/>
          </w:tcPr>
          <w:p>
            <w:pPr>
              <w:spacing w:line="360" w:lineRule="auto"/>
              <w:jc w:val="center"/>
              <w:outlineLvl w:val="0"/>
              <w:rPr>
                <w:rFonts w:ascii="宋体" w:hAnsi="宋体"/>
                <w:sz w:val="22"/>
              </w:rPr>
            </w:pPr>
            <w:r>
              <w:rPr>
                <w:rFonts w:hint="eastAsia" w:ascii="宋体" w:hAnsi="宋体"/>
                <w:sz w:val="22"/>
              </w:rPr>
              <w:t>扣除当月合同款10</w:t>
            </w:r>
            <w:r>
              <w:rPr>
                <w:rFonts w:ascii="宋体" w:hAnsi="宋体"/>
                <w:sz w:val="22"/>
              </w:rPr>
              <w:t>%</w:t>
            </w:r>
            <w:r>
              <w:rPr>
                <w:rFonts w:hint="eastAsia" w:ascii="宋体" w:hAnsi="宋体"/>
                <w:sz w:val="22"/>
              </w:rPr>
              <w:t>后发放</w:t>
            </w:r>
          </w:p>
        </w:tc>
      </w:tr>
    </w:tbl>
    <w:p>
      <w:pPr>
        <w:spacing w:line="360" w:lineRule="auto"/>
        <w:ind w:firstLine="440" w:firstLineChars="200"/>
        <w:outlineLvl w:val="0"/>
        <w:rPr>
          <w:rFonts w:ascii="宋体" w:hAnsi="宋体"/>
          <w:sz w:val="22"/>
        </w:rPr>
      </w:pPr>
      <w:bookmarkStart w:id="145" w:name="_Toc460338791"/>
      <w:bookmarkStart w:id="146" w:name="_Toc459907405"/>
    </w:p>
    <w:p>
      <w:pPr>
        <w:spacing w:line="360" w:lineRule="auto"/>
        <w:ind w:firstLine="440" w:firstLineChars="200"/>
        <w:outlineLvl w:val="0"/>
        <w:rPr>
          <w:rFonts w:ascii="宋体" w:hAnsi="宋体"/>
          <w:sz w:val="22"/>
        </w:rPr>
      </w:pPr>
      <w:r>
        <w:rPr>
          <w:rFonts w:hint="eastAsia" w:ascii="宋体" w:hAnsi="宋体"/>
          <w:sz w:val="22"/>
        </w:rPr>
        <w:t>（二）</w:t>
      </w:r>
      <w:r>
        <w:rPr>
          <w:rFonts w:ascii="宋体" w:hAnsi="宋体"/>
          <w:sz w:val="22"/>
        </w:rPr>
        <w:t xml:space="preserve"> </w:t>
      </w:r>
      <w:r>
        <w:rPr>
          <w:rFonts w:hint="eastAsia" w:ascii="宋体" w:hAnsi="宋体"/>
          <w:sz w:val="22"/>
        </w:rPr>
        <w:t>考核标准</w:t>
      </w:r>
      <w:bookmarkEnd w:id="145"/>
      <w:bookmarkEnd w:id="146"/>
    </w:p>
    <w:tbl>
      <w:tblPr>
        <w:tblStyle w:val="54"/>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51"/>
        <w:gridCol w:w="453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line="360" w:lineRule="auto"/>
              <w:outlineLvl w:val="0"/>
              <w:rPr>
                <w:rFonts w:ascii="宋体"/>
                <w:sz w:val="22"/>
              </w:rPr>
            </w:pPr>
            <w:r>
              <w:rPr>
                <w:rFonts w:hint="eastAsia" w:ascii="宋体" w:hAnsi="宋体"/>
                <w:sz w:val="22"/>
              </w:rPr>
              <w:t>考核内容</w:t>
            </w:r>
          </w:p>
        </w:tc>
        <w:tc>
          <w:tcPr>
            <w:tcW w:w="851" w:type="dxa"/>
          </w:tcPr>
          <w:p>
            <w:pPr>
              <w:spacing w:line="360" w:lineRule="auto"/>
              <w:outlineLvl w:val="0"/>
              <w:rPr>
                <w:rFonts w:ascii="宋体"/>
                <w:sz w:val="22"/>
              </w:rPr>
            </w:pPr>
            <w:r>
              <w:rPr>
                <w:rFonts w:hint="eastAsia" w:ascii="宋体" w:hAnsi="宋体"/>
                <w:sz w:val="22"/>
              </w:rPr>
              <w:t>序号</w:t>
            </w:r>
          </w:p>
        </w:tc>
        <w:tc>
          <w:tcPr>
            <w:tcW w:w="4536" w:type="dxa"/>
          </w:tcPr>
          <w:p>
            <w:pPr>
              <w:spacing w:line="360" w:lineRule="auto"/>
              <w:ind w:firstLine="440" w:firstLineChars="200"/>
              <w:outlineLvl w:val="0"/>
              <w:rPr>
                <w:rFonts w:ascii="宋体"/>
                <w:sz w:val="22"/>
              </w:rPr>
            </w:pPr>
            <w:r>
              <w:rPr>
                <w:rFonts w:hint="eastAsia" w:ascii="宋体" w:hAnsi="宋体"/>
                <w:sz w:val="22"/>
              </w:rPr>
              <w:t>考核项目</w:t>
            </w:r>
          </w:p>
        </w:tc>
        <w:tc>
          <w:tcPr>
            <w:tcW w:w="1417" w:type="dxa"/>
          </w:tcPr>
          <w:p>
            <w:pPr>
              <w:spacing w:line="360" w:lineRule="auto"/>
              <w:jc w:val="center"/>
              <w:outlineLvl w:val="0"/>
              <w:rPr>
                <w:rFonts w:ascii="宋体"/>
                <w:sz w:val="22"/>
              </w:rPr>
            </w:pPr>
            <w:r>
              <w:rPr>
                <w:rFonts w:hint="eastAsia" w:ascii="宋体" w:hAnsi="宋体"/>
                <w:sz w:val="22"/>
              </w:rPr>
              <w:t>扣分标准（单位：分）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restart"/>
            <w:vAlign w:val="center"/>
          </w:tcPr>
          <w:p>
            <w:pPr>
              <w:pStyle w:val="124"/>
              <w:numPr>
                <w:ilvl w:val="0"/>
                <w:numId w:val="1"/>
              </w:numPr>
              <w:spacing w:line="360" w:lineRule="auto"/>
              <w:ind w:firstLineChars="0"/>
              <w:jc w:val="center"/>
              <w:outlineLvl w:val="0"/>
              <w:rPr>
                <w:rFonts w:ascii="宋体" w:hAnsi="宋体"/>
                <w:sz w:val="22"/>
              </w:rPr>
            </w:pPr>
            <w:r>
              <w:rPr>
                <w:rFonts w:hint="eastAsia" w:ascii="宋体" w:hAnsi="宋体"/>
                <w:sz w:val="22"/>
              </w:rPr>
              <w:t>保洁</w:t>
            </w:r>
          </w:p>
          <w:p>
            <w:pPr>
              <w:spacing w:line="360" w:lineRule="auto"/>
              <w:ind w:firstLine="440" w:firstLineChars="200"/>
              <w:outlineLvl w:val="0"/>
              <w:rPr>
                <w:rFonts w:ascii="宋体"/>
                <w:sz w:val="22"/>
              </w:rPr>
            </w:pPr>
            <w:r>
              <w:rPr>
                <w:rFonts w:hint="eastAsia" w:ascii="宋体" w:hAnsi="宋体"/>
                <w:sz w:val="22"/>
              </w:rPr>
              <w:t>工作</w:t>
            </w:r>
          </w:p>
        </w:tc>
        <w:tc>
          <w:tcPr>
            <w:tcW w:w="851" w:type="dxa"/>
          </w:tcPr>
          <w:p>
            <w:pPr>
              <w:spacing w:line="360" w:lineRule="auto"/>
              <w:outlineLvl w:val="0"/>
              <w:rPr>
                <w:rFonts w:ascii="宋体" w:hAnsi="宋体"/>
                <w:sz w:val="22"/>
              </w:rPr>
            </w:pPr>
            <w:r>
              <w:rPr>
                <w:rFonts w:ascii="宋体" w:hAnsi="宋体"/>
                <w:sz w:val="22"/>
              </w:rPr>
              <w:t>1.1</w:t>
            </w:r>
          </w:p>
        </w:tc>
        <w:tc>
          <w:tcPr>
            <w:tcW w:w="4536" w:type="dxa"/>
          </w:tcPr>
          <w:p>
            <w:pPr>
              <w:spacing w:line="360" w:lineRule="auto"/>
              <w:outlineLvl w:val="0"/>
              <w:rPr>
                <w:rFonts w:ascii="宋体"/>
                <w:sz w:val="22"/>
              </w:rPr>
            </w:pPr>
            <w:r>
              <w:rPr>
                <w:rFonts w:hint="eastAsia" w:ascii="宋体" w:hAnsi="宋体"/>
                <w:sz w:val="22"/>
              </w:rPr>
              <w:t>机位安全线以内发现的高危</w:t>
            </w:r>
            <w:r>
              <w:rPr>
                <w:rFonts w:ascii="宋体" w:hAnsi="宋体"/>
                <w:sz w:val="22"/>
              </w:rPr>
              <w:t>FOD</w:t>
            </w:r>
            <w:r>
              <w:rPr>
                <w:rFonts w:hint="eastAsia" w:ascii="宋体" w:hAnsi="宋体"/>
                <w:sz w:val="22"/>
              </w:rPr>
              <w:t>未及时移除</w:t>
            </w:r>
          </w:p>
        </w:tc>
        <w:tc>
          <w:tcPr>
            <w:tcW w:w="1417" w:type="dxa"/>
          </w:tcPr>
          <w:p>
            <w:pPr>
              <w:spacing w:line="360" w:lineRule="auto"/>
              <w:jc w:val="center"/>
              <w:outlineLvl w:val="0"/>
              <w:rPr>
                <w:rFonts w:ascii="宋体" w:hAnsi="宋体"/>
                <w:sz w:val="22"/>
              </w:rPr>
            </w:pPr>
            <w:r>
              <w:rPr>
                <w:rFonts w:hint="eastAsia" w:ascii="宋体" w:hAnsi="宋体"/>
                <w:sz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1.2</w:t>
            </w:r>
          </w:p>
        </w:tc>
        <w:tc>
          <w:tcPr>
            <w:tcW w:w="4536" w:type="dxa"/>
          </w:tcPr>
          <w:p>
            <w:pPr>
              <w:spacing w:line="360" w:lineRule="auto"/>
              <w:outlineLvl w:val="0"/>
              <w:rPr>
                <w:rFonts w:ascii="宋体"/>
                <w:sz w:val="22"/>
              </w:rPr>
            </w:pPr>
            <w:r>
              <w:rPr>
                <w:rFonts w:hint="eastAsia" w:ascii="宋体" w:hAnsi="宋体"/>
                <w:sz w:val="22"/>
              </w:rPr>
              <w:t>机位安全线以内发现的中危</w:t>
            </w:r>
            <w:r>
              <w:rPr>
                <w:rFonts w:ascii="宋体" w:hAnsi="宋体"/>
                <w:sz w:val="22"/>
              </w:rPr>
              <w:t>FOD</w:t>
            </w:r>
            <w:r>
              <w:rPr>
                <w:rFonts w:hint="eastAsia" w:ascii="宋体" w:hAnsi="宋体"/>
                <w:sz w:val="22"/>
              </w:rPr>
              <w:t>未及时移除</w:t>
            </w:r>
          </w:p>
        </w:tc>
        <w:tc>
          <w:tcPr>
            <w:tcW w:w="1417" w:type="dxa"/>
          </w:tcPr>
          <w:p>
            <w:pPr>
              <w:spacing w:line="360" w:lineRule="auto"/>
              <w:jc w:val="center"/>
              <w:outlineLvl w:val="0"/>
              <w:rPr>
                <w:rFonts w:ascii="宋体"/>
                <w:sz w:val="22"/>
              </w:rPr>
            </w:pPr>
            <w:r>
              <w:rPr>
                <w:rFonts w:hint="eastAsia" w:ascii="宋体"/>
                <w:sz w:val="2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1.3</w:t>
            </w:r>
          </w:p>
        </w:tc>
        <w:tc>
          <w:tcPr>
            <w:tcW w:w="4536" w:type="dxa"/>
          </w:tcPr>
          <w:p>
            <w:pPr>
              <w:spacing w:line="360" w:lineRule="auto"/>
              <w:outlineLvl w:val="0"/>
              <w:rPr>
                <w:rFonts w:ascii="宋体"/>
                <w:sz w:val="22"/>
              </w:rPr>
            </w:pPr>
            <w:r>
              <w:rPr>
                <w:rFonts w:hint="eastAsia" w:ascii="宋体" w:hAnsi="宋体"/>
                <w:sz w:val="22"/>
              </w:rPr>
              <w:t>机位安全线以内发现的低危</w:t>
            </w:r>
            <w:r>
              <w:rPr>
                <w:rFonts w:ascii="宋体" w:hAnsi="宋体"/>
                <w:sz w:val="22"/>
              </w:rPr>
              <w:t>FOD</w:t>
            </w:r>
            <w:r>
              <w:rPr>
                <w:rFonts w:hint="eastAsia" w:ascii="宋体" w:hAnsi="宋体"/>
                <w:sz w:val="22"/>
              </w:rPr>
              <w:t>未及时移除</w:t>
            </w:r>
          </w:p>
        </w:tc>
        <w:tc>
          <w:tcPr>
            <w:tcW w:w="1417" w:type="dxa"/>
          </w:tcPr>
          <w:p>
            <w:pPr>
              <w:spacing w:line="360" w:lineRule="auto"/>
              <w:jc w:val="center"/>
              <w:outlineLvl w:val="0"/>
              <w:rPr>
                <w:rFonts w:ascii="宋体" w:hAnsi="宋体"/>
                <w:sz w:val="22"/>
              </w:rPr>
            </w:pPr>
            <w:r>
              <w:rPr>
                <w:rFonts w:hint="eastAsia" w:ascii="宋体" w:hAnsi="宋体"/>
                <w:sz w:val="22"/>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1.4</w:t>
            </w:r>
          </w:p>
        </w:tc>
        <w:tc>
          <w:tcPr>
            <w:tcW w:w="4536" w:type="dxa"/>
          </w:tcPr>
          <w:p>
            <w:pPr>
              <w:spacing w:line="360" w:lineRule="auto"/>
              <w:outlineLvl w:val="0"/>
              <w:rPr>
                <w:rFonts w:ascii="宋体"/>
                <w:sz w:val="22"/>
              </w:rPr>
            </w:pPr>
            <w:r>
              <w:rPr>
                <w:rFonts w:hint="eastAsia" w:ascii="宋体" w:hAnsi="宋体"/>
                <w:sz w:val="22"/>
              </w:rPr>
              <w:t>机坪服务车道上的泥浆、污物、非施工材料的砂子、松散颗粒、垃圾、机器零件、外来物及其他杂物没有及时清除</w:t>
            </w:r>
          </w:p>
        </w:tc>
        <w:tc>
          <w:tcPr>
            <w:tcW w:w="1417" w:type="dxa"/>
          </w:tcPr>
          <w:p>
            <w:pPr>
              <w:spacing w:line="360" w:lineRule="auto"/>
              <w:jc w:val="center"/>
              <w:outlineLvl w:val="0"/>
              <w:rPr>
                <w:rFonts w:ascii="宋体"/>
                <w:sz w:val="22"/>
              </w:rPr>
            </w:pPr>
            <w:r>
              <w:rPr>
                <w:rFonts w:ascii="宋体" w:hAnsi="宋体"/>
                <w:sz w:val="22"/>
              </w:rPr>
              <w:t>0.</w:t>
            </w:r>
            <w:r>
              <w:rPr>
                <w:rFonts w:hint="eastAsia" w:ascii="宋体" w:hAnsi="宋体"/>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1.5</w:t>
            </w:r>
          </w:p>
        </w:tc>
        <w:tc>
          <w:tcPr>
            <w:tcW w:w="4536" w:type="dxa"/>
          </w:tcPr>
          <w:p>
            <w:pPr>
              <w:spacing w:line="360" w:lineRule="auto"/>
              <w:outlineLvl w:val="0"/>
              <w:rPr>
                <w:rFonts w:ascii="宋体"/>
                <w:sz w:val="22"/>
              </w:rPr>
            </w:pPr>
            <w:r>
              <w:rPr>
                <w:rFonts w:hint="eastAsia" w:ascii="宋体" w:hAnsi="宋体"/>
                <w:bCs/>
                <w:sz w:val="22"/>
              </w:rPr>
              <w:t>未及时清理机坪相邻土面区</w:t>
            </w:r>
            <w:r>
              <w:rPr>
                <w:rFonts w:hint="eastAsia" w:ascii="宋体" w:hAnsi="宋体"/>
                <w:sz w:val="22"/>
              </w:rPr>
              <w:t>，外来物及其他杂物没有及时清除</w:t>
            </w:r>
          </w:p>
        </w:tc>
        <w:tc>
          <w:tcPr>
            <w:tcW w:w="1417" w:type="dxa"/>
          </w:tcPr>
          <w:p>
            <w:pPr>
              <w:spacing w:line="360" w:lineRule="auto"/>
              <w:jc w:val="center"/>
              <w:outlineLvl w:val="0"/>
              <w:rPr>
                <w:rFonts w:ascii="宋体"/>
                <w:sz w:val="22"/>
              </w:rPr>
            </w:pPr>
            <w:r>
              <w:rPr>
                <w:rFonts w:ascii="宋体" w:hAnsi="宋体"/>
                <w:sz w:val="22"/>
              </w:rPr>
              <w:t>0.</w:t>
            </w:r>
            <w:r>
              <w:rPr>
                <w:rFonts w:hint="eastAsia" w:ascii="宋体" w:hAnsi="宋体"/>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1.6</w:t>
            </w:r>
          </w:p>
        </w:tc>
        <w:tc>
          <w:tcPr>
            <w:tcW w:w="4536" w:type="dxa"/>
          </w:tcPr>
          <w:p>
            <w:pPr>
              <w:spacing w:line="360" w:lineRule="auto"/>
              <w:outlineLvl w:val="0"/>
              <w:rPr>
                <w:rFonts w:ascii="宋体"/>
                <w:bCs/>
                <w:sz w:val="22"/>
              </w:rPr>
            </w:pPr>
            <w:r>
              <w:rPr>
                <w:rFonts w:hint="eastAsia" w:ascii="宋体" w:hAnsi="宋体"/>
                <w:bCs/>
                <w:sz w:val="22"/>
              </w:rPr>
              <w:t>未及时清理机坪相邻土面区，造成外来物吹上滑行道，造成飞机终止滑行</w:t>
            </w:r>
          </w:p>
        </w:tc>
        <w:tc>
          <w:tcPr>
            <w:tcW w:w="1417" w:type="dxa"/>
          </w:tcPr>
          <w:p>
            <w:pPr>
              <w:spacing w:line="360" w:lineRule="auto"/>
              <w:jc w:val="center"/>
              <w:outlineLvl w:val="0"/>
              <w:rPr>
                <w:rFonts w:ascii="宋体" w:hAnsi="宋体"/>
                <w:sz w:val="22"/>
              </w:rPr>
            </w:pPr>
            <w:r>
              <w:rPr>
                <w:rFonts w:ascii="宋体" w:hAnsi="宋体"/>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1.7</w:t>
            </w:r>
          </w:p>
        </w:tc>
        <w:tc>
          <w:tcPr>
            <w:tcW w:w="4536" w:type="dxa"/>
          </w:tcPr>
          <w:p>
            <w:pPr>
              <w:spacing w:line="360" w:lineRule="auto"/>
              <w:outlineLvl w:val="0"/>
              <w:rPr>
                <w:rFonts w:ascii="宋体"/>
                <w:sz w:val="22"/>
              </w:rPr>
            </w:pPr>
            <w:r>
              <w:rPr>
                <w:rFonts w:hint="eastAsia" w:ascii="宋体" w:hAnsi="宋体"/>
                <w:sz w:val="22"/>
              </w:rPr>
              <w:t>航站楼楼体等建筑物立面与道面之间区域的垃圾没有及时清除</w:t>
            </w:r>
          </w:p>
        </w:tc>
        <w:tc>
          <w:tcPr>
            <w:tcW w:w="1417" w:type="dxa"/>
          </w:tcPr>
          <w:p>
            <w:pPr>
              <w:spacing w:line="360" w:lineRule="auto"/>
              <w:jc w:val="center"/>
              <w:outlineLvl w:val="0"/>
              <w:rPr>
                <w:rFonts w:ascii="宋体"/>
                <w:sz w:val="22"/>
              </w:rPr>
            </w:pPr>
            <w:r>
              <w:rPr>
                <w:rFonts w:ascii="宋体" w:hAnsi="宋体"/>
                <w:sz w:val="22"/>
              </w:rPr>
              <w:t>0.</w:t>
            </w:r>
            <w:r>
              <w:rPr>
                <w:rFonts w:hint="eastAsia" w:ascii="宋体" w:hAnsi="宋体"/>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1.8</w:t>
            </w:r>
          </w:p>
        </w:tc>
        <w:tc>
          <w:tcPr>
            <w:tcW w:w="4536" w:type="dxa"/>
          </w:tcPr>
          <w:p>
            <w:pPr>
              <w:spacing w:line="360" w:lineRule="auto"/>
              <w:outlineLvl w:val="0"/>
              <w:rPr>
                <w:rFonts w:ascii="宋体"/>
                <w:sz w:val="22"/>
              </w:rPr>
            </w:pPr>
            <w:r>
              <w:rPr>
                <w:rFonts w:hint="eastAsia" w:ascii="宋体" w:hAnsi="宋体"/>
                <w:sz w:val="22"/>
              </w:rPr>
              <w:t>经检查责任区不合格，根据整改意见整改后清洁质量仍没有达到要求</w:t>
            </w:r>
          </w:p>
        </w:tc>
        <w:tc>
          <w:tcPr>
            <w:tcW w:w="1417" w:type="dxa"/>
          </w:tcPr>
          <w:p>
            <w:pPr>
              <w:spacing w:line="360" w:lineRule="auto"/>
              <w:jc w:val="center"/>
              <w:outlineLvl w:val="0"/>
              <w:rPr>
                <w:rFonts w:ascii="宋体" w:hAnsi="宋体"/>
                <w:sz w:val="22"/>
              </w:rPr>
            </w:pPr>
            <w:r>
              <w:rPr>
                <w:rFonts w:ascii="宋体" w:hAnsi="宋体"/>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1.9</w:t>
            </w:r>
          </w:p>
        </w:tc>
        <w:tc>
          <w:tcPr>
            <w:tcW w:w="4536" w:type="dxa"/>
          </w:tcPr>
          <w:p>
            <w:pPr>
              <w:spacing w:line="360" w:lineRule="auto"/>
              <w:outlineLvl w:val="0"/>
              <w:rPr>
                <w:rFonts w:ascii="宋体"/>
                <w:sz w:val="22"/>
              </w:rPr>
            </w:pPr>
            <w:r>
              <w:rPr>
                <w:rFonts w:hint="eastAsia" w:ascii="宋体" w:hAnsi="宋体"/>
                <w:sz w:val="22"/>
              </w:rPr>
              <w:t>航空器入位前</w:t>
            </w:r>
            <w:r>
              <w:rPr>
                <w:rFonts w:ascii="宋体" w:hAnsi="宋体"/>
                <w:sz w:val="22"/>
              </w:rPr>
              <w:t>15</w:t>
            </w:r>
            <w:r>
              <w:rPr>
                <w:rFonts w:hint="eastAsia" w:ascii="宋体" w:hAnsi="宋体"/>
                <w:sz w:val="22"/>
              </w:rPr>
              <w:t>分钟，没有按规定对停机位进行清洁</w:t>
            </w:r>
          </w:p>
        </w:tc>
        <w:tc>
          <w:tcPr>
            <w:tcW w:w="1417" w:type="dxa"/>
          </w:tcPr>
          <w:p>
            <w:pPr>
              <w:spacing w:line="360" w:lineRule="auto"/>
              <w:jc w:val="center"/>
              <w:outlineLvl w:val="0"/>
              <w:rPr>
                <w:rFonts w:ascii="宋体" w:hAnsi="宋体"/>
                <w:sz w:val="22"/>
              </w:rPr>
            </w:pPr>
            <w:r>
              <w:rPr>
                <w:rFonts w:ascii="宋体" w:hAnsi="宋体"/>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1.10</w:t>
            </w:r>
          </w:p>
        </w:tc>
        <w:tc>
          <w:tcPr>
            <w:tcW w:w="4536" w:type="dxa"/>
          </w:tcPr>
          <w:p>
            <w:pPr>
              <w:spacing w:line="360" w:lineRule="auto"/>
              <w:outlineLvl w:val="0"/>
              <w:rPr>
                <w:rFonts w:ascii="宋体"/>
                <w:bCs/>
                <w:sz w:val="22"/>
              </w:rPr>
            </w:pPr>
            <w:r>
              <w:rPr>
                <w:rFonts w:hint="eastAsia" w:ascii="宋体" w:hAnsi="宋体"/>
                <w:bCs/>
                <w:sz w:val="22"/>
              </w:rPr>
              <w:t>未按要求及时清理垃圾桶</w:t>
            </w:r>
          </w:p>
        </w:tc>
        <w:tc>
          <w:tcPr>
            <w:tcW w:w="1417" w:type="dxa"/>
          </w:tcPr>
          <w:p>
            <w:pPr>
              <w:spacing w:line="360" w:lineRule="auto"/>
              <w:jc w:val="center"/>
              <w:outlineLvl w:val="0"/>
              <w:rPr>
                <w:rFonts w:ascii="宋体"/>
                <w:sz w:val="22"/>
              </w:rPr>
            </w:pPr>
            <w:r>
              <w:rPr>
                <w:rFonts w:ascii="宋体" w:hAnsi="宋体"/>
                <w:sz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1.11</w:t>
            </w:r>
          </w:p>
        </w:tc>
        <w:tc>
          <w:tcPr>
            <w:tcW w:w="4536" w:type="dxa"/>
          </w:tcPr>
          <w:p>
            <w:pPr>
              <w:spacing w:line="360" w:lineRule="auto"/>
              <w:outlineLvl w:val="0"/>
              <w:rPr>
                <w:rFonts w:ascii="宋体"/>
                <w:bCs/>
                <w:sz w:val="22"/>
              </w:rPr>
            </w:pPr>
            <w:r>
              <w:rPr>
                <w:rFonts w:hint="eastAsia" w:ascii="宋体" w:hAnsi="宋体"/>
                <w:bCs/>
                <w:sz w:val="22"/>
              </w:rPr>
              <w:t>机坪道面上的飞机和车辆渗落的燃油和润滑油，未及时清理，导致污染面积扩大，造成航班延误</w:t>
            </w:r>
          </w:p>
        </w:tc>
        <w:tc>
          <w:tcPr>
            <w:tcW w:w="1417" w:type="dxa"/>
          </w:tcPr>
          <w:p>
            <w:pPr>
              <w:spacing w:line="360" w:lineRule="auto"/>
              <w:jc w:val="center"/>
              <w:outlineLvl w:val="0"/>
              <w:rPr>
                <w:rFonts w:ascii="宋体"/>
                <w:sz w:val="22"/>
              </w:rPr>
            </w:pPr>
            <w:r>
              <w:rPr>
                <w:rFonts w:hint="eastAsia"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1.12</w:t>
            </w:r>
          </w:p>
        </w:tc>
        <w:tc>
          <w:tcPr>
            <w:tcW w:w="4536" w:type="dxa"/>
          </w:tcPr>
          <w:p>
            <w:pPr>
              <w:spacing w:line="360" w:lineRule="auto"/>
              <w:outlineLvl w:val="0"/>
              <w:rPr>
                <w:rFonts w:ascii="宋体"/>
                <w:sz w:val="22"/>
              </w:rPr>
            </w:pPr>
            <w:r>
              <w:rPr>
                <w:rFonts w:hint="eastAsia" w:ascii="宋体" w:hAnsi="宋体"/>
                <w:sz w:val="22"/>
              </w:rPr>
              <w:t>未按规定清洁卫生间</w:t>
            </w:r>
          </w:p>
        </w:tc>
        <w:tc>
          <w:tcPr>
            <w:tcW w:w="1417" w:type="dxa"/>
          </w:tcPr>
          <w:p>
            <w:pPr>
              <w:spacing w:line="360" w:lineRule="auto"/>
              <w:jc w:val="center"/>
              <w:outlineLvl w:val="0"/>
              <w:rPr>
                <w:rFonts w:ascii="宋体" w:hAnsi="宋体"/>
                <w:sz w:val="22"/>
              </w:rPr>
            </w:pPr>
            <w:r>
              <w:rPr>
                <w:rFonts w:ascii="宋体" w:hAnsi="宋体"/>
                <w:sz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hint="eastAsia" w:ascii="宋体" w:hAnsi="宋体"/>
                <w:sz w:val="22"/>
              </w:rPr>
              <w:t>1.13</w:t>
            </w:r>
          </w:p>
        </w:tc>
        <w:tc>
          <w:tcPr>
            <w:tcW w:w="4536" w:type="dxa"/>
          </w:tcPr>
          <w:p>
            <w:pPr>
              <w:spacing w:line="360" w:lineRule="auto"/>
              <w:outlineLvl w:val="0"/>
              <w:rPr>
                <w:rFonts w:ascii="宋体"/>
                <w:bCs/>
                <w:sz w:val="22"/>
              </w:rPr>
            </w:pPr>
            <w:r>
              <w:rPr>
                <w:rFonts w:hint="eastAsia" w:ascii="宋体" w:hAnsi="宋体"/>
                <w:sz w:val="22"/>
              </w:rPr>
              <w:t>未按规定清洁岗亭</w:t>
            </w:r>
          </w:p>
        </w:tc>
        <w:tc>
          <w:tcPr>
            <w:tcW w:w="1417" w:type="dxa"/>
          </w:tcPr>
          <w:p>
            <w:pPr>
              <w:spacing w:line="360" w:lineRule="auto"/>
              <w:jc w:val="center"/>
              <w:outlineLvl w:val="0"/>
              <w:rPr>
                <w:rFonts w:ascii="宋体" w:hAnsi="宋体"/>
                <w:sz w:val="22"/>
              </w:rPr>
            </w:pPr>
            <w:r>
              <w:rPr>
                <w:rFonts w:ascii="宋体" w:hAnsi="宋体"/>
                <w:sz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hint="eastAsia" w:ascii="宋体" w:hAnsi="宋体"/>
                <w:sz w:val="22"/>
              </w:rPr>
              <w:t>1.14</w:t>
            </w:r>
          </w:p>
        </w:tc>
        <w:tc>
          <w:tcPr>
            <w:tcW w:w="4536" w:type="dxa"/>
          </w:tcPr>
          <w:p>
            <w:pPr>
              <w:spacing w:line="360" w:lineRule="auto"/>
              <w:outlineLvl w:val="0"/>
              <w:rPr>
                <w:rFonts w:ascii="宋体"/>
                <w:bCs/>
                <w:sz w:val="22"/>
              </w:rPr>
            </w:pPr>
            <w:r>
              <w:rPr>
                <w:rFonts w:hint="eastAsia" w:ascii="宋体" w:hAnsi="宋体"/>
                <w:sz w:val="22"/>
              </w:rPr>
              <w:t>未按规定对货物运转区、行李分拣区清扫</w:t>
            </w:r>
          </w:p>
        </w:tc>
        <w:tc>
          <w:tcPr>
            <w:tcW w:w="1417" w:type="dxa"/>
          </w:tcPr>
          <w:p>
            <w:pPr>
              <w:spacing w:line="360" w:lineRule="auto"/>
              <w:jc w:val="center"/>
              <w:outlineLvl w:val="0"/>
              <w:rPr>
                <w:rFonts w:ascii="宋体" w:hAnsi="宋体"/>
                <w:sz w:val="22"/>
              </w:rPr>
            </w:pPr>
            <w:r>
              <w:rPr>
                <w:rFonts w:ascii="宋体" w:hAnsi="宋体"/>
                <w:sz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hint="eastAsia" w:ascii="宋体" w:hAnsi="宋体"/>
                <w:sz w:val="22"/>
              </w:rPr>
              <w:t>1.15</w:t>
            </w:r>
          </w:p>
        </w:tc>
        <w:tc>
          <w:tcPr>
            <w:tcW w:w="4536" w:type="dxa"/>
          </w:tcPr>
          <w:p>
            <w:pPr>
              <w:spacing w:line="360" w:lineRule="auto"/>
              <w:outlineLvl w:val="0"/>
              <w:rPr>
                <w:rFonts w:ascii="宋体" w:hAnsi="宋体"/>
                <w:sz w:val="22"/>
              </w:rPr>
            </w:pPr>
            <w:r>
              <w:rPr>
                <w:rFonts w:hint="eastAsia" w:ascii="宋体" w:hAnsi="宋体"/>
                <w:sz w:val="22"/>
              </w:rPr>
              <w:t>未按规定清洗地面</w:t>
            </w:r>
          </w:p>
        </w:tc>
        <w:tc>
          <w:tcPr>
            <w:tcW w:w="1417" w:type="dxa"/>
          </w:tcPr>
          <w:p>
            <w:pPr>
              <w:spacing w:line="360" w:lineRule="auto"/>
              <w:jc w:val="center"/>
              <w:outlineLvl w:val="0"/>
              <w:rPr>
                <w:rFonts w:ascii="宋体" w:hAnsi="宋体"/>
                <w:sz w:val="22"/>
              </w:rPr>
            </w:pPr>
            <w:r>
              <w:rPr>
                <w:rFonts w:ascii="宋体" w:hAnsi="宋体"/>
                <w:sz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hint="eastAsia" w:ascii="宋体" w:hAnsi="宋体"/>
                <w:sz w:val="22"/>
              </w:rPr>
              <w:t>1.16</w:t>
            </w:r>
          </w:p>
        </w:tc>
        <w:tc>
          <w:tcPr>
            <w:tcW w:w="4536" w:type="dxa"/>
          </w:tcPr>
          <w:p>
            <w:pPr>
              <w:spacing w:line="360" w:lineRule="auto"/>
              <w:outlineLvl w:val="0"/>
              <w:rPr>
                <w:rFonts w:ascii="宋体" w:hAnsi="宋体"/>
                <w:sz w:val="22"/>
              </w:rPr>
            </w:pPr>
            <w:r>
              <w:rPr>
                <w:rFonts w:hint="eastAsia" w:ascii="宋体" w:hAnsi="宋体"/>
                <w:sz w:val="22"/>
              </w:rPr>
              <w:t>未按规定清洗机坪附属设施</w:t>
            </w:r>
          </w:p>
        </w:tc>
        <w:tc>
          <w:tcPr>
            <w:tcW w:w="1417" w:type="dxa"/>
          </w:tcPr>
          <w:p>
            <w:pPr>
              <w:spacing w:line="360" w:lineRule="auto"/>
              <w:jc w:val="center"/>
              <w:outlineLvl w:val="0"/>
              <w:rPr>
                <w:rFonts w:ascii="宋体" w:hAnsi="宋体"/>
                <w:sz w:val="22"/>
              </w:rPr>
            </w:pPr>
            <w:r>
              <w:rPr>
                <w:rFonts w:ascii="宋体" w:hAnsi="宋体"/>
                <w:sz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hint="eastAsia" w:ascii="宋体" w:hAnsi="宋体"/>
                <w:sz w:val="22"/>
              </w:rPr>
              <w:t>1.17</w:t>
            </w:r>
          </w:p>
        </w:tc>
        <w:tc>
          <w:tcPr>
            <w:tcW w:w="4536" w:type="dxa"/>
          </w:tcPr>
          <w:p>
            <w:pPr>
              <w:spacing w:line="360" w:lineRule="auto"/>
              <w:outlineLvl w:val="0"/>
              <w:rPr>
                <w:rFonts w:ascii="宋体" w:hAnsi="宋体"/>
                <w:sz w:val="22"/>
              </w:rPr>
            </w:pPr>
            <w:r>
              <w:rPr>
                <w:rFonts w:hint="eastAsia" w:ascii="宋体" w:hAnsi="宋体"/>
                <w:sz w:val="22"/>
              </w:rPr>
              <w:t>未按规定做好垃圾分类和垃圾桶清洗的</w:t>
            </w:r>
          </w:p>
        </w:tc>
        <w:tc>
          <w:tcPr>
            <w:tcW w:w="1417" w:type="dxa"/>
          </w:tcPr>
          <w:p>
            <w:pPr>
              <w:spacing w:line="360" w:lineRule="auto"/>
              <w:jc w:val="center"/>
              <w:outlineLvl w:val="0"/>
              <w:rPr>
                <w:rFonts w:ascii="宋体" w:hAnsi="宋体"/>
                <w:sz w:val="22"/>
              </w:rPr>
            </w:pPr>
            <w:r>
              <w:rPr>
                <w:rFonts w:hint="eastAsia" w:ascii="宋体" w:hAnsi="宋体"/>
                <w:sz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hint="eastAsia" w:ascii="宋体" w:hAnsi="宋体"/>
                <w:sz w:val="22"/>
              </w:rPr>
              <w:t>1.18</w:t>
            </w:r>
          </w:p>
        </w:tc>
        <w:tc>
          <w:tcPr>
            <w:tcW w:w="4536" w:type="dxa"/>
          </w:tcPr>
          <w:p>
            <w:pPr>
              <w:spacing w:line="360" w:lineRule="auto"/>
              <w:outlineLvl w:val="0"/>
              <w:rPr>
                <w:rFonts w:ascii="宋体" w:hAnsi="宋体"/>
                <w:sz w:val="22"/>
              </w:rPr>
            </w:pPr>
            <w:r>
              <w:rPr>
                <w:rFonts w:hint="eastAsia" w:ascii="宋体" w:hAnsi="宋体"/>
                <w:sz w:val="22"/>
              </w:rPr>
              <w:t>违反保洁作业标准的其他情况</w:t>
            </w:r>
          </w:p>
        </w:tc>
        <w:tc>
          <w:tcPr>
            <w:tcW w:w="1417" w:type="dxa"/>
          </w:tcPr>
          <w:p>
            <w:pPr>
              <w:spacing w:line="360" w:lineRule="auto"/>
              <w:jc w:val="center"/>
              <w:outlineLvl w:val="0"/>
              <w:rPr>
                <w:rFonts w:ascii="宋体" w:hAnsi="宋体"/>
                <w:sz w:val="22"/>
              </w:rPr>
            </w:pPr>
            <w:r>
              <w:rPr>
                <w:rFonts w:hint="eastAsia" w:ascii="宋体" w:hAnsi="宋体"/>
                <w:sz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hint="eastAsia" w:ascii="宋体" w:hAnsi="宋体"/>
                <w:sz w:val="22"/>
              </w:rPr>
              <w:t>1.19</w:t>
            </w:r>
          </w:p>
        </w:tc>
        <w:tc>
          <w:tcPr>
            <w:tcW w:w="4536" w:type="dxa"/>
          </w:tcPr>
          <w:p>
            <w:pPr>
              <w:spacing w:line="360" w:lineRule="auto"/>
              <w:outlineLvl w:val="0"/>
              <w:rPr>
                <w:rFonts w:ascii="宋体" w:hAnsi="宋体"/>
                <w:sz w:val="22"/>
              </w:rPr>
            </w:pPr>
            <w:r>
              <w:rPr>
                <w:rFonts w:hint="eastAsia" w:ascii="宋体" w:hAnsi="宋体"/>
                <w:sz w:val="22"/>
              </w:rPr>
              <w:t>违反招标文件3.1条款中任何一条款（累加）</w:t>
            </w:r>
          </w:p>
        </w:tc>
        <w:tc>
          <w:tcPr>
            <w:tcW w:w="1417" w:type="dxa"/>
          </w:tcPr>
          <w:p>
            <w:pPr>
              <w:spacing w:line="360" w:lineRule="auto"/>
              <w:jc w:val="center"/>
              <w:outlineLvl w:val="0"/>
              <w:rPr>
                <w:rFonts w:ascii="宋体" w:hAnsi="宋体"/>
                <w:sz w:val="22"/>
              </w:rPr>
            </w:pPr>
            <w:r>
              <w:rPr>
                <w:rFonts w:hint="eastAsia" w:ascii="宋体" w:hAnsi="宋体"/>
                <w:sz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restart"/>
            <w:vAlign w:val="center"/>
          </w:tcPr>
          <w:p>
            <w:pPr>
              <w:spacing w:line="360" w:lineRule="auto"/>
              <w:jc w:val="center"/>
              <w:outlineLvl w:val="0"/>
              <w:rPr>
                <w:rFonts w:ascii="宋体" w:hAnsi="宋体"/>
                <w:sz w:val="22"/>
              </w:rPr>
            </w:pPr>
            <w:r>
              <w:rPr>
                <w:rFonts w:ascii="宋体" w:hAnsi="宋体"/>
                <w:sz w:val="22"/>
              </w:rPr>
              <w:t>2.</w:t>
            </w:r>
            <w:r>
              <w:rPr>
                <w:rFonts w:hint="eastAsia" w:ascii="宋体" w:hAnsi="宋体"/>
                <w:sz w:val="22"/>
              </w:rPr>
              <w:t>人员</w:t>
            </w:r>
          </w:p>
          <w:p>
            <w:pPr>
              <w:spacing w:line="360" w:lineRule="auto"/>
              <w:jc w:val="center"/>
              <w:outlineLvl w:val="0"/>
              <w:rPr>
                <w:rFonts w:ascii="宋体"/>
                <w:sz w:val="22"/>
              </w:rPr>
            </w:pPr>
            <w:r>
              <w:rPr>
                <w:rFonts w:hint="eastAsia" w:ascii="宋体" w:hAnsi="宋体"/>
                <w:sz w:val="22"/>
              </w:rPr>
              <w:t>管理</w:t>
            </w:r>
          </w:p>
        </w:tc>
        <w:tc>
          <w:tcPr>
            <w:tcW w:w="851" w:type="dxa"/>
          </w:tcPr>
          <w:p>
            <w:pPr>
              <w:spacing w:line="360" w:lineRule="auto"/>
              <w:outlineLvl w:val="0"/>
              <w:rPr>
                <w:rFonts w:ascii="宋体" w:hAnsi="宋体"/>
                <w:sz w:val="22"/>
              </w:rPr>
            </w:pPr>
            <w:r>
              <w:rPr>
                <w:rFonts w:ascii="宋体" w:hAnsi="宋体"/>
                <w:sz w:val="22"/>
              </w:rPr>
              <w:t>2.1</w:t>
            </w:r>
          </w:p>
        </w:tc>
        <w:tc>
          <w:tcPr>
            <w:tcW w:w="4536" w:type="dxa"/>
            <w:vAlign w:val="center"/>
          </w:tcPr>
          <w:p>
            <w:pPr>
              <w:spacing w:line="360" w:lineRule="auto"/>
              <w:outlineLvl w:val="0"/>
              <w:rPr>
                <w:rFonts w:ascii="宋体"/>
                <w:sz w:val="22"/>
              </w:rPr>
            </w:pPr>
            <w:r>
              <w:rPr>
                <w:rFonts w:hint="eastAsia" w:ascii="宋体" w:hAnsi="宋体"/>
                <w:sz w:val="22"/>
              </w:rPr>
              <w:t>未按合同要求配备足够的工作人员</w:t>
            </w:r>
          </w:p>
        </w:tc>
        <w:tc>
          <w:tcPr>
            <w:tcW w:w="1417" w:type="dxa"/>
          </w:tcPr>
          <w:p>
            <w:pPr>
              <w:spacing w:line="360" w:lineRule="auto"/>
              <w:jc w:val="center"/>
              <w:outlineLvl w:val="0"/>
              <w:rPr>
                <w:rFonts w:ascii="宋体" w:hAnsi="宋体"/>
                <w:sz w:val="22"/>
              </w:rPr>
            </w:pPr>
            <w:r>
              <w:rPr>
                <w:rFonts w:hint="eastAsia" w:ascii="宋体" w:hAnsi="宋体"/>
                <w:sz w:val="22"/>
              </w:rPr>
              <w:t>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2.2</w:t>
            </w:r>
          </w:p>
        </w:tc>
        <w:tc>
          <w:tcPr>
            <w:tcW w:w="4536" w:type="dxa"/>
            <w:vAlign w:val="center"/>
          </w:tcPr>
          <w:p>
            <w:pPr>
              <w:spacing w:line="360" w:lineRule="auto"/>
              <w:outlineLvl w:val="0"/>
              <w:rPr>
                <w:rFonts w:ascii="宋体"/>
                <w:sz w:val="22"/>
              </w:rPr>
            </w:pPr>
            <w:r>
              <w:rPr>
                <w:rFonts w:hint="eastAsia" w:ascii="宋体" w:hAnsi="宋体"/>
                <w:sz w:val="22"/>
              </w:rPr>
              <w:t>作业人员未按规定着</w:t>
            </w:r>
            <w:r>
              <w:rPr>
                <w:rFonts w:hint="eastAsia" w:ascii="宋体" w:hAnsi="宋体"/>
                <w:bCs/>
                <w:sz w:val="22"/>
              </w:rPr>
              <w:t>装</w:t>
            </w:r>
          </w:p>
        </w:tc>
        <w:tc>
          <w:tcPr>
            <w:tcW w:w="1417" w:type="dxa"/>
          </w:tcPr>
          <w:p>
            <w:pPr>
              <w:spacing w:line="360" w:lineRule="auto"/>
              <w:jc w:val="center"/>
              <w:outlineLvl w:val="0"/>
              <w:rPr>
                <w:rFonts w:ascii="宋体" w:hAnsi="宋体"/>
                <w:sz w:val="22"/>
              </w:rPr>
            </w:pPr>
            <w:r>
              <w:rPr>
                <w:rFonts w:hint="eastAsia" w:ascii="宋体" w:hAnsi="宋体"/>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2.3</w:t>
            </w:r>
          </w:p>
        </w:tc>
        <w:tc>
          <w:tcPr>
            <w:tcW w:w="4536" w:type="dxa"/>
            <w:vAlign w:val="center"/>
          </w:tcPr>
          <w:p>
            <w:pPr>
              <w:spacing w:line="360" w:lineRule="auto"/>
              <w:outlineLvl w:val="0"/>
              <w:rPr>
                <w:rFonts w:ascii="宋体"/>
                <w:sz w:val="22"/>
              </w:rPr>
            </w:pPr>
            <w:r>
              <w:rPr>
                <w:rFonts w:hint="eastAsia" w:ascii="宋体" w:hAnsi="宋体"/>
                <w:sz w:val="22"/>
              </w:rPr>
              <w:t>作业人员未按规定佩戴证件</w:t>
            </w:r>
          </w:p>
        </w:tc>
        <w:tc>
          <w:tcPr>
            <w:tcW w:w="1417" w:type="dxa"/>
          </w:tcPr>
          <w:p>
            <w:pPr>
              <w:spacing w:line="360" w:lineRule="auto"/>
              <w:jc w:val="center"/>
              <w:outlineLvl w:val="0"/>
              <w:rPr>
                <w:rFonts w:ascii="宋体" w:hAnsi="宋体"/>
                <w:sz w:val="22"/>
              </w:rPr>
            </w:pPr>
            <w:r>
              <w:rPr>
                <w:rFonts w:hint="eastAsia"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2.4</w:t>
            </w:r>
          </w:p>
        </w:tc>
        <w:tc>
          <w:tcPr>
            <w:tcW w:w="4536" w:type="dxa"/>
            <w:vAlign w:val="center"/>
          </w:tcPr>
          <w:p>
            <w:pPr>
              <w:spacing w:line="360" w:lineRule="auto"/>
              <w:outlineLvl w:val="0"/>
              <w:rPr>
                <w:rFonts w:ascii="宋体"/>
                <w:sz w:val="22"/>
              </w:rPr>
            </w:pPr>
            <w:r>
              <w:rPr>
                <w:rFonts w:hint="eastAsia" w:ascii="宋体" w:hAnsi="宋体"/>
                <w:sz w:val="22"/>
              </w:rPr>
              <w:t>作业人员未按规定穿着反光服</w:t>
            </w:r>
          </w:p>
        </w:tc>
        <w:tc>
          <w:tcPr>
            <w:tcW w:w="1417" w:type="dxa"/>
          </w:tcPr>
          <w:p>
            <w:pPr>
              <w:spacing w:line="360" w:lineRule="auto"/>
              <w:jc w:val="center"/>
              <w:outlineLvl w:val="0"/>
              <w:rPr>
                <w:rFonts w:ascii="宋体" w:hAnsi="宋体"/>
                <w:sz w:val="22"/>
              </w:rPr>
            </w:pPr>
            <w:r>
              <w:rPr>
                <w:rFonts w:hint="eastAsia" w:ascii="宋体" w:hAnsi="宋体"/>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2.5</w:t>
            </w:r>
          </w:p>
        </w:tc>
        <w:tc>
          <w:tcPr>
            <w:tcW w:w="4536" w:type="dxa"/>
            <w:vAlign w:val="center"/>
          </w:tcPr>
          <w:p>
            <w:pPr>
              <w:spacing w:line="360" w:lineRule="auto"/>
              <w:outlineLvl w:val="0"/>
              <w:rPr>
                <w:rFonts w:ascii="宋体"/>
                <w:sz w:val="22"/>
              </w:rPr>
            </w:pPr>
            <w:r>
              <w:rPr>
                <w:rFonts w:hint="eastAsia" w:ascii="宋体" w:hAnsi="宋体"/>
                <w:sz w:val="22"/>
              </w:rPr>
              <w:t>作业人员未按规范作业</w:t>
            </w:r>
          </w:p>
        </w:tc>
        <w:tc>
          <w:tcPr>
            <w:tcW w:w="1417" w:type="dxa"/>
          </w:tcPr>
          <w:p>
            <w:pPr>
              <w:spacing w:line="360" w:lineRule="auto"/>
              <w:jc w:val="center"/>
              <w:outlineLvl w:val="0"/>
              <w:rPr>
                <w:rFonts w:ascii="宋体" w:hAnsi="宋体"/>
                <w:sz w:val="22"/>
              </w:rPr>
            </w:pPr>
            <w:r>
              <w:rPr>
                <w:rFonts w:hint="eastAsia"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2.6</w:t>
            </w:r>
          </w:p>
        </w:tc>
        <w:tc>
          <w:tcPr>
            <w:tcW w:w="4536" w:type="dxa"/>
            <w:vAlign w:val="center"/>
          </w:tcPr>
          <w:p>
            <w:pPr>
              <w:spacing w:line="360" w:lineRule="auto"/>
              <w:outlineLvl w:val="0"/>
              <w:rPr>
                <w:rFonts w:ascii="宋体"/>
                <w:sz w:val="22"/>
              </w:rPr>
            </w:pPr>
            <w:r>
              <w:rPr>
                <w:rFonts w:hint="eastAsia" w:ascii="宋体" w:hAnsi="宋体"/>
                <w:sz w:val="22"/>
              </w:rPr>
              <w:t>作业人员工作期间擅自脱岗</w:t>
            </w:r>
          </w:p>
        </w:tc>
        <w:tc>
          <w:tcPr>
            <w:tcW w:w="1417" w:type="dxa"/>
          </w:tcPr>
          <w:p>
            <w:pPr>
              <w:spacing w:line="360" w:lineRule="auto"/>
              <w:jc w:val="center"/>
              <w:outlineLvl w:val="0"/>
              <w:rPr>
                <w:rFonts w:ascii="宋体" w:hAnsi="宋体"/>
                <w:sz w:val="22"/>
              </w:rPr>
            </w:pPr>
            <w:r>
              <w:rPr>
                <w:rFonts w:ascii="宋体" w:hAnsi="宋体"/>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vAlign w:val="center"/>
          </w:tcPr>
          <w:p>
            <w:pPr>
              <w:spacing w:line="360" w:lineRule="auto"/>
              <w:outlineLvl w:val="0"/>
              <w:rPr>
                <w:rFonts w:ascii="宋体" w:hAnsi="宋体"/>
                <w:sz w:val="22"/>
              </w:rPr>
            </w:pPr>
            <w:r>
              <w:rPr>
                <w:rFonts w:ascii="宋体" w:hAnsi="宋体"/>
                <w:sz w:val="22"/>
              </w:rPr>
              <w:t>2.7</w:t>
            </w:r>
          </w:p>
        </w:tc>
        <w:tc>
          <w:tcPr>
            <w:tcW w:w="4536" w:type="dxa"/>
            <w:vAlign w:val="center"/>
          </w:tcPr>
          <w:p>
            <w:pPr>
              <w:spacing w:line="360" w:lineRule="auto"/>
              <w:outlineLvl w:val="0"/>
              <w:rPr>
                <w:rFonts w:ascii="宋体" w:hAnsi="宋体"/>
                <w:sz w:val="22"/>
              </w:rPr>
            </w:pPr>
            <w:r>
              <w:rPr>
                <w:rFonts w:hint="eastAsia" w:ascii="宋体" w:hAnsi="宋体"/>
                <w:sz w:val="22"/>
              </w:rPr>
              <w:t>作业人员擅自进入核准的作业场地以外的区域</w:t>
            </w:r>
            <w:r>
              <w:rPr>
                <w:rFonts w:ascii="宋体" w:hAnsi="宋体"/>
                <w:sz w:val="22"/>
              </w:rPr>
              <w:t xml:space="preserve"> </w:t>
            </w:r>
          </w:p>
        </w:tc>
        <w:tc>
          <w:tcPr>
            <w:tcW w:w="1417" w:type="dxa"/>
          </w:tcPr>
          <w:p>
            <w:pPr>
              <w:spacing w:line="360" w:lineRule="auto"/>
              <w:jc w:val="center"/>
              <w:outlineLvl w:val="0"/>
              <w:rPr>
                <w:rFonts w:ascii="宋体" w:hAnsi="宋体"/>
                <w:sz w:val="22"/>
              </w:rPr>
            </w:pPr>
            <w:r>
              <w:rPr>
                <w:rFonts w:hint="eastAsia"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1276" w:type="dxa"/>
            <w:vMerge w:val="continue"/>
          </w:tcPr>
          <w:p>
            <w:pPr>
              <w:spacing w:line="360" w:lineRule="auto"/>
              <w:ind w:firstLine="440" w:firstLineChars="200"/>
              <w:outlineLvl w:val="0"/>
              <w:rPr>
                <w:rFonts w:ascii="宋体"/>
                <w:sz w:val="22"/>
              </w:rPr>
            </w:pPr>
          </w:p>
        </w:tc>
        <w:tc>
          <w:tcPr>
            <w:tcW w:w="851" w:type="dxa"/>
            <w:vAlign w:val="center"/>
          </w:tcPr>
          <w:p>
            <w:pPr>
              <w:spacing w:line="360" w:lineRule="auto"/>
              <w:outlineLvl w:val="0"/>
              <w:rPr>
                <w:rFonts w:ascii="宋体" w:hAnsi="宋体"/>
                <w:sz w:val="22"/>
              </w:rPr>
            </w:pPr>
            <w:r>
              <w:rPr>
                <w:rFonts w:ascii="宋体" w:hAnsi="宋体"/>
                <w:sz w:val="22"/>
              </w:rPr>
              <w:t>2.8</w:t>
            </w:r>
          </w:p>
        </w:tc>
        <w:tc>
          <w:tcPr>
            <w:tcW w:w="4536" w:type="dxa"/>
            <w:vAlign w:val="bottom"/>
          </w:tcPr>
          <w:p>
            <w:pPr>
              <w:spacing w:line="360" w:lineRule="auto"/>
              <w:outlineLvl w:val="0"/>
              <w:rPr>
                <w:rFonts w:ascii="宋体" w:hAnsi="宋体"/>
                <w:sz w:val="22"/>
              </w:rPr>
            </w:pPr>
            <w:r>
              <w:rPr>
                <w:rFonts w:hint="eastAsia" w:ascii="宋体" w:hAnsi="宋体"/>
                <w:sz w:val="22"/>
              </w:rPr>
              <w:t>作业人员在飞行区内捡拾</w:t>
            </w:r>
            <w:r>
              <w:rPr>
                <w:rFonts w:hint="eastAsia" w:ascii="宋体" w:hAnsi="宋体"/>
                <w:bCs/>
                <w:sz w:val="22"/>
              </w:rPr>
              <w:t>到行李、邮件、货物、机器零件等物品，私自留下或丢弃不上交</w:t>
            </w:r>
          </w:p>
        </w:tc>
        <w:tc>
          <w:tcPr>
            <w:tcW w:w="1417" w:type="dxa"/>
          </w:tcPr>
          <w:p>
            <w:pPr>
              <w:spacing w:line="360" w:lineRule="auto"/>
              <w:jc w:val="center"/>
              <w:outlineLvl w:val="0"/>
              <w:rPr>
                <w:rFonts w:ascii="宋体" w:hAnsi="宋体"/>
                <w:sz w:val="22"/>
              </w:rPr>
            </w:pPr>
            <w:r>
              <w:rPr>
                <w:rFonts w:hint="eastAsia" w:ascii="宋体" w:hAnsi="宋体"/>
                <w:sz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276" w:type="dxa"/>
            <w:vMerge w:val="continue"/>
          </w:tcPr>
          <w:p>
            <w:pPr>
              <w:spacing w:line="360" w:lineRule="auto"/>
              <w:ind w:firstLine="440" w:firstLineChars="200"/>
              <w:outlineLvl w:val="0"/>
              <w:rPr>
                <w:rFonts w:ascii="宋体"/>
                <w:sz w:val="22"/>
              </w:rPr>
            </w:pPr>
          </w:p>
        </w:tc>
        <w:tc>
          <w:tcPr>
            <w:tcW w:w="851" w:type="dxa"/>
            <w:vAlign w:val="center"/>
          </w:tcPr>
          <w:p>
            <w:pPr>
              <w:spacing w:line="360" w:lineRule="auto"/>
              <w:outlineLvl w:val="0"/>
              <w:rPr>
                <w:rFonts w:ascii="宋体" w:hAnsi="宋体"/>
                <w:sz w:val="22"/>
              </w:rPr>
            </w:pPr>
            <w:r>
              <w:rPr>
                <w:rFonts w:hint="eastAsia" w:ascii="宋体" w:hAnsi="宋体"/>
                <w:sz w:val="22"/>
              </w:rPr>
              <w:t>2.9</w:t>
            </w:r>
          </w:p>
        </w:tc>
        <w:tc>
          <w:tcPr>
            <w:tcW w:w="4536" w:type="dxa"/>
            <w:vAlign w:val="bottom"/>
          </w:tcPr>
          <w:p>
            <w:pPr>
              <w:spacing w:line="360" w:lineRule="auto"/>
              <w:outlineLvl w:val="0"/>
              <w:rPr>
                <w:rFonts w:ascii="宋体" w:hAnsi="宋体"/>
                <w:sz w:val="22"/>
              </w:rPr>
            </w:pPr>
            <w:r>
              <w:rPr>
                <w:rFonts w:hint="eastAsia" w:ascii="宋体" w:hAnsi="宋体" w:cs="宋体"/>
                <w:kern w:val="0"/>
                <w:sz w:val="22"/>
              </w:rPr>
              <w:t>在保洁服务期间，发现保洁员串岗、离岗、睡岗等情况</w:t>
            </w:r>
          </w:p>
        </w:tc>
        <w:tc>
          <w:tcPr>
            <w:tcW w:w="1417" w:type="dxa"/>
          </w:tcPr>
          <w:p>
            <w:pPr>
              <w:spacing w:line="360" w:lineRule="auto"/>
              <w:jc w:val="center"/>
              <w:outlineLvl w:val="0"/>
              <w:rPr>
                <w:rFonts w:ascii="宋体" w:hAnsi="宋体"/>
                <w:sz w:val="22"/>
              </w:rPr>
            </w:pPr>
            <w:r>
              <w:rPr>
                <w:rFonts w:hint="eastAsia" w:ascii="宋体" w:hAnsi="宋体"/>
                <w:sz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1276" w:type="dxa"/>
            <w:vMerge w:val="continue"/>
          </w:tcPr>
          <w:p>
            <w:pPr>
              <w:spacing w:line="360" w:lineRule="auto"/>
              <w:ind w:firstLine="440" w:firstLineChars="200"/>
              <w:outlineLvl w:val="0"/>
              <w:rPr>
                <w:rFonts w:ascii="宋体"/>
                <w:sz w:val="22"/>
              </w:rPr>
            </w:pPr>
          </w:p>
        </w:tc>
        <w:tc>
          <w:tcPr>
            <w:tcW w:w="851" w:type="dxa"/>
            <w:vAlign w:val="center"/>
          </w:tcPr>
          <w:p>
            <w:pPr>
              <w:spacing w:line="360" w:lineRule="auto"/>
              <w:outlineLvl w:val="0"/>
              <w:rPr>
                <w:rFonts w:ascii="宋体" w:hAnsi="宋体"/>
                <w:sz w:val="22"/>
              </w:rPr>
            </w:pPr>
            <w:r>
              <w:rPr>
                <w:rFonts w:hint="eastAsia" w:ascii="宋体" w:hAnsi="宋体"/>
                <w:sz w:val="22"/>
              </w:rPr>
              <w:t>2.10</w:t>
            </w:r>
          </w:p>
        </w:tc>
        <w:tc>
          <w:tcPr>
            <w:tcW w:w="4536" w:type="dxa"/>
            <w:vAlign w:val="bottom"/>
          </w:tcPr>
          <w:p>
            <w:pPr>
              <w:spacing w:line="360" w:lineRule="auto"/>
              <w:outlineLvl w:val="0"/>
              <w:rPr>
                <w:rFonts w:ascii="宋体" w:hAnsi="宋体" w:cs="宋体"/>
                <w:kern w:val="0"/>
                <w:sz w:val="22"/>
              </w:rPr>
            </w:pPr>
            <w:r>
              <w:rPr>
                <w:rFonts w:hint="eastAsia" w:ascii="宋体" w:hAnsi="宋体"/>
                <w:sz w:val="22"/>
              </w:rPr>
              <w:t>作业人员擅自进入核准的作业场地以外的区域</w:t>
            </w:r>
          </w:p>
        </w:tc>
        <w:tc>
          <w:tcPr>
            <w:tcW w:w="1417" w:type="dxa"/>
          </w:tcPr>
          <w:p>
            <w:pPr>
              <w:spacing w:line="360" w:lineRule="auto"/>
              <w:jc w:val="center"/>
              <w:outlineLvl w:val="0"/>
              <w:rPr>
                <w:rFonts w:ascii="宋体" w:hAnsi="宋体"/>
                <w:sz w:val="22"/>
              </w:rPr>
            </w:pPr>
            <w:r>
              <w:rPr>
                <w:rFonts w:hint="eastAsia" w:ascii="宋体" w:hAnsi="宋体"/>
                <w:sz w:val="22"/>
              </w:rPr>
              <w:t>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1276" w:type="dxa"/>
            <w:vMerge w:val="continue"/>
          </w:tcPr>
          <w:p>
            <w:pPr>
              <w:spacing w:line="360" w:lineRule="auto"/>
              <w:ind w:firstLine="440" w:firstLineChars="200"/>
              <w:outlineLvl w:val="0"/>
              <w:rPr>
                <w:rFonts w:ascii="宋体"/>
                <w:sz w:val="22"/>
              </w:rPr>
            </w:pPr>
          </w:p>
        </w:tc>
        <w:tc>
          <w:tcPr>
            <w:tcW w:w="851" w:type="dxa"/>
            <w:vAlign w:val="center"/>
          </w:tcPr>
          <w:p>
            <w:pPr>
              <w:spacing w:line="360" w:lineRule="auto"/>
              <w:outlineLvl w:val="0"/>
              <w:rPr>
                <w:rFonts w:ascii="宋体" w:hAnsi="宋体"/>
                <w:sz w:val="22"/>
              </w:rPr>
            </w:pPr>
            <w:r>
              <w:rPr>
                <w:rFonts w:hint="eastAsia" w:ascii="宋体" w:hAnsi="宋体"/>
                <w:sz w:val="22"/>
              </w:rPr>
              <w:t>2.11</w:t>
            </w:r>
          </w:p>
        </w:tc>
        <w:tc>
          <w:tcPr>
            <w:tcW w:w="4536" w:type="dxa"/>
            <w:vAlign w:val="center"/>
          </w:tcPr>
          <w:p>
            <w:pPr>
              <w:widowControl/>
              <w:spacing w:line="360" w:lineRule="auto"/>
              <w:jc w:val="left"/>
              <w:rPr>
                <w:rFonts w:ascii="宋体" w:cs="宋体"/>
                <w:kern w:val="0"/>
                <w:sz w:val="22"/>
              </w:rPr>
            </w:pPr>
            <w:r>
              <w:rPr>
                <w:rFonts w:hint="eastAsia" w:ascii="宋体" w:hAnsi="宋体"/>
                <w:color w:val="000000"/>
                <w:sz w:val="22"/>
              </w:rPr>
              <w:t>在保洁作业过程中，因避让航空器不当，引发机组投诉事件</w:t>
            </w:r>
          </w:p>
        </w:tc>
        <w:tc>
          <w:tcPr>
            <w:tcW w:w="1417" w:type="dxa"/>
          </w:tcPr>
          <w:p>
            <w:pPr>
              <w:spacing w:line="360" w:lineRule="auto"/>
              <w:jc w:val="center"/>
              <w:outlineLvl w:val="0"/>
              <w:rPr>
                <w:rFonts w:ascii="宋体"/>
                <w:sz w:val="22"/>
              </w:rPr>
            </w:pPr>
            <w:r>
              <w:rPr>
                <w:rFonts w:hint="eastAsia" w:ascii="宋体" w:hAnsi="宋体"/>
                <w:sz w:val="22"/>
              </w:rPr>
              <w:t>10-</w:t>
            </w:r>
            <w:r>
              <w:rPr>
                <w:rFonts w:ascii="宋体" w:hAnsi="宋体"/>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276" w:type="dxa"/>
            <w:vMerge w:val="continue"/>
          </w:tcPr>
          <w:p>
            <w:pPr>
              <w:spacing w:line="360" w:lineRule="auto"/>
              <w:ind w:firstLine="440" w:firstLineChars="200"/>
              <w:outlineLvl w:val="0"/>
              <w:rPr>
                <w:rFonts w:ascii="宋体"/>
                <w:sz w:val="22"/>
              </w:rPr>
            </w:pPr>
          </w:p>
        </w:tc>
        <w:tc>
          <w:tcPr>
            <w:tcW w:w="851" w:type="dxa"/>
            <w:vAlign w:val="center"/>
          </w:tcPr>
          <w:p>
            <w:pPr>
              <w:spacing w:line="360" w:lineRule="auto"/>
              <w:outlineLvl w:val="0"/>
              <w:rPr>
                <w:rFonts w:ascii="宋体" w:hAnsi="宋体"/>
                <w:sz w:val="22"/>
              </w:rPr>
            </w:pPr>
            <w:r>
              <w:rPr>
                <w:rFonts w:hint="eastAsia" w:ascii="宋体" w:hAnsi="宋体"/>
                <w:sz w:val="22"/>
              </w:rPr>
              <w:t>2.12</w:t>
            </w:r>
          </w:p>
        </w:tc>
        <w:tc>
          <w:tcPr>
            <w:tcW w:w="4536" w:type="dxa"/>
          </w:tcPr>
          <w:p>
            <w:pPr>
              <w:spacing w:line="360" w:lineRule="auto"/>
              <w:outlineLvl w:val="0"/>
              <w:rPr>
                <w:rFonts w:ascii="宋体"/>
                <w:sz w:val="22"/>
              </w:rPr>
            </w:pPr>
            <w:r>
              <w:rPr>
                <w:rFonts w:hint="eastAsia" w:ascii="宋体" w:hAnsi="宋体"/>
                <w:sz w:val="22"/>
              </w:rPr>
              <w:t>进入控制区时，不自觉接受检查，无证或闯关</w:t>
            </w:r>
          </w:p>
        </w:tc>
        <w:tc>
          <w:tcPr>
            <w:tcW w:w="1417" w:type="dxa"/>
          </w:tcPr>
          <w:p>
            <w:pPr>
              <w:spacing w:line="360" w:lineRule="auto"/>
              <w:jc w:val="center"/>
              <w:outlineLvl w:val="0"/>
              <w:rPr>
                <w:rFonts w:ascii="宋体" w:hAnsi="宋体"/>
                <w:sz w:val="22"/>
              </w:rPr>
            </w:pPr>
            <w:r>
              <w:rPr>
                <w:rFonts w:hint="eastAsia" w:ascii="宋体" w:hAnsi="宋体"/>
                <w:sz w:val="2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276" w:type="dxa"/>
            <w:vMerge w:val="continue"/>
          </w:tcPr>
          <w:p>
            <w:pPr>
              <w:spacing w:line="360" w:lineRule="auto"/>
              <w:ind w:firstLine="440" w:firstLineChars="200"/>
              <w:outlineLvl w:val="0"/>
              <w:rPr>
                <w:rFonts w:ascii="宋体"/>
                <w:sz w:val="22"/>
              </w:rPr>
            </w:pPr>
          </w:p>
        </w:tc>
        <w:tc>
          <w:tcPr>
            <w:tcW w:w="851" w:type="dxa"/>
            <w:vAlign w:val="center"/>
          </w:tcPr>
          <w:p>
            <w:pPr>
              <w:spacing w:line="360" w:lineRule="auto"/>
              <w:outlineLvl w:val="0"/>
              <w:rPr>
                <w:rFonts w:ascii="宋体" w:hAnsi="宋体"/>
                <w:sz w:val="22"/>
              </w:rPr>
            </w:pPr>
            <w:r>
              <w:rPr>
                <w:rFonts w:hint="eastAsia" w:ascii="宋体" w:hAnsi="宋体"/>
                <w:sz w:val="22"/>
              </w:rPr>
              <w:t>2.13</w:t>
            </w:r>
          </w:p>
        </w:tc>
        <w:tc>
          <w:tcPr>
            <w:tcW w:w="4536" w:type="dxa"/>
          </w:tcPr>
          <w:p>
            <w:pPr>
              <w:spacing w:line="360" w:lineRule="auto"/>
              <w:outlineLvl w:val="0"/>
              <w:rPr>
                <w:rFonts w:ascii="宋体"/>
                <w:sz w:val="22"/>
              </w:rPr>
            </w:pPr>
            <w:r>
              <w:rPr>
                <w:rFonts w:hint="eastAsia" w:ascii="宋体" w:hAnsi="宋体"/>
                <w:sz w:val="22"/>
              </w:rPr>
              <w:t>为他人捎带物品进入控制区</w:t>
            </w:r>
          </w:p>
        </w:tc>
        <w:tc>
          <w:tcPr>
            <w:tcW w:w="1417" w:type="dxa"/>
          </w:tcPr>
          <w:p>
            <w:pPr>
              <w:spacing w:line="360" w:lineRule="auto"/>
              <w:jc w:val="center"/>
              <w:outlineLvl w:val="0"/>
              <w:rPr>
                <w:rFonts w:ascii="宋体" w:hAnsi="宋体"/>
                <w:sz w:val="22"/>
              </w:rPr>
            </w:pPr>
            <w:r>
              <w:rPr>
                <w:rFonts w:hint="eastAsia" w:ascii="宋体" w:hAnsi="宋体"/>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276" w:type="dxa"/>
            <w:vMerge w:val="continue"/>
          </w:tcPr>
          <w:p>
            <w:pPr>
              <w:spacing w:line="360" w:lineRule="auto"/>
              <w:ind w:firstLine="440" w:firstLineChars="200"/>
              <w:outlineLvl w:val="0"/>
              <w:rPr>
                <w:rFonts w:ascii="宋体"/>
                <w:sz w:val="22"/>
              </w:rPr>
            </w:pPr>
          </w:p>
        </w:tc>
        <w:tc>
          <w:tcPr>
            <w:tcW w:w="851" w:type="dxa"/>
            <w:vAlign w:val="center"/>
          </w:tcPr>
          <w:p>
            <w:pPr>
              <w:spacing w:line="360" w:lineRule="auto"/>
              <w:outlineLvl w:val="0"/>
              <w:rPr>
                <w:rFonts w:ascii="宋体" w:hAnsi="宋体"/>
                <w:sz w:val="22"/>
              </w:rPr>
            </w:pPr>
            <w:r>
              <w:rPr>
                <w:rFonts w:hint="eastAsia" w:ascii="宋体" w:hAnsi="宋体"/>
                <w:sz w:val="22"/>
              </w:rPr>
              <w:t>2.14</w:t>
            </w:r>
          </w:p>
        </w:tc>
        <w:tc>
          <w:tcPr>
            <w:tcW w:w="4536" w:type="dxa"/>
            <w:vAlign w:val="center"/>
          </w:tcPr>
          <w:p>
            <w:pPr>
              <w:widowControl/>
              <w:spacing w:line="360" w:lineRule="auto"/>
              <w:jc w:val="left"/>
              <w:rPr>
                <w:rFonts w:ascii="宋体" w:cs="宋体"/>
                <w:kern w:val="0"/>
                <w:sz w:val="22"/>
              </w:rPr>
            </w:pPr>
            <w:r>
              <w:rPr>
                <w:rFonts w:hint="eastAsia" w:ascii="宋体" w:hAnsi="宋体" w:cs="宋体"/>
                <w:kern w:val="0"/>
                <w:sz w:val="22"/>
              </w:rPr>
              <w:t>员工意图携带违禁品进入隔离区</w:t>
            </w:r>
          </w:p>
        </w:tc>
        <w:tc>
          <w:tcPr>
            <w:tcW w:w="1417" w:type="dxa"/>
          </w:tcPr>
          <w:p>
            <w:pPr>
              <w:spacing w:line="360" w:lineRule="auto"/>
              <w:jc w:val="center"/>
              <w:outlineLvl w:val="0"/>
              <w:rPr>
                <w:rFonts w:ascii="宋体"/>
                <w:sz w:val="22"/>
              </w:rPr>
            </w:pPr>
            <w:r>
              <w:rPr>
                <w:rFonts w:ascii="宋体" w:hAnsi="宋体"/>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276" w:type="dxa"/>
            <w:vMerge w:val="continue"/>
          </w:tcPr>
          <w:p>
            <w:pPr>
              <w:spacing w:line="360" w:lineRule="auto"/>
              <w:ind w:firstLine="440" w:firstLineChars="200"/>
              <w:outlineLvl w:val="0"/>
              <w:rPr>
                <w:rFonts w:ascii="宋体"/>
                <w:sz w:val="22"/>
              </w:rPr>
            </w:pPr>
          </w:p>
        </w:tc>
        <w:tc>
          <w:tcPr>
            <w:tcW w:w="851" w:type="dxa"/>
            <w:vAlign w:val="center"/>
          </w:tcPr>
          <w:p>
            <w:pPr>
              <w:spacing w:line="360" w:lineRule="auto"/>
              <w:outlineLvl w:val="0"/>
              <w:rPr>
                <w:rFonts w:ascii="宋体" w:hAnsi="宋体"/>
                <w:sz w:val="22"/>
              </w:rPr>
            </w:pPr>
            <w:r>
              <w:rPr>
                <w:rFonts w:hint="eastAsia" w:ascii="宋体" w:hAnsi="宋体"/>
                <w:sz w:val="22"/>
              </w:rPr>
              <w:t>2.15</w:t>
            </w:r>
          </w:p>
        </w:tc>
        <w:tc>
          <w:tcPr>
            <w:tcW w:w="4536" w:type="dxa"/>
          </w:tcPr>
          <w:p>
            <w:pPr>
              <w:widowControl/>
              <w:spacing w:line="360" w:lineRule="auto"/>
              <w:jc w:val="left"/>
              <w:rPr>
                <w:rFonts w:ascii="宋体" w:cs="宋体"/>
                <w:kern w:val="0"/>
                <w:sz w:val="22"/>
              </w:rPr>
            </w:pPr>
            <w:r>
              <w:rPr>
                <w:rFonts w:hint="eastAsia" w:ascii="宋体" w:hAnsi="宋体" w:cs="宋体"/>
                <w:kern w:val="0"/>
                <w:sz w:val="22"/>
              </w:rPr>
              <w:t>员工偷盗行李或打架等行为</w:t>
            </w:r>
          </w:p>
        </w:tc>
        <w:tc>
          <w:tcPr>
            <w:tcW w:w="1417" w:type="dxa"/>
          </w:tcPr>
          <w:p>
            <w:pPr>
              <w:spacing w:line="360" w:lineRule="auto"/>
              <w:jc w:val="center"/>
              <w:outlineLvl w:val="0"/>
              <w:rPr>
                <w:rFonts w:ascii="宋体"/>
                <w:sz w:val="22"/>
              </w:rPr>
            </w:pPr>
            <w:r>
              <w:rPr>
                <w:rFonts w:hint="eastAsia" w:ascii="宋体" w:hAnsi="宋体"/>
                <w:sz w:val="22"/>
              </w:rPr>
              <w:t>1</w:t>
            </w:r>
            <w:r>
              <w:rPr>
                <w:rFonts w:ascii="宋体" w:hAnsi="宋体"/>
                <w:sz w:val="22"/>
              </w:rPr>
              <w:t>0</w:t>
            </w:r>
            <w:r>
              <w:rPr>
                <w:rFonts w:hint="eastAsia" w:ascii="宋体" w:hAnsi="宋体"/>
                <w:sz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 w:hRule="atLeast"/>
        </w:trPr>
        <w:tc>
          <w:tcPr>
            <w:tcW w:w="1276" w:type="dxa"/>
            <w:vMerge w:val="continue"/>
          </w:tcPr>
          <w:p>
            <w:pPr>
              <w:spacing w:line="360" w:lineRule="auto"/>
              <w:ind w:firstLine="440" w:firstLineChars="200"/>
              <w:outlineLvl w:val="0"/>
              <w:rPr>
                <w:rFonts w:ascii="宋体"/>
                <w:sz w:val="22"/>
              </w:rPr>
            </w:pPr>
          </w:p>
        </w:tc>
        <w:tc>
          <w:tcPr>
            <w:tcW w:w="851" w:type="dxa"/>
            <w:vAlign w:val="center"/>
          </w:tcPr>
          <w:p>
            <w:pPr>
              <w:spacing w:line="360" w:lineRule="auto"/>
              <w:outlineLvl w:val="0"/>
              <w:rPr>
                <w:rFonts w:ascii="宋体" w:hAnsi="宋体"/>
                <w:sz w:val="22"/>
              </w:rPr>
            </w:pPr>
            <w:r>
              <w:rPr>
                <w:rFonts w:hint="eastAsia" w:ascii="宋体" w:hAnsi="宋体"/>
                <w:sz w:val="22"/>
              </w:rPr>
              <w:t>2.16</w:t>
            </w:r>
          </w:p>
        </w:tc>
        <w:tc>
          <w:tcPr>
            <w:tcW w:w="4536" w:type="dxa"/>
          </w:tcPr>
          <w:p>
            <w:pPr>
              <w:spacing w:line="360" w:lineRule="auto"/>
              <w:jc w:val="left"/>
              <w:rPr>
                <w:rFonts w:ascii="宋体" w:hAnsi="宋体" w:cs="宋体"/>
                <w:kern w:val="0"/>
                <w:sz w:val="22"/>
              </w:rPr>
            </w:pPr>
            <w:r>
              <w:rPr>
                <w:rFonts w:hint="eastAsia" w:ascii="宋体" w:hAnsi="宋体" w:cs="宋体"/>
                <w:kern w:val="0"/>
                <w:sz w:val="22"/>
              </w:rPr>
              <w:t>员工翻动其他单位物品</w:t>
            </w:r>
          </w:p>
        </w:tc>
        <w:tc>
          <w:tcPr>
            <w:tcW w:w="1417" w:type="dxa"/>
          </w:tcPr>
          <w:p>
            <w:pPr>
              <w:spacing w:line="360" w:lineRule="auto"/>
              <w:jc w:val="center"/>
              <w:outlineLvl w:val="0"/>
              <w:rPr>
                <w:rFonts w:ascii="宋体" w:hAnsi="宋体"/>
                <w:sz w:val="22"/>
              </w:rPr>
            </w:pPr>
            <w:r>
              <w:rPr>
                <w:rFonts w:hint="eastAsia" w:ascii="宋体" w:hAnsi="宋体"/>
                <w:sz w:val="22"/>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restart"/>
            <w:vAlign w:val="center"/>
          </w:tcPr>
          <w:p>
            <w:pPr>
              <w:spacing w:line="360" w:lineRule="auto"/>
              <w:jc w:val="center"/>
              <w:outlineLvl w:val="0"/>
              <w:rPr>
                <w:rFonts w:ascii="宋体" w:hAnsi="宋体"/>
                <w:sz w:val="22"/>
              </w:rPr>
            </w:pPr>
            <w:r>
              <w:rPr>
                <w:rFonts w:ascii="宋体" w:hAnsi="宋体"/>
                <w:sz w:val="22"/>
              </w:rPr>
              <w:t>3.</w:t>
            </w:r>
            <w:r>
              <w:rPr>
                <w:rFonts w:hint="eastAsia" w:ascii="宋体" w:hAnsi="宋体"/>
                <w:sz w:val="22"/>
              </w:rPr>
              <w:t>设备</w:t>
            </w:r>
          </w:p>
          <w:p>
            <w:pPr>
              <w:spacing w:line="360" w:lineRule="auto"/>
              <w:jc w:val="center"/>
              <w:outlineLvl w:val="0"/>
              <w:rPr>
                <w:rFonts w:ascii="宋体"/>
                <w:sz w:val="22"/>
              </w:rPr>
            </w:pPr>
            <w:r>
              <w:rPr>
                <w:rFonts w:hint="eastAsia" w:ascii="宋体" w:hAnsi="宋体"/>
                <w:sz w:val="22"/>
              </w:rPr>
              <w:t>管理</w:t>
            </w:r>
          </w:p>
        </w:tc>
        <w:tc>
          <w:tcPr>
            <w:tcW w:w="851" w:type="dxa"/>
          </w:tcPr>
          <w:p>
            <w:pPr>
              <w:spacing w:line="360" w:lineRule="auto"/>
              <w:outlineLvl w:val="0"/>
              <w:rPr>
                <w:rFonts w:ascii="宋体" w:hAnsi="宋体"/>
                <w:sz w:val="22"/>
              </w:rPr>
            </w:pPr>
            <w:r>
              <w:rPr>
                <w:rFonts w:ascii="宋体" w:hAnsi="宋体"/>
                <w:sz w:val="22"/>
              </w:rPr>
              <w:t>3.1</w:t>
            </w:r>
          </w:p>
        </w:tc>
        <w:tc>
          <w:tcPr>
            <w:tcW w:w="4536" w:type="dxa"/>
            <w:vAlign w:val="center"/>
          </w:tcPr>
          <w:p>
            <w:pPr>
              <w:spacing w:line="360" w:lineRule="auto"/>
              <w:outlineLvl w:val="0"/>
              <w:rPr>
                <w:rFonts w:ascii="宋体"/>
                <w:sz w:val="22"/>
              </w:rPr>
            </w:pPr>
            <w:r>
              <w:rPr>
                <w:rFonts w:hint="eastAsia" w:ascii="宋体" w:hAnsi="宋体"/>
                <w:sz w:val="22"/>
              </w:rPr>
              <w:t>未按规定位置摆放清洁工具和材料</w:t>
            </w:r>
          </w:p>
        </w:tc>
        <w:tc>
          <w:tcPr>
            <w:tcW w:w="1417" w:type="dxa"/>
          </w:tcPr>
          <w:p>
            <w:pPr>
              <w:spacing w:line="360" w:lineRule="auto"/>
              <w:jc w:val="center"/>
              <w:outlineLvl w:val="0"/>
              <w:rPr>
                <w:rFonts w:ascii="宋体" w:hAnsi="宋体"/>
                <w:sz w:val="22"/>
              </w:rPr>
            </w:pPr>
            <w:r>
              <w:rPr>
                <w:rFonts w:ascii="宋体" w:hAnsi="宋体"/>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3.2</w:t>
            </w:r>
          </w:p>
        </w:tc>
        <w:tc>
          <w:tcPr>
            <w:tcW w:w="4536" w:type="dxa"/>
            <w:vAlign w:val="center"/>
          </w:tcPr>
          <w:p>
            <w:pPr>
              <w:spacing w:line="360" w:lineRule="auto"/>
              <w:outlineLvl w:val="0"/>
              <w:rPr>
                <w:rFonts w:ascii="宋体"/>
                <w:sz w:val="22"/>
              </w:rPr>
            </w:pPr>
            <w:r>
              <w:rPr>
                <w:rFonts w:hint="eastAsia" w:ascii="宋体" w:hAnsi="宋体"/>
                <w:sz w:val="22"/>
              </w:rPr>
              <w:t>作业人员使用残缺、破损的工具</w:t>
            </w:r>
          </w:p>
        </w:tc>
        <w:tc>
          <w:tcPr>
            <w:tcW w:w="1417" w:type="dxa"/>
          </w:tcPr>
          <w:p>
            <w:pPr>
              <w:spacing w:line="360" w:lineRule="auto"/>
              <w:jc w:val="center"/>
              <w:outlineLvl w:val="0"/>
              <w:rPr>
                <w:rFonts w:ascii="宋体" w:hAnsi="宋体"/>
                <w:sz w:val="22"/>
              </w:rPr>
            </w:pPr>
            <w:r>
              <w:rPr>
                <w:rFonts w:hint="eastAsia" w:ascii="宋体" w:hAnsi="宋体"/>
                <w:sz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3.3</w:t>
            </w:r>
          </w:p>
        </w:tc>
        <w:tc>
          <w:tcPr>
            <w:tcW w:w="4536" w:type="dxa"/>
            <w:vAlign w:val="bottom"/>
          </w:tcPr>
          <w:p>
            <w:pPr>
              <w:spacing w:line="360" w:lineRule="auto"/>
              <w:outlineLvl w:val="0"/>
              <w:rPr>
                <w:rFonts w:ascii="宋体"/>
                <w:sz w:val="22"/>
              </w:rPr>
            </w:pPr>
            <w:r>
              <w:rPr>
                <w:rFonts w:hint="eastAsia" w:ascii="宋体" w:hAnsi="宋体"/>
                <w:sz w:val="22"/>
              </w:rPr>
              <w:t>作业车辆不整洁</w:t>
            </w:r>
          </w:p>
        </w:tc>
        <w:tc>
          <w:tcPr>
            <w:tcW w:w="1417" w:type="dxa"/>
          </w:tcPr>
          <w:p>
            <w:pPr>
              <w:spacing w:line="360" w:lineRule="auto"/>
              <w:jc w:val="center"/>
              <w:outlineLvl w:val="0"/>
              <w:rPr>
                <w:rFonts w:ascii="宋体" w:hAnsi="宋体"/>
                <w:sz w:val="22"/>
              </w:rPr>
            </w:pPr>
            <w:r>
              <w:rPr>
                <w:rFonts w:ascii="宋体" w:hAnsi="宋体"/>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3.4</w:t>
            </w:r>
          </w:p>
        </w:tc>
        <w:tc>
          <w:tcPr>
            <w:tcW w:w="4536" w:type="dxa"/>
            <w:vAlign w:val="center"/>
          </w:tcPr>
          <w:p>
            <w:pPr>
              <w:widowControl/>
              <w:spacing w:line="360" w:lineRule="auto"/>
              <w:jc w:val="left"/>
              <w:rPr>
                <w:rFonts w:ascii="宋体" w:cs="宋体"/>
                <w:kern w:val="0"/>
                <w:sz w:val="22"/>
              </w:rPr>
            </w:pPr>
            <w:r>
              <w:rPr>
                <w:rFonts w:hint="eastAsia" w:ascii="宋体" w:hAnsi="宋体" w:cs="宋体"/>
                <w:kern w:val="0"/>
                <w:sz w:val="22"/>
              </w:rPr>
              <w:t>清扫车辆未按标准进行定期保养</w:t>
            </w:r>
          </w:p>
        </w:tc>
        <w:tc>
          <w:tcPr>
            <w:tcW w:w="1417" w:type="dxa"/>
          </w:tcPr>
          <w:p>
            <w:pPr>
              <w:spacing w:line="360" w:lineRule="auto"/>
              <w:jc w:val="center"/>
              <w:outlineLvl w:val="0"/>
              <w:rPr>
                <w:rFonts w:ascii="宋体"/>
                <w:sz w:val="22"/>
              </w:rPr>
            </w:pPr>
            <w:r>
              <w:rPr>
                <w:rFonts w:hint="eastAsia"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sz w:val="22"/>
              </w:rPr>
            </w:pPr>
            <w:r>
              <w:rPr>
                <w:rFonts w:ascii="宋体" w:hAnsi="宋体"/>
                <w:sz w:val="22"/>
              </w:rPr>
              <w:t>3.5</w:t>
            </w:r>
          </w:p>
        </w:tc>
        <w:tc>
          <w:tcPr>
            <w:tcW w:w="4536" w:type="dxa"/>
            <w:vAlign w:val="center"/>
          </w:tcPr>
          <w:p>
            <w:pPr>
              <w:autoSpaceDN w:val="0"/>
              <w:spacing w:line="360" w:lineRule="auto"/>
              <w:jc w:val="left"/>
              <w:textAlignment w:val="center"/>
              <w:rPr>
                <w:rFonts w:ascii="宋体"/>
                <w:color w:val="000000"/>
                <w:sz w:val="22"/>
              </w:rPr>
            </w:pPr>
            <w:r>
              <w:rPr>
                <w:rFonts w:hint="eastAsia" w:ascii="宋体" w:hAnsi="宋体" w:cs="宋体"/>
                <w:kern w:val="0"/>
                <w:sz w:val="22"/>
              </w:rPr>
              <w:t>清扫车辆进入机坪作业时，警示灯未开启，灭火器失效</w:t>
            </w:r>
          </w:p>
        </w:tc>
        <w:tc>
          <w:tcPr>
            <w:tcW w:w="1417" w:type="dxa"/>
          </w:tcPr>
          <w:p>
            <w:pPr>
              <w:spacing w:line="360" w:lineRule="auto"/>
              <w:jc w:val="center"/>
              <w:outlineLvl w:val="0"/>
              <w:rPr>
                <w:rFonts w:ascii="宋体"/>
                <w:sz w:val="22"/>
              </w:rPr>
            </w:pPr>
            <w:r>
              <w:rPr>
                <w:rFonts w:hint="eastAsia"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sz w:val="22"/>
              </w:rPr>
            </w:pPr>
            <w:r>
              <w:rPr>
                <w:rFonts w:ascii="宋体" w:hAnsi="宋体"/>
                <w:sz w:val="22"/>
              </w:rPr>
              <w:t>3.6</w:t>
            </w:r>
          </w:p>
        </w:tc>
        <w:tc>
          <w:tcPr>
            <w:tcW w:w="4536" w:type="dxa"/>
            <w:vAlign w:val="center"/>
          </w:tcPr>
          <w:p>
            <w:pPr>
              <w:autoSpaceDN w:val="0"/>
              <w:spacing w:line="360" w:lineRule="auto"/>
              <w:jc w:val="left"/>
              <w:textAlignment w:val="center"/>
              <w:rPr>
                <w:rFonts w:ascii="宋体"/>
                <w:color w:val="000000"/>
                <w:sz w:val="22"/>
              </w:rPr>
            </w:pPr>
            <w:r>
              <w:rPr>
                <w:rFonts w:hint="eastAsia" w:ascii="宋体" w:hAnsi="宋体" w:cs="宋体"/>
                <w:kern w:val="0"/>
                <w:sz w:val="22"/>
              </w:rPr>
              <w:t>清扫车辆进入机坪作业前未对车辆进行检查，每次作业完成后未及时清洁车辆卫生，并做好相关台帐记录</w:t>
            </w:r>
          </w:p>
        </w:tc>
        <w:tc>
          <w:tcPr>
            <w:tcW w:w="1417" w:type="dxa"/>
          </w:tcPr>
          <w:p>
            <w:pPr>
              <w:spacing w:line="360" w:lineRule="auto"/>
              <w:jc w:val="center"/>
              <w:outlineLvl w:val="0"/>
              <w:rPr>
                <w:rFonts w:ascii="宋体"/>
                <w:sz w:val="22"/>
              </w:rPr>
            </w:pPr>
            <w:r>
              <w:rPr>
                <w:rFonts w:ascii="宋体" w:hAnsi="宋体"/>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sz w:val="22"/>
              </w:rPr>
            </w:pPr>
            <w:r>
              <w:rPr>
                <w:rFonts w:ascii="宋体" w:hAnsi="宋体"/>
                <w:sz w:val="22"/>
              </w:rPr>
              <w:t>3.7</w:t>
            </w:r>
          </w:p>
        </w:tc>
        <w:tc>
          <w:tcPr>
            <w:tcW w:w="4536" w:type="dxa"/>
            <w:vAlign w:val="center"/>
          </w:tcPr>
          <w:p>
            <w:pPr>
              <w:autoSpaceDN w:val="0"/>
              <w:spacing w:line="360" w:lineRule="auto"/>
              <w:jc w:val="left"/>
              <w:textAlignment w:val="center"/>
              <w:rPr>
                <w:rFonts w:ascii="宋体"/>
                <w:color w:val="000000"/>
                <w:sz w:val="22"/>
              </w:rPr>
            </w:pPr>
            <w:r>
              <w:rPr>
                <w:rFonts w:hint="eastAsia" w:ascii="宋体" w:hAnsi="宋体" w:cs="宋体"/>
                <w:kern w:val="0"/>
                <w:sz w:val="22"/>
              </w:rPr>
              <w:t>各类保洁设备未做到有序管理，每日对垃圾桶进行清理和检查，如有损坏未及时报修</w:t>
            </w:r>
          </w:p>
        </w:tc>
        <w:tc>
          <w:tcPr>
            <w:tcW w:w="1417" w:type="dxa"/>
          </w:tcPr>
          <w:p>
            <w:pPr>
              <w:spacing w:line="360" w:lineRule="auto"/>
              <w:jc w:val="center"/>
              <w:outlineLvl w:val="0"/>
              <w:rPr>
                <w:rFonts w:ascii="宋体"/>
                <w:sz w:val="22"/>
              </w:rPr>
            </w:pPr>
            <w:r>
              <w:rPr>
                <w:rFonts w:ascii="宋体" w:hAnsi="宋体"/>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restart"/>
            <w:vAlign w:val="center"/>
          </w:tcPr>
          <w:p>
            <w:pPr>
              <w:spacing w:line="360" w:lineRule="auto"/>
              <w:jc w:val="center"/>
              <w:outlineLvl w:val="0"/>
              <w:rPr>
                <w:rFonts w:ascii="宋体" w:hAnsi="宋体"/>
                <w:sz w:val="22"/>
              </w:rPr>
            </w:pPr>
            <w:r>
              <w:rPr>
                <w:rFonts w:ascii="宋体" w:hAnsi="宋体"/>
                <w:sz w:val="22"/>
              </w:rPr>
              <w:t>4.</w:t>
            </w:r>
            <w:r>
              <w:rPr>
                <w:rFonts w:hint="eastAsia" w:ascii="宋体" w:hAnsi="宋体"/>
                <w:sz w:val="22"/>
              </w:rPr>
              <w:t>责任</w:t>
            </w:r>
          </w:p>
          <w:p>
            <w:pPr>
              <w:spacing w:line="360" w:lineRule="auto"/>
              <w:jc w:val="center"/>
              <w:outlineLvl w:val="0"/>
              <w:rPr>
                <w:rFonts w:ascii="宋体"/>
                <w:sz w:val="22"/>
              </w:rPr>
            </w:pPr>
            <w:r>
              <w:rPr>
                <w:rFonts w:hint="eastAsia" w:ascii="宋体" w:hAnsi="宋体"/>
                <w:sz w:val="22"/>
              </w:rPr>
              <w:t>事件</w:t>
            </w:r>
          </w:p>
        </w:tc>
        <w:tc>
          <w:tcPr>
            <w:tcW w:w="851" w:type="dxa"/>
          </w:tcPr>
          <w:p>
            <w:pPr>
              <w:spacing w:line="360" w:lineRule="auto"/>
              <w:outlineLvl w:val="0"/>
              <w:rPr>
                <w:rFonts w:ascii="宋体" w:hAnsi="宋体"/>
                <w:sz w:val="22"/>
              </w:rPr>
            </w:pPr>
            <w:r>
              <w:rPr>
                <w:rFonts w:ascii="宋体" w:hAnsi="宋体"/>
                <w:sz w:val="22"/>
              </w:rPr>
              <w:t xml:space="preserve">4. 1    </w:t>
            </w:r>
          </w:p>
        </w:tc>
        <w:tc>
          <w:tcPr>
            <w:tcW w:w="4536" w:type="dxa"/>
          </w:tcPr>
          <w:p>
            <w:pPr>
              <w:spacing w:line="360" w:lineRule="auto"/>
              <w:outlineLvl w:val="0"/>
              <w:rPr>
                <w:rFonts w:ascii="宋体"/>
                <w:sz w:val="22"/>
              </w:rPr>
            </w:pPr>
            <w:r>
              <w:rPr>
                <w:rFonts w:hint="eastAsia" w:ascii="宋体" w:hAnsi="宋体"/>
                <w:sz w:val="22"/>
              </w:rPr>
              <w:t>发生因责任原因导致本场的航空器轮损事件</w:t>
            </w:r>
          </w:p>
        </w:tc>
        <w:tc>
          <w:tcPr>
            <w:tcW w:w="1417" w:type="dxa"/>
          </w:tcPr>
          <w:p>
            <w:pPr>
              <w:spacing w:line="360" w:lineRule="auto"/>
              <w:jc w:val="center"/>
              <w:outlineLvl w:val="0"/>
              <w:rPr>
                <w:rFonts w:ascii="宋体" w:hAnsi="宋体"/>
                <w:sz w:val="22"/>
              </w:rPr>
            </w:pPr>
            <w:r>
              <w:rPr>
                <w:rFonts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4. 2</w:t>
            </w:r>
          </w:p>
        </w:tc>
        <w:tc>
          <w:tcPr>
            <w:tcW w:w="4536" w:type="dxa"/>
          </w:tcPr>
          <w:p>
            <w:pPr>
              <w:spacing w:line="360" w:lineRule="auto"/>
              <w:outlineLvl w:val="0"/>
              <w:rPr>
                <w:rFonts w:ascii="宋体"/>
                <w:sz w:val="22"/>
              </w:rPr>
            </w:pPr>
            <w:r>
              <w:rPr>
                <w:rFonts w:hint="eastAsia" w:ascii="宋体" w:hAnsi="宋体"/>
                <w:bCs/>
                <w:sz w:val="22"/>
              </w:rPr>
              <w:t>发生外来物吸入飞机发动机责任事件，未损伤飞机发动机，未造成航班延误</w:t>
            </w:r>
          </w:p>
        </w:tc>
        <w:tc>
          <w:tcPr>
            <w:tcW w:w="1417" w:type="dxa"/>
          </w:tcPr>
          <w:p>
            <w:pPr>
              <w:spacing w:line="360" w:lineRule="auto"/>
              <w:jc w:val="center"/>
              <w:outlineLvl w:val="0"/>
              <w:rPr>
                <w:rFonts w:ascii="宋体" w:hAnsi="宋体"/>
                <w:sz w:val="22"/>
              </w:rPr>
            </w:pPr>
            <w:r>
              <w:rPr>
                <w:rFonts w:ascii="宋体" w:hAnsi="宋体"/>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4.3</w:t>
            </w:r>
          </w:p>
        </w:tc>
        <w:tc>
          <w:tcPr>
            <w:tcW w:w="4536" w:type="dxa"/>
          </w:tcPr>
          <w:p>
            <w:pPr>
              <w:spacing w:line="360" w:lineRule="auto"/>
              <w:outlineLvl w:val="0"/>
              <w:rPr>
                <w:rFonts w:ascii="宋体"/>
                <w:sz w:val="22"/>
              </w:rPr>
            </w:pPr>
            <w:r>
              <w:rPr>
                <w:rFonts w:hint="eastAsia" w:ascii="宋体" w:hAnsi="宋体"/>
                <w:bCs/>
                <w:sz w:val="22"/>
              </w:rPr>
              <w:t>发生因外来物原因，造成飞机受损的责任事件</w:t>
            </w:r>
          </w:p>
        </w:tc>
        <w:tc>
          <w:tcPr>
            <w:tcW w:w="1417" w:type="dxa"/>
          </w:tcPr>
          <w:p>
            <w:pPr>
              <w:spacing w:line="360" w:lineRule="auto"/>
              <w:jc w:val="center"/>
              <w:outlineLvl w:val="0"/>
              <w:rPr>
                <w:rFonts w:ascii="宋体" w:hAnsi="宋体"/>
                <w:sz w:val="22"/>
              </w:rPr>
            </w:pPr>
            <w:r>
              <w:rPr>
                <w:rFonts w:ascii="宋体" w:hAnsi="宋体"/>
                <w:sz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4.4</w:t>
            </w:r>
          </w:p>
        </w:tc>
        <w:tc>
          <w:tcPr>
            <w:tcW w:w="4536" w:type="dxa"/>
          </w:tcPr>
          <w:p>
            <w:pPr>
              <w:spacing w:line="360" w:lineRule="auto"/>
              <w:outlineLvl w:val="0"/>
              <w:rPr>
                <w:rFonts w:ascii="宋体"/>
                <w:sz w:val="22"/>
              </w:rPr>
            </w:pPr>
            <w:r>
              <w:rPr>
                <w:rFonts w:hint="eastAsia" w:ascii="宋体" w:hAnsi="宋体"/>
                <w:sz w:val="22"/>
              </w:rPr>
              <w:t>因维护作业原因导致民用航空器事故症候</w:t>
            </w:r>
          </w:p>
        </w:tc>
        <w:tc>
          <w:tcPr>
            <w:tcW w:w="1417" w:type="dxa"/>
          </w:tcPr>
          <w:p>
            <w:pPr>
              <w:spacing w:line="360" w:lineRule="auto"/>
              <w:jc w:val="center"/>
              <w:outlineLvl w:val="0"/>
              <w:rPr>
                <w:rFonts w:ascii="宋体" w:hAnsi="宋体"/>
                <w:sz w:val="22"/>
              </w:rPr>
            </w:pPr>
            <w:r>
              <w:rPr>
                <w:rFonts w:ascii="宋体" w:hAnsi="宋体"/>
                <w:sz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4.5</w:t>
            </w:r>
          </w:p>
        </w:tc>
        <w:tc>
          <w:tcPr>
            <w:tcW w:w="4536" w:type="dxa"/>
            <w:vAlign w:val="center"/>
          </w:tcPr>
          <w:p>
            <w:pPr>
              <w:spacing w:line="360" w:lineRule="auto"/>
              <w:outlineLvl w:val="0"/>
              <w:rPr>
                <w:rFonts w:ascii="宋体"/>
                <w:sz w:val="22"/>
              </w:rPr>
            </w:pPr>
            <w:r>
              <w:rPr>
                <w:rFonts w:hint="eastAsia" w:ascii="宋体" w:hAnsi="宋体"/>
                <w:sz w:val="22"/>
              </w:rPr>
              <w:t>因保洁工作原因导致火灾隐患</w:t>
            </w:r>
          </w:p>
        </w:tc>
        <w:tc>
          <w:tcPr>
            <w:tcW w:w="1417" w:type="dxa"/>
          </w:tcPr>
          <w:p>
            <w:pPr>
              <w:spacing w:line="360" w:lineRule="auto"/>
              <w:jc w:val="center"/>
              <w:outlineLvl w:val="0"/>
              <w:rPr>
                <w:rFonts w:ascii="宋体" w:hAnsi="宋体"/>
                <w:sz w:val="22"/>
              </w:rPr>
            </w:pPr>
            <w:r>
              <w:rPr>
                <w:rFonts w:ascii="宋体" w:hAnsi="宋体"/>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4.6</w:t>
            </w:r>
          </w:p>
        </w:tc>
        <w:tc>
          <w:tcPr>
            <w:tcW w:w="4536" w:type="dxa"/>
            <w:vAlign w:val="center"/>
          </w:tcPr>
          <w:p>
            <w:pPr>
              <w:spacing w:line="360" w:lineRule="auto"/>
              <w:outlineLvl w:val="0"/>
              <w:rPr>
                <w:rFonts w:ascii="宋体"/>
                <w:sz w:val="22"/>
              </w:rPr>
            </w:pPr>
            <w:r>
              <w:rPr>
                <w:rFonts w:hint="eastAsia" w:ascii="宋体" w:hAnsi="宋体"/>
                <w:sz w:val="22"/>
              </w:rPr>
              <w:t>因保洁工作原因导致火灾事故</w:t>
            </w:r>
          </w:p>
        </w:tc>
        <w:tc>
          <w:tcPr>
            <w:tcW w:w="1417" w:type="dxa"/>
          </w:tcPr>
          <w:p>
            <w:pPr>
              <w:spacing w:line="360" w:lineRule="auto"/>
              <w:jc w:val="center"/>
              <w:outlineLvl w:val="0"/>
              <w:rPr>
                <w:rFonts w:ascii="宋体" w:hAnsi="宋体"/>
                <w:sz w:val="22"/>
              </w:rPr>
            </w:pPr>
            <w:r>
              <w:rPr>
                <w:rFonts w:ascii="宋体" w:hAnsi="宋体"/>
                <w:sz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4.7</w:t>
            </w:r>
          </w:p>
        </w:tc>
        <w:tc>
          <w:tcPr>
            <w:tcW w:w="4536" w:type="dxa"/>
            <w:vAlign w:val="center"/>
          </w:tcPr>
          <w:p>
            <w:pPr>
              <w:spacing w:line="360" w:lineRule="auto"/>
              <w:outlineLvl w:val="0"/>
              <w:rPr>
                <w:rFonts w:ascii="宋体"/>
                <w:sz w:val="22"/>
              </w:rPr>
            </w:pPr>
            <w:r>
              <w:rPr>
                <w:rFonts w:hint="eastAsia" w:ascii="宋体" w:hAnsi="宋体"/>
                <w:sz w:val="22"/>
              </w:rPr>
              <w:t>因保洁工作原因导致民用航空器事故症候</w:t>
            </w:r>
          </w:p>
        </w:tc>
        <w:tc>
          <w:tcPr>
            <w:tcW w:w="1417" w:type="dxa"/>
          </w:tcPr>
          <w:p>
            <w:pPr>
              <w:spacing w:line="360" w:lineRule="auto"/>
              <w:jc w:val="center"/>
              <w:outlineLvl w:val="0"/>
              <w:rPr>
                <w:rFonts w:ascii="宋体" w:hAnsi="宋体"/>
                <w:sz w:val="22"/>
              </w:rPr>
            </w:pPr>
            <w:r>
              <w:rPr>
                <w:rFonts w:ascii="宋体" w:hAnsi="宋体"/>
                <w:sz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4.8</w:t>
            </w:r>
          </w:p>
        </w:tc>
        <w:tc>
          <w:tcPr>
            <w:tcW w:w="4536" w:type="dxa"/>
            <w:vAlign w:val="center"/>
          </w:tcPr>
          <w:p>
            <w:pPr>
              <w:spacing w:line="360" w:lineRule="auto"/>
              <w:outlineLvl w:val="0"/>
              <w:rPr>
                <w:rFonts w:ascii="宋体"/>
                <w:sz w:val="22"/>
              </w:rPr>
            </w:pPr>
            <w:r>
              <w:rPr>
                <w:rFonts w:hint="eastAsia" w:ascii="宋体" w:hAnsi="宋体"/>
                <w:sz w:val="22"/>
              </w:rPr>
              <w:t>因保洁工作原因导致民用航空地面事故</w:t>
            </w:r>
          </w:p>
        </w:tc>
        <w:tc>
          <w:tcPr>
            <w:tcW w:w="1417" w:type="dxa"/>
          </w:tcPr>
          <w:p>
            <w:pPr>
              <w:spacing w:line="360" w:lineRule="auto"/>
              <w:jc w:val="center"/>
              <w:outlineLvl w:val="0"/>
              <w:rPr>
                <w:rFonts w:ascii="宋体" w:hAnsi="宋体"/>
                <w:sz w:val="22"/>
              </w:rPr>
            </w:pPr>
            <w:r>
              <w:rPr>
                <w:rFonts w:ascii="宋体" w:hAnsi="宋体"/>
                <w:sz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4.9</w:t>
            </w:r>
          </w:p>
        </w:tc>
        <w:tc>
          <w:tcPr>
            <w:tcW w:w="4536" w:type="dxa"/>
          </w:tcPr>
          <w:p>
            <w:pPr>
              <w:spacing w:line="360" w:lineRule="auto"/>
              <w:outlineLvl w:val="0"/>
              <w:rPr>
                <w:rFonts w:ascii="宋体"/>
                <w:sz w:val="22"/>
              </w:rPr>
            </w:pPr>
            <w:r>
              <w:rPr>
                <w:rFonts w:hint="eastAsia" w:ascii="宋体" w:hAnsi="宋体"/>
                <w:sz w:val="22"/>
              </w:rPr>
              <w:t>因责任原因造成旅客受伤以上等级事故</w:t>
            </w:r>
          </w:p>
        </w:tc>
        <w:tc>
          <w:tcPr>
            <w:tcW w:w="1417" w:type="dxa"/>
          </w:tcPr>
          <w:p>
            <w:pPr>
              <w:spacing w:line="360" w:lineRule="auto"/>
              <w:jc w:val="center"/>
              <w:outlineLvl w:val="0"/>
              <w:rPr>
                <w:rFonts w:ascii="宋体" w:hAnsi="宋体"/>
                <w:sz w:val="22"/>
              </w:rPr>
            </w:pPr>
            <w:r>
              <w:rPr>
                <w:rFonts w:ascii="宋体" w:hAnsi="宋体"/>
                <w:sz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4.10</w:t>
            </w:r>
          </w:p>
        </w:tc>
        <w:tc>
          <w:tcPr>
            <w:tcW w:w="4536" w:type="dxa"/>
            <w:vAlign w:val="center"/>
          </w:tcPr>
          <w:p>
            <w:pPr>
              <w:spacing w:line="360" w:lineRule="auto"/>
              <w:outlineLvl w:val="0"/>
              <w:rPr>
                <w:rFonts w:ascii="宋体"/>
                <w:sz w:val="22"/>
              </w:rPr>
            </w:pPr>
            <w:r>
              <w:rPr>
                <w:rFonts w:hint="eastAsia" w:ascii="宋体" w:hAnsi="宋体"/>
                <w:sz w:val="22"/>
              </w:rPr>
              <w:t>作业人员在飞行区发生因工致伤事件</w:t>
            </w:r>
          </w:p>
        </w:tc>
        <w:tc>
          <w:tcPr>
            <w:tcW w:w="1417" w:type="dxa"/>
          </w:tcPr>
          <w:p>
            <w:pPr>
              <w:spacing w:line="360" w:lineRule="auto"/>
              <w:jc w:val="center"/>
              <w:outlineLvl w:val="0"/>
              <w:rPr>
                <w:rFonts w:ascii="宋体" w:hAnsi="宋体"/>
                <w:sz w:val="22"/>
              </w:rPr>
            </w:pPr>
            <w:r>
              <w:rPr>
                <w:rFonts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restart"/>
            <w:vAlign w:val="center"/>
          </w:tcPr>
          <w:p>
            <w:pPr>
              <w:spacing w:line="360" w:lineRule="auto"/>
              <w:jc w:val="center"/>
              <w:outlineLvl w:val="0"/>
              <w:rPr>
                <w:rFonts w:ascii="宋体"/>
                <w:sz w:val="22"/>
              </w:rPr>
            </w:pPr>
          </w:p>
          <w:p>
            <w:pPr>
              <w:spacing w:line="360" w:lineRule="auto"/>
              <w:jc w:val="center"/>
              <w:outlineLvl w:val="0"/>
              <w:rPr>
                <w:rFonts w:ascii="宋体" w:hAnsi="宋体"/>
                <w:sz w:val="22"/>
              </w:rPr>
            </w:pPr>
            <w:r>
              <w:rPr>
                <w:rFonts w:ascii="宋体" w:hAnsi="宋体"/>
                <w:sz w:val="22"/>
              </w:rPr>
              <w:t>5.</w:t>
            </w:r>
            <w:r>
              <w:rPr>
                <w:rFonts w:hint="eastAsia" w:ascii="宋体" w:hAnsi="宋体"/>
                <w:sz w:val="22"/>
              </w:rPr>
              <w:t>管理</w:t>
            </w:r>
          </w:p>
          <w:p>
            <w:pPr>
              <w:spacing w:line="360" w:lineRule="auto"/>
              <w:jc w:val="center"/>
              <w:outlineLvl w:val="0"/>
              <w:rPr>
                <w:rFonts w:ascii="宋体"/>
                <w:sz w:val="22"/>
              </w:rPr>
            </w:pPr>
            <w:r>
              <w:rPr>
                <w:rFonts w:hint="eastAsia" w:ascii="宋体" w:hAnsi="宋体"/>
                <w:sz w:val="22"/>
              </w:rPr>
              <w:t>体系</w:t>
            </w:r>
          </w:p>
        </w:tc>
        <w:tc>
          <w:tcPr>
            <w:tcW w:w="851" w:type="dxa"/>
          </w:tcPr>
          <w:p>
            <w:pPr>
              <w:spacing w:line="360" w:lineRule="auto"/>
              <w:outlineLvl w:val="0"/>
              <w:rPr>
                <w:rFonts w:ascii="宋体" w:hAnsi="宋体"/>
                <w:sz w:val="22"/>
              </w:rPr>
            </w:pPr>
            <w:r>
              <w:rPr>
                <w:rFonts w:ascii="宋体" w:hAnsi="宋体"/>
                <w:sz w:val="22"/>
              </w:rPr>
              <w:t>5. 1</w:t>
            </w:r>
          </w:p>
        </w:tc>
        <w:tc>
          <w:tcPr>
            <w:tcW w:w="4536" w:type="dxa"/>
          </w:tcPr>
          <w:p>
            <w:pPr>
              <w:spacing w:line="360" w:lineRule="auto"/>
              <w:outlineLvl w:val="0"/>
              <w:rPr>
                <w:rFonts w:ascii="宋体"/>
                <w:sz w:val="22"/>
              </w:rPr>
            </w:pPr>
            <w:r>
              <w:rPr>
                <w:rFonts w:hint="eastAsia" w:ascii="宋体" w:hAnsi="宋体"/>
                <w:sz w:val="22"/>
              </w:rPr>
              <w:t>未制订安全管理规定、作业实施安全管理措施、环境保护方案及人员安全防护措施</w:t>
            </w:r>
          </w:p>
        </w:tc>
        <w:tc>
          <w:tcPr>
            <w:tcW w:w="1417" w:type="dxa"/>
          </w:tcPr>
          <w:p>
            <w:pPr>
              <w:spacing w:line="360" w:lineRule="auto"/>
              <w:jc w:val="center"/>
              <w:outlineLvl w:val="0"/>
              <w:rPr>
                <w:rFonts w:ascii="宋体" w:hAnsi="宋体"/>
                <w:sz w:val="22"/>
              </w:rPr>
            </w:pPr>
            <w:r>
              <w:rPr>
                <w:rFonts w:ascii="宋体" w:hAnsi="宋体"/>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5. 2</w:t>
            </w:r>
          </w:p>
        </w:tc>
        <w:tc>
          <w:tcPr>
            <w:tcW w:w="4536" w:type="dxa"/>
          </w:tcPr>
          <w:p>
            <w:pPr>
              <w:spacing w:line="360" w:lineRule="auto"/>
              <w:outlineLvl w:val="0"/>
              <w:rPr>
                <w:rFonts w:ascii="宋体"/>
                <w:sz w:val="22"/>
              </w:rPr>
            </w:pPr>
            <w:r>
              <w:rPr>
                <w:rFonts w:hint="eastAsia" w:ascii="宋体" w:hAnsi="宋体"/>
                <w:sz w:val="22"/>
              </w:rPr>
              <w:t>未按照机场一体化管理体系要求建立有关维护作业的环境管理、职业健康管理台帐</w:t>
            </w:r>
          </w:p>
        </w:tc>
        <w:tc>
          <w:tcPr>
            <w:tcW w:w="1417" w:type="dxa"/>
          </w:tcPr>
          <w:p>
            <w:pPr>
              <w:spacing w:line="360" w:lineRule="auto"/>
              <w:jc w:val="center"/>
              <w:outlineLvl w:val="0"/>
              <w:rPr>
                <w:rFonts w:ascii="宋体" w:hAnsi="宋体"/>
                <w:sz w:val="22"/>
              </w:rPr>
            </w:pPr>
            <w:r>
              <w:rPr>
                <w:rFonts w:ascii="宋体" w:hAnsi="宋体"/>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5 .3</w:t>
            </w:r>
          </w:p>
        </w:tc>
        <w:tc>
          <w:tcPr>
            <w:tcW w:w="4536" w:type="dxa"/>
          </w:tcPr>
          <w:p>
            <w:pPr>
              <w:spacing w:line="360" w:lineRule="auto"/>
              <w:outlineLvl w:val="0"/>
              <w:rPr>
                <w:rFonts w:ascii="宋体" w:hAnsi="宋体"/>
                <w:sz w:val="22"/>
              </w:rPr>
            </w:pPr>
            <w:r>
              <w:rPr>
                <w:rFonts w:hint="eastAsia" w:ascii="宋体" w:hAnsi="宋体"/>
                <w:sz w:val="22"/>
              </w:rPr>
              <w:t>未建立规章制度和台帐</w:t>
            </w:r>
            <w:r>
              <w:rPr>
                <w:rFonts w:ascii="宋体" w:hAnsi="宋体"/>
                <w:sz w:val="22"/>
              </w:rPr>
              <w:t xml:space="preserve">   </w:t>
            </w:r>
          </w:p>
        </w:tc>
        <w:tc>
          <w:tcPr>
            <w:tcW w:w="1417" w:type="dxa"/>
          </w:tcPr>
          <w:p>
            <w:pPr>
              <w:spacing w:line="360" w:lineRule="auto"/>
              <w:jc w:val="center"/>
              <w:outlineLvl w:val="0"/>
              <w:rPr>
                <w:rFonts w:ascii="宋体" w:hAnsi="宋体"/>
                <w:sz w:val="22"/>
              </w:rPr>
            </w:pPr>
            <w:r>
              <w:rPr>
                <w:rFonts w:hint="eastAsia" w:ascii="宋体" w:hAnsi="宋体"/>
                <w:sz w:val="22"/>
              </w:rPr>
              <w:t>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5. 4</w:t>
            </w:r>
          </w:p>
        </w:tc>
        <w:tc>
          <w:tcPr>
            <w:tcW w:w="4536" w:type="dxa"/>
          </w:tcPr>
          <w:p>
            <w:pPr>
              <w:widowControl/>
              <w:spacing w:line="360" w:lineRule="auto"/>
              <w:jc w:val="left"/>
              <w:rPr>
                <w:rFonts w:ascii="宋体" w:hAnsi="宋体" w:cs="宋体"/>
                <w:kern w:val="0"/>
                <w:sz w:val="22"/>
              </w:rPr>
            </w:pPr>
            <w:r>
              <w:rPr>
                <w:rFonts w:hint="eastAsia" w:ascii="宋体" w:hAnsi="宋体"/>
                <w:color w:val="000000"/>
                <w:sz w:val="22"/>
              </w:rPr>
              <w:t>控制区证件管理不符合规定要求及发生</w:t>
            </w:r>
            <w:r>
              <w:rPr>
                <w:rFonts w:hint="eastAsia" w:ascii="宋体" w:hAnsi="宋体" w:cs="宋体"/>
                <w:kern w:val="0"/>
                <w:sz w:val="22"/>
              </w:rPr>
              <w:t>员工通行证遗失事件</w:t>
            </w:r>
          </w:p>
        </w:tc>
        <w:tc>
          <w:tcPr>
            <w:tcW w:w="1417" w:type="dxa"/>
          </w:tcPr>
          <w:p>
            <w:pPr>
              <w:spacing w:line="360" w:lineRule="auto"/>
              <w:jc w:val="center"/>
              <w:outlineLvl w:val="0"/>
              <w:rPr>
                <w:rFonts w:ascii="宋体"/>
                <w:sz w:val="22"/>
              </w:rPr>
            </w:pPr>
            <w:r>
              <w:rPr>
                <w:rFonts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 xml:space="preserve">5 .5   </w:t>
            </w:r>
          </w:p>
        </w:tc>
        <w:tc>
          <w:tcPr>
            <w:tcW w:w="4536" w:type="dxa"/>
          </w:tcPr>
          <w:p>
            <w:pPr>
              <w:widowControl/>
              <w:spacing w:line="360" w:lineRule="auto"/>
              <w:jc w:val="left"/>
              <w:rPr>
                <w:rFonts w:ascii="宋体" w:cs="宋体"/>
                <w:kern w:val="0"/>
                <w:sz w:val="22"/>
              </w:rPr>
            </w:pPr>
            <w:r>
              <w:rPr>
                <w:rFonts w:hint="eastAsia" w:ascii="宋体" w:hAnsi="宋体"/>
                <w:color w:val="000000"/>
                <w:sz w:val="22"/>
              </w:rPr>
              <w:t>新招员工未接受上岗前安全知识教育及业务培训，未定期接受安全规章制度复训</w:t>
            </w:r>
          </w:p>
        </w:tc>
        <w:tc>
          <w:tcPr>
            <w:tcW w:w="1417" w:type="dxa"/>
          </w:tcPr>
          <w:p>
            <w:pPr>
              <w:spacing w:line="360" w:lineRule="auto"/>
              <w:jc w:val="center"/>
              <w:outlineLvl w:val="0"/>
              <w:rPr>
                <w:rFonts w:ascii="宋体"/>
                <w:sz w:val="22"/>
              </w:rPr>
            </w:pPr>
            <w:r>
              <w:rPr>
                <w:rFonts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5.6</w:t>
            </w:r>
          </w:p>
        </w:tc>
        <w:tc>
          <w:tcPr>
            <w:tcW w:w="4536" w:type="dxa"/>
            <w:vAlign w:val="center"/>
          </w:tcPr>
          <w:p>
            <w:pPr>
              <w:widowControl/>
              <w:spacing w:line="360" w:lineRule="auto"/>
              <w:jc w:val="left"/>
              <w:rPr>
                <w:rFonts w:ascii="宋体" w:cs="宋体"/>
                <w:kern w:val="0"/>
                <w:sz w:val="22"/>
              </w:rPr>
            </w:pPr>
            <w:r>
              <w:rPr>
                <w:rFonts w:hint="eastAsia" w:ascii="宋体" w:hAnsi="宋体" w:cs="宋体"/>
                <w:kern w:val="0"/>
                <w:sz w:val="22"/>
              </w:rPr>
              <w:t>值班室、仓库等区域存在消防安全隐患事件</w:t>
            </w:r>
          </w:p>
        </w:tc>
        <w:tc>
          <w:tcPr>
            <w:tcW w:w="1417" w:type="dxa"/>
          </w:tcPr>
          <w:p>
            <w:pPr>
              <w:spacing w:line="360" w:lineRule="auto"/>
              <w:jc w:val="center"/>
              <w:outlineLvl w:val="0"/>
              <w:rPr>
                <w:rFonts w:ascii="宋体"/>
                <w:sz w:val="22"/>
              </w:rPr>
            </w:pPr>
            <w:r>
              <w:rPr>
                <w:rFonts w:ascii="宋体" w:hAnsi="宋体"/>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sz w:val="22"/>
              </w:rPr>
            </w:pPr>
            <w:r>
              <w:rPr>
                <w:rFonts w:ascii="宋体" w:hAnsi="宋体"/>
                <w:sz w:val="22"/>
              </w:rPr>
              <w:t>5.7</w:t>
            </w:r>
          </w:p>
        </w:tc>
        <w:tc>
          <w:tcPr>
            <w:tcW w:w="4536" w:type="dxa"/>
          </w:tcPr>
          <w:p>
            <w:pPr>
              <w:spacing w:line="360" w:lineRule="auto"/>
              <w:outlineLvl w:val="0"/>
              <w:rPr>
                <w:rFonts w:ascii="宋体" w:hAnsi="宋体"/>
                <w:sz w:val="22"/>
              </w:rPr>
            </w:pPr>
            <w:r>
              <w:rPr>
                <w:rFonts w:hint="eastAsia" w:ascii="宋体" w:hAnsi="宋体"/>
                <w:sz w:val="22"/>
              </w:rPr>
              <w:t>因责任原因影响甲方通过一体化体系内部、外部审核</w:t>
            </w:r>
            <w:r>
              <w:rPr>
                <w:rFonts w:ascii="宋体" w:hAnsi="宋体"/>
                <w:sz w:val="22"/>
              </w:rPr>
              <w:t xml:space="preserve">  </w:t>
            </w:r>
          </w:p>
        </w:tc>
        <w:tc>
          <w:tcPr>
            <w:tcW w:w="1417" w:type="dxa"/>
          </w:tcPr>
          <w:p>
            <w:pPr>
              <w:spacing w:line="360" w:lineRule="auto"/>
              <w:jc w:val="center"/>
              <w:outlineLvl w:val="0"/>
              <w:rPr>
                <w:rFonts w:ascii="宋体" w:hAnsi="宋体"/>
                <w:sz w:val="22"/>
              </w:rPr>
            </w:pPr>
            <w:r>
              <w:rPr>
                <w:rFonts w:ascii="宋体" w:hAnsi="宋体"/>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sz w:val="22"/>
              </w:rPr>
            </w:pPr>
            <w:r>
              <w:rPr>
                <w:rFonts w:ascii="宋体" w:hAnsi="宋体"/>
                <w:sz w:val="22"/>
              </w:rPr>
              <w:t>5.8</w:t>
            </w:r>
          </w:p>
        </w:tc>
        <w:tc>
          <w:tcPr>
            <w:tcW w:w="4536" w:type="dxa"/>
          </w:tcPr>
          <w:p>
            <w:pPr>
              <w:spacing w:line="360" w:lineRule="auto"/>
              <w:outlineLvl w:val="0"/>
              <w:rPr>
                <w:rFonts w:ascii="宋体"/>
                <w:sz w:val="22"/>
              </w:rPr>
            </w:pPr>
            <w:r>
              <w:rPr>
                <w:rFonts w:hint="eastAsia" w:ascii="宋体" w:hAnsi="宋体"/>
                <w:sz w:val="22"/>
              </w:rPr>
              <w:t>未对作业人员进行安全教育、考核</w:t>
            </w:r>
          </w:p>
        </w:tc>
        <w:tc>
          <w:tcPr>
            <w:tcW w:w="1417" w:type="dxa"/>
          </w:tcPr>
          <w:p>
            <w:pPr>
              <w:spacing w:line="360" w:lineRule="auto"/>
              <w:jc w:val="center"/>
              <w:outlineLvl w:val="0"/>
              <w:rPr>
                <w:rFonts w:ascii="宋体" w:hAnsi="宋体"/>
                <w:sz w:val="22"/>
              </w:rPr>
            </w:pPr>
            <w:r>
              <w:rPr>
                <w:rFonts w:hint="eastAsia" w:ascii="宋体" w:hAnsi="宋体"/>
                <w:sz w:val="22"/>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hint="eastAsia" w:ascii="宋体" w:hAnsi="宋体"/>
                <w:sz w:val="22"/>
              </w:rPr>
              <w:t>5.9</w:t>
            </w:r>
          </w:p>
        </w:tc>
        <w:tc>
          <w:tcPr>
            <w:tcW w:w="4536" w:type="dxa"/>
          </w:tcPr>
          <w:p>
            <w:pPr>
              <w:spacing w:line="360" w:lineRule="auto"/>
              <w:outlineLvl w:val="0"/>
              <w:rPr>
                <w:rFonts w:ascii="宋体"/>
                <w:sz w:val="22"/>
              </w:rPr>
            </w:pPr>
            <w:r>
              <w:rPr>
                <w:rFonts w:hint="eastAsia" w:ascii="宋体" w:hAnsi="宋体"/>
                <w:sz w:val="22"/>
              </w:rPr>
              <w:t>不按规定程序办理控制区证件，或伪造证明</w:t>
            </w:r>
          </w:p>
        </w:tc>
        <w:tc>
          <w:tcPr>
            <w:tcW w:w="1417" w:type="dxa"/>
          </w:tcPr>
          <w:p>
            <w:pPr>
              <w:spacing w:line="360" w:lineRule="auto"/>
              <w:jc w:val="center"/>
              <w:outlineLvl w:val="0"/>
              <w:rPr>
                <w:rFonts w:ascii="宋体" w:hAnsi="宋体"/>
                <w:sz w:val="22"/>
              </w:rPr>
            </w:pPr>
            <w:r>
              <w:rPr>
                <w:rFonts w:hint="eastAsia" w:ascii="宋体" w:hAnsi="宋体"/>
                <w:sz w:val="2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restart"/>
            <w:vAlign w:val="center"/>
          </w:tcPr>
          <w:p>
            <w:pPr>
              <w:spacing w:line="360" w:lineRule="auto"/>
              <w:jc w:val="center"/>
              <w:outlineLvl w:val="0"/>
              <w:rPr>
                <w:rFonts w:ascii="宋体" w:hAnsi="宋体"/>
                <w:sz w:val="22"/>
              </w:rPr>
            </w:pPr>
            <w:r>
              <w:rPr>
                <w:rFonts w:ascii="宋体" w:hAnsi="宋体"/>
                <w:sz w:val="22"/>
              </w:rPr>
              <w:t>6.</w:t>
            </w:r>
            <w:r>
              <w:rPr>
                <w:rFonts w:hint="eastAsia" w:ascii="宋体" w:hAnsi="宋体"/>
                <w:sz w:val="22"/>
              </w:rPr>
              <w:t>管理</w:t>
            </w:r>
          </w:p>
          <w:p>
            <w:pPr>
              <w:spacing w:line="360" w:lineRule="auto"/>
              <w:jc w:val="center"/>
              <w:outlineLvl w:val="0"/>
              <w:rPr>
                <w:rFonts w:ascii="宋体"/>
                <w:sz w:val="22"/>
              </w:rPr>
            </w:pPr>
            <w:r>
              <w:rPr>
                <w:rFonts w:hint="eastAsia" w:ascii="宋体" w:hAnsi="宋体"/>
                <w:sz w:val="22"/>
              </w:rPr>
              <w:t>规定</w:t>
            </w:r>
          </w:p>
        </w:tc>
        <w:tc>
          <w:tcPr>
            <w:tcW w:w="851" w:type="dxa"/>
          </w:tcPr>
          <w:p>
            <w:pPr>
              <w:spacing w:line="360" w:lineRule="auto"/>
              <w:outlineLvl w:val="0"/>
              <w:rPr>
                <w:rFonts w:ascii="宋体" w:hAnsi="宋体"/>
                <w:sz w:val="22"/>
              </w:rPr>
            </w:pPr>
            <w:r>
              <w:rPr>
                <w:rFonts w:ascii="宋体" w:hAnsi="宋体"/>
                <w:sz w:val="22"/>
              </w:rPr>
              <w:t>6.1</w:t>
            </w:r>
          </w:p>
        </w:tc>
        <w:tc>
          <w:tcPr>
            <w:tcW w:w="4536" w:type="dxa"/>
            <w:vAlign w:val="center"/>
          </w:tcPr>
          <w:p>
            <w:pPr>
              <w:spacing w:line="360" w:lineRule="auto"/>
              <w:outlineLvl w:val="0"/>
              <w:rPr>
                <w:rFonts w:ascii="宋体"/>
                <w:sz w:val="22"/>
              </w:rPr>
            </w:pPr>
            <w:r>
              <w:rPr>
                <w:rFonts w:hint="eastAsia" w:ascii="宋体" w:hAnsi="宋体"/>
                <w:sz w:val="22"/>
              </w:rPr>
              <w:t>未获批准，作业人员擅自在作业场所进行与作业无关的活动</w:t>
            </w:r>
          </w:p>
        </w:tc>
        <w:tc>
          <w:tcPr>
            <w:tcW w:w="1417" w:type="dxa"/>
          </w:tcPr>
          <w:p>
            <w:pPr>
              <w:spacing w:line="360" w:lineRule="auto"/>
              <w:jc w:val="center"/>
              <w:outlineLvl w:val="0"/>
              <w:rPr>
                <w:rFonts w:ascii="宋体" w:hAnsi="宋体"/>
                <w:sz w:val="22"/>
              </w:rPr>
            </w:pPr>
            <w:r>
              <w:rPr>
                <w:rFonts w:hint="eastAsia" w:ascii="宋体" w:hAnsi="宋体"/>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6.2</w:t>
            </w:r>
          </w:p>
        </w:tc>
        <w:tc>
          <w:tcPr>
            <w:tcW w:w="4536" w:type="dxa"/>
            <w:vAlign w:val="center"/>
          </w:tcPr>
          <w:p>
            <w:pPr>
              <w:spacing w:line="360" w:lineRule="auto"/>
              <w:outlineLvl w:val="0"/>
              <w:rPr>
                <w:rFonts w:ascii="宋体"/>
                <w:sz w:val="22"/>
              </w:rPr>
            </w:pPr>
            <w:r>
              <w:rPr>
                <w:rFonts w:hint="eastAsia" w:ascii="宋体" w:hAnsi="宋体"/>
                <w:sz w:val="22"/>
              </w:rPr>
              <w:t>未获批准，作业人员、车辆擅自进入跑道、滑行道、导航设备敏感区</w:t>
            </w:r>
          </w:p>
        </w:tc>
        <w:tc>
          <w:tcPr>
            <w:tcW w:w="1417" w:type="dxa"/>
          </w:tcPr>
          <w:p>
            <w:pPr>
              <w:spacing w:line="360" w:lineRule="auto"/>
              <w:jc w:val="center"/>
              <w:outlineLvl w:val="0"/>
              <w:rPr>
                <w:rFonts w:ascii="宋体" w:hAnsi="宋体"/>
                <w:sz w:val="22"/>
              </w:rPr>
            </w:pPr>
            <w:r>
              <w:rPr>
                <w:rFonts w:hint="eastAsia" w:ascii="宋体" w:hAnsi="宋体"/>
                <w:sz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6.3</w:t>
            </w:r>
          </w:p>
        </w:tc>
        <w:tc>
          <w:tcPr>
            <w:tcW w:w="4536" w:type="dxa"/>
          </w:tcPr>
          <w:p>
            <w:pPr>
              <w:spacing w:line="360" w:lineRule="auto"/>
              <w:outlineLvl w:val="0"/>
              <w:rPr>
                <w:rFonts w:ascii="宋体"/>
                <w:sz w:val="22"/>
              </w:rPr>
            </w:pPr>
            <w:r>
              <w:rPr>
                <w:rFonts w:hint="eastAsia" w:ascii="宋体" w:hAnsi="宋体"/>
                <w:sz w:val="22"/>
              </w:rPr>
              <w:t>作业人员在酒精或药物影响下工作，或在飞行区内非吸烟区吸烟（包括车辆内）</w:t>
            </w:r>
          </w:p>
        </w:tc>
        <w:tc>
          <w:tcPr>
            <w:tcW w:w="1417" w:type="dxa"/>
          </w:tcPr>
          <w:p>
            <w:pPr>
              <w:spacing w:line="360" w:lineRule="auto"/>
              <w:jc w:val="center"/>
              <w:outlineLvl w:val="0"/>
              <w:rPr>
                <w:rFonts w:ascii="宋体" w:hAnsi="宋体"/>
                <w:sz w:val="22"/>
              </w:rPr>
            </w:pPr>
            <w:r>
              <w:rPr>
                <w:rFonts w:hint="eastAsia"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6.4</w:t>
            </w:r>
          </w:p>
        </w:tc>
        <w:tc>
          <w:tcPr>
            <w:tcW w:w="4536" w:type="dxa"/>
          </w:tcPr>
          <w:p>
            <w:pPr>
              <w:spacing w:line="360" w:lineRule="auto"/>
              <w:outlineLvl w:val="0"/>
              <w:rPr>
                <w:rFonts w:ascii="宋体"/>
                <w:sz w:val="22"/>
              </w:rPr>
            </w:pPr>
            <w:r>
              <w:rPr>
                <w:rFonts w:hint="eastAsia" w:ascii="宋体" w:hAnsi="宋体"/>
                <w:sz w:val="22"/>
              </w:rPr>
              <w:t>未获得授权，作业人员使用明火的行为</w:t>
            </w:r>
          </w:p>
        </w:tc>
        <w:tc>
          <w:tcPr>
            <w:tcW w:w="1417" w:type="dxa"/>
          </w:tcPr>
          <w:p>
            <w:pPr>
              <w:spacing w:line="360" w:lineRule="auto"/>
              <w:jc w:val="center"/>
              <w:outlineLvl w:val="0"/>
              <w:rPr>
                <w:rFonts w:ascii="宋体" w:hAnsi="宋体"/>
                <w:sz w:val="22"/>
              </w:rPr>
            </w:pPr>
            <w:r>
              <w:rPr>
                <w:rFonts w:hint="eastAsia" w:ascii="宋体" w:hAnsi="宋体"/>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6.5</w:t>
            </w:r>
          </w:p>
        </w:tc>
        <w:tc>
          <w:tcPr>
            <w:tcW w:w="4536" w:type="dxa"/>
            <w:vAlign w:val="center"/>
          </w:tcPr>
          <w:p>
            <w:pPr>
              <w:spacing w:line="360" w:lineRule="auto"/>
              <w:outlineLvl w:val="0"/>
              <w:rPr>
                <w:rFonts w:ascii="宋体"/>
                <w:sz w:val="22"/>
              </w:rPr>
            </w:pPr>
            <w:r>
              <w:rPr>
                <w:rFonts w:hint="eastAsia" w:ascii="宋体" w:hAnsi="宋体"/>
                <w:sz w:val="22"/>
              </w:rPr>
              <w:t>作业人员未获授权擅自触动任何飞行区已有设施、设备及飞行器，未造成后果的</w:t>
            </w:r>
          </w:p>
        </w:tc>
        <w:tc>
          <w:tcPr>
            <w:tcW w:w="1417" w:type="dxa"/>
          </w:tcPr>
          <w:p>
            <w:pPr>
              <w:spacing w:line="360" w:lineRule="auto"/>
              <w:jc w:val="center"/>
              <w:outlineLvl w:val="0"/>
              <w:rPr>
                <w:rFonts w:ascii="宋体" w:hAnsi="宋体"/>
                <w:sz w:val="22"/>
              </w:rPr>
            </w:pPr>
            <w:r>
              <w:rPr>
                <w:rFonts w:hint="eastAsia"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6.6</w:t>
            </w:r>
          </w:p>
        </w:tc>
        <w:tc>
          <w:tcPr>
            <w:tcW w:w="4536" w:type="dxa"/>
            <w:vAlign w:val="center"/>
          </w:tcPr>
          <w:p>
            <w:pPr>
              <w:spacing w:line="360" w:lineRule="auto"/>
              <w:outlineLvl w:val="0"/>
              <w:rPr>
                <w:rFonts w:ascii="宋体"/>
                <w:sz w:val="22"/>
              </w:rPr>
            </w:pPr>
            <w:r>
              <w:rPr>
                <w:rFonts w:hint="eastAsia" w:ascii="宋体" w:hAnsi="宋体"/>
                <w:sz w:val="22"/>
              </w:rPr>
              <w:t>作业人员未获授权擅自触动任何飞行区已有设施、设备及飞行器，造成后果</w:t>
            </w:r>
          </w:p>
        </w:tc>
        <w:tc>
          <w:tcPr>
            <w:tcW w:w="1417" w:type="dxa"/>
          </w:tcPr>
          <w:p>
            <w:pPr>
              <w:spacing w:line="360" w:lineRule="auto"/>
              <w:jc w:val="center"/>
              <w:outlineLvl w:val="0"/>
              <w:rPr>
                <w:rFonts w:ascii="宋体" w:hAnsi="宋体"/>
                <w:sz w:val="22"/>
              </w:rPr>
            </w:pPr>
            <w:r>
              <w:rPr>
                <w:rFonts w:hint="eastAsia" w:ascii="宋体" w:hAnsi="宋体"/>
                <w:sz w:val="2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 xml:space="preserve">6.7  </w:t>
            </w:r>
          </w:p>
        </w:tc>
        <w:tc>
          <w:tcPr>
            <w:tcW w:w="4536" w:type="dxa"/>
          </w:tcPr>
          <w:p>
            <w:pPr>
              <w:spacing w:line="360" w:lineRule="auto"/>
              <w:outlineLvl w:val="0"/>
              <w:rPr>
                <w:rFonts w:ascii="宋体"/>
                <w:sz w:val="22"/>
              </w:rPr>
            </w:pPr>
            <w:r>
              <w:rPr>
                <w:rFonts w:hint="eastAsia" w:ascii="宋体" w:hAnsi="宋体"/>
                <w:sz w:val="22"/>
              </w:rPr>
              <w:t>未按有关法律、规章及合同约定配备足够数量的消防器材和急救用品并将其放置在方便取用的位置</w:t>
            </w:r>
          </w:p>
        </w:tc>
        <w:tc>
          <w:tcPr>
            <w:tcW w:w="1417" w:type="dxa"/>
          </w:tcPr>
          <w:p>
            <w:pPr>
              <w:spacing w:line="360" w:lineRule="auto"/>
              <w:jc w:val="center"/>
              <w:outlineLvl w:val="0"/>
              <w:rPr>
                <w:rFonts w:ascii="宋体" w:hAnsi="宋体"/>
                <w:sz w:val="22"/>
              </w:rPr>
            </w:pPr>
            <w:r>
              <w:rPr>
                <w:rFonts w:hint="eastAsia"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6.8</w:t>
            </w:r>
          </w:p>
        </w:tc>
        <w:tc>
          <w:tcPr>
            <w:tcW w:w="4536" w:type="dxa"/>
          </w:tcPr>
          <w:p>
            <w:pPr>
              <w:spacing w:line="360" w:lineRule="auto"/>
              <w:outlineLvl w:val="0"/>
              <w:rPr>
                <w:rFonts w:ascii="宋体"/>
                <w:sz w:val="22"/>
              </w:rPr>
            </w:pPr>
            <w:r>
              <w:rPr>
                <w:rFonts w:hint="eastAsia" w:ascii="宋体" w:hAnsi="宋体"/>
                <w:sz w:val="22"/>
              </w:rPr>
              <w:t>控制区内从事与合同约定无关或未经甲方批准同意的工作</w:t>
            </w:r>
          </w:p>
        </w:tc>
        <w:tc>
          <w:tcPr>
            <w:tcW w:w="1417" w:type="dxa"/>
          </w:tcPr>
          <w:p>
            <w:pPr>
              <w:spacing w:line="360" w:lineRule="auto"/>
              <w:jc w:val="center"/>
              <w:outlineLvl w:val="0"/>
              <w:rPr>
                <w:rFonts w:ascii="宋体" w:hAnsi="宋体"/>
                <w:sz w:val="22"/>
              </w:rPr>
            </w:pPr>
            <w:r>
              <w:rPr>
                <w:rFonts w:hint="eastAsia"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6.9</w:t>
            </w:r>
          </w:p>
        </w:tc>
        <w:tc>
          <w:tcPr>
            <w:tcW w:w="4536" w:type="dxa"/>
          </w:tcPr>
          <w:p>
            <w:pPr>
              <w:spacing w:line="360" w:lineRule="auto"/>
              <w:outlineLvl w:val="0"/>
              <w:rPr>
                <w:rFonts w:ascii="宋体"/>
                <w:sz w:val="22"/>
              </w:rPr>
            </w:pPr>
            <w:r>
              <w:rPr>
                <w:rFonts w:hint="eastAsia" w:ascii="宋体" w:hAnsi="宋体"/>
                <w:sz w:val="22"/>
              </w:rPr>
              <w:t>违反行业或甲方其他规定的</w:t>
            </w:r>
          </w:p>
        </w:tc>
        <w:tc>
          <w:tcPr>
            <w:tcW w:w="1417" w:type="dxa"/>
          </w:tcPr>
          <w:p>
            <w:pPr>
              <w:spacing w:line="360" w:lineRule="auto"/>
              <w:ind w:firstLine="440" w:firstLineChars="200"/>
              <w:outlineLvl w:val="0"/>
              <w:rPr>
                <w:rFonts w:ascii="宋体" w:hAnsi="宋体"/>
                <w:sz w:val="22"/>
              </w:rPr>
            </w:pPr>
            <w:r>
              <w:rPr>
                <w:rFonts w:hint="eastAsia" w:ascii="宋体" w:hAnsi="宋体"/>
                <w:sz w:val="22"/>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75" w:hRule="atLeast"/>
        </w:trPr>
        <w:tc>
          <w:tcPr>
            <w:tcW w:w="1276" w:type="dxa"/>
            <w:vMerge w:val="restart"/>
            <w:vAlign w:val="center"/>
          </w:tcPr>
          <w:p>
            <w:pPr>
              <w:spacing w:line="360" w:lineRule="auto"/>
              <w:jc w:val="center"/>
              <w:outlineLvl w:val="0"/>
              <w:rPr>
                <w:rFonts w:ascii="宋体"/>
                <w:sz w:val="22"/>
              </w:rPr>
            </w:pPr>
            <w:r>
              <w:rPr>
                <w:rFonts w:ascii="宋体" w:hAnsi="宋体"/>
                <w:sz w:val="22"/>
              </w:rPr>
              <w:t>7.</w:t>
            </w:r>
            <w:r>
              <w:rPr>
                <w:rFonts w:hint="eastAsia" w:ascii="宋体" w:hAnsi="宋体"/>
                <w:sz w:val="22"/>
              </w:rPr>
              <w:t>其他</w:t>
            </w:r>
          </w:p>
        </w:tc>
        <w:tc>
          <w:tcPr>
            <w:tcW w:w="851" w:type="dxa"/>
          </w:tcPr>
          <w:p>
            <w:pPr>
              <w:spacing w:line="360" w:lineRule="auto"/>
              <w:outlineLvl w:val="0"/>
              <w:rPr>
                <w:rFonts w:ascii="宋体" w:hAnsi="宋体"/>
                <w:sz w:val="22"/>
              </w:rPr>
            </w:pPr>
            <w:r>
              <w:rPr>
                <w:rFonts w:ascii="宋体" w:hAnsi="宋体"/>
                <w:sz w:val="22"/>
              </w:rPr>
              <w:t>7.1</w:t>
            </w:r>
          </w:p>
        </w:tc>
        <w:tc>
          <w:tcPr>
            <w:tcW w:w="4536" w:type="dxa"/>
          </w:tcPr>
          <w:p>
            <w:pPr>
              <w:spacing w:line="360" w:lineRule="auto"/>
              <w:outlineLvl w:val="0"/>
              <w:rPr>
                <w:rFonts w:ascii="宋体"/>
                <w:sz w:val="22"/>
              </w:rPr>
            </w:pPr>
            <w:r>
              <w:rPr>
                <w:rFonts w:hint="eastAsia" w:ascii="宋体" w:hAnsi="宋体"/>
                <w:sz w:val="22"/>
              </w:rPr>
              <w:t>作业实施中发生交通意外和人身伤害等意外事故，未立即报告甲方，或不配合甲方进行事故调查</w:t>
            </w:r>
          </w:p>
        </w:tc>
        <w:tc>
          <w:tcPr>
            <w:tcW w:w="1417" w:type="dxa"/>
          </w:tcPr>
          <w:p>
            <w:pPr>
              <w:spacing w:line="360" w:lineRule="auto"/>
              <w:jc w:val="center"/>
              <w:outlineLvl w:val="0"/>
              <w:rPr>
                <w:rFonts w:ascii="宋体" w:hAnsi="宋体"/>
                <w:sz w:val="22"/>
              </w:rPr>
            </w:pPr>
            <w:r>
              <w:rPr>
                <w:rFonts w:hint="eastAsia" w:ascii="宋体" w:hAnsi="宋体"/>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276" w:type="dxa"/>
            <w:vMerge w:val="continue"/>
          </w:tcPr>
          <w:p>
            <w:pPr>
              <w:spacing w:line="360" w:lineRule="auto"/>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7.2</w:t>
            </w:r>
          </w:p>
        </w:tc>
        <w:tc>
          <w:tcPr>
            <w:tcW w:w="4536" w:type="dxa"/>
          </w:tcPr>
          <w:p>
            <w:pPr>
              <w:widowControl/>
              <w:spacing w:line="360" w:lineRule="auto"/>
              <w:jc w:val="left"/>
              <w:rPr>
                <w:rFonts w:ascii="宋体" w:cs="宋体"/>
                <w:kern w:val="0"/>
                <w:sz w:val="22"/>
              </w:rPr>
            </w:pPr>
            <w:r>
              <w:rPr>
                <w:rFonts w:hint="eastAsia" w:ascii="宋体" w:hAnsi="宋体" w:cs="宋体"/>
                <w:kern w:val="0"/>
                <w:sz w:val="22"/>
              </w:rPr>
              <w:t>因责任原因造成有效投诉事件</w:t>
            </w:r>
          </w:p>
        </w:tc>
        <w:tc>
          <w:tcPr>
            <w:tcW w:w="1417" w:type="dxa"/>
          </w:tcPr>
          <w:p>
            <w:pPr>
              <w:spacing w:line="360" w:lineRule="auto"/>
              <w:jc w:val="center"/>
              <w:outlineLvl w:val="0"/>
              <w:rPr>
                <w:rFonts w:ascii="宋体"/>
                <w:sz w:val="22"/>
              </w:rPr>
            </w:pPr>
            <w:r>
              <w:rPr>
                <w:rFonts w:hint="eastAsia" w:ascii="宋体" w:hAnsi="宋体"/>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276" w:type="dxa"/>
            <w:vMerge w:val="continue"/>
          </w:tcPr>
          <w:p>
            <w:pPr>
              <w:spacing w:line="360" w:lineRule="auto"/>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7.3</w:t>
            </w:r>
          </w:p>
        </w:tc>
        <w:tc>
          <w:tcPr>
            <w:tcW w:w="4536" w:type="dxa"/>
            <w:vAlign w:val="center"/>
          </w:tcPr>
          <w:p>
            <w:pPr>
              <w:widowControl/>
              <w:spacing w:line="360" w:lineRule="auto"/>
              <w:jc w:val="left"/>
              <w:rPr>
                <w:rFonts w:ascii="宋体" w:cs="宋体"/>
                <w:kern w:val="0"/>
                <w:sz w:val="22"/>
              </w:rPr>
            </w:pPr>
            <w:r>
              <w:rPr>
                <w:rFonts w:hint="eastAsia" w:ascii="宋体" w:hAnsi="宋体" w:cs="宋体"/>
                <w:kern w:val="0"/>
                <w:sz w:val="22"/>
              </w:rPr>
              <w:t>应急突发情况下，乙方项目经理在接到甲方通知后</w:t>
            </w:r>
            <w:r>
              <w:rPr>
                <w:rFonts w:ascii="宋体" w:hAnsi="宋体" w:cs="宋体"/>
                <w:kern w:val="0"/>
                <w:sz w:val="22"/>
              </w:rPr>
              <w:t>10</w:t>
            </w:r>
            <w:r>
              <w:rPr>
                <w:rFonts w:hint="eastAsia" w:ascii="宋体" w:hAnsi="宋体" w:cs="宋体"/>
                <w:kern w:val="0"/>
                <w:sz w:val="22"/>
              </w:rPr>
              <w:t>分钟内未赶到现场</w:t>
            </w:r>
          </w:p>
        </w:tc>
        <w:tc>
          <w:tcPr>
            <w:tcW w:w="1417" w:type="dxa"/>
          </w:tcPr>
          <w:p>
            <w:pPr>
              <w:spacing w:line="360" w:lineRule="auto"/>
              <w:jc w:val="center"/>
              <w:outlineLvl w:val="0"/>
              <w:rPr>
                <w:rFonts w:ascii="宋体"/>
                <w:sz w:val="22"/>
              </w:rPr>
            </w:pPr>
            <w:r>
              <w:rPr>
                <w:rFonts w:hint="eastAsia" w:ascii="宋体" w:hAnsi="宋体"/>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trPr>
        <w:tc>
          <w:tcPr>
            <w:tcW w:w="1276" w:type="dxa"/>
            <w:vMerge w:val="continue"/>
          </w:tcPr>
          <w:p>
            <w:pPr>
              <w:spacing w:line="360" w:lineRule="auto"/>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7.4</w:t>
            </w:r>
          </w:p>
        </w:tc>
        <w:tc>
          <w:tcPr>
            <w:tcW w:w="4536" w:type="dxa"/>
          </w:tcPr>
          <w:p>
            <w:pPr>
              <w:autoSpaceDN w:val="0"/>
              <w:spacing w:line="360" w:lineRule="auto"/>
              <w:jc w:val="left"/>
              <w:textAlignment w:val="center"/>
              <w:rPr>
                <w:rFonts w:ascii="宋体"/>
                <w:color w:val="000000"/>
                <w:sz w:val="22"/>
              </w:rPr>
            </w:pPr>
            <w:r>
              <w:rPr>
                <w:rFonts w:hint="eastAsia" w:ascii="宋体" w:hAnsi="宋体" w:cs="宋体"/>
                <w:kern w:val="0"/>
                <w:sz w:val="22"/>
              </w:rPr>
              <w:t>未按规定要求配合完成应急处置工作</w:t>
            </w:r>
          </w:p>
        </w:tc>
        <w:tc>
          <w:tcPr>
            <w:tcW w:w="1417" w:type="dxa"/>
          </w:tcPr>
          <w:p>
            <w:pPr>
              <w:spacing w:line="360" w:lineRule="auto"/>
              <w:jc w:val="center"/>
              <w:outlineLvl w:val="0"/>
              <w:rPr>
                <w:rFonts w:ascii="宋体" w:hAnsi="宋体"/>
                <w:sz w:val="22"/>
              </w:rPr>
            </w:pPr>
            <w:r>
              <w:rPr>
                <w:rFonts w:hint="eastAsia" w:ascii="宋体" w:hAnsi="宋体"/>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7.5</w:t>
            </w:r>
          </w:p>
        </w:tc>
        <w:tc>
          <w:tcPr>
            <w:tcW w:w="4536" w:type="dxa"/>
            <w:vAlign w:val="center"/>
          </w:tcPr>
          <w:p>
            <w:pPr>
              <w:spacing w:line="360" w:lineRule="auto"/>
              <w:outlineLvl w:val="0"/>
              <w:rPr>
                <w:rFonts w:ascii="宋体"/>
                <w:sz w:val="22"/>
              </w:rPr>
            </w:pPr>
            <w:r>
              <w:rPr>
                <w:rFonts w:hint="eastAsia" w:ascii="宋体" w:hAnsi="宋体"/>
                <w:sz w:val="22"/>
              </w:rPr>
              <w:t>有关部门进行安全检查时发现保洁工作不合格项并被通报</w:t>
            </w:r>
          </w:p>
        </w:tc>
        <w:tc>
          <w:tcPr>
            <w:tcW w:w="1417" w:type="dxa"/>
          </w:tcPr>
          <w:p>
            <w:pPr>
              <w:spacing w:line="360" w:lineRule="auto"/>
              <w:jc w:val="center"/>
              <w:outlineLvl w:val="0"/>
              <w:rPr>
                <w:rFonts w:ascii="宋体" w:hAnsi="宋体"/>
                <w:sz w:val="22"/>
              </w:rPr>
            </w:pPr>
            <w:r>
              <w:rPr>
                <w:rFonts w:hint="eastAsia"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7.6</w:t>
            </w:r>
          </w:p>
        </w:tc>
        <w:tc>
          <w:tcPr>
            <w:tcW w:w="4536" w:type="dxa"/>
            <w:vAlign w:val="center"/>
          </w:tcPr>
          <w:p>
            <w:pPr>
              <w:spacing w:line="360" w:lineRule="auto"/>
              <w:outlineLvl w:val="0"/>
              <w:rPr>
                <w:rFonts w:ascii="宋体"/>
                <w:sz w:val="22"/>
              </w:rPr>
            </w:pPr>
            <w:r>
              <w:rPr>
                <w:rFonts w:hint="eastAsia" w:ascii="宋体" w:hAnsi="宋体"/>
                <w:sz w:val="22"/>
              </w:rPr>
              <w:t>因乙方责任原因被甲方领导或有关会议批评的</w:t>
            </w:r>
          </w:p>
        </w:tc>
        <w:tc>
          <w:tcPr>
            <w:tcW w:w="1417" w:type="dxa"/>
          </w:tcPr>
          <w:p>
            <w:pPr>
              <w:spacing w:line="360" w:lineRule="auto"/>
              <w:jc w:val="center"/>
              <w:outlineLvl w:val="0"/>
              <w:rPr>
                <w:rFonts w:ascii="宋体" w:hAnsi="宋体"/>
                <w:sz w:val="22"/>
              </w:rPr>
            </w:pPr>
            <w:r>
              <w:rPr>
                <w:rFonts w:hint="eastAsia" w:ascii="宋体" w:hAnsi="宋体"/>
                <w:sz w:val="22"/>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sz w:val="22"/>
              </w:rPr>
            </w:pPr>
            <w:r>
              <w:rPr>
                <w:rFonts w:ascii="宋体" w:hAnsi="宋体"/>
                <w:sz w:val="22"/>
              </w:rPr>
              <w:t>7.7</w:t>
            </w:r>
          </w:p>
        </w:tc>
        <w:tc>
          <w:tcPr>
            <w:tcW w:w="4536" w:type="dxa"/>
            <w:vAlign w:val="center"/>
          </w:tcPr>
          <w:p>
            <w:pPr>
              <w:spacing w:line="360" w:lineRule="auto"/>
              <w:outlineLvl w:val="0"/>
              <w:rPr>
                <w:rFonts w:ascii="宋体"/>
                <w:sz w:val="22"/>
              </w:rPr>
            </w:pPr>
            <w:r>
              <w:rPr>
                <w:rFonts w:hint="eastAsia" w:ascii="宋体" w:hAnsi="宋体"/>
                <w:sz w:val="22"/>
              </w:rPr>
              <w:t>配合甲方完成各类应急突发事件处置，酌情予以加分</w:t>
            </w:r>
          </w:p>
        </w:tc>
        <w:tc>
          <w:tcPr>
            <w:tcW w:w="1417" w:type="dxa"/>
          </w:tcPr>
          <w:p>
            <w:pPr>
              <w:spacing w:line="360" w:lineRule="auto"/>
              <w:jc w:val="center"/>
              <w:outlineLvl w:val="0"/>
              <w:rPr>
                <w:rFonts w:ascii="宋体" w:hAnsi="宋体"/>
                <w:sz w:val="22"/>
              </w:rPr>
            </w:pPr>
            <w:r>
              <w:rPr>
                <w:rFonts w:hint="eastAsia" w:ascii="宋体" w:hAnsi="宋体"/>
                <w:sz w:val="22"/>
              </w:rPr>
              <w:t>加5</w:t>
            </w:r>
            <w:r>
              <w:rPr>
                <w:rFonts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sz w:val="22"/>
              </w:rPr>
            </w:pPr>
            <w:r>
              <w:rPr>
                <w:rFonts w:ascii="宋体" w:hAnsi="宋体"/>
                <w:sz w:val="22"/>
              </w:rPr>
              <w:t>7.8</w:t>
            </w:r>
          </w:p>
        </w:tc>
        <w:tc>
          <w:tcPr>
            <w:tcW w:w="4536" w:type="dxa"/>
            <w:vAlign w:val="center"/>
          </w:tcPr>
          <w:p>
            <w:pPr>
              <w:spacing w:line="360" w:lineRule="auto"/>
              <w:outlineLvl w:val="0"/>
              <w:rPr>
                <w:rFonts w:ascii="宋体"/>
                <w:sz w:val="22"/>
              </w:rPr>
            </w:pPr>
            <w:r>
              <w:rPr>
                <w:rFonts w:hint="eastAsia" w:ascii="宋体" w:hAnsi="宋体"/>
                <w:sz w:val="22"/>
              </w:rPr>
              <w:t>收到其他驻场单位和旅客表扬信的，酌情予以加分</w:t>
            </w:r>
          </w:p>
        </w:tc>
        <w:tc>
          <w:tcPr>
            <w:tcW w:w="1417" w:type="dxa"/>
          </w:tcPr>
          <w:p>
            <w:pPr>
              <w:spacing w:line="360" w:lineRule="auto"/>
              <w:jc w:val="center"/>
              <w:outlineLvl w:val="0"/>
              <w:rPr>
                <w:rFonts w:ascii="宋体" w:hAnsi="宋体"/>
                <w:sz w:val="22"/>
              </w:rPr>
            </w:pPr>
            <w:r>
              <w:rPr>
                <w:rFonts w:hint="eastAsia" w:ascii="宋体" w:hAnsi="宋体"/>
                <w:sz w:val="22"/>
              </w:rPr>
              <w:t>加</w:t>
            </w:r>
            <w:r>
              <w:rPr>
                <w:rFonts w:ascii="宋体" w:hAnsi="宋体"/>
                <w:sz w:val="22"/>
              </w:rPr>
              <w:t>1-3</w:t>
            </w:r>
          </w:p>
        </w:tc>
      </w:tr>
    </w:tbl>
    <w:p>
      <w:pPr>
        <w:tabs>
          <w:tab w:val="left" w:pos="3049"/>
        </w:tabs>
        <w:spacing w:line="360" w:lineRule="auto"/>
        <w:jc w:val="left"/>
        <w:rPr>
          <w:rFonts w:ascii="宋体" w:hAnsi="宋体"/>
          <w:sz w:val="22"/>
        </w:rPr>
      </w:pPr>
    </w:p>
    <w:p>
      <w:pPr>
        <w:kinsoku w:val="0"/>
        <w:autoSpaceDE w:val="0"/>
        <w:autoSpaceDN w:val="0"/>
        <w:adjustRightInd w:val="0"/>
        <w:spacing w:line="360" w:lineRule="auto"/>
        <w:rPr>
          <w:rFonts w:ascii="宋体" w:hAnsi="宋体"/>
          <w:b/>
          <w:szCs w:val="21"/>
        </w:rPr>
      </w:pPr>
      <w:r>
        <w:rPr>
          <w:rFonts w:hint="eastAsia" w:ascii="宋体" w:hAnsi="宋体"/>
          <w:szCs w:val="21"/>
        </w:rPr>
        <w:t xml:space="preserve"> </w:t>
      </w:r>
      <w:r>
        <w:rPr>
          <w:rFonts w:hint="eastAsia" w:ascii="宋体" w:hAnsi="宋体"/>
          <w:b/>
          <w:szCs w:val="21"/>
        </w:rPr>
        <w:t xml:space="preserve">   五、保洁设备配置要求</w:t>
      </w:r>
    </w:p>
    <w:p>
      <w:pPr>
        <w:kinsoku w:val="0"/>
        <w:autoSpaceDE w:val="0"/>
        <w:autoSpaceDN w:val="0"/>
        <w:adjustRightInd w:val="0"/>
        <w:spacing w:line="360" w:lineRule="auto"/>
        <w:ind w:firstLine="420" w:firstLineChars="200"/>
        <w:rPr>
          <w:rFonts w:ascii="宋体" w:hAnsi="宋体"/>
          <w:szCs w:val="21"/>
        </w:rPr>
      </w:pPr>
      <w:r>
        <w:rPr>
          <w:rFonts w:hint="eastAsia" w:ascii="宋体" w:hAnsi="宋体"/>
          <w:szCs w:val="21"/>
        </w:rPr>
        <w:t>根据飞行区保洁要求，下列费用由乙方自行承担，实际运行中，甲方如提出增加保洁设备，乙方应根据甲方要求及时增加。</w:t>
      </w:r>
    </w:p>
    <w:p>
      <w:pPr>
        <w:kinsoku w:val="0"/>
        <w:autoSpaceDE w:val="0"/>
        <w:autoSpaceDN w:val="0"/>
        <w:adjustRightInd w:val="0"/>
        <w:spacing w:line="360" w:lineRule="auto"/>
        <w:rPr>
          <w:rFonts w:ascii="宋体" w:hAnsi="宋体"/>
          <w:szCs w:val="21"/>
        </w:rPr>
      </w:pPr>
      <w:r>
        <w:rPr>
          <w:rFonts w:hint="eastAsia" w:ascii="宋体" w:hAnsi="宋体"/>
          <w:szCs w:val="21"/>
        </w:rPr>
        <w:t>1、乙方须配备足够的保洁设备和清洁材料，按照机坪道面油污清洗的要求配置道面清洗设备一台，废水需回收处理；</w:t>
      </w:r>
    </w:p>
    <w:p>
      <w:pPr>
        <w:kinsoku w:val="0"/>
        <w:autoSpaceDE w:val="0"/>
        <w:autoSpaceDN w:val="0"/>
        <w:adjustRightInd w:val="0"/>
        <w:spacing w:line="360" w:lineRule="auto"/>
        <w:rPr>
          <w:rFonts w:ascii="宋体" w:hAnsi="宋体"/>
          <w:szCs w:val="21"/>
        </w:rPr>
      </w:pPr>
      <w:r>
        <w:rPr>
          <w:rFonts w:hint="eastAsia" w:ascii="宋体" w:hAnsi="宋体"/>
          <w:szCs w:val="21"/>
        </w:rPr>
        <w:t>2、乙方至少配备2辆电动车作为巡视用车，并确保项目管理人员在甲方通知后10分钟之内到达现场；</w:t>
      </w:r>
    </w:p>
    <w:p>
      <w:pPr>
        <w:kinsoku w:val="0"/>
        <w:autoSpaceDE w:val="0"/>
        <w:autoSpaceDN w:val="0"/>
        <w:adjustRightInd w:val="0"/>
        <w:spacing w:line="360" w:lineRule="auto"/>
        <w:rPr>
          <w:rFonts w:ascii="宋体" w:hAnsi="宋体"/>
          <w:szCs w:val="21"/>
        </w:rPr>
      </w:pPr>
      <w:r>
        <w:rPr>
          <w:rFonts w:hint="eastAsia" w:ascii="宋体" w:hAnsi="宋体"/>
          <w:szCs w:val="21"/>
        </w:rPr>
        <w:t>3、乙方需配置员工考勤机一台；</w:t>
      </w:r>
    </w:p>
    <w:p>
      <w:pPr>
        <w:kinsoku w:val="0"/>
        <w:autoSpaceDE w:val="0"/>
        <w:autoSpaceDN w:val="0"/>
        <w:adjustRightInd w:val="0"/>
        <w:spacing w:line="360" w:lineRule="auto"/>
        <w:rPr>
          <w:rFonts w:ascii="宋体" w:hAnsi="宋体"/>
          <w:szCs w:val="21"/>
        </w:rPr>
      </w:pPr>
      <w:r>
        <w:rPr>
          <w:rFonts w:hint="eastAsia" w:ascii="宋体" w:hAnsi="宋体"/>
          <w:szCs w:val="21"/>
        </w:rPr>
        <w:t>4、配备员工生活必须用品；</w:t>
      </w:r>
    </w:p>
    <w:p>
      <w:pPr>
        <w:kinsoku w:val="0"/>
        <w:autoSpaceDE w:val="0"/>
        <w:autoSpaceDN w:val="0"/>
        <w:adjustRightInd w:val="0"/>
        <w:spacing w:line="360" w:lineRule="auto"/>
        <w:rPr>
          <w:rFonts w:ascii="宋体" w:hAnsi="宋体"/>
          <w:szCs w:val="21"/>
        </w:rPr>
      </w:pPr>
      <w:r>
        <w:rPr>
          <w:rFonts w:hint="eastAsia" w:ascii="宋体" w:hAnsi="宋体"/>
          <w:szCs w:val="21"/>
        </w:rPr>
        <w:t>5、甲方将提供保洁设备（2辆清扫车），乙方必须听从甲方调配，乙方须充分考虑大型设备投运情况合理制定项目承包方案。</w:t>
      </w:r>
    </w:p>
    <w:p>
      <w:pPr>
        <w:kinsoku w:val="0"/>
        <w:autoSpaceDE w:val="0"/>
        <w:autoSpaceDN w:val="0"/>
        <w:adjustRightInd w:val="0"/>
        <w:spacing w:line="360" w:lineRule="auto"/>
        <w:ind w:firstLine="422" w:firstLineChars="200"/>
        <w:rPr>
          <w:rFonts w:ascii="宋体" w:hAnsi="宋体"/>
          <w:b/>
          <w:szCs w:val="21"/>
        </w:rPr>
      </w:pPr>
      <w:r>
        <w:rPr>
          <w:rFonts w:hint="eastAsia" w:ascii="宋体" w:hAnsi="宋体"/>
          <w:b/>
          <w:szCs w:val="21"/>
        </w:rPr>
        <w:t>六、服务期及报价要求</w:t>
      </w:r>
    </w:p>
    <w:p>
      <w:pPr>
        <w:kinsoku w:val="0"/>
        <w:autoSpaceDE w:val="0"/>
        <w:autoSpaceDN w:val="0"/>
        <w:adjustRightInd w:val="0"/>
        <w:spacing w:line="360" w:lineRule="auto"/>
        <w:ind w:firstLine="420" w:firstLineChars="200"/>
        <w:rPr>
          <w:rFonts w:ascii="宋体" w:hAnsi="宋体"/>
          <w:szCs w:val="21"/>
        </w:rPr>
      </w:pPr>
      <w:r>
        <w:rPr>
          <w:rFonts w:hint="eastAsia" w:ascii="宋体" w:hAnsi="宋体"/>
          <w:szCs w:val="21"/>
        </w:rPr>
        <w:t>1、合同期内，甲方提高项目标准或增加保洁范围以外的项目内容,双方根据具体情况另行协商解决。</w:t>
      </w:r>
    </w:p>
    <w:p>
      <w:pPr>
        <w:kinsoku w:val="0"/>
        <w:autoSpaceDE w:val="0"/>
        <w:autoSpaceDN w:val="0"/>
        <w:adjustRightInd w:val="0"/>
        <w:spacing w:line="360" w:lineRule="auto"/>
        <w:ind w:firstLine="315" w:firstLineChars="150"/>
        <w:rPr>
          <w:rFonts w:ascii="宋体" w:hAnsi="宋体"/>
          <w:szCs w:val="21"/>
        </w:rPr>
      </w:pPr>
      <w:r>
        <w:rPr>
          <w:rFonts w:hint="eastAsia" w:ascii="宋体" w:hAnsi="宋体"/>
          <w:szCs w:val="21"/>
        </w:rPr>
        <w:t>2、报价要求</w:t>
      </w:r>
    </w:p>
    <w:p>
      <w:pPr>
        <w:kinsoku w:val="0"/>
        <w:autoSpaceDE w:val="0"/>
        <w:autoSpaceDN w:val="0"/>
        <w:adjustRightInd w:val="0"/>
        <w:spacing w:line="360" w:lineRule="auto"/>
        <w:ind w:firstLine="420" w:firstLineChars="200"/>
        <w:rPr>
          <w:rFonts w:ascii="宋体" w:hAnsi="宋体"/>
          <w:szCs w:val="21"/>
        </w:rPr>
      </w:pPr>
      <w:r>
        <w:rPr>
          <w:rFonts w:hint="eastAsia" w:ascii="宋体" w:hAnsi="宋体"/>
          <w:szCs w:val="21"/>
        </w:rPr>
        <w:t>投标人按照招标人提供的区域、范围、保洁标准、工作时间等事项，制定保洁项目方案，方案内容包括岗位设置、员工数量、保洁设备配置等，并写明项目总价、分项报价金额及测算依据。根据项目特点和企业条件确定报价，投标报价包括：</w:t>
      </w:r>
    </w:p>
    <w:p>
      <w:pPr>
        <w:kinsoku w:val="0"/>
        <w:autoSpaceDE w:val="0"/>
        <w:autoSpaceDN w:val="0"/>
        <w:adjustRightInd w:val="0"/>
        <w:spacing w:line="360" w:lineRule="auto"/>
        <w:rPr>
          <w:rFonts w:ascii="宋体" w:hAnsi="宋体"/>
          <w:szCs w:val="21"/>
        </w:rPr>
      </w:pPr>
      <w:r>
        <w:rPr>
          <w:rFonts w:hint="eastAsia" w:ascii="宋体" w:hAnsi="宋体"/>
          <w:szCs w:val="21"/>
        </w:rPr>
        <w:t>（1）员工工资（需有明细组价）；</w:t>
      </w:r>
    </w:p>
    <w:p>
      <w:pPr>
        <w:kinsoku w:val="0"/>
        <w:autoSpaceDE w:val="0"/>
        <w:autoSpaceDN w:val="0"/>
        <w:adjustRightInd w:val="0"/>
        <w:spacing w:line="360" w:lineRule="auto"/>
        <w:rPr>
          <w:rFonts w:ascii="宋体" w:hAnsi="宋体"/>
          <w:szCs w:val="21"/>
        </w:rPr>
      </w:pPr>
      <w:r>
        <w:rPr>
          <w:rFonts w:hint="eastAsia" w:ascii="宋体" w:hAnsi="宋体"/>
          <w:szCs w:val="21"/>
        </w:rPr>
        <w:t>（2）服装费；</w:t>
      </w:r>
    </w:p>
    <w:p>
      <w:pPr>
        <w:kinsoku w:val="0"/>
        <w:autoSpaceDE w:val="0"/>
        <w:autoSpaceDN w:val="0"/>
        <w:adjustRightInd w:val="0"/>
        <w:spacing w:line="360" w:lineRule="auto"/>
        <w:rPr>
          <w:rFonts w:ascii="宋体" w:hAnsi="宋体"/>
          <w:szCs w:val="21"/>
        </w:rPr>
      </w:pPr>
      <w:r>
        <w:rPr>
          <w:rFonts w:hint="eastAsia" w:ascii="宋体" w:hAnsi="宋体"/>
          <w:szCs w:val="21"/>
        </w:rPr>
        <w:t>（3）保洁用品、用具等购置费用；</w:t>
      </w:r>
    </w:p>
    <w:p>
      <w:pPr>
        <w:kinsoku w:val="0"/>
        <w:autoSpaceDE w:val="0"/>
        <w:autoSpaceDN w:val="0"/>
        <w:adjustRightInd w:val="0"/>
        <w:spacing w:line="360" w:lineRule="auto"/>
        <w:rPr>
          <w:rFonts w:ascii="宋体" w:hAnsi="宋体"/>
          <w:szCs w:val="21"/>
        </w:rPr>
      </w:pPr>
      <w:r>
        <w:rPr>
          <w:rFonts w:hint="eastAsia" w:ascii="宋体" w:hAnsi="宋体"/>
          <w:szCs w:val="21"/>
        </w:rPr>
        <w:t>（4）按照国家规定应当交纳的各种税、费、基金、公益事业支出等；</w:t>
      </w:r>
    </w:p>
    <w:p>
      <w:pPr>
        <w:kinsoku w:val="0"/>
        <w:autoSpaceDE w:val="0"/>
        <w:autoSpaceDN w:val="0"/>
        <w:adjustRightInd w:val="0"/>
        <w:spacing w:line="360" w:lineRule="auto"/>
        <w:rPr>
          <w:rFonts w:ascii="宋体" w:hAnsi="宋体"/>
          <w:szCs w:val="21"/>
        </w:rPr>
      </w:pPr>
      <w:r>
        <w:rPr>
          <w:rFonts w:hint="eastAsia" w:ascii="宋体" w:hAnsi="宋体"/>
          <w:szCs w:val="21"/>
        </w:rPr>
        <w:t>（5）管理费及相关利润；</w:t>
      </w:r>
    </w:p>
    <w:p>
      <w:pPr>
        <w:kinsoku w:val="0"/>
        <w:autoSpaceDE w:val="0"/>
        <w:autoSpaceDN w:val="0"/>
        <w:adjustRightInd w:val="0"/>
        <w:spacing w:line="360" w:lineRule="auto"/>
        <w:rPr>
          <w:rFonts w:ascii="宋体" w:hAnsi="宋体"/>
          <w:szCs w:val="21"/>
        </w:rPr>
      </w:pPr>
      <w:r>
        <w:rPr>
          <w:rFonts w:hint="eastAsia" w:ascii="宋体" w:hAnsi="宋体"/>
          <w:szCs w:val="21"/>
        </w:rPr>
        <w:t>（6）完成合同所需的一切本身和不可或缺的所有工作开支、政策性文件规定及合同包含的所有风险、责任等各项全部费用并承担一切风险责任。另，投标人需依法用工，对于员工工资组成中的社会保险等相关费用，招标人将进行抽查。所有报价只允许有一个报价，有选择的报价将不予接受，投标人按以上要求制作报价表格，提供明细报价、每年合计以及四年总计价格。投标报价是履行合同的最终价格，投标报价应以人民币为结算货币。</w:t>
      </w:r>
    </w:p>
    <w:p>
      <w:pPr>
        <w:kinsoku w:val="0"/>
        <w:autoSpaceDE w:val="0"/>
        <w:autoSpaceDN w:val="0"/>
        <w:adjustRightInd w:val="0"/>
        <w:spacing w:line="360" w:lineRule="auto"/>
        <w:ind w:firstLine="422" w:firstLineChars="200"/>
        <w:rPr>
          <w:rFonts w:ascii="宋体" w:hAnsi="宋体"/>
          <w:b/>
          <w:szCs w:val="21"/>
        </w:rPr>
      </w:pPr>
      <w:r>
        <w:rPr>
          <w:rFonts w:hint="eastAsia" w:ascii="宋体" w:hAnsi="宋体"/>
          <w:b/>
          <w:szCs w:val="21"/>
        </w:rPr>
        <w:t>七、付款方式</w:t>
      </w:r>
    </w:p>
    <w:p>
      <w:pPr>
        <w:kinsoku w:val="0"/>
        <w:autoSpaceDE w:val="0"/>
        <w:autoSpaceDN w:val="0"/>
        <w:adjustRightInd w:val="0"/>
        <w:spacing w:line="360" w:lineRule="auto"/>
        <w:ind w:firstLine="420" w:firstLineChars="200"/>
        <w:rPr>
          <w:rFonts w:ascii="宋体" w:hAnsi="宋体"/>
          <w:szCs w:val="21"/>
        </w:rPr>
      </w:pPr>
      <w:r>
        <w:rPr>
          <w:rFonts w:hint="eastAsia" w:ascii="宋体" w:hAnsi="宋体"/>
          <w:szCs w:val="21"/>
        </w:rPr>
        <w:t>每个月根据甲方工作要求，在完成对乙方的考核后，按照实际得分支付上月的保洁费用。</w:t>
      </w:r>
    </w:p>
    <w:p>
      <w:pPr>
        <w:kinsoku w:val="0"/>
        <w:autoSpaceDE w:val="0"/>
        <w:autoSpaceDN w:val="0"/>
        <w:adjustRightInd w:val="0"/>
        <w:spacing w:line="360" w:lineRule="auto"/>
        <w:ind w:firstLine="422" w:firstLineChars="200"/>
        <w:rPr>
          <w:rFonts w:ascii="宋体" w:hAnsi="宋体"/>
          <w:b/>
          <w:szCs w:val="21"/>
        </w:rPr>
      </w:pPr>
      <w:r>
        <w:rPr>
          <w:rFonts w:hint="eastAsia" w:ascii="宋体" w:hAnsi="宋体"/>
          <w:b/>
          <w:szCs w:val="21"/>
        </w:rPr>
        <w:t>八、人员管理要求</w:t>
      </w:r>
    </w:p>
    <w:p>
      <w:pPr>
        <w:kinsoku w:val="0"/>
        <w:autoSpaceDE w:val="0"/>
        <w:autoSpaceDN w:val="0"/>
        <w:adjustRightInd w:val="0"/>
        <w:spacing w:line="360" w:lineRule="auto"/>
        <w:rPr>
          <w:rFonts w:ascii="宋体" w:hAnsi="宋体"/>
          <w:szCs w:val="21"/>
        </w:rPr>
      </w:pPr>
      <w:r>
        <w:rPr>
          <w:rFonts w:hint="eastAsia" w:ascii="宋体" w:hAnsi="宋体"/>
          <w:szCs w:val="21"/>
        </w:rPr>
        <w:t>1、乙方必须按照飞行区保洁项目的要求配备保洁员，所有人员须在项目实施前必须完成控制区通行证办理及相关培训工作。培训内容包括保洁操作程序、安全培训、控制区证件管理培训机坪运行管理规定等。</w:t>
      </w:r>
    </w:p>
    <w:p>
      <w:pPr>
        <w:kinsoku w:val="0"/>
        <w:autoSpaceDE w:val="0"/>
        <w:autoSpaceDN w:val="0"/>
        <w:adjustRightInd w:val="0"/>
        <w:spacing w:line="360" w:lineRule="auto"/>
        <w:rPr>
          <w:rFonts w:ascii="宋体" w:hAnsi="宋体"/>
          <w:szCs w:val="21"/>
        </w:rPr>
      </w:pPr>
      <w:r>
        <w:rPr>
          <w:rFonts w:hint="eastAsia" w:ascii="宋体" w:hAnsi="宋体"/>
          <w:szCs w:val="21"/>
        </w:rPr>
        <w:t>2、</w:t>
      </w:r>
      <w:r>
        <w:rPr>
          <w:rFonts w:hint="eastAsia" w:ascii="宋体" w:hAnsi="宋体"/>
        </w:rPr>
        <w:t>乙方招聘的人员必须符合甲方的有关规定，须由甲方审定后，经上岗前培训、考核后方可录用。</w:t>
      </w:r>
    </w:p>
    <w:p>
      <w:pPr>
        <w:kinsoku w:val="0"/>
        <w:autoSpaceDE w:val="0"/>
        <w:autoSpaceDN w:val="0"/>
        <w:adjustRightInd w:val="0"/>
        <w:spacing w:line="360" w:lineRule="auto"/>
        <w:rPr>
          <w:rFonts w:ascii="宋体" w:hAnsi="宋体"/>
          <w:szCs w:val="21"/>
        </w:rPr>
      </w:pPr>
      <w:r>
        <w:rPr>
          <w:rFonts w:hint="eastAsia" w:ascii="宋体" w:hAnsi="宋体"/>
          <w:szCs w:val="21"/>
        </w:rPr>
        <w:t>3、乙方</w:t>
      </w:r>
      <w:r>
        <w:rPr>
          <w:rFonts w:hint="eastAsia" w:ascii="宋体" w:hAnsi="宋体"/>
        </w:rPr>
        <w:t>人员的禁区通行证由甲方统一办理，工作时间必须按规定佩带上岗，下班时间必须由乙方收回，统一保管，不得转借他人。办理的费用由乙方承担。</w:t>
      </w:r>
    </w:p>
    <w:p>
      <w:pPr>
        <w:kinsoku w:val="0"/>
        <w:autoSpaceDE w:val="0"/>
        <w:autoSpaceDN w:val="0"/>
        <w:adjustRightInd w:val="0"/>
        <w:spacing w:line="360" w:lineRule="auto"/>
        <w:rPr>
          <w:rFonts w:ascii="宋体" w:hAnsi="宋体"/>
          <w:szCs w:val="21"/>
        </w:rPr>
      </w:pPr>
      <w:r>
        <w:rPr>
          <w:rFonts w:hint="eastAsia" w:ascii="宋体" w:hAnsi="宋体"/>
        </w:rPr>
        <w:t>4、甲方根据实际需要不定期对乙方的各类培训及考核进行审核，费用由乙方承担。</w:t>
      </w:r>
    </w:p>
    <w:p>
      <w:pPr>
        <w:kinsoku w:val="0"/>
        <w:autoSpaceDE w:val="0"/>
        <w:autoSpaceDN w:val="0"/>
        <w:adjustRightInd w:val="0"/>
        <w:spacing w:line="360" w:lineRule="auto"/>
        <w:rPr>
          <w:rFonts w:ascii="宋体" w:hAnsi="宋体"/>
          <w:szCs w:val="21"/>
        </w:rPr>
      </w:pPr>
      <w:r>
        <w:rPr>
          <w:rFonts w:hint="eastAsia" w:ascii="宋体" w:hAnsi="宋体"/>
        </w:rPr>
        <w:t>5、对乙方做出的项目质量警告书面通知，乙方应立即整改达到标准，否则甲方将根据合同条款予以扣罚直至终止合同。</w:t>
      </w:r>
    </w:p>
    <w:p>
      <w:pPr>
        <w:spacing w:line="360" w:lineRule="auto"/>
        <w:jc w:val="right"/>
        <w:rPr>
          <w:rFonts w:eastAsia="楷体_GB2312"/>
        </w:rPr>
      </w:pPr>
    </w:p>
    <w:p>
      <w:pPr>
        <w:spacing w:line="360" w:lineRule="auto"/>
      </w:pPr>
    </w:p>
    <w:p>
      <w:pPr>
        <w:spacing w:before="160" w:line="360" w:lineRule="auto"/>
      </w:pPr>
    </w:p>
    <w:p>
      <w:pPr>
        <w:spacing w:before="160" w:line="360" w:lineRule="auto"/>
      </w:pPr>
    </w:p>
    <w:p>
      <w:pPr>
        <w:spacing w:before="160" w:line="360" w:lineRule="auto"/>
      </w:pPr>
    </w:p>
    <w:p>
      <w:pPr>
        <w:spacing w:before="160" w:line="360" w:lineRule="auto"/>
      </w:pPr>
    </w:p>
    <w:p>
      <w:pPr>
        <w:spacing w:before="160" w:line="360" w:lineRule="auto"/>
      </w:pPr>
    </w:p>
    <w:p>
      <w:pPr>
        <w:spacing w:before="160" w:line="360" w:lineRule="auto"/>
      </w:pPr>
    </w:p>
    <w:p>
      <w:pPr>
        <w:spacing w:before="160" w:line="360" w:lineRule="auto"/>
      </w:pPr>
    </w:p>
    <w:p>
      <w:pPr>
        <w:spacing w:before="160" w:line="360" w:lineRule="auto"/>
      </w:pPr>
    </w:p>
    <w:p>
      <w:pPr>
        <w:spacing w:before="160" w:line="360" w:lineRule="auto"/>
      </w:pPr>
    </w:p>
    <w:p>
      <w:pPr>
        <w:spacing w:before="160" w:line="360" w:lineRule="auto"/>
      </w:pPr>
    </w:p>
    <w:p>
      <w:pPr>
        <w:spacing w:before="160" w:line="360" w:lineRule="auto"/>
      </w:pPr>
    </w:p>
    <w:p>
      <w:pPr>
        <w:spacing w:before="160" w:line="360" w:lineRule="auto"/>
      </w:pPr>
    </w:p>
    <w:p>
      <w:pPr>
        <w:spacing w:before="160" w:line="360" w:lineRule="auto"/>
      </w:pPr>
    </w:p>
    <w:p>
      <w:pPr>
        <w:spacing w:before="160" w:line="360" w:lineRule="auto"/>
      </w:pPr>
    </w:p>
    <w:p>
      <w:pPr>
        <w:spacing w:before="160" w:line="360" w:lineRule="auto"/>
      </w:pPr>
    </w:p>
    <w:p>
      <w:pPr>
        <w:spacing w:before="160" w:line="360" w:lineRule="auto"/>
      </w:pPr>
    </w:p>
    <w:p>
      <w:pPr>
        <w:spacing w:before="160" w:line="360" w:lineRule="auto"/>
        <w:jc w:val="center"/>
        <w:rPr>
          <w:rFonts w:ascii="黑体" w:hAnsi="黑体" w:eastAsia="黑体"/>
          <w:b/>
          <w:sz w:val="32"/>
          <w:szCs w:val="32"/>
        </w:rPr>
      </w:pPr>
      <w:r>
        <w:rPr>
          <w:rFonts w:hint="eastAsia" w:ascii="黑体" w:hAnsi="黑体" w:eastAsia="黑体"/>
          <w:b/>
          <w:sz w:val="32"/>
          <w:szCs w:val="32"/>
        </w:rPr>
        <w:t>第四章  合同条款</w:t>
      </w:r>
    </w:p>
    <w:p>
      <w:pPr>
        <w:autoSpaceDE w:val="0"/>
        <w:autoSpaceDN w:val="0"/>
        <w:adjustRightInd w:val="0"/>
        <w:jc w:val="center"/>
        <w:rPr>
          <w:rFonts w:ascii="黑体" w:hAnsi="黑体" w:eastAsia="黑体" w:cs="方正小标宋简体"/>
          <w:bCs/>
          <w:sz w:val="32"/>
          <w:szCs w:val="32"/>
        </w:rPr>
      </w:pPr>
      <w:r>
        <w:rPr>
          <w:rFonts w:hint="eastAsia" w:ascii="黑体" w:hAnsi="黑体" w:eastAsia="黑体" w:cs="方正小标宋简体"/>
          <w:bCs/>
          <w:sz w:val="32"/>
          <w:szCs w:val="32"/>
        </w:rPr>
        <w:t>杭州萧山国际机场飞行区保洁南区外包项目合同</w:t>
      </w:r>
    </w:p>
    <w:p>
      <w:pPr>
        <w:autoSpaceDE w:val="0"/>
        <w:autoSpaceDN w:val="0"/>
        <w:adjustRightInd w:val="0"/>
        <w:jc w:val="center"/>
        <w:rPr>
          <w:rFonts w:ascii="黑体" w:hAnsi="黑体" w:eastAsia="黑体" w:cs="方正小标宋简体"/>
          <w:bCs/>
          <w:sz w:val="32"/>
          <w:szCs w:val="32"/>
        </w:rPr>
      </w:pPr>
    </w:p>
    <w:p>
      <w:pPr>
        <w:spacing w:line="360" w:lineRule="auto"/>
        <w:ind w:firstLine="687" w:firstLineChars="214"/>
        <w:jc w:val="center"/>
        <w:rPr>
          <w:rFonts w:ascii="黑体" w:hAnsi="黑体" w:eastAsia="黑体"/>
          <w:b/>
          <w:bCs/>
          <w:sz w:val="32"/>
          <w:szCs w:val="32"/>
        </w:rPr>
      </w:pPr>
      <w:r>
        <w:rPr>
          <w:rFonts w:hint="eastAsia" w:ascii="黑体" w:hAnsi="黑体" w:eastAsia="黑体"/>
          <w:b/>
          <w:bCs/>
          <w:sz w:val="32"/>
          <w:szCs w:val="32"/>
        </w:rPr>
        <w:t>第一部分 协议书</w:t>
      </w:r>
    </w:p>
    <w:p>
      <w:pPr>
        <w:spacing w:line="360" w:lineRule="auto"/>
        <w:ind w:firstLine="514" w:firstLineChars="214"/>
        <w:rPr>
          <w:sz w:val="24"/>
          <w:szCs w:val="24"/>
        </w:rPr>
      </w:pPr>
    </w:p>
    <w:p>
      <w:pPr>
        <w:spacing w:line="360" w:lineRule="auto"/>
        <w:ind w:firstLine="514" w:firstLineChars="214"/>
        <w:rPr>
          <w:sz w:val="24"/>
          <w:szCs w:val="24"/>
        </w:rPr>
      </w:pPr>
    </w:p>
    <w:p>
      <w:pPr>
        <w:spacing w:line="360" w:lineRule="auto"/>
        <w:ind w:firstLine="514" w:firstLineChars="214"/>
        <w:rPr>
          <w:sz w:val="24"/>
          <w:szCs w:val="24"/>
        </w:rPr>
      </w:pPr>
    </w:p>
    <w:p>
      <w:pPr>
        <w:spacing w:line="360" w:lineRule="auto"/>
        <w:ind w:firstLine="514" w:firstLineChars="214"/>
        <w:rPr>
          <w:sz w:val="24"/>
          <w:szCs w:val="24"/>
        </w:rPr>
      </w:pPr>
      <w:r>
        <w:rPr>
          <w:rFonts w:hint="eastAsia"/>
          <w:sz w:val="24"/>
          <w:szCs w:val="24"/>
        </w:rPr>
        <w:t>甲</w:t>
      </w:r>
      <w:r>
        <w:rPr>
          <w:sz w:val="24"/>
          <w:szCs w:val="24"/>
        </w:rPr>
        <w:t xml:space="preserve">  </w:t>
      </w:r>
      <w:r>
        <w:rPr>
          <w:rFonts w:hint="eastAsia"/>
          <w:sz w:val="24"/>
          <w:szCs w:val="24"/>
        </w:rPr>
        <w:t>方：杭州萧山国际机场有限公司</w:t>
      </w:r>
    </w:p>
    <w:p>
      <w:pPr>
        <w:spacing w:line="360" w:lineRule="auto"/>
        <w:ind w:firstLine="514" w:firstLineChars="214"/>
        <w:rPr>
          <w:sz w:val="24"/>
          <w:szCs w:val="24"/>
        </w:rPr>
      </w:pPr>
      <w:r>
        <w:rPr>
          <w:rFonts w:hint="eastAsia"/>
          <w:sz w:val="24"/>
          <w:szCs w:val="24"/>
        </w:rPr>
        <w:t>地</w:t>
      </w:r>
      <w:r>
        <w:rPr>
          <w:sz w:val="24"/>
          <w:szCs w:val="24"/>
        </w:rPr>
        <w:t xml:space="preserve">  </w:t>
      </w:r>
      <w:r>
        <w:rPr>
          <w:rFonts w:hint="eastAsia"/>
          <w:sz w:val="24"/>
          <w:szCs w:val="24"/>
        </w:rPr>
        <w:t>址：杭州萧山国际机场内</w:t>
      </w:r>
    </w:p>
    <w:p>
      <w:pPr>
        <w:spacing w:line="360" w:lineRule="auto"/>
        <w:ind w:firstLine="514" w:firstLineChars="214"/>
        <w:rPr>
          <w:sz w:val="24"/>
          <w:szCs w:val="24"/>
        </w:rPr>
      </w:pPr>
    </w:p>
    <w:p>
      <w:pPr>
        <w:spacing w:line="360" w:lineRule="auto"/>
        <w:ind w:firstLine="514" w:firstLineChars="214"/>
        <w:rPr>
          <w:sz w:val="24"/>
          <w:szCs w:val="24"/>
        </w:rPr>
      </w:pPr>
      <w:r>
        <w:rPr>
          <w:rFonts w:hint="eastAsia"/>
          <w:sz w:val="24"/>
          <w:szCs w:val="24"/>
        </w:rPr>
        <w:t>乙</w:t>
      </w:r>
      <w:r>
        <w:rPr>
          <w:sz w:val="24"/>
          <w:szCs w:val="24"/>
        </w:rPr>
        <w:t xml:space="preserve">  </w:t>
      </w:r>
      <w:r>
        <w:rPr>
          <w:rFonts w:hint="eastAsia"/>
          <w:sz w:val="24"/>
          <w:szCs w:val="24"/>
        </w:rPr>
        <w:t>方：</w:t>
      </w:r>
    </w:p>
    <w:p>
      <w:pPr>
        <w:spacing w:line="360" w:lineRule="auto"/>
        <w:ind w:firstLine="514" w:firstLineChars="214"/>
        <w:rPr>
          <w:sz w:val="24"/>
          <w:szCs w:val="24"/>
        </w:rPr>
      </w:pPr>
      <w:r>
        <w:rPr>
          <w:rFonts w:hint="eastAsia"/>
          <w:sz w:val="24"/>
          <w:szCs w:val="24"/>
        </w:rPr>
        <w:t>地</w:t>
      </w:r>
      <w:r>
        <w:rPr>
          <w:sz w:val="24"/>
          <w:szCs w:val="24"/>
        </w:rPr>
        <w:t xml:space="preserve">  </w:t>
      </w:r>
      <w:r>
        <w:rPr>
          <w:rFonts w:hint="eastAsia"/>
          <w:sz w:val="24"/>
          <w:szCs w:val="24"/>
        </w:rPr>
        <w:t>址：</w:t>
      </w:r>
    </w:p>
    <w:p>
      <w:pPr>
        <w:spacing w:line="360" w:lineRule="auto"/>
        <w:ind w:firstLine="514" w:firstLineChars="214"/>
        <w:rPr>
          <w:sz w:val="24"/>
          <w:szCs w:val="24"/>
        </w:rPr>
      </w:pPr>
    </w:p>
    <w:p>
      <w:pPr>
        <w:spacing w:line="360" w:lineRule="auto"/>
        <w:ind w:firstLine="514" w:firstLineChars="214"/>
        <w:rPr>
          <w:sz w:val="24"/>
          <w:szCs w:val="24"/>
        </w:rPr>
      </w:pPr>
      <w:r>
        <w:rPr>
          <w:sz w:val="24"/>
          <w:szCs w:val="24"/>
        </w:rPr>
        <w:t xml:space="preserve"> </w:t>
      </w:r>
    </w:p>
    <w:p>
      <w:pPr>
        <w:spacing w:line="360" w:lineRule="auto"/>
        <w:ind w:firstLine="514" w:firstLineChars="214"/>
        <w:rPr>
          <w:sz w:val="24"/>
          <w:szCs w:val="24"/>
        </w:rPr>
      </w:pPr>
      <w:r>
        <w:rPr>
          <w:rFonts w:hint="eastAsia"/>
          <w:sz w:val="24"/>
          <w:szCs w:val="24"/>
        </w:rPr>
        <w:t>甲、乙双方根据有关法律规定，本着友好合作、协商一致的原则，就杭州萧山国际机场飞行区保洁南区外包项目有关事宜达成协议如下：</w:t>
      </w:r>
    </w:p>
    <w:p>
      <w:pPr>
        <w:spacing w:line="360" w:lineRule="auto"/>
        <w:ind w:firstLine="514" w:firstLineChars="214"/>
        <w:rPr>
          <w:sz w:val="24"/>
          <w:szCs w:val="24"/>
        </w:rPr>
      </w:pPr>
    </w:p>
    <w:p>
      <w:pPr>
        <w:spacing w:line="360" w:lineRule="auto"/>
        <w:rPr>
          <w:b/>
          <w:sz w:val="24"/>
          <w:szCs w:val="24"/>
        </w:rPr>
      </w:pPr>
      <w:r>
        <w:rPr>
          <w:rFonts w:hint="eastAsia"/>
          <w:b/>
          <w:sz w:val="24"/>
          <w:szCs w:val="24"/>
        </w:rPr>
        <w:t>第一条：合同文件</w:t>
      </w:r>
    </w:p>
    <w:p>
      <w:pPr>
        <w:spacing w:line="360" w:lineRule="auto"/>
        <w:ind w:firstLine="514" w:firstLineChars="214"/>
        <w:rPr>
          <w:sz w:val="24"/>
          <w:szCs w:val="24"/>
        </w:rPr>
      </w:pPr>
      <w:r>
        <w:rPr>
          <w:rFonts w:hint="eastAsia"/>
          <w:sz w:val="24"/>
          <w:szCs w:val="24"/>
        </w:rPr>
        <w:t>本合同所附下列文件是合同构成不可分割的部分：</w:t>
      </w:r>
    </w:p>
    <w:p>
      <w:pPr>
        <w:spacing w:line="360" w:lineRule="auto"/>
        <w:ind w:firstLine="514" w:firstLineChars="214"/>
        <w:rPr>
          <w:sz w:val="24"/>
          <w:szCs w:val="24"/>
        </w:rPr>
      </w:pPr>
      <w:r>
        <w:rPr>
          <w:sz w:val="24"/>
          <w:szCs w:val="24"/>
        </w:rPr>
        <w:t>1</w:t>
      </w:r>
      <w:r>
        <w:rPr>
          <w:rFonts w:hint="eastAsia"/>
          <w:sz w:val="24"/>
          <w:szCs w:val="24"/>
        </w:rPr>
        <w:t>、合同条款</w:t>
      </w:r>
    </w:p>
    <w:p>
      <w:pPr>
        <w:spacing w:line="360" w:lineRule="auto"/>
        <w:ind w:firstLine="514" w:firstLineChars="214"/>
        <w:rPr>
          <w:sz w:val="24"/>
          <w:szCs w:val="24"/>
        </w:rPr>
      </w:pPr>
      <w:r>
        <w:rPr>
          <w:sz w:val="24"/>
          <w:szCs w:val="24"/>
        </w:rPr>
        <w:t>2</w:t>
      </w:r>
      <w:r>
        <w:rPr>
          <w:rFonts w:hint="eastAsia"/>
          <w:sz w:val="24"/>
          <w:szCs w:val="24"/>
        </w:rPr>
        <w:t>、合同附件</w:t>
      </w:r>
    </w:p>
    <w:p>
      <w:pPr>
        <w:spacing w:line="360" w:lineRule="auto"/>
        <w:ind w:firstLine="514" w:firstLineChars="214"/>
        <w:rPr>
          <w:sz w:val="24"/>
          <w:szCs w:val="24"/>
        </w:rPr>
      </w:pPr>
      <w:r>
        <w:rPr>
          <w:sz w:val="24"/>
          <w:szCs w:val="24"/>
        </w:rPr>
        <w:t>3</w:t>
      </w:r>
      <w:r>
        <w:rPr>
          <w:rFonts w:hint="eastAsia"/>
          <w:sz w:val="24"/>
          <w:szCs w:val="24"/>
        </w:rPr>
        <w:t>、招标文件、投标文件等及其相应附件</w:t>
      </w:r>
    </w:p>
    <w:p>
      <w:pPr>
        <w:spacing w:line="360" w:lineRule="auto"/>
        <w:ind w:firstLine="514" w:firstLineChars="214"/>
        <w:rPr>
          <w:sz w:val="24"/>
          <w:szCs w:val="24"/>
        </w:rPr>
      </w:pPr>
      <w:r>
        <w:rPr>
          <w:rFonts w:hint="eastAsia"/>
          <w:sz w:val="24"/>
          <w:szCs w:val="24"/>
        </w:rPr>
        <w:t>如合同条款与招标文件、投标文件等相关材料表述不一致的，则以合同条款为准。</w:t>
      </w:r>
    </w:p>
    <w:p>
      <w:pPr>
        <w:spacing w:line="360" w:lineRule="auto"/>
        <w:ind w:firstLine="514" w:firstLineChars="214"/>
        <w:rPr>
          <w:sz w:val="24"/>
          <w:szCs w:val="24"/>
        </w:rPr>
      </w:pPr>
    </w:p>
    <w:p>
      <w:pPr>
        <w:spacing w:line="360" w:lineRule="auto"/>
        <w:rPr>
          <w:b/>
          <w:sz w:val="24"/>
          <w:szCs w:val="24"/>
        </w:rPr>
      </w:pPr>
      <w:r>
        <w:rPr>
          <w:rFonts w:hint="eastAsia"/>
          <w:b/>
          <w:sz w:val="24"/>
          <w:szCs w:val="24"/>
        </w:rPr>
        <w:t>第二条：合同期限</w:t>
      </w:r>
    </w:p>
    <w:p>
      <w:pPr>
        <w:spacing w:line="360" w:lineRule="auto"/>
        <w:ind w:firstLine="514" w:firstLineChars="214"/>
        <w:rPr>
          <w:sz w:val="24"/>
          <w:szCs w:val="24"/>
        </w:rPr>
      </w:pPr>
      <w:r>
        <w:rPr>
          <w:rFonts w:hint="eastAsia"/>
          <w:sz w:val="24"/>
          <w:szCs w:val="24"/>
        </w:rPr>
        <w:t>本合同采用</w:t>
      </w:r>
      <w:r>
        <w:rPr>
          <w:rFonts w:hint="eastAsia"/>
          <w:sz w:val="24"/>
          <w:szCs w:val="24"/>
          <w:u w:val="single"/>
        </w:rPr>
        <w:t xml:space="preserve"> 1+2 </w:t>
      </w:r>
      <w:r>
        <w:rPr>
          <w:rFonts w:hint="eastAsia"/>
          <w:sz w:val="24"/>
          <w:szCs w:val="24"/>
        </w:rPr>
        <w:t>模式，第一年为考核期，有效期限为</w:t>
      </w:r>
      <w:r>
        <w:rPr>
          <w:rFonts w:hint="eastAsia"/>
          <w:sz w:val="24"/>
          <w:szCs w:val="24"/>
          <w:u w:val="single"/>
        </w:rPr>
        <w:t xml:space="preserve">2019年6月1日至2020年5月31日 </w:t>
      </w:r>
      <w:r>
        <w:rPr>
          <w:rFonts w:hint="eastAsia"/>
          <w:sz w:val="24"/>
          <w:szCs w:val="24"/>
        </w:rPr>
        <w:t>，第一年考核期限届满前60日前，由甲方按照附件【9】对乙方进行考核，经甲方考核后，乙方考核结果达到附件【9】要求，视为考核合格，则同意乙方续约，合同有效期限自动顺延至【2022年5月31日】。</w:t>
      </w:r>
    </w:p>
    <w:p>
      <w:pPr>
        <w:spacing w:line="360" w:lineRule="auto"/>
        <w:ind w:firstLine="514" w:firstLineChars="214"/>
        <w:rPr>
          <w:sz w:val="24"/>
          <w:szCs w:val="24"/>
        </w:rPr>
      </w:pPr>
      <w:r>
        <w:rPr>
          <w:rFonts w:hint="eastAsia"/>
          <w:sz w:val="24"/>
          <w:szCs w:val="24"/>
        </w:rPr>
        <w:t>若经甲方考核后，乙方考核结果未达到附件【9】要求，视为考核不合格，则不同意乙方续约，则本合同有效期限至【2020年5月31日】终止。</w:t>
      </w:r>
    </w:p>
    <w:p>
      <w:pPr>
        <w:spacing w:line="360" w:lineRule="auto"/>
        <w:ind w:firstLine="514" w:firstLineChars="214"/>
        <w:rPr>
          <w:sz w:val="24"/>
          <w:szCs w:val="24"/>
        </w:rPr>
      </w:pPr>
      <w:r>
        <w:rPr>
          <w:rFonts w:hint="eastAsia"/>
          <w:sz w:val="24"/>
          <w:szCs w:val="24"/>
        </w:rPr>
        <w:t>考核结果均以甲方确认的结果为准，乙方对此不得提出任何异议，并表示接受考核结果。</w:t>
      </w:r>
    </w:p>
    <w:p>
      <w:pPr>
        <w:spacing w:line="360" w:lineRule="auto"/>
        <w:ind w:firstLine="514" w:firstLineChars="214"/>
        <w:rPr>
          <w:sz w:val="24"/>
          <w:szCs w:val="24"/>
        </w:rPr>
      </w:pPr>
      <w:r>
        <w:rPr>
          <w:rFonts w:hint="eastAsia"/>
          <w:sz w:val="24"/>
          <w:szCs w:val="24"/>
        </w:rPr>
        <w:t>若在考核合格后，乙方未能在合同期限届满前【30】日内提出书面不续约的申请，则视为乙方违约，甲方有权要求乙方承担违约责任。若在考核合格后，合同自动顺延期间，乙方提出书面不续约申请的，则按照本合同专用条款约定执行。并将乙方列入供应商黑名单。</w:t>
      </w:r>
    </w:p>
    <w:p>
      <w:pPr>
        <w:spacing w:line="360" w:lineRule="auto"/>
        <w:ind w:firstLine="514" w:firstLineChars="214"/>
        <w:rPr>
          <w:sz w:val="24"/>
          <w:szCs w:val="24"/>
        </w:rPr>
      </w:pPr>
    </w:p>
    <w:p>
      <w:pPr>
        <w:spacing w:line="360" w:lineRule="auto"/>
        <w:rPr>
          <w:b/>
          <w:sz w:val="24"/>
          <w:szCs w:val="24"/>
        </w:rPr>
      </w:pPr>
      <w:r>
        <w:rPr>
          <w:rFonts w:hint="eastAsia"/>
          <w:b/>
          <w:sz w:val="24"/>
          <w:szCs w:val="24"/>
        </w:rPr>
        <w:t>第三条：合同费用</w:t>
      </w:r>
    </w:p>
    <w:p>
      <w:pPr>
        <w:spacing w:line="540" w:lineRule="exact"/>
        <w:ind w:firstLine="480" w:firstLineChars="200"/>
        <w:rPr>
          <w:sz w:val="24"/>
          <w:szCs w:val="24"/>
        </w:rPr>
      </w:pPr>
      <w:r>
        <w:rPr>
          <w:rFonts w:hint="eastAsia"/>
          <w:sz w:val="24"/>
          <w:szCs w:val="24"/>
        </w:rPr>
        <w:t>本合同外包服务费用为固定总价费用。其中：</w:t>
      </w:r>
    </w:p>
    <w:p>
      <w:pPr>
        <w:spacing w:line="540" w:lineRule="exact"/>
        <w:ind w:firstLine="480" w:firstLineChars="200"/>
        <w:rPr>
          <w:sz w:val="24"/>
          <w:szCs w:val="24"/>
        </w:rPr>
      </w:pPr>
      <w:r>
        <w:rPr>
          <w:rFonts w:hint="eastAsia"/>
          <w:sz w:val="24"/>
          <w:szCs w:val="24"/>
        </w:rPr>
        <w:t>第一年外包服务费用：              （其中：不含税金额为     ，税额为       ）</w:t>
      </w:r>
    </w:p>
    <w:p>
      <w:pPr>
        <w:spacing w:line="540" w:lineRule="exact"/>
        <w:ind w:firstLine="480" w:firstLineChars="200"/>
        <w:rPr>
          <w:sz w:val="24"/>
          <w:szCs w:val="24"/>
        </w:rPr>
      </w:pPr>
      <w:r>
        <w:rPr>
          <w:rFonts w:hint="eastAsia"/>
          <w:sz w:val="24"/>
          <w:szCs w:val="24"/>
        </w:rPr>
        <w:t>第二年外包服务费用：              （其中：不含税金额为     ，税额为       ）</w:t>
      </w:r>
    </w:p>
    <w:p>
      <w:pPr>
        <w:spacing w:line="540" w:lineRule="exact"/>
        <w:ind w:firstLine="480" w:firstLineChars="200"/>
        <w:rPr>
          <w:sz w:val="24"/>
          <w:szCs w:val="24"/>
        </w:rPr>
      </w:pPr>
      <w:r>
        <w:rPr>
          <w:rFonts w:hint="eastAsia"/>
          <w:sz w:val="24"/>
          <w:szCs w:val="24"/>
        </w:rPr>
        <w:t>第三年外包服务费用：              （其中：不含税金额为     ，税额为       ）</w:t>
      </w:r>
    </w:p>
    <w:p>
      <w:pPr>
        <w:spacing w:line="540" w:lineRule="exact"/>
        <w:ind w:firstLine="480" w:firstLineChars="200"/>
        <w:rPr>
          <w:sz w:val="24"/>
          <w:szCs w:val="24"/>
        </w:rPr>
      </w:pPr>
      <w:r>
        <w:rPr>
          <w:rFonts w:hint="eastAsia"/>
          <w:sz w:val="24"/>
          <w:szCs w:val="24"/>
        </w:rPr>
        <w:t>一年期垃圾分类项目费用：              （其中：不含税金额为     ，税额为       ）</w:t>
      </w:r>
    </w:p>
    <w:p>
      <w:pPr>
        <w:spacing w:line="540" w:lineRule="exact"/>
        <w:ind w:firstLine="480" w:firstLineChars="200"/>
        <w:rPr>
          <w:sz w:val="24"/>
          <w:szCs w:val="24"/>
        </w:rPr>
      </w:pPr>
      <w:r>
        <w:rPr>
          <w:rFonts w:hint="eastAsia"/>
          <w:sz w:val="24"/>
          <w:szCs w:val="24"/>
        </w:rPr>
        <w:t>以上外包费用</w:t>
      </w:r>
      <w:r>
        <w:rPr>
          <w:rFonts w:hint="eastAsia" w:ascii="宋体" w:hAnsi="宋体" w:cs="仿宋_GB2312"/>
          <w:sz w:val="24"/>
          <w:szCs w:val="24"/>
        </w:rPr>
        <w:t>已包括通过全部行业主管部门、本项目在内的各项验收及正常使用所需的一切劳务、材料、设备、配件、备件、损耗、包装、运输、维修、税费、保险、利润以及完成合同条件所需的一切事务，以及完成保洁项目不可或缺少的所有附带工作</w:t>
      </w:r>
      <w:r>
        <w:rPr>
          <w:rFonts w:hint="eastAsia"/>
          <w:sz w:val="24"/>
          <w:szCs w:val="24"/>
        </w:rPr>
        <w:t>等所有费用。</w:t>
      </w:r>
    </w:p>
    <w:p>
      <w:pPr>
        <w:spacing w:line="540" w:lineRule="exact"/>
        <w:ind w:firstLine="480" w:firstLineChars="200"/>
        <w:rPr>
          <w:sz w:val="24"/>
          <w:szCs w:val="24"/>
        </w:rPr>
      </w:pPr>
      <w:r>
        <w:rPr>
          <w:rFonts w:hint="eastAsia" w:ascii="Calibri" w:hAnsi="Calibri"/>
          <w:sz w:val="24"/>
          <w:szCs w:val="24"/>
        </w:rPr>
        <w:t>在合同有效期限内，若因国家税收政策调整而引起的增值税税率变化的，应按照国家税收政策调整，合同总价变更为原合同不含增值税服务与新增值税税率计算税额的合计金额</w:t>
      </w:r>
      <w:r>
        <w:rPr>
          <w:rFonts w:hint="eastAsia"/>
          <w:sz w:val="24"/>
          <w:szCs w:val="24"/>
        </w:rPr>
        <w:t>。</w:t>
      </w:r>
    </w:p>
    <w:p>
      <w:pPr>
        <w:spacing w:line="360" w:lineRule="auto"/>
        <w:rPr>
          <w:b/>
          <w:bCs/>
          <w:sz w:val="24"/>
          <w:szCs w:val="24"/>
        </w:rPr>
      </w:pPr>
      <w:r>
        <w:rPr>
          <w:rFonts w:hint="eastAsia"/>
          <w:b/>
          <w:bCs/>
          <w:sz w:val="24"/>
          <w:szCs w:val="24"/>
        </w:rPr>
        <w:t>第四条：履约担保</w:t>
      </w:r>
    </w:p>
    <w:p>
      <w:pPr>
        <w:spacing w:line="360" w:lineRule="auto"/>
        <w:rPr>
          <w:sz w:val="24"/>
          <w:szCs w:val="24"/>
        </w:rPr>
      </w:pPr>
      <w:r>
        <w:rPr>
          <w:rFonts w:hint="eastAsia"/>
          <w:sz w:val="24"/>
          <w:szCs w:val="24"/>
        </w:rPr>
        <w:t xml:space="preserve">     </w:t>
      </w:r>
    </w:p>
    <w:p>
      <w:pPr>
        <w:spacing w:line="360" w:lineRule="auto"/>
        <w:rPr>
          <w:sz w:val="24"/>
          <w:szCs w:val="24"/>
        </w:rPr>
      </w:pPr>
      <w:r>
        <w:rPr>
          <w:rFonts w:hint="eastAsia"/>
          <w:sz w:val="24"/>
          <w:szCs w:val="24"/>
        </w:rPr>
        <w:t xml:space="preserve">    1. 乙方提交履约担保的形式为：</w:t>
      </w:r>
      <w:r>
        <w:rPr>
          <w:rFonts w:hint="eastAsia"/>
          <w:sz w:val="24"/>
          <w:szCs w:val="24"/>
          <w:u w:val="single"/>
        </w:rPr>
        <w:t xml:space="preserve"> 履约保证金 </w:t>
      </w:r>
      <w:r>
        <w:rPr>
          <w:rFonts w:hint="eastAsia"/>
          <w:sz w:val="24"/>
          <w:szCs w:val="24"/>
        </w:rPr>
        <w:t>；</w:t>
      </w:r>
    </w:p>
    <w:p>
      <w:pPr>
        <w:spacing w:line="360" w:lineRule="auto"/>
        <w:rPr>
          <w:sz w:val="24"/>
          <w:szCs w:val="24"/>
        </w:rPr>
      </w:pPr>
      <w:r>
        <w:rPr>
          <w:rFonts w:hint="eastAsia"/>
          <w:sz w:val="24"/>
          <w:szCs w:val="24"/>
        </w:rPr>
        <w:t xml:space="preserve">    2. 履约担保金额为：人民币（大写）</w:t>
      </w:r>
      <w:r>
        <w:rPr>
          <w:rFonts w:hint="eastAsia"/>
          <w:sz w:val="24"/>
          <w:szCs w:val="24"/>
          <w:u w:val="single"/>
        </w:rPr>
        <w:t xml:space="preserve">               </w:t>
      </w:r>
      <w:r>
        <w:rPr>
          <w:rFonts w:hint="eastAsia"/>
          <w:sz w:val="24"/>
          <w:szCs w:val="24"/>
        </w:rPr>
        <w:t xml:space="preserve"> (¥</w:t>
      </w:r>
      <w:r>
        <w:rPr>
          <w:rFonts w:hint="eastAsia"/>
          <w:sz w:val="24"/>
          <w:szCs w:val="24"/>
          <w:u w:val="single"/>
        </w:rPr>
        <w:t xml:space="preserve">       </w:t>
      </w:r>
      <w:r>
        <w:rPr>
          <w:rFonts w:hint="eastAsia"/>
          <w:sz w:val="24"/>
          <w:szCs w:val="24"/>
        </w:rPr>
        <w:t xml:space="preserve">元) （首年外包服务费总额的 10 %）； </w:t>
      </w:r>
    </w:p>
    <w:p>
      <w:pPr>
        <w:spacing w:line="360" w:lineRule="auto"/>
        <w:rPr>
          <w:sz w:val="24"/>
          <w:szCs w:val="24"/>
        </w:rPr>
      </w:pPr>
      <w:r>
        <w:rPr>
          <w:rFonts w:hint="eastAsia"/>
          <w:sz w:val="24"/>
          <w:szCs w:val="24"/>
        </w:rPr>
        <w:t xml:space="preserve">    3.在本合同履行期间，若乙方存在违反本合同约定的行为，则甲方有权扣除乙方的履约保证金，并书面通知乙方，乙方对此不得提出任何异议。乙方在收到甲方的书面通知之日起15日内补足履约保证金，逾期不补足，视为乙方违约，则甲方有权解除本合同，并要求乙方承担由此给甲方造成的实际损失（包括但不限于运输、保险、检验、人民银行公布的同期货款基准利率及银行手续费、担保、抵押、法院执行措施所产生的费用等）。</w:t>
      </w:r>
    </w:p>
    <w:p>
      <w:pPr>
        <w:spacing w:line="360" w:lineRule="auto"/>
        <w:ind w:firstLine="480"/>
        <w:rPr>
          <w:sz w:val="24"/>
          <w:szCs w:val="24"/>
        </w:rPr>
      </w:pPr>
      <w:r>
        <w:rPr>
          <w:rFonts w:hint="eastAsia"/>
          <w:sz w:val="24"/>
          <w:szCs w:val="24"/>
        </w:rPr>
        <w:t>待本合同约定的服务内容及服务期限全部履行完毕后，经甲方确认后，乙方不存在任何违约行为，自甲方确认之日起15日内，甲方无息返还乙方履约保证金。若乙方存在违约行为或者有相关费用未支付的，则甲方在扣除相关费用后，若有剩余，则无息返还乙方。</w:t>
      </w:r>
    </w:p>
    <w:p>
      <w:pPr>
        <w:spacing w:line="360" w:lineRule="auto"/>
        <w:ind w:firstLine="480"/>
        <w:rPr>
          <w:sz w:val="24"/>
          <w:szCs w:val="24"/>
        </w:rPr>
      </w:pPr>
    </w:p>
    <w:p>
      <w:pPr>
        <w:spacing w:line="360" w:lineRule="auto"/>
        <w:rPr>
          <w:rFonts w:ascii="宋体" w:hAnsi="宋体"/>
          <w:b/>
          <w:sz w:val="24"/>
        </w:rPr>
      </w:pPr>
      <w:r>
        <w:rPr>
          <w:rFonts w:hint="eastAsia"/>
          <w:b/>
          <w:sz w:val="24"/>
          <w:szCs w:val="24"/>
        </w:rPr>
        <w:t>第五条：</w:t>
      </w:r>
      <w:r>
        <w:rPr>
          <w:rFonts w:hint="eastAsia" w:ascii="宋体" w:hAnsi="宋体"/>
          <w:b/>
          <w:sz w:val="24"/>
        </w:rPr>
        <w:t xml:space="preserve">保险 </w:t>
      </w:r>
    </w:p>
    <w:p>
      <w:pPr>
        <w:spacing w:line="360" w:lineRule="auto"/>
        <w:ind w:firstLine="405"/>
        <w:rPr>
          <w:rFonts w:ascii="宋体" w:hAnsi="宋体"/>
          <w:sz w:val="24"/>
        </w:rPr>
      </w:pPr>
      <w:r>
        <w:rPr>
          <w:rFonts w:hint="eastAsia" w:ascii="宋体" w:hAnsi="宋体"/>
          <w:sz w:val="24"/>
        </w:rPr>
        <w:t>1.乙方应遵循本合同中，合同通用条款</w:t>
      </w:r>
      <w:r>
        <w:rPr>
          <w:rFonts w:ascii="宋体" w:hAnsi="宋体"/>
          <w:sz w:val="24"/>
        </w:rPr>
        <w:t xml:space="preserve"> </w:t>
      </w:r>
      <w:r>
        <w:rPr>
          <w:rFonts w:hint="eastAsia" w:ascii="宋体" w:hAnsi="宋体"/>
          <w:sz w:val="24"/>
        </w:rPr>
        <w:t>第一部分</w:t>
      </w:r>
      <w:r>
        <w:rPr>
          <w:rFonts w:ascii="宋体" w:hAnsi="宋体"/>
          <w:sz w:val="24"/>
        </w:rPr>
        <w:t xml:space="preserve"> 第</w:t>
      </w:r>
      <w:r>
        <w:rPr>
          <w:rFonts w:ascii="宋体" w:hAnsi="宋体"/>
          <w:sz w:val="24"/>
          <w:u w:val="single"/>
        </w:rPr>
        <w:t xml:space="preserve"> </w:t>
      </w:r>
      <w:r>
        <w:rPr>
          <w:rFonts w:hint="eastAsia" w:ascii="宋体" w:hAnsi="宋体"/>
          <w:sz w:val="24"/>
          <w:u w:val="single"/>
        </w:rPr>
        <w:t xml:space="preserve">8 </w:t>
      </w:r>
      <w:r>
        <w:rPr>
          <w:rFonts w:hint="eastAsia" w:ascii="宋体" w:hAnsi="宋体"/>
          <w:sz w:val="24"/>
        </w:rPr>
        <w:t>条</w:t>
      </w:r>
      <w:r>
        <w:rPr>
          <w:rFonts w:ascii="宋体" w:hAnsi="宋体"/>
          <w:sz w:val="24"/>
        </w:rPr>
        <w:t xml:space="preserve"> </w:t>
      </w:r>
      <w:r>
        <w:rPr>
          <w:rFonts w:hint="eastAsia" w:ascii="宋体" w:hAnsi="宋体"/>
          <w:sz w:val="24"/>
        </w:rPr>
        <w:t>之约定，办理为完成合同所需之一切保险事务。</w:t>
      </w:r>
    </w:p>
    <w:p>
      <w:pPr>
        <w:spacing w:line="360" w:lineRule="auto"/>
        <w:ind w:firstLine="449" w:firstLineChars="214"/>
        <w:rPr>
          <w:rFonts w:ascii="宋体" w:hAnsi="宋体"/>
          <w:sz w:val="24"/>
        </w:rPr>
      </w:pPr>
      <w:r>
        <w:rPr>
          <w:rFonts w:hint="eastAsia"/>
        </w:rPr>
        <w:t>2.本合同关于购买保险的具体险种:</w:t>
      </w:r>
      <w:r>
        <w:rPr>
          <w:rFonts w:hint="eastAsia" w:ascii="宋体" w:hAnsi="宋体"/>
          <w:sz w:val="24"/>
        </w:rPr>
        <w:t>具体投保内容以专用条款为准。</w:t>
      </w:r>
    </w:p>
    <w:p>
      <w:pPr>
        <w:spacing w:line="360" w:lineRule="auto"/>
        <w:rPr>
          <w:rFonts w:ascii="宋体" w:hAnsi="宋体"/>
          <w:b/>
          <w:sz w:val="24"/>
        </w:rPr>
      </w:pPr>
    </w:p>
    <w:p>
      <w:pPr>
        <w:spacing w:line="360" w:lineRule="auto"/>
        <w:rPr>
          <w:rFonts w:hAnsi="宋体"/>
          <w:b/>
          <w:sz w:val="24"/>
          <w:szCs w:val="24"/>
        </w:rPr>
      </w:pPr>
      <w:r>
        <w:rPr>
          <w:rFonts w:hint="eastAsia" w:ascii="宋体" w:hAnsi="宋体"/>
          <w:b/>
          <w:sz w:val="24"/>
        </w:rPr>
        <w:t>第六条：</w:t>
      </w:r>
      <w:r>
        <w:rPr>
          <w:rFonts w:hint="eastAsia" w:hAnsi="宋体"/>
          <w:b/>
          <w:sz w:val="24"/>
          <w:szCs w:val="24"/>
        </w:rPr>
        <w:t>其他</w:t>
      </w:r>
    </w:p>
    <w:p>
      <w:pPr>
        <w:spacing w:line="360" w:lineRule="auto"/>
        <w:ind w:firstLine="360" w:firstLineChars="150"/>
        <w:rPr>
          <w:rFonts w:ascii="宋体" w:hAnsi="宋体"/>
          <w:color w:val="000000"/>
          <w:sz w:val="24"/>
        </w:rPr>
      </w:pPr>
      <w:r>
        <w:rPr>
          <w:rFonts w:hint="eastAsia" w:ascii="宋体" w:hAnsi="宋体"/>
          <w:color w:val="000000"/>
          <w:sz w:val="24"/>
        </w:rPr>
        <w:t>1、本合同一式</w:t>
      </w:r>
      <w:r>
        <w:rPr>
          <w:rFonts w:hint="eastAsia" w:ascii="宋体" w:hAnsi="宋体"/>
          <w:color w:val="000000"/>
          <w:sz w:val="24"/>
          <w:u w:val="single"/>
        </w:rPr>
        <w:t xml:space="preserve"> 陆 </w:t>
      </w:r>
      <w:r>
        <w:rPr>
          <w:rFonts w:hint="eastAsia" w:ascii="宋体" w:hAnsi="宋体"/>
          <w:color w:val="000000"/>
          <w:sz w:val="24"/>
        </w:rPr>
        <w:t>份，甲方执</w:t>
      </w:r>
      <w:r>
        <w:rPr>
          <w:rFonts w:hint="eastAsia" w:ascii="宋体" w:hAnsi="宋体"/>
          <w:color w:val="000000"/>
          <w:sz w:val="24"/>
          <w:u w:val="single"/>
        </w:rPr>
        <w:t xml:space="preserve"> 肆 </w:t>
      </w:r>
      <w:r>
        <w:rPr>
          <w:rFonts w:hint="eastAsia" w:ascii="宋体" w:hAnsi="宋体"/>
          <w:color w:val="000000"/>
          <w:sz w:val="24"/>
        </w:rPr>
        <w:t>份，乙方执</w:t>
      </w:r>
      <w:r>
        <w:rPr>
          <w:rFonts w:ascii="宋体" w:hAnsi="宋体"/>
          <w:color w:val="000000"/>
          <w:sz w:val="24"/>
          <w:u w:val="single"/>
        </w:rPr>
        <w:t xml:space="preserve"> </w:t>
      </w:r>
      <w:r>
        <w:rPr>
          <w:rFonts w:hint="eastAsia" w:ascii="宋体" w:hAnsi="宋体"/>
          <w:color w:val="000000"/>
          <w:sz w:val="24"/>
          <w:u w:val="single"/>
        </w:rPr>
        <w:t>贰</w:t>
      </w:r>
      <w:r>
        <w:rPr>
          <w:rFonts w:ascii="宋体" w:hAnsi="宋体"/>
          <w:color w:val="000000"/>
          <w:sz w:val="24"/>
          <w:u w:val="single"/>
        </w:rPr>
        <w:t xml:space="preserve"> </w:t>
      </w:r>
      <w:r>
        <w:rPr>
          <w:rFonts w:hint="eastAsia" w:ascii="宋体" w:hAnsi="宋体"/>
          <w:color w:val="000000"/>
          <w:sz w:val="24"/>
        </w:rPr>
        <w:t>份，自双方盖章以及法定代表人或授权代表签字之日起生效。本合同于</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日，在杭州萧山国际机场内签订。</w:t>
      </w:r>
    </w:p>
    <w:p>
      <w:pPr>
        <w:spacing w:line="360" w:lineRule="auto"/>
        <w:ind w:firstLine="360" w:firstLineChars="150"/>
        <w:rPr>
          <w:rFonts w:ascii="宋体" w:hAnsi="宋体"/>
          <w:color w:val="000000"/>
          <w:sz w:val="24"/>
        </w:rPr>
      </w:pPr>
      <w:r>
        <w:rPr>
          <w:rFonts w:hint="eastAsia" w:ascii="宋体" w:hAnsi="宋体"/>
          <w:color w:val="000000"/>
          <w:sz w:val="24"/>
        </w:rPr>
        <w:t>2、若双方在本合同有效期间内发生争议，则协商解决。若无法协商一致，则任何一方均有权向甲方所在的人民法院起诉。</w:t>
      </w:r>
    </w:p>
    <w:p>
      <w:pPr>
        <w:spacing w:line="360" w:lineRule="auto"/>
        <w:ind w:firstLine="514" w:firstLineChars="214"/>
        <w:rPr>
          <w:sz w:val="24"/>
          <w:szCs w:val="24"/>
        </w:rPr>
      </w:pPr>
    </w:p>
    <w:p>
      <w:pPr>
        <w:spacing w:line="360" w:lineRule="auto"/>
        <w:ind w:firstLine="514" w:firstLineChars="214"/>
        <w:rPr>
          <w:sz w:val="24"/>
          <w:szCs w:val="24"/>
        </w:rPr>
      </w:pPr>
      <w:r>
        <w:rPr>
          <w:rFonts w:hint="eastAsia"/>
          <w:sz w:val="24"/>
          <w:szCs w:val="24"/>
        </w:rPr>
        <w:t>甲方：杭州萧山国际机场有限公司</w:t>
      </w:r>
      <w:r>
        <w:rPr>
          <w:sz w:val="24"/>
          <w:szCs w:val="24"/>
        </w:rPr>
        <w:t xml:space="preserve">                </w:t>
      </w:r>
      <w:r>
        <w:rPr>
          <w:rFonts w:hint="eastAsia"/>
          <w:sz w:val="24"/>
          <w:szCs w:val="24"/>
        </w:rPr>
        <w:t>乙方：</w:t>
      </w:r>
    </w:p>
    <w:p>
      <w:pPr>
        <w:spacing w:line="360" w:lineRule="auto"/>
        <w:ind w:firstLine="514" w:firstLineChars="214"/>
        <w:rPr>
          <w:sz w:val="24"/>
          <w:szCs w:val="24"/>
        </w:rPr>
      </w:pPr>
      <w:r>
        <w:rPr>
          <w:rFonts w:hint="eastAsia"/>
          <w:sz w:val="24"/>
          <w:szCs w:val="24"/>
        </w:rPr>
        <w:t>（盖章）</w:t>
      </w:r>
      <w:r>
        <w:rPr>
          <w:sz w:val="24"/>
          <w:szCs w:val="24"/>
        </w:rPr>
        <w:t xml:space="preserve">                                    </w:t>
      </w:r>
      <w:r>
        <w:rPr>
          <w:rFonts w:hint="eastAsia"/>
          <w:sz w:val="24"/>
          <w:szCs w:val="24"/>
        </w:rPr>
        <w:t>（盖章）</w:t>
      </w:r>
    </w:p>
    <w:p>
      <w:pPr>
        <w:spacing w:line="360" w:lineRule="auto"/>
        <w:ind w:firstLine="514" w:firstLineChars="214"/>
        <w:rPr>
          <w:sz w:val="24"/>
          <w:szCs w:val="24"/>
        </w:rPr>
      </w:pPr>
    </w:p>
    <w:p>
      <w:pPr>
        <w:spacing w:line="360" w:lineRule="auto"/>
        <w:ind w:firstLine="514" w:firstLineChars="214"/>
        <w:rPr>
          <w:sz w:val="24"/>
          <w:szCs w:val="24"/>
        </w:rPr>
      </w:pPr>
      <w:r>
        <w:rPr>
          <w:rFonts w:hint="eastAsia"/>
          <w:sz w:val="24"/>
          <w:szCs w:val="24"/>
        </w:rPr>
        <w:t>法定代表人</w:t>
      </w:r>
      <w:r>
        <w:rPr>
          <w:sz w:val="24"/>
          <w:szCs w:val="24"/>
        </w:rPr>
        <w:t xml:space="preserve">                                   </w:t>
      </w:r>
      <w:r>
        <w:rPr>
          <w:rFonts w:hint="eastAsia"/>
          <w:sz w:val="24"/>
          <w:szCs w:val="24"/>
        </w:rPr>
        <w:t>法定代表人</w:t>
      </w:r>
    </w:p>
    <w:p>
      <w:pPr>
        <w:spacing w:line="360" w:lineRule="auto"/>
        <w:ind w:firstLine="514" w:firstLineChars="214"/>
        <w:rPr>
          <w:sz w:val="24"/>
          <w:szCs w:val="24"/>
        </w:rPr>
      </w:pPr>
      <w:r>
        <w:rPr>
          <w:rFonts w:hint="eastAsia"/>
          <w:sz w:val="24"/>
          <w:szCs w:val="24"/>
        </w:rPr>
        <w:t>或授权代表</w:t>
      </w:r>
      <w:r>
        <w:rPr>
          <w:sz w:val="24"/>
          <w:szCs w:val="24"/>
        </w:rPr>
        <w:t xml:space="preserve">                                   </w:t>
      </w:r>
      <w:r>
        <w:rPr>
          <w:rFonts w:hint="eastAsia"/>
          <w:sz w:val="24"/>
          <w:szCs w:val="24"/>
        </w:rPr>
        <w:t>或授权代表</w:t>
      </w:r>
    </w:p>
    <w:p>
      <w:pPr>
        <w:spacing w:line="360" w:lineRule="auto"/>
        <w:ind w:firstLine="514" w:firstLineChars="214"/>
        <w:rPr>
          <w:sz w:val="24"/>
          <w:szCs w:val="24"/>
        </w:rPr>
      </w:pPr>
      <w:r>
        <w:rPr>
          <w:rFonts w:hint="eastAsia"/>
          <w:sz w:val="24"/>
          <w:szCs w:val="24"/>
        </w:rPr>
        <w:t>（签字）：</w:t>
      </w:r>
      <w:r>
        <w:rPr>
          <w:sz w:val="24"/>
          <w:szCs w:val="24"/>
        </w:rPr>
        <w:t xml:space="preserve">                                   </w:t>
      </w:r>
      <w:r>
        <w:rPr>
          <w:rFonts w:hint="eastAsia"/>
          <w:sz w:val="24"/>
          <w:szCs w:val="24"/>
        </w:rPr>
        <w:t>（签字）：</w:t>
      </w:r>
      <w:r>
        <w:rPr>
          <w:sz w:val="24"/>
          <w:szCs w:val="24"/>
        </w:rPr>
        <w:t xml:space="preserve">      </w:t>
      </w:r>
    </w:p>
    <w:p>
      <w:pPr>
        <w:spacing w:line="360" w:lineRule="auto"/>
        <w:ind w:firstLine="514" w:firstLineChars="214"/>
        <w:rPr>
          <w:sz w:val="24"/>
          <w:szCs w:val="24"/>
        </w:rPr>
      </w:pPr>
    </w:p>
    <w:p>
      <w:pPr>
        <w:pStyle w:val="21"/>
        <w:spacing w:line="560" w:lineRule="exact"/>
        <w:ind w:right="960"/>
      </w:pPr>
      <w:r>
        <w:rPr>
          <w:rFonts w:hint="eastAsia"/>
          <w:sz w:val="24"/>
          <w:szCs w:val="24"/>
        </w:rPr>
        <w:t xml:space="preserve">     签字日期：</w:t>
      </w:r>
      <w:r>
        <w:rPr>
          <w:sz w:val="24"/>
          <w:szCs w:val="24"/>
        </w:rPr>
        <w:t xml:space="preserve">                                   </w:t>
      </w:r>
      <w:r>
        <w:rPr>
          <w:rFonts w:hint="eastAsia"/>
          <w:sz w:val="24"/>
          <w:szCs w:val="24"/>
        </w:rPr>
        <w:t>签字日期：</w:t>
      </w:r>
      <w:r>
        <w:rPr>
          <w:sz w:val="24"/>
          <w:szCs w:val="24"/>
        </w:rPr>
        <w:t xml:space="preserve">  </w:t>
      </w:r>
      <w:r>
        <w:t xml:space="preserve">   </w:t>
      </w:r>
    </w:p>
    <w:p>
      <w:pPr>
        <w:spacing w:line="360" w:lineRule="auto"/>
        <w:ind w:firstLine="945" w:firstLineChars="214"/>
        <w:jc w:val="center"/>
        <w:rPr>
          <w:b/>
          <w:sz w:val="44"/>
          <w:szCs w:val="44"/>
        </w:rPr>
      </w:pPr>
    </w:p>
    <w:p>
      <w:pPr>
        <w:spacing w:line="360" w:lineRule="auto"/>
        <w:ind w:firstLine="945" w:firstLineChars="214"/>
        <w:jc w:val="center"/>
        <w:rPr>
          <w:b/>
          <w:sz w:val="44"/>
          <w:szCs w:val="44"/>
        </w:rPr>
      </w:pPr>
    </w:p>
    <w:p>
      <w:pPr>
        <w:spacing w:line="360" w:lineRule="auto"/>
        <w:ind w:firstLine="945" w:firstLineChars="214"/>
        <w:jc w:val="center"/>
        <w:rPr>
          <w:b/>
          <w:sz w:val="44"/>
          <w:szCs w:val="44"/>
        </w:rPr>
      </w:pPr>
    </w:p>
    <w:p>
      <w:pPr>
        <w:widowControl/>
        <w:jc w:val="left"/>
        <w:rPr>
          <w:rFonts w:ascii="黑体" w:hAnsi="黑体" w:eastAsia="黑体"/>
          <w:b/>
          <w:sz w:val="32"/>
          <w:szCs w:val="32"/>
        </w:rPr>
      </w:pPr>
      <w:r>
        <w:rPr>
          <w:rFonts w:ascii="黑体" w:hAnsi="黑体" w:eastAsia="黑体"/>
          <w:b/>
          <w:sz w:val="32"/>
          <w:szCs w:val="32"/>
        </w:rPr>
        <w:br w:type="page"/>
      </w:r>
    </w:p>
    <w:p>
      <w:pPr>
        <w:spacing w:line="360" w:lineRule="auto"/>
        <w:ind w:firstLine="687" w:firstLineChars="214"/>
        <w:jc w:val="center"/>
        <w:rPr>
          <w:rFonts w:ascii="黑体" w:hAnsi="黑体" w:eastAsia="黑体"/>
          <w:sz w:val="32"/>
          <w:szCs w:val="32"/>
        </w:rPr>
      </w:pPr>
      <w:r>
        <w:rPr>
          <w:rFonts w:hint="eastAsia" w:ascii="黑体" w:hAnsi="黑体" w:eastAsia="黑体"/>
          <w:b/>
          <w:sz w:val="32"/>
          <w:szCs w:val="32"/>
        </w:rPr>
        <w:t>第二部分 通用条款</w:t>
      </w:r>
    </w:p>
    <w:p>
      <w:pPr>
        <w:spacing w:line="360" w:lineRule="auto"/>
        <w:ind w:firstLine="516" w:firstLineChars="214"/>
        <w:rPr>
          <w:rFonts w:ascii="宋体" w:hAnsi="宋体"/>
          <w:b/>
          <w:sz w:val="24"/>
          <w:szCs w:val="24"/>
        </w:rPr>
      </w:pPr>
      <w:r>
        <w:rPr>
          <w:rFonts w:ascii="宋体" w:hAnsi="宋体"/>
          <w:b/>
          <w:sz w:val="24"/>
          <w:szCs w:val="24"/>
        </w:rPr>
        <w:t xml:space="preserve">1 </w:t>
      </w:r>
      <w:r>
        <w:rPr>
          <w:rFonts w:hint="eastAsia" w:ascii="宋体" w:hAnsi="宋体"/>
          <w:b/>
          <w:sz w:val="24"/>
          <w:szCs w:val="24"/>
        </w:rPr>
        <w:t>释义</w:t>
      </w:r>
    </w:p>
    <w:p>
      <w:pPr>
        <w:spacing w:line="360" w:lineRule="auto"/>
        <w:ind w:firstLine="514" w:firstLineChars="214"/>
        <w:rPr>
          <w:rFonts w:ascii="宋体" w:hAnsi="宋体"/>
          <w:sz w:val="24"/>
          <w:szCs w:val="24"/>
        </w:rPr>
      </w:pPr>
      <w:r>
        <w:rPr>
          <w:rFonts w:ascii="宋体" w:hAnsi="宋体"/>
          <w:sz w:val="24"/>
          <w:szCs w:val="24"/>
        </w:rPr>
        <w:t>1.1</w:t>
      </w:r>
      <w:r>
        <w:rPr>
          <w:rFonts w:hint="eastAsia" w:ascii="宋体" w:hAnsi="宋体"/>
          <w:sz w:val="24"/>
          <w:szCs w:val="24"/>
        </w:rPr>
        <w:t>文中</w:t>
      </w:r>
      <w:r>
        <w:rPr>
          <w:rFonts w:ascii="宋体" w:hAnsi="宋体"/>
          <w:sz w:val="24"/>
          <w:szCs w:val="24"/>
        </w:rPr>
        <w:t>“</w:t>
      </w:r>
      <w:r>
        <w:rPr>
          <w:rFonts w:hint="eastAsia" w:ascii="宋体" w:hAnsi="宋体"/>
          <w:sz w:val="24"/>
          <w:szCs w:val="24"/>
        </w:rPr>
        <w:t>双方</w:t>
      </w:r>
      <w:r>
        <w:rPr>
          <w:rFonts w:ascii="宋体" w:hAnsi="宋体"/>
          <w:sz w:val="24"/>
          <w:szCs w:val="24"/>
        </w:rPr>
        <w:t>”</w:t>
      </w:r>
      <w:r>
        <w:rPr>
          <w:rFonts w:hint="eastAsia" w:ascii="宋体" w:hAnsi="宋体"/>
          <w:sz w:val="24"/>
          <w:szCs w:val="24"/>
        </w:rPr>
        <w:t>指</w:t>
      </w:r>
      <w:r>
        <w:rPr>
          <w:rFonts w:ascii="宋体" w:hAnsi="宋体"/>
          <w:sz w:val="24"/>
          <w:szCs w:val="24"/>
        </w:rPr>
        <w:t>“</w:t>
      </w:r>
      <w:r>
        <w:rPr>
          <w:rFonts w:hint="eastAsia" w:ascii="宋体" w:hAnsi="宋体"/>
          <w:sz w:val="24"/>
          <w:szCs w:val="24"/>
        </w:rPr>
        <w:t>甲方和乙方</w:t>
      </w:r>
      <w:r>
        <w:rPr>
          <w:rFonts w:ascii="宋体" w:hAnsi="宋体"/>
          <w:sz w:val="24"/>
          <w:szCs w:val="24"/>
        </w:rPr>
        <w:t>”</w:t>
      </w:r>
      <w:r>
        <w:rPr>
          <w:rFonts w:hint="eastAsia" w:ascii="宋体" w:hAnsi="宋体"/>
          <w:sz w:val="24"/>
          <w:szCs w:val="24"/>
        </w:rPr>
        <w:t>。</w:t>
      </w:r>
    </w:p>
    <w:p>
      <w:pPr>
        <w:spacing w:line="360" w:lineRule="auto"/>
        <w:ind w:firstLine="514" w:firstLineChars="214"/>
        <w:rPr>
          <w:rFonts w:ascii="宋体" w:hAnsi="宋体"/>
          <w:sz w:val="24"/>
          <w:szCs w:val="24"/>
        </w:rPr>
      </w:pPr>
      <w:r>
        <w:rPr>
          <w:rFonts w:ascii="宋体" w:hAnsi="宋体"/>
          <w:sz w:val="24"/>
          <w:szCs w:val="24"/>
        </w:rPr>
        <w:t>1.</w:t>
      </w:r>
      <w:r>
        <w:rPr>
          <w:rFonts w:hint="eastAsia" w:ascii="宋体" w:hAnsi="宋体"/>
          <w:sz w:val="24"/>
          <w:szCs w:val="24"/>
        </w:rPr>
        <w:t>2文中费用均以人民币</w:t>
      </w:r>
      <w:r>
        <w:rPr>
          <w:rFonts w:ascii="宋体" w:hAnsi="宋体"/>
          <w:sz w:val="24"/>
          <w:szCs w:val="24"/>
        </w:rPr>
        <w:t>“</w:t>
      </w:r>
      <w:r>
        <w:rPr>
          <w:rFonts w:hint="eastAsia" w:ascii="宋体" w:hAnsi="宋体"/>
          <w:sz w:val="24"/>
          <w:szCs w:val="24"/>
        </w:rPr>
        <w:t>元</w:t>
      </w:r>
      <w:r>
        <w:rPr>
          <w:rFonts w:ascii="宋体" w:hAnsi="宋体"/>
          <w:sz w:val="24"/>
          <w:szCs w:val="24"/>
        </w:rPr>
        <w:t>”</w:t>
      </w:r>
      <w:r>
        <w:rPr>
          <w:rFonts w:hint="eastAsia" w:ascii="宋体" w:hAnsi="宋体"/>
          <w:sz w:val="24"/>
          <w:szCs w:val="24"/>
        </w:rPr>
        <w:t>为计价单位（除文中有特别规定）。</w:t>
      </w:r>
    </w:p>
    <w:p>
      <w:pPr>
        <w:spacing w:line="360" w:lineRule="auto"/>
        <w:ind w:firstLine="514" w:firstLineChars="214"/>
        <w:rPr>
          <w:rFonts w:ascii="宋体" w:hAnsi="宋体"/>
          <w:sz w:val="24"/>
          <w:szCs w:val="24"/>
        </w:rPr>
      </w:pPr>
      <w:r>
        <w:rPr>
          <w:rFonts w:ascii="宋体" w:hAnsi="宋体"/>
          <w:sz w:val="24"/>
          <w:szCs w:val="24"/>
        </w:rPr>
        <w:t>1.</w:t>
      </w:r>
      <w:r>
        <w:rPr>
          <w:rFonts w:hint="eastAsia" w:ascii="宋体" w:hAnsi="宋体"/>
          <w:sz w:val="24"/>
          <w:szCs w:val="24"/>
        </w:rPr>
        <w:t>3文中</w:t>
      </w:r>
      <w:r>
        <w:rPr>
          <w:rFonts w:ascii="宋体" w:hAnsi="宋体"/>
          <w:sz w:val="24"/>
          <w:szCs w:val="24"/>
        </w:rPr>
        <w:t>“</w:t>
      </w:r>
      <w:r>
        <w:rPr>
          <w:rFonts w:hint="eastAsia" w:ascii="宋体" w:hAnsi="宋体"/>
          <w:sz w:val="24"/>
          <w:szCs w:val="24"/>
        </w:rPr>
        <w:t>年、月、日</w:t>
      </w:r>
      <w:r>
        <w:rPr>
          <w:rFonts w:ascii="宋体" w:hAnsi="宋体"/>
          <w:sz w:val="24"/>
          <w:szCs w:val="24"/>
        </w:rPr>
        <w:t>”</w:t>
      </w:r>
      <w:r>
        <w:rPr>
          <w:rFonts w:hint="eastAsia" w:ascii="宋体" w:hAnsi="宋体"/>
          <w:sz w:val="24"/>
          <w:szCs w:val="24"/>
        </w:rPr>
        <w:t>均指</w:t>
      </w:r>
      <w:r>
        <w:rPr>
          <w:rFonts w:ascii="宋体" w:hAnsi="宋体"/>
          <w:sz w:val="24"/>
          <w:szCs w:val="24"/>
        </w:rPr>
        <w:t>“</w:t>
      </w:r>
      <w:r>
        <w:rPr>
          <w:rFonts w:hint="eastAsia" w:ascii="宋体" w:hAnsi="宋体"/>
          <w:sz w:val="24"/>
          <w:szCs w:val="24"/>
        </w:rPr>
        <w:t>公历年、月、日</w:t>
      </w:r>
      <w:r>
        <w:rPr>
          <w:rFonts w:ascii="宋体" w:hAnsi="宋体"/>
          <w:sz w:val="24"/>
          <w:szCs w:val="24"/>
        </w:rPr>
        <w:t>”</w:t>
      </w:r>
      <w:r>
        <w:rPr>
          <w:rFonts w:hint="eastAsia" w:ascii="宋体" w:hAnsi="宋体"/>
          <w:sz w:val="24"/>
          <w:szCs w:val="24"/>
        </w:rPr>
        <w:t>。</w:t>
      </w:r>
    </w:p>
    <w:p>
      <w:pPr>
        <w:spacing w:line="360" w:lineRule="auto"/>
        <w:ind w:firstLine="514" w:firstLineChars="214"/>
        <w:rPr>
          <w:rFonts w:ascii="宋体" w:hAnsi="宋体"/>
          <w:sz w:val="24"/>
          <w:szCs w:val="24"/>
        </w:rPr>
      </w:pPr>
      <w:r>
        <w:rPr>
          <w:rFonts w:ascii="宋体" w:hAnsi="宋体"/>
          <w:sz w:val="24"/>
          <w:szCs w:val="24"/>
        </w:rPr>
        <w:t>1.</w:t>
      </w:r>
      <w:r>
        <w:rPr>
          <w:rFonts w:hint="eastAsia" w:ascii="宋体" w:hAnsi="宋体"/>
          <w:sz w:val="24"/>
          <w:szCs w:val="24"/>
        </w:rPr>
        <w:t>4</w:t>
      </w:r>
      <w:r>
        <w:rPr>
          <w:rFonts w:ascii="宋体" w:hAnsi="宋体"/>
          <w:sz w:val="24"/>
          <w:szCs w:val="24"/>
        </w:rPr>
        <w:t>“</w:t>
      </w:r>
      <w:r>
        <w:rPr>
          <w:rFonts w:hint="eastAsia" w:ascii="宋体" w:hAnsi="宋体"/>
          <w:sz w:val="24"/>
          <w:szCs w:val="24"/>
        </w:rPr>
        <w:t>机场</w:t>
      </w:r>
      <w:r>
        <w:rPr>
          <w:rFonts w:ascii="宋体" w:hAnsi="宋体"/>
          <w:sz w:val="24"/>
          <w:szCs w:val="24"/>
        </w:rPr>
        <w:t>”</w:t>
      </w:r>
      <w:r>
        <w:rPr>
          <w:rFonts w:hint="eastAsia" w:ascii="宋体" w:hAnsi="宋体"/>
          <w:sz w:val="24"/>
          <w:szCs w:val="24"/>
        </w:rPr>
        <w:t>指</w:t>
      </w:r>
      <w:r>
        <w:rPr>
          <w:rFonts w:ascii="宋体" w:hAnsi="宋体"/>
          <w:sz w:val="24"/>
          <w:szCs w:val="24"/>
        </w:rPr>
        <w:t>“</w:t>
      </w:r>
      <w:r>
        <w:rPr>
          <w:rFonts w:hint="eastAsia" w:ascii="宋体" w:hAnsi="宋体"/>
          <w:sz w:val="24"/>
          <w:szCs w:val="24"/>
        </w:rPr>
        <w:t>杭州萧山国际机场</w:t>
      </w:r>
      <w:r>
        <w:rPr>
          <w:rFonts w:ascii="宋体" w:hAnsi="宋体"/>
          <w:sz w:val="24"/>
          <w:szCs w:val="24"/>
        </w:rPr>
        <w:t>”</w:t>
      </w:r>
      <w:r>
        <w:rPr>
          <w:rFonts w:hint="eastAsia" w:ascii="宋体" w:hAnsi="宋体"/>
          <w:sz w:val="24"/>
          <w:szCs w:val="24"/>
        </w:rPr>
        <w:t>。</w:t>
      </w:r>
    </w:p>
    <w:p>
      <w:pPr>
        <w:spacing w:line="360" w:lineRule="auto"/>
        <w:ind w:firstLine="514" w:firstLineChars="214"/>
        <w:rPr>
          <w:rFonts w:ascii="宋体" w:hAnsi="宋体"/>
          <w:sz w:val="24"/>
          <w:szCs w:val="24"/>
        </w:rPr>
      </w:pPr>
    </w:p>
    <w:p>
      <w:pPr>
        <w:spacing w:line="360" w:lineRule="auto"/>
        <w:ind w:firstLine="516" w:firstLineChars="214"/>
        <w:rPr>
          <w:rFonts w:ascii="宋体" w:hAnsi="宋体"/>
          <w:b/>
          <w:bCs/>
          <w:sz w:val="24"/>
          <w:szCs w:val="24"/>
        </w:rPr>
      </w:pPr>
      <w:r>
        <w:rPr>
          <w:rFonts w:ascii="宋体" w:hAnsi="宋体"/>
          <w:b/>
          <w:bCs/>
          <w:sz w:val="24"/>
          <w:szCs w:val="24"/>
        </w:rPr>
        <w:t xml:space="preserve">2 </w:t>
      </w:r>
      <w:r>
        <w:rPr>
          <w:rFonts w:hint="eastAsia" w:ascii="宋体" w:hAnsi="宋体"/>
          <w:b/>
          <w:bCs/>
          <w:sz w:val="24"/>
          <w:szCs w:val="24"/>
        </w:rPr>
        <w:t>服务范围</w:t>
      </w:r>
    </w:p>
    <w:p>
      <w:pPr>
        <w:spacing w:line="360" w:lineRule="auto"/>
        <w:ind w:firstLine="514" w:firstLineChars="214"/>
        <w:rPr>
          <w:rFonts w:ascii="宋体" w:hAnsi="宋体"/>
          <w:sz w:val="24"/>
          <w:szCs w:val="24"/>
        </w:rPr>
      </w:pPr>
      <w:r>
        <w:rPr>
          <w:rFonts w:ascii="宋体" w:hAnsi="宋体"/>
          <w:sz w:val="24"/>
          <w:szCs w:val="24"/>
        </w:rPr>
        <w:t>2.1</w:t>
      </w:r>
      <w:r>
        <w:rPr>
          <w:rFonts w:hint="eastAsia" w:ascii="宋体" w:hAnsi="宋体"/>
          <w:sz w:val="24"/>
          <w:szCs w:val="24"/>
        </w:rPr>
        <w:t>乙方按照甲方及甲方招标文件的要求承包</w:t>
      </w:r>
      <w:r>
        <w:rPr>
          <w:rFonts w:hint="eastAsia" w:ascii="宋体" w:hAnsi="宋体"/>
          <w:color w:val="000000"/>
          <w:kern w:val="0"/>
          <w:sz w:val="24"/>
          <w:szCs w:val="24"/>
        </w:rPr>
        <w:t>本项目</w:t>
      </w:r>
      <w:r>
        <w:rPr>
          <w:rFonts w:hint="eastAsia" w:ascii="宋体" w:hAnsi="宋体"/>
          <w:sz w:val="24"/>
          <w:szCs w:val="24"/>
        </w:rPr>
        <w:t>，并根据专用条款及其附件中约定的服务范围提供符合本合同约定的服务。</w:t>
      </w:r>
    </w:p>
    <w:p>
      <w:pPr>
        <w:spacing w:line="360" w:lineRule="auto"/>
        <w:ind w:firstLine="514" w:firstLineChars="214"/>
        <w:rPr>
          <w:rFonts w:ascii="宋体" w:hAnsi="宋体"/>
          <w:sz w:val="24"/>
          <w:szCs w:val="24"/>
        </w:rPr>
      </w:pPr>
      <w:r>
        <w:rPr>
          <w:rFonts w:ascii="宋体" w:hAnsi="宋体"/>
          <w:sz w:val="24"/>
          <w:szCs w:val="24"/>
        </w:rPr>
        <w:t>2.2</w:t>
      </w:r>
      <w:r>
        <w:rPr>
          <w:rFonts w:hint="eastAsia" w:ascii="宋体" w:hAnsi="宋体"/>
          <w:sz w:val="24"/>
          <w:szCs w:val="24"/>
        </w:rPr>
        <w:t>乙方须按本专用条款及附件约定的人员与岗位要求为甲方提供从事服务与管理的所有人员。</w:t>
      </w:r>
    </w:p>
    <w:p>
      <w:pPr>
        <w:spacing w:line="360" w:lineRule="auto"/>
        <w:ind w:firstLine="516" w:firstLineChars="214"/>
        <w:rPr>
          <w:rFonts w:ascii="宋体" w:hAnsi="宋体"/>
          <w:b/>
          <w:sz w:val="24"/>
          <w:szCs w:val="24"/>
        </w:rPr>
      </w:pPr>
    </w:p>
    <w:p>
      <w:pPr>
        <w:spacing w:line="360" w:lineRule="auto"/>
        <w:ind w:firstLine="516" w:firstLineChars="214"/>
        <w:rPr>
          <w:rFonts w:ascii="宋体" w:hAnsi="宋体"/>
          <w:b/>
          <w:sz w:val="24"/>
          <w:szCs w:val="24"/>
        </w:rPr>
      </w:pPr>
      <w:r>
        <w:rPr>
          <w:rFonts w:ascii="宋体" w:hAnsi="宋体"/>
          <w:b/>
          <w:sz w:val="24"/>
          <w:szCs w:val="24"/>
        </w:rPr>
        <w:t xml:space="preserve">3 </w:t>
      </w:r>
      <w:r>
        <w:rPr>
          <w:rFonts w:hint="eastAsia" w:ascii="宋体" w:hAnsi="宋体"/>
          <w:b/>
          <w:sz w:val="24"/>
          <w:szCs w:val="24"/>
        </w:rPr>
        <w:t>外包服务费用与支付</w:t>
      </w:r>
    </w:p>
    <w:p>
      <w:pPr>
        <w:spacing w:line="360" w:lineRule="auto"/>
        <w:ind w:firstLine="514" w:firstLineChars="214"/>
        <w:rPr>
          <w:rFonts w:ascii="宋体" w:hAnsi="宋体"/>
          <w:sz w:val="24"/>
          <w:szCs w:val="24"/>
        </w:rPr>
      </w:pPr>
      <w:r>
        <w:rPr>
          <w:rFonts w:ascii="宋体" w:hAnsi="宋体"/>
          <w:sz w:val="24"/>
          <w:szCs w:val="24"/>
        </w:rPr>
        <w:t>3.1</w:t>
      </w:r>
      <w:r>
        <w:rPr>
          <w:rFonts w:hint="eastAsia" w:ascii="宋体" w:hAnsi="宋体"/>
          <w:sz w:val="24"/>
          <w:szCs w:val="24"/>
        </w:rPr>
        <w:t>甲方同意因乙方完成本合同规定的义务而向其支付合同费用，该费用已包括通过全部政府有关部门、甲方在内的各项验收及正常使用所需的一切设备、人力、材料、配件、备件、损耗、包装、运输、维修、税费、保险、利润以及完成合同条件所需的一切事务，不可或缺的所有附带工作，包括应急事件处理费用等。</w:t>
      </w:r>
    </w:p>
    <w:p>
      <w:pPr>
        <w:spacing w:line="360" w:lineRule="auto"/>
        <w:ind w:firstLine="514" w:firstLineChars="214"/>
        <w:rPr>
          <w:rFonts w:ascii="宋体" w:hAnsi="宋体"/>
          <w:sz w:val="24"/>
          <w:szCs w:val="24"/>
        </w:rPr>
      </w:pPr>
      <w:r>
        <w:rPr>
          <w:rFonts w:ascii="宋体" w:hAnsi="宋体"/>
          <w:sz w:val="24"/>
          <w:szCs w:val="24"/>
        </w:rPr>
        <w:t>3.2</w:t>
      </w:r>
      <w:r>
        <w:rPr>
          <w:rFonts w:hint="eastAsia" w:ascii="宋体" w:hAnsi="宋体"/>
          <w:sz w:val="24"/>
          <w:szCs w:val="24"/>
        </w:rPr>
        <w:t>甲方完成结算且收到乙方提供的发票后按合同约定向乙方支付价款。</w:t>
      </w:r>
    </w:p>
    <w:p>
      <w:pPr>
        <w:spacing w:line="360" w:lineRule="auto"/>
        <w:ind w:firstLine="514" w:firstLineChars="214"/>
        <w:rPr>
          <w:rFonts w:ascii="宋体" w:hAnsi="宋体"/>
          <w:sz w:val="24"/>
          <w:szCs w:val="24"/>
        </w:rPr>
      </w:pPr>
      <w:r>
        <w:rPr>
          <w:rFonts w:hint="eastAsia" w:ascii="宋体" w:hAnsi="宋体"/>
          <w:sz w:val="24"/>
          <w:szCs w:val="24"/>
        </w:rPr>
        <w:t>3.3乙方付款申请填写错误或相关材料缺失的，应修正或补充材料后重新提交。</w:t>
      </w:r>
    </w:p>
    <w:p>
      <w:pPr>
        <w:spacing w:line="360" w:lineRule="auto"/>
        <w:ind w:firstLine="514" w:firstLineChars="214"/>
        <w:rPr>
          <w:rFonts w:ascii="宋体" w:hAnsi="宋体"/>
          <w:sz w:val="24"/>
          <w:szCs w:val="24"/>
        </w:rPr>
      </w:pPr>
      <w:r>
        <w:rPr>
          <w:rFonts w:hint="eastAsia" w:ascii="宋体" w:hAnsi="宋体"/>
          <w:sz w:val="24"/>
          <w:szCs w:val="24"/>
        </w:rPr>
        <w:t>3.4合同费用除发生本合同约定可以调整的情形之外，不能作任何调整，任何合同费用的计算错误，无论是算术上的错误还是其他错误，皆视为已获双方接受。</w:t>
      </w:r>
    </w:p>
    <w:p>
      <w:pPr>
        <w:spacing w:line="360" w:lineRule="auto"/>
        <w:ind w:firstLine="516" w:firstLineChars="214"/>
        <w:rPr>
          <w:rFonts w:ascii="宋体" w:hAnsi="宋体"/>
          <w:b/>
          <w:bCs/>
          <w:sz w:val="24"/>
          <w:szCs w:val="24"/>
        </w:rPr>
      </w:pPr>
    </w:p>
    <w:p>
      <w:pPr>
        <w:spacing w:line="360" w:lineRule="auto"/>
        <w:ind w:firstLine="516" w:firstLineChars="214"/>
        <w:rPr>
          <w:rFonts w:ascii="宋体" w:hAnsi="宋体"/>
          <w:b/>
          <w:sz w:val="24"/>
          <w:szCs w:val="24"/>
        </w:rPr>
      </w:pPr>
      <w:r>
        <w:rPr>
          <w:rFonts w:hint="eastAsia" w:ascii="宋体" w:hAnsi="宋体"/>
          <w:b/>
          <w:sz w:val="24"/>
          <w:szCs w:val="24"/>
        </w:rPr>
        <w:t>4甲方权利和义务</w:t>
      </w:r>
    </w:p>
    <w:p>
      <w:pPr>
        <w:spacing w:line="360" w:lineRule="auto"/>
        <w:ind w:firstLine="514" w:firstLineChars="214"/>
        <w:rPr>
          <w:rFonts w:ascii="宋体" w:hAnsi="宋体"/>
          <w:sz w:val="24"/>
          <w:szCs w:val="24"/>
        </w:rPr>
      </w:pPr>
      <w:r>
        <w:rPr>
          <w:rFonts w:hint="eastAsia" w:ascii="宋体" w:hAnsi="宋体"/>
          <w:sz w:val="24"/>
          <w:szCs w:val="24"/>
        </w:rPr>
        <w:t>4</w:t>
      </w:r>
      <w:r>
        <w:rPr>
          <w:rFonts w:ascii="宋体" w:hAnsi="宋体"/>
          <w:sz w:val="24"/>
          <w:szCs w:val="24"/>
        </w:rPr>
        <w:t xml:space="preserve">.1 </w:t>
      </w:r>
      <w:r>
        <w:rPr>
          <w:rFonts w:hint="eastAsia" w:ascii="宋体" w:hAnsi="宋体"/>
          <w:sz w:val="24"/>
          <w:szCs w:val="24"/>
        </w:rPr>
        <w:t>甲方权利及义务</w:t>
      </w:r>
    </w:p>
    <w:p>
      <w:pPr>
        <w:spacing w:line="360" w:lineRule="auto"/>
        <w:ind w:firstLine="514" w:firstLineChars="214"/>
        <w:rPr>
          <w:sz w:val="24"/>
          <w:szCs w:val="24"/>
        </w:rPr>
      </w:pPr>
      <w:r>
        <w:rPr>
          <w:rFonts w:hint="eastAsia" w:ascii="宋体" w:hAnsi="宋体"/>
          <w:sz w:val="24"/>
          <w:szCs w:val="24"/>
        </w:rPr>
        <w:t>4</w:t>
      </w:r>
      <w:r>
        <w:rPr>
          <w:rFonts w:ascii="宋体" w:hAnsi="宋体"/>
          <w:sz w:val="24"/>
          <w:szCs w:val="24"/>
        </w:rPr>
        <w:t>.1.1</w:t>
      </w:r>
      <w:r>
        <w:rPr>
          <w:sz w:val="24"/>
          <w:szCs w:val="24"/>
        </w:rPr>
        <w:t>在乙方严格遵守合同条款的情况下，甲方保证乙方正常服务与管理活动不受干扰。甲方</w:t>
      </w:r>
      <w:r>
        <w:rPr>
          <w:rFonts w:hint="eastAsia"/>
          <w:sz w:val="24"/>
          <w:szCs w:val="24"/>
        </w:rPr>
        <w:t>委托甲方所属部门（具体详见专用条款约定）</w:t>
      </w:r>
      <w:r>
        <w:rPr>
          <w:sz w:val="24"/>
          <w:szCs w:val="24"/>
        </w:rPr>
        <w:t>对乙方</w:t>
      </w:r>
      <w:r>
        <w:rPr>
          <w:rFonts w:hint="eastAsia"/>
          <w:sz w:val="24"/>
          <w:szCs w:val="24"/>
        </w:rPr>
        <w:t>进行监管和考核</w:t>
      </w:r>
      <w:r>
        <w:rPr>
          <w:sz w:val="24"/>
          <w:szCs w:val="24"/>
        </w:rPr>
        <w:t>。</w:t>
      </w:r>
    </w:p>
    <w:p>
      <w:pPr>
        <w:spacing w:line="360" w:lineRule="auto"/>
        <w:ind w:firstLine="514" w:firstLineChars="214"/>
        <w:rPr>
          <w:sz w:val="24"/>
          <w:szCs w:val="24"/>
        </w:rPr>
      </w:pPr>
      <w:r>
        <w:rPr>
          <w:rFonts w:hint="eastAsia" w:ascii="宋体" w:hAnsi="宋体"/>
          <w:sz w:val="24"/>
          <w:szCs w:val="24"/>
        </w:rPr>
        <w:t>4.1.2</w:t>
      </w:r>
      <w:r>
        <w:rPr>
          <w:sz w:val="24"/>
          <w:szCs w:val="24"/>
        </w:rPr>
        <w:t>甲方</w:t>
      </w:r>
      <w:r>
        <w:rPr>
          <w:rFonts w:hint="eastAsia"/>
          <w:sz w:val="24"/>
          <w:szCs w:val="24"/>
        </w:rPr>
        <w:t>检查监督</w:t>
      </w:r>
      <w:r>
        <w:rPr>
          <w:sz w:val="24"/>
          <w:szCs w:val="24"/>
        </w:rPr>
        <w:t>乙方遵守或学习的空防、安全、安保、消防、服务、企业文化、操作流程等方面的规章制度和信息。</w:t>
      </w:r>
    </w:p>
    <w:p>
      <w:pPr>
        <w:spacing w:line="360" w:lineRule="auto"/>
        <w:ind w:firstLine="514" w:firstLineChars="214"/>
        <w:rPr>
          <w:sz w:val="24"/>
          <w:szCs w:val="24"/>
        </w:rPr>
      </w:pPr>
      <w:r>
        <w:rPr>
          <w:rFonts w:hint="eastAsia" w:ascii="宋体" w:hAnsi="宋体"/>
          <w:sz w:val="24"/>
          <w:szCs w:val="24"/>
        </w:rPr>
        <w:t>4</w:t>
      </w:r>
      <w:r>
        <w:rPr>
          <w:rFonts w:ascii="宋体" w:hAnsi="宋体"/>
          <w:sz w:val="24"/>
          <w:szCs w:val="24"/>
        </w:rPr>
        <w:t>.1.</w:t>
      </w:r>
      <w:r>
        <w:rPr>
          <w:rFonts w:hint="eastAsia" w:ascii="宋体" w:hAnsi="宋体"/>
          <w:sz w:val="24"/>
          <w:szCs w:val="24"/>
        </w:rPr>
        <w:t>3</w:t>
      </w:r>
      <w:r>
        <w:rPr>
          <w:sz w:val="24"/>
          <w:szCs w:val="24"/>
        </w:rPr>
        <w:t>甲方有权要求乙方工作人员统一服装，佩戴服务牌。</w:t>
      </w:r>
    </w:p>
    <w:p>
      <w:pPr>
        <w:spacing w:line="360" w:lineRule="auto"/>
        <w:ind w:firstLine="514" w:firstLineChars="214"/>
        <w:rPr>
          <w:sz w:val="24"/>
          <w:szCs w:val="24"/>
        </w:rPr>
      </w:pPr>
      <w:r>
        <w:rPr>
          <w:rFonts w:hint="eastAsia" w:ascii="宋体" w:hAnsi="宋体"/>
          <w:sz w:val="24"/>
          <w:szCs w:val="24"/>
        </w:rPr>
        <w:t>4.1.4</w:t>
      </w:r>
      <w:r>
        <w:rPr>
          <w:sz w:val="24"/>
          <w:szCs w:val="24"/>
        </w:rPr>
        <w:t>甲方</w:t>
      </w:r>
      <w:r>
        <w:rPr>
          <w:rFonts w:hint="eastAsia"/>
          <w:sz w:val="24"/>
          <w:szCs w:val="24"/>
        </w:rPr>
        <w:t>有权根据专用条款的约定</w:t>
      </w:r>
      <w:r>
        <w:rPr>
          <w:sz w:val="24"/>
          <w:szCs w:val="24"/>
        </w:rPr>
        <w:t>对乙方的合同履约情况进行工作调研与沟通，以便为</w:t>
      </w:r>
      <w:r>
        <w:rPr>
          <w:rFonts w:hint="eastAsia"/>
          <w:sz w:val="24"/>
          <w:szCs w:val="24"/>
        </w:rPr>
        <w:t>后续</w:t>
      </w:r>
      <w:r>
        <w:rPr>
          <w:sz w:val="24"/>
          <w:szCs w:val="24"/>
        </w:rPr>
        <w:t>的工作做好准备。</w:t>
      </w:r>
    </w:p>
    <w:p>
      <w:pPr>
        <w:spacing w:line="360" w:lineRule="auto"/>
        <w:ind w:firstLine="514" w:firstLineChars="214"/>
        <w:rPr>
          <w:szCs w:val="21"/>
        </w:rPr>
      </w:pPr>
      <w:r>
        <w:rPr>
          <w:rFonts w:hint="eastAsia" w:ascii="宋体" w:hAnsi="宋体"/>
          <w:sz w:val="24"/>
          <w:szCs w:val="24"/>
        </w:rPr>
        <w:t>4</w:t>
      </w:r>
      <w:r>
        <w:rPr>
          <w:rFonts w:ascii="宋体" w:hAnsi="宋体"/>
          <w:sz w:val="24"/>
          <w:szCs w:val="24"/>
        </w:rPr>
        <w:t>.1.5</w:t>
      </w:r>
      <w:r>
        <w:rPr>
          <w:sz w:val="24"/>
          <w:szCs w:val="24"/>
        </w:rPr>
        <w:t>甲方定期提供乙方工作计划、重要事务、节日保障计划等，以便乙方安排好相关工作。</w:t>
      </w:r>
    </w:p>
    <w:p>
      <w:pPr>
        <w:spacing w:line="360" w:lineRule="auto"/>
        <w:ind w:firstLine="514" w:firstLineChars="214"/>
        <w:rPr>
          <w:rFonts w:ascii="宋体" w:hAnsi="宋体"/>
          <w:sz w:val="24"/>
          <w:szCs w:val="24"/>
        </w:rPr>
      </w:pPr>
      <w:r>
        <w:rPr>
          <w:rFonts w:hint="eastAsia" w:ascii="宋体" w:hAnsi="宋体"/>
          <w:sz w:val="24"/>
          <w:szCs w:val="24"/>
        </w:rPr>
        <w:t>4</w:t>
      </w:r>
      <w:r>
        <w:rPr>
          <w:rFonts w:ascii="宋体" w:hAnsi="宋体"/>
          <w:sz w:val="24"/>
          <w:szCs w:val="24"/>
        </w:rPr>
        <w:t>.1.6</w:t>
      </w:r>
      <w:r>
        <w:rPr>
          <w:rFonts w:hint="eastAsia" w:ascii="宋体" w:hAnsi="宋体"/>
          <w:sz w:val="24"/>
          <w:szCs w:val="24"/>
        </w:rPr>
        <w:t>甲方有权对委托的工作内容进行业务调度，委派相关人员对乙方的安全管理、服务过程进行监督，如发现乙方的安全管理存在隐患、服务过程不符合合同约定的，有权要求乙方限期整改，并对整改结果进行检查验收。</w:t>
      </w:r>
    </w:p>
    <w:p>
      <w:pPr>
        <w:spacing w:line="360" w:lineRule="auto"/>
        <w:ind w:firstLine="514" w:firstLineChars="214"/>
        <w:rPr>
          <w:rFonts w:ascii="宋体" w:hAnsi="宋体"/>
          <w:sz w:val="24"/>
          <w:szCs w:val="24"/>
        </w:rPr>
      </w:pPr>
      <w:r>
        <w:rPr>
          <w:rFonts w:hint="eastAsia" w:ascii="宋体" w:hAnsi="宋体"/>
          <w:sz w:val="24"/>
          <w:szCs w:val="24"/>
        </w:rPr>
        <w:t>4</w:t>
      </w:r>
      <w:r>
        <w:rPr>
          <w:rFonts w:ascii="宋体" w:hAnsi="宋体"/>
          <w:sz w:val="24"/>
          <w:szCs w:val="24"/>
        </w:rPr>
        <w:t>.1.7</w:t>
      </w:r>
      <w:r>
        <w:rPr>
          <w:rFonts w:hint="eastAsia" w:ascii="宋体" w:hAnsi="宋体"/>
          <w:sz w:val="24"/>
          <w:szCs w:val="24"/>
        </w:rPr>
        <w:t>甲方有权监督乙方严格执行国家关于劳动用工的法律法规，与服务人员签订劳动合同，并依法足额缴纳各项社会保险。</w:t>
      </w:r>
    </w:p>
    <w:p>
      <w:pPr>
        <w:tabs>
          <w:tab w:val="left" w:pos="284"/>
        </w:tabs>
        <w:spacing w:line="360" w:lineRule="auto"/>
        <w:ind w:firstLine="480" w:firstLineChars="200"/>
        <w:rPr>
          <w:rFonts w:ascii="宋体" w:hAnsi="宋体"/>
          <w:sz w:val="24"/>
          <w:szCs w:val="24"/>
        </w:rPr>
      </w:pPr>
      <w:r>
        <w:rPr>
          <w:rFonts w:hint="eastAsia" w:ascii="宋体" w:hAnsi="宋体"/>
          <w:sz w:val="24"/>
          <w:szCs w:val="24"/>
        </w:rPr>
        <w:t>4</w:t>
      </w:r>
      <w:r>
        <w:rPr>
          <w:rFonts w:ascii="宋体" w:hAnsi="宋体"/>
          <w:sz w:val="24"/>
          <w:szCs w:val="24"/>
        </w:rPr>
        <w:t>.1.8</w:t>
      </w:r>
      <w:r>
        <w:rPr>
          <w:rFonts w:hint="eastAsia" w:ascii="宋体" w:hAnsi="宋体"/>
          <w:sz w:val="24"/>
          <w:szCs w:val="24"/>
        </w:rPr>
        <w:t>甲方有权审定乙方拟定的各项规章制度，并监督相关制度的落实和执行情况。</w:t>
      </w:r>
    </w:p>
    <w:p>
      <w:pPr>
        <w:spacing w:line="360" w:lineRule="auto"/>
        <w:ind w:firstLine="514" w:firstLineChars="214"/>
        <w:rPr>
          <w:rFonts w:ascii="宋体" w:hAnsi="宋体"/>
          <w:sz w:val="24"/>
          <w:szCs w:val="24"/>
        </w:rPr>
      </w:pPr>
      <w:r>
        <w:rPr>
          <w:rFonts w:hint="eastAsia" w:ascii="宋体" w:hAnsi="宋体"/>
          <w:sz w:val="24"/>
          <w:szCs w:val="24"/>
        </w:rPr>
        <w:t>4</w:t>
      </w:r>
      <w:r>
        <w:rPr>
          <w:rFonts w:ascii="宋体" w:hAnsi="宋体"/>
          <w:sz w:val="24"/>
          <w:szCs w:val="24"/>
        </w:rPr>
        <w:t>.2</w:t>
      </w:r>
      <w:r>
        <w:rPr>
          <w:rFonts w:hint="eastAsia" w:ascii="宋体" w:hAnsi="宋体"/>
          <w:sz w:val="24"/>
          <w:szCs w:val="24"/>
        </w:rPr>
        <w:t>甲方不承担以下责任：</w:t>
      </w:r>
    </w:p>
    <w:p>
      <w:pPr>
        <w:spacing w:line="360" w:lineRule="auto"/>
        <w:ind w:firstLine="514" w:firstLineChars="214"/>
        <w:rPr>
          <w:rFonts w:ascii="宋体" w:hAnsi="宋体"/>
          <w:sz w:val="24"/>
          <w:szCs w:val="24"/>
        </w:rPr>
      </w:pPr>
      <w:r>
        <w:rPr>
          <w:rFonts w:hint="eastAsia" w:ascii="宋体" w:hAnsi="宋体"/>
          <w:sz w:val="24"/>
          <w:szCs w:val="24"/>
        </w:rPr>
        <w:t>4</w:t>
      </w:r>
      <w:r>
        <w:rPr>
          <w:rFonts w:ascii="宋体" w:hAnsi="宋体"/>
          <w:sz w:val="24"/>
          <w:szCs w:val="24"/>
        </w:rPr>
        <w:t>.2.1</w:t>
      </w:r>
      <w:r>
        <w:rPr>
          <w:rFonts w:hint="eastAsia" w:ascii="宋体" w:hAnsi="宋体"/>
          <w:sz w:val="24"/>
          <w:szCs w:val="24"/>
        </w:rPr>
        <w:t>由于本合同所列不可抗力造成的服务与管理的区域、乙方工作场所等情形或条件的改变。</w:t>
      </w:r>
    </w:p>
    <w:p>
      <w:pPr>
        <w:spacing w:line="360" w:lineRule="auto"/>
        <w:ind w:firstLine="514" w:firstLineChars="214"/>
        <w:rPr>
          <w:rFonts w:ascii="宋体" w:hAnsi="宋体"/>
          <w:sz w:val="24"/>
          <w:szCs w:val="24"/>
        </w:rPr>
      </w:pPr>
      <w:r>
        <w:rPr>
          <w:rFonts w:hint="eastAsia" w:ascii="宋体" w:hAnsi="宋体"/>
          <w:sz w:val="24"/>
          <w:szCs w:val="24"/>
        </w:rPr>
        <w:t>4</w:t>
      </w:r>
      <w:r>
        <w:rPr>
          <w:rFonts w:ascii="宋体" w:hAnsi="宋体"/>
          <w:sz w:val="24"/>
          <w:szCs w:val="24"/>
        </w:rPr>
        <w:t>.2.2</w:t>
      </w:r>
      <w:r>
        <w:rPr>
          <w:rFonts w:hint="eastAsia" w:ascii="宋体" w:hAnsi="宋体"/>
          <w:sz w:val="24"/>
          <w:szCs w:val="24"/>
        </w:rPr>
        <w:t>由本合同所列不可抗力造成的或由第三方或乙方自身原因引起的乙方工作人员或者雇佣人员的人身伤害、财产损失或设备设施损坏。</w:t>
      </w:r>
    </w:p>
    <w:p>
      <w:pPr>
        <w:spacing w:line="360" w:lineRule="auto"/>
        <w:ind w:firstLine="514" w:firstLineChars="214"/>
        <w:rPr>
          <w:rFonts w:ascii="宋体" w:hAnsi="宋体"/>
          <w:sz w:val="24"/>
          <w:szCs w:val="24"/>
        </w:rPr>
      </w:pPr>
      <w:r>
        <w:rPr>
          <w:rFonts w:hint="eastAsia" w:ascii="宋体" w:hAnsi="宋体"/>
          <w:sz w:val="24"/>
          <w:szCs w:val="24"/>
        </w:rPr>
        <w:t>4</w:t>
      </w:r>
      <w:r>
        <w:rPr>
          <w:rFonts w:ascii="宋体" w:hAnsi="宋体"/>
          <w:sz w:val="24"/>
          <w:szCs w:val="24"/>
        </w:rPr>
        <w:t>.2.3</w:t>
      </w:r>
      <w:r>
        <w:rPr>
          <w:rFonts w:hint="eastAsia" w:ascii="宋体" w:hAnsi="宋体"/>
          <w:sz w:val="24"/>
          <w:szCs w:val="24"/>
        </w:rPr>
        <w:t>由于乙方责任原因造成第三方人身伤害、财产损失或设备设施损坏。</w:t>
      </w:r>
    </w:p>
    <w:p>
      <w:pPr>
        <w:spacing w:line="360" w:lineRule="auto"/>
        <w:ind w:firstLine="514" w:firstLineChars="214"/>
        <w:rPr>
          <w:rFonts w:ascii="宋体" w:hAnsi="宋体"/>
          <w:sz w:val="24"/>
          <w:szCs w:val="24"/>
        </w:rPr>
      </w:pPr>
      <w:r>
        <w:rPr>
          <w:rFonts w:hint="eastAsia" w:ascii="宋体" w:hAnsi="宋体"/>
          <w:sz w:val="24"/>
          <w:szCs w:val="24"/>
        </w:rPr>
        <w:t>4.2.4其他非甲方原因造成的损失。</w:t>
      </w:r>
    </w:p>
    <w:p>
      <w:pPr>
        <w:spacing w:line="360" w:lineRule="auto"/>
        <w:ind w:firstLine="514" w:firstLineChars="214"/>
        <w:rPr>
          <w:rFonts w:ascii="宋体" w:hAnsi="宋体"/>
          <w:sz w:val="24"/>
          <w:szCs w:val="24"/>
        </w:rPr>
      </w:pPr>
    </w:p>
    <w:p>
      <w:pPr>
        <w:spacing w:line="360" w:lineRule="auto"/>
        <w:ind w:firstLine="516" w:firstLineChars="214"/>
        <w:rPr>
          <w:rFonts w:ascii="宋体" w:hAnsi="宋体"/>
          <w:b/>
          <w:sz w:val="24"/>
          <w:szCs w:val="24"/>
        </w:rPr>
      </w:pPr>
      <w:r>
        <w:rPr>
          <w:rFonts w:hint="eastAsia" w:ascii="宋体" w:hAnsi="宋体"/>
          <w:b/>
          <w:sz w:val="24"/>
          <w:szCs w:val="24"/>
        </w:rPr>
        <w:t>5乙方权利和义务</w:t>
      </w:r>
    </w:p>
    <w:p>
      <w:pPr>
        <w:spacing w:line="360" w:lineRule="auto"/>
        <w:ind w:firstLine="514" w:firstLineChars="214"/>
        <w:rPr>
          <w:rFonts w:ascii="宋体" w:hAnsi="宋体"/>
          <w:sz w:val="24"/>
          <w:szCs w:val="24"/>
        </w:rPr>
      </w:pPr>
      <w:r>
        <w:rPr>
          <w:rFonts w:hint="eastAsia" w:ascii="宋体" w:hAnsi="宋体"/>
          <w:sz w:val="24"/>
          <w:szCs w:val="24"/>
        </w:rPr>
        <w:t>5</w:t>
      </w:r>
      <w:r>
        <w:rPr>
          <w:rFonts w:ascii="宋体" w:hAnsi="宋体"/>
          <w:sz w:val="24"/>
          <w:szCs w:val="24"/>
        </w:rPr>
        <w:t>.1</w:t>
      </w:r>
      <w:r>
        <w:rPr>
          <w:rFonts w:hint="eastAsia" w:ascii="宋体" w:hAnsi="宋体"/>
          <w:sz w:val="24"/>
          <w:szCs w:val="24"/>
        </w:rPr>
        <w:t>乙方权利及义务</w:t>
      </w:r>
    </w:p>
    <w:p>
      <w:pPr>
        <w:spacing w:line="360" w:lineRule="auto"/>
        <w:ind w:firstLine="514" w:firstLineChars="214"/>
        <w:rPr>
          <w:rFonts w:ascii="宋体" w:hAnsi="宋体"/>
          <w:sz w:val="24"/>
          <w:szCs w:val="24"/>
        </w:rPr>
      </w:pPr>
      <w:r>
        <w:rPr>
          <w:rFonts w:hint="eastAsia" w:ascii="宋体" w:hAnsi="宋体"/>
          <w:sz w:val="24"/>
          <w:szCs w:val="24"/>
        </w:rPr>
        <w:t>5</w:t>
      </w:r>
      <w:r>
        <w:rPr>
          <w:rFonts w:ascii="宋体" w:hAnsi="宋体"/>
          <w:sz w:val="24"/>
          <w:szCs w:val="24"/>
        </w:rPr>
        <w:t>.1.1</w:t>
      </w:r>
      <w:r>
        <w:rPr>
          <w:rFonts w:hint="eastAsia" w:ascii="宋体" w:hAnsi="宋体"/>
          <w:sz w:val="24"/>
          <w:szCs w:val="24"/>
        </w:rPr>
        <w:t>乙方在服务区域内只能从事甲方认可的外包服务及相关的管理工作。乙方不得以任何形式转租、转让、抵押本外包服务项目；不得私自在甲方场地内进行促销、广告宣传等损害甲方形象或者合法利益的行为。</w:t>
      </w:r>
    </w:p>
    <w:p>
      <w:pPr>
        <w:spacing w:line="360" w:lineRule="auto"/>
        <w:ind w:firstLine="514" w:firstLineChars="214"/>
        <w:rPr>
          <w:sz w:val="24"/>
          <w:szCs w:val="24"/>
        </w:rPr>
      </w:pPr>
      <w:r>
        <w:rPr>
          <w:rFonts w:hint="eastAsia" w:ascii="宋体" w:hAnsi="宋体"/>
          <w:sz w:val="24"/>
          <w:szCs w:val="24"/>
        </w:rPr>
        <w:t>5</w:t>
      </w:r>
      <w:r>
        <w:rPr>
          <w:rFonts w:ascii="宋体" w:hAnsi="宋体"/>
          <w:sz w:val="24"/>
          <w:szCs w:val="24"/>
        </w:rPr>
        <w:t>.1.2</w:t>
      </w:r>
      <w:r>
        <w:rPr>
          <w:sz w:val="24"/>
          <w:szCs w:val="24"/>
        </w:rPr>
        <w:t>乙方在开展相关业务的过程中，应遵守甲方的统一服务要求和规章制度，不得出现有损旅客权益和妨碍正常运行的不良行为。</w:t>
      </w:r>
    </w:p>
    <w:p>
      <w:pPr>
        <w:spacing w:line="360" w:lineRule="auto"/>
        <w:ind w:firstLine="480" w:firstLineChars="200"/>
        <w:rPr>
          <w:sz w:val="24"/>
          <w:szCs w:val="24"/>
        </w:rPr>
      </w:pPr>
      <w:r>
        <w:rPr>
          <w:rFonts w:hint="eastAsia" w:ascii="宋体" w:hAnsi="宋体"/>
          <w:sz w:val="24"/>
          <w:szCs w:val="24"/>
        </w:rPr>
        <w:t>5</w:t>
      </w:r>
      <w:r>
        <w:rPr>
          <w:rFonts w:ascii="宋体" w:hAnsi="宋体"/>
          <w:sz w:val="24"/>
          <w:szCs w:val="24"/>
        </w:rPr>
        <w:t>.1.3</w:t>
      </w:r>
      <w:r>
        <w:rPr>
          <w:sz w:val="24"/>
          <w:szCs w:val="24"/>
        </w:rPr>
        <w:t>乙方应向员工或者雇佣人员提供培训专业技能的途径，保证员工或者雇佣人员有较高的业务知识与能力，对员工或者雇佣人员开展定期与不定期的相关培训及上岗培训，并做好相关台账记录</w:t>
      </w:r>
      <w:r>
        <w:rPr>
          <w:rFonts w:hint="eastAsia"/>
          <w:sz w:val="24"/>
          <w:szCs w:val="24"/>
        </w:rPr>
        <w:t>。</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.1.4</w:t>
      </w:r>
      <w:r>
        <w:rPr>
          <w:rFonts w:hint="eastAsia" w:ascii="宋体" w:hAnsi="宋体"/>
          <w:sz w:val="24"/>
          <w:szCs w:val="24"/>
        </w:rPr>
        <w:t>乙方允许甲方及其主要代表或授权人员对乙方的服务与管理进行质量监控和检查，并予以积极配合。</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.1.5</w:t>
      </w:r>
      <w:r>
        <w:rPr>
          <w:rFonts w:hint="eastAsia" w:ascii="宋体" w:hAnsi="宋体"/>
          <w:sz w:val="24"/>
          <w:szCs w:val="24"/>
        </w:rPr>
        <w:t>未达到合同约定的服务与管理的质量要求，按照专用条款的约定向甲方提交服务情况报告，报告内容包括且不限于资料、数据、统计表、记录、照片、图纸和文件等组成，由此引起的成本支出由乙方自行承担。</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.1.6</w:t>
      </w:r>
      <w:r>
        <w:rPr>
          <w:rFonts w:hint="eastAsia" w:ascii="宋体" w:hAnsi="宋体"/>
          <w:sz w:val="24"/>
          <w:szCs w:val="24"/>
        </w:rPr>
        <w:t>乙方及其员工或者雇佣人员应遵守消防安全的规定。采取切实可行和适当的预防措施防止火灾，遵守国家及政府有关的法律法规、议事程序、许可及要求，以及甲方相关规章制度。</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.1.7</w:t>
      </w:r>
      <w:r>
        <w:rPr>
          <w:rFonts w:hint="eastAsia" w:ascii="宋体" w:hAnsi="宋体"/>
          <w:sz w:val="24"/>
          <w:szCs w:val="24"/>
        </w:rPr>
        <w:t>由乙方人员责任原因造成的工伤、火灾及其他安全事故,以及由此产生的社会影响、法律责任等,均由乙方全面负责。</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.1.8</w:t>
      </w:r>
      <w:r>
        <w:rPr>
          <w:rFonts w:hint="eastAsia" w:ascii="宋体" w:hAnsi="宋体"/>
          <w:sz w:val="24"/>
          <w:szCs w:val="24"/>
        </w:rPr>
        <w:t>乙方员工或者雇佣人员</w:t>
      </w:r>
    </w:p>
    <w:p>
      <w:pPr>
        <w:spacing w:line="360" w:lineRule="auto"/>
        <w:ind w:firstLine="514" w:firstLineChars="214"/>
        <w:rPr>
          <w:rFonts w:ascii="宋体" w:hAnsi="宋体"/>
          <w:sz w:val="24"/>
          <w:szCs w:val="24"/>
        </w:rPr>
      </w:pPr>
      <w:r>
        <w:rPr>
          <w:rFonts w:hint="eastAsia" w:ascii="宋体" w:hAnsi="宋体"/>
          <w:sz w:val="24"/>
          <w:szCs w:val="24"/>
        </w:rPr>
        <w:t>5</w:t>
      </w:r>
      <w:r>
        <w:rPr>
          <w:rFonts w:ascii="宋体" w:hAnsi="宋体"/>
          <w:sz w:val="24"/>
          <w:szCs w:val="24"/>
        </w:rPr>
        <w:t>.1.8.1</w:t>
      </w:r>
      <w:r>
        <w:rPr>
          <w:rFonts w:hint="eastAsia" w:ascii="宋体" w:hAnsi="宋体"/>
          <w:sz w:val="24"/>
          <w:szCs w:val="24"/>
        </w:rPr>
        <w:t>乙方用工必须遵守《中华人民共和国劳动法》、《中华人民共和国劳动合同法》及相关法律法规。在本合同有效期内，乙方必须与其为履行本合同义务而派往甲方的工作人员建立并存续合法的劳动合同关系，对特殊岗位的工作人员，提出保密工作要求；乙方应把相应要求列入与其工作人员或者雇佣人员签订的劳动合同中。乙方对该等工作人员必须依法履行用人单位义务。</w:t>
      </w:r>
    </w:p>
    <w:p>
      <w:pPr>
        <w:spacing w:line="360" w:lineRule="auto"/>
        <w:ind w:firstLine="514" w:firstLineChars="214"/>
        <w:rPr>
          <w:rFonts w:ascii="宋体" w:hAnsi="宋体"/>
          <w:sz w:val="24"/>
          <w:szCs w:val="24"/>
        </w:rPr>
      </w:pPr>
      <w:r>
        <w:rPr>
          <w:rFonts w:hint="eastAsia" w:ascii="宋体" w:hAnsi="宋体"/>
          <w:sz w:val="24"/>
          <w:szCs w:val="24"/>
        </w:rPr>
        <w:t>在本合同履行过程中，如发生非因甲方原因导致的乙方工作人员或者雇佣人员任何损害，均应由乙方负责处理并依法承担责任。如果甲方发现乙方未与其派往甲方的工作人员建立劳动关系或者未依法履行用人单位义务的，甲方有权要求乙方更换该等工作人员或者雇佣人员，乙方必须按照甲方要求指定符合本合同约定的工作人员或者雇佣人员履行本合同项下之义务。</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.1.8</w:t>
      </w:r>
      <w:r>
        <w:rPr>
          <w:rFonts w:hint="eastAsia" w:ascii="宋体" w:hAnsi="宋体"/>
          <w:sz w:val="24"/>
          <w:szCs w:val="24"/>
        </w:rPr>
        <w:t>.2乙方须提供具有经验和能力的工作人员，其工作人员应具有从事本合同下服务与管理所必须的技能、能力、经验和良好的行为举止，无任何犯罪违法记录，同时能完全遵守和履行乙方的责任和义务。</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.1.8</w:t>
      </w:r>
      <w:r>
        <w:rPr>
          <w:rFonts w:hint="eastAsia" w:ascii="宋体" w:hAnsi="宋体"/>
          <w:sz w:val="24"/>
          <w:szCs w:val="24"/>
        </w:rPr>
        <w:t>.3根据本合同有关规定合同有效期间的任何时间段内，乙方均须依据本合同服务条款的要求，按业务情况及合同要求，进行员工配备，并报甲方确认。乙方须提供本合同涉及的员工的名单、有效证件复印件等信息。甲方有权依据实际操作需要调整乙方及其员工配置方案，则乙方需在接收到甲方意见之日起10日内整改到位。</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.1.8</w:t>
      </w:r>
      <w:r>
        <w:rPr>
          <w:rFonts w:hint="eastAsia" w:ascii="宋体" w:hAnsi="宋体"/>
          <w:sz w:val="24"/>
          <w:szCs w:val="24"/>
        </w:rPr>
        <w:t>.4乙方须保证岗位工作人员或者雇佣人员的稳定性，按照乙方投标文件承诺的人员数量及配置情况安排投入工作。在合同有效期内的稳定率（在岗员工人数）须达到100</w:t>
      </w:r>
      <w:r>
        <w:rPr>
          <w:rFonts w:ascii="宋体" w:hAnsi="宋体"/>
          <w:sz w:val="24"/>
          <w:szCs w:val="24"/>
        </w:rPr>
        <w:t>%</w:t>
      </w:r>
      <w:r>
        <w:rPr>
          <w:rFonts w:hint="eastAsia" w:ascii="宋体" w:hAnsi="宋体"/>
          <w:sz w:val="24"/>
          <w:szCs w:val="24"/>
        </w:rPr>
        <w:t>。如乙方派出的人员无法履行服务职责或未按乙方投标文件配足人员，甲方有权按照专用条款约定执行。</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.1.8</w:t>
      </w:r>
      <w:r>
        <w:rPr>
          <w:rFonts w:hint="eastAsia" w:ascii="宋体" w:hAnsi="宋体"/>
          <w:sz w:val="24"/>
          <w:szCs w:val="24"/>
        </w:rPr>
        <w:t>.5乙方有义务参加甲方要求乙方遵守或学习的相关内容的培训，乙方参加的该等培训所引起的费用均由乙方自行承担。</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.1.8</w:t>
      </w:r>
      <w:r>
        <w:rPr>
          <w:rFonts w:hint="eastAsia" w:ascii="宋体" w:hAnsi="宋体"/>
          <w:sz w:val="24"/>
          <w:szCs w:val="24"/>
        </w:rPr>
        <w:t>.6如果甲方认为乙方及其员工或者雇佣人员有不正当行为、无相关工作能力，玩忽职守或未遵守甲方安全、服务等方面的要求或违反本合同相关条款的，乙方应当按照甲方要求对该人员进行更换，具体按照专用条款约定执行。</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.1.8.7</w:t>
      </w:r>
      <w:r>
        <w:rPr>
          <w:rFonts w:hint="eastAsia" w:ascii="宋体" w:hAnsi="宋体"/>
          <w:sz w:val="24"/>
          <w:szCs w:val="24"/>
        </w:rPr>
        <w:t>乙方及其员工或者雇佣人员如在服务过程中发生纠纷或旅客投诉，均由乙方自行承担责任，与甲方无关。若甲方因此被第三方主张承担责任而受到损失的，乙方应根据该等损失向甲方予以同等数额的赔偿。</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.1.8</w:t>
      </w:r>
      <w:r>
        <w:rPr>
          <w:rFonts w:hint="eastAsia" w:ascii="宋体" w:hAnsi="宋体"/>
          <w:sz w:val="24"/>
          <w:szCs w:val="24"/>
        </w:rPr>
        <w:t>.8乙方在开展服务过程中应当遵照甲方的各项规章制度和要求，不得出现有损于甲方利益和旅客权益的不良行为，否则按照专用条款承担责任。</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w:t>
      </w:r>
      <w:r>
        <w:rPr>
          <w:rFonts w:hint="eastAsia" w:ascii="宋体" w:hAnsi="宋体"/>
          <w:sz w:val="24"/>
          <w:szCs w:val="24"/>
        </w:rPr>
        <w:t>8.9乙方应遵守甲方的业务调度，提前安排，全力组织实施，及时完成甲方的工作目标任务，如因乙方原因导致甲方的工作目标任务未能及时完成的，按照专用条款约定承担责任。</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.1.8</w:t>
      </w:r>
      <w:r>
        <w:rPr>
          <w:rFonts w:hint="eastAsia" w:ascii="宋体" w:hAnsi="宋体"/>
          <w:sz w:val="24"/>
          <w:szCs w:val="24"/>
        </w:rPr>
        <w:t>.10乙方及其员工或者雇佣人员因违反甲方规章制度或操作不当，对甲方设施、设备造成损坏的，甲方有权要求乙方按照专用条款约定赔偿。</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.1.8</w:t>
      </w:r>
      <w:r>
        <w:rPr>
          <w:rFonts w:hint="eastAsia" w:ascii="宋体" w:hAnsi="宋体"/>
          <w:sz w:val="24"/>
          <w:szCs w:val="24"/>
        </w:rPr>
        <w:t>.11乙方必须严格按照国家规定、双方签订合同及相关补充协议标准发放服务员工的工资，不得以任何理由克扣工人工资。</w:t>
      </w:r>
    </w:p>
    <w:p>
      <w:pPr>
        <w:spacing w:line="360" w:lineRule="auto"/>
        <w:ind w:firstLine="514" w:firstLineChars="214"/>
        <w:rPr>
          <w:rFonts w:ascii="宋体" w:hAnsi="宋体"/>
          <w:sz w:val="24"/>
          <w:szCs w:val="24"/>
        </w:rPr>
      </w:pPr>
      <w:r>
        <w:rPr>
          <w:rFonts w:hint="eastAsia" w:ascii="宋体" w:hAnsi="宋体"/>
          <w:sz w:val="24"/>
          <w:szCs w:val="24"/>
        </w:rPr>
        <w:t>5.1.9乙方需支付本合同项下工作人员或者雇佣人员的交通工具、移动通讯设备等相关需要办理的各类通行证和许可证的费用，以及此类交通工具和移动设备检测、获取许可证和停放的费用等，具体的费用标准乙方需要根据甲方的规定执行。</w:t>
      </w:r>
    </w:p>
    <w:p>
      <w:pPr>
        <w:spacing w:line="360" w:lineRule="auto"/>
        <w:ind w:firstLine="480" w:firstLineChars="200"/>
        <w:rPr>
          <w:rFonts w:ascii="宋体" w:hAnsi="宋体"/>
          <w:sz w:val="24"/>
          <w:szCs w:val="24"/>
        </w:rPr>
      </w:pPr>
      <w:r>
        <w:rPr>
          <w:rFonts w:hint="eastAsia" w:ascii="宋体" w:hAnsi="宋体"/>
          <w:sz w:val="24"/>
          <w:szCs w:val="24"/>
        </w:rPr>
        <w:t>5.1.10乙方应视情况全额支付或偿还因本合同中需承担责任而引起的其他各项开支。若乙方未按照甲方的要求支付该等费用，甲方有权优先从乙方履约保证金中扣除该等费用。</w:t>
      </w:r>
    </w:p>
    <w:p>
      <w:pPr>
        <w:spacing w:line="360" w:lineRule="auto"/>
        <w:ind w:firstLine="514" w:firstLineChars="214"/>
        <w:rPr>
          <w:rFonts w:ascii="宋体" w:hAnsi="宋体"/>
          <w:sz w:val="24"/>
          <w:szCs w:val="24"/>
        </w:rPr>
      </w:pPr>
    </w:p>
    <w:p>
      <w:pPr>
        <w:spacing w:line="360" w:lineRule="auto"/>
        <w:ind w:firstLine="516" w:firstLineChars="214"/>
        <w:rPr>
          <w:rFonts w:ascii="宋体" w:hAnsi="宋体"/>
          <w:b/>
          <w:sz w:val="24"/>
          <w:szCs w:val="24"/>
        </w:rPr>
      </w:pPr>
      <w:r>
        <w:rPr>
          <w:rFonts w:hint="eastAsia" w:ascii="宋体" w:hAnsi="宋体"/>
          <w:b/>
          <w:sz w:val="24"/>
          <w:szCs w:val="24"/>
        </w:rPr>
        <w:t>6考核内容及标准</w:t>
      </w:r>
    </w:p>
    <w:p>
      <w:pPr>
        <w:spacing w:line="360" w:lineRule="auto"/>
        <w:ind w:firstLine="514" w:firstLineChars="214"/>
        <w:rPr>
          <w:rFonts w:ascii="宋体" w:hAnsi="宋体"/>
          <w:sz w:val="24"/>
          <w:szCs w:val="24"/>
        </w:rPr>
      </w:pPr>
      <w:r>
        <w:rPr>
          <w:rFonts w:hint="eastAsia" w:ascii="宋体" w:hAnsi="宋体"/>
          <w:sz w:val="24"/>
          <w:szCs w:val="24"/>
        </w:rPr>
        <w:t>在专用条款及其附件明确考核内容及标准。</w:t>
      </w:r>
    </w:p>
    <w:p>
      <w:pPr>
        <w:spacing w:line="360" w:lineRule="auto"/>
        <w:ind w:firstLine="514" w:firstLineChars="214"/>
        <w:rPr>
          <w:rFonts w:ascii="宋体" w:hAnsi="宋体"/>
          <w:sz w:val="24"/>
          <w:szCs w:val="24"/>
        </w:rPr>
      </w:pPr>
    </w:p>
    <w:p>
      <w:pPr>
        <w:spacing w:line="360" w:lineRule="auto"/>
        <w:ind w:firstLine="516" w:firstLineChars="214"/>
        <w:rPr>
          <w:rFonts w:ascii="宋体" w:hAnsi="宋体"/>
          <w:b/>
          <w:sz w:val="24"/>
          <w:szCs w:val="24"/>
        </w:rPr>
      </w:pPr>
      <w:r>
        <w:rPr>
          <w:rFonts w:hint="eastAsia" w:ascii="宋体" w:hAnsi="宋体"/>
          <w:b/>
          <w:sz w:val="24"/>
          <w:szCs w:val="24"/>
        </w:rPr>
        <w:t>7保险</w:t>
      </w:r>
    </w:p>
    <w:p>
      <w:pPr>
        <w:spacing w:line="360" w:lineRule="auto"/>
        <w:ind w:firstLine="514" w:firstLineChars="214"/>
        <w:rPr>
          <w:sz w:val="24"/>
          <w:szCs w:val="24"/>
        </w:rPr>
      </w:pPr>
      <w:r>
        <w:rPr>
          <w:rFonts w:hint="eastAsia"/>
          <w:sz w:val="24"/>
          <w:szCs w:val="24"/>
        </w:rPr>
        <w:t>7</w:t>
      </w:r>
      <w:r>
        <w:rPr>
          <w:sz w:val="24"/>
          <w:szCs w:val="24"/>
        </w:rPr>
        <w:t>.1乙方应在本合同期限内投保，且保险费由乙方承担，乙方须在合同签订后三十天内向甲方出示此保险单，并在</w:t>
      </w:r>
      <w:r>
        <w:rPr>
          <w:rFonts w:hint="eastAsia"/>
          <w:sz w:val="24"/>
          <w:szCs w:val="24"/>
        </w:rPr>
        <w:t>外包服务期限</w:t>
      </w:r>
      <w:r>
        <w:rPr>
          <w:sz w:val="24"/>
          <w:szCs w:val="24"/>
        </w:rPr>
        <w:t>内根据甲方要求适时提供已付清保费的收据。否则，甲方有权单方面解除合同，而不承担任何责任</w:t>
      </w:r>
      <w:r>
        <w:rPr>
          <w:rFonts w:hint="eastAsia"/>
          <w:sz w:val="24"/>
          <w:szCs w:val="24"/>
        </w:rPr>
        <w:t>，且履约保证金不予返还</w:t>
      </w:r>
      <w:r>
        <w:rPr>
          <w:sz w:val="24"/>
          <w:szCs w:val="24"/>
        </w:rPr>
        <w:t>。投保项目如下：</w:t>
      </w:r>
    </w:p>
    <w:p>
      <w:pPr>
        <w:spacing w:line="360" w:lineRule="auto"/>
        <w:ind w:firstLine="514" w:firstLineChars="214"/>
        <w:rPr>
          <w:sz w:val="24"/>
          <w:szCs w:val="24"/>
        </w:rPr>
      </w:pPr>
      <w:r>
        <w:rPr>
          <w:sz w:val="24"/>
          <w:szCs w:val="24"/>
        </w:rPr>
        <w:t>雇主责任险</w:t>
      </w:r>
    </w:p>
    <w:p>
      <w:pPr>
        <w:spacing w:line="360" w:lineRule="auto"/>
        <w:ind w:firstLine="514" w:firstLineChars="214"/>
        <w:rPr>
          <w:sz w:val="24"/>
          <w:szCs w:val="24"/>
        </w:rPr>
      </w:pPr>
      <w:r>
        <w:rPr>
          <w:sz w:val="24"/>
          <w:szCs w:val="24"/>
        </w:rPr>
        <w:t>公众责任险</w:t>
      </w:r>
    </w:p>
    <w:p>
      <w:pPr>
        <w:spacing w:line="360" w:lineRule="auto"/>
        <w:ind w:firstLine="514" w:firstLineChars="214"/>
        <w:rPr>
          <w:sz w:val="24"/>
          <w:szCs w:val="24"/>
        </w:rPr>
      </w:pPr>
      <w:r>
        <w:rPr>
          <w:rFonts w:hint="eastAsia"/>
          <w:sz w:val="24"/>
          <w:szCs w:val="24"/>
        </w:rPr>
        <w:t>7</w:t>
      </w:r>
      <w:r>
        <w:rPr>
          <w:sz w:val="24"/>
          <w:szCs w:val="24"/>
        </w:rPr>
        <w:t>.2雇主责任险</w:t>
      </w:r>
    </w:p>
    <w:p>
      <w:pPr>
        <w:spacing w:line="360" w:lineRule="auto"/>
        <w:ind w:firstLine="514" w:firstLineChars="214"/>
        <w:rPr>
          <w:sz w:val="24"/>
          <w:szCs w:val="24"/>
        </w:rPr>
      </w:pPr>
      <w:r>
        <w:rPr>
          <w:sz w:val="24"/>
          <w:szCs w:val="24"/>
        </w:rPr>
        <w:t>在合作期间内，乙方应进行雇主责任险的投保，以保证乙方工作人员在受雇过程中从事与业务有关的工作而遭受意外或患与业务有关的国家规定的职业性疾病，所致伤、残或死亡等人身财产损害时根据《中华人民共和国劳动法》及劳动合同等相关法律法规得到充足的赔偿。甲方不对乙方工作人员承担任何赔偿责任。</w:t>
      </w:r>
    </w:p>
    <w:p>
      <w:pPr>
        <w:spacing w:line="360" w:lineRule="auto"/>
        <w:ind w:firstLine="514" w:firstLineChars="214"/>
        <w:rPr>
          <w:sz w:val="24"/>
          <w:szCs w:val="24"/>
        </w:rPr>
      </w:pPr>
      <w:r>
        <w:rPr>
          <w:rFonts w:hint="eastAsia"/>
          <w:sz w:val="24"/>
          <w:szCs w:val="24"/>
        </w:rPr>
        <w:t>7</w:t>
      </w:r>
      <w:r>
        <w:rPr>
          <w:sz w:val="24"/>
          <w:szCs w:val="24"/>
        </w:rPr>
        <w:t>.3公众责任险</w:t>
      </w:r>
    </w:p>
    <w:p>
      <w:pPr>
        <w:spacing w:line="360" w:lineRule="auto"/>
        <w:ind w:firstLine="514" w:firstLineChars="214"/>
        <w:rPr>
          <w:sz w:val="24"/>
          <w:szCs w:val="24"/>
        </w:rPr>
      </w:pPr>
      <w:r>
        <w:rPr>
          <w:sz w:val="24"/>
          <w:szCs w:val="24"/>
        </w:rPr>
        <w:t>乙方应进行公众责任险投保，以保证在本合同有效期间内在乙方的相关生产、经营或其它活动中发生的意外事故而造成甲、乙方外的他人（第三者）有人身伤亡和财产损失时得到应由乙方承担的经济赔偿等合理的赔偿。甲方不承担任何赔偿责任。</w:t>
      </w:r>
    </w:p>
    <w:p>
      <w:pPr>
        <w:spacing w:line="360" w:lineRule="auto"/>
        <w:ind w:firstLine="514" w:firstLineChars="214"/>
        <w:rPr>
          <w:sz w:val="24"/>
          <w:szCs w:val="24"/>
        </w:rPr>
      </w:pPr>
      <w:r>
        <w:rPr>
          <w:rFonts w:hint="eastAsia"/>
          <w:sz w:val="24"/>
          <w:szCs w:val="24"/>
        </w:rPr>
        <w:t>7</w:t>
      </w:r>
      <w:r>
        <w:rPr>
          <w:sz w:val="24"/>
          <w:szCs w:val="24"/>
        </w:rPr>
        <w:t>.4有关保险应满足如下要求：</w:t>
      </w:r>
    </w:p>
    <w:p>
      <w:pPr>
        <w:spacing w:line="360" w:lineRule="auto"/>
        <w:ind w:firstLine="514" w:firstLineChars="214"/>
        <w:rPr>
          <w:sz w:val="24"/>
          <w:szCs w:val="24"/>
        </w:rPr>
      </w:pPr>
      <w:r>
        <w:rPr>
          <w:sz w:val="24"/>
          <w:szCs w:val="24"/>
        </w:rPr>
        <w:t>采用国内通用公众责任险保单；</w:t>
      </w:r>
    </w:p>
    <w:p>
      <w:pPr>
        <w:spacing w:line="360" w:lineRule="auto"/>
        <w:ind w:firstLine="514" w:firstLineChars="214"/>
        <w:rPr>
          <w:sz w:val="24"/>
          <w:szCs w:val="24"/>
        </w:rPr>
      </w:pPr>
      <w:r>
        <w:rPr>
          <w:sz w:val="24"/>
          <w:szCs w:val="24"/>
        </w:rPr>
        <w:t>以乙方为被保险人并将甲方加为附加被保险人；</w:t>
      </w:r>
    </w:p>
    <w:p>
      <w:pPr>
        <w:spacing w:line="360" w:lineRule="auto"/>
        <w:ind w:firstLine="514" w:firstLineChars="214"/>
        <w:rPr>
          <w:sz w:val="24"/>
          <w:szCs w:val="24"/>
        </w:rPr>
      </w:pPr>
      <w:r>
        <w:rPr>
          <w:sz w:val="24"/>
          <w:szCs w:val="24"/>
        </w:rPr>
        <w:t>保险期限与合同期限相一致；</w:t>
      </w:r>
    </w:p>
    <w:p>
      <w:pPr>
        <w:spacing w:line="360" w:lineRule="auto"/>
        <w:ind w:firstLine="514" w:firstLineChars="214"/>
        <w:rPr>
          <w:sz w:val="24"/>
          <w:szCs w:val="24"/>
        </w:rPr>
      </w:pPr>
      <w:r>
        <w:rPr>
          <w:sz w:val="24"/>
          <w:szCs w:val="24"/>
        </w:rPr>
        <w:t>保单需要包含以下责任：火灾爆炸、建筑物改变、装饰装置责任、人身侵害责任、车辆装卸责任、交叉责任、放弃代位求偿权等。</w:t>
      </w:r>
    </w:p>
    <w:p>
      <w:pPr>
        <w:spacing w:line="360" w:lineRule="auto"/>
        <w:ind w:firstLine="514" w:firstLineChars="214"/>
        <w:rPr>
          <w:sz w:val="24"/>
          <w:szCs w:val="24"/>
        </w:rPr>
      </w:pPr>
      <w:r>
        <w:rPr>
          <w:rFonts w:hint="eastAsia"/>
          <w:sz w:val="24"/>
          <w:szCs w:val="24"/>
        </w:rPr>
        <w:t>7</w:t>
      </w:r>
      <w:r>
        <w:rPr>
          <w:sz w:val="24"/>
          <w:szCs w:val="24"/>
        </w:rPr>
        <w:t>.5相关控制措施</w:t>
      </w:r>
    </w:p>
    <w:p>
      <w:pPr>
        <w:spacing w:line="360" w:lineRule="auto"/>
        <w:ind w:firstLine="514" w:firstLineChars="214"/>
        <w:rPr>
          <w:sz w:val="24"/>
          <w:szCs w:val="24"/>
        </w:rPr>
      </w:pPr>
      <w:r>
        <w:rPr>
          <w:sz w:val="24"/>
          <w:szCs w:val="24"/>
        </w:rPr>
        <w:t>即便有上述保险存在，在合同中约定承包区域或项目内发生意外事故，导致财产或人身受到损失，而保险公司不予理赔或者理赔额度不足以赔偿损失时，相关费用和责任全部由乙方负责承担。</w:t>
      </w:r>
    </w:p>
    <w:p>
      <w:pPr>
        <w:spacing w:line="360" w:lineRule="auto"/>
        <w:ind w:firstLine="514" w:firstLineChars="214"/>
        <w:rPr>
          <w:sz w:val="24"/>
          <w:szCs w:val="24"/>
        </w:rPr>
      </w:pPr>
    </w:p>
    <w:p>
      <w:pPr>
        <w:spacing w:line="560" w:lineRule="exact"/>
        <w:ind w:firstLine="516" w:firstLineChars="214"/>
        <w:rPr>
          <w:rFonts w:ascii="宋体" w:hAnsi="宋体" w:cs="仿宋_GB2312"/>
          <w:b/>
          <w:sz w:val="24"/>
          <w:szCs w:val="24"/>
        </w:rPr>
      </w:pPr>
      <w:r>
        <w:rPr>
          <w:rFonts w:hint="eastAsia" w:ascii="宋体" w:hAnsi="宋体" w:cs="仿宋_GB2312"/>
          <w:b/>
          <w:sz w:val="24"/>
          <w:szCs w:val="24"/>
        </w:rPr>
        <w:t>8违约责任</w:t>
      </w:r>
    </w:p>
    <w:p>
      <w:pPr>
        <w:spacing w:line="560" w:lineRule="exact"/>
        <w:ind w:firstLine="514" w:firstLineChars="214"/>
        <w:rPr>
          <w:rFonts w:ascii="宋体" w:hAnsi="宋体" w:cs="仿宋_GB2312"/>
          <w:sz w:val="24"/>
          <w:szCs w:val="24"/>
        </w:rPr>
      </w:pPr>
      <w:r>
        <w:rPr>
          <w:rFonts w:hint="eastAsia" w:ascii="宋体" w:hAnsi="宋体" w:cs="仿宋_GB2312"/>
          <w:sz w:val="24"/>
          <w:szCs w:val="24"/>
        </w:rPr>
        <w:t>8.1发生以下情形时，视为乙方违约：</w:t>
      </w:r>
    </w:p>
    <w:p>
      <w:pPr>
        <w:spacing w:line="560" w:lineRule="exact"/>
        <w:ind w:firstLine="514" w:firstLineChars="214"/>
        <w:rPr>
          <w:rFonts w:ascii="宋体" w:hAnsi="宋体" w:cs="仿宋_GB2312"/>
          <w:sz w:val="24"/>
          <w:szCs w:val="24"/>
        </w:rPr>
      </w:pPr>
      <w:r>
        <w:rPr>
          <w:rFonts w:hint="eastAsia" w:ascii="宋体" w:hAnsi="宋体" w:cs="仿宋_GB2312"/>
          <w:sz w:val="24"/>
          <w:szCs w:val="24"/>
        </w:rPr>
        <w:t>（1）乙方未按约定时间提供服务或单方停止履行合同；</w:t>
      </w:r>
    </w:p>
    <w:p>
      <w:pPr>
        <w:spacing w:line="560" w:lineRule="exact"/>
        <w:ind w:firstLine="514" w:firstLineChars="214"/>
        <w:rPr>
          <w:rFonts w:ascii="宋体" w:hAnsi="宋体" w:cs="仿宋_GB2312"/>
          <w:sz w:val="24"/>
          <w:szCs w:val="24"/>
        </w:rPr>
      </w:pPr>
      <w:r>
        <w:rPr>
          <w:rFonts w:hint="eastAsia" w:ascii="宋体" w:hAnsi="宋体" w:cs="仿宋_GB2312"/>
          <w:sz w:val="24"/>
          <w:szCs w:val="24"/>
        </w:rPr>
        <w:t>（2）乙方所提供的服务不符合合同要求；</w:t>
      </w:r>
    </w:p>
    <w:p>
      <w:pPr>
        <w:spacing w:line="560" w:lineRule="exact"/>
        <w:ind w:firstLine="514" w:firstLineChars="214"/>
        <w:rPr>
          <w:rFonts w:ascii="宋体" w:hAnsi="宋体" w:cs="仿宋_GB2312"/>
          <w:sz w:val="24"/>
          <w:szCs w:val="24"/>
        </w:rPr>
      </w:pPr>
      <w:r>
        <w:rPr>
          <w:rFonts w:hint="eastAsia" w:ascii="宋体" w:hAnsi="宋体" w:cs="仿宋_GB2312"/>
          <w:sz w:val="24"/>
          <w:szCs w:val="24"/>
        </w:rPr>
        <w:t>（3）乙方工作人员违反安全法律法规、机场安全守则、甲方相关管理规定以及合同约定的相关规定，导致发生或险些发生安全事故的。</w:t>
      </w:r>
    </w:p>
    <w:p>
      <w:pPr>
        <w:spacing w:line="560" w:lineRule="exact"/>
        <w:ind w:firstLine="514" w:firstLineChars="214"/>
        <w:rPr>
          <w:rFonts w:ascii="宋体" w:hAnsi="宋体" w:cs="仿宋_GB2312"/>
          <w:sz w:val="24"/>
          <w:szCs w:val="24"/>
        </w:rPr>
      </w:pPr>
      <w:r>
        <w:rPr>
          <w:rFonts w:hint="eastAsia" w:ascii="宋体" w:hAnsi="宋体" w:cs="仿宋_GB2312"/>
          <w:sz w:val="24"/>
          <w:szCs w:val="24"/>
        </w:rPr>
        <w:t>（4）乙方不听从甲方管理，或经甲方指出错误后仍不改正的。</w:t>
      </w:r>
    </w:p>
    <w:p>
      <w:pPr>
        <w:spacing w:line="560" w:lineRule="exact"/>
        <w:ind w:firstLine="514" w:firstLineChars="214"/>
        <w:rPr>
          <w:rFonts w:ascii="宋体" w:hAnsi="宋体" w:cs="仿宋_GB2312"/>
          <w:sz w:val="24"/>
          <w:szCs w:val="24"/>
        </w:rPr>
      </w:pPr>
      <w:r>
        <w:rPr>
          <w:rFonts w:hint="eastAsia" w:ascii="宋体" w:hAnsi="宋体" w:cs="仿宋_GB2312"/>
          <w:sz w:val="24"/>
          <w:szCs w:val="24"/>
        </w:rPr>
        <w:t>（5）乙方连续两个月考核未达标或当年累计三个月考核未达标。</w:t>
      </w:r>
    </w:p>
    <w:p>
      <w:pPr>
        <w:spacing w:line="560" w:lineRule="exact"/>
        <w:ind w:firstLine="514" w:firstLineChars="214"/>
        <w:rPr>
          <w:rFonts w:ascii="宋体" w:hAnsi="宋体" w:cs="仿宋_GB2312"/>
          <w:sz w:val="24"/>
          <w:szCs w:val="24"/>
        </w:rPr>
      </w:pPr>
      <w:r>
        <w:rPr>
          <w:rFonts w:hint="eastAsia" w:ascii="宋体" w:hAnsi="宋体" w:cs="仿宋_GB2312"/>
          <w:sz w:val="24"/>
          <w:szCs w:val="24"/>
        </w:rPr>
        <w:t>（6）乙方侵犯甲方知识产权或违反保密义务的。</w:t>
      </w:r>
    </w:p>
    <w:p>
      <w:pPr>
        <w:spacing w:line="560" w:lineRule="exact"/>
        <w:ind w:firstLine="514" w:firstLineChars="214"/>
        <w:rPr>
          <w:rFonts w:ascii="宋体" w:hAnsi="宋体" w:cs="仿宋_GB2312"/>
          <w:sz w:val="24"/>
          <w:szCs w:val="24"/>
        </w:rPr>
      </w:pPr>
      <w:r>
        <w:rPr>
          <w:rFonts w:hint="eastAsia" w:ascii="宋体" w:hAnsi="宋体" w:cs="仿宋_GB2312"/>
          <w:sz w:val="24"/>
          <w:szCs w:val="24"/>
        </w:rPr>
        <w:t>（7）乙方将合同范围内的工作内容转包或擅自分包给其他单位或个人，或者与第三方合作。</w:t>
      </w:r>
    </w:p>
    <w:p>
      <w:pPr>
        <w:spacing w:line="560" w:lineRule="exact"/>
        <w:ind w:firstLine="514" w:firstLineChars="214"/>
        <w:rPr>
          <w:rFonts w:ascii="宋体" w:hAnsi="宋体" w:cs="仿宋_GB2312"/>
          <w:sz w:val="24"/>
          <w:szCs w:val="24"/>
        </w:rPr>
      </w:pPr>
      <w:r>
        <w:rPr>
          <w:rFonts w:hint="eastAsia" w:ascii="宋体" w:hAnsi="宋体" w:cs="仿宋_GB2312"/>
          <w:sz w:val="24"/>
          <w:szCs w:val="24"/>
        </w:rPr>
        <w:t>（8）乙方发生重大管理及工作失职，受到政府有关部门批评或导致媒体负面报道的。</w:t>
      </w:r>
    </w:p>
    <w:p>
      <w:pPr>
        <w:spacing w:line="560" w:lineRule="exact"/>
        <w:ind w:firstLine="514" w:firstLineChars="214"/>
        <w:rPr>
          <w:rFonts w:ascii="宋体" w:hAnsi="宋体" w:cs="仿宋_GB2312"/>
          <w:sz w:val="24"/>
          <w:szCs w:val="24"/>
        </w:rPr>
      </w:pPr>
      <w:r>
        <w:rPr>
          <w:rFonts w:hint="eastAsia" w:ascii="宋体" w:hAnsi="宋体" w:cs="仿宋_GB2312"/>
          <w:sz w:val="24"/>
          <w:szCs w:val="24"/>
        </w:rPr>
        <w:t>（9）乙方工作人员发生示威、游行、罢工等行为的。</w:t>
      </w:r>
    </w:p>
    <w:p>
      <w:pPr>
        <w:spacing w:line="560" w:lineRule="exact"/>
        <w:ind w:firstLine="514" w:firstLineChars="214"/>
        <w:rPr>
          <w:rFonts w:ascii="宋体" w:hAnsi="宋体" w:cs="仿宋_GB2312"/>
          <w:sz w:val="24"/>
          <w:szCs w:val="24"/>
        </w:rPr>
      </w:pPr>
      <w:r>
        <w:rPr>
          <w:rFonts w:hint="eastAsia" w:ascii="宋体" w:hAnsi="宋体" w:cs="仿宋_GB2312"/>
          <w:sz w:val="24"/>
          <w:szCs w:val="24"/>
        </w:rPr>
        <w:t>（10）乙方未按期缴纳或补足履约担保金额的。</w:t>
      </w:r>
    </w:p>
    <w:p>
      <w:pPr>
        <w:spacing w:line="560" w:lineRule="exact"/>
        <w:ind w:firstLine="514" w:firstLineChars="214"/>
        <w:rPr>
          <w:rFonts w:ascii="宋体" w:hAnsi="宋体" w:cs="仿宋_GB2312"/>
          <w:sz w:val="24"/>
          <w:szCs w:val="24"/>
        </w:rPr>
      </w:pPr>
      <w:r>
        <w:rPr>
          <w:rFonts w:hint="eastAsia" w:ascii="宋体" w:hAnsi="宋体" w:cs="仿宋_GB2312"/>
          <w:sz w:val="24"/>
          <w:szCs w:val="24"/>
        </w:rPr>
        <w:t>（11）乙方未达到合同专用条款对人数的要求的</w:t>
      </w:r>
    </w:p>
    <w:p>
      <w:pPr>
        <w:spacing w:line="560" w:lineRule="exact"/>
        <w:ind w:firstLine="514" w:firstLineChars="214"/>
        <w:rPr>
          <w:rFonts w:ascii="宋体" w:hAnsi="宋体" w:cs="仿宋_GB2312"/>
          <w:sz w:val="24"/>
          <w:szCs w:val="24"/>
        </w:rPr>
      </w:pPr>
      <w:r>
        <w:rPr>
          <w:rFonts w:hint="eastAsia" w:ascii="宋体" w:hAnsi="宋体" w:cs="仿宋_GB2312"/>
          <w:sz w:val="24"/>
          <w:szCs w:val="24"/>
        </w:rPr>
        <w:t>（12）乙方未按照本合同其它条款履行义务的。</w:t>
      </w:r>
    </w:p>
    <w:p>
      <w:pPr>
        <w:spacing w:line="560" w:lineRule="exact"/>
        <w:ind w:firstLine="514" w:firstLineChars="214"/>
        <w:rPr>
          <w:rFonts w:ascii="宋体" w:hAnsi="宋体" w:cs="仿宋_GB2312"/>
          <w:sz w:val="24"/>
          <w:szCs w:val="24"/>
        </w:rPr>
      </w:pPr>
      <w:r>
        <w:rPr>
          <w:rFonts w:hint="eastAsia" w:ascii="宋体" w:hAnsi="宋体" w:cs="仿宋_GB2312"/>
          <w:sz w:val="24"/>
          <w:szCs w:val="24"/>
        </w:rPr>
        <w:t>8.2乙方发生12.1第（1）项违约情形，每持续一天，应当向甲方支付相当于合同总金额1%的迟延履行金，超过7天仍未纠正违约行为的，甲方有权解除合同，乙方缴纳的履约保证金（若有）不予以退还。若乙方明示或以行为表示将不再履行合同，甲方有权立即解除合同，并追究乙方违约责任。</w:t>
      </w:r>
    </w:p>
    <w:p>
      <w:pPr>
        <w:spacing w:line="560" w:lineRule="exact"/>
        <w:ind w:firstLine="514" w:firstLineChars="214"/>
        <w:rPr>
          <w:rFonts w:ascii="宋体" w:hAnsi="宋体" w:cs="仿宋_GB2312"/>
          <w:sz w:val="24"/>
          <w:szCs w:val="24"/>
        </w:rPr>
      </w:pPr>
      <w:r>
        <w:rPr>
          <w:rFonts w:hint="eastAsia" w:ascii="宋体" w:hAnsi="宋体" w:cs="仿宋_GB2312"/>
          <w:sz w:val="24"/>
          <w:szCs w:val="24"/>
        </w:rPr>
        <w:t>8.3乙方发生12.1第（2）至（12）项违约情形的，甲方可向乙方发出整改通知，要求其在指定的期限内改正。在甲方发出整改通知后，乙方在指定的期限内仍不纠正违约行为的，应向甲方支付合同总金额10%的违约金，违约金不足以弥补甲方损失的，乙方应当全额赔偿甲方损失，同时甲方有权解除本合同，乙方缴纳的履约保证金（若有）不予以退还。</w:t>
      </w:r>
    </w:p>
    <w:p>
      <w:pPr>
        <w:spacing w:line="560" w:lineRule="exact"/>
        <w:ind w:firstLine="514" w:firstLineChars="214"/>
        <w:rPr>
          <w:rFonts w:ascii="宋体" w:hAnsi="宋体" w:cs="仿宋_GB2312"/>
          <w:sz w:val="24"/>
          <w:szCs w:val="24"/>
        </w:rPr>
      </w:pPr>
    </w:p>
    <w:p>
      <w:pPr>
        <w:pStyle w:val="158"/>
        <w:adjustRightInd w:val="0"/>
        <w:snapToGrid w:val="0"/>
        <w:spacing w:line="560" w:lineRule="exact"/>
        <w:ind w:firstLine="0" w:firstLineChars="0"/>
        <w:rPr>
          <w:rFonts w:ascii="宋体" w:hAnsi="宋体" w:cs="仿宋_GB2312"/>
          <w:b/>
          <w:sz w:val="24"/>
          <w:szCs w:val="24"/>
        </w:rPr>
      </w:pPr>
      <w:r>
        <w:rPr>
          <w:rFonts w:hint="eastAsia" w:ascii="宋体" w:hAnsi="宋体" w:cs="仿宋_GB2312"/>
          <w:sz w:val="24"/>
          <w:szCs w:val="24"/>
        </w:rPr>
        <w:t>9</w:t>
      </w:r>
      <w:r>
        <w:rPr>
          <w:rFonts w:hint="eastAsia" w:ascii="宋体" w:hAnsi="宋体" w:cs="仿宋_GB2312"/>
          <w:b/>
          <w:sz w:val="24"/>
          <w:szCs w:val="24"/>
        </w:rPr>
        <w:t>合同终止与解除</w:t>
      </w:r>
    </w:p>
    <w:p>
      <w:pPr>
        <w:adjustRightInd w:val="0"/>
        <w:snapToGrid w:val="0"/>
        <w:spacing w:line="560" w:lineRule="exact"/>
        <w:rPr>
          <w:rFonts w:ascii="宋体" w:hAnsi="宋体" w:cs="仿宋_GB2312"/>
          <w:sz w:val="24"/>
          <w:szCs w:val="24"/>
        </w:rPr>
      </w:pPr>
      <w:r>
        <w:rPr>
          <w:rFonts w:hint="eastAsia" w:ascii="宋体" w:hAnsi="宋体" w:cs="仿宋_GB2312"/>
          <w:sz w:val="24"/>
          <w:szCs w:val="24"/>
        </w:rPr>
        <w:t>9.1本合同约定的所有事项完成或期限届满或者双方协商一致时，双方的合同关系自然终止。</w:t>
      </w:r>
    </w:p>
    <w:p>
      <w:pPr>
        <w:adjustRightInd w:val="0"/>
        <w:snapToGrid w:val="0"/>
        <w:spacing w:line="560" w:lineRule="exact"/>
        <w:rPr>
          <w:rFonts w:ascii="宋体" w:hAnsi="宋体" w:cs="仿宋_GB2312"/>
          <w:sz w:val="24"/>
          <w:szCs w:val="24"/>
        </w:rPr>
      </w:pPr>
      <w:r>
        <w:rPr>
          <w:rFonts w:hint="eastAsia" w:ascii="宋体" w:hAnsi="宋体" w:cs="仿宋_GB2312"/>
          <w:sz w:val="24"/>
          <w:szCs w:val="24"/>
        </w:rPr>
        <w:t>9.2</w:t>
      </w:r>
      <w:r>
        <w:rPr>
          <w:rFonts w:hint="eastAsia" w:ascii="宋体" w:hAnsi="宋体" w:cs="仿宋_GB2312"/>
          <w:sz w:val="24"/>
          <w:szCs w:val="24"/>
        </w:rPr>
        <w:tab/>
      </w:r>
      <w:r>
        <w:rPr>
          <w:rFonts w:hint="eastAsia" w:ascii="宋体" w:hAnsi="宋体" w:cs="仿宋_GB2312"/>
          <w:sz w:val="24"/>
          <w:szCs w:val="24"/>
        </w:rPr>
        <w:t>除本合同另有约定外，乙方有以下行为之一的，甲方有权单方解除合同，并要求乙方赔偿因此造成的损失，且乙方缴纳的履约保证金（若有）不予以退还：</w:t>
      </w:r>
    </w:p>
    <w:p>
      <w:pPr>
        <w:adjustRightInd w:val="0"/>
        <w:snapToGrid w:val="0"/>
        <w:spacing w:line="560" w:lineRule="exact"/>
        <w:rPr>
          <w:rFonts w:ascii="宋体" w:hAnsi="宋体" w:cs="仿宋_GB2312"/>
          <w:sz w:val="24"/>
          <w:szCs w:val="24"/>
        </w:rPr>
      </w:pPr>
      <w:r>
        <w:rPr>
          <w:rFonts w:hint="eastAsia" w:ascii="宋体" w:hAnsi="宋体" w:cs="仿宋_GB2312"/>
          <w:sz w:val="24"/>
          <w:szCs w:val="24"/>
        </w:rPr>
        <w:t>（1）乙方进入清算状态（除非是进行合并、重组。在此种情况下乙方应及时告知甲方，并以书面形式承诺新旧公司均将履行本合同项下全部责任与义务）；</w:t>
      </w:r>
    </w:p>
    <w:p>
      <w:pPr>
        <w:adjustRightInd w:val="0"/>
        <w:snapToGrid w:val="0"/>
        <w:spacing w:line="560" w:lineRule="exact"/>
        <w:rPr>
          <w:rFonts w:ascii="宋体" w:hAnsi="宋体" w:cs="仿宋_GB2312"/>
          <w:sz w:val="24"/>
          <w:szCs w:val="24"/>
        </w:rPr>
      </w:pPr>
      <w:r>
        <w:rPr>
          <w:rFonts w:hint="eastAsia" w:ascii="宋体" w:hAnsi="宋体" w:cs="仿宋_GB2312"/>
          <w:sz w:val="24"/>
          <w:szCs w:val="24"/>
        </w:rPr>
        <w:t>（2）乙方违反保密承诺书；</w:t>
      </w:r>
    </w:p>
    <w:p>
      <w:pPr>
        <w:adjustRightInd w:val="0"/>
        <w:snapToGrid w:val="0"/>
        <w:spacing w:line="560" w:lineRule="exact"/>
        <w:rPr>
          <w:rFonts w:ascii="宋体" w:hAnsi="宋体" w:cs="仿宋_GB2312"/>
          <w:sz w:val="24"/>
          <w:szCs w:val="24"/>
        </w:rPr>
      </w:pPr>
      <w:r>
        <w:rPr>
          <w:rFonts w:hint="eastAsia" w:ascii="宋体" w:hAnsi="宋体" w:cs="仿宋_GB2312"/>
          <w:sz w:val="24"/>
          <w:szCs w:val="24"/>
        </w:rPr>
        <w:t>（3）乙方违反廉洁自律承诺书；</w:t>
      </w:r>
    </w:p>
    <w:p>
      <w:pPr>
        <w:adjustRightInd w:val="0"/>
        <w:snapToGrid w:val="0"/>
        <w:spacing w:line="560" w:lineRule="exact"/>
        <w:rPr>
          <w:rFonts w:ascii="宋体" w:hAnsi="宋体" w:cs="仿宋_GB2312"/>
          <w:sz w:val="24"/>
          <w:szCs w:val="24"/>
        </w:rPr>
      </w:pPr>
      <w:r>
        <w:rPr>
          <w:rFonts w:hint="eastAsia" w:ascii="宋体" w:hAnsi="宋体" w:cs="仿宋_GB2312"/>
          <w:sz w:val="24"/>
          <w:szCs w:val="24"/>
        </w:rPr>
        <w:t>（4）其他专用条款中约定。</w:t>
      </w:r>
    </w:p>
    <w:p>
      <w:pPr>
        <w:adjustRightInd w:val="0"/>
        <w:snapToGrid w:val="0"/>
        <w:spacing w:line="560" w:lineRule="exact"/>
        <w:rPr>
          <w:rFonts w:ascii="宋体" w:hAnsi="宋体" w:cs="仿宋_GB2312"/>
          <w:sz w:val="24"/>
          <w:szCs w:val="24"/>
        </w:rPr>
      </w:pPr>
      <w:r>
        <w:rPr>
          <w:rFonts w:hint="eastAsia" w:ascii="宋体" w:hAnsi="宋体" w:cs="仿宋_GB2312"/>
          <w:sz w:val="24"/>
          <w:szCs w:val="24"/>
        </w:rPr>
        <w:t>9.3</w:t>
      </w:r>
      <w:r>
        <w:rPr>
          <w:rFonts w:hint="eastAsia" w:ascii="宋体" w:hAnsi="宋体" w:cs="仿宋_GB2312"/>
          <w:sz w:val="24"/>
          <w:szCs w:val="24"/>
        </w:rPr>
        <w:tab/>
      </w:r>
      <w:r>
        <w:rPr>
          <w:rFonts w:hint="eastAsia" w:ascii="宋体" w:hAnsi="宋体" w:cs="仿宋_GB2312"/>
          <w:sz w:val="24"/>
          <w:szCs w:val="24"/>
        </w:rPr>
        <w:t>乙方有下列违法行为之一的，甲方有权单方解除合同，并要求乙方赔偿因此造成的损失，乙方缴纳的履约保证金（若有）不予以退还：</w:t>
      </w:r>
    </w:p>
    <w:p>
      <w:pPr>
        <w:adjustRightInd w:val="0"/>
        <w:snapToGrid w:val="0"/>
        <w:spacing w:line="560" w:lineRule="exact"/>
        <w:rPr>
          <w:rFonts w:ascii="宋体" w:hAnsi="宋体" w:cs="仿宋_GB2312"/>
          <w:sz w:val="24"/>
          <w:szCs w:val="24"/>
        </w:rPr>
      </w:pPr>
      <w:r>
        <w:rPr>
          <w:rFonts w:hint="eastAsia" w:ascii="宋体" w:hAnsi="宋体" w:cs="仿宋_GB2312"/>
          <w:sz w:val="24"/>
          <w:szCs w:val="24"/>
        </w:rPr>
        <w:t>（1）未按照本合同约定履行服务内容；</w:t>
      </w:r>
    </w:p>
    <w:p>
      <w:pPr>
        <w:adjustRightInd w:val="0"/>
        <w:snapToGrid w:val="0"/>
        <w:spacing w:line="560" w:lineRule="exact"/>
        <w:rPr>
          <w:rFonts w:ascii="宋体" w:hAnsi="宋体" w:cs="仿宋_GB2312"/>
          <w:sz w:val="24"/>
          <w:szCs w:val="24"/>
        </w:rPr>
      </w:pPr>
      <w:r>
        <w:rPr>
          <w:rFonts w:hint="eastAsia" w:ascii="宋体" w:hAnsi="宋体" w:cs="仿宋_GB2312"/>
          <w:sz w:val="24"/>
          <w:szCs w:val="24"/>
        </w:rPr>
        <w:t>（2）未按照乙方投保文件的承诺要求履行服务内容；</w:t>
      </w:r>
    </w:p>
    <w:p>
      <w:pPr>
        <w:adjustRightInd w:val="0"/>
        <w:snapToGrid w:val="0"/>
        <w:spacing w:line="560" w:lineRule="exact"/>
        <w:rPr>
          <w:rFonts w:ascii="宋体" w:hAnsi="宋体" w:cs="仿宋_GB2312"/>
          <w:sz w:val="24"/>
          <w:szCs w:val="24"/>
        </w:rPr>
      </w:pPr>
      <w:r>
        <w:rPr>
          <w:rFonts w:hint="eastAsia" w:ascii="宋体" w:hAnsi="宋体" w:cs="仿宋_GB2312"/>
          <w:sz w:val="24"/>
          <w:szCs w:val="24"/>
        </w:rPr>
        <w:t>（3）未经甲方书面同意，擅自将服务内容转包、分包、与第三方合作；</w:t>
      </w:r>
    </w:p>
    <w:p>
      <w:pPr>
        <w:adjustRightInd w:val="0"/>
        <w:snapToGrid w:val="0"/>
        <w:spacing w:line="560" w:lineRule="exact"/>
        <w:rPr>
          <w:rFonts w:ascii="宋体" w:hAnsi="宋体" w:cs="仿宋_GB2312"/>
          <w:sz w:val="24"/>
          <w:szCs w:val="24"/>
        </w:rPr>
      </w:pPr>
      <w:r>
        <w:rPr>
          <w:rFonts w:hint="eastAsia" w:ascii="宋体" w:hAnsi="宋体" w:cs="仿宋_GB2312"/>
          <w:sz w:val="24"/>
          <w:szCs w:val="24"/>
        </w:rPr>
        <w:t>（4）其他违反国家相关法律、法规、规定的情形；</w:t>
      </w:r>
    </w:p>
    <w:p>
      <w:pPr>
        <w:adjustRightInd w:val="0"/>
        <w:snapToGrid w:val="0"/>
        <w:spacing w:line="560" w:lineRule="exact"/>
        <w:rPr>
          <w:rFonts w:ascii="宋体" w:hAnsi="宋体" w:cs="仿宋_GB2312"/>
          <w:sz w:val="24"/>
          <w:szCs w:val="24"/>
        </w:rPr>
      </w:pPr>
      <w:r>
        <w:rPr>
          <w:rFonts w:hint="eastAsia" w:ascii="宋体" w:hAnsi="宋体" w:cs="仿宋_GB2312"/>
          <w:sz w:val="24"/>
          <w:szCs w:val="24"/>
        </w:rPr>
        <w:t>（5）其他专用条款中约定。</w:t>
      </w:r>
    </w:p>
    <w:p>
      <w:pPr>
        <w:spacing w:line="560" w:lineRule="exact"/>
        <w:rPr>
          <w:rFonts w:ascii="宋体" w:hAnsi="宋体" w:cs="仿宋_GB2312"/>
          <w:sz w:val="24"/>
          <w:szCs w:val="24"/>
        </w:rPr>
      </w:pPr>
      <w:r>
        <w:rPr>
          <w:rFonts w:hint="eastAsia" w:ascii="宋体" w:hAnsi="宋体" w:cs="仿宋_GB2312"/>
          <w:sz w:val="24"/>
          <w:szCs w:val="24"/>
        </w:rPr>
        <w:t>9.4甲方可在任何时候提前一个月向乙方发出书面解除合同的通知，从发出之日起第一个月到期日即为解除合同之日。</w:t>
      </w:r>
    </w:p>
    <w:p>
      <w:pPr>
        <w:spacing w:line="560" w:lineRule="exact"/>
        <w:jc w:val="left"/>
        <w:rPr>
          <w:rFonts w:ascii="宋体" w:hAnsi="宋体" w:cs="仿宋_GB2312"/>
          <w:sz w:val="24"/>
          <w:szCs w:val="24"/>
        </w:rPr>
      </w:pPr>
    </w:p>
    <w:p>
      <w:pPr>
        <w:spacing w:line="560" w:lineRule="exact"/>
        <w:ind w:firstLine="514" w:firstLineChars="214"/>
        <w:rPr>
          <w:rFonts w:ascii="宋体" w:hAnsi="宋体" w:cs="仿宋_GB2312"/>
          <w:sz w:val="24"/>
          <w:szCs w:val="24"/>
        </w:rPr>
      </w:pPr>
    </w:p>
    <w:p>
      <w:pPr>
        <w:spacing w:line="560" w:lineRule="exact"/>
        <w:ind w:firstLine="514" w:firstLineChars="214"/>
        <w:rPr>
          <w:rFonts w:ascii="宋体" w:hAnsi="宋体" w:cs="仿宋_GB2312"/>
          <w:sz w:val="24"/>
          <w:szCs w:val="24"/>
        </w:rPr>
      </w:pPr>
    </w:p>
    <w:p>
      <w:pPr>
        <w:spacing w:line="560" w:lineRule="exact"/>
        <w:ind w:firstLine="516" w:firstLineChars="214"/>
        <w:rPr>
          <w:rFonts w:ascii="宋体" w:hAnsi="宋体" w:cs="仿宋_GB2312"/>
          <w:b/>
          <w:sz w:val="24"/>
          <w:szCs w:val="24"/>
        </w:rPr>
      </w:pPr>
      <w:r>
        <w:rPr>
          <w:rFonts w:hint="eastAsia" w:ascii="宋体" w:hAnsi="宋体" w:cs="仿宋_GB2312"/>
          <w:b/>
          <w:sz w:val="24"/>
          <w:szCs w:val="24"/>
        </w:rPr>
        <w:t>10不可抗力</w:t>
      </w:r>
    </w:p>
    <w:p>
      <w:pPr>
        <w:spacing w:line="560" w:lineRule="exact"/>
        <w:ind w:firstLine="514" w:firstLineChars="214"/>
        <w:rPr>
          <w:rFonts w:ascii="宋体" w:hAnsi="宋体" w:cs="仿宋_GB2312"/>
          <w:sz w:val="24"/>
          <w:szCs w:val="24"/>
        </w:rPr>
      </w:pPr>
      <w:r>
        <w:rPr>
          <w:rFonts w:hint="eastAsia" w:ascii="宋体" w:hAnsi="宋体" w:cs="仿宋_GB2312"/>
          <w:sz w:val="24"/>
          <w:szCs w:val="24"/>
        </w:rPr>
        <w:t>10.1不可抗力是指双方无法预见、且无法避免，包括但不限于水灾、地震、火山爆发、风暴或台风、流行病等自然灾害，以及国家法律、政策的调整，政府的行为；甲方改建、扩建、搬迁或功能及经营性调整以及功能、布局、流程进行的调整等情形。</w:t>
      </w:r>
    </w:p>
    <w:p>
      <w:pPr>
        <w:spacing w:line="560" w:lineRule="exact"/>
        <w:ind w:firstLine="514" w:firstLineChars="214"/>
        <w:rPr>
          <w:rFonts w:ascii="宋体" w:hAnsi="宋体" w:cs="仿宋_GB2312"/>
          <w:sz w:val="24"/>
          <w:szCs w:val="24"/>
        </w:rPr>
      </w:pPr>
      <w:r>
        <w:rPr>
          <w:rFonts w:hint="eastAsia" w:ascii="宋体" w:hAnsi="宋体" w:cs="仿宋_GB2312"/>
          <w:sz w:val="24"/>
          <w:szCs w:val="24"/>
        </w:rPr>
        <w:t>10.2因不可抗力发生而导致任何一方不能履行本合同义务的（如因不可抗力致使租赁场地和财物损坏或损失，甲、乙双方均不负修复与赔偿责任），遭遇不可抗力方可以免除责任，但必须在不可抗力事由发生后24小时内书面通知对方；如因不可抗力导致无法通知对方的，则应在不可抗力事由终止后3天内书面通知对方。未履行书面通知的，不可就扩大部分的损失免除责任。</w:t>
      </w:r>
    </w:p>
    <w:p>
      <w:pPr>
        <w:spacing w:line="560" w:lineRule="exact"/>
        <w:ind w:firstLine="514" w:firstLineChars="214"/>
        <w:rPr>
          <w:rFonts w:ascii="宋体" w:hAnsi="宋体" w:cs="仿宋_GB2312"/>
          <w:sz w:val="24"/>
          <w:szCs w:val="24"/>
        </w:rPr>
      </w:pPr>
      <w:r>
        <w:rPr>
          <w:rFonts w:hint="eastAsia" w:ascii="宋体" w:hAnsi="宋体" w:cs="仿宋_GB2312"/>
          <w:sz w:val="24"/>
          <w:szCs w:val="24"/>
        </w:rPr>
        <w:t>10.3由于甲方改建、扩建或者区域的功能及经营性调整等发生变化的，甲、乙双方可协商一致对本合同的约定做出变更。</w:t>
      </w:r>
      <w:r>
        <w:rPr>
          <w:rFonts w:hint="eastAsia" w:ascii="宋体" w:hAnsi="宋体" w:cs="仿宋_GB2312"/>
          <w:bCs/>
          <w:sz w:val="24"/>
          <w:szCs w:val="24"/>
        </w:rPr>
        <w:t>如无法协商达成一致的，甲方有权书面通知乙方单方面终止合同，外包服务费用结算至合同终止日，且甲方无须向乙方承担任何责任。</w:t>
      </w:r>
    </w:p>
    <w:p>
      <w:pPr>
        <w:spacing w:line="560" w:lineRule="exact"/>
        <w:ind w:firstLine="514" w:firstLineChars="214"/>
        <w:rPr>
          <w:rFonts w:ascii="宋体" w:hAnsi="宋体" w:cs="仿宋_GB2312"/>
          <w:sz w:val="24"/>
          <w:szCs w:val="24"/>
        </w:rPr>
      </w:pPr>
      <w:r>
        <w:rPr>
          <w:rFonts w:hint="eastAsia" w:ascii="宋体" w:hAnsi="宋体" w:cs="仿宋_GB2312"/>
          <w:sz w:val="24"/>
          <w:szCs w:val="24"/>
        </w:rPr>
        <w:t>10.4因甲方上级主管部门对功能、布局、流程等进行调整，涉及本合同约定之事宜，导致本合同无法继续履行的，甲方有权单方面终止合同，外包服务费用结算至合同终止日，且甲方无须承担任何法律责任，但应当书面通知乙方。</w:t>
      </w:r>
    </w:p>
    <w:p>
      <w:pPr>
        <w:spacing w:line="560" w:lineRule="exact"/>
        <w:ind w:firstLine="514" w:firstLineChars="214"/>
        <w:rPr>
          <w:rFonts w:ascii="宋体" w:hAnsi="宋体" w:cs="仿宋_GB2312"/>
          <w:sz w:val="24"/>
          <w:szCs w:val="24"/>
        </w:rPr>
      </w:pPr>
      <w:r>
        <w:rPr>
          <w:rFonts w:hint="eastAsia" w:ascii="宋体" w:hAnsi="宋体" w:cs="仿宋_GB2312"/>
          <w:sz w:val="24"/>
          <w:szCs w:val="24"/>
        </w:rPr>
        <w:t>10.5任何一方不得就不可抗力事由发生前已产生之责任免责。</w:t>
      </w:r>
    </w:p>
    <w:p>
      <w:pPr>
        <w:spacing w:line="560" w:lineRule="exact"/>
        <w:ind w:firstLine="514" w:firstLineChars="214"/>
        <w:rPr>
          <w:rFonts w:ascii="宋体" w:hAnsi="宋体" w:cs="仿宋_GB2312"/>
          <w:sz w:val="24"/>
          <w:szCs w:val="24"/>
        </w:rPr>
      </w:pPr>
    </w:p>
    <w:p>
      <w:pPr>
        <w:spacing w:line="560" w:lineRule="exact"/>
        <w:ind w:firstLine="516" w:firstLineChars="214"/>
        <w:rPr>
          <w:rFonts w:ascii="宋体" w:hAnsi="宋体" w:cs="仿宋_GB2312"/>
          <w:b/>
          <w:sz w:val="24"/>
          <w:szCs w:val="24"/>
        </w:rPr>
      </w:pPr>
      <w:r>
        <w:rPr>
          <w:rFonts w:hint="eastAsia" w:ascii="宋体" w:hAnsi="宋体" w:cs="仿宋_GB2312"/>
          <w:b/>
          <w:sz w:val="24"/>
          <w:szCs w:val="24"/>
        </w:rPr>
        <w:t>11修改或变更</w:t>
      </w:r>
    </w:p>
    <w:p>
      <w:pPr>
        <w:spacing w:line="560" w:lineRule="exact"/>
        <w:ind w:firstLine="514" w:firstLineChars="214"/>
        <w:rPr>
          <w:rFonts w:ascii="宋体" w:hAnsi="宋体" w:cs="仿宋_GB2312"/>
          <w:sz w:val="24"/>
          <w:szCs w:val="24"/>
        </w:rPr>
      </w:pPr>
      <w:r>
        <w:rPr>
          <w:rFonts w:hint="eastAsia" w:ascii="宋体" w:hAnsi="宋体" w:cs="仿宋_GB2312"/>
          <w:sz w:val="24"/>
          <w:szCs w:val="24"/>
        </w:rPr>
        <w:t>11.1任何一方需要修改和变更本合同任何条款的，应当书面通知对方，并经双方协商一致，且以书面方式签订补充条款后方可修改或变更。补充条款经双方签署后，即成为本合同的有效组成部分。补充条款约定与本合同约定不一致的，以补充条款为准。</w:t>
      </w:r>
    </w:p>
    <w:p>
      <w:pPr>
        <w:spacing w:line="560" w:lineRule="exact"/>
        <w:ind w:firstLine="514" w:firstLineChars="214"/>
        <w:rPr>
          <w:rFonts w:ascii="宋体" w:hAnsi="宋体" w:cs="仿宋_GB2312"/>
          <w:sz w:val="24"/>
          <w:szCs w:val="24"/>
        </w:rPr>
      </w:pPr>
      <w:r>
        <w:rPr>
          <w:rFonts w:hint="eastAsia" w:ascii="宋体" w:hAnsi="宋体" w:cs="仿宋_GB2312"/>
          <w:sz w:val="24"/>
          <w:szCs w:val="24"/>
        </w:rPr>
        <w:t>11.2上述“补充条款”可以以“补充合同”或双方签署确认的其他文件形式替代，具有同等法律效力。</w:t>
      </w:r>
    </w:p>
    <w:p>
      <w:pPr>
        <w:spacing w:line="560" w:lineRule="exact"/>
        <w:ind w:firstLine="514" w:firstLineChars="214"/>
        <w:rPr>
          <w:rFonts w:ascii="宋体" w:hAnsi="宋体" w:cs="仿宋_GB2312"/>
          <w:sz w:val="24"/>
          <w:szCs w:val="24"/>
        </w:rPr>
      </w:pPr>
      <w:r>
        <w:rPr>
          <w:rFonts w:hint="eastAsia" w:ascii="宋体" w:hAnsi="宋体" w:cs="仿宋_GB2312"/>
          <w:sz w:val="24"/>
          <w:szCs w:val="24"/>
        </w:rPr>
        <w:t>11.3如在合同履行过程中有不同意见，双方应当友好协商解决。</w:t>
      </w:r>
    </w:p>
    <w:p>
      <w:pPr>
        <w:spacing w:line="560" w:lineRule="exact"/>
        <w:rPr>
          <w:rFonts w:ascii="宋体" w:hAnsi="宋体" w:cs="仿宋_GB2312"/>
          <w:sz w:val="24"/>
          <w:szCs w:val="24"/>
        </w:rPr>
      </w:pPr>
    </w:p>
    <w:p>
      <w:pPr>
        <w:spacing w:line="560" w:lineRule="exact"/>
        <w:ind w:firstLine="516" w:firstLineChars="214"/>
        <w:rPr>
          <w:rFonts w:ascii="宋体" w:hAnsi="宋体" w:cs="仿宋_GB2312"/>
          <w:b/>
          <w:sz w:val="24"/>
          <w:szCs w:val="24"/>
        </w:rPr>
      </w:pPr>
      <w:r>
        <w:rPr>
          <w:rFonts w:hint="eastAsia" w:ascii="宋体" w:hAnsi="宋体" w:cs="仿宋_GB2312"/>
          <w:b/>
          <w:sz w:val="24"/>
          <w:szCs w:val="24"/>
        </w:rPr>
        <w:t>12争议及管辖</w:t>
      </w:r>
    </w:p>
    <w:p>
      <w:pPr>
        <w:spacing w:line="560" w:lineRule="exact"/>
        <w:ind w:firstLine="514" w:firstLineChars="214"/>
        <w:rPr>
          <w:rFonts w:ascii="宋体" w:hAnsi="宋体" w:cs="仿宋_GB2312"/>
          <w:sz w:val="24"/>
          <w:szCs w:val="24"/>
        </w:rPr>
      </w:pPr>
      <w:r>
        <w:rPr>
          <w:rFonts w:hint="eastAsia" w:ascii="宋体" w:hAnsi="宋体" w:cs="仿宋_GB2312"/>
          <w:sz w:val="24"/>
          <w:szCs w:val="24"/>
        </w:rPr>
        <w:t>12.1因本合同的签订、生效、效力、解释、履行、解除、终止而发生的任何争议，可由双方通过友好协商方式解决。无法协商达成一致的，任何一方均有权向甲方所在地人民法院起诉。</w:t>
      </w:r>
    </w:p>
    <w:p>
      <w:pPr>
        <w:spacing w:line="560" w:lineRule="exact"/>
        <w:ind w:firstLine="514" w:firstLineChars="214"/>
        <w:rPr>
          <w:rFonts w:ascii="宋体" w:hAnsi="宋体" w:cs="仿宋_GB2312"/>
          <w:sz w:val="24"/>
          <w:szCs w:val="24"/>
        </w:rPr>
      </w:pPr>
      <w:r>
        <w:rPr>
          <w:rFonts w:hint="eastAsia" w:ascii="宋体" w:hAnsi="宋体" w:cs="仿宋_GB2312"/>
          <w:sz w:val="24"/>
          <w:szCs w:val="24"/>
        </w:rPr>
        <w:t>12.2争议解决期间，与争议无涉的其他合同条款应当继续履行。</w:t>
      </w:r>
    </w:p>
    <w:p>
      <w:pPr>
        <w:spacing w:line="360" w:lineRule="auto"/>
        <w:ind w:firstLine="514" w:firstLineChars="214"/>
        <w:rPr>
          <w:rFonts w:ascii="宋体" w:hAnsi="宋体"/>
          <w:sz w:val="24"/>
          <w:szCs w:val="24"/>
        </w:rPr>
      </w:pPr>
    </w:p>
    <w:p>
      <w:pPr>
        <w:widowControl/>
        <w:jc w:val="left"/>
        <w:rPr>
          <w:rFonts w:ascii="黑体" w:hAnsi="黑体" w:eastAsia="黑体"/>
          <w:kern w:val="0"/>
          <w:sz w:val="32"/>
          <w:szCs w:val="32"/>
        </w:rPr>
      </w:pPr>
      <w:r>
        <w:rPr>
          <w:rFonts w:ascii="黑体" w:hAnsi="黑体" w:eastAsia="黑体"/>
          <w:sz w:val="32"/>
          <w:szCs w:val="32"/>
        </w:rPr>
        <w:br w:type="page"/>
      </w:r>
    </w:p>
    <w:p>
      <w:pPr>
        <w:pStyle w:val="21"/>
        <w:spacing w:line="560" w:lineRule="exact"/>
        <w:ind w:right="960" w:firstLine="640" w:firstLineChars="200"/>
        <w:jc w:val="center"/>
        <w:rPr>
          <w:rFonts w:ascii="黑体" w:hAnsi="黑体" w:eastAsia="黑体"/>
          <w:sz w:val="32"/>
          <w:szCs w:val="32"/>
        </w:rPr>
      </w:pPr>
      <w:r>
        <w:rPr>
          <w:rFonts w:hint="eastAsia" w:ascii="黑体" w:hAnsi="黑体" w:eastAsia="黑体"/>
          <w:sz w:val="32"/>
          <w:szCs w:val="32"/>
        </w:rPr>
        <w:t>第三部分 专用条款</w:t>
      </w:r>
    </w:p>
    <w:p>
      <w:pPr>
        <w:kinsoku w:val="0"/>
        <w:autoSpaceDE w:val="0"/>
        <w:autoSpaceDN w:val="0"/>
        <w:adjustRightInd w:val="0"/>
        <w:spacing w:line="360" w:lineRule="auto"/>
        <w:rPr>
          <w:rFonts w:ascii="宋体" w:hAnsi="宋体"/>
          <w:b/>
          <w:bCs/>
          <w:sz w:val="24"/>
          <w:szCs w:val="24"/>
        </w:rPr>
      </w:pPr>
      <w:r>
        <w:rPr>
          <w:rFonts w:ascii="宋体" w:hAnsi="宋体"/>
          <w:b/>
          <w:bCs/>
          <w:sz w:val="24"/>
          <w:szCs w:val="24"/>
        </w:rPr>
        <w:t xml:space="preserve">2 </w:t>
      </w:r>
      <w:r>
        <w:rPr>
          <w:rFonts w:hint="eastAsia" w:ascii="宋体" w:hAnsi="宋体"/>
          <w:b/>
          <w:bCs/>
          <w:sz w:val="24"/>
          <w:szCs w:val="24"/>
        </w:rPr>
        <w:t>服务范围：</w:t>
      </w:r>
    </w:p>
    <w:p>
      <w:pPr>
        <w:snapToGrid w:val="0"/>
        <w:spacing w:line="360" w:lineRule="auto"/>
        <w:rPr>
          <w:rFonts w:ascii="宋体"/>
          <w:bCs/>
          <w:kern w:val="0"/>
          <w:sz w:val="22"/>
        </w:rPr>
      </w:pPr>
      <w:r>
        <w:rPr>
          <w:rFonts w:hint="eastAsia" w:ascii="宋体" w:hAnsi="宋体"/>
          <w:b/>
          <w:bCs/>
          <w:sz w:val="24"/>
          <w:szCs w:val="24"/>
        </w:rPr>
        <w:t>2.1承包区域：</w:t>
      </w:r>
      <w:r>
        <w:rPr>
          <w:rFonts w:hint="eastAsia" w:ascii="宋体" w:hAnsi="宋体"/>
          <w:sz w:val="22"/>
        </w:rPr>
        <w:t xml:space="preserve"> </w:t>
      </w:r>
    </w:p>
    <w:p>
      <w:pPr>
        <w:kinsoku w:val="0"/>
        <w:autoSpaceDE w:val="0"/>
        <w:autoSpaceDN w:val="0"/>
        <w:adjustRightInd w:val="0"/>
        <w:spacing w:line="360" w:lineRule="auto"/>
        <w:rPr>
          <w:rFonts w:ascii="宋体"/>
          <w:sz w:val="22"/>
        </w:rPr>
      </w:pPr>
      <w:r>
        <w:rPr>
          <w:rFonts w:ascii="宋体" w:hAnsi="宋体"/>
          <w:sz w:val="22"/>
        </w:rPr>
        <w:t>1</w:t>
      </w:r>
      <w:r>
        <w:rPr>
          <w:rFonts w:hint="eastAsia" w:ascii="宋体" w:hAnsi="宋体"/>
          <w:sz w:val="22"/>
        </w:rPr>
        <w:t>号机坪：包括</w:t>
      </w:r>
      <w:r>
        <w:rPr>
          <w:rFonts w:ascii="宋体" w:hAnsi="宋体"/>
          <w:sz w:val="22"/>
        </w:rPr>
        <w:t>10</w:t>
      </w:r>
      <w:r>
        <w:rPr>
          <w:rFonts w:hint="eastAsia" w:ascii="宋体" w:hAnsi="宋体"/>
          <w:sz w:val="22"/>
        </w:rPr>
        <w:t>2</w:t>
      </w:r>
      <w:r>
        <w:rPr>
          <w:rFonts w:ascii="宋体" w:hAnsi="宋体"/>
          <w:sz w:val="22"/>
        </w:rPr>
        <w:t>—108</w:t>
      </w:r>
      <w:r>
        <w:rPr>
          <w:rFonts w:hint="eastAsia" w:ascii="宋体" w:hAnsi="宋体"/>
          <w:sz w:val="22"/>
        </w:rPr>
        <w:t>远机位共5个机位、机坪卫生间2个、员工休息岗亭</w:t>
      </w:r>
      <w:r>
        <w:rPr>
          <w:rFonts w:ascii="宋体" w:hAnsi="宋体"/>
          <w:sz w:val="22"/>
        </w:rPr>
        <w:t>2</w:t>
      </w:r>
      <w:r>
        <w:rPr>
          <w:rFonts w:hint="eastAsia" w:ascii="宋体" w:hAnsi="宋体"/>
          <w:sz w:val="22"/>
        </w:rPr>
        <w:t>个、机坪附属服务车道及土面区；</w:t>
      </w:r>
    </w:p>
    <w:p>
      <w:pPr>
        <w:kinsoku w:val="0"/>
        <w:autoSpaceDE w:val="0"/>
        <w:autoSpaceDN w:val="0"/>
        <w:adjustRightInd w:val="0"/>
        <w:spacing w:line="360" w:lineRule="auto"/>
        <w:rPr>
          <w:rFonts w:ascii="宋体" w:hAnsi="宋体"/>
          <w:sz w:val="24"/>
          <w:szCs w:val="24"/>
        </w:rPr>
      </w:pPr>
      <w:r>
        <w:rPr>
          <w:rFonts w:ascii="宋体" w:hAnsi="宋体"/>
          <w:sz w:val="24"/>
          <w:szCs w:val="24"/>
        </w:rPr>
        <w:t>2</w:t>
      </w:r>
      <w:r>
        <w:rPr>
          <w:rFonts w:hint="eastAsia" w:ascii="宋体" w:hAnsi="宋体"/>
          <w:sz w:val="24"/>
          <w:szCs w:val="24"/>
        </w:rPr>
        <w:t>号机坪：包括</w:t>
      </w:r>
      <w:r>
        <w:rPr>
          <w:rFonts w:ascii="宋体" w:hAnsi="宋体"/>
          <w:sz w:val="24"/>
          <w:szCs w:val="24"/>
        </w:rPr>
        <w:t>201- 218</w:t>
      </w:r>
      <w:r>
        <w:rPr>
          <w:rFonts w:hint="eastAsia" w:ascii="宋体" w:hAnsi="宋体"/>
          <w:sz w:val="24"/>
          <w:szCs w:val="24"/>
        </w:rPr>
        <w:t>机位，其中远机位共</w:t>
      </w:r>
      <w:r>
        <w:rPr>
          <w:rFonts w:ascii="宋体" w:hAnsi="宋体"/>
          <w:sz w:val="24"/>
          <w:szCs w:val="24"/>
        </w:rPr>
        <w:t>10</w:t>
      </w:r>
      <w:r>
        <w:rPr>
          <w:rFonts w:hint="eastAsia" w:ascii="宋体" w:hAnsi="宋体"/>
          <w:sz w:val="24"/>
          <w:szCs w:val="24"/>
        </w:rPr>
        <w:t>个、廊桥机位</w:t>
      </w:r>
      <w:r>
        <w:rPr>
          <w:rFonts w:ascii="宋体" w:hAnsi="宋体"/>
          <w:sz w:val="24"/>
          <w:szCs w:val="24"/>
        </w:rPr>
        <w:t>8</w:t>
      </w:r>
      <w:r>
        <w:rPr>
          <w:rFonts w:hint="eastAsia" w:ascii="宋体" w:hAnsi="宋体"/>
          <w:sz w:val="24"/>
          <w:szCs w:val="24"/>
        </w:rPr>
        <w:t>个、</w:t>
      </w:r>
      <w:r>
        <w:rPr>
          <w:rFonts w:ascii="宋体" w:hAnsi="宋体"/>
          <w:sz w:val="24"/>
          <w:szCs w:val="24"/>
        </w:rPr>
        <w:t>2</w:t>
      </w:r>
      <w:r>
        <w:rPr>
          <w:rFonts w:hint="eastAsia" w:ascii="宋体" w:hAnsi="宋体"/>
          <w:sz w:val="24"/>
          <w:szCs w:val="24"/>
        </w:rPr>
        <w:t>号货物运转区、机坪卫生间</w:t>
      </w:r>
      <w:r>
        <w:rPr>
          <w:rFonts w:ascii="宋体" w:hAnsi="宋体"/>
          <w:sz w:val="24"/>
          <w:szCs w:val="24"/>
        </w:rPr>
        <w:t>2</w:t>
      </w:r>
      <w:r>
        <w:rPr>
          <w:rFonts w:hint="eastAsia" w:ascii="宋体" w:hAnsi="宋体"/>
          <w:sz w:val="24"/>
          <w:szCs w:val="24"/>
        </w:rPr>
        <w:t>个、员工休息岗亭</w:t>
      </w:r>
      <w:r>
        <w:rPr>
          <w:rFonts w:ascii="宋体" w:hAnsi="宋体"/>
          <w:sz w:val="24"/>
          <w:szCs w:val="24"/>
        </w:rPr>
        <w:t>2</w:t>
      </w:r>
      <w:r>
        <w:rPr>
          <w:rFonts w:hint="eastAsia" w:ascii="宋体" w:hAnsi="宋体"/>
          <w:sz w:val="24"/>
          <w:szCs w:val="24"/>
        </w:rPr>
        <w:t>个、</w:t>
      </w:r>
      <w:r>
        <w:rPr>
          <w:rFonts w:ascii="宋体" w:hAnsi="宋体"/>
          <w:sz w:val="24"/>
          <w:szCs w:val="24"/>
        </w:rPr>
        <w:t>1</w:t>
      </w:r>
      <w:r>
        <w:rPr>
          <w:rFonts w:hint="eastAsia" w:ascii="宋体" w:hAnsi="宋体"/>
          <w:sz w:val="24"/>
          <w:szCs w:val="24"/>
        </w:rPr>
        <w:t>号机坪下穿道、机坪附属服务车道及土面区、</w:t>
      </w:r>
      <w:r>
        <w:rPr>
          <w:rFonts w:ascii="宋体" w:hAnsi="宋体"/>
          <w:sz w:val="24"/>
          <w:szCs w:val="24"/>
        </w:rPr>
        <w:t>T2</w:t>
      </w:r>
      <w:r>
        <w:rPr>
          <w:rFonts w:hint="eastAsia" w:ascii="宋体" w:hAnsi="宋体"/>
          <w:sz w:val="24"/>
          <w:szCs w:val="24"/>
        </w:rPr>
        <w:t>航站楼屋檐下通道等；</w:t>
      </w:r>
    </w:p>
    <w:p>
      <w:pPr>
        <w:kinsoku w:val="0"/>
        <w:autoSpaceDE w:val="0"/>
        <w:autoSpaceDN w:val="0"/>
        <w:adjustRightInd w:val="0"/>
        <w:spacing w:line="360" w:lineRule="auto"/>
        <w:rPr>
          <w:rFonts w:ascii="宋体" w:hAnsi="宋体"/>
          <w:sz w:val="24"/>
          <w:szCs w:val="24"/>
        </w:rPr>
      </w:pPr>
      <w:r>
        <w:rPr>
          <w:rFonts w:ascii="宋体" w:hAnsi="宋体"/>
          <w:sz w:val="24"/>
          <w:szCs w:val="24"/>
        </w:rPr>
        <w:t>3</w:t>
      </w:r>
      <w:r>
        <w:rPr>
          <w:rFonts w:hint="eastAsia" w:ascii="宋体" w:hAnsi="宋体"/>
          <w:sz w:val="24"/>
          <w:szCs w:val="24"/>
        </w:rPr>
        <w:t>号机坪：包括</w:t>
      </w:r>
      <w:r>
        <w:rPr>
          <w:rFonts w:ascii="宋体" w:hAnsi="宋体"/>
          <w:sz w:val="24"/>
          <w:szCs w:val="24"/>
        </w:rPr>
        <w:t>301-312</w:t>
      </w:r>
      <w:r>
        <w:rPr>
          <w:rFonts w:hint="eastAsia" w:ascii="宋体" w:hAnsi="宋体"/>
          <w:sz w:val="24"/>
          <w:szCs w:val="24"/>
        </w:rPr>
        <w:t>廊桥机位</w:t>
      </w:r>
      <w:r>
        <w:rPr>
          <w:rFonts w:ascii="宋体" w:hAnsi="宋体"/>
          <w:sz w:val="24"/>
          <w:szCs w:val="24"/>
        </w:rPr>
        <w:t>12</w:t>
      </w:r>
      <w:r>
        <w:rPr>
          <w:rFonts w:hint="eastAsia" w:ascii="宋体" w:hAnsi="宋体"/>
          <w:sz w:val="24"/>
          <w:szCs w:val="24"/>
        </w:rPr>
        <w:t>个、</w:t>
      </w:r>
      <w:r>
        <w:rPr>
          <w:rFonts w:ascii="宋体" w:hAnsi="宋体"/>
          <w:sz w:val="24"/>
          <w:szCs w:val="24"/>
        </w:rPr>
        <w:t>381-386</w:t>
      </w:r>
      <w:r>
        <w:rPr>
          <w:rFonts w:hint="eastAsia" w:ascii="宋体" w:hAnsi="宋体"/>
          <w:sz w:val="24"/>
          <w:szCs w:val="24"/>
        </w:rPr>
        <w:t>远机位</w:t>
      </w:r>
      <w:r>
        <w:rPr>
          <w:rFonts w:ascii="宋体" w:hAnsi="宋体"/>
          <w:sz w:val="24"/>
          <w:szCs w:val="24"/>
        </w:rPr>
        <w:t>6</w:t>
      </w:r>
      <w:r>
        <w:rPr>
          <w:rFonts w:hint="eastAsia" w:ascii="宋体" w:hAnsi="宋体"/>
          <w:sz w:val="24"/>
          <w:szCs w:val="24"/>
        </w:rPr>
        <w:t>个、员工休息岗亭</w:t>
      </w:r>
      <w:r>
        <w:rPr>
          <w:rFonts w:ascii="宋体" w:hAnsi="宋体"/>
          <w:sz w:val="24"/>
          <w:szCs w:val="24"/>
        </w:rPr>
        <w:t>2</w:t>
      </w:r>
      <w:r>
        <w:rPr>
          <w:rFonts w:hint="eastAsia" w:ascii="宋体" w:hAnsi="宋体"/>
          <w:sz w:val="24"/>
          <w:szCs w:val="24"/>
        </w:rPr>
        <w:t>个、机坪附属服务车道及土面区等；</w:t>
      </w:r>
    </w:p>
    <w:p>
      <w:pPr>
        <w:kinsoku w:val="0"/>
        <w:autoSpaceDE w:val="0"/>
        <w:autoSpaceDN w:val="0"/>
        <w:adjustRightInd w:val="0"/>
        <w:spacing w:line="360" w:lineRule="auto"/>
        <w:rPr>
          <w:rFonts w:ascii="宋体" w:hAnsi="宋体"/>
          <w:sz w:val="24"/>
          <w:szCs w:val="24"/>
        </w:rPr>
      </w:pPr>
      <w:r>
        <w:rPr>
          <w:rFonts w:ascii="宋体" w:hAnsi="宋体"/>
          <w:sz w:val="24"/>
          <w:szCs w:val="24"/>
        </w:rPr>
        <w:t>5</w:t>
      </w:r>
      <w:r>
        <w:rPr>
          <w:rFonts w:hint="eastAsia" w:ascii="宋体" w:hAnsi="宋体"/>
          <w:sz w:val="24"/>
          <w:szCs w:val="24"/>
        </w:rPr>
        <w:t>号机坪：包括</w:t>
      </w:r>
      <w:r>
        <w:rPr>
          <w:rFonts w:ascii="宋体" w:hAnsi="宋体"/>
          <w:sz w:val="24"/>
          <w:szCs w:val="24"/>
        </w:rPr>
        <w:t>501</w:t>
      </w:r>
      <w:r>
        <w:rPr>
          <w:rFonts w:hint="eastAsia" w:ascii="宋体" w:hAnsi="宋体"/>
          <w:sz w:val="24"/>
          <w:szCs w:val="24"/>
        </w:rPr>
        <w:t>－</w:t>
      </w:r>
      <w:r>
        <w:rPr>
          <w:rFonts w:ascii="宋体" w:hAnsi="宋体"/>
          <w:sz w:val="24"/>
          <w:szCs w:val="24"/>
        </w:rPr>
        <w:t>518</w:t>
      </w:r>
      <w:r>
        <w:rPr>
          <w:rFonts w:hint="eastAsia" w:ascii="宋体" w:hAnsi="宋体"/>
          <w:sz w:val="24"/>
          <w:szCs w:val="24"/>
        </w:rPr>
        <w:t>机位</w:t>
      </w:r>
      <w:r>
        <w:rPr>
          <w:rFonts w:ascii="宋体" w:hAnsi="宋体"/>
          <w:sz w:val="24"/>
          <w:szCs w:val="24"/>
        </w:rPr>
        <w:t>18</w:t>
      </w:r>
      <w:r>
        <w:rPr>
          <w:rFonts w:hint="eastAsia" w:ascii="宋体" w:hAnsi="宋体"/>
          <w:sz w:val="24"/>
          <w:szCs w:val="24"/>
        </w:rPr>
        <w:t>个、员工休息岗亭</w:t>
      </w:r>
      <w:r>
        <w:rPr>
          <w:rFonts w:ascii="宋体" w:hAnsi="宋体"/>
          <w:sz w:val="24"/>
          <w:szCs w:val="24"/>
        </w:rPr>
        <w:t>2</w:t>
      </w:r>
      <w:r>
        <w:rPr>
          <w:rFonts w:hint="eastAsia" w:ascii="宋体" w:hAnsi="宋体"/>
          <w:sz w:val="24"/>
          <w:szCs w:val="24"/>
        </w:rPr>
        <w:t>个、机坪附属服务车道及土面区等；</w:t>
      </w:r>
    </w:p>
    <w:p>
      <w:pPr>
        <w:kinsoku w:val="0"/>
        <w:autoSpaceDE w:val="0"/>
        <w:autoSpaceDN w:val="0"/>
        <w:adjustRightInd w:val="0"/>
        <w:spacing w:line="360" w:lineRule="auto"/>
        <w:rPr>
          <w:rFonts w:ascii="宋体" w:hAnsi="宋体"/>
          <w:sz w:val="24"/>
          <w:szCs w:val="24"/>
        </w:rPr>
      </w:pPr>
      <w:r>
        <w:rPr>
          <w:rFonts w:hint="eastAsia" w:ascii="宋体" w:hAnsi="宋体"/>
          <w:sz w:val="24"/>
          <w:szCs w:val="24"/>
        </w:rPr>
        <w:t>楼宇：包括</w:t>
      </w:r>
      <w:r>
        <w:rPr>
          <w:rFonts w:ascii="宋体" w:hAnsi="宋体"/>
          <w:sz w:val="24"/>
          <w:szCs w:val="24"/>
        </w:rPr>
        <w:t>1</w:t>
      </w:r>
      <w:r>
        <w:rPr>
          <w:rFonts w:hint="eastAsia" w:ascii="宋体" w:hAnsi="宋体"/>
          <w:sz w:val="24"/>
          <w:szCs w:val="24"/>
        </w:rPr>
        <w:t>号坪配载保障用房一层、南消防中心、</w:t>
      </w:r>
      <w:r>
        <w:rPr>
          <w:rFonts w:ascii="宋体" w:hAnsi="宋体"/>
          <w:sz w:val="24"/>
          <w:szCs w:val="24"/>
        </w:rPr>
        <w:t>AOC</w:t>
      </w:r>
      <w:r>
        <w:rPr>
          <w:rFonts w:hint="eastAsia" w:ascii="宋体" w:hAnsi="宋体"/>
          <w:sz w:val="24"/>
          <w:szCs w:val="24"/>
        </w:rPr>
        <w:t>楼（</w:t>
      </w:r>
      <w:r>
        <w:rPr>
          <w:rFonts w:ascii="宋体" w:hAnsi="宋体"/>
          <w:sz w:val="24"/>
          <w:szCs w:val="24"/>
        </w:rPr>
        <w:t>B</w:t>
      </w:r>
      <w:r>
        <w:rPr>
          <w:rFonts w:hint="eastAsia" w:ascii="宋体" w:hAnsi="宋体"/>
          <w:sz w:val="24"/>
          <w:szCs w:val="24"/>
        </w:rPr>
        <w:t>、</w:t>
      </w:r>
      <w:r>
        <w:rPr>
          <w:rFonts w:ascii="宋体" w:hAnsi="宋体"/>
          <w:sz w:val="24"/>
          <w:szCs w:val="24"/>
        </w:rPr>
        <w:t>C</w:t>
      </w:r>
      <w:r>
        <w:rPr>
          <w:rFonts w:hint="eastAsia" w:ascii="宋体" w:hAnsi="宋体"/>
          <w:sz w:val="24"/>
          <w:szCs w:val="24"/>
        </w:rPr>
        <w:t>楼）、</w:t>
      </w:r>
      <w:r>
        <w:rPr>
          <w:rFonts w:ascii="宋体" w:hAnsi="宋体"/>
          <w:sz w:val="24"/>
          <w:szCs w:val="24"/>
        </w:rPr>
        <w:t>AOC</w:t>
      </w:r>
      <w:r>
        <w:rPr>
          <w:rFonts w:hint="eastAsia" w:ascii="宋体" w:hAnsi="宋体"/>
          <w:sz w:val="24"/>
          <w:szCs w:val="24"/>
        </w:rPr>
        <w:t>道口配载用房，楼宇需单独配置管理员一人；</w:t>
      </w:r>
    </w:p>
    <w:p>
      <w:pPr>
        <w:kinsoku w:val="0"/>
        <w:autoSpaceDE w:val="0"/>
        <w:autoSpaceDN w:val="0"/>
        <w:adjustRightInd w:val="0"/>
        <w:spacing w:line="360" w:lineRule="auto"/>
        <w:rPr>
          <w:rFonts w:ascii="宋体" w:hAnsi="宋体"/>
          <w:sz w:val="24"/>
          <w:szCs w:val="24"/>
        </w:rPr>
      </w:pPr>
      <w:r>
        <w:rPr>
          <w:rFonts w:hint="eastAsia" w:ascii="宋体" w:hAnsi="宋体"/>
          <w:sz w:val="24"/>
          <w:szCs w:val="24"/>
        </w:rPr>
        <w:t>廊桥空调：</w:t>
      </w:r>
      <w:r>
        <w:rPr>
          <w:rFonts w:ascii="宋体" w:hAnsi="宋体"/>
          <w:sz w:val="24"/>
          <w:szCs w:val="24"/>
        </w:rPr>
        <w:t>20</w:t>
      </w:r>
      <w:r>
        <w:rPr>
          <w:rFonts w:hint="eastAsia" w:ascii="宋体" w:hAnsi="宋体"/>
          <w:sz w:val="24"/>
          <w:szCs w:val="24"/>
        </w:rPr>
        <w:t>套，廊桥空调指立于机坪道面的空调主机外壳部分的表面清洁，不含廊桥活动端上的空调；</w:t>
      </w:r>
    </w:p>
    <w:p>
      <w:pPr>
        <w:kinsoku w:val="0"/>
        <w:autoSpaceDE w:val="0"/>
        <w:autoSpaceDN w:val="0"/>
        <w:adjustRightInd w:val="0"/>
        <w:spacing w:line="360" w:lineRule="auto"/>
        <w:rPr>
          <w:rFonts w:ascii="宋体" w:hAnsi="宋体"/>
          <w:sz w:val="24"/>
          <w:szCs w:val="24"/>
        </w:rPr>
      </w:pPr>
      <w:r>
        <w:rPr>
          <w:rFonts w:hint="eastAsia" w:ascii="宋体" w:hAnsi="宋体"/>
          <w:sz w:val="24"/>
          <w:szCs w:val="24"/>
        </w:rPr>
        <w:t>机坪附属设备固定端：包括机坪高杆灯基座、防撞杆、车位挡车杆、廊桥外侧扶梯等设施的日常清洁和报修，数量为南飞行区机坪范围内所有；</w:t>
      </w:r>
    </w:p>
    <w:p>
      <w:pPr>
        <w:kinsoku w:val="0"/>
        <w:autoSpaceDE w:val="0"/>
        <w:autoSpaceDN w:val="0"/>
        <w:adjustRightInd w:val="0"/>
        <w:spacing w:line="360" w:lineRule="auto"/>
        <w:rPr>
          <w:rFonts w:ascii="宋体" w:hAnsi="宋体"/>
          <w:color w:val="000000"/>
          <w:sz w:val="24"/>
          <w:szCs w:val="24"/>
        </w:rPr>
      </w:pPr>
      <w:r>
        <w:rPr>
          <w:rFonts w:hint="eastAsia" w:ascii="宋体" w:hAnsi="宋体"/>
          <w:color w:val="000000"/>
          <w:sz w:val="24"/>
          <w:szCs w:val="24"/>
        </w:rPr>
        <w:t>垃圾桶：包括</w:t>
      </w:r>
      <w:r>
        <w:rPr>
          <w:rFonts w:ascii="宋体" w:hAnsi="宋体"/>
          <w:color w:val="000000"/>
          <w:sz w:val="24"/>
          <w:szCs w:val="24"/>
        </w:rPr>
        <w:t>FOD</w:t>
      </w:r>
      <w:r>
        <w:rPr>
          <w:rFonts w:hint="eastAsia" w:ascii="宋体" w:hAnsi="宋体"/>
          <w:color w:val="000000"/>
          <w:sz w:val="24"/>
          <w:szCs w:val="24"/>
        </w:rPr>
        <w:t>垃圾桶及生活垃圾桶；</w:t>
      </w:r>
    </w:p>
    <w:p>
      <w:pPr>
        <w:kinsoku w:val="0"/>
        <w:autoSpaceDE w:val="0"/>
        <w:autoSpaceDN w:val="0"/>
        <w:adjustRightInd w:val="0"/>
        <w:spacing w:line="360" w:lineRule="auto"/>
        <w:rPr>
          <w:rFonts w:ascii="宋体" w:hAnsi="宋体"/>
          <w:sz w:val="24"/>
          <w:szCs w:val="24"/>
        </w:rPr>
      </w:pPr>
      <w:r>
        <w:rPr>
          <w:rFonts w:hint="eastAsia" w:ascii="宋体" w:hAnsi="宋体"/>
          <w:sz w:val="24"/>
          <w:szCs w:val="24"/>
        </w:rPr>
        <w:t>国际行李分拣区（T2）、国内行李分拣区（T1、T3），承包时间为2019年12月20日至2020年5月31日；</w:t>
      </w:r>
    </w:p>
    <w:p>
      <w:pPr>
        <w:kinsoku w:val="0"/>
        <w:autoSpaceDE w:val="0"/>
        <w:autoSpaceDN w:val="0"/>
        <w:adjustRightInd w:val="0"/>
        <w:spacing w:line="360" w:lineRule="auto"/>
        <w:rPr>
          <w:rFonts w:ascii="宋体" w:hAnsi="宋体"/>
          <w:color w:val="000000"/>
          <w:sz w:val="24"/>
          <w:szCs w:val="24"/>
        </w:rPr>
      </w:pPr>
      <w:r>
        <w:rPr>
          <w:rFonts w:hint="eastAsia" w:ascii="宋体" w:hAnsi="宋体"/>
          <w:color w:val="000000"/>
          <w:sz w:val="24"/>
          <w:szCs w:val="24"/>
        </w:rPr>
        <w:t>飞行区垃圾分类。按照杭州市政府《杭州市生活垃圾管理条例》进行垃圾分类和处置工作。合同期一年，承包时间：</w:t>
      </w:r>
      <w:r>
        <w:rPr>
          <w:rFonts w:ascii="宋体" w:hAnsi="宋体"/>
          <w:sz w:val="24"/>
          <w:szCs w:val="24"/>
        </w:rPr>
        <w:t>2019</w:t>
      </w:r>
      <w:r>
        <w:rPr>
          <w:rFonts w:hint="eastAsia" w:ascii="宋体" w:hAnsi="宋体"/>
          <w:sz w:val="24"/>
          <w:szCs w:val="24"/>
        </w:rPr>
        <w:t>年</w:t>
      </w:r>
      <w:r>
        <w:rPr>
          <w:rFonts w:ascii="宋体" w:hAnsi="宋体"/>
          <w:sz w:val="24"/>
          <w:szCs w:val="24"/>
        </w:rPr>
        <w:t>6</w:t>
      </w:r>
      <w:r>
        <w:rPr>
          <w:rFonts w:hint="eastAsia" w:ascii="宋体" w:hAnsi="宋体"/>
          <w:sz w:val="24"/>
          <w:szCs w:val="24"/>
        </w:rPr>
        <w:t>月</w:t>
      </w:r>
      <w:r>
        <w:rPr>
          <w:rFonts w:ascii="宋体" w:hAnsi="宋体"/>
          <w:sz w:val="24"/>
          <w:szCs w:val="24"/>
        </w:rPr>
        <w:t>1</w:t>
      </w:r>
      <w:r>
        <w:rPr>
          <w:rFonts w:hint="eastAsia" w:ascii="宋体" w:hAnsi="宋体"/>
          <w:sz w:val="24"/>
          <w:szCs w:val="24"/>
        </w:rPr>
        <w:t>日</w:t>
      </w:r>
      <w:r>
        <w:rPr>
          <w:rFonts w:ascii="宋体" w:hAnsi="宋体"/>
          <w:sz w:val="24"/>
          <w:szCs w:val="24"/>
        </w:rPr>
        <w:t>—2020</w:t>
      </w:r>
      <w:r>
        <w:rPr>
          <w:rFonts w:hint="eastAsia" w:ascii="宋体" w:hAnsi="宋体"/>
          <w:sz w:val="24"/>
          <w:szCs w:val="24"/>
        </w:rPr>
        <w:t>年</w:t>
      </w:r>
      <w:r>
        <w:rPr>
          <w:rFonts w:ascii="宋体" w:hAnsi="宋体"/>
          <w:sz w:val="24"/>
          <w:szCs w:val="24"/>
        </w:rPr>
        <w:t>5</w:t>
      </w:r>
      <w:r>
        <w:rPr>
          <w:rFonts w:hint="eastAsia" w:ascii="宋体" w:hAnsi="宋体"/>
          <w:sz w:val="24"/>
          <w:szCs w:val="24"/>
        </w:rPr>
        <w:t>月</w:t>
      </w:r>
      <w:r>
        <w:rPr>
          <w:rFonts w:ascii="宋体" w:hAnsi="宋体"/>
          <w:sz w:val="24"/>
          <w:szCs w:val="24"/>
        </w:rPr>
        <w:t>31</w:t>
      </w:r>
      <w:r>
        <w:rPr>
          <w:rFonts w:hint="eastAsia" w:ascii="宋体" w:hAnsi="宋体"/>
          <w:sz w:val="24"/>
          <w:szCs w:val="24"/>
        </w:rPr>
        <w:t>日。</w:t>
      </w:r>
    </w:p>
    <w:p>
      <w:pPr>
        <w:kinsoku w:val="0"/>
        <w:autoSpaceDE w:val="0"/>
        <w:autoSpaceDN w:val="0"/>
        <w:adjustRightInd w:val="0"/>
        <w:spacing w:line="360" w:lineRule="auto"/>
        <w:rPr>
          <w:rFonts w:ascii="宋体" w:hAnsi="宋体"/>
          <w:color w:val="000000"/>
          <w:sz w:val="24"/>
          <w:szCs w:val="24"/>
        </w:rPr>
      </w:pPr>
      <w:r>
        <w:rPr>
          <w:rFonts w:hint="eastAsia" w:ascii="宋体" w:hAnsi="宋体"/>
          <w:color w:val="000000"/>
          <w:sz w:val="24"/>
          <w:szCs w:val="24"/>
        </w:rPr>
        <w:t>南跑道和附属滑行道、联络道。</w:t>
      </w:r>
    </w:p>
    <w:p>
      <w:pPr>
        <w:autoSpaceDE w:val="0"/>
        <w:autoSpaceDN w:val="0"/>
        <w:adjustRightInd w:val="0"/>
        <w:spacing w:line="360" w:lineRule="auto"/>
        <w:rPr>
          <w:rFonts w:ascii="宋体" w:hAnsi="宋体"/>
          <w:sz w:val="24"/>
          <w:szCs w:val="24"/>
        </w:rPr>
      </w:pPr>
      <w:r>
        <w:rPr>
          <w:rFonts w:hint="eastAsia" w:ascii="宋体" w:hAnsi="宋体"/>
          <w:sz w:val="24"/>
          <w:szCs w:val="24"/>
        </w:rPr>
        <w:t>2.2保洁内容：</w:t>
      </w:r>
    </w:p>
    <w:p>
      <w:pPr>
        <w:autoSpaceDE w:val="0"/>
        <w:autoSpaceDN w:val="0"/>
        <w:adjustRightInd w:val="0"/>
        <w:spacing w:line="360" w:lineRule="auto"/>
        <w:rPr>
          <w:rFonts w:ascii="宋体" w:hAnsi="宋体"/>
          <w:sz w:val="24"/>
          <w:szCs w:val="24"/>
        </w:rPr>
      </w:pPr>
      <w:r>
        <w:rPr>
          <w:rFonts w:hint="eastAsia" w:ascii="宋体" w:hAnsi="宋体"/>
          <w:sz w:val="24"/>
          <w:szCs w:val="24"/>
        </w:rPr>
        <w:t>2.2.1乙方对项目范围内所有道面区域，包括</w:t>
      </w:r>
      <w:r>
        <w:rPr>
          <w:rFonts w:hint="eastAsia" w:ascii="宋体" w:hAnsi="宋体"/>
          <w:sz w:val="24"/>
          <w:szCs w:val="24"/>
          <w:lang w:val="zh-CN"/>
        </w:rPr>
        <w:t>飞行区南区</w:t>
      </w:r>
      <w:r>
        <w:rPr>
          <w:rFonts w:hint="eastAsia" w:ascii="宋体" w:hAnsi="宋体"/>
          <w:sz w:val="24"/>
          <w:szCs w:val="24"/>
        </w:rPr>
        <w:t>机坪范围内的所有道面区域，含跑道、滑行道、联络道、停机坪、廊桥机位、远程</w:t>
      </w:r>
      <w:r>
        <w:rPr>
          <w:rFonts w:hint="eastAsia" w:ascii="宋体" w:hAnsi="宋体"/>
          <w:color w:val="000000"/>
          <w:sz w:val="24"/>
          <w:szCs w:val="24"/>
        </w:rPr>
        <w:t>机位、机坪附属设备固定端、消防栓、窨井盖、垃圾桶、服务车道、机坪土面区、巡场道、货物运转区、行李分拣区、机坪卫生间、室外吸烟区、岗亭、隧道、楼宇及周边公共区域等。</w:t>
      </w:r>
    </w:p>
    <w:p>
      <w:pPr>
        <w:snapToGrid w:val="0"/>
        <w:spacing w:line="360" w:lineRule="auto"/>
        <w:rPr>
          <w:rFonts w:ascii="宋体" w:hAnsi="宋体"/>
          <w:b/>
          <w:bCs/>
          <w:sz w:val="24"/>
          <w:szCs w:val="24"/>
        </w:rPr>
      </w:pPr>
      <w:r>
        <w:rPr>
          <w:rFonts w:hint="eastAsia" w:ascii="宋体" w:hAnsi="宋体"/>
          <w:bCs/>
          <w:kern w:val="0"/>
          <w:sz w:val="24"/>
          <w:szCs w:val="24"/>
        </w:rPr>
        <w:t>2.2.2在实际委托服务过程中，招标人有权力在招标范围内机坪总面积不变的情况下，调整作业范围内作业内容数量的权力。飞行区保洁与航站楼保洁边界为航站楼外立面，立面以下地面部分为飞行区保洁，包括立面屋檐下的通道，不含立面内卫生间及工作人员通道。</w:t>
      </w:r>
    </w:p>
    <w:p>
      <w:pPr>
        <w:kinsoku w:val="0"/>
        <w:autoSpaceDE w:val="0"/>
        <w:autoSpaceDN w:val="0"/>
        <w:adjustRightInd w:val="0"/>
        <w:spacing w:line="360" w:lineRule="auto"/>
        <w:rPr>
          <w:rFonts w:ascii="宋体"/>
          <w:sz w:val="22"/>
        </w:rPr>
      </w:pPr>
      <w:r>
        <w:rPr>
          <w:rFonts w:hint="eastAsia" w:ascii="宋体" w:hAnsi="宋体"/>
          <w:sz w:val="24"/>
          <w:szCs w:val="24"/>
        </w:rPr>
        <w:t>2.3除通用条款约定外，乙方还需承担的服务范围：遇紧急或特殊情况且需要乙方进行保洁的情形，乙方应无条件配合机场做好应急救援、除冰雪、道面清扫及徒步检查等工作。</w:t>
      </w:r>
    </w:p>
    <w:p>
      <w:pPr>
        <w:spacing w:line="360" w:lineRule="auto"/>
        <w:ind w:firstLine="516" w:firstLineChars="214"/>
        <w:rPr>
          <w:rFonts w:ascii="宋体" w:hAnsi="宋体"/>
          <w:b/>
          <w:sz w:val="24"/>
          <w:szCs w:val="24"/>
        </w:rPr>
      </w:pPr>
    </w:p>
    <w:p>
      <w:pPr>
        <w:spacing w:line="360" w:lineRule="auto"/>
        <w:ind w:firstLine="516" w:firstLineChars="214"/>
        <w:rPr>
          <w:rFonts w:ascii="宋体" w:hAnsi="宋体"/>
          <w:b/>
          <w:sz w:val="24"/>
          <w:szCs w:val="24"/>
        </w:rPr>
      </w:pPr>
      <w:r>
        <w:rPr>
          <w:rFonts w:ascii="宋体" w:hAnsi="宋体"/>
          <w:b/>
          <w:sz w:val="24"/>
          <w:szCs w:val="24"/>
        </w:rPr>
        <w:t xml:space="preserve">3 </w:t>
      </w:r>
      <w:r>
        <w:rPr>
          <w:rFonts w:hint="eastAsia" w:ascii="宋体" w:hAnsi="宋体"/>
          <w:b/>
          <w:sz w:val="24"/>
          <w:szCs w:val="24"/>
        </w:rPr>
        <w:t>外包服务费用与支付</w:t>
      </w:r>
    </w:p>
    <w:p>
      <w:pPr>
        <w:spacing w:line="360" w:lineRule="auto"/>
        <w:ind w:firstLine="480" w:firstLineChars="200"/>
        <w:rPr>
          <w:rFonts w:ascii="宋体" w:hAnsi="宋体" w:cs="仿宋_GB2312"/>
          <w:color w:val="000000"/>
          <w:sz w:val="24"/>
          <w:szCs w:val="24"/>
        </w:rPr>
      </w:pPr>
      <w:r>
        <w:rPr>
          <w:rFonts w:hint="eastAsia" w:ascii="宋体" w:hAnsi="宋体"/>
          <w:sz w:val="24"/>
          <w:szCs w:val="24"/>
        </w:rPr>
        <w:t>3.5外包服务费用支付方式：</w:t>
      </w:r>
      <w:r>
        <w:rPr>
          <w:rFonts w:hint="eastAsia" w:ascii="宋体" w:hAnsi="宋体" w:cs="仿宋_GB2312"/>
          <w:color w:val="000000"/>
          <w:sz w:val="24"/>
          <w:szCs w:val="24"/>
        </w:rPr>
        <w:t>按月支付。</w:t>
      </w:r>
    </w:p>
    <w:p>
      <w:pPr>
        <w:spacing w:line="360" w:lineRule="auto"/>
        <w:ind w:firstLine="514" w:firstLineChars="214"/>
        <w:rPr>
          <w:rFonts w:ascii="宋体" w:hAnsi="宋体"/>
          <w:sz w:val="24"/>
          <w:szCs w:val="24"/>
        </w:rPr>
      </w:pPr>
      <w:r>
        <w:rPr>
          <w:rFonts w:hint="eastAsia" w:ascii="宋体" w:hAnsi="宋体"/>
          <w:sz w:val="24"/>
          <w:szCs w:val="24"/>
        </w:rPr>
        <w:t>3.6外包服务费用支付程序：</w:t>
      </w:r>
      <w:r>
        <w:rPr>
          <w:rFonts w:hint="eastAsia" w:ascii="宋体" w:hAnsi="宋体" w:cs="仿宋_GB2312"/>
          <w:color w:val="000000"/>
          <w:sz w:val="24"/>
          <w:szCs w:val="24"/>
        </w:rPr>
        <w:t>甲方每个月按照合同约定的考核标准对乙方进行考核，甲方根据考核结果，乙方开具6%的增值税专用发票，甲方于次月十日前向乙方支付上月的保洁费用。</w:t>
      </w:r>
    </w:p>
    <w:p>
      <w:pPr>
        <w:spacing w:line="360" w:lineRule="auto"/>
        <w:ind w:firstLine="516" w:firstLineChars="214"/>
        <w:rPr>
          <w:rFonts w:ascii="宋体" w:hAnsi="宋体"/>
          <w:b/>
          <w:bCs/>
          <w:sz w:val="24"/>
          <w:szCs w:val="24"/>
        </w:rPr>
      </w:pPr>
    </w:p>
    <w:p>
      <w:pPr>
        <w:spacing w:line="360" w:lineRule="auto"/>
        <w:ind w:firstLine="516" w:firstLineChars="214"/>
        <w:rPr>
          <w:rFonts w:ascii="宋体" w:hAnsi="宋体"/>
          <w:b/>
          <w:sz w:val="24"/>
          <w:szCs w:val="24"/>
        </w:rPr>
      </w:pPr>
      <w:r>
        <w:rPr>
          <w:rFonts w:hint="eastAsia" w:ascii="宋体" w:hAnsi="宋体"/>
          <w:b/>
          <w:sz w:val="24"/>
          <w:szCs w:val="24"/>
        </w:rPr>
        <w:t>4甲方权利和义务</w:t>
      </w:r>
    </w:p>
    <w:p>
      <w:pPr>
        <w:spacing w:line="360" w:lineRule="auto"/>
        <w:ind w:firstLine="514" w:firstLineChars="214"/>
        <w:rPr>
          <w:rFonts w:ascii="宋体" w:hAnsi="宋体"/>
          <w:sz w:val="24"/>
          <w:szCs w:val="24"/>
        </w:rPr>
      </w:pPr>
      <w:r>
        <w:rPr>
          <w:rFonts w:hint="eastAsia" w:ascii="宋体" w:hAnsi="宋体"/>
          <w:sz w:val="24"/>
          <w:szCs w:val="24"/>
        </w:rPr>
        <w:t>4.3除通用条款约定外，甲方的权利和义务还有：</w:t>
      </w:r>
    </w:p>
    <w:p>
      <w:pPr>
        <w:spacing w:line="360" w:lineRule="auto"/>
        <w:ind w:firstLine="480" w:firstLineChars="200"/>
        <w:rPr>
          <w:rFonts w:ascii="宋体" w:hAnsi="宋体"/>
          <w:sz w:val="24"/>
          <w:szCs w:val="24"/>
        </w:rPr>
      </w:pPr>
      <w:r>
        <w:rPr>
          <w:rFonts w:hint="eastAsia" w:ascii="宋体" w:hAnsi="宋体" w:cs="仿宋_GB2312"/>
          <w:sz w:val="24"/>
          <w:szCs w:val="24"/>
        </w:rPr>
        <w:t>4.3.1甲方不干扰乙方的正常活动。</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 xml:space="preserve"> </w:t>
      </w:r>
      <w:r>
        <w:rPr>
          <w:rFonts w:ascii="宋体" w:hAnsi="宋体" w:cs="仿宋_GB2312"/>
          <w:sz w:val="24"/>
          <w:szCs w:val="24"/>
        </w:rPr>
        <w:t xml:space="preserve"> </w:t>
      </w:r>
      <w:r>
        <w:rPr>
          <w:rFonts w:hint="eastAsia" w:ascii="宋体" w:hAnsi="宋体" w:cs="仿宋_GB2312"/>
          <w:sz w:val="24"/>
          <w:szCs w:val="24"/>
        </w:rPr>
        <w:t>4.3.2甲方应保证乙方正常不受干扰。</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 xml:space="preserve">  </w:t>
      </w:r>
      <w:r>
        <w:rPr>
          <w:rFonts w:ascii="宋体" w:hAnsi="宋体" w:cs="仿宋_GB2312"/>
          <w:sz w:val="24"/>
          <w:szCs w:val="24"/>
        </w:rPr>
        <w:t xml:space="preserve"> </w:t>
      </w:r>
      <w:r>
        <w:rPr>
          <w:rFonts w:hint="eastAsia" w:ascii="宋体" w:hAnsi="宋体" w:cs="仿宋_GB2312"/>
          <w:sz w:val="24"/>
          <w:szCs w:val="24"/>
        </w:rPr>
        <w:t>4.3.3甲方应负责协助乙方在承包期间办理各类控制区通行证件和许可证，保证乙方正常使用机场公共设施及服务项目。</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 xml:space="preserve"> 4.3.4保证乙方的员工和货物按规定正常进入承包区域开展活动。</w:t>
      </w:r>
    </w:p>
    <w:p>
      <w:pPr>
        <w:spacing w:line="360" w:lineRule="auto"/>
        <w:ind w:firstLine="480" w:firstLineChars="200"/>
        <w:rPr>
          <w:rFonts w:ascii="宋体" w:hAnsi="宋体"/>
          <w:sz w:val="24"/>
          <w:szCs w:val="24"/>
        </w:rPr>
      </w:pPr>
      <w:r>
        <w:rPr>
          <w:rFonts w:hint="eastAsia" w:ascii="宋体" w:hAnsi="宋体" w:cs="仿宋_GB2312"/>
          <w:sz w:val="24"/>
          <w:szCs w:val="24"/>
        </w:rPr>
        <w:t>4.5.5甲方提供乙方必要的工作场所与便利。</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4.5.6甲方为乙方的各类培训提供必要的协助和指导。</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4.5.7甲方有权对机坪保洁质量考核标准进行修改。</w:t>
      </w:r>
    </w:p>
    <w:p>
      <w:pPr>
        <w:spacing w:line="360" w:lineRule="auto"/>
        <w:ind w:firstLine="480" w:firstLineChars="200"/>
        <w:rPr>
          <w:rFonts w:ascii="宋体" w:hAnsi="宋体"/>
          <w:sz w:val="24"/>
          <w:szCs w:val="24"/>
        </w:rPr>
      </w:pPr>
      <w:r>
        <w:rPr>
          <w:rFonts w:hint="eastAsia" w:ascii="宋体" w:hAnsi="宋体" w:cs="仿宋_GB2312"/>
          <w:sz w:val="24"/>
          <w:szCs w:val="24"/>
        </w:rPr>
        <w:t>4.5.8乙方的项目经理不符合甲方的要求，甲方有权向乙方提出更换项目经理的要求。</w:t>
      </w:r>
    </w:p>
    <w:p>
      <w:pPr>
        <w:spacing w:line="360" w:lineRule="auto"/>
        <w:ind w:firstLine="514" w:firstLineChars="214"/>
        <w:rPr>
          <w:rFonts w:ascii="宋体" w:hAnsi="宋体"/>
          <w:sz w:val="24"/>
          <w:szCs w:val="24"/>
        </w:rPr>
      </w:pPr>
    </w:p>
    <w:p>
      <w:pPr>
        <w:spacing w:line="360" w:lineRule="auto"/>
        <w:ind w:firstLine="516" w:firstLineChars="214"/>
        <w:rPr>
          <w:rFonts w:ascii="宋体" w:hAnsi="宋体"/>
          <w:b/>
          <w:sz w:val="24"/>
          <w:szCs w:val="24"/>
        </w:rPr>
      </w:pPr>
      <w:r>
        <w:rPr>
          <w:rFonts w:hint="eastAsia" w:ascii="宋体" w:hAnsi="宋体"/>
          <w:b/>
          <w:sz w:val="24"/>
          <w:szCs w:val="24"/>
        </w:rPr>
        <w:t>5乙方权利和义务</w:t>
      </w:r>
    </w:p>
    <w:p>
      <w:pPr>
        <w:spacing w:line="360" w:lineRule="auto"/>
        <w:ind w:firstLine="514" w:firstLineChars="214"/>
        <w:rPr>
          <w:rFonts w:ascii="宋体" w:hAnsi="宋体"/>
          <w:sz w:val="24"/>
          <w:szCs w:val="24"/>
        </w:rPr>
      </w:pPr>
      <w:r>
        <w:rPr>
          <w:rFonts w:hint="eastAsia" w:ascii="宋体" w:hAnsi="宋体"/>
          <w:sz w:val="24"/>
          <w:szCs w:val="24"/>
        </w:rPr>
        <w:t>5.2除通用条款约定外，乙方的权利和义务还有：</w:t>
      </w:r>
    </w:p>
    <w:p>
      <w:pPr>
        <w:spacing w:line="360" w:lineRule="auto"/>
        <w:ind w:firstLine="480" w:firstLineChars="200"/>
        <w:rPr>
          <w:rFonts w:ascii="宋体" w:hAnsi="宋体"/>
          <w:b/>
          <w:bCs/>
          <w:sz w:val="24"/>
          <w:szCs w:val="24"/>
        </w:rPr>
      </w:pPr>
      <w:r>
        <w:rPr>
          <w:rFonts w:hint="eastAsia" w:ascii="宋体" w:hAnsi="宋体" w:cs="仿宋_GB2312"/>
          <w:sz w:val="24"/>
          <w:szCs w:val="24"/>
        </w:rPr>
        <w:t>5.2.1经营</w:t>
      </w:r>
    </w:p>
    <w:p>
      <w:pPr>
        <w:spacing w:line="360" w:lineRule="auto"/>
        <w:rPr>
          <w:rFonts w:ascii="宋体" w:hAnsi="宋体"/>
          <w:color w:val="000000"/>
          <w:sz w:val="24"/>
          <w:szCs w:val="24"/>
        </w:rPr>
      </w:pPr>
      <w:r>
        <w:rPr>
          <w:rFonts w:ascii="宋体" w:hAnsi="宋体" w:cs="仿宋_GB2312"/>
          <w:sz w:val="24"/>
          <w:szCs w:val="24"/>
        </w:rPr>
        <w:t xml:space="preserve">    </w:t>
      </w:r>
      <w:r>
        <w:rPr>
          <w:rFonts w:hint="eastAsia" w:ascii="宋体" w:hAnsi="宋体" w:cs="仿宋_GB2312"/>
          <w:sz w:val="24"/>
          <w:szCs w:val="24"/>
        </w:rPr>
        <w:t>5.2.1</w:t>
      </w:r>
      <w:r>
        <w:rPr>
          <w:rFonts w:ascii="宋体" w:hAnsi="宋体" w:cs="仿宋_GB2312"/>
          <w:sz w:val="24"/>
          <w:szCs w:val="24"/>
        </w:rPr>
        <w:t>.1</w:t>
      </w:r>
      <w:r>
        <w:rPr>
          <w:rFonts w:hint="eastAsia" w:ascii="宋体" w:hAnsi="宋体" w:cs="仿宋_GB2312"/>
          <w:color w:val="000000"/>
          <w:sz w:val="24"/>
          <w:szCs w:val="24"/>
        </w:rPr>
        <w:t>在承包区域服务，其工作时间必须满足甲方的营运要求，甲方认为需提高服务质量可适当要求乙方延长工作时间。</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5.2.1.2乙方必须聘请一位项目经理，全权代表乙方并保证承包区域的业务的正常运作，并与甲方保持密切联系，自觉接受甲方的监管。如果乙方的项目经理不符合甲方的要求，乙方在接到甲方更换要求后，应在</w:t>
      </w:r>
      <w:r>
        <w:rPr>
          <w:rFonts w:ascii="宋体" w:hAnsi="宋体" w:cs="仿宋_GB2312"/>
          <w:sz w:val="24"/>
          <w:szCs w:val="24"/>
        </w:rPr>
        <w:t>3</w:t>
      </w:r>
      <w:r>
        <w:rPr>
          <w:rFonts w:hint="eastAsia" w:ascii="宋体" w:hAnsi="宋体" w:cs="仿宋_GB2312"/>
          <w:sz w:val="24"/>
          <w:szCs w:val="24"/>
        </w:rPr>
        <w:t>日内更换新的项目经理。</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 xml:space="preserve">  5.2.1</w:t>
      </w:r>
      <w:r>
        <w:rPr>
          <w:rFonts w:ascii="宋体" w:hAnsi="宋体" w:cs="仿宋_GB2312"/>
          <w:sz w:val="24"/>
          <w:szCs w:val="24"/>
        </w:rPr>
        <w:t>.</w:t>
      </w:r>
      <w:r>
        <w:rPr>
          <w:rFonts w:hint="eastAsia" w:ascii="宋体" w:hAnsi="宋体" w:cs="仿宋_GB2312"/>
          <w:sz w:val="24"/>
          <w:szCs w:val="24"/>
        </w:rPr>
        <w:t>3乙方聘用在承包区域工作的所有人员必须经由甲方认可，经过各类培训后方可上岗，培训由乙方组织并承担其相关费用。</w:t>
      </w:r>
    </w:p>
    <w:p>
      <w:pPr>
        <w:spacing w:line="360" w:lineRule="auto"/>
        <w:ind w:firstLine="240" w:firstLineChars="100"/>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5.2.1</w:t>
      </w:r>
      <w:r>
        <w:rPr>
          <w:rFonts w:ascii="宋体" w:hAnsi="宋体" w:cs="仿宋_GB2312"/>
          <w:sz w:val="24"/>
          <w:szCs w:val="24"/>
        </w:rPr>
        <w:t>.</w:t>
      </w:r>
      <w:r>
        <w:rPr>
          <w:rFonts w:hint="eastAsia" w:ascii="宋体" w:hAnsi="宋体" w:cs="仿宋_GB2312"/>
          <w:sz w:val="24"/>
          <w:szCs w:val="24"/>
        </w:rPr>
        <w:t>4乙方工作人员上岗着装由甲方确认，制服的费用和制作由乙方负担。</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 xml:space="preserve">  </w:t>
      </w:r>
      <w:r>
        <w:rPr>
          <w:rFonts w:ascii="宋体" w:hAnsi="宋体" w:cs="仿宋_GB2312"/>
          <w:sz w:val="24"/>
          <w:szCs w:val="24"/>
        </w:rPr>
        <w:t xml:space="preserve"> </w:t>
      </w:r>
      <w:r>
        <w:rPr>
          <w:rFonts w:hint="eastAsia" w:ascii="宋体" w:hAnsi="宋体" w:cs="仿宋_GB2312"/>
          <w:sz w:val="24"/>
          <w:szCs w:val="24"/>
        </w:rPr>
        <w:t>5.2.1</w:t>
      </w:r>
      <w:r>
        <w:rPr>
          <w:rFonts w:ascii="宋体" w:hAnsi="宋体" w:cs="仿宋_GB2312"/>
          <w:sz w:val="24"/>
          <w:szCs w:val="24"/>
        </w:rPr>
        <w:t>.</w:t>
      </w:r>
      <w:r>
        <w:rPr>
          <w:rFonts w:hint="eastAsia" w:ascii="宋体" w:hAnsi="宋体" w:cs="仿宋_GB2312"/>
          <w:sz w:val="24"/>
          <w:szCs w:val="24"/>
        </w:rPr>
        <w:t>5</w:t>
      </w:r>
      <w:r>
        <w:rPr>
          <w:rFonts w:ascii="宋体" w:hAnsi="宋体" w:cs="仿宋_GB2312"/>
          <w:sz w:val="24"/>
          <w:szCs w:val="24"/>
        </w:rPr>
        <w:t xml:space="preserve"> </w:t>
      </w:r>
      <w:r>
        <w:rPr>
          <w:rFonts w:hint="eastAsia" w:ascii="宋体" w:hAnsi="宋体" w:cs="仿宋_GB2312"/>
          <w:sz w:val="24"/>
          <w:szCs w:val="24"/>
        </w:rPr>
        <w:t>乙方必须出具或办理法律及甲方规定的与承包区域保洁业务有关的执照和许可证方可，并遵守一切有关条例和规定。</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 xml:space="preserve">   5.2.1</w:t>
      </w:r>
      <w:r>
        <w:rPr>
          <w:rFonts w:ascii="宋体" w:hAnsi="宋体" w:cs="仿宋_GB2312"/>
          <w:sz w:val="24"/>
          <w:szCs w:val="24"/>
        </w:rPr>
        <w:t>.</w:t>
      </w:r>
      <w:r>
        <w:rPr>
          <w:rFonts w:hint="eastAsia" w:ascii="宋体" w:hAnsi="宋体" w:cs="仿宋_GB2312"/>
          <w:sz w:val="24"/>
          <w:szCs w:val="24"/>
        </w:rPr>
        <w:t>6乙方不得以甲方的名义从事任何经济活动。自行缴纳税务、工商部门的各项税款、费用，由此发生的一切债权、债务均与甲方无关。</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 xml:space="preserve">  5.2.1</w:t>
      </w:r>
      <w:r>
        <w:rPr>
          <w:rFonts w:ascii="宋体" w:hAnsi="宋体" w:cs="仿宋_GB2312"/>
          <w:sz w:val="24"/>
          <w:szCs w:val="24"/>
        </w:rPr>
        <w:t>.</w:t>
      </w:r>
      <w:r>
        <w:rPr>
          <w:rFonts w:hint="eastAsia" w:ascii="宋体" w:hAnsi="宋体" w:cs="仿宋_GB2312"/>
          <w:sz w:val="24"/>
          <w:szCs w:val="24"/>
        </w:rPr>
        <w:t>7乙方不得以任何理由向甲方工作人员支付小费或赠送实物，如有该等情况，一经发现，甲方有权立即终止合同。</w:t>
      </w:r>
    </w:p>
    <w:p>
      <w:pPr>
        <w:spacing w:line="360" w:lineRule="auto"/>
        <w:ind w:firstLine="480" w:firstLineChars="200"/>
        <w:rPr>
          <w:rFonts w:ascii="宋体" w:hAnsi="宋体"/>
          <w:sz w:val="24"/>
          <w:szCs w:val="24"/>
        </w:rPr>
      </w:pPr>
      <w:r>
        <w:rPr>
          <w:rFonts w:hint="eastAsia" w:ascii="宋体" w:hAnsi="宋体" w:cs="仿宋_GB2312"/>
          <w:sz w:val="24"/>
          <w:szCs w:val="24"/>
        </w:rPr>
        <w:t>5.2.1</w:t>
      </w:r>
      <w:r>
        <w:rPr>
          <w:rFonts w:ascii="宋体" w:hAnsi="宋体" w:cs="仿宋_GB2312"/>
          <w:sz w:val="24"/>
          <w:szCs w:val="24"/>
        </w:rPr>
        <w:t>.</w:t>
      </w:r>
      <w:r>
        <w:rPr>
          <w:rFonts w:hint="eastAsia" w:ascii="宋体" w:hAnsi="宋体" w:cs="仿宋_GB2312"/>
          <w:sz w:val="24"/>
          <w:szCs w:val="24"/>
        </w:rPr>
        <w:t>8乙方应参加甲方认为有助于提高杭州萧山国际机场形象和业绩的各项宣传和安全教育等活动。</w:t>
      </w:r>
    </w:p>
    <w:p>
      <w:pPr>
        <w:spacing w:line="360" w:lineRule="auto"/>
        <w:ind w:firstLine="480" w:firstLineChars="200"/>
        <w:rPr>
          <w:rFonts w:ascii="宋体" w:hAnsi="宋体"/>
          <w:color w:val="000000"/>
          <w:kern w:val="0"/>
          <w:sz w:val="24"/>
          <w:szCs w:val="24"/>
        </w:rPr>
      </w:pPr>
      <w:r>
        <w:rPr>
          <w:rFonts w:hint="eastAsia" w:ascii="宋体" w:hAnsi="宋体" w:cs="仿宋_GB2312"/>
          <w:sz w:val="24"/>
          <w:szCs w:val="24"/>
        </w:rPr>
        <w:t>5.2.1</w:t>
      </w:r>
      <w:r>
        <w:rPr>
          <w:rFonts w:ascii="宋体" w:hAnsi="宋体" w:cs="仿宋_GB2312"/>
          <w:sz w:val="24"/>
          <w:szCs w:val="24"/>
        </w:rPr>
        <w:t>.</w:t>
      </w:r>
      <w:r>
        <w:rPr>
          <w:rFonts w:hint="eastAsia" w:ascii="宋体" w:hAnsi="宋体" w:cs="仿宋_GB2312"/>
          <w:sz w:val="24"/>
          <w:szCs w:val="24"/>
        </w:rPr>
        <w:t>9</w:t>
      </w:r>
      <w:r>
        <w:rPr>
          <w:rFonts w:hint="eastAsia" w:ascii="宋体" w:hAnsi="宋体" w:cs="仿宋_GB2312"/>
          <w:color w:val="000000"/>
          <w:kern w:val="0"/>
          <w:sz w:val="24"/>
          <w:szCs w:val="24"/>
        </w:rPr>
        <w:t>乙方不得因当地政府最低工资标准提高、物价上涨等因素要求对合同总价作任何调整。</w:t>
      </w:r>
      <w:r>
        <w:rPr>
          <w:rFonts w:ascii="宋体" w:hAnsi="宋体"/>
          <w:color w:val="000000"/>
          <w:kern w:val="0"/>
          <w:sz w:val="24"/>
          <w:szCs w:val="24"/>
        </w:rPr>
        <w:t> </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5.2.</w:t>
      </w:r>
      <w:r>
        <w:rPr>
          <w:rFonts w:ascii="宋体" w:hAnsi="宋体" w:cs="仿宋_GB2312"/>
          <w:sz w:val="24"/>
          <w:szCs w:val="24"/>
        </w:rPr>
        <w:t>2</w:t>
      </w:r>
      <w:r>
        <w:rPr>
          <w:rFonts w:hint="eastAsia" w:ascii="宋体" w:hAnsi="宋体" w:cs="仿宋_GB2312"/>
          <w:sz w:val="24"/>
          <w:szCs w:val="24"/>
        </w:rPr>
        <w:t>服务质量</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 xml:space="preserve"> </w:t>
      </w:r>
      <w:r>
        <w:rPr>
          <w:rFonts w:ascii="宋体" w:hAnsi="宋体" w:cs="仿宋_GB2312"/>
          <w:sz w:val="24"/>
          <w:szCs w:val="24"/>
        </w:rPr>
        <w:t xml:space="preserve">  </w:t>
      </w:r>
      <w:r>
        <w:rPr>
          <w:rFonts w:hint="eastAsia" w:ascii="宋体" w:hAnsi="宋体" w:cs="仿宋_GB2312"/>
          <w:sz w:val="24"/>
          <w:szCs w:val="24"/>
        </w:rPr>
        <w:t>5.2.</w:t>
      </w:r>
      <w:r>
        <w:rPr>
          <w:rFonts w:ascii="宋体" w:hAnsi="宋体" w:cs="仿宋_GB2312"/>
          <w:sz w:val="24"/>
          <w:szCs w:val="24"/>
        </w:rPr>
        <w:t>2.1</w:t>
      </w:r>
      <w:r>
        <w:rPr>
          <w:rFonts w:hint="eastAsia" w:ascii="宋体" w:hAnsi="宋体" w:cs="仿宋_GB2312"/>
          <w:sz w:val="24"/>
          <w:szCs w:val="24"/>
        </w:rPr>
        <w:t>在承包区域内乙方人员配置不少于（  ）名工作人员。</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 xml:space="preserve"> </w:t>
      </w:r>
      <w:r>
        <w:rPr>
          <w:rFonts w:ascii="宋体" w:hAnsi="宋体" w:cs="仿宋_GB2312"/>
          <w:sz w:val="24"/>
          <w:szCs w:val="24"/>
        </w:rPr>
        <w:t xml:space="preserve"> </w:t>
      </w:r>
      <w:r>
        <w:rPr>
          <w:rFonts w:hint="eastAsia" w:ascii="宋体" w:hAnsi="宋体" w:cs="仿宋_GB2312"/>
          <w:sz w:val="24"/>
          <w:szCs w:val="24"/>
        </w:rPr>
        <w:t>5.2.</w:t>
      </w:r>
      <w:r>
        <w:rPr>
          <w:rFonts w:ascii="宋体" w:hAnsi="宋体" w:cs="仿宋_GB2312"/>
          <w:sz w:val="24"/>
          <w:szCs w:val="24"/>
        </w:rPr>
        <w:t>2.2</w:t>
      </w:r>
      <w:r>
        <w:rPr>
          <w:rFonts w:hint="eastAsia" w:ascii="宋体" w:hAnsi="宋体" w:cs="仿宋_GB2312"/>
          <w:sz w:val="24"/>
          <w:szCs w:val="24"/>
        </w:rPr>
        <w:t>乙方必须确保为甲方提供优质、高效的专业服务，甲方有权要求乙方改变其认为不满意的服务状况。</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 xml:space="preserve"> </w:t>
      </w:r>
      <w:r>
        <w:rPr>
          <w:rFonts w:ascii="宋体" w:hAnsi="宋体" w:cs="仿宋_GB2312"/>
          <w:sz w:val="24"/>
          <w:szCs w:val="24"/>
        </w:rPr>
        <w:t xml:space="preserve"> </w:t>
      </w:r>
      <w:r>
        <w:rPr>
          <w:rFonts w:hint="eastAsia" w:ascii="宋体" w:hAnsi="宋体" w:cs="仿宋_GB2312"/>
          <w:sz w:val="24"/>
          <w:szCs w:val="24"/>
        </w:rPr>
        <w:t>5.2.</w:t>
      </w:r>
      <w:r>
        <w:rPr>
          <w:rFonts w:ascii="宋体" w:hAnsi="宋体" w:cs="仿宋_GB2312"/>
          <w:sz w:val="24"/>
          <w:szCs w:val="24"/>
        </w:rPr>
        <w:t>2.3</w:t>
      </w:r>
      <w:r>
        <w:rPr>
          <w:rFonts w:hint="eastAsia" w:ascii="宋体" w:hAnsi="宋体" w:cs="仿宋_GB2312"/>
          <w:sz w:val="24"/>
          <w:szCs w:val="24"/>
        </w:rPr>
        <w:t>乙方应向员工提供培训专业技能的途径，保证员工有较高的业务能力，满足甲方的各种安全保障需求。</w:t>
      </w:r>
    </w:p>
    <w:p>
      <w:pPr>
        <w:spacing w:line="360" w:lineRule="auto"/>
        <w:ind w:firstLine="480" w:firstLineChars="200"/>
        <w:rPr>
          <w:rFonts w:ascii="宋体" w:hAnsi="宋体"/>
          <w:sz w:val="24"/>
          <w:szCs w:val="24"/>
        </w:rPr>
      </w:pPr>
      <w:r>
        <w:rPr>
          <w:rFonts w:hint="eastAsia" w:ascii="宋体" w:hAnsi="宋体" w:cs="仿宋_GB2312"/>
          <w:sz w:val="24"/>
          <w:szCs w:val="24"/>
        </w:rPr>
        <w:t>5.2.</w:t>
      </w:r>
      <w:r>
        <w:rPr>
          <w:rFonts w:ascii="宋体" w:hAnsi="宋体" w:cs="仿宋_GB2312"/>
          <w:sz w:val="24"/>
          <w:szCs w:val="24"/>
        </w:rPr>
        <w:t>2.4</w:t>
      </w:r>
      <w:r>
        <w:rPr>
          <w:rFonts w:hint="eastAsia" w:ascii="宋体" w:hAnsi="宋体" w:cs="仿宋_GB2312"/>
          <w:sz w:val="24"/>
          <w:szCs w:val="24"/>
        </w:rPr>
        <w:t>乙方必须遵守甲方创建一流机场的有关规定。并接受有关部门的监督与检查。</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5.2.</w:t>
      </w:r>
      <w:r>
        <w:rPr>
          <w:rFonts w:ascii="宋体" w:hAnsi="宋体" w:cs="仿宋_GB2312"/>
          <w:sz w:val="24"/>
          <w:szCs w:val="24"/>
        </w:rPr>
        <w:t xml:space="preserve">2.5 </w:t>
      </w:r>
      <w:r>
        <w:rPr>
          <w:rFonts w:hint="eastAsia" w:ascii="宋体" w:hAnsi="宋体" w:cs="仿宋_GB2312"/>
          <w:sz w:val="24"/>
          <w:szCs w:val="24"/>
        </w:rPr>
        <w:t>乙方必须达到</w:t>
      </w:r>
      <w:r>
        <w:rPr>
          <w:rFonts w:hint="eastAsia" w:ascii="宋体" w:hAnsi="宋体"/>
          <w:sz w:val="24"/>
          <w:szCs w:val="24"/>
        </w:rPr>
        <w:t>机坪保洁项目质量评分细则</w:t>
      </w:r>
      <w:r>
        <w:rPr>
          <w:rFonts w:hint="eastAsia" w:ascii="宋体" w:hAnsi="宋体" w:cs="仿宋_GB2312"/>
          <w:sz w:val="24"/>
          <w:szCs w:val="24"/>
        </w:rPr>
        <w:t>所列的考核标准和要求。</w:t>
      </w:r>
    </w:p>
    <w:p>
      <w:pPr>
        <w:spacing w:line="360" w:lineRule="auto"/>
        <w:ind w:firstLine="480" w:firstLineChars="200"/>
        <w:rPr>
          <w:rFonts w:ascii="宋体" w:hAnsi="宋体"/>
          <w:sz w:val="24"/>
          <w:szCs w:val="24"/>
        </w:rPr>
      </w:pPr>
      <w:r>
        <w:rPr>
          <w:rFonts w:hint="eastAsia" w:ascii="宋体" w:hAnsi="宋体" w:cs="仿宋_GB2312"/>
          <w:sz w:val="24"/>
          <w:szCs w:val="24"/>
        </w:rPr>
        <w:t>5.2.</w:t>
      </w:r>
      <w:r>
        <w:rPr>
          <w:rFonts w:ascii="宋体" w:hAnsi="宋体" w:cs="仿宋_GB2312"/>
          <w:sz w:val="24"/>
          <w:szCs w:val="24"/>
        </w:rPr>
        <w:t>2</w:t>
      </w:r>
      <w:r>
        <w:rPr>
          <w:rFonts w:ascii="宋体" w:hAnsi="宋体"/>
          <w:sz w:val="24"/>
          <w:szCs w:val="24"/>
        </w:rPr>
        <w:t>.6</w:t>
      </w:r>
      <w:r>
        <w:rPr>
          <w:rFonts w:hint="eastAsia" w:ascii="宋体" w:hAnsi="宋体"/>
          <w:sz w:val="24"/>
          <w:szCs w:val="24"/>
        </w:rPr>
        <w:t>乙方招聘的人员必须符合甲方的有关规定，须由甲方审定，经岗前培训、考核后方可录用。</w:t>
      </w:r>
    </w:p>
    <w:p>
      <w:pPr>
        <w:spacing w:line="360" w:lineRule="auto"/>
        <w:ind w:firstLine="480" w:firstLineChars="200"/>
        <w:rPr>
          <w:rFonts w:ascii="宋体" w:hAnsi="宋体"/>
          <w:sz w:val="24"/>
          <w:szCs w:val="24"/>
        </w:rPr>
      </w:pPr>
      <w:r>
        <w:rPr>
          <w:rFonts w:hint="eastAsia" w:ascii="宋体" w:hAnsi="宋体" w:cs="仿宋_GB2312"/>
          <w:sz w:val="24"/>
          <w:szCs w:val="24"/>
        </w:rPr>
        <w:t>5.2.</w:t>
      </w:r>
      <w:r>
        <w:rPr>
          <w:rFonts w:ascii="宋体" w:hAnsi="宋体" w:cs="仿宋_GB2312"/>
          <w:sz w:val="24"/>
          <w:szCs w:val="24"/>
        </w:rPr>
        <w:t>2</w:t>
      </w:r>
      <w:r>
        <w:rPr>
          <w:rFonts w:ascii="宋体" w:hAnsi="宋体"/>
          <w:sz w:val="24"/>
          <w:szCs w:val="24"/>
        </w:rPr>
        <w:t>.7</w:t>
      </w:r>
      <w:r>
        <w:rPr>
          <w:rFonts w:hint="eastAsia" w:ascii="宋体" w:hAnsi="宋体"/>
          <w:sz w:val="24"/>
          <w:szCs w:val="24"/>
        </w:rPr>
        <w:t>乙方从业人员的禁区通行证由甲方统一办理，工作时间必须按规定佩带上岗，下班时间必须由乙方收回，统一保管，不得转借他人。办理的费用由乙方自行承担。</w:t>
      </w:r>
    </w:p>
    <w:p>
      <w:pPr>
        <w:spacing w:line="360" w:lineRule="auto"/>
        <w:ind w:firstLine="480" w:firstLineChars="200"/>
        <w:rPr>
          <w:rFonts w:ascii="宋体" w:hAnsi="宋体"/>
          <w:sz w:val="24"/>
          <w:szCs w:val="24"/>
        </w:rPr>
      </w:pPr>
      <w:r>
        <w:rPr>
          <w:rFonts w:hint="eastAsia" w:ascii="宋体" w:hAnsi="宋体" w:cs="仿宋_GB2312"/>
          <w:sz w:val="24"/>
          <w:szCs w:val="24"/>
        </w:rPr>
        <w:t>5.2.</w:t>
      </w:r>
      <w:r>
        <w:rPr>
          <w:rFonts w:ascii="宋体" w:hAnsi="宋体" w:cs="仿宋_GB2312"/>
          <w:sz w:val="24"/>
          <w:szCs w:val="24"/>
        </w:rPr>
        <w:t>2</w:t>
      </w:r>
      <w:r>
        <w:rPr>
          <w:rFonts w:ascii="宋体" w:hAnsi="宋体"/>
          <w:sz w:val="24"/>
          <w:szCs w:val="24"/>
        </w:rPr>
        <w:t>.8</w:t>
      </w:r>
      <w:r>
        <w:rPr>
          <w:rFonts w:hint="eastAsia" w:ascii="宋体" w:hAnsi="宋体"/>
          <w:sz w:val="24"/>
          <w:szCs w:val="24"/>
        </w:rPr>
        <w:t>乙方有权根据实际需要，不定期对乙方的各类培训及考核进行审核，费用由乙方自行承担。</w:t>
      </w:r>
    </w:p>
    <w:p>
      <w:pPr>
        <w:spacing w:line="360" w:lineRule="auto"/>
        <w:ind w:firstLine="480" w:firstLineChars="200"/>
        <w:rPr>
          <w:rFonts w:ascii="宋体" w:hAnsi="宋体"/>
          <w:sz w:val="24"/>
          <w:szCs w:val="24"/>
        </w:rPr>
      </w:pPr>
      <w:r>
        <w:rPr>
          <w:rFonts w:hint="eastAsia" w:ascii="宋体" w:hAnsi="宋体" w:cs="仿宋_GB2312"/>
          <w:sz w:val="24"/>
          <w:szCs w:val="24"/>
        </w:rPr>
        <w:t>5.2.</w:t>
      </w:r>
      <w:r>
        <w:rPr>
          <w:rFonts w:ascii="宋体" w:hAnsi="宋体" w:cs="仿宋_GB2312"/>
          <w:sz w:val="24"/>
          <w:szCs w:val="24"/>
        </w:rPr>
        <w:t>2</w:t>
      </w:r>
      <w:r>
        <w:rPr>
          <w:rFonts w:ascii="宋体" w:hAnsi="宋体"/>
          <w:sz w:val="24"/>
          <w:szCs w:val="24"/>
        </w:rPr>
        <w:t>.9</w:t>
      </w:r>
      <w:r>
        <w:rPr>
          <w:rFonts w:hint="eastAsia" w:ascii="宋体" w:hAnsi="宋体"/>
          <w:sz w:val="24"/>
          <w:szCs w:val="24"/>
        </w:rPr>
        <w:t>对甲方发出的项目质量警告，以书面形式通知，乙方应立即整改，否则甲方有权终止合同。</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5.2.</w:t>
      </w:r>
      <w:r>
        <w:rPr>
          <w:rFonts w:ascii="宋体" w:hAnsi="宋体" w:cs="仿宋_GB2312"/>
          <w:sz w:val="24"/>
          <w:szCs w:val="24"/>
        </w:rPr>
        <w:t>3</w:t>
      </w:r>
      <w:r>
        <w:rPr>
          <w:rFonts w:hint="eastAsia" w:ascii="宋体" w:hAnsi="宋体" w:cs="仿宋_GB2312"/>
          <w:sz w:val="24"/>
          <w:szCs w:val="24"/>
        </w:rPr>
        <w:t>保养、维修与保洁</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5.2.3.1乙方应允许甲方或其授权人员进入承包区域视察设施、设备的保养状况及卫生的整洁状况。对由乙方引起或造成设施、设备的损坏及不安全事件，甲方将书面通知乙方修复或整改，在书面通知下达一周后，仍未按要求修复或整改，甲方聘请第三方完成该等工作，由此产生的费用由乙方承担，且扣除本合同项目下的履约保证金，由乙方向甲方承担</w:t>
      </w:r>
      <w:r>
        <w:rPr>
          <w:rFonts w:hint="eastAsia" w:ascii="宋体" w:hAnsi="宋体" w:cs="仿宋_GB2312"/>
          <w:color w:val="000000"/>
          <w:sz w:val="24"/>
          <w:szCs w:val="24"/>
        </w:rPr>
        <w:t>保洁总费用</w:t>
      </w:r>
      <w:r>
        <w:rPr>
          <w:rFonts w:ascii="宋体" w:hAnsi="宋体" w:cs="仿宋_GB2312"/>
          <w:color w:val="000000"/>
          <w:sz w:val="24"/>
          <w:szCs w:val="24"/>
        </w:rPr>
        <w:t>5%</w:t>
      </w:r>
      <w:r>
        <w:rPr>
          <w:rFonts w:hint="eastAsia" w:ascii="宋体" w:hAnsi="宋体" w:cs="仿宋_GB2312"/>
          <w:color w:val="000000"/>
          <w:sz w:val="24"/>
          <w:szCs w:val="24"/>
        </w:rPr>
        <w:t>的</w:t>
      </w:r>
      <w:r>
        <w:rPr>
          <w:rFonts w:hint="eastAsia" w:ascii="宋体" w:hAnsi="宋体" w:cs="仿宋_GB2312"/>
          <w:sz w:val="24"/>
          <w:szCs w:val="24"/>
        </w:rPr>
        <w:t>违约金。</w:t>
      </w:r>
    </w:p>
    <w:p>
      <w:pPr>
        <w:spacing w:line="360" w:lineRule="auto"/>
        <w:ind w:firstLine="480" w:firstLineChars="200"/>
        <w:rPr>
          <w:rFonts w:ascii="宋体" w:hAnsi="宋体"/>
          <w:sz w:val="24"/>
          <w:szCs w:val="24"/>
        </w:rPr>
      </w:pPr>
      <w:r>
        <w:rPr>
          <w:rFonts w:hint="eastAsia" w:ascii="宋体" w:hAnsi="宋体" w:cs="仿宋_GB2312"/>
          <w:sz w:val="24"/>
          <w:szCs w:val="24"/>
        </w:rPr>
        <w:t>5.2.3.2乙方在承包区域增加机械、电力设备及设施应征得甲方同意方可施工，并聘请有资格的承造商进行安装、保养并将施工安装保养记录手册和图纸，交甲方备案。</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5.2.3.3如遇甲方工作需要或管理要求的变更而对本合同项下的附件作出修改时（不包括人员工资的调整），乙方应无条件执行。</w:t>
      </w:r>
    </w:p>
    <w:p>
      <w:pPr>
        <w:spacing w:line="360" w:lineRule="auto"/>
        <w:ind w:firstLine="480" w:firstLineChars="200"/>
        <w:rPr>
          <w:rFonts w:ascii="宋体" w:hAnsi="宋体"/>
          <w:color w:val="000000"/>
          <w:sz w:val="24"/>
          <w:szCs w:val="24"/>
        </w:rPr>
      </w:pPr>
      <w:r>
        <w:rPr>
          <w:rFonts w:hint="eastAsia" w:ascii="宋体" w:hAnsi="宋体" w:cs="仿宋_GB2312"/>
          <w:sz w:val="24"/>
          <w:szCs w:val="24"/>
        </w:rPr>
        <w:t>5.2.3.4</w:t>
      </w:r>
      <w:r>
        <w:rPr>
          <w:rFonts w:hint="eastAsia" w:ascii="宋体" w:hAnsi="宋体" w:cs="仿宋_GB2312"/>
          <w:color w:val="000000"/>
          <w:sz w:val="24"/>
          <w:szCs w:val="24"/>
        </w:rPr>
        <w:t>设备在使用过程中产生的所有责任及经济损失均有乙方咨询承担。</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5.2.</w:t>
      </w:r>
      <w:r>
        <w:rPr>
          <w:rFonts w:ascii="宋体" w:hAnsi="宋体" w:cs="仿宋_GB2312"/>
          <w:sz w:val="24"/>
          <w:szCs w:val="24"/>
        </w:rPr>
        <w:t>4</w:t>
      </w:r>
      <w:r>
        <w:rPr>
          <w:rFonts w:hint="eastAsia" w:ascii="宋体" w:hAnsi="宋体" w:cs="仿宋_GB2312"/>
          <w:sz w:val="24"/>
          <w:szCs w:val="24"/>
        </w:rPr>
        <w:t>禁止事项</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5.2.</w:t>
      </w:r>
      <w:r>
        <w:rPr>
          <w:rFonts w:ascii="宋体" w:hAnsi="宋体" w:cs="仿宋_GB2312"/>
          <w:sz w:val="24"/>
          <w:szCs w:val="24"/>
        </w:rPr>
        <w:t>4.1</w:t>
      </w:r>
      <w:r>
        <w:rPr>
          <w:rFonts w:hint="eastAsia" w:ascii="宋体" w:hAnsi="宋体" w:cs="仿宋_GB2312"/>
          <w:sz w:val="24"/>
          <w:szCs w:val="24"/>
        </w:rPr>
        <w:t>在承包区域内乙方工作人员均不得以任何形式影响或贬低其他乙方的服务。</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5.2.</w:t>
      </w:r>
      <w:r>
        <w:rPr>
          <w:rFonts w:ascii="宋体" w:hAnsi="宋体" w:cs="仿宋_GB2312"/>
          <w:sz w:val="24"/>
          <w:szCs w:val="24"/>
        </w:rPr>
        <w:t>4.2</w:t>
      </w:r>
      <w:r>
        <w:rPr>
          <w:rFonts w:hint="eastAsia" w:ascii="宋体" w:hAnsi="宋体" w:cs="仿宋_GB2312"/>
          <w:sz w:val="24"/>
          <w:szCs w:val="24"/>
        </w:rPr>
        <w:t>不得在承包区域住宿或从事非法活动，不允许在承包区域对甲方或其他第三方进行滋扰性的行为。</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5.2.</w:t>
      </w:r>
      <w:r>
        <w:rPr>
          <w:rFonts w:ascii="宋体" w:hAnsi="宋体" w:cs="仿宋_GB2312"/>
          <w:sz w:val="24"/>
          <w:szCs w:val="24"/>
        </w:rPr>
        <w:t>4.3</w:t>
      </w:r>
      <w:r>
        <w:rPr>
          <w:rFonts w:hint="eastAsia" w:ascii="宋体" w:hAnsi="宋体" w:cs="仿宋_GB2312"/>
          <w:sz w:val="24"/>
          <w:szCs w:val="24"/>
        </w:rPr>
        <w:t>除经甲方批准进行必要的维修工程外，乙方不得损毁承包区域原有的设施和装潢，不得更改已铺设的电缆、电线或电力装置。</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5.2.</w:t>
      </w:r>
      <w:r>
        <w:rPr>
          <w:rFonts w:ascii="宋体" w:hAnsi="宋体" w:cs="仿宋_GB2312"/>
          <w:sz w:val="24"/>
          <w:szCs w:val="24"/>
        </w:rPr>
        <w:t>4.4</w:t>
      </w:r>
      <w:r>
        <w:rPr>
          <w:rFonts w:hint="eastAsia" w:ascii="宋体" w:hAnsi="宋体" w:cs="仿宋_GB2312"/>
          <w:sz w:val="24"/>
          <w:szCs w:val="24"/>
        </w:rPr>
        <w:t>不得安装任何可能造成电缆负载过大的电器设备，以免无线电受干扰。</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5.2.</w:t>
      </w:r>
      <w:r>
        <w:rPr>
          <w:rFonts w:ascii="宋体" w:hAnsi="宋体" w:cs="仿宋_GB2312"/>
          <w:sz w:val="24"/>
          <w:szCs w:val="24"/>
        </w:rPr>
        <w:t>4.5</w:t>
      </w:r>
      <w:r>
        <w:rPr>
          <w:rFonts w:hint="eastAsia" w:ascii="宋体" w:hAnsi="宋体" w:cs="仿宋_GB2312"/>
          <w:sz w:val="24"/>
          <w:szCs w:val="24"/>
        </w:rPr>
        <w:t>未获甲方书面同意，乙方任何时候都不能在承包区域存放易燃物品、挥发性大或气味浓烈的液体。</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5.2.</w:t>
      </w:r>
      <w:r>
        <w:rPr>
          <w:rFonts w:ascii="宋体" w:hAnsi="宋体" w:cs="仿宋_GB2312"/>
          <w:sz w:val="24"/>
          <w:szCs w:val="24"/>
        </w:rPr>
        <w:t>4.6</w:t>
      </w:r>
      <w:r>
        <w:rPr>
          <w:rFonts w:hint="eastAsia" w:ascii="宋体" w:hAnsi="宋体" w:cs="仿宋_GB2312"/>
          <w:sz w:val="24"/>
          <w:szCs w:val="24"/>
        </w:rPr>
        <w:t>乙方或与其有关的公司，不得从事有损甲方或其他乙方利益的活动。</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5.2.5规章制度</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5.2.5</w:t>
      </w:r>
      <w:r>
        <w:rPr>
          <w:rFonts w:ascii="宋体" w:hAnsi="宋体" w:cs="仿宋_GB2312"/>
          <w:sz w:val="24"/>
          <w:szCs w:val="24"/>
        </w:rPr>
        <w:t>.1</w:t>
      </w:r>
      <w:r>
        <w:rPr>
          <w:rFonts w:hint="eastAsia" w:ascii="宋体" w:hAnsi="宋体" w:cs="仿宋_GB2312"/>
          <w:sz w:val="24"/>
          <w:szCs w:val="24"/>
        </w:rPr>
        <w:t>乙方及其员工应遵守甲方的一切行政管理规定和制度。</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5.2.5</w:t>
      </w:r>
      <w:r>
        <w:rPr>
          <w:rFonts w:ascii="宋体" w:hAnsi="宋体" w:cs="仿宋_GB2312"/>
          <w:sz w:val="24"/>
          <w:szCs w:val="24"/>
        </w:rPr>
        <w:t>.2</w:t>
      </w:r>
      <w:r>
        <w:rPr>
          <w:rFonts w:hint="eastAsia" w:ascii="宋体" w:hAnsi="宋体" w:cs="仿宋_GB2312"/>
          <w:sz w:val="24"/>
          <w:szCs w:val="24"/>
        </w:rPr>
        <w:t>乙方保证其员工完全遵守甲方制定的空防安全管理规定及机坪安全运行的管理规定，对违反上述规定的当事人行为和后果承担责任。</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5.2.5</w:t>
      </w:r>
      <w:r>
        <w:rPr>
          <w:rFonts w:ascii="宋体" w:hAnsi="宋体" w:cs="仿宋_GB2312"/>
          <w:sz w:val="24"/>
          <w:szCs w:val="24"/>
        </w:rPr>
        <w:t>.3</w:t>
      </w:r>
      <w:r>
        <w:rPr>
          <w:rFonts w:hint="eastAsia" w:ascii="宋体" w:hAnsi="宋体" w:cs="仿宋_GB2312"/>
          <w:sz w:val="24"/>
          <w:szCs w:val="24"/>
        </w:rPr>
        <w:t>乙方应遵守消防安全的规定，保证承包区域的消防设施能正常使用，消防通道畅通。</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5.2.5</w:t>
      </w:r>
      <w:r>
        <w:rPr>
          <w:rFonts w:ascii="宋体" w:hAnsi="宋体" w:cs="仿宋_GB2312"/>
          <w:sz w:val="24"/>
          <w:szCs w:val="24"/>
        </w:rPr>
        <w:t>.4</w:t>
      </w:r>
      <w:r>
        <w:rPr>
          <w:rFonts w:hint="eastAsia" w:ascii="宋体" w:hAnsi="宋体" w:cs="仿宋_GB2312"/>
          <w:sz w:val="24"/>
          <w:szCs w:val="24"/>
        </w:rPr>
        <w:t>在承包期间，乙方的任何股份变动应通告甲方。未经甲方书面批准任何占有控股地位的股权转让都将视为乙方出租、转让的行为，一旦甲方发现该等行为，乙方应向甲方承担</w:t>
      </w:r>
      <w:r>
        <w:rPr>
          <w:rFonts w:hint="eastAsia" w:ascii="宋体" w:hAnsi="宋体" w:cs="仿宋_GB2312"/>
          <w:color w:val="000000"/>
          <w:sz w:val="24"/>
          <w:szCs w:val="24"/>
        </w:rPr>
        <w:t>保洁总费用</w:t>
      </w:r>
      <w:r>
        <w:rPr>
          <w:rFonts w:ascii="宋体" w:hAnsi="宋体" w:cs="仿宋_GB2312"/>
          <w:color w:val="000000"/>
          <w:sz w:val="24"/>
          <w:szCs w:val="24"/>
        </w:rPr>
        <w:t>5%</w:t>
      </w:r>
      <w:r>
        <w:rPr>
          <w:rFonts w:hint="eastAsia" w:ascii="宋体" w:hAnsi="宋体" w:cs="仿宋_GB2312"/>
          <w:sz w:val="24"/>
          <w:szCs w:val="24"/>
        </w:rPr>
        <w:t>的违约金，且甲方有权终止本合同。</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5.2.5</w:t>
      </w:r>
      <w:r>
        <w:rPr>
          <w:rFonts w:ascii="宋体" w:hAnsi="宋体" w:cs="仿宋_GB2312"/>
          <w:sz w:val="24"/>
          <w:szCs w:val="24"/>
        </w:rPr>
        <w:t>.5</w:t>
      </w:r>
      <w:r>
        <w:rPr>
          <w:rFonts w:hint="eastAsia" w:ascii="宋体" w:hAnsi="宋体" w:cs="仿宋_GB2312"/>
          <w:sz w:val="24"/>
          <w:szCs w:val="24"/>
        </w:rPr>
        <w:t>乙方需在</w:t>
      </w:r>
      <w:r>
        <w:rPr>
          <w:rFonts w:ascii="宋体" w:hAnsi="宋体" w:cs="仿宋_GB2312"/>
          <w:sz w:val="24"/>
          <w:szCs w:val="24"/>
        </w:rPr>
        <w:t>2</w:t>
      </w:r>
      <w:r>
        <w:rPr>
          <w:rFonts w:hint="eastAsia" w:ascii="宋体" w:hAnsi="宋体" w:cs="仿宋_GB2312"/>
          <w:sz w:val="24"/>
          <w:szCs w:val="24"/>
        </w:rPr>
        <w:t>天之内将乙方物品撤离承包区域，并将现场恢复至原状。</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5.2.5</w:t>
      </w:r>
      <w:r>
        <w:rPr>
          <w:rFonts w:ascii="宋体" w:hAnsi="宋体" w:cs="仿宋_GB2312"/>
          <w:sz w:val="24"/>
          <w:szCs w:val="24"/>
        </w:rPr>
        <w:t>.6</w:t>
      </w:r>
      <w:r>
        <w:rPr>
          <w:rFonts w:hint="eastAsia" w:ascii="宋体" w:hAnsi="宋体" w:cs="仿宋_GB2312"/>
          <w:sz w:val="24"/>
          <w:szCs w:val="24"/>
        </w:rPr>
        <w:t>遇突发事件或管理安全检查、整治等专项活动时，乙方必须完全配合甲方逐一落实，并指定专职人员协助工作，直至完成。</w:t>
      </w:r>
    </w:p>
    <w:p>
      <w:pPr>
        <w:spacing w:line="360" w:lineRule="auto"/>
        <w:ind w:firstLine="480" w:firstLineChars="200"/>
        <w:rPr>
          <w:rFonts w:ascii="宋体" w:hAnsi="宋体"/>
          <w:sz w:val="24"/>
          <w:szCs w:val="24"/>
        </w:rPr>
      </w:pPr>
      <w:r>
        <w:rPr>
          <w:rFonts w:hint="eastAsia" w:ascii="宋体" w:hAnsi="宋体" w:cs="仿宋_GB2312"/>
          <w:sz w:val="24"/>
          <w:szCs w:val="24"/>
        </w:rPr>
        <w:t>5.2.</w:t>
      </w:r>
      <w:r>
        <w:rPr>
          <w:rFonts w:hint="eastAsia" w:ascii="宋体" w:hAnsi="宋体"/>
          <w:sz w:val="24"/>
          <w:szCs w:val="24"/>
        </w:rPr>
        <w:t>5</w:t>
      </w:r>
      <w:r>
        <w:rPr>
          <w:rFonts w:ascii="宋体" w:hAnsi="宋体"/>
          <w:sz w:val="24"/>
          <w:szCs w:val="24"/>
        </w:rPr>
        <w:t>.7</w:t>
      </w:r>
      <w:r>
        <w:rPr>
          <w:rFonts w:hint="eastAsia" w:ascii="宋体" w:hAnsi="宋体"/>
          <w:sz w:val="24"/>
          <w:szCs w:val="24"/>
        </w:rPr>
        <w:t>乙方在开展保洁工作前必须完成控制区通行证办理及相关培训工作。培训内容包括保洁操作程序、安全培训、控制区证件管理培训、机坪运行管理规定等。</w:t>
      </w:r>
    </w:p>
    <w:p>
      <w:pPr>
        <w:spacing w:line="360" w:lineRule="auto"/>
        <w:ind w:firstLine="480" w:firstLineChars="200"/>
        <w:rPr>
          <w:rFonts w:ascii="宋体" w:hAnsi="宋体"/>
          <w:sz w:val="24"/>
          <w:szCs w:val="24"/>
        </w:rPr>
      </w:pPr>
    </w:p>
    <w:p>
      <w:pPr>
        <w:spacing w:line="360" w:lineRule="auto"/>
        <w:rPr>
          <w:rFonts w:ascii="宋体" w:hAnsi="宋体"/>
          <w:b/>
          <w:sz w:val="24"/>
          <w:szCs w:val="24"/>
        </w:rPr>
      </w:pPr>
      <w:r>
        <w:rPr>
          <w:rFonts w:ascii="宋体" w:hAnsi="宋体" w:cs="仿宋_GB2312"/>
          <w:sz w:val="24"/>
          <w:szCs w:val="24"/>
        </w:rPr>
        <w:t xml:space="preserve">    </w:t>
      </w:r>
      <w:r>
        <w:rPr>
          <w:rFonts w:hint="eastAsia" w:ascii="宋体" w:hAnsi="宋体"/>
          <w:b/>
          <w:sz w:val="24"/>
          <w:szCs w:val="24"/>
        </w:rPr>
        <w:t>6考核内容及标准</w:t>
      </w:r>
    </w:p>
    <w:p>
      <w:pPr>
        <w:spacing w:line="360" w:lineRule="auto"/>
        <w:ind w:firstLine="514" w:firstLineChars="214"/>
        <w:rPr>
          <w:rFonts w:ascii="宋体" w:hAnsi="宋体"/>
          <w:sz w:val="24"/>
          <w:szCs w:val="24"/>
        </w:rPr>
      </w:pPr>
      <w:r>
        <w:rPr>
          <w:rFonts w:hint="eastAsia" w:ascii="宋体" w:hAnsi="宋体"/>
          <w:sz w:val="24"/>
          <w:szCs w:val="24"/>
        </w:rPr>
        <w:t>6.1考核的总体目标： 通过考核提高飞行区保洁外包项目工作质量</w:t>
      </w:r>
    </w:p>
    <w:p>
      <w:pPr>
        <w:spacing w:line="360" w:lineRule="auto"/>
        <w:ind w:firstLine="480" w:firstLineChars="200"/>
        <w:jc w:val="left"/>
        <w:rPr>
          <w:rFonts w:ascii="宋体"/>
          <w:bCs/>
          <w:kern w:val="0"/>
          <w:sz w:val="22"/>
        </w:rPr>
      </w:pPr>
      <w:r>
        <w:rPr>
          <w:rFonts w:hint="eastAsia" w:ascii="宋体" w:hAnsi="宋体"/>
          <w:sz w:val="24"/>
          <w:szCs w:val="24"/>
        </w:rPr>
        <w:t>6.2考核的方式：</w:t>
      </w:r>
      <w:r>
        <w:rPr>
          <w:rFonts w:hint="eastAsia" w:ascii="宋体" w:hAnsi="宋体"/>
          <w:bCs/>
          <w:kern w:val="0"/>
          <w:sz w:val="22"/>
        </w:rPr>
        <w:t>甲方采取日常监管、不定期检查、专项检查、第一年续约考核与查考核相结合的方式。</w:t>
      </w:r>
    </w:p>
    <w:p>
      <w:pPr>
        <w:kinsoku w:val="0"/>
        <w:autoSpaceDE w:val="0"/>
        <w:autoSpaceDN w:val="0"/>
        <w:adjustRightInd w:val="0"/>
        <w:spacing w:line="360" w:lineRule="auto"/>
        <w:ind w:firstLine="480" w:firstLineChars="200"/>
        <w:rPr>
          <w:rFonts w:ascii="宋体" w:hAnsi="宋体"/>
          <w:sz w:val="24"/>
          <w:szCs w:val="24"/>
        </w:rPr>
      </w:pPr>
      <w:r>
        <w:rPr>
          <w:rFonts w:hint="eastAsia" w:ascii="宋体" w:hAnsi="宋体"/>
          <w:sz w:val="24"/>
          <w:szCs w:val="24"/>
        </w:rPr>
        <w:t>6.3考核的程序：甲方每月根据《飞行区保洁项目质量评分细则》制定飞行区保洁项目月度考核表对乙方进行考核，乙方需无条件服从。该评分细则中的各项条款增减及最终解释权归甲方。</w:t>
      </w:r>
    </w:p>
    <w:p>
      <w:pPr>
        <w:kinsoku w:val="0"/>
        <w:autoSpaceDE w:val="0"/>
        <w:autoSpaceDN w:val="0"/>
        <w:adjustRightInd w:val="0"/>
        <w:spacing w:line="360" w:lineRule="auto"/>
        <w:ind w:firstLine="480" w:firstLineChars="200"/>
        <w:rPr>
          <w:rFonts w:ascii="宋体" w:hAnsi="宋体"/>
          <w:sz w:val="24"/>
          <w:szCs w:val="24"/>
        </w:rPr>
      </w:pPr>
      <w:r>
        <w:rPr>
          <w:rFonts w:hint="eastAsia" w:ascii="宋体" w:hAnsi="宋体"/>
          <w:sz w:val="24"/>
          <w:szCs w:val="24"/>
        </w:rPr>
        <w:t>6.4考核结果的处理：甲方根据飞行区保洁月度得分情况向乙方支付当月保洁费用。</w:t>
      </w:r>
    </w:p>
    <w:tbl>
      <w:tblPr>
        <w:tblStyle w:val="54"/>
        <w:tblW w:w="8149" w:type="dxa"/>
        <w:tblInd w:w="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409"/>
        <w:gridCol w:w="1418"/>
        <w:gridCol w:w="3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Pr>
          <w:p>
            <w:pPr>
              <w:spacing w:line="360" w:lineRule="auto"/>
              <w:jc w:val="center"/>
              <w:outlineLvl w:val="0"/>
              <w:rPr>
                <w:rFonts w:ascii="宋体"/>
                <w:sz w:val="22"/>
              </w:rPr>
            </w:pPr>
            <w:r>
              <w:rPr>
                <w:rFonts w:hint="eastAsia" w:ascii="宋体" w:hAnsi="宋体"/>
                <w:sz w:val="22"/>
              </w:rPr>
              <w:t>序号</w:t>
            </w:r>
          </w:p>
        </w:tc>
        <w:tc>
          <w:tcPr>
            <w:tcW w:w="2409" w:type="dxa"/>
          </w:tcPr>
          <w:p>
            <w:pPr>
              <w:spacing w:line="360" w:lineRule="auto"/>
              <w:jc w:val="center"/>
              <w:outlineLvl w:val="0"/>
              <w:rPr>
                <w:rFonts w:ascii="宋体"/>
                <w:sz w:val="22"/>
              </w:rPr>
            </w:pPr>
            <w:r>
              <w:rPr>
                <w:rFonts w:hint="eastAsia" w:ascii="宋体" w:hAnsi="宋体"/>
                <w:sz w:val="22"/>
              </w:rPr>
              <w:t>积分</w:t>
            </w:r>
          </w:p>
        </w:tc>
        <w:tc>
          <w:tcPr>
            <w:tcW w:w="1418" w:type="dxa"/>
          </w:tcPr>
          <w:p>
            <w:pPr>
              <w:spacing w:line="360" w:lineRule="auto"/>
              <w:jc w:val="center"/>
              <w:outlineLvl w:val="0"/>
              <w:rPr>
                <w:rFonts w:ascii="宋体"/>
                <w:sz w:val="22"/>
              </w:rPr>
            </w:pPr>
            <w:r>
              <w:rPr>
                <w:rFonts w:hint="eastAsia" w:ascii="宋体" w:hAnsi="宋体"/>
                <w:sz w:val="22"/>
              </w:rPr>
              <w:t>考核结果</w:t>
            </w:r>
          </w:p>
        </w:tc>
        <w:tc>
          <w:tcPr>
            <w:tcW w:w="3221" w:type="dxa"/>
          </w:tcPr>
          <w:p>
            <w:pPr>
              <w:spacing w:line="360" w:lineRule="auto"/>
              <w:jc w:val="center"/>
              <w:outlineLvl w:val="0"/>
              <w:rPr>
                <w:rFonts w:ascii="宋体"/>
                <w:sz w:val="22"/>
              </w:rPr>
            </w:pPr>
            <w:r>
              <w:rPr>
                <w:rFonts w:hint="eastAsia" w:ascii="宋体" w:hAnsi="宋体"/>
                <w:sz w:val="22"/>
              </w:rPr>
              <w:t>考核结果运用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1101" w:type="dxa"/>
            <w:vAlign w:val="center"/>
          </w:tcPr>
          <w:p>
            <w:pPr>
              <w:spacing w:line="360" w:lineRule="auto"/>
              <w:jc w:val="center"/>
              <w:outlineLvl w:val="0"/>
              <w:rPr>
                <w:rFonts w:ascii="宋体" w:hAnsi="宋体"/>
                <w:sz w:val="22"/>
              </w:rPr>
            </w:pPr>
            <w:r>
              <w:rPr>
                <w:rFonts w:ascii="宋体" w:hAnsi="宋体"/>
                <w:sz w:val="22"/>
              </w:rPr>
              <w:t>1</w:t>
            </w:r>
          </w:p>
        </w:tc>
        <w:tc>
          <w:tcPr>
            <w:tcW w:w="2409" w:type="dxa"/>
            <w:vAlign w:val="center"/>
          </w:tcPr>
          <w:p>
            <w:pPr>
              <w:spacing w:line="360" w:lineRule="auto"/>
              <w:jc w:val="center"/>
              <w:outlineLvl w:val="0"/>
              <w:rPr>
                <w:rFonts w:ascii="宋体"/>
                <w:sz w:val="22"/>
              </w:rPr>
            </w:pPr>
            <w:r>
              <w:rPr>
                <w:rFonts w:ascii="宋体" w:hAnsi="宋体"/>
                <w:sz w:val="22"/>
              </w:rPr>
              <w:t>90</w:t>
            </w:r>
            <w:r>
              <w:rPr>
                <w:rFonts w:hint="eastAsia" w:ascii="宋体" w:hAnsi="宋体"/>
                <w:sz w:val="22"/>
              </w:rPr>
              <w:t>分（含）以上</w:t>
            </w:r>
          </w:p>
        </w:tc>
        <w:tc>
          <w:tcPr>
            <w:tcW w:w="1418" w:type="dxa"/>
            <w:vAlign w:val="center"/>
          </w:tcPr>
          <w:p>
            <w:pPr>
              <w:spacing w:line="360" w:lineRule="auto"/>
              <w:jc w:val="center"/>
              <w:outlineLvl w:val="0"/>
              <w:rPr>
                <w:rFonts w:ascii="宋体"/>
                <w:sz w:val="22"/>
              </w:rPr>
            </w:pPr>
            <w:r>
              <w:rPr>
                <w:rFonts w:hint="eastAsia" w:ascii="宋体" w:hAnsi="宋体"/>
                <w:sz w:val="22"/>
              </w:rPr>
              <w:t>优秀</w:t>
            </w:r>
          </w:p>
        </w:tc>
        <w:tc>
          <w:tcPr>
            <w:tcW w:w="3221" w:type="dxa"/>
            <w:vAlign w:val="center"/>
          </w:tcPr>
          <w:p>
            <w:pPr>
              <w:spacing w:line="360" w:lineRule="auto"/>
              <w:jc w:val="center"/>
              <w:outlineLvl w:val="0"/>
              <w:rPr>
                <w:rFonts w:ascii="宋体"/>
                <w:sz w:val="22"/>
              </w:rPr>
            </w:pPr>
            <w:r>
              <w:rPr>
                <w:rFonts w:hint="eastAsia" w:ascii="宋体" w:hAnsi="宋体"/>
                <w:sz w:val="22"/>
              </w:rPr>
              <w:t>正常发放合同款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101" w:type="dxa"/>
            <w:vAlign w:val="center"/>
          </w:tcPr>
          <w:p>
            <w:pPr>
              <w:spacing w:line="360" w:lineRule="auto"/>
              <w:jc w:val="center"/>
              <w:outlineLvl w:val="0"/>
              <w:rPr>
                <w:rFonts w:ascii="宋体" w:hAnsi="宋体"/>
                <w:sz w:val="22"/>
              </w:rPr>
            </w:pPr>
            <w:r>
              <w:rPr>
                <w:rFonts w:ascii="宋体" w:hAnsi="宋体"/>
                <w:sz w:val="22"/>
              </w:rPr>
              <w:t>2</w:t>
            </w:r>
          </w:p>
        </w:tc>
        <w:tc>
          <w:tcPr>
            <w:tcW w:w="2409" w:type="dxa"/>
            <w:vAlign w:val="center"/>
          </w:tcPr>
          <w:p>
            <w:pPr>
              <w:spacing w:line="360" w:lineRule="auto"/>
              <w:jc w:val="center"/>
              <w:outlineLvl w:val="0"/>
              <w:rPr>
                <w:rFonts w:ascii="宋体"/>
                <w:sz w:val="22"/>
              </w:rPr>
            </w:pPr>
            <w:r>
              <w:rPr>
                <w:rFonts w:ascii="宋体" w:hAnsi="宋体"/>
                <w:sz w:val="22"/>
              </w:rPr>
              <w:t>80</w:t>
            </w:r>
            <w:r>
              <w:rPr>
                <w:rFonts w:hint="eastAsia" w:ascii="宋体" w:hAnsi="宋体"/>
                <w:sz w:val="22"/>
              </w:rPr>
              <w:t>（含）</w:t>
            </w:r>
            <w:r>
              <w:rPr>
                <w:rFonts w:ascii="宋体" w:hAnsi="宋体"/>
                <w:sz w:val="22"/>
              </w:rPr>
              <w:t>-90</w:t>
            </w:r>
            <w:r>
              <w:rPr>
                <w:rFonts w:hint="eastAsia" w:ascii="宋体" w:hAnsi="宋体"/>
                <w:sz w:val="22"/>
              </w:rPr>
              <w:t>分</w:t>
            </w:r>
          </w:p>
        </w:tc>
        <w:tc>
          <w:tcPr>
            <w:tcW w:w="1418" w:type="dxa"/>
            <w:vAlign w:val="center"/>
          </w:tcPr>
          <w:p>
            <w:pPr>
              <w:spacing w:line="360" w:lineRule="auto"/>
              <w:jc w:val="center"/>
              <w:outlineLvl w:val="0"/>
              <w:rPr>
                <w:rFonts w:ascii="宋体"/>
                <w:sz w:val="22"/>
              </w:rPr>
            </w:pPr>
            <w:r>
              <w:rPr>
                <w:rFonts w:hint="eastAsia" w:ascii="宋体" w:hAnsi="宋体"/>
                <w:sz w:val="22"/>
              </w:rPr>
              <w:t>良好</w:t>
            </w:r>
          </w:p>
        </w:tc>
        <w:tc>
          <w:tcPr>
            <w:tcW w:w="3221" w:type="dxa"/>
            <w:vAlign w:val="center"/>
          </w:tcPr>
          <w:p>
            <w:pPr>
              <w:spacing w:line="360" w:lineRule="auto"/>
              <w:jc w:val="center"/>
              <w:outlineLvl w:val="0"/>
              <w:rPr>
                <w:rFonts w:ascii="宋体"/>
                <w:sz w:val="22"/>
              </w:rPr>
            </w:pPr>
            <w:r>
              <w:rPr>
                <w:rFonts w:hint="eastAsia" w:ascii="宋体" w:hAnsi="宋体"/>
                <w:sz w:val="22"/>
              </w:rPr>
              <w:t>扣除当月合同款</w:t>
            </w:r>
            <w:r>
              <w:rPr>
                <w:rFonts w:ascii="宋体" w:hAnsi="宋体"/>
                <w:sz w:val="22"/>
              </w:rPr>
              <w:t>1%</w:t>
            </w:r>
            <w:r>
              <w:rPr>
                <w:rFonts w:hint="eastAsia" w:ascii="宋体" w:hAnsi="宋体"/>
                <w:sz w:val="22"/>
              </w:rPr>
              <w:t>后发放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101" w:type="dxa"/>
            <w:vAlign w:val="center"/>
          </w:tcPr>
          <w:p>
            <w:pPr>
              <w:spacing w:line="360" w:lineRule="auto"/>
              <w:jc w:val="center"/>
              <w:outlineLvl w:val="0"/>
              <w:rPr>
                <w:rFonts w:ascii="宋体" w:hAnsi="宋体"/>
                <w:sz w:val="22"/>
              </w:rPr>
            </w:pPr>
            <w:r>
              <w:rPr>
                <w:rFonts w:ascii="宋体" w:hAnsi="宋体"/>
                <w:sz w:val="22"/>
              </w:rPr>
              <w:t>3</w:t>
            </w:r>
          </w:p>
        </w:tc>
        <w:tc>
          <w:tcPr>
            <w:tcW w:w="2409" w:type="dxa"/>
            <w:vAlign w:val="center"/>
          </w:tcPr>
          <w:p>
            <w:pPr>
              <w:spacing w:line="360" w:lineRule="auto"/>
              <w:jc w:val="center"/>
              <w:outlineLvl w:val="0"/>
              <w:rPr>
                <w:rFonts w:ascii="宋体"/>
                <w:sz w:val="22"/>
              </w:rPr>
            </w:pPr>
            <w:r>
              <w:rPr>
                <w:rFonts w:ascii="宋体" w:hAnsi="宋体"/>
                <w:sz w:val="22"/>
              </w:rPr>
              <w:t>70-80</w:t>
            </w:r>
            <w:r>
              <w:rPr>
                <w:rFonts w:hint="eastAsia" w:ascii="宋体" w:hAnsi="宋体"/>
                <w:sz w:val="22"/>
              </w:rPr>
              <w:t>分</w:t>
            </w:r>
          </w:p>
        </w:tc>
        <w:tc>
          <w:tcPr>
            <w:tcW w:w="1418" w:type="dxa"/>
            <w:vAlign w:val="center"/>
          </w:tcPr>
          <w:p>
            <w:pPr>
              <w:spacing w:line="360" w:lineRule="auto"/>
              <w:jc w:val="center"/>
              <w:outlineLvl w:val="0"/>
              <w:rPr>
                <w:rFonts w:ascii="宋体"/>
                <w:sz w:val="22"/>
              </w:rPr>
            </w:pPr>
            <w:r>
              <w:rPr>
                <w:rFonts w:hint="eastAsia" w:ascii="宋体" w:hAnsi="宋体"/>
                <w:sz w:val="22"/>
              </w:rPr>
              <w:t>合格</w:t>
            </w:r>
          </w:p>
        </w:tc>
        <w:tc>
          <w:tcPr>
            <w:tcW w:w="3221" w:type="dxa"/>
            <w:vAlign w:val="center"/>
          </w:tcPr>
          <w:p>
            <w:pPr>
              <w:spacing w:line="360" w:lineRule="auto"/>
              <w:jc w:val="center"/>
              <w:outlineLvl w:val="0"/>
              <w:rPr>
                <w:rFonts w:ascii="宋体"/>
                <w:sz w:val="22"/>
              </w:rPr>
            </w:pPr>
            <w:r>
              <w:rPr>
                <w:rFonts w:hint="eastAsia" w:ascii="宋体" w:hAnsi="宋体"/>
                <w:sz w:val="22"/>
              </w:rPr>
              <w:t>扣除当月合同款</w:t>
            </w:r>
            <w:r>
              <w:rPr>
                <w:rFonts w:ascii="宋体" w:hAnsi="宋体"/>
                <w:sz w:val="22"/>
              </w:rPr>
              <w:t>3%</w:t>
            </w:r>
            <w:r>
              <w:rPr>
                <w:rFonts w:hint="eastAsia" w:ascii="宋体" w:hAnsi="宋体"/>
                <w:sz w:val="22"/>
              </w:rPr>
              <w:t>后发放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101" w:type="dxa"/>
            <w:vAlign w:val="center"/>
          </w:tcPr>
          <w:p>
            <w:pPr>
              <w:spacing w:line="360" w:lineRule="auto"/>
              <w:jc w:val="center"/>
              <w:outlineLvl w:val="0"/>
              <w:rPr>
                <w:rFonts w:ascii="宋体" w:hAnsi="宋体"/>
                <w:sz w:val="22"/>
              </w:rPr>
            </w:pPr>
            <w:r>
              <w:rPr>
                <w:rFonts w:ascii="宋体" w:hAnsi="宋体"/>
                <w:sz w:val="22"/>
              </w:rPr>
              <w:t>4</w:t>
            </w:r>
          </w:p>
        </w:tc>
        <w:tc>
          <w:tcPr>
            <w:tcW w:w="2409" w:type="dxa"/>
            <w:vAlign w:val="center"/>
          </w:tcPr>
          <w:p>
            <w:pPr>
              <w:spacing w:line="360" w:lineRule="auto"/>
              <w:jc w:val="center"/>
              <w:outlineLvl w:val="0"/>
              <w:rPr>
                <w:rFonts w:ascii="宋体"/>
                <w:sz w:val="22"/>
              </w:rPr>
            </w:pPr>
            <w:r>
              <w:rPr>
                <w:rFonts w:ascii="宋体" w:hAnsi="宋体"/>
                <w:sz w:val="22"/>
              </w:rPr>
              <w:t>70</w:t>
            </w:r>
            <w:r>
              <w:rPr>
                <w:rFonts w:hint="eastAsia" w:ascii="宋体" w:hAnsi="宋体"/>
                <w:sz w:val="22"/>
              </w:rPr>
              <w:t>分（含）以下</w:t>
            </w:r>
          </w:p>
        </w:tc>
        <w:tc>
          <w:tcPr>
            <w:tcW w:w="1418" w:type="dxa"/>
            <w:vAlign w:val="center"/>
          </w:tcPr>
          <w:p>
            <w:pPr>
              <w:spacing w:line="360" w:lineRule="auto"/>
              <w:jc w:val="center"/>
              <w:outlineLvl w:val="0"/>
              <w:rPr>
                <w:rFonts w:ascii="宋体"/>
                <w:sz w:val="22"/>
              </w:rPr>
            </w:pPr>
            <w:r>
              <w:rPr>
                <w:rFonts w:hint="eastAsia" w:ascii="宋体" w:hAnsi="宋体"/>
                <w:sz w:val="22"/>
              </w:rPr>
              <w:t>不合格</w:t>
            </w:r>
          </w:p>
        </w:tc>
        <w:tc>
          <w:tcPr>
            <w:tcW w:w="3221" w:type="dxa"/>
            <w:vAlign w:val="center"/>
          </w:tcPr>
          <w:p>
            <w:pPr>
              <w:spacing w:line="360" w:lineRule="auto"/>
              <w:jc w:val="center"/>
              <w:outlineLvl w:val="0"/>
              <w:rPr>
                <w:rFonts w:ascii="宋体"/>
                <w:sz w:val="22"/>
              </w:rPr>
            </w:pPr>
            <w:r>
              <w:rPr>
                <w:rFonts w:hint="eastAsia" w:ascii="宋体" w:hAnsi="宋体"/>
                <w:sz w:val="22"/>
              </w:rPr>
              <w:t>扣除当月合同款</w:t>
            </w:r>
            <w:r>
              <w:rPr>
                <w:rFonts w:ascii="宋体" w:hAnsi="宋体"/>
                <w:sz w:val="22"/>
              </w:rPr>
              <w:t>5%</w:t>
            </w:r>
            <w:r>
              <w:rPr>
                <w:rFonts w:hint="eastAsia" w:ascii="宋体" w:hAnsi="宋体"/>
                <w:sz w:val="22"/>
              </w:rPr>
              <w:t>后发放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1101" w:type="dxa"/>
            <w:vAlign w:val="center"/>
          </w:tcPr>
          <w:p>
            <w:pPr>
              <w:spacing w:line="360" w:lineRule="auto"/>
              <w:jc w:val="center"/>
              <w:outlineLvl w:val="0"/>
              <w:rPr>
                <w:rFonts w:ascii="宋体"/>
                <w:sz w:val="22"/>
              </w:rPr>
            </w:pPr>
            <w:r>
              <w:rPr>
                <w:rFonts w:ascii="宋体" w:hAnsi="宋体"/>
                <w:sz w:val="22"/>
              </w:rPr>
              <w:t>5</w:t>
            </w:r>
          </w:p>
        </w:tc>
        <w:tc>
          <w:tcPr>
            <w:tcW w:w="2409" w:type="dxa"/>
            <w:vAlign w:val="center"/>
          </w:tcPr>
          <w:p>
            <w:pPr>
              <w:spacing w:line="360" w:lineRule="auto"/>
              <w:jc w:val="center"/>
              <w:outlineLvl w:val="0"/>
              <w:rPr>
                <w:rFonts w:ascii="宋体"/>
                <w:sz w:val="22"/>
              </w:rPr>
            </w:pPr>
            <w:r>
              <w:rPr>
                <w:rFonts w:hint="eastAsia" w:ascii="宋体" w:hAnsi="宋体"/>
                <w:sz w:val="22"/>
              </w:rPr>
              <w:t>连续三个月</w:t>
            </w:r>
            <w:r>
              <w:rPr>
                <w:rFonts w:ascii="宋体" w:hAnsi="宋体"/>
                <w:sz w:val="22"/>
              </w:rPr>
              <w:t>70</w:t>
            </w:r>
            <w:r>
              <w:rPr>
                <w:rFonts w:hint="eastAsia" w:ascii="宋体" w:hAnsi="宋体"/>
                <w:sz w:val="22"/>
              </w:rPr>
              <w:t>分以下</w:t>
            </w:r>
          </w:p>
        </w:tc>
        <w:tc>
          <w:tcPr>
            <w:tcW w:w="1418" w:type="dxa"/>
            <w:vAlign w:val="center"/>
          </w:tcPr>
          <w:p>
            <w:pPr>
              <w:spacing w:line="360" w:lineRule="auto"/>
              <w:jc w:val="center"/>
              <w:outlineLvl w:val="0"/>
              <w:rPr>
                <w:rFonts w:ascii="宋体"/>
                <w:sz w:val="22"/>
              </w:rPr>
            </w:pPr>
            <w:r>
              <w:rPr>
                <w:rFonts w:hint="eastAsia" w:ascii="宋体" w:hAnsi="宋体"/>
                <w:sz w:val="22"/>
              </w:rPr>
              <w:t>不合格</w:t>
            </w:r>
          </w:p>
        </w:tc>
        <w:tc>
          <w:tcPr>
            <w:tcW w:w="3221" w:type="dxa"/>
            <w:vAlign w:val="center"/>
          </w:tcPr>
          <w:p>
            <w:pPr>
              <w:spacing w:line="360" w:lineRule="auto"/>
              <w:jc w:val="center"/>
              <w:outlineLvl w:val="0"/>
              <w:rPr>
                <w:rFonts w:ascii="宋体"/>
                <w:sz w:val="22"/>
              </w:rPr>
            </w:pPr>
            <w:r>
              <w:rPr>
                <w:rFonts w:hint="eastAsia" w:ascii="宋体" w:hAnsi="宋体"/>
                <w:sz w:val="22"/>
              </w:rPr>
              <w:t>扣除当月合同款</w:t>
            </w:r>
            <w:r>
              <w:rPr>
                <w:rFonts w:ascii="宋体" w:hAnsi="宋体"/>
                <w:sz w:val="22"/>
              </w:rPr>
              <w:t>10%</w:t>
            </w:r>
            <w:r>
              <w:rPr>
                <w:rFonts w:hint="eastAsia" w:ascii="宋体" w:hAnsi="宋体"/>
                <w:sz w:val="22"/>
              </w:rPr>
              <w:t>后发放</w:t>
            </w:r>
          </w:p>
        </w:tc>
      </w:tr>
    </w:tbl>
    <w:p>
      <w:pPr>
        <w:kinsoku w:val="0"/>
        <w:autoSpaceDE w:val="0"/>
        <w:autoSpaceDN w:val="0"/>
        <w:adjustRightInd w:val="0"/>
        <w:spacing w:line="360" w:lineRule="auto"/>
        <w:ind w:firstLine="480" w:firstLineChars="200"/>
        <w:rPr>
          <w:rFonts w:ascii="宋体" w:hAnsi="宋体"/>
          <w:sz w:val="24"/>
          <w:szCs w:val="24"/>
        </w:rPr>
      </w:pPr>
      <w:r>
        <w:rPr>
          <w:rFonts w:hint="eastAsia" w:ascii="宋体" w:hAnsi="宋体"/>
          <w:sz w:val="24"/>
          <w:szCs w:val="24"/>
        </w:rPr>
        <w:t>6.5其他约定：乙方需不少于    人配置标准安排人员，并及时支付员工工资及相关福利费用等，在日常监管中需无条件接受甲方对人员到岗情况以及工资发放情况的抽查，若出现克扣员工工资等行为，甲方有权支付乙方保洁费用时扣除同等款项，并在支付乙方当月保洁费用时扣除当月保洁费用的【</w:t>
      </w:r>
      <w:r>
        <w:rPr>
          <w:rFonts w:ascii="宋体" w:hAnsi="宋体"/>
          <w:sz w:val="24"/>
          <w:szCs w:val="24"/>
        </w:rPr>
        <w:t>10%</w:t>
      </w:r>
      <w:r>
        <w:rPr>
          <w:rFonts w:hint="eastAsia" w:ascii="宋体" w:hAnsi="宋体"/>
          <w:sz w:val="24"/>
          <w:szCs w:val="24"/>
        </w:rPr>
        <w:t>】作为违约金。</w:t>
      </w:r>
    </w:p>
    <w:p>
      <w:pPr>
        <w:spacing w:line="560" w:lineRule="exact"/>
        <w:ind w:firstLine="516" w:firstLineChars="214"/>
        <w:rPr>
          <w:rFonts w:ascii="宋体" w:hAnsi="宋体" w:cs="仿宋_GB2312"/>
          <w:b/>
          <w:sz w:val="24"/>
          <w:szCs w:val="24"/>
        </w:rPr>
      </w:pPr>
      <w:r>
        <w:rPr>
          <w:rFonts w:ascii="宋体" w:hAnsi="宋体" w:cs="仿宋_GB2312"/>
          <w:b/>
          <w:sz w:val="24"/>
          <w:szCs w:val="24"/>
        </w:rPr>
        <w:t>8</w:t>
      </w:r>
      <w:r>
        <w:rPr>
          <w:rFonts w:hint="eastAsia" w:ascii="宋体" w:hAnsi="宋体" w:cs="仿宋_GB2312"/>
          <w:b/>
          <w:sz w:val="24"/>
          <w:szCs w:val="24"/>
        </w:rPr>
        <w:t>违约责任</w:t>
      </w:r>
    </w:p>
    <w:p>
      <w:pPr>
        <w:adjustRightInd w:val="0"/>
        <w:snapToGrid w:val="0"/>
        <w:spacing w:line="560" w:lineRule="exact"/>
        <w:ind w:firstLine="480" w:firstLineChars="200"/>
        <w:rPr>
          <w:rFonts w:ascii="宋体" w:hAnsi="宋体" w:cs="仿宋_GB2312"/>
          <w:sz w:val="24"/>
          <w:szCs w:val="24"/>
        </w:rPr>
      </w:pPr>
      <w:r>
        <w:rPr>
          <w:rFonts w:ascii="宋体" w:hAnsi="宋体" w:cs="仿宋_GB2312"/>
          <w:sz w:val="24"/>
          <w:szCs w:val="24"/>
        </w:rPr>
        <w:t>8</w:t>
      </w:r>
      <w:r>
        <w:rPr>
          <w:rFonts w:hint="eastAsia" w:ascii="宋体" w:hAnsi="宋体" w:cs="仿宋_GB2312"/>
          <w:sz w:val="24"/>
          <w:szCs w:val="24"/>
        </w:rPr>
        <w:t>.1发生除通用条款约定之外的情形时，视为乙方违约：</w:t>
      </w:r>
    </w:p>
    <w:p>
      <w:pPr>
        <w:adjustRightInd w:val="0"/>
        <w:snapToGrid w:val="0"/>
        <w:spacing w:line="560" w:lineRule="exact"/>
        <w:ind w:firstLine="480" w:firstLineChars="200"/>
        <w:rPr>
          <w:rFonts w:ascii="宋体" w:hAnsi="宋体" w:cs="仿宋_GB2312"/>
          <w:sz w:val="24"/>
          <w:szCs w:val="24"/>
        </w:rPr>
      </w:pPr>
      <w:r>
        <w:rPr>
          <w:rFonts w:hint="eastAsia" w:ascii="宋体" w:hAnsi="宋体" w:cs="仿宋_GB2312"/>
          <w:sz w:val="24"/>
          <w:szCs w:val="24"/>
        </w:rPr>
        <w:t>（13）乙方连续三个月飞行区保洁月度考核分数未达到70分。</w:t>
      </w:r>
    </w:p>
    <w:p>
      <w:pPr>
        <w:adjustRightInd w:val="0"/>
        <w:snapToGrid w:val="0"/>
        <w:spacing w:line="560" w:lineRule="exact"/>
        <w:ind w:firstLine="480" w:firstLineChars="200"/>
        <w:rPr>
          <w:rFonts w:ascii="宋体" w:hAnsi="宋体" w:cs="仿宋_GB2312"/>
          <w:sz w:val="24"/>
          <w:szCs w:val="24"/>
        </w:rPr>
      </w:pPr>
      <w:r>
        <w:rPr>
          <w:rFonts w:hint="eastAsia" w:ascii="宋体" w:hAnsi="宋体" w:cs="仿宋_GB2312"/>
          <w:sz w:val="24"/>
          <w:szCs w:val="24"/>
        </w:rPr>
        <w:t>（1</w:t>
      </w:r>
      <w:r>
        <w:rPr>
          <w:rFonts w:ascii="宋体" w:hAnsi="宋体" w:cs="仿宋_GB2312"/>
          <w:sz w:val="24"/>
          <w:szCs w:val="24"/>
        </w:rPr>
        <w:t>4</w:t>
      </w:r>
      <w:r>
        <w:rPr>
          <w:rFonts w:hint="eastAsia" w:ascii="宋体" w:hAnsi="宋体" w:cs="仿宋_GB2312"/>
          <w:sz w:val="24"/>
          <w:szCs w:val="24"/>
        </w:rPr>
        <w:t>）在合同期内因乙方责任原因导致机坪保洁质量不合格或者发生安全事故。</w:t>
      </w:r>
    </w:p>
    <w:p>
      <w:pPr>
        <w:adjustRightInd w:val="0"/>
        <w:snapToGrid w:val="0"/>
        <w:spacing w:line="560" w:lineRule="exact"/>
        <w:ind w:firstLine="480" w:firstLineChars="200"/>
        <w:rPr>
          <w:rFonts w:ascii="宋体" w:hAnsi="宋体" w:cs="仿宋_GB2312"/>
          <w:sz w:val="24"/>
          <w:szCs w:val="24"/>
        </w:rPr>
      </w:pPr>
      <w:r>
        <w:rPr>
          <w:rFonts w:hint="eastAsia" w:ascii="宋体" w:hAnsi="宋体" w:cs="仿宋_GB2312"/>
          <w:sz w:val="24"/>
          <w:szCs w:val="24"/>
        </w:rPr>
        <w:t>（1</w:t>
      </w:r>
      <w:r>
        <w:rPr>
          <w:rFonts w:ascii="宋体" w:hAnsi="宋体" w:cs="仿宋_GB2312"/>
          <w:sz w:val="24"/>
          <w:szCs w:val="24"/>
        </w:rPr>
        <w:t>5</w:t>
      </w:r>
      <w:r>
        <w:rPr>
          <w:rFonts w:hint="eastAsia" w:ascii="宋体" w:hAnsi="宋体" w:cs="仿宋_GB2312"/>
          <w:sz w:val="24"/>
          <w:szCs w:val="24"/>
        </w:rPr>
        <w:t>）乙方未能履行合同和遵守有关规定，在甲方发出2次（含）书面警告后仍未采取补救措施。</w:t>
      </w:r>
    </w:p>
    <w:p>
      <w:pPr>
        <w:adjustRightInd w:val="0"/>
        <w:snapToGrid w:val="0"/>
        <w:spacing w:line="560" w:lineRule="exact"/>
        <w:ind w:firstLine="480" w:firstLineChars="200"/>
        <w:rPr>
          <w:rFonts w:ascii="宋体" w:hAnsi="宋体" w:cs="仿宋_GB2312"/>
          <w:sz w:val="24"/>
          <w:szCs w:val="24"/>
        </w:rPr>
      </w:pPr>
      <w:r>
        <w:rPr>
          <w:rFonts w:hint="eastAsia" w:ascii="宋体" w:hAnsi="宋体" w:cs="仿宋_GB2312"/>
          <w:sz w:val="24"/>
          <w:szCs w:val="24"/>
        </w:rPr>
        <w:t>8.2乙方发生</w:t>
      </w:r>
      <w:r>
        <w:rPr>
          <w:rFonts w:ascii="宋体" w:hAnsi="宋体" w:cs="仿宋_GB2312"/>
          <w:sz w:val="24"/>
          <w:szCs w:val="24"/>
        </w:rPr>
        <w:t>8</w:t>
      </w:r>
      <w:r>
        <w:rPr>
          <w:rFonts w:hint="eastAsia" w:ascii="宋体" w:hAnsi="宋体" w:cs="仿宋_GB2312"/>
          <w:sz w:val="24"/>
          <w:szCs w:val="24"/>
        </w:rPr>
        <w:t>.1第（</w:t>
      </w:r>
      <w:r>
        <w:rPr>
          <w:rFonts w:ascii="宋体" w:hAnsi="宋体" w:cs="仿宋_GB2312"/>
          <w:sz w:val="24"/>
          <w:szCs w:val="24"/>
        </w:rPr>
        <w:t>13</w:t>
      </w:r>
      <w:r>
        <w:rPr>
          <w:rFonts w:hint="eastAsia" w:ascii="宋体" w:hAnsi="宋体" w:cs="仿宋_GB2312"/>
          <w:sz w:val="24"/>
          <w:szCs w:val="24"/>
        </w:rPr>
        <w:t>）项违约情形，甲方有权向乙方提前一个月发出书面通知终止合同，并要求乙方承担保洁总费用5%的违约金，且全额扣除履约保证金，同时拒付乙方当月保洁款。</w:t>
      </w:r>
    </w:p>
    <w:p>
      <w:pPr>
        <w:adjustRightInd w:val="0"/>
        <w:snapToGrid w:val="0"/>
        <w:spacing w:line="560" w:lineRule="exact"/>
        <w:ind w:firstLine="480" w:firstLineChars="200"/>
        <w:rPr>
          <w:rFonts w:ascii="宋体" w:hAnsi="宋体" w:cs="仿宋_GB2312"/>
          <w:sz w:val="24"/>
          <w:szCs w:val="24"/>
        </w:rPr>
      </w:pPr>
      <w:r>
        <w:rPr>
          <w:rFonts w:ascii="宋体" w:hAnsi="宋体" w:cs="仿宋_GB2312"/>
          <w:sz w:val="24"/>
          <w:szCs w:val="24"/>
        </w:rPr>
        <w:t>8.3</w:t>
      </w:r>
      <w:r>
        <w:rPr>
          <w:rFonts w:hint="eastAsia" w:ascii="宋体" w:hAnsi="宋体" w:cs="仿宋_GB2312"/>
          <w:sz w:val="24"/>
          <w:szCs w:val="24"/>
        </w:rPr>
        <w:t>乙方发生8.1第（1</w:t>
      </w:r>
      <w:r>
        <w:rPr>
          <w:rFonts w:ascii="宋体" w:hAnsi="宋体" w:cs="仿宋_GB2312"/>
          <w:sz w:val="24"/>
          <w:szCs w:val="24"/>
        </w:rPr>
        <w:t>4</w:t>
      </w:r>
      <w:r>
        <w:rPr>
          <w:rFonts w:hint="eastAsia" w:ascii="宋体" w:hAnsi="宋体" w:cs="仿宋_GB2312"/>
          <w:sz w:val="24"/>
          <w:szCs w:val="24"/>
        </w:rPr>
        <w:t>）至（1</w:t>
      </w:r>
      <w:r>
        <w:rPr>
          <w:rFonts w:ascii="宋体" w:hAnsi="宋体" w:cs="仿宋_GB2312"/>
          <w:sz w:val="24"/>
          <w:szCs w:val="24"/>
        </w:rPr>
        <w:t>5</w:t>
      </w:r>
      <w:r>
        <w:rPr>
          <w:rFonts w:hint="eastAsia" w:ascii="宋体" w:hAnsi="宋体" w:cs="仿宋_GB2312"/>
          <w:sz w:val="24"/>
          <w:szCs w:val="24"/>
        </w:rPr>
        <w:t>）项违约情形，甲方有权终止合同并扣除乙方全部履约保证金，同时若履约保证金不足以弥补甲方的损失，则甲方有权继续追偿。</w:t>
      </w:r>
    </w:p>
    <w:p>
      <w:pPr>
        <w:adjustRightInd w:val="0"/>
        <w:snapToGrid w:val="0"/>
        <w:spacing w:line="560" w:lineRule="exact"/>
        <w:ind w:firstLine="480" w:firstLineChars="200"/>
        <w:rPr>
          <w:rFonts w:ascii="宋体" w:hAnsi="宋体" w:cs="仿宋_GB2312"/>
          <w:sz w:val="24"/>
          <w:szCs w:val="24"/>
        </w:rPr>
      </w:pPr>
      <w:r>
        <w:rPr>
          <w:rFonts w:ascii="宋体" w:hAnsi="宋体" w:cs="仿宋_GB2312"/>
          <w:sz w:val="24"/>
          <w:szCs w:val="24"/>
        </w:rPr>
        <w:t>8</w:t>
      </w:r>
      <w:r>
        <w:rPr>
          <w:rFonts w:hint="eastAsia" w:ascii="宋体" w:hAnsi="宋体" w:cs="仿宋_GB2312"/>
          <w:sz w:val="24"/>
          <w:szCs w:val="24"/>
        </w:rPr>
        <w:t>.4 其他约定：</w:t>
      </w:r>
    </w:p>
    <w:p>
      <w:pPr>
        <w:spacing w:line="560" w:lineRule="exact"/>
        <w:ind w:firstLine="514" w:firstLineChars="214"/>
        <w:rPr>
          <w:rFonts w:ascii="宋体" w:hAnsi="宋体" w:cs="仿宋_GB2312"/>
          <w:sz w:val="24"/>
          <w:szCs w:val="24"/>
        </w:rPr>
      </w:pPr>
      <w:r>
        <w:rPr>
          <w:rFonts w:hint="eastAsia" w:ascii="宋体" w:hAnsi="宋体" w:cs="仿宋_GB2312"/>
          <w:sz w:val="24"/>
          <w:szCs w:val="24"/>
        </w:rPr>
        <w:t>8.</w:t>
      </w:r>
      <w:r>
        <w:rPr>
          <w:rFonts w:ascii="宋体" w:hAnsi="宋体" w:cs="仿宋_GB2312"/>
          <w:sz w:val="24"/>
          <w:szCs w:val="24"/>
        </w:rPr>
        <w:t>4</w:t>
      </w:r>
      <w:r>
        <w:rPr>
          <w:rFonts w:hint="eastAsia" w:ascii="宋体" w:hAnsi="宋体" w:cs="仿宋_GB2312"/>
          <w:sz w:val="24"/>
          <w:szCs w:val="24"/>
        </w:rPr>
        <w:t>.1 乙方破产清算、重组及兼并等事实发生，或被债权人接管，乙方应发书面通知，甲方接到通知之日起，本合同自动终止，并扣除乙方的履约保证金，但不并影响甲方向乙方追究本合同项下的其他违约责任。</w:t>
      </w:r>
    </w:p>
    <w:p>
      <w:pPr>
        <w:spacing w:line="560" w:lineRule="exact"/>
        <w:ind w:firstLine="514" w:firstLineChars="214"/>
        <w:rPr>
          <w:rFonts w:ascii="宋体" w:hAnsi="宋体" w:cs="仿宋_GB2312"/>
          <w:sz w:val="24"/>
          <w:szCs w:val="24"/>
        </w:rPr>
      </w:pPr>
      <w:r>
        <w:rPr>
          <w:rFonts w:hint="eastAsia" w:ascii="宋体" w:hAnsi="宋体" w:cs="仿宋_GB2312"/>
          <w:sz w:val="24"/>
          <w:szCs w:val="24"/>
        </w:rPr>
        <w:t>8.</w:t>
      </w:r>
      <w:r>
        <w:rPr>
          <w:rFonts w:ascii="宋体" w:hAnsi="宋体" w:cs="仿宋_GB2312"/>
          <w:sz w:val="24"/>
          <w:szCs w:val="24"/>
        </w:rPr>
        <w:t>4</w:t>
      </w:r>
      <w:r>
        <w:rPr>
          <w:rFonts w:hint="eastAsia" w:ascii="宋体" w:hAnsi="宋体" w:cs="仿宋_GB2312"/>
          <w:sz w:val="24"/>
          <w:szCs w:val="24"/>
        </w:rPr>
        <w:t>.2乙方在甲方交接当日无法正常交接或乙方的保洁人员达不到合同约定的要求，本合同自动终止并全额扣除乙方的履约保证金，但不并影响甲方向乙方追究本合同项下的其他违约责任。</w:t>
      </w:r>
    </w:p>
    <w:p>
      <w:pPr>
        <w:pStyle w:val="158"/>
        <w:adjustRightInd w:val="0"/>
        <w:snapToGrid w:val="0"/>
        <w:spacing w:line="560" w:lineRule="exact"/>
        <w:ind w:firstLine="48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9</w:t>
      </w:r>
      <w:r>
        <w:rPr>
          <w:rFonts w:hint="eastAsia" w:cs="仿宋_GB2312" w:asciiTheme="minorEastAsia" w:hAnsiTheme="minorEastAsia" w:eastAsiaTheme="minorEastAsia"/>
          <w:b/>
          <w:sz w:val="24"/>
          <w:szCs w:val="24"/>
        </w:rPr>
        <w:t>合同终止与解除</w:t>
      </w:r>
    </w:p>
    <w:p>
      <w:pPr>
        <w:adjustRightInd w:val="0"/>
        <w:snapToGrid w:val="0"/>
        <w:spacing w:line="560" w:lineRule="exact"/>
        <w:rPr>
          <w:rFonts w:cs="仿宋_GB2312" w:asciiTheme="minorEastAsia" w:hAnsiTheme="minorEastAsia"/>
          <w:sz w:val="24"/>
          <w:szCs w:val="24"/>
        </w:rPr>
      </w:pPr>
      <w:r>
        <w:rPr>
          <w:rFonts w:hint="eastAsia" w:cs="仿宋_GB2312" w:asciiTheme="minorEastAsia" w:hAnsiTheme="minorEastAsia"/>
          <w:sz w:val="24"/>
          <w:szCs w:val="24"/>
        </w:rPr>
        <w:t xml:space="preserve">   </w:t>
      </w:r>
      <w:r>
        <w:rPr>
          <w:rFonts w:cs="仿宋_GB2312" w:asciiTheme="minorEastAsia" w:hAnsiTheme="minorEastAsia"/>
          <w:sz w:val="24"/>
          <w:szCs w:val="24"/>
        </w:rPr>
        <w:t xml:space="preserve"> 9</w:t>
      </w:r>
      <w:r>
        <w:rPr>
          <w:rFonts w:hint="eastAsia" w:cs="仿宋_GB2312" w:asciiTheme="minorEastAsia" w:hAnsiTheme="minorEastAsia"/>
          <w:sz w:val="24"/>
          <w:szCs w:val="24"/>
        </w:rPr>
        <w:t>.2</w:t>
      </w:r>
      <w:r>
        <w:rPr>
          <w:rFonts w:hint="eastAsia" w:cs="仿宋_GB2312" w:asciiTheme="minorEastAsia" w:hAnsiTheme="minorEastAsia"/>
          <w:sz w:val="24"/>
          <w:szCs w:val="24"/>
        </w:rPr>
        <w:tab/>
      </w:r>
      <w:r>
        <w:rPr>
          <w:rFonts w:hint="eastAsia" w:cs="仿宋_GB2312" w:asciiTheme="minorEastAsia" w:hAnsiTheme="minorEastAsia"/>
          <w:sz w:val="24"/>
          <w:szCs w:val="24"/>
        </w:rPr>
        <w:t>除本合同通用条款约定的情形外，乙方有以下行为之一的，甲方有权单方解除合同，并要求乙方赔偿因此造成的损失，且乙方缴纳的履约保证金（若有）不予以退还：</w:t>
      </w:r>
    </w:p>
    <w:p>
      <w:pPr>
        <w:adjustRightInd w:val="0"/>
        <w:snapToGrid w:val="0"/>
        <w:spacing w:line="560" w:lineRule="exact"/>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（4）发生因乙方责任原因引起的航空器受损、火灾、空防安全事故等情况。</w:t>
      </w:r>
    </w:p>
    <w:p>
      <w:pPr>
        <w:adjustRightInd w:val="0"/>
        <w:snapToGrid w:val="0"/>
        <w:spacing w:line="560" w:lineRule="exact"/>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（5）一个月之内连续出现2起（含2起）有效投诉。</w:t>
      </w:r>
    </w:p>
    <w:p>
      <w:pPr>
        <w:adjustRightInd w:val="0"/>
        <w:snapToGrid w:val="0"/>
        <w:spacing w:line="560" w:lineRule="exact"/>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（6）在合同期内乙方累计2次（含2次）被上级管理部门投诉或要求整改。</w:t>
      </w:r>
    </w:p>
    <w:p>
      <w:pPr>
        <w:adjustRightInd w:val="0"/>
        <w:snapToGrid w:val="0"/>
        <w:spacing w:line="560" w:lineRule="exact"/>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（7）乙方或乙方工作人员违反个人和企业诚信，违反《杭州萧山国际机场通行证管理规定》或《杭州萧山国际机场有限公司业务外包管理规定》的要求。</w:t>
      </w:r>
    </w:p>
    <w:p>
      <w:pPr>
        <w:adjustRightInd w:val="0"/>
        <w:snapToGrid w:val="0"/>
        <w:spacing w:line="560" w:lineRule="exact"/>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（8）乙方未能履行合同和遵守有关规定，在甲方发出2次（含）书面警告后仍未采取补救措施。</w:t>
      </w:r>
    </w:p>
    <w:p>
      <w:pPr>
        <w:adjustRightInd w:val="0"/>
        <w:snapToGrid w:val="0"/>
        <w:spacing w:line="560" w:lineRule="exact"/>
        <w:ind w:firstLine="480" w:firstLineChars="200"/>
        <w:rPr>
          <w:rFonts w:cs="仿宋_GB2312" w:asciiTheme="minorEastAsia" w:hAnsiTheme="minorEastAsia"/>
          <w:sz w:val="24"/>
          <w:szCs w:val="24"/>
        </w:rPr>
      </w:pPr>
      <w:r>
        <w:rPr>
          <w:rFonts w:cs="仿宋_GB2312" w:asciiTheme="minorEastAsia" w:hAnsiTheme="minorEastAsia"/>
          <w:sz w:val="24"/>
          <w:szCs w:val="24"/>
        </w:rPr>
        <w:t>9</w:t>
      </w:r>
      <w:r>
        <w:rPr>
          <w:rFonts w:hint="eastAsia" w:cs="仿宋_GB2312" w:asciiTheme="minorEastAsia" w:hAnsiTheme="minorEastAsia"/>
          <w:sz w:val="24"/>
          <w:szCs w:val="24"/>
        </w:rPr>
        <w:t>.3</w:t>
      </w:r>
      <w:r>
        <w:rPr>
          <w:rFonts w:hint="eastAsia" w:cs="仿宋_GB2312" w:asciiTheme="minorEastAsia" w:hAnsiTheme="minorEastAsia"/>
          <w:sz w:val="24"/>
          <w:szCs w:val="24"/>
        </w:rPr>
        <w:tab/>
      </w:r>
      <w:r>
        <w:rPr>
          <w:rFonts w:hint="eastAsia" w:cs="仿宋_GB2312" w:asciiTheme="minorEastAsia" w:hAnsiTheme="minorEastAsia"/>
          <w:sz w:val="24"/>
          <w:szCs w:val="24"/>
        </w:rPr>
        <w:t>除本合同通用条款约定的情形外，乙方有下列违法行为之一的，甲方有权单方解除合同，并要求乙方赔偿因此造成的损失，乙方缴纳的履约保证金（若有）不予以退还：</w:t>
      </w:r>
    </w:p>
    <w:p>
      <w:pPr>
        <w:adjustRightInd w:val="0"/>
        <w:snapToGrid w:val="0"/>
        <w:spacing w:line="560" w:lineRule="exact"/>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（5）乙方或乙方工作人员有违反国家法律、法规、规定的行为。</w:t>
      </w:r>
    </w:p>
    <w:p>
      <w:pPr>
        <w:spacing w:line="560" w:lineRule="exact"/>
        <w:ind w:firstLine="480" w:firstLineChars="200"/>
        <w:jc w:val="left"/>
        <w:rPr>
          <w:rFonts w:cs="仿宋_GB2312" w:asciiTheme="minorEastAsia" w:hAnsiTheme="minorEastAsia"/>
          <w:sz w:val="24"/>
          <w:szCs w:val="24"/>
        </w:rPr>
      </w:pPr>
      <w:r>
        <w:rPr>
          <w:rFonts w:cs="仿宋_GB2312" w:asciiTheme="minorEastAsia" w:hAnsiTheme="minorEastAsia"/>
          <w:sz w:val="24"/>
          <w:szCs w:val="24"/>
        </w:rPr>
        <w:t>9</w:t>
      </w:r>
      <w:r>
        <w:rPr>
          <w:rFonts w:hint="eastAsia" w:cs="仿宋_GB2312" w:asciiTheme="minorEastAsia" w:hAnsiTheme="minorEastAsia"/>
          <w:sz w:val="24"/>
          <w:szCs w:val="24"/>
        </w:rPr>
        <w:t>.5 其他约定：</w:t>
      </w:r>
    </w:p>
    <w:p>
      <w:pPr>
        <w:spacing w:line="560" w:lineRule="exact"/>
        <w:ind w:firstLine="480" w:firstLineChars="200"/>
        <w:jc w:val="left"/>
        <w:rPr>
          <w:rFonts w:cs="仿宋_GB2312" w:asciiTheme="minorEastAsia" w:hAnsiTheme="minorEastAsia"/>
          <w:sz w:val="24"/>
          <w:szCs w:val="24"/>
        </w:rPr>
      </w:pPr>
      <w:r>
        <w:rPr>
          <w:rFonts w:cs="仿宋_GB2312" w:asciiTheme="minorEastAsia" w:hAnsiTheme="minorEastAsia"/>
          <w:sz w:val="24"/>
          <w:szCs w:val="24"/>
        </w:rPr>
        <w:t>9</w:t>
      </w:r>
      <w:r>
        <w:rPr>
          <w:rFonts w:hint="eastAsia" w:cs="仿宋_GB2312" w:asciiTheme="minorEastAsia" w:hAnsiTheme="minorEastAsia"/>
          <w:sz w:val="24"/>
          <w:szCs w:val="24"/>
        </w:rPr>
        <w:t>.</w:t>
      </w:r>
      <w:r>
        <w:rPr>
          <w:rFonts w:cs="仿宋_GB2312" w:asciiTheme="minorEastAsia" w:hAnsiTheme="minorEastAsia"/>
          <w:sz w:val="24"/>
          <w:szCs w:val="24"/>
        </w:rPr>
        <w:t>5</w:t>
      </w:r>
      <w:r>
        <w:rPr>
          <w:rFonts w:hint="eastAsia" w:cs="仿宋_GB2312" w:asciiTheme="minorEastAsia" w:hAnsiTheme="minorEastAsia"/>
          <w:sz w:val="24"/>
          <w:szCs w:val="24"/>
        </w:rPr>
        <w:t>.</w:t>
      </w:r>
      <w:r>
        <w:rPr>
          <w:rFonts w:cs="仿宋_GB2312" w:asciiTheme="minorEastAsia" w:hAnsiTheme="minorEastAsia"/>
          <w:sz w:val="24"/>
          <w:szCs w:val="24"/>
        </w:rPr>
        <w:t>1</w:t>
      </w:r>
      <w:r>
        <w:rPr>
          <w:rFonts w:hint="eastAsia" w:cs="仿宋_GB2312" w:asciiTheme="minorEastAsia" w:hAnsiTheme="minorEastAsia"/>
          <w:sz w:val="24"/>
          <w:szCs w:val="24"/>
        </w:rPr>
        <w:t xml:space="preserve">若甲方不能按照合同履行承诺时，乙方需提前一个月向甲方提出书面通知终止合同。 </w:t>
      </w:r>
    </w:p>
    <w:p>
      <w:pPr>
        <w:spacing w:line="560" w:lineRule="exact"/>
        <w:ind w:firstLine="480" w:firstLineChars="200"/>
        <w:jc w:val="left"/>
        <w:rPr>
          <w:rFonts w:cs="仿宋_GB2312" w:asciiTheme="minorEastAsia" w:hAnsiTheme="minorEastAsia"/>
          <w:sz w:val="24"/>
          <w:szCs w:val="24"/>
        </w:rPr>
      </w:pPr>
      <w:r>
        <w:rPr>
          <w:rFonts w:cs="仿宋_GB2312" w:asciiTheme="minorEastAsia" w:hAnsiTheme="minorEastAsia"/>
          <w:sz w:val="24"/>
          <w:szCs w:val="24"/>
        </w:rPr>
        <w:t>9.5.2</w:t>
      </w:r>
      <w:r>
        <w:rPr>
          <w:rFonts w:hint="eastAsia" w:cs="仿宋_GB2312" w:asciiTheme="minorEastAsia" w:hAnsiTheme="minorEastAsia"/>
          <w:sz w:val="24"/>
          <w:szCs w:val="24"/>
        </w:rPr>
        <w:t>提前终止合同期早于月底最后一天，应视为月底最后一天期满。</w:t>
      </w:r>
    </w:p>
    <w:p>
      <w:pPr>
        <w:spacing w:line="360" w:lineRule="auto"/>
        <w:jc w:val="left"/>
        <w:rPr>
          <w:rFonts w:ascii="宋体" w:hAnsi="宋体" w:cs="宋体"/>
          <w:sz w:val="24"/>
          <w:szCs w:val="24"/>
        </w:rPr>
      </w:pPr>
    </w:p>
    <w:p>
      <w:pPr>
        <w:spacing w:line="360" w:lineRule="auto"/>
        <w:jc w:val="left"/>
        <w:rPr>
          <w:rFonts w:ascii="宋体" w:hAnsi="宋体" w:cs="宋体"/>
          <w:sz w:val="24"/>
          <w:szCs w:val="24"/>
        </w:rPr>
      </w:pPr>
      <w:r>
        <w:rPr>
          <w:rFonts w:hint="eastAsia" w:ascii="宋体" w:hAnsi="宋体" w:cs="宋体"/>
          <w:sz w:val="24"/>
          <w:szCs w:val="24"/>
        </w:rPr>
        <w:t>附件：</w:t>
      </w:r>
    </w:p>
    <w:p>
      <w:pPr>
        <w:spacing w:line="360" w:lineRule="auto"/>
        <w:jc w:val="left"/>
        <w:rPr>
          <w:rFonts w:ascii="宋体" w:hAnsi="宋体" w:cs="宋体"/>
          <w:sz w:val="24"/>
          <w:szCs w:val="24"/>
        </w:rPr>
      </w:pPr>
      <w:r>
        <w:rPr>
          <w:rFonts w:hint="eastAsia" w:ascii="宋体" w:hAnsi="宋体" w:cs="宋体"/>
          <w:sz w:val="24"/>
          <w:szCs w:val="24"/>
        </w:rPr>
        <w:t>1、廉洁自律承诺书</w:t>
      </w:r>
    </w:p>
    <w:p>
      <w:pPr>
        <w:spacing w:line="360" w:lineRule="auto"/>
        <w:jc w:val="left"/>
        <w:rPr>
          <w:rFonts w:ascii="宋体" w:hAnsi="宋体" w:cs="宋体"/>
          <w:sz w:val="24"/>
          <w:szCs w:val="24"/>
        </w:rPr>
      </w:pPr>
      <w:r>
        <w:rPr>
          <w:rFonts w:hint="eastAsia" w:ascii="宋体" w:hAnsi="宋体" w:cs="宋体"/>
          <w:sz w:val="24"/>
          <w:szCs w:val="24"/>
        </w:rPr>
        <w:t>2、保密承诺书</w:t>
      </w:r>
    </w:p>
    <w:p>
      <w:pPr>
        <w:spacing w:line="360" w:lineRule="auto"/>
        <w:jc w:val="left"/>
        <w:rPr>
          <w:rFonts w:ascii="宋体" w:hAnsi="宋体" w:cs="宋体"/>
          <w:sz w:val="24"/>
          <w:szCs w:val="24"/>
        </w:rPr>
      </w:pPr>
      <w:r>
        <w:rPr>
          <w:rFonts w:hint="eastAsia" w:ascii="宋体" w:hAnsi="宋体" w:cs="宋体"/>
          <w:sz w:val="24"/>
          <w:szCs w:val="24"/>
        </w:rPr>
        <w:t>3、项目实施安全文明协议书</w:t>
      </w:r>
    </w:p>
    <w:p>
      <w:pPr>
        <w:spacing w:line="360" w:lineRule="auto"/>
        <w:jc w:val="left"/>
        <w:rPr>
          <w:rFonts w:ascii="宋体" w:hAnsi="宋体" w:cs="宋体"/>
          <w:sz w:val="24"/>
          <w:szCs w:val="24"/>
        </w:rPr>
      </w:pPr>
      <w:r>
        <w:rPr>
          <w:rFonts w:hint="eastAsia" w:ascii="宋体" w:hAnsi="宋体" w:cs="宋体"/>
          <w:sz w:val="24"/>
          <w:szCs w:val="24"/>
        </w:rPr>
        <w:t>4、消防安全责任书</w:t>
      </w:r>
    </w:p>
    <w:p>
      <w:pPr>
        <w:spacing w:line="360" w:lineRule="auto"/>
        <w:rPr>
          <w:rFonts w:ascii="宋体" w:hAnsi="宋体" w:cs="宋体"/>
          <w:sz w:val="24"/>
          <w:szCs w:val="24"/>
        </w:rPr>
      </w:pPr>
      <w:r>
        <w:rPr>
          <w:rFonts w:hint="eastAsia" w:ascii="宋体" w:hAnsi="宋体" w:cs="宋体"/>
          <w:sz w:val="24"/>
          <w:szCs w:val="24"/>
        </w:rPr>
        <w:t>5、外包服务的工作内容及方案</w:t>
      </w:r>
    </w:p>
    <w:p>
      <w:pPr>
        <w:spacing w:line="360" w:lineRule="auto"/>
        <w:rPr>
          <w:rFonts w:ascii="宋体" w:hAnsi="宋体" w:cs="宋体"/>
          <w:sz w:val="24"/>
          <w:szCs w:val="24"/>
        </w:rPr>
      </w:pPr>
      <w:r>
        <w:rPr>
          <w:rFonts w:hint="eastAsia" w:ascii="宋体" w:hAnsi="宋体" w:cs="宋体"/>
          <w:sz w:val="24"/>
          <w:szCs w:val="24"/>
        </w:rPr>
        <w:t>6、外包服务的人员要求</w:t>
      </w:r>
    </w:p>
    <w:p>
      <w:pPr>
        <w:spacing w:line="360" w:lineRule="auto"/>
        <w:rPr>
          <w:rFonts w:ascii="宋体" w:hAnsi="宋体" w:cs="宋体"/>
          <w:sz w:val="24"/>
          <w:szCs w:val="24"/>
        </w:rPr>
      </w:pPr>
      <w:r>
        <w:rPr>
          <w:rFonts w:hint="eastAsia" w:ascii="宋体" w:hAnsi="宋体" w:cs="宋体"/>
          <w:sz w:val="24"/>
          <w:szCs w:val="24"/>
        </w:rPr>
        <w:t>7、外包服务人员基本信息</w:t>
      </w:r>
    </w:p>
    <w:p>
      <w:pPr>
        <w:spacing w:line="360" w:lineRule="auto"/>
        <w:rPr>
          <w:rFonts w:ascii="宋体" w:hAnsi="宋体" w:cs="宋体"/>
          <w:sz w:val="24"/>
          <w:szCs w:val="24"/>
        </w:rPr>
      </w:pPr>
      <w:r>
        <w:rPr>
          <w:rFonts w:hint="eastAsia" w:ascii="宋体" w:hAnsi="宋体" w:cs="宋体"/>
          <w:sz w:val="24"/>
          <w:szCs w:val="24"/>
        </w:rPr>
        <w:t>8、外包服务月度考核标准细则</w:t>
      </w:r>
    </w:p>
    <w:p>
      <w:pPr>
        <w:spacing w:line="360" w:lineRule="auto"/>
        <w:rPr>
          <w:rFonts w:ascii="宋体" w:hAnsi="宋体" w:cs="宋体"/>
          <w:sz w:val="24"/>
          <w:szCs w:val="24"/>
        </w:rPr>
      </w:pPr>
      <w:r>
        <w:rPr>
          <w:rFonts w:hint="eastAsia" w:ascii="宋体" w:hAnsi="宋体" w:cs="宋体"/>
          <w:sz w:val="24"/>
          <w:szCs w:val="24"/>
        </w:rPr>
        <w:t>9、外包服务续约考核标准细则</w:t>
      </w:r>
    </w:p>
    <w:p>
      <w:pPr>
        <w:spacing w:line="360" w:lineRule="auto"/>
        <w:rPr>
          <w:rFonts w:ascii="宋体" w:hAnsi="宋体" w:cs="宋体"/>
          <w:sz w:val="24"/>
          <w:szCs w:val="24"/>
        </w:rPr>
      </w:pPr>
      <w:r>
        <w:rPr>
          <w:rFonts w:hint="eastAsia" w:ascii="宋体" w:hAnsi="宋体" w:cs="宋体"/>
          <w:sz w:val="24"/>
          <w:szCs w:val="24"/>
        </w:rPr>
        <w:t>10、乙方在投标时做出的其他合同中未约定的承诺服务内容</w:t>
      </w:r>
    </w:p>
    <w:p>
      <w:pPr>
        <w:pStyle w:val="126"/>
        <w:spacing w:line="360" w:lineRule="exact"/>
        <w:ind w:firstLine="0" w:firstLineChars="0"/>
        <w:rPr>
          <w:rFonts w:ascii="宋体" w:hAnsi="宋体" w:cs="宋体"/>
          <w:color w:val="auto"/>
          <w:sz w:val="24"/>
          <w:szCs w:val="24"/>
        </w:rPr>
      </w:pPr>
    </w:p>
    <w:p>
      <w:pPr>
        <w:pStyle w:val="126"/>
        <w:spacing w:line="360" w:lineRule="exact"/>
        <w:ind w:firstLine="0" w:firstLineChars="0"/>
        <w:rPr>
          <w:rFonts w:ascii="宋体" w:hAnsi="宋体" w:cs="宋体"/>
          <w:color w:val="auto"/>
          <w:sz w:val="24"/>
          <w:szCs w:val="24"/>
        </w:rPr>
      </w:pPr>
    </w:p>
    <w:p>
      <w:pPr>
        <w:pStyle w:val="126"/>
        <w:spacing w:line="360" w:lineRule="exact"/>
        <w:ind w:firstLine="0" w:firstLineChars="0"/>
        <w:rPr>
          <w:rFonts w:ascii="宋体" w:hAnsi="宋体" w:cs="宋体"/>
          <w:color w:val="auto"/>
          <w:sz w:val="24"/>
          <w:szCs w:val="24"/>
        </w:rPr>
      </w:pPr>
    </w:p>
    <w:p>
      <w:pPr>
        <w:pStyle w:val="126"/>
        <w:spacing w:line="360" w:lineRule="exact"/>
        <w:ind w:firstLine="0" w:firstLineChars="0"/>
        <w:rPr>
          <w:rFonts w:ascii="宋体" w:hAnsi="宋体" w:cs="宋体"/>
          <w:color w:val="auto"/>
          <w:sz w:val="24"/>
          <w:szCs w:val="24"/>
        </w:rPr>
      </w:pPr>
    </w:p>
    <w:p>
      <w:pPr>
        <w:pStyle w:val="126"/>
        <w:spacing w:line="360" w:lineRule="exact"/>
        <w:ind w:firstLine="0" w:firstLineChars="0"/>
        <w:rPr>
          <w:rFonts w:ascii="宋体" w:hAnsi="宋体" w:cs="宋体"/>
          <w:color w:val="auto"/>
          <w:sz w:val="24"/>
          <w:szCs w:val="24"/>
        </w:rPr>
      </w:pPr>
    </w:p>
    <w:p>
      <w:pPr>
        <w:pStyle w:val="126"/>
        <w:spacing w:line="360" w:lineRule="exact"/>
        <w:ind w:firstLine="0" w:firstLineChars="0"/>
        <w:rPr>
          <w:rFonts w:ascii="宋体" w:hAnsi="宋体" w:cs="宋体"/>
          <w:color w:val="auto"/>
          <w:sz w:val="24"/>
          <w:szCs w:val="24"/>
        </w:rPr>
      </w:pPr>
    </w:p>
    <w:p>
      <w:pPr>
        <w:pStyle w:val="126"/>
        <w:spacing w:line="360" w:lineRule="exact"/>
        <w:ind w:firstLine="0" w:firstLineChars="0"/>
        <w:rPr>
          <w:rFonts w:ascii="宋体" w:hAnsi="宋体" w:cs="宋体"/>
          <w:color w:val="auto"/>
          <w:sz w:val="24"/>
          <w:szCs w:val="24"/>
        </w:rPr>
      </w:pPr>
    </w:p>
    <w:p>
      <w:pPr>
        <w:pStyle w:val="126"/>
        <w:spacing w:line="360" w:lineRule="exact"/>
        <w:ind w:firstLine="0" w:firstLineChars="0"/>
        <w:rPr>
          <w:rFonts w:ascii="宋体" w:hAnsi="宋体" w:cs="宋体"/>
          <w:color w:val="auto"/>
          <w:sz w:val="24"/>
          <w:szCs w:val="24"/>
        </w:rPr>
      </w:pPr>
    </w:p>
    <w:p>
      <w:pPr>
        <w:pStyle w:val="126"/>
        <w:spacing w:line="360" w:lineRule="exact"/>
        <w:ind w:firstLine="0" w:firstLineChars="0"/>
        <w:rPr>
          <w:rFonts w:ascii="宋体" w:hAnsi="宋体" w:cs="宋体"/>
          <w:color w:val="auto"/>
          <w:sz w:val="24"/>
          <w:szCs w:val="24"/>
        </w:rPr>
      </w:pPr>
    </w:p>
    <w:p>
      <w:pPr>
        <w:pStyle w:val="126"/>
        <w:spacing w:line="360" w:lineRule="exact"/>
        <w:ind w:firstLine="0" w:firstLineChars="0"/>
        <w:rPr>
          <w:rFonts w:ascii="宋体" w:hAnsi="宋体" w:cs="宋体"/>
          <w:color w:val="auto"/>
          <w:sz w:val="24"/>
          <w:szCs w:val="24"/>
        </w:rPr>
      </w:pPr>
    </w:p>
    <w:p>
      <w:pPr>
        <w:pStyle w:val="126"/>
        <w:spacing w:line="360" w:lineRule="exact"/>
        <w:ind w:firstLine="0" w:firstLineChars="0"/>
        <w:rPr>
          <w:rFonts w:ascii="宋体" w:hAnsi="宋体" w:cs="宋体"/>
          <w:color w:val="auto"/>
          <w:sz w:val="24"/>
          <w:szCs w:val="24"/>
        </w:rPr>
      </w:pPr>
    </w:p>
    <w:p>
      <w:pPr>
        <w:pStyle w:val="126"/>
        <w:spacing w:line="360" w:lineRule="exact"/>
        <w:ind w:firstLine="0" w:firstLineChars="0"/>
        <w:rPr>
          <w:rFonts w:ascii="宋体" w:hAnsi="宋体" w:cs="宋体"/>
          <w:color w:val="auto"/>
          <w:sz w:val="24"/>
          <w:szCs w:val="24"/>
        </w:rPr>
      </w:pPr>
    </w:p>
    <w:p>
      <w:pPr>
        <w:pStyle w:val="126"/>
        <w:spacing w:line="360" w:lineRule="exact"/>
        <w:ind w:firstLine="0" w:firstLineChars="0"/>
        <w:rPr>
          <w:rFonts w:ascii="宋体" w:hAnsi="宋体" w:cs="宋体"/>
          <w:color w:val="auto"/>
          <w:sz w:val="24"/>
          <w:szCs w:val="24"/>
        </w:rPr>
      </w:pPr>
    </w:p>
    <w:p>
      <w:pPr>
        <w:pStyle w:val="126"/>
        <w:spacing w:line="360" w:lineRule="exact"/>
        <w:ind w:firstLine="0" w:firstLineChars="0"/>
        <w:rPr>
          <w:rFonts w:ascii="宋体" w:hAnsi="宋体" w:cs="宋体"/>
          <w:color w:val="auto"/>
          <w:sz w:val="24"/>
          <w:szCs w:val="24"/>
        </w:rPr>
      </w:pPr>
    </w:p>
    <w:p>
      <w:pPr>
        <w:pStyle w:val="126"/>
        <w:spacing w:line="360" w:lineRule="exact"/>
        <w:ind w:firstLine="0" w:firstLineChars="0"/>
        <w:rPr>
          <w:rFonts w:ascii="宋体" w:hAnsi="宋体" w:cs="宋体"/>
          <w:color w:val="auto"/>
          <w:sz w:val="24"/>
          <w:szCs w:val="24"/>
        </w:rPr>
      </w:pPr>
    </w:p>
    <w:p>
      <w:pPr>
        <w:pStyle w:val="126"/>
        <w:spacing w:line="360" w:lineRule="exact"/>
        <w:ind w:firstLine="0" w:firstLineChars="0"/>
        <w:rPr>
          <w:rFonts w:ascii="宋体" w:hAnsi="宋体" w:cs="宋体"/>
          <w:color w:val="auto"/>
          <w:sz w:val="24"/>
          <w:szCs w:val="24"/>
        </w:rPr>
      </w:pPr>
    </w:p>
    <w:p>
      <w:pPr>
        <w:widowControl/>
        <w:jc w:val="left"/>
        <w:rPr>
          <w:rFonts w:ascii="宋体" w:hAnsi="宋体" w:cs="宋体"/>
          <w:sz w:val="24"/>
          <w:szCs w:val="24"/>
        </w:rPr>
      </w:pPr>
      <w:r>
        <w:rPr>
          <w:rFonts w:ascii="宋体" w:hAnsi="宋体" w:cs="宋体"/>
          <w:sz w:val="24"/>
          <w:szCs w:val="24"/>
        </w:rPr>
        <w:br w:type="page"/>
      </w:r>
    </w:p>
    <w:p>
      <w:pPr>
        <w:pStyle w:val="126"/>
        <w:spacing w:line="360" w:lineRule="exact"/>
        <w:ind w:firstLine="0" w:firstLineChars="0"/>
        <w:rPr>
          <w:rFonts w:ascii="仿宋_GB2312" w:eastAsia="仿宋_GB2312"/>
          <w:sz w:val="28"/>
          <w:szCs w:val="28"/>
        </w:rPr>
      </w:pPr>
      <w:r>
        <w:rPr>
          <w:rFonts w:hint="eastAsia" w:ascii="宋体" w:hAnsi="宋体" w:cs="宋体"/>
          <w:color w:val="auto"/>
          <w:sz w:val="24"/>
          <w:szCs w:val="24"/>
        </w:rPr>
        <w:t>附</w:t>
      </w:r>
      <w:r>
        <w:rPr>
          <w:rFonts w:hint="eastAsia" w:ascii="仿宋_GB2312" w:eastAsia="仿宋_GB2312"/>
          <w:sz w:val="28"/>
          <w:szCs w:val="28"/>
        </w:rPr>
        <w:t xml:space="preserve">件1  </w:t>
      </w:r>
    </w:p>
    <w:p>
      <w:pPr>
        <w:pStyle w:val="126"/>
        <w:spacing w:line="360" w:lineRule="exact"/>
        <w:ind w:firstLine="723"/>
        <w:rPr>
          <w:rFonts w:ascii="宋体" w:hAnsi="宋体"/>
          <w:b/>
          <w:color w:val="auto"/>
          <w:sz w:val="36"/>
          <w:szCs w:val="36"/>
        </w:rPr>
      </w:pPr>
    </w:p>
    <w:p>
      <w:pPr>
        <w:pStyle w:val="126"/>
        <w:spacing w:line="360" w:lineRule="exact"/>
        <w:ind w:firstLine="723"/>
        <w:jc w:val="center"/>
        <w:rPr>
          <w:rFonts w:ascii="宋体" w:hAnsi="宋体"/>
          <w:b/>
          <w:color w:val="auto"/>
          <w:sz w:val="36"/>
          <w:szCs w:val="36"/>
        </w:rPr>
      </w:pPr>
      <w:r>
        <w:rPr>
          <w:rFonts w:hint="eastAsia" w:ascii="宋体" w:hAnsi="宋体"/>
          <w:b/>
          <w:color w:val="auto"/>
          <w:sz w:val="36"/>
          <w:szCs w:val="36"/>
        </w:rPr>
        <w:t>杭州萧山国际机场有限公司廉洁自律承诺书</w:t>
      </w:r>
    </w:p>
    <w:p>
      <w:pPr>
        <w:pStyle w:val="128"/>
        <w:adjustRightInd w:val="0"/>
        <w:snapToGrid w:val="0"/>
        <w:ind w:firstLine="442"/>
        <w:jc w:val="left"/>
        <w:rPr>
          <w:rFonts w:ascii="宋体" w:hAnsi="宋体"/>
          <w:b/>
          <w:sz w:val="22"/>
        </w:rPr>
      </w:pPr>
    </w:p>
    <w:p>
      <w:pPr>
        <w:pStyle w:val="128"/>
        <w:adjustRightInd w:val="0"/>
        <w:snapToGrid w:val="0"/>
        <w:ind w:firstLine="0" w:firstLineChars="0"/>
        <w:jc w:val="left"/>
        <w:rPr>
          <w:rFonts w:ascii="宋体" w:hAnsi="宋体"/>
          <w:b/>
          <w:szCs w:val="24"/>
        </w:rPr>
      </w:pPr>
      <w:r>
        <w:rPr>
          <w:rFonts w:hint="eastAsia" w:ascii="宋体" w:hAnsi="宋体"/>
          <w:b/>
          <w:szCs w:val="24"/>
        </w:rPr>
        <w:t>杭州萧山国际机场有限公司：</w:t>
      </w:r>
    </w:p>
    <w:p>
      <w:pPr>
        <w:pStyle w:val="128"/>
        <w:adjustRightInd w:val="0"/>
        <w:snapToGrid w:val="0"/>
        <w:ind w:firstLine="480"/>
        <w:jc w:val="left"/>
        <w:rPr>
          <w:rFonts w:ascii="宋体" w:hAnsi="宋体"/>
          <w:szCs w:val="24"/>
        </w:rPr>
      </w:pPr>
      <w:r>
        <w:rPr>
          <w:rFonts w:hint="eastAsia" w:ascii="宋体" w:hAnsi="宋体"/>
          <w:szCs w:val="24"/>
        </w:rPr>
        <w:t>我单位响应贵公司项目招标要求，参加项目投标。在投标过程中及中标后，我们将严格遵守国家法律法规和贵司招标文件要求，并郑重作出如下承诺和保证：</w:t>
      </w:r>
    </w:p>
    <w:p>
      <w:pPr>
        <w:pStyle w:val="128"/>
        <w:adjustRightInd w:val="0"/>
        <w:snapToGrid w:val="0"/>
        <w:ind w:firstLine="480"/>
        <w:jc w:val="left"/>
        <w:rPr>
          <w:rFonts w:ascii="宋体" w:hAnsi="宋体"/>
          <w:szCs w:val="24"/>
        </w:rPr>
      </w:pPr>
      <w:r>
        <w:rPr>
          <w:rFonts w:hint="eastAsia" w:ascii="宋体" w:hAnsi="宋体"/>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28"/>
        <w:adjustRightInd w:val="0"/>
        <w:snapToGrid w:val="0"/>
        <w:ind w:firstLine="480"/>
        <w:jc w:val="left"/>
        <w:rPr>
          <w:rFonts w:ascii="宋体" w:hAnsi="宋体"/>
          <w:szCs w:val="24"/>
        </w:rPr>
      </w:pPr>
      <w:r>
        <w:rPr>
          <w:rFonts w:hint="eastAsia" w:ascii="宋体" w:hAnsi="宋体"/>
          <w:szCs w:val="24"/>
        </w:rPr>
        <w:t>二、不以任何名义为贵公司有关人员或项目第三方人员报销应由贵公司或个人支付的费用；</w:t>
      </w:r>
    </w:p>
    <w:p>
      <w:pPr>
        <w:pStyle w:val="128"/>
        <w:adjustRightInd w:val="0"/>
        <w:snapToGrid w:val="0"/>
        <w:ind w:firstLine="480"/>
        <w:jc w:val="left"/>
        <w:rPr>
          <w:rFonts w:ascii="宋体" w:hAnsi="宋体"/>
          <w:szCs w:val="24"/>
        </w:rPr>
      </w:pPr>
      <w:r>
        <w:rPr>
          <w:rFonts w:hint="eastAsia" w:ascii="宋体" w:hAnsi="宋体"/>
          <w:szCs w:val="24"/>
        </w:rPr>
        <w:t>三、不向贵公司有关人员或项目第三方人员提供宴请、旅游、和健身娱乐等活动；</w:t>
      </w:r>
    </w:p>
    <w:p>
      <w:pPr>
        <w:pStyle w:val="128"/>
        <w:adjustRightInd w:val="0"/>
        <w:snapToGrid w:val="0"/>
        <w:ind w:firstLine="480"/>
        <w:jc w:val="left"/>
        <w:rPr>
          <w:rFonts w:ascii="宋体" w:hAnsi="宋体"/>
          <w:szCs w:val="24"/>
        </w:rPr>
      </w:pPr>
      <w:r>
        <w:rPr>
          <w:rFonts w:hint="eastAsia" w:ascii="宋体" w:hAnsi="宋体"/>
          <w:szCs w:val="24"/>
        </w:rPr>
        <w:t>四、不为贵公司有关人员或项目第三方人员出国（境）、旅游等提供方便；</w:t>
      </w:r>
    </w:p>
    <w:p>
      <w:pPr>
        <w:pStyle w:val="128"/>
        <w:adjustRightInd w:val="0"/>
        <w:snapToGrid w:val="0"/>
        <w:ind w:firstLine="480"/>
        <w:jc w:val="left"/>
        <w:rPr>
          <w:rFonts w:ascii="宋体" w:hAnsi="宋体"/>
          <w:szCs w:val="24"/>
        </w:rPr>
      </w:pPr>
      <w:r>
        <w:rPr>
          <w:rFonts w:hint="eastAsia" w:ascii="宋体" w:hAnsi="宋体"/>
          <w:szCs w:val="24"/>
        </w:rPr>
        <w:t>五、不为贵公司有关人员或项目第三方人员个人装修住房、婚丧嫁娶、配偶子女工作安排等提供好处或便利条件；</w:t>
      </w:r>
    </w:p>
    <w:p>
      <w:pPr>
        <w:pStyle w:val="128"/>
        <w:adjustRightInd w:val="0"/>
        <w:snapToGrid w:val="0"/>
        <w:ind w:firstLine="480"/>
        <w:jc w:val="left"/>
        <w:rPr>
          <w:rFonts w:ascii="宋体" w:hAnsi="宋体"/>
          <w:szCs w:val="24"/>
        </w:rPr>
      </w:pPr>
      <w:r>
        <w:rPr>
          <w:rFonts w:hint="eastAsia" w:ascii="宋体" w:hAnsi="宋体"/>
          <w:szCs w:val="24"/>
        </w:rPr>
        <w:t>六、严格遵守国家招标投标法、合同法等法律规定，诚实守信，合法经营，坚决杜绝各种违法违纪行为。</w:t>
      </w:r>
    </w:p>
    <w:p>
      <w:pPr>
        <w:pStyle w:val="128"/>
        <w:adjustRightInd w:val="0"/>
        <w:snapToGrid w:val="0"/>
        <w:ind w:firstLine="480"/>
        <w:jc w:val="left"/>
        <w:rPr>
          <w:rFonts w:ascii="宋体" w:hAnsi="宋体"/>
          <w:szCs w:val="24"/>
        </w:rPr>
      </w:pPr>
      <w:r>
        <w:rPr>
          <w:rFonts w:ascii="宋体" w:hAnsi="宋体"/>
          <w:szCs w:val="24"/>
        </w:rPr>
        <w:t>七</w:t>
      </w:r>
      <w:r>
        <w:rPr>
          <w:rFonts w:hint="eastAsia" w:ascii="宋体" w:hAnsi="宋体"/>
          <w:szCs w:val="24"/>
        </w:rPr>
        <w:t>、若发现贵公司有关人员或项目第三方人员有故意设置障碍或推诿刁难我方人员参与正常投标项目建设活动以索要好处等行为，我单位将及时向贵公司纪检监察部门举报，举报电话：0571－86661113。</w:t>
      </w:r>
    </w:p>
    <w:p>
      <w:pPr>
        <w:pStyle w:val="128"/>
        <w:adjustRightInd w:val="0"/>
        <w:snapToGrid w:val="0"/>
        <w:ind w:firstLine="480"/>
        <w:jc w:val="left"/>
        <w:rPr>
          <w:rFonts w:ascii="宋体" w:hAnsi="宋体"/>
          <w:szCs w:val="24"/>
        </w:rPr>
      </w:pPr>
      <w:r>
        <w:rPr>
          <w:rFonts w:hint="eastAsia" w:ascii="宋体" w:hAnsi="宋体"/>
          <w:szCs w:val="24"/>
        </w:rPr>
        <w:t>如违反上述廉洁自律承诺，贵公司有权：</w:t>
      </w:r>
    </w:p>
    <w:p>
      <w:pPr>
        <w:pStyle w:val="128"/>
        <w:numPr>
          <w:ilvl w:val="0"/>
          <w:numId w:val="2"/>
        </w:numPr>
        <w:adjustRightInd w:val="0"/>
        <w:snapToGrid w:val="0"/>
        <w:ind w:firstLineChars="0"/>
        <w:jc w:val="left"/>
        <w:rPr>
          <w:rFonts w:ascii="宋体" w:hAnsi="宋体"/>
          <w:szCs w:val="24"/>
        </w:rPr>
      </w:pPr>
      <w:r>
        <w:rPr>
          <w:rFonts w:hint="eastAsia" w:ascii="宋体" w:hAnsi="宋体"/>
          <w:szCs w:val="24"/>
        </w:rPr>
        <w:t>立即取消我单位投标、中标或在建项目的实施资格；</w:t>
      </w:r>
    </w:p>
    <w:p>
      <w:pPr>
        <w:pStyle w:val="128"/>
        <w:numPr>
          <w:ilvl w:val="0"/>
          <w:numId w:val="2"/>
        </w:numPr>
        <w:adjustRightInd w:val="0"/>
        <w:snapToGrid w:val="0"/>
        <w:ind w:firstLineChars="0"/>
        <w:jc w:val="left"/>
        <w:rPr>
          <w:rFonts w:ascii="宋体" w:hAnsi="宋体"/>
          <w:szCs w:val="24"/>
        </w:rPr>
      </w:pPr>
      <w:r>
        <w:rPr>
          <w:rFonts w:hint="eastAsia" w:ascii="宋体" w:hAnsi="宋体"/>
          <w:szCs w:val="24"/>
        </w:rPr>
        <w:t>拒绝我单位在一定时期内进入贵公司进行项目建设或其它经营活动；</w:t>
      </w:r>
    </w:p>
    <w:p>
      <w:pPr>
        <w:pStyle w:val="128"/>
        <w:numPr>
          <w:ilvl w:val="0"/>
          <w:numId w:val="2"/>
        </w:numPr>
        <w:adjustRightInd w:val="0"/>
        <w:snapToGrid w:val="0"/>
        <w:ind w:firstLineChars="0"/>
        <w:jc w:val="left"/>
        <w:rPr>
          <w:rFonts w:ascii="宋体" w:hAnsi="宋体"/>
          <w:szCs w:val="24"/>
        </w:rPr>
      </w:pPr>
      <w:r>
        <w:rPr>
          <w:rFonts w:hint="eastAsia" w:ascii="宋体" w:hAnsi="宋体"/>
          <w:szCs w:val="24"/>
        </w:rPr>
        <w:t>由此引起的相应损失均由我单位承担。</w:t>
      </w:r>
    </w:p>
    <w:p>
      <w:pPr>
        <w:pStyle w:val="128"/>
        <w:adjustRightInd w:val="0"/>
        <w:snapToGrid w:val="0"/>
        <w:ind w:firstLine="0" w:firstLineChars="0"/>
        <w:jc w:val="left"/>
        <w:rPr>
          <w:rFonts w:ascii="宋体" w:hAnsi="宋体"/>
          <w:szCs w:val="24"/>
        </w:rPr>
      </w:pPr>
    </w:p>
    <w:p>
      <w:pPr>
        <w:pStyle w:val="128"/>
        <w:adjustRightInd w:val="0"/>
        <w:snapToGrid w:val="0"/>
        <w:ind w:firstLine="0" w:firstLineChars="0"/>
        <w:jc w:val="left"/>
        <w:rPr>
          <w:rFonts w:ascii="宋体" w:hAnsi="宋体"/>
          <w:szCs w:val="24"/>
        </w:rPr>
      </w:pPr>
    </w:p>
    <w:p>
      <w:pPr>
        <w:pStyle w:val="128"/>
        <w:adjustRightInd w:val="0"/>
        <w:snapToGrid w:val="0"/>
        <w:ind w:firstLine="0" w:firstLineChars="0"/>
        <w:jc w:val="left"/>
        <w:rPr>
          <w:rFonts w:ascii="宋体" w:hAnsi="宋体"/>
          <w:szCs w:val="24"/>
        </w:rPr>
      </w:pPr>
    </w:p>
    <w:p>
      <w:pPr>
        <w:pStyle w:val="128"/>
        <w:adjustRightInd w:val="0"/>
        <w:snapToGrid w:val="0"/>
        <w:ind w:firstLine="0" w:firstLineChars="0"/>
        <w:jc w:val="left"/>
        <w:rPr>
          <w:rFonts w:ascii="宋体" w:hAnsi="宋体"/>
          <w:szCs w:val="24"/>
        </w:rPr>
      </w:pPr>
    </w:p>
    <w:p>
      <w:pPr>
        <w:pStyle w:val="128"/>
        <w:adjustRightInd w:val="0"/>
        <w:snapToGrid w:val="0"/>
        <w:ind w:right="480" w:firstLine="4860" w:firstLineChars="2025"/>
        <w:rPr>
          <w:rFonts w:ascii="宋体" w:hAnsi="宋体"/>
          <w:szCs w:val="24"/>
        </w:rPr>
      </w:pPr>
      <w:r>
        <w:rPr>
          <w:rFonts w:hint="eastAsia" w:ascii="宋体" w:hAnsi="宋体"/>
          <w:szCs w:val="24"/>
        </w:rPr>
        <w:t xml:space="preserve">承诺人单位名称（盖章）：            </w:t>
      </w:r>
    </w:p>
    <w:p>
      <w:pPr>
        <w:pStyle w:val="128"/>
        <w:adjustRightInd w:val="0"/>
        <w:snapToGrid w:val="0"/>
        <w:ind w:right="3010" w:firstLine="480"/>
        <w:jc w:val="right"/>
        <w:rPr>
          <w:rFonts w:ascii="宋体" w:hAnsi="宋体"/>
          <w:szCs w:val="24"/>
        </w:rPr>
      </w:pPr>
      <w:r>
        <w:rPr>
          <w:rFonts w:hint="eastAsia" w:ascii="宋体" w:hAnsi="宋体"/>
          <w:szCs w:val="24"/>
        </w:rPr>
        <w:t xml:space="preserve">法定代表人 ：                    </w:t>
      </w:r>
    </w:p>
    <w:p>
      <w:pPr>
        <w:pStyle w:val="128"/>
        <w:adjustRightInd w:val="0"/>
        <w:snapToGrid w:val="0"/>
        <w:ind w:left="3629" w:leftChars="1728" w:right="55" w:rightChars="26" w:firstLine="1200" w:firstLineChars="500"/>
        <w:jc w:val="left"/>
        <w:rPr>
          <w:rFonts w:ascii="宋体" w:hAnsi="宋体"/>
          <w:szCs w:val="24"/>
        </w:rPr>
      </w:pPr>
      <w:r>
        <w:rPr>
          <w:rFonts w:hint="eastAsia" w:ascii="宋体" w:hAnsi="宋体"/>
          <w:szCs w:val="24"/>
        </w:rPr>
        <w:t>或委托代理人</w:t>
      </w:r>
    </w:p>
    <w:p>
      <w:pPr>
        <w:pStyle w:val="128"/>
        <w:adjustRightInd w:val="0"/>
        <w:snapToGrid w:val="0"/>
        <w:ind w:firstLine="482"/>
        <w:jc w:val="left"/>
        <w:rPr>
          <w:rFonts w:ascii="宋体" w:hAnsi="宋体"/>
          <w:b/>
          <w:szCs w:val="24"/>
        </w:rPr>
      </w:pPr>
    </w:p>
    <w:p>
      <w:pPr>
        <w:pStyle w:val="45"/>
        <w:rPr>
          <w:rFonts w:ascii="宋体" w:hAnsi="宋体"/>
          <w:b w:val="0"/>
          <w:sz w:val="24"/>
          <w:szCs w:val="24"/>
        </w:rPr>
      </w:pPr>
      <w:bookmarkStart w:id="147" w:name="_Toc422638522"/>
      <w:bookmarkStart w:id="148" w:name="_Toc321925455"/>
      <w:r>
        <w:rPr>
          <w:rFonts w:hint="eastAsia" w:ascii="宋体" w:hAnsi="宋体"/>
          <w:b w:val="0"/>
          <w:sz w:val="24"/>
          <w:szCs w:val="24"/>
        </w:rPr>
        <w:t xml:space="preserve">                   年     月     日</w:t>
      </w:r>
      <w:bookmarkEnd w:id="147"/>
      <w:bookmarkEnd w:id="148"/>
    </w:p>
    <w:p>
      <w:pPr>
        <w:rPr>
          <w:rFonts w:ascii="仿宋_GB2312" w:eastAsia="仿宋_GB2312"/>
          <w:sz w:val="28"/>
          <w:szCs w:val="28"/>
        </w:rPr>
      </w:pPr>
    </w:p>
    <w:p>
      <w:pPr>
        <w:rPr>
          <w:rFonts w:ascii="仿宋_GB2312" w:eastAsia="仿宋_GB2312"/>
          <w:sz w:val="28"/>
          <w:szCs w:val="28"/>
        </w:rPr>
      </w:pPr>
      <w:r>
        <w:rPr>
          <w:rFonts w:hint="eastAsia" w:ascii="仿宋_GB2312" w:eastAsia="仿宋_GB2312"/>
          <w:sz w:val="28"/>
          <w:szCs w:val="28"/>
        </w:rPr>
        <w:t>附件2：</w:t>
      </w:r>
    </w:p>
    <w:p>
      <w:pPr>
        <w:jc w:val="center"/>
        <w:rPr>
          <w:rFonts w:ascii="宋体" w:hAnsi="宋体"/>
          <w:b/>
          <w:bCs/>
          <w:sz w:val="32"/>
        </w:rPr>
      </w:pPr>
      <w:r>
        <w:rPr>
          <w:rFonts w:hint="eastAsia" w:ascii="宋体" w:hAnsi="宋体"/>
          <w:b/>
          <w:bCs/>
          <w:sz w:val="32"/>
        </w:rPr>
        <w:t>保密承诺书</w:t>
      </w:r>
    </w:p>
    <w:p>
      <w:pPr>
        <w:snapToGrid w:val="0"/>
        <w:spacing w:line="360" w:lineRule="auto"/>
        <w:ind w:firstLine="480" w:firstLineChars="200"/>
        <w:rPr>
          <w:rFonts w:ascii="宋体" w:hAnsi="宋体"/>
          <w:sz w:val="24"/>
        </w:rPr>
      </w:pPr>
      <w:r>
        <w:rPr>
          <w:rFonts w:hint="eastAsia" w:ascii="宋体" w:hAnsi="宋体"/>
          <w:sz w:val="24"/>
        </w:rPr>
        <w:t>鉴于我方愿成为杭州萧山国际机场有限公司（以下简称“机场公司”）的供应商或潜在供应商候选人，为机场公司提供【】项目的外包服务。在上述业务来往过程中，机场公司可能向我方提供经营、业务、服务等有关的文件、资料、软件等信息，为维护机场公司的利益，我方就保密事宜做出如下承诺：</w:t>
      </w:r>
    </w:p>
    <w:p>
      <w:pPr>
        <w:spacing w:line="360" w:lineRule="auto"/>
        <w:rPr>
          <w:rFonts w:ascii="宋体" w:hAnsi="宋体"/>
          <w:sz w:val="24"/>
        </w:rPr>
      </w:pPr>
      <w:r>
        <w:rPr>
          <w:rFonts w:hint="eastAsia" w:ascii="宋体" w:hAnsi="宋体"/>
          <w:sz w:val="24"/>
        </w:rPr>
        <w:t>1.商业秘密</w:t>
      </w:r>
    </w:p>
    <w:p>
      <w:pPr>
        <w:adjustRightInd w:val="0"/>
        <w:snapToGrid w:val="0"/>
        <w:spacing w:line="360" w:lineRule="auto"/>
        <w:rPr>
          <w:rFonts w:ascii="宋体" w:hAnsi="宋体"/>
          <w:sz w:val="24"/>
        </w:rPr>
      </w:pPr>
      <w:r>
        <w:rPr>
          <w:rFonts w:hint="eastAsia" w:ascii="宋体" w:hAnsi="宋体"/>
          <w:sz w:val="24"/>
        </w:rPr>
        <w:t>1.1商业秘密是指机场公司（包括机场公司关联公司）一切专有、不对外公开的资料和信息。包括但不限于以下方面：</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经营信息（发展规划、运营状况、客户资源、货源情报、投融资计划、开发计划、标书等）；</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管理信息（管理方法、管理制度、员工管理、合同管理、纠纷管理等）；</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产品及技术信息（设计及图纸、样品及服务、技术方案、质量标准、技术标准、计算机程序等）；</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财务信息（财务收支、固定资产、流动资金、成本核算等）；</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我方单独或机场公司（包括机场公司关联公司）和我方共同为机场公司开发、设计、生产的产品、资料及相关信息；</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其他机场公司未对外公开的有关营运、计划、航班数据、标准、开发、生产、经营、质量管理控制和租赁的资料和数据等信息以及对供应商的管理文件。</w:t>
      </w:r>
    </w:p>
    <w:p>
      <w:pPr>
        <w:spacing w:line="360" w:lineRule="auto"/>
        <w:rPr>
          <w:rFonts w:ascii="宋体" w:hAnsi="宋体"/>
          <w:sz w:val="24"/>
        </w:rPr>
      </w:pPr>
      <w:r>
        <w:rPr>
          <w:rFonts w:hint="eastAsia" w:ascii="宋体" w:hAnsi="宋体"/>
          <w:sz w:val="24"/>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auto"/>
        <w:rPr>
          <w:rFonts w:ascii="宋体" w:hAnsi="宋体"/>
          <w:sz w:val="24"/>
        </w:rPr>
      </w:pPr>
      <w:r>
        <w:rPr>
          <w:rFonts w:hint="eastAsia" w:ascii="宋体" w:hAnsi="宋体"/>
          <w:sz w:val="24"/>
        </w:rPr>
        <w:t>1.3、对于上述提及的商业秘密，不能仅因为公开发表的文章或资讯</w:t>
      </w:r>
      <w:r>
        <w:rPr>
          <w:rFonts w:ascii="宋体" w:hAnsi="宋体"/>
          <w:sz w:val="24"/>
        </w:rPr>
        <w:t>中包含其内容，就认为是可对外公开的特殊情况</w:t>
      </w:r>
      <w:r>
        <w:rPr>
          <w:rFonts w:hint="eastAsia" w:ascii="宋体" w:hAnsi="宋体"/>
          <w:sz w:val="24"/>
        </w:rPr>
        <w:t>。</w:t>
      </w:r>
    </w:p>
    <w:p>
      <w:pPr>
        <w:spacing w:line="360" w:lineRule="auto"/>
        <w:rPr>
          <w:rFonts w:ascii="宋体" w:hAnsi="宋体"/>
          <w:sz w:val="24"/>
        </w:rPr>
      </w:pPr>
      <w:r>
        <w:rPr>
          <w:rFonts w:hint="eastAsia" w:ascii="宋体" w:hAnsi="宋体"/>
          <w:sz w:val="24"/>
        </w:rPr>
        <w:t>1.4、以下资料不属于本承诺所指的商业秘密：</w:t>
      </w:r>
    </w:p>
    <w:p>
      <w:pPr>
        <w:spacing w:line="360" w:lineRule="auto"/>
        <w:rPr>
          <w:rFonts w:ascii="宋体" w:hAnsi="宋体"/>
          <w:sz w:val="24"/>
        </w:rPr>
      </w:pPr>
      <w:r>
        <w:rPr>
          <w:rFonts w:hint="eastAsia" w:ascii="宋体" w:hAnsi="宋体"/>
          <w:sz w:val="24"/>
        </w:rPr>
        <w:t>（1）我方从机场公司拟获悉之前已持有的我方无需承担保密义务的机场公司有关资料(但通过其它违约或侵权行为而获得的资料除外)；</w:t>
      </w:r>
    </w:p>
    <w:p>
      <w:pPr>
        <w:spacing w:line="360" w:lineRule="auto"/>
        <w:rPr>
          <w:rFonts w:ascii="宋体" w:hAnsi="宋体"/>
          <w:sz w:val="24"/>
        </w:rPr>
      </w:pPr>
      <w:r>
        <w:rPr>
          <w:rFonts w:hint="eastAsia" w:ascii="宋体" w:hAnsi="宋体"/>
          <w:sz w:val="24"/>
        </w:rPr>
        <w:t>（2）已经公开或已成为常识性的资料，且该等公开并非因违反本承诺所致。</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auto"/>
        <w:rPr>
          <w:rFonts w:ascii="宋体" w:hAnsi="宋体"/>
          <w:sz w:val="24"/>
        </w:rPr>
      </w:pPr>
    </w:p>
    <w:p>
      <w:pPr>
        <w:adjustRightInd w:val="0"/>
        <w:snapToGrid w:val="0"/>
        <w:spacing w:line="360" w:lineRule="auto"/>
        <w:rPr>
          <w:rFonts w:ascii="宋体" w:hAnsi="宋体"/>
          <w:sz w:val="24"/>
        </w:rPr>
      </w:pPr>
      <w:r>
        <w:rPr>
          <w:rFonts w:hint="eastAsia" w:ascii="宋体" w:hAnsi="宋体"/>
          <w:sz w:val="24"/>
        </w:rPr>
        <w:t>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w:t>
      </w:r>
      <w:r>
        <w:rPr>
          <w:rFonts w:ascii="宋体" w:hAnsi="宋体"/>
          <w:sz w:val="24"/>
        </w:rPr>
        <w:t xml:space="preserve">        </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1）披露、使用或者允许他人以不正当手段获取的</w:t>
      </w:r>
      <w:r>
        <w:rPr>
          <w:rFonts w:hint="eastAsia" w:ascii="宋体" w:hAnsi="宋体"/>
          <w:sz w:val="24"/>
        </w:rPr>
        <w:t>商业秘密；</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2）为</w:t>
      </w:r>
      <w:r>
        <w:rPr>
          <w:rFonts w:hint="eastAsia" w:ascii="宋体" w:hAnsi="宋体"/>
          <w:sz w:val="24"/>
        </w:rPr>
        <w:t>机场公司</w:t>
      </w:r>
      <w:r>
        <w:rPr>
          <w:rFonts w:ascii="宋体" w:hAnsi="宋体"/>
          <w:sz w:val="24"/>
        </w:rPr>
        <w:t>以外的第三人窃取、刺探、收买、非法提供</w:t>
      </w:r>
      <w:r>
        <w:rPr>
          <w:rFonts w:hint="eastAsia" w:ascii="宋体" w:hAnsi="宋体"/>
          <w:sz w:val="24"/>
        </w:rPr>
        <w:t>商业秘密。</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3）在电子公告系统、聊天系统、电子邮箱、论坛等计算机网络系统上传递、转发、抄送、发布、谈论和传播</w:t>
      </w:r>
      <w:r>
        <w:rPr>
          <w:rFonts w:hint="eastAsia" w:ascii="宋体" w:hAnsi="宋体"/>
          <w:sz w:val="24"/>
        </w:rPr>
        <w:t>商业秘密；</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4）在私人交往和通信中，向亲属、朋友以及与工作无关人员泄露</w:t>
      </w:r>
      <w:r>
        <w:rPr>
          <w:rFonts w:hint="eastAsia" w:ascii="宋体" w:hAnsi="宋体"/>
          <w:sz w:val="24"/>
        </w:rPr>
        <w:t>商业秘密，或在公共场所谈论商业秘密；</w:t>
      </w:r>
      <w:r>
        <w:rPr>
          <w:rFonts w:ascii="宋体" w:hAnsi="宋体"/>
          <w:sz w:val="24"/>
        </w:rPr>
        <w:t xml:space="preserve"> </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5）擅自将属于</w:t>
      </w:r>
      <w:r>
        <w:rPr>
          <w:rFonts w:hint="eastAsia" w:ascii="宋体" w:hAnsi="宋体"/>
          <w:sz w:val="24"/>
        </w:rPr>
        <w:t>商业秘密的文件、资料和其他物品携带、传递、寄运出机场公司办公场所或国（境）外。</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6）未经</w:t>
      </w:r>
      <w:r>
        <w:rPr>
          <w:rFonts w:hint="eastAsia" w:ascii="宋体" w:hAnsi="宋体"/>
          <w:sz w:val="24"/>
        </w:rPr>
        <w:t>机场公司</w:t>
      </w:r>
      <w:r>
        <w:rPr>
          <w:rFonts w:ascii="宋体" w:hAnsi="宋体"/>
          <w:sz w:val="24"/>
        </w:rPr>
        <w:t>同意就以任何方式私自保存、截留含有</w:t>
      </w:r>
      <w:r>
        <w:rPr>
          <w:rFonts w:hint="eastAsia" w:ascii="宋体" w:hAnsi="宋体"/>
          <w:sz w:val="24"/>
        </w:rPr>
        <w:t>机场公司商业秘密的任何形式资料、文件和物品的复印件、复制品、副本。</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7）将含有</w:t>
      </w:r>
      <w:r>
        <w:rPr>
          <w:rFonts w:hint="eastAsia" w:ascii="宋体" w:hAnsi="宋体"/>
          <w:sz w:val="24"/>
        </w:rPr>
        <w:t>机场公司商业秘密的产品、技术或其他资料、信息向第三人销售、使用或以任何方式提供。</w:t>
      </w:r>
    </w:p>
    <w:p>
      <w:pPr>
        <w:adjustRightInd w:val="0"/>
        <w:snapToGrid w:val="0"/>
        <w:spacing w:line="360" w:lineRule="auto"/>
        <w:rPr>
          <w:rFonts w:ascii="宋体" w:hAnsi="宋体"/>
          <w:sz w:val="24"/>
        </w:rPr>
      </w:pPr>
    </w:p>
    <w:p>
      <w:pPr>
        <w:spacing w:line="360" w:lineRule="auto"/>
        <w:rPr>
          <w:rFonts w:ascii="宋体" w:hAnsi="宋体"/>
          <w:sz w:val="24"/>
        </w:rPr>
      </w:pPr>
      <w:r>
        <w:rPr>
          <w:rFonts w:hint="eastAsia" w:ascii="宋体" w:hAnsi="宋体"/>
          <w:sz w:val="24"/>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6、</w:t>
      </w:r>
      <w:r>
        <w:rPr>
          <w:rFonts w:ascii="宋体" w:hAnsi="宋体"/>
          <w:sz w:val="24"/>
        </w:rPr>
        <w:t>我方发生上述违约行为时，</w:t>
      </w:r>
      <w:r>
        <w:rPr>
          <w:rFonts w:hint="eastAsia" w:ascii="宋体" w:hAnsi="宋体"/>
          <w:sz w:val="24"/>
        </w:rPr>
        <w:t>机场公司（包括机场公司关联公司）有权要求我方立即停止侵权和进一步的对外泄露或滥用，并要求我方采取其他合理的补救措施</w:t>
      </w:r>
      <w:r>
        <w:rPr>
          <w:rFonts w:ascii="宋体" w:hAnsi="宋体"/>
          <w:sz w:val="24"/>
        </w:rPr>
        <w:t>，</w:t>
      </w:r>
      <w:r>
        <w:rPr>
          <w:rFonts w:hint="eastAsia" w:ascii="宋体" w:hAnsi="宋体"/>
          <w:sz w:val="24"/>
        </w:rPr>
        <w:t>并有权终止甲乙双方正在执行的其他合同，而机场公司（包括机场公司关联公司）无需对此承担任何责任。</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7、我方已理解和承认，任何违反本承诺的对外泄露或擅自使用商业秘密，将对机场公司（包括机场公司关联公司）系统造成很难估计的、无法弥补的损害。该损失包括但不限于：（</w:t>
      </w:r>
      <w:r>
        <w:rPr>
          <w:rFonts w:ascii="宋体" w:hAnsi="宋体"/>
          <w:sz w:val="24"/>
        </w:rPr>
        <w:t>1）因</w:t>
      </w:r>
      <w:r>
        <w:rPr>
          <w:rFonts w:hint="eastAsia" w:ascii="宋体" w:hAnsi="宋体"/>
          <w:sz w:val="24"/>
        </w:rPr>
        <w:t>我方侵权行为造成的机场公司利益减少，该等利益包括直接利益损失（指销量、利润减少及开发费用损失）与间接利益损失（指无形资产的价值减少）；（</w:t>
      </w:r>
      <w:r>
        <w:rPr>
          <w:rFonts w:ascii="宋体" w:hAnsi="宋体"/>
          <w:sz w:val="24"/>
        </w:rPr>
        <w:t>2）因我方侵权</w:t>
      </w:r>
      <w:r>
        <w:rPr>
          <w:rFonts w:hint="eastAsia" w:ascii="宋体" w:hAnsi="宋体"/>
          <w:sz w:val="24"/>
        </w:rPr>
        <w:t>行为导致机场公司调查、维权等所花费的支出（包括但不限于差旅费、交通费、公证费、鉴定费、通讯费、律师费等）。</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8、违约责任</w:t>
      </w:r>
    </w:p>
    <w:p>
      <w:pPr>
        <w:adjustRightInd w:val="0"/>
        <w:snapToGrid w:val="0"/>
        <w:spacing w:line="360" w:lineRule="auto"/>
        <w:rPr>
          <w:rFonts w:ascii="宋体" w:hAnsi="宋体"/>
          <w:sz w:val="24"/>
        </w:rPr>
      </w:pPr>
      <w:r>
        <w:rPr>
          <w:rFonts w:hint="eastAsia" w:ascii="宋体" w:hAnsi="宋体"/>
          <w:sz w:val="24"/>
        </w:rPr>
        <w:t>8</w:t>
      </w:r>
      <w:r>
        <w:rPr>
          <w:rFonts w:ascii="宋体" w:hAnsi="宋体"/>
          <w:sz w:val="24"/>
        </w:rPr>
        <w:t>.1</w:t>
      </w:r>
      <w:r>
        <w:rPr>
          <w:rFonts w:hint="eastAsia" w:ascii="宋体" w:hAnsi="宋体"/>
          <w:sz w:val="24"/>
        </w:rPr>
        <w:t>因我方违反保密义务的行为造成机场公司的一切损失，我方应当全部予以赔偿。</w:t>
      </w:r>
    </w:p>
    <w:p>
      <w:pPr>
        <w:adjustRightInd w:val="0"/>
        <w:snapToGrid w:val="0"/>
        <w:spacing w:line="360" w:lineRule="auto"/>
        <w:rPr>
          <w:rFonts w:ascii="宋体" w:hAnsi="宋体"/>
          <w:sz w:val="24"/>
        </w:rPr>
      </w:pPr>
      <w:r>
        <w:rPr>
          <w:rFonts w:hint="eastAsia" w:ascii="宋体" w:hAnsi="宋体"/>
          <w:sz w:val="24"/>
        </w:rPr>
        <w:t>8</w:t>
      </w:r>
      <w:r>
        <w:rPr>
          <w:rFonts w:ascii="宋体" w:hAnsi="宋体"/>
          <w:sz w:val="24"/>
        </w:rPr>
        <w:t>.2</w:t>
      </w:r>
      <w:r>
        <w:rPr>
          <w:rFonts w:hint="eastAsia" w:ascii="宋体" w:hAnsi="宋体"/>
          <w:sz w:val="24"/>
        </w:rPr>
        <w:t>如我方违反本承诺书下保密义务，应当承担违约责任，除赔偿损失外，还应依据合同向机场公司支付相应的违约金；</w:t>
      </w:r>
    </w:p>
    <w:p>
      <w:pPr>
        <w:adjustRightInd w:val="0"/>
        <w:snapToGrid w:val="0"/>
        <w:spacing w:line="360" w:lineRule="auto"/>
        <w:rPr>
          <w:rFonts w:ascii="宋体" w:hAnsi="宋体"/>
          <w:sz w:val="24"/>
        </w:rPr>
      </w:pPr>
      <w:r>
        <w:rPr>
          <w:rFonts w:hint="eastAsia" w:ascii="宋体" w:hAnsi="宋体"/>
          <w:sz w:val="24"/>
        </w:rPr>
        <w:t>9、本承诺书适用中华人民共和国法律，如因履行本承诺书发生争议，则双方均有权向机场公司所在地法院提起诉讼。</w:t>
      </w:r>
    </w:p>
    <w:p>
      <w:pPr>
        <w:adjustRightInd w:val="0"/>
        <w:snapToGrid w:val="0"/>
        <w:spacing w:line="360" w:lineRule="auto"/>
        <w:rPr>
          <w:rFonts w:ascii="宋体" w:hAnsi="宋体"/>
          <w:sz w:val="16"/>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                                           供应商(盖章):</w:t>
      </w:r>
    </w:p>
    <w:p>
      <w:pPr>
        <w:spacing w:line="360" w:lineRule="auto"/>
        <w:jc w:val="center"/>
        <w:rPr>
          <w:rFonts w:ascii="宋体" w:hAnsi="宋体"/>
          <w:sz w:val="24"/>
        </w:rPr>
      </w:pPr>
      <w:r>
        <w:rPr>
          <w:rFonts w:hint="eastAsia" w:ascii="宋体" w:hAnsi="宋体"/>
          <w:sz w:val="24"/>
        </w:rPr>
        <w:t xml:space="preserve">                             法定代表人或授权代表：</w:t>
      </w:r>
    </w:p>
    <w:p>
      <w:pPr>
        <w:spacing w:line="360" w:lineRule="auto"/>
        <w:jc w:val="center"/>
        <w:rPr>
          <w:rFonts w:ascii="宋体" w:hAnsi="宋体"/>
          <w:sz w:val="24"/>
        </w:rPr>
      </w:pPr>
    </w:p>
    <w:p>
      <w:pPr>
        <w:spacing w:line="360" w:lineRule="auto"/>
        <w:rPr>
          <w:rFonts w:ascii="宋体" w:hAnsi="宋体"/>
          <w:sz w:val="24"/>
        </w:rPr>
      </w:pPr>
      <w:r>
        <w:rPr>
          <w:rFonts w:hint="eastAsia" w:ascii="宋体" w:hAnsi="宋体"/>
          <w:sz w:val="24"/>
        </w:rPr>
        <w:t xml:space="preserve">                                           电话</w:t>
      </w:r>
      <w:r>
        <w:rPr>
          <w:rFonts w:ascii="宋体" w:hAnsi="宋体"/>
          <w:sz w:val="24"/>
        </w:rPr>
        <w:t>/传真：</w:t>
      </w:r>
    </w:p>
    <w:p>
      <w:pPr>
        <w:spacing w:line="360" w:lineRule="auto"/>
        <w:jc w:val="center"/>
        <w:rPr>
          <w:rFonts w:ascii="宋体" w:hAnsi="宋体"/>
          <w:sz w:val="24"/>
        </w:rPr>
      </w:pPr>
    </w:p>
    <w:p>
      <w:pPr>
        <w:spacing w:line="360" w:lineRule="auto"/>
        <w:rPr>
          <w:rFonts w:ascii="宋体" w:hAnsi="宋体"/>
          <w:sz w:val="24"/>
        </w:rPr>
      </w:pPr>
      <w:r>
        <w:rPr>
          <w:rFonts w:hint="eastAsia" w:ascii="宋体" w:hAnsi="宋体"/>
          <w:sz w:val="24"/>
        </w:rPr>
        <w:t xml:space="preserve">                                           地址：</w:t>
      </w:r>
    </w:p>
    <w:p>
      <w:pPr>
        <w:snapToGrid w:val="0"/>
        <w:spacing w:line="360" w:lineRule="auto"/>
        <w:jc w:val="center"/>
        <w:rPr>
          <w:rFonts w:ascii="宋体" w:hAnsi="宋体"/>
          <w:sz w:val="24"/>
        </w:rPr>
      </w:pPr>
      <w:r>
        <w:rPr>
          <w:rFonts w:hint="eastAsia" w:ascii="宋体" w:hAnsi="宋体"/>
          <w:sz w:val="24"/>
        </w:rPr>
        <w:t xml:space="preserve">                              日期：</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jc w:val="left"/>
        <w:rPr>
          <w:rFonts w:ascii="宋体" w:hAnsi="宋体"/>
          <w:kern w:val="0"/>
          <w:sz w:val="24"/>
          <w:szCs w:val="24"/>
        </w:rPr>
      </w:pPr>
    </w:p>
    <w:p>
      <w:pPr>
        <w:jc w:val="left"/>
        <w:rPr>
          <w:rFonts w:ascii="宋体" w:hAnsi="宋体"/>
          <w:kern w:val="0"/>
          <w:sz w:val="24"/>
          <w:szCs w:val="24"/>
        </w:rPr>
      </w:pPr>
    </w:p>
    <w:p>
      <w:pPr>
        <w:jc w:val="left"/>
        <w:rPr>
          <w:rFonts w:ascii="宋体" w:hAnsi="宋体" w:cs="宋体"/>
          <w:sz w:val="24"/>
          <w:szCs w:val="24"/>
        </w:rPr>
      </w:pPr>
      <w:r>
        <w:rPr>
          <w:rFonts w:hint="eastAsia" w:ascii="宋体" w:hAnsi="宋体" w:cs="宋体"/>
          <w:sz w:val="24"/>
          <w:szCs w:val="24"/>
        </w:rPr>
        <w:t xml:space="preserve">附件3  </w:t>
      </w:r>
    </w:p>
    <w:p>
      <w:pPr>
        <w:jc w:val="center"/>
        <w:rPr>
          <w:rFonts w:ascii="宋体" w:hAnsi="宋体" w:cs="宋体"/>
          <w:b/>
          <w:sz w:val="32"/>
          <w:szCs w:val="24"/>
        </w:rPr>
      </w:pPr>
      <w:r>
        <w:rPr>
          <w:rFonts w:hint="eastAsia" w:ascii="宋体" w:hAnsi="宋体" w:cs="宋体"/>
          <w:b/>
          <w:sz w:val="32"/>
          <w:szCs w:val="24"/>
        </w:rPr>
        <w:t>项目实施安全文明协议书</w:t>
      </w:r>
    </w:p>
    <w:p>
      <w:pPr>
        <w:rPr>
          <w:rFonts w:ascii="宋体" w:hAnsi="宋体" w:cs="宋体"/>
          <w:sz w:val="24"/>
          <w:szCs w:val="24"/>
        </w:rPr>
      </w:pPr>
      <w:r>
        <w:rPr>
          <w:rFonts w:hint="eastAsia" w:ascii="宋体" w:hAnsi="宋体" w:cs="宋体"/>
          <w:sz w:val="24"/>
          <w:szCs w:val="24"/>
        </w:rPr>
        <w:t>甲方：杭州萧山国际机场有限公司</w:t>
      </w:r>
    </w:p>
    <w:p>
      <w:pPr>
        <w:rPr>
          <w:rFonts w:ascii="宋体" w:hAnsi="宋体" w:cs="宋体"/>
          <w:sz w:val="24"/>
          <w:szCs w:val="24"/>
        </w:rPr>
      </w:pPr>
      <w:r>
        <w:rPr>
          <w:rFonts w:hint="eastAsia" w:ascii="宋体" w:hAnsi="宋体" w:cs="宋体"/>
          <w:sz w:val="24"/>
          <w:szCs w:val="24"/>
        </w:rPr>
        <w:t>乙方：</w:t>
      </w:r>
    </w:p>
    <w:p>
      <w:pPr>
        <w:ind w:firstLine="480" w:firstLineChars="200"/>
        <w:rPr>
          <w:rFonts w:ascii="宋体" w:hAnsi="宋体" w:cs="宋体"/>
          <w:sz w:val="24"/>
          <w:szCs w:val="24"/>
        </w:rPr>
      </w:pPr>
      <w:r>
        <w:rPr>
          <w:rFonts w:hint="eastAsia" w:ascii="宋体" w:hAnsi="宋体" w:cs="宋体"/>
          <w:sz w:val="24"/>
          <w:szCs w:val="24"/>
        </w:rPr>
        <w:t>为贯彻安全第一、预防为主的方针，确保杭州萧山国际机场机坪的运行安全，切实做好机坪保洁和外来物防范工作，根据民航相关法律法规等有关内容，现甲、乙双方签订安全责任书如下：</w:t>
      </w:r>
    </w:p>
    <w:p>
      <w:pPr>
        <w:rPr>
          <w:rFonts w:ascii="宋体" w:hAnsi="宋体" w:cs="宋体"/>
          <w:sz w:val="24"/>
          <w:szCs w:val="24"/>
        </w:rPr>
      </w:pPr>
      <w:r>
        <w:rPr>
          <w:rFonts w:hint="eastAsia" w:ascii="宋体" w:hAnsi="宋体" w:cs="宋体"/>
          <w:sz w:val="24"/>
          <w:szCs w:val="24"/>
        </w:rPr>
        <w:t>一、甲方责任：</w:t>
      </w:r>
    </w:p>
    <w:p>
      <w:pPr>
        <w:rPr>
          <w:rFonts w:ascii="宋体" w:hAnsi="宋体" w:cs="宋体"/>
          <w:sz w:val="24"/>
          <w:szCs w:val="24"/>
        </w:rPr>
      </w:pPr>
      <w:r>
        <w:rPr>
          <w:rFonts w:hint="eastAsia" w:ascii="宋体" w:hAnsi="宋体" w:cs="宋体"/>
          <w:sz w:val="24"/>
          <w:szCs w:val="24"/>
        </w:rPr>
        <w:t>1、负责向乙方宣传机坪运行安全相关规定。</w:t>
      </w:r>
    </w:p>
    <w:p>
      <w:pPr>
        <w:rPr>
          <w:rFonts w:ascii="宋体" w:hAnsi="宋体" w:cs="宋体"/>
          <w:sz w:val="24"/>
          <w:szCs w:val="24"/>
        </w:rPr>
      </w:pPr>
      <w:r>
        <w:rPr>
          <w:rFonts w:hint="eastAsia" w:ascii="宋体" w:hAnsi="宋体" w:cs="宋体"/>
          <w:sz w:val="24"/>
          <w:szCs w:val="24"/>
        </w:rPr>
        <w:t>2、检查、指导乙方工作，对乙方违反责任书的情况进行处罚。</w:t>
      </w:r>
    </w:p>
    <w:p>
      <w:pPr>
        <w:rPr>
          <w:rFonts w:ascii="宋体" w:hAnsi="宋体" w:cs="宋体"/>
          <w:sz w:val="24"/>
          <w:szCs w:val="24"/>
        </w:rPr>
      </w:pPr>
      <w:r>
        <w:rPr>
          <w:rFonts w:hint="eastAsia" w:ascii="宋体" w:hAnsi="宋体" w:cs="宋体"/>
          <w:sz w:val="24"/>
          <w:szCs w:val="24"/>
        </w:rPr>
        <w:t>3、依法办理乙方人员及作业车辆通行证，加强证件管理。</w:t>
      </w:r>
    </w:p>
    <w:p>
      <w:pPr>
        <w:rPr>
          <w:rFonts w:ascii="宋体" w:hAnsi="宋体" w:cs="宋体"/>
          <w:sz w:val="24"/>
          <w:szCs w:val="24"/>
        </w:rPr>
      </w:pPr>
      <w:r>
        <w:rPr>
          <w:rFonts w:hint="eastAsia" w:ascii="宋体" w:hAnsi="宋体" w:cs="宋体"/>
          <w:sz w:val="24"/>
          <w:szCs w:val="24"/>
        </w:rPr>
        <w:t>4、甲方根据具体情况，要求乙方确定专（兼）职安全员。</w:t>
      </w:r>
    </w:p>
    <w:p>
      <w:pPr>
        <w:rPr>
          <w:rFonts w:ascii="宋体" w:hAnsi="宋体" w:cs="宋体"/>
          <w:sz w:val="24"/>
          <w:szCs w:val="24"/>
        </w:rPr>
      </w:pPr>
      <w:r>
        <w:rPr>
          <w:rFonts w:hint="eastAsia" w:ascii="宋体" w:hAnsi="宋体" w:cs="宋体"/>
          <w:sz w:val="24"/>
          <w:szCs w:val="24"/>
        </w:rPr>
        <w:t>5、甲方定期召集乙方安全负责人、专（兼）职安全员召开安全协调会。</w:t>
      </w:r>
    </w:p>
    <w:p>
      <w:pPr>
        <w:rPr>
          <w:rFonts w:ascii="宋体" w:hAnsi="宋体" w:cs="宋体"/>
          <w:sz w:val="24"/>
          <w:szCs w:val="24"/>
        </w:rPr>
      </w:pPr>
      <w:r>
        <w:rPr>
          <w:rFonts w:hint="eastAsia" w:ascii="宋体" w:hAnsi="宋体" w:cs="宋体"/>
          <w:sz w:val="24"/>
          <w:szCs w:val="24"/>
        </w:rPr>
        <w:t>二、乙方责任：</w:t>
      </w:r>
    </w:p>
    <w:p>
      <w:pPr>
        <w:rPr>
          <w:rFonts w:ascii="宋体" w:hAnsi="宋体" w:cs="宋体"/>
          <w:sz w:val="24"/>
          <w:szCs w:val="24"/>
        </w:rPr>
      </w:pPr>
      <w:r>
        <w:rPr>
          <w:rFonts w:hint="eastAsia" w:ascii="宋体" w:hAnsi="宋体" w:cs="宋体"/>
          <w:sz w:val="24"/>
          <w:szCs w:val="24"/>
        </w:rPr>
        <w:t>（一）空防安全</w:t>
      </w:r>
    </w:p>
    <w:p>
      <w:pPr>
        <w:rPr>
          <w:rFonts w:ascii="宋体" w:hAnsi="宋体" w:cs="宋体"/>
          <w:sz w:val="24"/>
          <w:szCs w:val="24"/>
        </w:rPr>
      </w:pPr>
      <w:r>
        <w:rPr>
          <w:rFonts w:hint="eastAsia" w:ascii="宋体" w:hAnsi="宋体" w:cs="宋体"/>
          <w:sz w:val="24"/>
          <w:szCs w:val="24"/>
        </w:rPr>
        <w:t>1、遵守国际杭州萧山机场机坪管理规定。</w:t>
      </w:r>
    </w:p>
    <w:p>
      <w:pPr>
        <w:rPr>
          <w:rFonts w:ascii="宋体" w:hAnsi="宋体" w:cs="宋体"/>
          <w:sz w:val="24"/>
          <w:szCs w:val="24"/>
        </w:rPr>
      </w:pPr>
      <w:r>
        <w:rPr>
          <w:rFonts w:hint="eastAsia" w:ascii="宋体" w:hAnsi="宋体" w:cs="宋体"/>
          <w:sz w:val="24"/>
          <w:szCs w:val="24"/>
        </w:rPr>
        <w:t>2、作业人员、车辆进入飞行控制区，并佩戴相应证件，不佩戴相应有效证件进入作业区域或进入不符通行区域。</w:t>
      </w:r>
    </w:p>
    <w:p>
      <w:pPr>
        <w:rPr>
          <w:rFonts w:ascii="宋体" w:hAnsi="宋体" w:cs="宋体"/>
          <w:sz w:val="24"/>
          <w:szCs w:val="24"/>
        </w:rPr>
      </w:pPr>
      <w:r>
        <w:rPr>
          <w:rFonts w:hint="eastAsia" w:ascii="宋体" w:hAnsi="宋体" w:cs="宋体"/>
          <w:sz w:val="24"/>
          <w:szCs w:val="24"/>
        </w:rPr>
        <w:t>3、严禁因乙方行为导致发生飞行事故征侯，违者扣合同月度总款的20%，如发生飞行事故扣合同年度总款30％，并追究法律责任。</w:t>
      </w:r>
    </w:p>
    <w:p>
      <w:pPr>
        <w:rPr>
          <w:rFonts w:ascii="宋体" w:hAnsi="宋体" w:cs="宋体"/>
          <w:sz w:val="24"/>
          <w:szCs w:val="24"/>
        </w:rPr>
      </w:pPr>
      <w:r>
        <w:rPr>
          <w:rFonts w:hint="eastAsia" w:ascii="宋体" w:hAnsi="宋体" w:cs="宋体"/>
          <w:sz w:val="24"/>
          <w:szCs w:val="24"/>
        </w:rPr>
        <w:t>4、乙方人员进出飞行控制区禁止携带任何管制刀具、仿真枪械、易燃易爆等空防限制物品，不得在作业区域进行危及各项安全行为。</w:t>
      </w:r>
    </w:p>
    <w:p>
      <w:pPr>
        <w:rPr>
          <w:rFonts w:ascii="宋体" w:hAnsi="宋体" w:cs="宋体"/>
          <w:sz w:val="24"/>
          <w:szCs w:val="24"/>
        </w:rPr>
      </w:pPr>
      <w:r>
        <w:rPr>
          <w:rFonts w:hint="eastAsia" w:ascii="宋体" w:hAnsi="宋体" w:cs="宋体"/>
          <w:sz w:val="24"/>
          <w:szCs w:val="24"/>
        </w:rPr>
        <w:t>5、乙方人员不得以任何借口转借工作通行证、工作服，禁止以提供方便为由替他人携带行李、包裹进出机坪或航站楼。</w:t>
      </w:r>
    </w:p>
    <w:p>
      <w:pPr>
        <w:rPr>
          <w:rFonts w:ascii="宋体" w:hAnsi="宋体" w:cs="宋体"/>
          <w:sz w:val="24"/>
          <w:szCs w:val="24"/>
        </w:rPr>
      </w:pPr>
      <w:r>
        <w:rPr>
          <w:rFonts w:hint="eastAsia" w:ascii="宋体" w:hAnsi="宋体" w:cs="宋体"/>
          <w:sz w:val="24"/>
          <w:szCs w:val="24"/>
        </w:rPr>
        <w:t>6、在作业中，乙方发生的人身伤亡事故由乙方全部负责。</w:t>
      </w:r>
    </w:p>
    <w:p>
      <w:pPr>
        <w:rPr>
          <w:rFonts w:ascii="宋体" w:hAnsi="宋体" w:cs="宋体"/>
          <w:sz w:val="24"/>
          <w:szCs w:val="24"/>
        </w:rPr>
      </w:pPr>
      <w:r>
        <w:rPr>
          <w:rFonts w:hint="eastAsia" w:ascii="宋体" w:hAnsi="宋体" w:cs="宋体"/>
          <w:sz w:val="24"/>
          <w:szCs w:val="24"/>
        </w:rPr>
        <w:t>（二）治安安全</w:t>
      </w:r>
    </w:p>
    <w:p>
      <w:pPr>
        <w:rPr>
          <w:rFonts w:ascii="宋体" w:hAnsi="宋体" w:cs="宋体"/>
          <w:sz w:val="24"/>
          <w:szCs w:val="24"/>
        </w:rPr>
      </w:pPr>
      <w:r>
        <w:rPr>
          <w:rFonts w:hint="eastAsia" w:ascii="宋体" w:hAnsi="宋体" w:cs="宋体"/>
          <w:sz w:val="24"/>
          <w:szCs w:val="24"/>
        </w:rPr>
        <w:t>1、根据甲方要求，乙方应确定项目经理和专（兼）职安全员，并报甲方备案，协助甲方做好安全工作。</w:t>
      </w:r>
    </w:p>
    <w:p>
      <w:pPr>
        <w:rPr>
          <w:rFonts w:ascii="宋体" w:hAnsi="宋体" w:cs="宋体"/>
          <w:sz w:val="24"/>
          <w:szCs w:val="24"/>
        </w:rPr>
      </w:pPr>
      <w:r>
        <w:rPr>
          <w:rFonts w:hint="eastAsia" w:ascii="宋体" w:hAnsi="宋体" w:cs="宋体"/>
          <w:sz w:val="24"/>
          <w:szCs w:val="24"/>
        </w:rPr>
        <w:t>2、乙方所有人员必需向甲方申报个人资料（含无犯罪证明、身体健康证明等），乙方证件逾期前，及时向甲方申请补办。</w:t>
      </w:r>
    </w:p>
    <w:p>
      <w:pPr>
        <w:rPr>
          <w:rFonts w:ascii="宋体" w:hAnsi="宋体" w:cs="宋体"/>
          <w:sz w:val="24"/>
          <w:szCs w:val="24"/>
        </w:rPr>
      </w:pPr>
      <w:r>
        <w:rPr>
          <w:rFonts w:hint="eastAsia" w:ascii="宋体" w:hAnsi="宋体" w:cs="宋体"/>
          <w:sz w:val="24"/>
          <w:szCs w:val="24"/>
        </w:rPr>
        <w:t>3、乙方人员通行证、车辆通行证指定专人负责保管，不得丢失、转借、伪造、假冒、涂改，一切责任及经济损失由乙方负责。</w:t>
      </w:r>
    </w:p>
    <w:p>
      <w:pPr>
        <w:rPr>
          <w:rFonts w:ascii="宋体" w:hAnsi="宋体" w:cs="宋体"/>
          <w:sz w:val="24"/>
          <w:szCs w:val="24"/>
        </w:rPr>
      </w:pPr>
      <w:r>
        <w:rPr>
          <w:rFonts w:hint="eastAsia" w:ascii="宋体" w:hAnsi="宋体" w:cs="宋体"/>
          <w:sz w:val="24"/>
          <w:szCs w:val="24"/>
        </w:rPr>
        <w:t>4、乙方应爱护作业区域的设施、设备，不得损毁或擅自移动施工区域内的设施、设备、线路等。</w:t>
      </w:r>
    </w:p>
    <w:p>
      <w:pPr>
        <w:rPr>
          <w:rFonts w:ascii="宋体" w:hAnsi="宋体" w:cs="宋体"/>
          <w:sz w:val="24"/>
          <w:szCs w:val="24"/>
        </w:rPr>
      </w:pPr>
      <w:r>
        <w:rPr>
          <w:rFonts w:hint="eastAsia" w:ascii="宋体" w:hAnsi="宋体" w:cs="宋体"/>
          <w:sz w:val="24"/>
          <w:szCs w:val="24"/>
        </w:rPr>
        <w:t>5、乙方人员、车辆应在指定的区域内进行作业，其人员、车辆、设备不得超出指定区域范围。</w:t>
      </w:r>
    </w:p>
    <w:p>
      <w:pPr>
        <w:rPr>
          <w:rFonts w:ascii="宋体" w:hAnsi="宋体" w:cs="宋体"/>
          <w:sz w:val="24"/>
          <w:szCs w:val="24"/>
        </w:rPr>
      </w:pPr>
      <w:r>
        <w:rPr>
          <w:rFonts w:hint="eastAsia" w:ascii="宋体" w:hAnsi="宋体" w:cs="宋体"/>
          <w:sz w:val="24"/>
          <w:szCs w:val="24"/>
        </w:rPr>
        <w:t>6、乙方应加强对本单位人员的法制教育，严禁发生打架斗殴、赌博、饮酒、聚众闹事、偷盗抢窃等违法犯罪行为。</w:t>
      </w:r>
    </w:p>
    <w:p>
      <w:pPr>
        <w:rPr>
          <w:rFonts w:ascii="宋体" w:hAnsi="宋体" w:cs="宋体"/>
          <w:sz w:val="24"/>
          <w:szCs w:val="24"/>
        </w:rPr>
      </w:pPr>
      <w:r>
        <w:rPr>
          <w:rFonts w:hint="eastAsia" w:ascii="宋体" w:hAnsi="宋体" w:cs="宋体"/>
          <w:sz w:val="24"/>
          <w:szCs w:val="24"/>
        </w:rPr>
        <w:t>7、乙方应加强对本单位设施、设备、材料的管理。</w:t>
      </w:r>
    </w:p>
    <w:p>
      <w:pPr>
        <w:rPr>
          <w:rFonts w:ascii="宋体" w:hAnsi="宋体" w:cs="宋体"/>
          <w:sz w:val="24"/>
          <w:szCs w:val="24"/>
        </w:rPr>
      </w:pPr>
      <w:r>
        <w:rPr>
          <w:rFonts w:hint="eastAsia" w:ascii="宋体" w:hAnsi="宋体" w:cs="宋体"/>
          <w:sz w:val="24"/>
          <w:szCs w:val="24"/>
        </w:rPr>
        <w:t>8、乙方员工应自觉接受甲方人员对其车辆通行证、人员通行证等有关证件的检查。</w:t>
      </w:r>
    </w:p>
    <w:p>
      <w:pPr>
        <w:rPr>
          <w:rFonts w:ascii="宋体" w:hAnsi="宋体" w:cs="宋体"/>
          <w:sz w:val="24"/>
          <w:szCs w:val="24"/>
        </w:rPr>
      </w:pPr>
      <w:r>
        <w:rPr>
          <w:rFonts w:hint="eastAsia" w:ascii="宋体" w:hAnsi="宋体" w:cs="宋体"/>
          <w:sz w:val="24"/>
          <w:szCs w:val="24"/>
        </w:rPr>
        <w:t>（三）交通安全</w:t>
      </w:r>
      <w:r>
        <w:rPr>
          <w:rFonts w:hint="eastAsia" w:ascii="宋体" w:hAnsi="宋体" w:cs="宋体"/>
          <w:sz w:val="24"/>
          <w:szCs w:val="24"/>
        </w:rPr>
        <w:tab/>
      </w:r>
    </w:p>
    <w:p>
      <w:pPr>
        <w:rPr>
          <w:rFonts w:ascii="宋体" w:hAnsi="宋体" w:cs="宋体"/>
          <w:sz w:val="24"/>
          <w:szCs w:val="24"/>
        </w:rPr>
      </w:pPr>
      <w:r>
        <w:rPr>
          <w:rFonts w:hint="eastAsia" w:ascii="宋体" w:hAnsi="宋体" w:cs="宋体"/>
          <w:sz w:val="24"/>
          <w:szCs w:val="24"/>
        </w:rPr>
        <w:t>1、乙方一切参加作业的车辆，必须是经过车辆管理机关检验合格，号牌、行驶证齐全有效的车辆。车辆应有通行证，不办理者，不得进入飞行控制区内作业。</w:t>
      </w:r>
    </w:p>
    <w:p>
      <w:pPr>
        <w:rPr>
          <w:rFonts w:ascii="宋体" w:hAnsi="宋体" w:cs="宋体"/>
          <w:sz w:val="24"/>
          <w:szCs w:val="24"/>
        </w:rPr>
      </w:pPr>
      <w:r>
        <w:rPr>
          <w:rFonts w:hint="eastAsia" w:ascii="宋体" w:hAnsi="宋体" w:cs="宋体"/>
          <w:sz w:val="24"/>
          <w:szCs w:val="24"/>
        </w:rPr>
        <w:t>2、乙方车辆必须保持车况良好、车容整洁、制动器、喇叭、刮雨器、后视镜和灯光装置等必须保持齐全有效。</w:t>
      </w:r>
    </w:p>
    <w:p>
      <w:pPr>
        <w:rPr>
          <w:rFonts w:ascii="宋体" w:hAnsi="宋体" w:cs="宋体"/>
          <w:sz w:val="24"/>
          <w:szCs w:val="24"/>
        </w:rPr>
      </w:pPr>
      <w:r>
        <w:rPr>
          <w:rFonts w:hint="eastAsia" w:ascii="宋体" w:hAnsi="宋体" w:cs="宋体"/>
          <w:sz w:val="24"/>
          <w:szCs w:val="24"/>
        </w:rPr>
        <w:t>3、乙方车辆必须由经过车辆管理机构和机场相关部门考试合格，领取驾驶证的人员驾驶，驾驶人员所驾驶车辆必须跟驾驶证核准的车型相符。</w:t>
      </w:r>
    </w:p>
    <w:p>
      <w:pPr>
        <w:rPr>
          <w:rFonts w:ascii="宋体" w:hAnsi="宋体" w:cs="宋体"/>
          <w:sz w:val="24"/>
          <w:szCs w:val="24"/>
        </w:rPr>
      </w:pPr>
      <w:r>
        <w:rPr>
          <w:rFonts w:hint="eastAsia" w:ascii="宋体" w:hAnsi="宋体" w:cs="宋体"/>
          <w:sz w:val="24"/>
          <w:szCs w:val="24"/>
        </w:rPr>
        <w:t>4、乙方车辆在作业区域内，应自觉遵守交通规则，严禁发生与飞机抢道，强行占车位等情况。</w:t>
      </w:r>
    </w:p>
    <w:p>
      <w:pPr>
        <w:rPr>
          <w:rFonts w:ascii="宋体" w:hAnsi="宋体" w:cs="宋体"/>
          <w:sz w:val="24"/>
          <w:szCs w:val="24"/>
        </w:rPr>
      </w:pPr>
      <w:r>
        <w:rPr>
          <w:rFonts w:hint="eastAsia" w:ascii="宋体" w:hAnsi="宋体" w:cs="宋体"/>
          <w:sz w:val="24"/>
          <w:szCs w:val="24"/>
        </w:rPr>
        <w:t>5、乙方车辆应在指定的区域地点停放，不得随意停放。停车时，应拉紧手刹，关好窗门。</w:t>
      </w:r>
    </w:p>
    <w:p>
      <w:pPr>
        <w:rPr>
          <w:rFonts w:ascii="宋体" w:hAnsi="宋体" w:cs="宋体"/>
          <w:sz w:val="24"/>
          <w:szCs w:val="24"/>
        </w:rPr>
      </w:pPr>
      <w:r>
        <w:rPr>
          <w:rFonts w:hint="eastAsia" w:ascii="宋体" w:hAnsi="宋体" w:cs="宋体"/>
          <w:sz w:val="24"/>
          <w:szCs w:val="24"/>
        </w:rPr>
        <w:t>6、乙方不得损毁、移动、变更作业区域内的交通安全标志、设施、设备。</w:t>
      </w:r>
    </w:p>
    <w:p>
      <w:pPr>
        <w:rPr>
          <w:rFonts w:ascii="宋体" w:hAnsi="宋体" w:cs="宋体"/>
          <w:sz w:val="24"/>
          <w:szCs w:val="24"/>
        </w:rPr>
      </w:pPr>
      <w:r>
        <w:rPr>
          <w:rFonts w:hint="eastAsia" w:ascii="宋体" w:hAnsi="宋体" w:cs="宋体"/>
          <w:sz w:val="24"/>
          <w:szCs w:val="24"/>
        </w:rPr>
        <w:t>7、乙方车辆进出作业现场，必须严格遵守机坪运行有关规定。</w:t>
      </w:r>
    </w:p>
    <w:p>
      <w:pPr>
        <w:rPr>
          <w:rFonts w:ascii="宋体" w:hAnsi="宋体" w:cs="宋体"/>
          <w:sz w:val="24"/>
          <w:szCs w:val="24"/>
        </w:rPr>
      </w:pPr>
      <w:r>
        <w:rPr>
          <w:rFonts w:hint="eastAsia" w:ascii="宋体" w:hAnsi="宋体" w:cs="宋体"/>
          <w:sz w:val="24"/>
          <w:szCs w:val="24"/>
        </w:rPr>
        <w:t>三、附则：</w:t>
      </w:r>
    </w:p>
    <w:p>
      <w:pPr>
        <w:rPr>
          <w:rFonts w:ascii="宋体" w:hAnsi="宋体" w:cs="宋体"/>
          <w:sz w:val="24"/>
          <w:szCs w:val="24"/>
        </w:rPr>
      </w:pPr>
      <w:r>
        <w:rPr>
          <w:rFonts w:hint="eastAsia" w:ascii="宋体" w:hAnsi="宋体" w:cs="宋体"/>
          <w:sz w:val="24"/>
          <w:szCs w:val="24"/>
        </w:rPr>
        <w:t>（一）由于乙方行为违反国家法律、法规和杭州萧山国际机场有限公司有关规章制度和责任书规定内容，甲方有权对乙方进行处罚。乙方触犯法律的，依法追究乙方有关责任人的法律责任。</w:t>
      </w:r>
    </w:p>
    <w:p>
      <w:pPr>
        <w:rPr>
          <w:rFonts w:ascii="宋体" w:hAnsi="宋体" w:cs="宋体"/>
          <w:sz w:val="24"/>
          <w:szCs w:val="24"/>
        </w:rPr>
      </w:pPr>
      <w:r>
        <w:rPr>
          <w:rFonts w:hint="eastAsia" w:ascii="宋体" w:hAnsi="宋体" w:cs="宋体"/>
          <w:sz w:val="24"/>
          <w:szCs w:val="24"/>
        </w:rPr>
        <w:t>（二）本责任书解释权归甲方。</w:t>
      </w:r>
    </w:p>
    <w:p>
      <w:pPr>
        <w:rPr>
          <w:rFonts w:ascii="宋体" w:hAnsi="宋体" w:cs="宋体"/>
          <w:sz w:val="24"/>
          <w:szCs w:val="24"/>
        </w:rPr>
      </w:pPr>
      <w:r>
        <w:rPr>
          <w:rFonts w:hint="eastAsia" w:ascii="宋体" w:hAnsi="宋体" w:cs="宋体"/>
          <w:sz w:val="24"/>
          <w:szCs w:val="24"/>
        </w:rPr>
        <w:t>（三）本责任书由甲乙双方共同签字盖章后生效。</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spacing w:line="480" w:lineRule="auto"/>
        <w:ind w:firstLine="5040" w:firstLineChars="2100"/>
        <w:rPr>
          <w:rFonts w:ascii="宋体" w:hAnsi="宋体" w:cs="宋体"/>
          <w:sz w:val="24"/>
          <w:szCs w:val="24"/>
        </w:rPr>
      </w:pPr>
      <w:r>
        <w:rPr>
          <w:rFonts w:hint="eastAsia" w:ascii="宋体" w:hAnsi="宋体" w:cs="宋体"/>
          <w:sz w:val="24"/>
          <w:szCs w:val="24"/>
        </w:rPr>
        <w:t xml:space="preserve">乙方：（公章） </w:t>
      </w:r>
    </w:p>
    <w:p>
      <w:pPr>
        <w:spacing w:line="480" w:lineRule="auto"/>
        <w:ind w:firstLine="5040" w:firstLineChars="2100"/>
        <w:rPr>
          <w:rFonts w:ascii="宋体" w:hAnsi="宋体" w:cs="宋体"/>
          <w:sz w:val="24"/>
          <w:szCs w:val="24"/>
        </w:rPr>
      </w:pPr>
      <w:r>
        <w:rPr>
          <w:rFonts w:hint="eastAsia" w:ascii="宋体" w:hAnsi="宋体" w:cs="宋体"/>
          <w:sz w:val="24"/>
          <w:szCs w:val="24"/>
        </w:rPr>
        <w:t>法定代表人：</w:t>
      </w:r>
    </w:p>
    <w:p>
      <w:pPr>
        <w:spacing w:line="480" w:lineRule="auto"/>
        <w:rPr>
          <w:rFonts w:ascii="宋体" w:hAnsi="宋体" w:cs="宋体"/>
          <w:sz w:val="24"/>
          <w:szCs w:val="24"/>
        </w:rPr>
      </w:pP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或委托代理人：</w:t>
      </w:r>
    </w:p>
    <w:p>
      <w:pPr>
        <w:spacing w:line="480" w:lineRule="auto"/>
        <w:ind w:firstLine="5040" w:firstLineChars="2100"/>
        <w:rPr>
          <w:rFonts w:ascii="宋体" w:hAnsi="宋体" w:cs="宋体"/>
          <w:sz w:val="24"/>
          <w:szCs w:val="24"/>
        </w:rPr>
      </w:pPr>
      <w:r>
        <w:rPr>
          <w:rFonts w:hint="eastAsia" w:ascii="宋体" w:hAnsi="宋体" w:cs="宋体"/>
          <w:sz w:val="24"/>
          <w:szCs w:val="24"/>
        </w:rPr>
        <w:t>签字日期：</w:t>
      </w:r>
    </w:p>
    <w:p>
      <w:pPr>
        <w:rPr>
          <w:rFonts w:ascii="宋体" w:hAnsi="宋体" w:cs="宋体"/>
          <w:sz w:val="24"/>
          <w:szCs w:val="24"/>
        </w:rPr>
      </w:pPr>
      <w:r>
        <w:rPr>
          <w:rFonts w:ascii="宋体" w:hAnsi="宋体" w:cs="宋体"/>
          <w:sz w:val="24"/>
          <w:szCs w:val="24"/>
        </w:rPr>
        <w:br w:type="page"/>
      </w:r>
      <w:r>
        <w:rPr>
          <w:rFonts w:hint="eastAsia" w:ascii="宋体" w:hAnsi="宋体" w:cs="宋体"/>
          <w:sz w:val="24"/>
          <w:szCs w:val="24"/>
        </w:rPr>
        <w:t>附件4</w:t>
      </w:r>
    </w:p>
    <w:p>
      <w:pPr>
        <w:jc w:val="center"/>
        <w:rPr>
          <w:rFonts w:ascii="宋体" w:hAnsi="宋体" w:cs="宋体"/>
          <w:b/>
          <w:sz w:val="32"/>
          <w:szCs w:val="32"/>
        </w:rPr>
      </w:pPr>
      <w:r>
        <w:rPr>
          <w:rFonts w:hint="eastAsia" w:ascii="宋体" w:hAnsi="宋体" w:cs="宋体"/>
          <w:b/>
          <w:sz w:val="32"/>
          <w:szCs w:val="32"/>
        </w:rPr>
        <w:t>消防安全责任书</w:t>
      </w:r>
    </w:p>
    <w:p>
      <w:pPr>
        <w:rPr>
          <w:rFonts w:ascii="宋体" w:hAnsi="宋体" w:cs="宋体"/>
          <w:sz w:val="24"/>
          <w:szCs w:val="24"/>
        </w:rPr>
      </w:pPr>
      <w:r>
        <w:rPr>
          <w:rFonts w:hint="eastAsia" w:ascii="宋体" w:hAnsi="宋体" w:cs="宋体"/>
          <w:sz w:val="24"/>
          <w:szCs w:val="24"/>
        </w:rPr>
        <w:t>根据《中华人民共和国消防法》和有关法律法规及《杭州萧山国际机场消防安全管理规定》，依据“谁主管，谁负责”的原则，双方签订本责任书。</w:t>
      </w:r>
    </w:p>
    <w:p>
      <w:pPr>
        <w:rPr>
          <w:rFonts w:ascii="宋体" w:hAnsi="宋体" w:cs="宋体"/>
          <w:sz w:val="24"/>
          <w:szCs w:val="24"/>
        </w:rPr>
      </w:pPr>
      <w:r>
        <w:rPr>
          <w:rFonts w:hint="eastAsia" w:ascii="宋体" w:hAnsi="宋体" w:cs="宋体"/>
          <w:sz w:val="24"/>
          <w:szCs w:val="24"/>
        </w:rPr>
        <w:t>一、组织领导</w:t>
      </w:r>
    </w:p>
    <w:p>
      <w:pPr>
        <w:rPr>
          <w:rFonts w:ascii="宋体" w:hAnsi="宋体" w:cs="宋体"/>
          <w:sz w:val="24"/>
          <w:szCs w:val="24"/>
        </w:rPr>
      </w:pPr>
      <w:r>
        <w:rPr>
          <w:rFonts w:hint="eastAsia" w:ascii="宋体" w:hAnsi="宋体" w:cs="宋体"/>
          <w:sz w:val="24"/>
          <w:szCs w:val="24"/>
        </w:rPr>
        <w:t>1、乙方要本着“谁主管，谁负责”的原则，切实加强消防工作的领导，将消防工作纳入本公司的生产运行及安全保障工作中，做到同计划、同布置、同检查、同评比。</w:t>
      </w:r>
    </w:p>
    <w:p>
      <w:pPr>
        <w:rPr>
          <w:rFonts w:ascii="宋体" w:hAnsi="宋体" w:cs="宋体"/>
          <w:sz w:val="24"/>
          <w:szCs w:val="24"/>
        </w:rPr>
      </w:pPr>
      <w:r>
        <w:rPr>
          <w:rFonts w:hint="eastAsia" w:ascii="宋体" w:hAnsi="宋体" w:cs="宋体"/>
          <w:sz w:val="24"/>
          <w:szCs w:val="24"/>
        </w:rPr>
        <w:t>2、全面推行消防安全责任制，乙方杭州机场负责人为消防安全第一责任人，三级安全员分管消防安全工作，普遍实行逐级防火责任制和岗位责任制。</w:t>
      </w:r>
    </w:p>
    <w:p>
      <w:pPr>
        <w:rPr>
          <w:rFonts w:ascii="宋体" w:hAnsi="宋体" w:cs="宋体"/>
          <w:sz w:val="24"/>
          <w:szCs w:val="24"/>
        </w:rPr>
      </w:pPr>
      <w:r>
        <w:rPr>
          <w:rFonts w:hint="eastAsia" w:ascii="宋体" w:hAnsi="宋体" w:cs="宋体"/>
          <w:sz w:val="24"/>
          <w:szCs w:val="24"/>
        </w:rPr>
        <w:t>3、三级安全员定期进行消防安全检查，督促各岗位落实消防安全工作。</w:t>
      </w:r>
    </w:p>
    <w:p>
      <w:pPr>
        <w:rPr>
          <w:rFonts w:ascii="宋体" w:hAnsi="宋体" w:cs="宋体"/>
          <w:sz w:val="24"/>
          <w:szCs w:val="24"/>
        </w:rPr>
      </w:pPr>
      <w:r>
        <w:rPr>
          <w:rFonts w:hint="eastAsia" w:ascii="宋体" w:hAnsi="宋体" w:cs="宋体"/>
          <w:sz w:val="24"/>
          <w:szCs w:val="24"/>
        </w:rPr>
        <w:t>二、消防安全措施</w:t>
      </w:r>
    </w:p>
    <w:p>
      <w:pPr>
        <w:rPr>
          <w:rFonts w:ascii="宋体" w:hAnsi="宋体" w:cs="宋体"/>
          <w:sz w:val="24"/>
          <w:szCs w:val="24"/>
        </w:rPr>
      </w:pPr>
      <w:r>
        <w:rPr>
          <w:rFonts w:hint="eastAsia" w:ascii="宋体" w:hAnsi="宋体" w:cs="宋体"/>
          <w:sz w:val="24"/>
          <w:szCs w:val="24"/>
        </w:rPr>
        <w:t>1、乙方杭州机场负责人负责所有员工消防安全责任书的制定，确保消防安全责任书的明确性、可操作性，体现出绩效考核内容。</w:t>
      </w:r>
    </w:p>
    <w:p>
      <w:pPr>
        <w:rPr>
          <w:rFonts w:ascii="宋体" w:hAnsi="宋体" w:cs="宋体"/>
          <w:sz w:val="24"/>
          <w:szCs w:val="24"/>
        </w:rPr>
      </w:pPr>
      <w:r>
        <w:rPr>
          <w:rFonts w:hint="eastAsia" w:ascii="宋体" w:hAnsi="宋体" w:cs="宋体"/>
          <w:sz w:val="24"/>
          <w:szCs w:val="24"/>
        </w:rPr>
        <w:t>2、场务室有权对乙方飞行区内使用场所进行消防检查，发现有违章违规现象和行为以及有火灾隐患的，有权责令诸安公司进行整改。</w:t>
      </w:r>
    </w:p>
    <w:p>
      <w:pPr>
        <w:rPr>
          <w:rFonts w:ascii="宋体" w:hAnsi="宋体" w:cs="宋体"/>
          <w:sz w:val="24"/>
          <w:szCs w:val="24"/>
        </w:rPr>
      </w:pPr>
      <w:r>
        <w:rPr>
          <w:rFonts w:hint="eastAsia" w:ascii="宋体" w:hAnsi="宋体" w:cs="宋体"/>
          <w:sz w:val="24"/>
          <w:szCs w:val="24"/>
        </w:rPr>
        <w:t>3、对所属各区域进行定期消防安全检查，并做好检查记录，对检查出的重大消防隐患要及时上报。</w:t>
      </w:r>
    </w:p>
    <w:p>
      <w:pPr>
        <w:rPr>
          <w:rFonts w:ascii="宋体" w:hAnsi="宋体" w:cs="宋体"/>
          <w:sz w:val="24"/>
          <w:szCs w:val="24"/>
        </w:rPr>
      </w:pPr>
      <w:r>
        <w:rPr>
          <w:rFonts w:hint="eastAsia" w:ascii="宋体" w:hAnsi="宋体" w:cs="宋体"/>
          <w:sz w:val="24"/>
          <w:szCs w:val="24"/>
        </w:rPr>
        <w:t>4、要利用会议或其它方式向员工进行消防安全教育，增强员工的消防知识和意识，提高防范火灾事故的能力。</w:t>
      </w:r>
    </w:p>
    <w:p>
      <w:pPr>
        <w:rPr>
          <w:rFonts w:ascii="宋体" w:hAnsi="宋体" w:cs="宋体"/>
          <w:sz w:val="24"/>
          <w:szCs w:val="24"/>
        </w:rPr>
      </w:pPr>
      <w:r>
        <w:rPr>
          <w:rFonts w:hint="eastAsia" w:ascii="宋体" w:hAnsi="宋体" w:cs="宋体"/>
          <w:sz w:val="24"/>
          <w:szCs w:val="24"/>
        </w:rPr>
        <w:t>5、对所属区域内的消防设施要加以爱护，保持其整齐、清洁，发现故障及时报修。</w:t>
      </w:r>
    </w:p>
    <w:p>
      <w:pPr>
        <w:rPr>
          <w:rFonts w:ascii="宋体" w:hAnsi="宋体" w:cs="宋体"/>
          <w:sz w:val="24"/>
          <w:szCs w:val="24"/>
        </w:rPr>
      </w:pPr>
      <w:r>
        <w:rPr>
          <w:rFonts w:hint="eastAsia" w:ascii="宋体" w:hAnsi="宋体" w:cs="宋体"/>
          <w:sz w:val="24"/>
          <w:szCs w:val="24"/>
        </w:rPr>
        <w:t>6、不得以任何理由在防火通道堆积、存放各类物品，以保证防火通道的畅通。</w:t>
      </w:r>
    </w:p>
    <w:p>
      <w:pPr>
        <w:rPr>
          <w:rFonts w:ascii="宋体" w:hAnsi="宋体" w:cs="宋体"/>
          <w:sz w:val="24"/>
          <w:szCs w:val="24"/>
        </w:rPr>
      </w:pPr>
      <w:r>
        <w:rPr>
          <w:rFonts w:hint="eastAsia" w:ascii="宋体" w:hAnsi="宋体" w:cs="宋体"/>
          <w:sz w:val="24"/>
          <w:szCs w:val="24"/>
        </w:rPr>
        <w:t>7、教育所属员工自觉遵守消防管理规定，禁止在房间里乱接各种电线和使用违章电器等。</w:t>
      </w:r>
    </w:p>
    <w:p>
      <w:pPr>
        <w:rPr>
          <w:rFonts w:ascii="宋体" w:hAnsi="宋体" w:cs="宋体"/>
          <w:sz w:val="24"/>
          <w:szCs w:val="24"/>
        </w:rPr>
      </w:pPr>
      <w:r>
        <w:rPr>
          <w:rFonts w:hint="eastAsia" w:ascii="宋体" w:hAnsi="宋体" w:cs="宋体"/>
          <w:sz w:val="24"/>
          <w:szCs w:val="24"/>
        </w:rPr>
        <w:t>8、乙方发现本单位有可能发生引发火灾的隐患时，及时采取措施消除危险，并向机场消防管理部门报告。</w:t>
      </w:r>
    </w:p>
    <w:p>
      <w:pPr>
        <w:rPr>
          <w:rFonts w:ascii="宋体" w:hAnsi="宋体" w:cs="宋体"/>
          <w:sz w:val="24"/>
          <w:szCs w:val="24"/>
        </w:rPr>
      </w:pPr>
      <w:r>
        <w:rPr>
          <w:rFonts w:hint="eastAsia" w:ascii="宋体" w:hAnsi="宋体" w:cs="宋体"/>
          <w:sz w:val="24"/>
          <w:szCs w:val="24"/>
        </w:rPr>
        <w:t>9、其它未尽事宜，由双方协商解决。</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ind w:right="960" w:firstLine="5040" w:firstLineChars="2100"/>
        <w:rPr>
          <w:rFonts w:ascii="宋体" w:hAnsi="宋体" w:cs="宋体"/>
          <w:sz w:val="24"/>
          <w:szCs w:val="24"/>
        </w:rPr>
      </w:pPr>
      <w:r>
        <w:rPr>
          <w:rFonts w:hint="eastAsia" w:ascii="宋体" w:hAnsi="宋体" w:cs="宋体"/>
          <w:sz w:val="24"/>
          <w:szCs w:val="24"/>
        </w:rPr>
        <w:t xml:space="preserve">乙方：（公章） </w:t>
      </w:r>
    </w:p>
    <w:p>
      <w:pPr>
        <w:ind w:right="960" w:firstLine="5040" w:firstLineChars="2100"/>
        <w:rPr>
          <w:rFonts w:ascii="宋体" w:hAnsi="宋体" w:cs="宋体"/>
          <w:sz w:val="24"/>
          <w:szCs w:val="24"/>
        </w:rPr>
      </w:pPr>
    </w:p>
    <w:p>
      <w:pPr>
        <w:ind w:firstLine="5040" w:firstLineChars="2100"/>
        <w:rPr>
          <w:rFonts w:ascii="宋体" w:hAnsi="宋体" w:cs="宋体"/>
          <w:sz w:val="24"/>
          <w:szCs w:val="24"/>
        </w:rPr>
      </w:pPr>
      <w:r>
        <w:rPr>
          <w:rFonts w:hint="eastAsia" w:ascii="宋体" w:hAnsi="宋体" w:cs="宋体"/>
          <w:sz w:val="24"/>
          <w:szCs w:val="24"/>
        </w:rPr>
        <w:t>法定代表人：</w:t>
      </w:r>
    </w:p>
    <w:p>
      <w:pPr>
        <w:ind w:firstLine="5040" w:firstLineChars="2100"/>
        <w:rPr>
          <w:rFonts w:ascii="宋体" w:hAnsi="宋体" w:cs="宋体"/>
          <w:sz w:val="24"/>
          <w:szCs w:val="24"/>
        </w:rPr>
      </w:pPr>
    </w:p>
    <w:p>
      <w:pPr>
        <w:rPr>
          <w:rFonts w:ascii="宋体" w:hAnsi="宋体" w:cs="宋体"/>
          <w:sz w:val="24"/>
          <w:szCs w:val="24"/>
        </w:rPr>
      </w:pPr>
      <w:r>
        <w:rPr>
          <w:rFonts w:hint="eastAsia" w:ascii="宋体" w:hAnsi="宋体" w:cs="宋体"/>
          <w:sz w:val="24"/>
          <w:szCs w:val="24"/>
        </w:rPr>
        <w:t xml:space="preserve">                                          或委托代理人：</w:t>
      </w:r>
    </w:p>
    <w:p>
      <w:pPr>
        <w:rPr>
          <w:rFonts w:ascii="宋体" w:hAnsi="宋体" w:cs="宋体"/>
          <w:sz w:val="24"/>
          <w:szCs w:val="24"/>
        </w:rPr>
      </w:pPr>
    </w:p>
    <w:p>
      <w:pPr>
        <w:ind w:firstLine="5040" w:firstLineChars="2100"/>
        <w:rPr>
          <w:rFonts w:ascii="宋体" w:hAnsi="宋体" w:cs="宋体"/>
          <w:sz w:val="24"/>
          <w:szCs w:val="24"/>
        </w:rPr>
      </w:pPr>
      <w:r>
        <w:rPr>
          <w:rFonts w:hint="eastAsia" w:ascii="宋体" w:hAnsi="宋体" w:cs="宋体"/>
          <w:sz w:val="24"/>
          <w:szCs w:val="24"/>
        </w:rPr>
        <w:t>签字日期：</w:t>
      </w:r>
    </w:p>
    <w:p>
      <w:pPr>
        <w:rPr>
          <w:rFonts w:ascii="宋体" w:hAnsi="宋体" w:cs="宋体"/>
          <w:sz w:val="24"/>
          <w:szCs w:val="24"/>
        </w:rPr>
      </w:pPr>
      <w:r>
        <w:rPr>
          <w:rFonts w:ascii="宋体" w:hAnsi="宋体" w:cs="宋体"/>
          <w:sz w:val="24"/>
          <w:szCs w:val="24"/>
        </w:rPr>
        <w:br w:type="page"/>
      </w:r>
      <w:r>
        <w:rPr>
          <w:rFonts w:hint="eastAsia" w:ascii="宋体" w:hAnsi="宋体" w:cs="宋体"/>
          <w:sz w:val="24"/>
          <w:szCs w:val="24"/>
        </w:rPr>
        <w:t xml:space="preserve">附件5  </w:t>
      </w:r>
    </w:p>
    <w:p>
      <w:pPr>
        <w:jc w:val="center"/>
        <w:rPr>
          <w:rFonts w:ascii="宋体" w:hAnsi="宋体" w:cs="宋体"/>
          <w:b/>
          <w:sz w:val="24"/>
          <w:szCs w:val="24"/>
        </w:rPr>
      </w:pPr>
      <w:r>
        <w:rPr>
          <w:rFonts w:hint="eastAsia" w:ascii="宋体" w:hAnsi="宋体" w:cs="宋体"/>
          <w:b/>
          <w:sz w:val="24"/>
          <w:szCs w:val="24"/>
        </w:rPr>
        <w:t>外包服务的工作内容及标准</w:t>
      </w:r>
    </w:p>
    <w:p>
      <w:pPr>
        <w:spacing w:line="360" w:lineRule="auto"/>
        <w:jc w:val="left"/>
        <w:rPr>
          <w:rFonts w:ascii="宋体"/>
          <w:b/>
          <w:sz w:val="22"/>
        </w:rPr>
      </w:pPr>
      <w:r>
        <w:rPr>
          <w:rFonts w:ascii="宋体" w:hAnsi="宋体"/>
          <w:b/>
          <w:sz w:val="22"/>
        </w:rPr>
        <w:t>1</w:t>
      </w:r>
      <w:r>
        <w:rPr>
          <w:rFonts w:hint="eastAsia" w:ascii="宋体" w:hAnsi="宋体"/>
          <w:b/>
          <w:sz w:val="22"/>
        </w:rPr>
        <w:t>道面清洁标准</w:t>
      </w:r>
    </w:p>
    <w:p>
      <w:pPr>
        <w:kinsoku w:val="0"/>
        <w:autoSpaceDE w:val="0"/>
        <w:autoSpaceDN w:val="0"/>
        <w:adjustRightInd w:val="0"/>
        <w:spacing w:line="360" w:lineRule="auto"/>
        <w:rPr>
          <w:rFonts w:ascii="宋体"/>
          <w:sz w:val="22"/>
        </w:rPr>
      </w:pPr>
      <w:r>
        <w:rPr>
          <w:rFonts w:ascii="宋体" w:hAnsi="宋体"/>
          <w:sz w:val="22"/>
        </w:rPr>
        <w:t>1.1</w:t>
      </w:r>
      <w:r>
        <w:rPr>
          <w:rFonts w:hint="eastAsia" w:ascii="宋体" w:hAnsi="宋体"/>
          <w:sz w:val="22"/>
        </w:rPr>
        <w:t>无铁钉、螺钉、螺帽等各类金属类外来物；</w:t>
      </w:r>
    </w:p>
    <w:p>
      <w:pPr>
        <w:kinsoku w:val="0"/>
        <w:autoSpaceDE w:val="0"/>
        <w:autoSpaceDN w:val="0"/>
        <w:adjustRightInd w:val="0"/>
        <w:spacing w:line="360" w:lineRule="auto"/>
        <w:rPr>
          <w:rFonts w:ascii="宋体"/>
          <w:sz w:val="22"/>
        </w:rPr>
      </w:pPr>
      <w:r>
        <w:rPr>
          <w:rFonts w:ascii="宋体" w:hAnsi="宋体"/>
          <w:sz w:val="22"/>
        </w:rPr>
        <w:t>1.2</w:t>
      </w:r>
      <w:r>
        <w:rPr>
          <w:rFonts w:hint="eastAsia" w:ascii="宋体" w:hAnsi="宋体"/>
          <w:sz w:val="22"/>
        </w:rPr>
        <w:t>无果皮、纸屑、烟头、塑料瓶等生活垃圾类外来物；</w:t>
      </w:r>
    </w:p>
    <w:p>
      <w:pPr>
        <w:kinsoku w:val="0"/>
        <w:autoSpaceDE w:val="0"/>
        <w:autoSpaceDN w:val="0"/>
        <w:adjustRightInd w:val="0"/>
        <w:spacing w:line="360" w:lineRule="auto"/>
        <w:rPr>
          <w:rFonts w:ascii="宋体"/>
          <w:sz w:val="22"/>
        </w:rPr>
      </w:pPr>
      <w:r>
        <w:rPr>
          <w:rFonts w:ascii="宋体" w:hAnsi="宋体"/>
          <w:sz w:val="22"/>
        </w:rPr>
        <w:t>1.3</w:t>
      </w:r>
      <w:r>
        <w:rPr>
          <w:rFonts w:hint="eastAsia" w:ascii="宋体" w:hAnsi="宋体"/>
          <w:sz w:val="22"/>
        </w:rPr>
        <w:t>无装机牌、包装带、各种包装物等行李、货运装卸类外来物；</w:t>
      </w:r>
    </w:p>
    <w:p>
      <w:pPr>
        <w:kinsoku w:val="0"/>
        <w:autoSpaceDE w:val="0"/>
        <w:autoSpaceDN w:val="0"/>
        <w:adjustRightInd w:val="0"/>
        <w:spacing w:line="360" w:lineRule="auto"/>
        <w:rPr>
          <w:rFonts w:ascii="宋体"/>
          <w:sz w:val="22"/>
        </w:rPr>
      </w:pPr>
      <w:r>
        <w:rPr>
          <w:rFonts w:ascii="宋体" w:hAnsi="宋体"/>
          <w:sz w:val="22"/>
        </w:rPr>
        <w:t>1.4</w:t>
      </w:r>
      <w:r>
        <w:rPr>
          <w:rFonts w:hint="eastAsia" w:ascii="宋体" w:hAnsi="宋体"/>
          <w:sz w:val="22"/>
        </w:rPr>
        <w:t>无遗留的维修工具、作业工具等工具类外来物；</w:t>
      </w:r>
    </w:p>
    <w:p>
      <w:pPr>
        <w:kinsoku w:val="0"/>
        <w:autoSpaceDE w:val="0"/>
        <w:autoSpaceDN w:val="0"/>
        <w:adjustRightInd w:val="0"/>
        <w:spacing w:line="360" w:lineRule="auto"/>
        <w:rPr>
          <w:rFonts w:ascii="宋体"/>
          <w:sz w:val="22"/>
        </w:rPr>
      </w:pPr>
      <w:r>
        <w:rPr>
          <w:rFonts w:ascii="宋体" w:hAnsi="宋体"/>
          <w:sz w:val="22"/>
        </w:rPr>
        <w:t>1.5</w:t>
      </w:r>
      <w:r>
        <w:rPr>
          <w:rFonts w:hint="eastAsia" w:ascii="宋体" w:hAnsi="宋体"/>
          <w:sz w:val="22"/>
        </w:rPr>
        <w:t>无施工垃圾、泥沙、石子、车轮泥印（带）等施工类外来物；</w:t>
      </w:r>
    </w:p>
    <w:p>
      <w:pPr>
        <w:kinsoku w:val="0"/>
        <w:autoSpaceDE w:val="0"/>
        <w:autoSpaceDN w:val="0"/>
        <w:adjustRightInd w:val="0"/>
        <w:spacing w:line="360" w:lineRule="auto"/>
        <w:rPr>
          <w:rFonts w:ascii="宋体"/>
          <w:sz w:val="22"/>
        </w:rPr>
      </w:pPr>
      <w:r>
        <w:rPr>
          <w:rFonts w:ascii="宋体" w:hAnsi="宋体"/>
          <w:sz w:val="22"/>
        </w:rPr>
        <w:t>1.6</w:t>
      </w:r>
      <w:r>
        <w:rPr>
          <w:rFonts w:hint="eastAsia" w:ascii="宋体" w:hAnsi="宋体"/>
          <w:sz w:val="22"/>
        </w:rPr>
        <w:t>无油污、无水垢等其他外来物。</w:t>
      </w:r>
    </w:p>
    <w:p>
      <w:pPr>
        <w:kinsoku w:val="0"/>
        <w:autoSpaceDE w:val="0"/>
        <w:autoSpaceDN w:val="0"/>
        <w:adjustRightInd w:val="0"/>
        <w:spacing w:line="360" w:lineRule="auto"/>
        <w:rPr>
          <w:rFonts w:ascii="宋体"/>
          <w:b/>
          <w:sz w:val="22"/>
        </w:rPr>
      </w:pPr>
      <w:r>
        <w:rPr>
          <w:rFonts w:hint="eastAsia" w:ascii="宋体" w:hAnsi="宋体" w:cs="仿宋_GB2312"/>
          <w:b/>
          <w:sz w:val="22"/>
        </w:rPr>
        <w:t>2</w:t>
      </w:r>
      <w:r>
        <w:rPr>
          <w:rFonts w:hint="eastAsia" w:ascii="宋体" w:hAnsi="宋体"/>
          <w:b/>
          <w:sz w:val="22"/>
        </w:rPr>
        <w:t>人工清扫</w:t>
      </w:r>
    </w:p>
    <w:p>
      <w:pPr>
        <w:kinsoku w:val="0"/>
        <w:autoSpaceDE w:val="0"/>
        <w:autoSpaceDN w:val="0"/>
        <w:adjustRightInd w:val="0"/>
        <w:spacing w:line="360" w:lineRule="auto"/>
        <w:rPr>
          <w:rFonts w:ascii="宋体"/>
          <w:sz w:val="22"/>
        </w:rPr>
      </w:pPr>
      <w:r>
        <w:rPr>
          <w:rFonts w:hint="eastAsia" w:ascii="宋体" w:hAnsi="宋体"/>
          <w:sz w:val="22"/>
        </w:rPr>
        <w:t>2．</w:t>
      </w:r>
      <w:r>
        <w:rPr>
          <w:rFonts w:ascii="宋体" w:hAnsi="宋体"/>
          <w:sz w:val="22"/>
        </w:rPr>
        <w:t>1</w:t>
      </w:r>
      <w:r>
        <w:rPr>
          <w:rFonts w:hint="eastAsia" w:ascii="宋体" w:hAnsi="宋体"/>
          <w:sz w:val="22"/>
        </w:rPr>
        <w:t>航班运行期间，保洁员对机位和服务车道实行不间断流动清扫，确保航空器入位前15分钟完成一次该机位安全线以内区域检查，每一小时完成一次所管辖区域内的道面清洁检查，要求道面无</w:t>
      </w:r>
      <w:r>
        <w:rPr>
          <w:rFonts w:ascii="宋体" w:hAnsi="宋体"/>
          <w:sz w:val="22"/>
        </w:rPr>
        <w:t>FOD</w:t>
      </w:r>
      <w:r>
        <w:rPr>
          <w:rFonts w:hint="eastAsia" w:ascii="宋体" w:hAnsi="宋体"/>
          <w:sz w:val="22"/>
        </w:rPr>
        <w:t>、无泥沙、无积水、无油污。机位内垃圾停留时间不得超过15分钟，服务车道区域垃圾停留时间不得超过20分钟。</w:t>
      </w:r>
    </w:p>
    <w:p>
      <w:pPr>
        <w:kinsoku w:val="0"/>
        <w:autoSpaceDE w:val="0"/>
        <w:autoSpaceDN w:val="0"/>
        <w:adjustRightInd w:val="0"/>
        <w:spacing w:line="360" w:lineRule="auto"/>
        <w:rPr>
          <w:rFonts w:ascii="宋体"/>
          <w:sz w:val="22"/>
        </w:rPr>
      </w:pPr>
      <w:r>
        <w:rPr>
          <w:rFonts w:hint="eastAsia" w:ascii="宋体" w:hAnsi="宋体"/>
          <w:sz w:val="22"/>
        </w:rPr>
        <w:t>2．</w:t>
      </w:r>
      <w:r>
        <w:rPr>
          <w:rFonts w:ascii="宋体" w:hAnsi="宋体"/>
          <w:sz w:val="22"/>
        </w:rPr>
        <w:t>2</w:t>
      </w:r>
      <w:r>
        <w:rPr>
          <w:rFonts w:hint="eastAsia" w:ascii="宋体" w:hAnsi="宋体"/>
          <w:sz w:val="22"/>
        </w:rPr>
        <w:t>油污清洗，每月对南区合同范围内所有机位、服务车道进行一次道面清洗，确保机位内无油污、无积水污垢，废水需进行回收处理。</w:t>
      </w:r>
    </w:p>
    <w:p>
      <w:pPr>
        <w:kinsoku w:val="0"/>
        <w:autoSpaceDE w:val="0"/>
        <w:autoSpaceDN w:val="0"/>
        <w:adjustRightInd w:val="0"/>
        <w:spacing w:line="360" w:lineRule="auto"/>
        <w:rPr>
          <w:rFonts w:ascii="宋体"/>
          <w:sz w:val="22"/>
        </w:rPr>
      </w:pPr>
      <w:r>
        <w:rPr>
          <w:rFonts w:hint="eastAsia" w:ascii="宋体" w:hAnsi="宋体"/>
          <w:sz w:val="22"/>
        </w:rPr>
        <w:t>2．</w:t>
      </w:r>
      <w:r>
        <w:rPr>
          <w:rFonts w:ascii="宋体" w:hAnsi="宋体"/>
          <w:sz w:val="22"/>
        </w:rPr>
        <w:t xml:space="preserve">3 </w:t>
      </w:r>
      <w:r>
        <w:rPr>
          <w:rFonts w:hint="eastAsia" w:ascii="宋体" w:hAnsi="宋体"/>
          <w:sz w:val="22"/>
        </w:rPr>
        <w:t>每日至少两次对机坪垃圾桶进行清理，确保垃圾不超过桶容量的</w:t>
      </w:r>
      <w:r>
        <w:rPr>
          <w:rFonts w:ascii="宋体" w:hAnsi="宋体"/>
          <w:sz w:val="22"/>
        </w:rPr>
        <w:t>2/3</w:t>
      </w:r>
      <w:r>
        <w:rPr>
          <w:rFonts w:hint="eastAsia" w:ascii="宋体" w:hAnsi="宋体"/>
          <w:sz w:val="22"/>
        </w:rPr>
        <w:t>，每周对垃圾箱表面擦拭一次，确保表面清洁无污渍、无破损。</w:t>
      </w:r>
    </w:p>
    <w:p>
      <w:pPr>
        <w:kinsoku w:val="0"/>
        <w:autoSpaceDE w:val="0"/>
        <w:autoSpaceDN w:val="0"/>
        <w:adjustRightInd w:val="0"/>
        <w:spacing w:line="360" w:lineRule="auto"/>
        <w:rPr>
          <w:rFonts w:ascii="宋体"/>
          <w:sz w:val="22"/>
        </w:rPr>
      </w:pPr>
      <w:r>
        <w:rPr>
          <w:rFonts w:hint="eastAsia" w:ascii="宋体" w:hAnsi="宋体"/>
          <w:sz w:val="22"/>
        </w:rPr>
        <w:t>2．</w:t>
      </w:r>
      <w:r>
        <w:rPr>
          <w:rFonts w:ascii="宋体" w:hAnsi="宋体"/>
          <w:sz w:val="22"/>
        </w:rPr>
        <w:t>4</w:t>
      </w:r>
      <w:r>
        <w:rPr>
          <w:rFonts w:hint="eastAsia" w:ascii="宋体" w:hAnsi="宋体"/>
          <w:sz w:val="22"/>
        </w:rPr>
        <w:t>每周对机位发现的垃圾进行统计和分析（包括产生的时间、区域、种类、质量、危害程度、来源等），每月将上述情况汇总后报甲方进行分析。</w:t>
      </w:r>
    </w:p>
    <w:p>
      <w:pPr>
        <w:kinsoku w:val="0"/>
        <w:autoSpaceDE w:val="0"/>
        <w:autoSpaceDN w:val="0"/>
        <w:adjustRightInd w:val="0"/>
        <w:spacing w:line="360" w:lineRule="auto"/>
        <w:rPr>
          <w:rFonts w:ascii="宋体"/>
          <w:sz w:val="22"/>
        </w:rPr>
      </w:pPr>
      <w:r>
        <w:rPr>
          <w:rFonts w:hint="eastAsia" w:ascii="宋体" w:hAnsi="宋体"/>
          <w:sz w:val="22"/>
        </w:rPr>
        <w:t>2．</w:t>
      </w:r>
      <w:r>
        <w:rPr>
          <w:rFonts w:ascii="宋体" w:hAnsi="宋体"/>
          <w:sz w:val="22"/>
        </w:rPr>
        <w:t>5</w:t>
      </w:r>
      <w:r>
        <w:rPr>
          <w:rFonts w:hint="eastAsia" w:ascii="宋体" w:hAnsi="宋体"/>
          <w:sz w:val="22"/>
        </w:rPr>
        <w:t>每日对机坪相邻土面区进行一次徒步检查，确保土面区无漂浮物。</w:t>
      </w:r>
    </w:p>
    <w:p>
      <w:pPr>
        <w:kinsoku w:val="0"/>
        <w:autoSpaceDE w:val="0"/>
        <w:autoSpaceDN w:val="0"/>
        <w:adjustRightInd w:val="0"/>
        <w:spacing w:line="360" w:lineRule="auto"/>
        <w:rPr>
          <w:rFonts w:ascii="宋体"/>
          <w:sz w:val="22"/>
        </w:rPr>
      </w:pPr>
      <w:r>
        <w:rPr>
          <w:rFonts w:hint="eastAsia" w:ascii="宋体" w:hAnsi="宋体"/>
          <w:sz w:val="22"/>
        </w:rPr>
        <w:t>2．</w:t>
      </w:r>
      <w:r>
        <w:rPr>
          <w:rFonts w:ascii="宋体" w:hAnsi="宋体"/>
          <w:sz w:val="22"/>
        </w:rPr>
        <w:t>6</w:t>
      </w:r>
      <w:r>
        <w:rPr>
          <w:rFonts w:hint="eastAsia" w:ascii="宋体" w:hAnsi="宋体"/>
          <w:sz w:val="22"/>
        </w:rPr>
        <w:t>客机结束后，夜班保洁人员对所有服务车道进行流动清扫，夜班值班长每一小时至少检查一次保洁情况。</w:t>
      </w:r>
    </w:p>
    <w:p>
      <w:pPr>
        <w:kinsoku w:val="0"/>
        <w:autoSpaceDE w:val="0"/>
        <w:autoSpaceDN w:val="0"/>
        <w:adjustRightInd w:val="0"/>
        <w:spacing w:line="360" w:lineRule="auto"/>
        <w:rPr>
          <w:rFonts w:ascii="宋体"/>
          <w:sz w:val="22"/>
        </w:rPr>
      </w:pPr>
      <w:r>
        <w:rPr>
          <w:rFonts w:hint="eastAsia" w:ascii="宋体" w:hAnsi="宋体"/>
          <w:sz w:val="22"/>
        </w:rPr>
        <w:t>2．</w:t>
      </w:r>
      <w:r>
        <w:rPr>
          <w:rFonts w:ascii="宋体" w:hAnsi="宋体"/>
          <w:sz w:val="22"/>
        </w:rPr>
        <w:t>7</w:t>
      </w:r>
      <w:r>
        <w:rPr>
          <w:rFonts w:hint="eastAsia" w:ascii="宋体" w:hAnsi="宋体"/>
          <w:sz w:val="22"/>
        </w:rPr>
        <w:t>制定每月深度清洁计划，按计划对机坪道面与建筑物立面交界处、机动车挡车器、非机动车停车区、各类防撞设施、机坪消防设施、土面区相邻区域进行一次清扫和冲洗，确保区域内无泥沙、污垢等，各类机坪附属设施表面清洁无积尘。</w:t>
      </w:r>
    </w:p>
    <w:p>
      <w:pPr>
        <w:kinsoku w:val="0"/>
        <w:autoSpaceDE w:val="0"/>
        <w:autoSpaceDN w:val="0"/>
        <w:adjustRightInd w:val="0"/>
        <w:spacing w:line="360" w:lineRule="auto"/>
        <w:rPr>
          <w:rFonts w:ascii="宋体"/>
          <w:b/>
          <w:sz w:val="22"/>
        </w:rPr>
      </w:pPr>
      <w:r>
        <w:rPr>
          <w:rFonts w:hint="eastAsia" w:ascii="宋体" w:hAnsi="宋体"/>
          <w:b/>
          <w:sz w:val="22"/>
        </w:rPr>
        <w:t>3 机械清扫</w:t>
      </w:r>
    </w:p>
    <w:p>
      <w:pPr>
        <w:kinsoku w:val="0"/>
        <w:autoSpaceDE w:val="0"/>
        <w:autoSpaceDN w:val="0"/>
        <w:adjustRightInd w:val="0"/>
        <w:spacing w:line="360" w:lineRule="auto"/>
        <w:rPr>
          <w:rFonts w:ascii="宋体"/>
          <w:sz w:val="22"/>
        </w:rPr>
      </w:pPr>
      <w:r>
        <w:rPr>
          <w:rFonts w:hint="eastAsia" w:ascii="宋体" w:hAnsi="宋体"/>
          <w:sz w:val="22"/>
        </w:rPr>
        <w:t>3．</w:t>
      </w:r>
      <w:r>
        <w:rPr>
          <w:rFonts w:ascii="宋体" w:hAnsi="宋体"/>
          <w:sz w:val="22"/>
        </w:rPr>
        <w:t>1</w:t>
      </w:r>
      <w:r>
        <w:rPr>
          <w:rFonts w:hint="eastAsia" w:ascii="宋体" w:hAnsi="宋体"/>
          <w:sz w:val="22"/>
        </w:rPr>
        <w:t>跑滑区域：包括南北两条跑道和附属滑行道、联络道。每周对跑滑区域进行一次全面机械清扫，要求跑道、滑行道道面清洁、无外来物。</w:t>
      </w:r>
    </w:p>
    <w:p>
      <w:pPr>
        <w:kinsoku w:val="0"/>
        <w:autoSpaceDE w:val="0"/>
        <w:autoSpaceDN w:val="0"/>
        <w:adjustRightInd w:val="0"/>
        <w:spacing w:line="360" w:lineRule="auto"/>
        <w:rPr>
          <w:rFonts w:ascii="宋体"/>
          <w:sz w:val="22"/>
        </w:rPr>
      </w:pPr>
      <w:r>
        <w:rPr>
          <w:rFonts w:hint="eastAsia" w:ascii="宋体" w:hAnsi="宋体"/>
          <w:sz w:val="22"/>
        </w:rPr>
        <w:t>3．</w:t>
      </w:r>
      <w:r>
        <w:rPr>
          <w:rFonts w:ascii="宋体" w:hAnsi="宋体"/>
          <w:sz w:val="22"/>
        </w:rPr>
        <w:t>2</w:t>
      </w:r>
      <w:r>
        <w:rPr>
          <w:rFonts w:hint="eastAsia" w:ascii="宋体" w:hAnsi="宋体"/>
          <w:sz w:val="22"/>
        </w:rPr>
        <w:t>机位区域：每日开航前对机位安全线以内区域进行一次全面检查和清扫，每周使用</w:t>
      </w:r>
      <w:r>
        <w:rPr>
          <w:rFonts w:ascii="宋体" w:hAnsi="宋体"/>
          <w:sz w:val="22"/>
        </w:rPr>
        <w:t>FOD</w:t>
      </w:r>
      <w:r>
        <w:rPr>
          <w:rFonts w:hint="eastAsia" w:ascii="宋体" w:hAnsi="宋体"/>
          <w:sz w:val="22"/>
        </w:rPr>
        <w:t>保洁毯，分区域对所有</w:t>
      </w:r>
      <w:r>
        <w:rPr>
          <w:rFonts w:ascii="宋体" w:hAnsi="宋体"/>
          <w:sz w:val="22"/>
        </w:rPr>
        <w:t>168</w:t>
      </w:r>
      <w:r>
        <w:rPr>
          <w:rFonts w:hint="eastAsia" w:ascii="宋体" w:hAnsi="宋体"/>
          <w:sz w:val="22"/>
        </w:rPr>
        <w:t>个机位的机坪航空器滑行线两侧五米内区域进行一次全面清扫。</w:t>
      </w:r>
    </w:p>
    <w:p>
      <w:pPr>
        <w:kinsoku w:val="0"/>
        <w:autoSpaceDE w:val="0"/>
        <w:autoSpaceDN w:val="0"/>
        <w:adjustRightInd w:val="0"/>
        <w:spacing w:line="360" w:lineRule="auto"/>
        <w:rPr>
          <w:rFonts w:ascii="宋体" w:hAnsi="宋体"/>
          <w:sz w:val="22"/>
        </w:rPr>
      </w:pPr>
      <w:r>
        <w:rPr>
          <w:rFonts w:hint="eastAsia" w:ascii="宋体" w:hAnsi="宋体"/>
          <w:sz w:val="22"/>
        </w:rPr>
        <w:t>3．</w:t>
      </w:r>
      <w:r>
        <w:rPr>
          <w:rFonts w:ascii="宋体" w:hAnsi="宋体"/>
          <w:sz w:val="22"/>
        </w:rPr>
        <w:t>3</w:t>
      </w:r>
      <w:r>
        <w:rPr>
          <w:rFonts w:hint="eastAsia" w:ascii="宋体" w:hAnsi="宋体"/>
          <w:sz w:val="22"/>
        </w:rPr>
        <w:t>路侧区域：路侧区域：包括飞行区内的服务车道、行李待转区、楼宇周边道路等区域。每日</w:t>
      </w:r>
      <w:r>
        <w:rPr>
          <w:rFonts w:ascii="宋体" w:hAnsi="宋体"/>
          <w:sz w:val="22"/>
        </w:rPr>
        <w:t>6</w:t>
      </w:r>
      <w:r>
        <w:rPr>
          <w:rFonts w:hint="eastAsia" w:ascii="宋体" w:hAnsi="宋体"/>
          <w:sz w:val="22"/>
        </w:rPr>
        <w:t>时和</w:t>
      </w:r>
      <w:r>
        <w:rPr>
          <w:rFonts w:ascii="宋体" w:hAnsi="宋体"/>
          <w:sz w:val="22"/>
        </w:rPr>
        <w:t>16</w:t>
      </w:r>
      <w:r>
        <w:rPr>
          <w:rFonts w:hint="eastAsia" w:ascii="宋体" w:hAnsi="宋体"/>
          <w:sz w:val="22"/>
        </w:rPr>
        <w:t>时，使用清扫车对服务车道、楼宇周边道路等区域进行两次清扫和冲洗，确保道路标志线清洗，道路死角无泥沙。其余区域采用人工流动清扫的方式完成。</w:t>
      </w:r>
    </w:p>
    <w:p>
      <w:pPr>
        <w:kinsoku w:val="0"/>
        <w:autoSpaceDE w:val="0"/>
        <w:autoSpaceDN w:val="0"/>
        <w:adjustRightInd w:val="0"/>
        <w:spacing w:line="360" w:lineRule="auto"/>
        <w:rPr>
          <w:rFonts w:ascii="宋体" w:hAnsi="宋体"/>
          <w:sz w:val="22"/>
        </w:rPr>
      </w:pPr>
      <w:r>
        <w:rPr>
          <w:rFonts w:hint="eastAsia" w:ascii="宋体" w:hAnsi="宋体"/>
          <w:b/>
          <w:bCs/>
          <w:sz w:val="22"/>
        </w:rPr>
        <w:t>4</w:t>
      </w:r>
      <w:r>
        <w:rPr>
          <w:rFonts w:hint="eastAsia" w:ascii="宋体" w:hAnsi="宋体"/>
          <w:b/>
          <w:sz w:val="22"/>
        </w:rPr>
        <w:t>飞行区卫生间保洁作业标准</w:t>
      </w:r>
    </w:p>
    <w:p>
      <w:pPr>
        <w:kinsoku w:val="0"/>
        <w:autoSpaceDE w:val="0"/>
        <w:autoSpaceDN w:val="0"/>
        <w:adjustRightInd w:val="0"/>
        <w:spacing w:line="360" w:lineRule="auto"/>
        <w:rPr>
          <w:rFonts w:ascii="宋体" w:hAnsi="宋体"/>
          <w:b/>
          <w:sz w:val="22"/>
        </w:rPr>
      </w:pPr>
      <w:r>
        <w:rPr>
          <w:rFonts w:hint="eastAsia" w:ascii="宋体" w:hAnsi="宋体"/>
          <w:sz w:val="22"/>
        </w:rPr>
        <w:t>4</w:t>
      </w:r>
      <w:r>
        <w:rPr>
          <w:rFonts w:ascii="宋体" w:hAnsi="宋体"/>
          <w:sz w:val="22"/>
        </w:rPr>
        <w:t xml:space="preserve">.1 </w:t>
      </w:r>
      <w:r>
        <w:rPr>
          <w:rFonts w:hint="eastAsia" w:ascii="宋体" w:hAnsi="宋体"/>
          <w:sz w:val="22"/>
        </w:rPr>
        <w:t>洗手台、面盆：保持光亮、无杂物、无污垢、无水渍、无水迹。排水口过滤器没有头发等污物。</w:t>
      </w:r>
    </w:p>
    <w:p>
      <w:pPr>
        <w:pStyle w:val="142"/>
        <w:widowControl w:val="0"/>
        <w:spacing w:before="0" w:beforeAutospacing="0" w:after="0" w:afterAutospacing="0" w:line="360" w:lineRule="auto"/>
        <w:jc w:val="left"/>
        <w:rPr>
          <w:rFonts w:ascii="宋体" w:hAnsi="宋体" w:eastAsia="宋体"/>
          <w:b w:val="0"/>
          <w:sz w:val="22"/>
          <w:szCs w:val="22"/>
        </w:rPr>
      </w:pPr>
      <w:r>
        <w:rPr>
          <w:rFonts w:hint="eastAsia" w:ascii="宋体" w:hAnsi="宋体" w:eastAsia="宋体"/>
          <w:b w:val="0"/>
          <w:bCs w:val="0"/>
          <w:sz w:val="22"/>
          <w:szCs w:val="22"/>
        </w:rPr>
        <w:t>4</w:t>
      </w:r>
      <w:r>
        <w:rPr>
          <w:rFonts w:ascii="宋体" w:hAnsi="宋体" w:eastAsia="宋体"/>
          <w:b w:val="0"/>
          <w:bCs w:val="0"/>
          <w:sz w:val="22"/>
          <w:szCs w:val="22"/>
        </w:rPr>
        <w:t>.2</w:t>
      </w:r>
      <w:r>
        <w:rPr>
          <w:rFonts w:hint="eastAsia" w:ascii="宋体" w:hAnsi="宋体" w:eastAsia="宋体"/>
          <w:b w:val="0"/>
          <w:sz w:val="22"/>
          <w:szCs w:val="22"/>
        </w:rPr>
        <w:t>镜面：光洁明亮，无水迹、无污迹、无手印。</w:t>
      </w:r>
    </w:p>
    <w:p>
      <w:pPr>
        <w:pStyle w:val="142"/>
        <w:widowControl w:val="0"/>
        <w:spacing w:before="0" w:beforeAutospacing="0" w:after="0" w:afterAutospacing="0" w:line="360" w:lineRule="auto"/>
        <w:jc w:val="left"/>
        <w:rPr>
          <w:rFonts w:ascii="宋体" w:hAnsi="宋体" w:eastAsia="宋体"/>
          <w:b w:val="0"/>
          <w:sz w:val="22"/>
          <w:szCs w:val="22"/>
        </w:rPr>
      </w:pPr>
      <w:r>
        <w:rPr>
          <w:rFonts w:hint="eastAsia" w:ascii="宋体" w:hAnsi="宋体" w:eastAsia="宋体"/>
          <w:b w:val="0"/>
          <w:bCs w:val="0"/>
          <w:sz w:val="22"/>
          <w:szCs w:val="22"/>
        </w:rPr>
        <w:t>4</w:t>
      </w:r>
      <w:r>
        <w:rPr>
          <w:rFonts w:ascii="宋体" w:hAnsi="宋体" w:eastAsia="宋体"/>
          <w:b w:val="0"/>
          <w:bCs w:val="0"/>
          <w:sz w:val="22"/>
          <w:szCs w:val="22"/>
        </w:rPr>
        <w:t>.3</w:t>
      </w:r>
      <w:r>
        <w:rPr>
          <w:rFonts w:hint="eastAsia" w:ascii="宋体" w:hAnsi="宋体" w:eastAsia="宋体"/>
          <w:b w:val="0"/>
          <w:sz w:val="22"/>
          <w:szCs w:val="22"/>
        </w:rPr>
        <w:t>小便池、厕位：釉面内、外部保洁光亮，无尿碱、无污垢、无异味，外部无明显水渍和水迹，保持水流畅通无阻。</w:t>
      </w:r>
    </w:p>
    <w:p>
      <w:pPr>
        <w:pStyle w:val="142"/>
        <w:widowControl w:val="0"/>
        <w:spacing w:before="0" w:beforeAutospacing="0" w:after="0" w:afterAutospacing="0" w:line="360" w:lineRule="auto"/>
        <w:jc w:val="left"/>
        <w:rPr>
          <w:rFonts w:ascii="宋体" w:hAnsi="宋体" w:eastAsia="宋体"/>
          <w:b w:val="0"/>
          <w:sz w:val="22"/>
          <w:szCs w:val="22"/>
        </w:rPr>
      </w:pPr>
      <w:r>
        <w:rPr>
          <w:rFonts w:hint="eastAsia" w:ascii="宋体" w:hAnsi="宋体" w:eastAsia="宋体"/>
          <w:b w:val="0"/>
          <w:sz w:val="22"/>
          <w:szCs w:val="22"/>
        </w:rPr>
        <w:t>厕所地面：地面保持清洁、干燥、无杂物、无垃圾、无烟蒂、无污垢、无积水。</w:t>
      </w:r>
    </w:p>
    <w:p>
      <w:pPr>
        <w:pStyle w:val="142"/>
        <w:widowControl w:val="0"/>
        <w:spacing w:before="0" w:beforeAutospacing="0" w:after="0" w:afterAutospacing="0" w:line="360" w:lineRule="auto"/>
        <w:jc w:val="left"/>
        <w:rPr>
          <w:rFonts w:ascii="宋体" w:hAnsi="宋体" w:eastAsia="宋体"/>
          <w:b w:val="0"/>
          <w:sz w:val="22"/>
          <w:szCs w:val="22"/>
        </w:rPr>
      </w:pPr>
      <w:r>
        <w:rPr>
          <w:rFonts w:hint="eastAsia" w:ascii="宋体" w:hAnsi="宋体" w:eastAsia="宋体"/>
          <w:b w:val="0"/>
          <w:bCs w:val="0"/>
          <w:sz w:val="22"/>
          <w:szCs w:val="22"/>
        </w:rPr>
        <w:t>4</w:t>
      </w:r>
      <w:r>
        <w:rPr>
          <w:rFonts w:ascii="宋体" w:hAnsi="宋体" w:eastAsia="宋体"/>
          <w:b w:val="0"/>
          <w:bCs w:val="0"/>
          <w:sz w:val="22"/>
          <w:szCs w:val="22"/>
        </w:rPr>
        <w:t>.4</w:t>
      </w:r>
      <w:r>
        <w:rPr>
          <w:rFonts w:hint="eastAsia" w:ascii="宋体" w:hAnsi="宋体" w:eastAsia="宋体"/>
          <w:b w:val="0"/>
          <w:sz w:val="22"/>
          <w:szCs w:val="22"/>
        </w:rPr>
        <w:t>隔断门、墙、天花板、通风口：表明色泽光亮，无污垢、无蜘蛛网、无积尘、无印迹。</w:t>
      </w:r>
    </w:p>
    <w:p>
      <w:pPr>
        <w:pStyle w:val="142"/>
        <w:widowControl w:val="0"/>
        <w:spacing w:before="0" w:beforeAutospacing="0" w:after="0" w:afterAutospacing="0" w:line="360" w:lineRule="auto"/>
        <w:jc w:val="left"/>
        <w:rPr>
          <w:rFonts w:ascii="宋体" w:hAnsi="宋体" w:eastAsia="宋体"/>
          <w:b w:val="0"/>
          <w:sz w:val="22"/>
          <w:szCs w:val="22"/>
        </w:rPr>
      </w:pPr>
      <w:r>
        <w:rPr>
          <w:rFonts w:hint="eastAsia" w:ascii="宋体" w:hAnsi="宋体" w:eastAsia="宋体"/>
          <w:b w:val="0"/>
          <w:bCs w:val="0"/>
          <w:sz w:val="22"/>
          <w:szCs w:val="22"/>
        </w:rPr>
        <w:t>4</w:t>
      </w:r>
      <w:r>
        <w:rPr>
          <w:rFonts w:ascii="宋体" w:hAnsi="宋体" w:eastAsia="宋体"/>
          <w:b w:val="0"/>
          <w:bCs w:val="0"/>
          <w:sz w:val="22"/>
          <w:szCs w:val="22"/>
        </w:rPr>
        <w:t>.5</w:t>
      </w:r>
      <w:r>
        <w:rPr>
          <w:rFonts w:hint="eastAsia" w:ascii="宋体" w:hAnsi="宋体" w:eastAsia="宋体"/>
          <w:b w:val="0"/>
          <w:sz w:val="22"/>
          <w:szCs w:val="22"/>
        </w:rPr>
        <w:t>垃圾桶：内外保持清洁、光亮无粘附物，无污迹、无异味、无污水、不可超过三分之二，周围无散落垃圾。</w:t>
      </w:r>
    </w:p>
    <w:p>
      <w:pPr>
        <w:pStyle w:val="142"/>
        <w:widowControl w:val="0"/>
        <w:spacing w:before="0" w:beforeAutospacing="0" w:after="0" w:afterAutospacing="0" w:line="360" w:lineRule="auto"/>
        <w:jc w:val="left"/>
        <w:rPr>
          <w:rFonts w:ascii="宋体" w:hAnsi="宋体" w:eastAsia="宋体"/>
          <w:b w:val="0"/>
          <w:sz w:val="22"/>
          <w:szCs w:val="22"/>
        </w:rPr>
      </w:pPr>
      <w:r>
        <w:rPr>
          <w:rFonts w:hint="eastAsia" w:ascii="宋体" w:hAnsi="宋体" w:eastAsia="宋体"/>
          <w:b w:val="0"/>
          <w:bCs w:val="0"/>
          <w:sz w:val="22"/>
          <w:szCs w:val="22"/>
        </w:rPr>
        <w:t>4</w:t>
      </w:r>
      <w:r>
        <w:rPr>
          <w:rFonts w:ascii="宋体" w:hAnsi="宋体" w:eastAsia="宋体"/>
          <w:b w:val="0"/>
          <w:bCs w:val="0"/>
          <w:sz w:val="22"/>
          <w:szCs w:val="22"/>
        </w:rPr>
        <w:t>.6</w:t>
      </w:r>
      <w:r>
        <w:rPr>
          <w:rFonts w:hint="eastAsia" w:ascii="宋体" w:hAnsi="宋体" w:eastAsia="宋体"/>
          <w:b w:val="0"/>
          <w:sz w:val="22"/>
          <w:szCs w:val="22"/>
        </w:rPr>
        <w:t>污水排出口：面盆、拖布盆、小便斗、坐便器、地漏等污水排出口处不得有固体垃圾，水流顺畅。</w:t>
      </w:r>
    </w:p>
    <w:p>
      <w:pPr>
        <w:pStyle w:val="142"/>
        <w:widowControl w:val="0"/>
        <w:spacing w:before="0" w:beforeAutospacing="0" w:after="0" w:afterAutospacing="0" w:line="360" w:lineRule="auto"/>
        <w:jc w:val="left"/>
        <w:rPr>
          <w:rFonts w:ascii="宋体" w:hAnsi="宋体" w:eastAsia="宋体"/>
          <w:b w:val="0"/>
          <w:sz w:val="22"/>
          <w:szCs w:val="22"/>
        </w:rPr>
      </w:pPr>
      <w:r>
        <w:rPr>
          <w:rFonts w:hint="eastAsia" w:ascii="宋体" w:hAnsi="宋体" w:eastAsia="宋体"/>
          <w:b w:val="0"/>
          <w:bCs w:val="0"/>
          <w:sz w:val="22"/>
          <w:szCs w:val="22"/>
        </w:rPr>
        <w:t>4</w:t>
      </w:r>
      <w:r>
        <w:rPr>
          <w:rFonts w:ascii="宋体" w:hAnsi="宋体" w:eastAsia="宋体"/>
          <w:b w:val="0"/>
          <w:bCs w:val="0"/>
          <w:sz w:val="22"/>
          <w:szCs w:val="22"/>
        </w:rPr>
        <w:t>.7</w:t>
      </w:r>
      <w:r>
        <w:rPr>
          <w:rFonts w:hint="eastAsia" w:ascii="宋体" w:hAnsi="宋体" w:eastAsia="宋体"/>
          <w:b w:val="0"/>
          <w:sz w:val="22"/>
          <w:szCs w:val="22"/>
        </w:rPr>
        <w:t>保洁工具：按规定位置摆放，工具按不同功能分类。</w:t>
      </w:r>
    </w:p>
    <w:p>
      <w:pPr>
        <w:pStyle w:val="142"/>
        <w:widowControl w:val="0"/>
        <w:spacing w:before="0" w:beforeAutospacing="0" w:after="0" w:afterAutospacing="0" w:line="360" w:lineRule="auto"/>
        <w:jc w:val="left"/>
        <w:rPr>
          <w:rFonts w:ascii="宋体" w:hAnsi="宋体" w:eastAsia="宋体"/>
          <w:b w:val="0"/>
          <w:sz w:val="22"/>
          <w:szCs w:val="22"/>
        </w:rPr>
      </w:pPr>
      <w:r>
        <w:rPr>
          <w:rFonts w:hint="eastAsia" w:ascii="宋体" w:hAnsi="宋体" w:eastAsia="宋体"/>
          <w:b w:val="0"/>
          <w:bCs w:val="0"/>
          <w:sz w:val="22"/>
          <w:szCs w:val="22"/>
        </w:rPr>
        <w:t>4</w:t>
      </w:r>
      <w:r>
        <w:rPr>
          <w:rFonts w:ascii="宋体" w:hAnsi="宋体" w:eastAsia="宋体"/>
          <w:b w:val="0"/>
          <w:bCs w:val="0"/>
          <w:sz w:val="22"/>
          <w:szCs w:val="22"/>
        </w:rPr>
        <w:t>.8</w:t>
      </w:r>
      <w:r>
        <w:rPr>
          <w:rFonts w:hint="eastAsia" w:ascii="宋体" w:hAnsi="宋体" w:eastAsia="宋体"/>
          <w:b w:val="0"/>
          <w:sz w:val="22"/>
          <w:szCs w:val="22"/>
        </w:rPr>
        <w:t>工具间：工具间物品归类堆放，不堆放杂物、地面整洁，无异味，工具间门关闭不敞开。</w:t>
      </w:r>
    </w:p>
    <w:tbl>
      <w:tblPr>
        <w:tblStyle w:val="5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13"/>
        <w:gridCol w:w="3198"/>
        <w:gridCol w:w="3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817"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序号</w:t>
            </w:r>
          </w:p>
        </w:tc>
        <w:tc>
          <w:tcPr>
            <w:tcW w:w="1313"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项目</w:t>
            </w:r>
          </w:p>
        </w:tc>
        <w:tc>
          <w:tcPr>
            <w:tcW w:w="3198" w:type="dxa"/>
            <w:vAlign w:val="center"/>
          </w:tcPr>
          <w:p>
            <w:pPr>
              <w:autoSpaceDE w:val="0"/>
              <w:autoSpaceDN w:val="0"/>
              <w:adjustRightInd w:val="0"/>
              <w:spacing w:line="360" w:lineRule="auto"/>
              <w:jc w:val="center"/>
              <w:rPr>
                <w:rFonts w:ascii="宋体" w:cs="仿宋_GB2312"/>
                <w:color w:val="505050"/>
                <w:sz w:val="22"/>
              </w:rPr>
            </w:pPr>
            <w:r>
              <w:rPr>
                <w:rFonts w:hint="eastAsia" w:ascii="宋体" w:hAnsi="宋体" w:cs="仿宋_GB2312"/>
                <w:color w:val="505050"/>
                <w:sz w:val="22"/>
              </w:rPr>
              <w:t>作业标准</w:t>
            </w:r>
          </w:p>
        </w:tc>
        <w:tc>
          <w:tcPr>
            <w:tcW w:w="3711" w:type="dxa"/>
            <w:vAlign w:val="center"/>
          </w:tcPr>
          <w:p>
            <w:pPr>
              <w:autoSpaceDE w:val="0"/>
              <w:autoSpaceDN w:val="0"/>
              <w:adjustRightInd w:val="0"/>
              <w:spacing w:line="360" w:lineRule="auto"/>
              <w:jc w:val="center"/>
              <w:rPr>
                <w:rFonts w:ascii="宋体" w:cs="仿宋_GB2312"/>
                <w:b/>
                <w:color w:val="505050"/>
                <w:sz w:val="22"/>
              </w:rPr>
            </w:pPr>
            <w:r>
              <w:rPr>
                <w:rFonts w:hint="eastAsia" w:ascii="宋体" w:hAnsi="宋体"/>
                <w:sz w:val="22"/>
              </w:rPr>
              <w:t>作业频次要求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1</w:t>
            </w:r>
          </w:p>
        </w:tc>
        <w:tc>
          <w:tcPr>
            <w:tcW w:w="1313"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墙</w:t>
            </w:r>
            <w:r>
              <w:rPr>
                <w:rFonts w:ascii="宋体" w:hAnsi="宋体" w:cs="宋体"/>
                <w:w w:val="101"/>
                <w:kern w:val="0"/>
                <w:sz w:val="22"/>
              </w:rPr>
              <w:t>/</w:t>
            </w:r>
            <w:r>
              <w:rPr>
                <w:rFonts w:hint="eastAsia" w:ascii="宋体" w:hAnsi="宋体" w:cs="宋体"/>
                <w:w w:val="101"/>
                <w:kern w:val="0"/>
                <w:sz w:val="22"/>
              </w:rPr>
              <w:t>顶面</w:t>
            </w:r>
          </w:p>
        </w:tc>
        <w:tc>
          <w:tcPr>
            <w:tcW w:w="3198" w:type="dxa"/>
            <w:vAlign w:val="center"/>
          </w:tcPr>
          <w:p>
            <w:pPr>
              <w:spacing w:line="360" w:lineRule="auto"/>
              <w:jc w:val="center"/>
              <w:rPr>
                <w:rFonts w:ascii="宋体" w:cs="仿宋_GB2312"/>
                <w:color w:val="505050"/>
                <w:sz w:val="22"/>
              </w:rPr>
            </w:pPr>
            <w:r>
              <w:rPr>
                <w:rFonts w:hint="eastAsia" w:ascii="宋体" w:hAnsi="宋体"/>
                <w:sz w:val="22"/>
              </w:rPr>
              <w:t>墙面干净无污渍，无明显尘土和蜘蛛网</w:t>
            </w:r>
          </w:p>
        </w:tc>
        <w:tc>
          <w:tcPr>
            <w:tcW w:w="3711" w:type="dxa"/>
            <w:vAlign w:val="center"/>
          </w:tcPr>
          <w:p>
            <w:pPr>
              <w:pStyle w:val="144"/>
              <w:shd w:val="clear" w:color="auto" w:fill="auto"/>
              <w:spacing w:before="120" w:after="120" w:line="360" w:lineRule="auto"/>
              <w:ind w:firstLine="0"/>
              <w:jc w:val="center"/>
              <w:rPr>
                <w:rFonts w:ascii="宋体" w:hAnsi="宋体" w:eastAsia="宋体" w:cs="仿宋_GB2312"/>
                <w:color w:val="505050"/>
                <w:sz w:val="22"/>
                <w:szCs w:val="22"/>
              </w:rPr>
            </w:pPr>
            <w:r>
              <w:rPr>
                <w:rFonts w:hint="eastAsia" w:ascii="宋体" w:hAnsi="宋体" w:eastAsia="宋体" w:cs="宋体"/>
                <w:sz w:val="22"/>
                <w:szCs w:val="22"/>
              </w:rPr>
              <w:t>每月至少一次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2</w:t>
            </w:r>
          </w:p>
        </w:tc>
        <w:tc>
          <w:tcPr>
            <w:tcW w:w="1313"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地面</w:t>
            </w:r>
          </w:p>
        </w:tc>
        <w:tc>
          <w:tcPr>
            <w:tcW w:w="3198" w:type="dxa"/>
            <w:vAlign w:val="center"/>
          </w:tcPr>
          <w:p>
            <w:pPr>
              <w:spacing w:line="360" w:lineRule="auto"/>
              <w:jc w:val="center"/>
              <w:rPr>
                <w:rFonts w:ascii="宋体"/>
                <w:sz w:val="22"/>
              </w:rPr>
            </w:pPr>
            <w:r>
              <w:rPr>
                <w:rFonts w:hint="eastAsia" w:ascii="宋体" w:hAnsi="宋体"/>
                <w:sz w:val="22"/>
              </w:rPr>
              <w:t>地面清洁干燥，无污渍、水渍</w:t>
            </w:r>
          </w:p>
        </w:tc>
        <w:tc>
          <w:tcPr>
            <w:tcW w:w="3711" w:type="dxa"/>
            <w:vAlign w:val="center"/>
          </w:tcPr>
          <w:p>
            <w:pPr>
              <w:pStyle w:val="144"/>
              <w:shd w:val="clear" w:color="auto" w:fill="auto"/>
              <w:spacing w:before="120" w:after="120" w:line="360" w:lineRule="auto"/>
              <w:ind w:firstLine="0"/>
              <w:jc w:val="center"/>
              <w:rPr>
                <w:rFonts w:ascii="宋体" w:hAnsi="宋体" w:eastAsia="宋体" w:cs="仿宋_GB2312"/>
                <w:color w:val="505050"/>
                <w:sz w:val="22"/>
                <w:szCs w:val="22"/>
              </w:rPr>
            </w:pPr>
            <w:r>
              <w:rPr>
                <w:rFonts w:hint="eastAsia" w:ascii="宋体" w:hAnsi="宋体" w:eastAsia="宋体" w:cs="宋体"/>
                <w:sz w:val="22"/>
                <w:szCs w:val="22"/>
              </w:rPr>
              <w:t>每日至少六次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3</w:t>
            </w:r>
          </w:p>
        </w:tc>
        <w:tc>
          <w:tcPr>
            <w:tcW w:w="1313"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门窗</w:t>
            </w:r>
          </w:p>
        </w:tc>
        <w:tc>
          <w:tcPr>
            <w:tcW w:w="3198" w:type="dxa"/>
            <w:vAlign w:val="center"/>
          </w:tcPr>
          <w:p>
            <w:pPr>
              <w:spacing w:line="360" w:lineRule="auto"/>
              <w:jc w:val="center"/>
              <w:rPr>
                <w:rFonts w:ascii="宋体" w:cs="仿宋_GB2312"/>
                <w:color w:val="505050"/>
                <w:sz w:val="22"/>
              </w:rPr>
            </w:pPr>
            <w:r>
              <w:rPr>
                <w:rFonts w:hint="eastAsia" w:ascii="宋体" w:hAnsi="宋体"/>
                <w:sz w:val="22"/>
              </w:rPr>
              <w:t>清洁光亮，无明显水渍、污渍</w:t>
            </w:r>
          </w:p>
        </w:tc>
        <w:tc>
          <w:tcPr>
            <w:tcW w:w="3711" w:type="dxa"/>
            <w:vAlign w:val="center"/>
          </w:tcPr>
          <w:p>
            <w:pPr>
              <w:pStyle w:val="144"/>
              <w:shd w:val="clear" w:color="auto" w:fill="auto"/>
              <w:spacing w:before="120" w:after="120" w:line="360" w:lineRule="auto"/>
              <w:ind w:firstLine="0"/>
              <w:jc w:val="center"/>
              <w:rPr>
                <w:rFonts w:ascii="宋体" w:hAnsi="宋体" w:eastAsia="宋体" w:cs="仿宋_GB2312"/>
                <w:color w:val="505050"/>
                <w:sz w:val="22"/>
                <w:szCs w:val="22"/>
              </w:rPr>
            </w:pPr>
            <w:r>
              <w:rPr>
                <w:rFonts w:hint="eastAsia" w:ascii="宋体" w:hAnsi="宋体" w:eastAsia="宋体" w:cs="宋体"/>
                <w:sz w:val="22"/>
                <w:szCs w:val="22"/>
              </w:rPr>
              <w:t>每月至少一次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4</w:t>
            </w:r>
          </w:p>
        </w:tc>
        <w:tc>
          <w:tcPr>
            <w:tcW w:w="1313"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镜子</w:t>
            </w:r>
          </w:p>
        </w:tc>
        <w:tc>
          <w:tcPr>
            <w:tcW w:w="3198" w:type="dxa"/>
            <w:vAlign w:val="center"/>
          </w:tcPr>
          <w:p>
            <w:pPr>
              <w:pStyle w:val="144"/>
              <w:shd w:val="clear" w:color="auto" w:fill="auto"/>
              <w:spacing w:before="120" w:after="120" w:line="360" w:lineRule="auto"/>
              <w:ind w:firstLine="0"/>
              <w:jc w:val="center"/>
              <w:rPr>
                <w:rFonts w:ascii="宋体" w:hAnsi="宋体" w:eastAsia="宋体" w:cs="仿宋_GB2312"/>
                <w:color w:val="505050"/>
                <w:sz w:val="22"/>
                <w:szCs w:val="22"/>
              </w:rPr>
            </w:pPr>
            <w:r>
              <w:rPr>
                <w:rFonts w:hint="eastAsia" w:ascii="宋体" w:hAnsi="宋体"/>
                <w:sz w:val="22"/>
                <w:szCs w:val="22"/>
              </w:rPr>
              <w:t>清洁光亮，无明显水渍、污渍</w:t>
            </w:r>
          </w:p>
        </w:tc>
        <w:tc>
          <w:tcPr>
            <w:tcW w:w="3711" w:type="dxa"/>
            <w:vAlign w:val="center"/>
          </w:tcPr>
          <w:p>
            <w:pPr>
              <w:spacing w:line="360" w:lineRule="auto"/>
              <w:jc w:val="center"/>
              <w:rPr>
                <w:rFonts w:ascii="宋体" w:cs="仿宋_GB2312"/>
                <w:color w:val="505050"/>
                <w:sz w:val="22"/>
              </w:rPr>
            </w:pPr>
            <w:r>
              <w:rPr>
                <w:rFonts w:hint="eastAsia" w:ascii="宋体" w:hAnsi="宋体"/>
                <w:sz w:val="22"/>
              </w:rPr>
              <w:t>每日</w:t>
            </w:r>
            <w:r>
              <w:rPr>
                <w:rFonts w:hint="eastAsia" w:ascii="宋体" w:hAnsi="宋体" w:cs="宋体"/>
                <w:sz w:val="22"/>
              </w:rPr>
              <w:t>至少</w:t>
            </w:r>
            <w:r>
              <w:rPr>
                <w:rFonts w:hint="eastAsia" w:ascii="宋体" w:hAnsi="宋体"/>
                <w:sz w:val="22"/>
              </w:rPr>
              <w:t>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5</w:t>
            </w:r>
          </w:p>
        </w:tc>
        <w:tc>
          <w:tcPr>
            <w:tcW w:w="1313"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洗手台</w:t>
            </w:r>
          </w:p>
        </w:tc>
        <w:tc>
          <w:tcPr>
            <w:tcW w:w="3198" w:type="dxa"/>
            <w:vAlign w:val="center"/>
          </w:tcPr>
          <w:p>
            <w:pPr>
              <w:spacing w:line="360" w:lineRule="auto"/>
              <w:jc w:val="center"/>
              <w:rPr>
                <w:rFonts w:ascii="宋体" w:cs="仿宋_GB2312"/>
                <w:color w:val="505050"/>
                <w:sz w:val="22"/>
              </w:rPr>
            </w:pPr>
            <w:r>
              <w:rPr>
                <w:rFonts w:hint="eastAsia"/>
                <w:sz w:val="22"/>
              </w:rPr>
              <w:t>台面清洁无垃圾，无污渍、水渍、水垢</w:t>
            </w:r>
          </w:p>
        </w:tc>
        <w:tc>
          <w:tcPr>
            <w:tcW w:w="3711" w:type="dxa"/>
            <w:vAlign w:val="center"/>
          </w:tcPr>
          <w:p>
            <w:pPr>
              <w:pStyle w:val="144"/>
              <w:shd w:val="clear" w:color="auto" w:fill="auto"/>
              <w:spacing w:before="120" w:after="120" w:line="360" w:lineRule="auto"/>
              <w:ind w:firstLine="0"/>
              <w:jc w:val="center"/>
              <w:rPr>
                <w:rFonts w:ascii="宋体" w:hAnsi="宋体" w:eastAsia="宋体" w:cs="仿宋_GB2312"/>
                <w:color w:val="505050"/>
                <w:sz w:val="22"/>
                <w:szCs w:val="22"/>
              </w:rPr>
            </w:pPr>
            <w:r>
              <w:rPr>
                <w:rFonts w:hint="eastAsia" w:ascii="宋体" w:hAnsi="宋体" w:eastAsia="宋体" w:cs="宋体"/>
                <w:sz w:val="22"/>
                <w:szCs w:val="22"/>
              </w:rPr>
              <w:t>每日至少六次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6</w:t>
            </w:r>
          </w:p>
        </w:tc>
        <w:tc>
          <w:tcPr>
            <w:tcW w:w="1313"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厕位</w:t>
            </w:r>
          </w:p>
        </w:tc>
        <w:tc>
          <w:tcPr>
            <w:tcW w:w="3198" w:type="dxa"/>
            <w:vAlign w:val="center"/>
          </w:tcPr>
          <w:p>
            <w:pPr>
              <w:spacing w:line="360" w:lineRule="auto"/>
              <w:jc w:val="center"/>
              <w:rPr>
                <w:sz w:val="22"/>
              </w:rPr>
            </w:pPr>
            <w:r>
              <w:rPr>
                <w:rFonts w:hint="eastAsia"/>
                <w:sz w:val="22"/>
              </w:rPr>
              <w:t>便池内外清洁无污渍，无异味</w:t>
            </w:r>
          </w:p>
        </w:tc>
        <w:tc>
          <w:tcPr>
            <w:tcW w:w="3711" w:type="dxa"/>
            <w:vAlign w:val="center"/>
          </w:tcPr>
          <w:p>
            <w:pPr>
              <w:pStyle w:val="144"/>
              <w:spacing w:before="120" w:after="120" w:line="360" w:lineRule="auto"/>
              <w:jc w:val="center"/>
              <w:rPr>
                <w:rFonts w:ascii="宋体" w:hAnsi="宋体" w:eastAsia="宋体" w:cs="仿宋_GB2312"/>
                <w:color w:val="505050"/>
                <w:sz w:val="22"/>
                <w:szCs w:val="22"/>
              </w:rPr>
            </w:pPr>
            <w:r>
              <w:rPr>
                <w:rFonts w:hint="eastAsia" w:ascii="宋体" w:hAnsi="宋体" w:eastAsia="宋体" w:cs="宋体"/>
                <w:sz w:val="22"/>
                <w:szCs w:val="22"/>
              </w:rPr>
              <w:t>每日至少使用清洁药液刷洗一次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7</w:t>
            </w:r>
          </w:p>
        </w:tc>
        <w:tc>
          <w:tcPr>
            <w:tcW w:w="1313"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隔板</w:t>
            </w:r>
          </w:p>
        </w:tc>
        <w:tc>
          <w:tcPr>
            <w:tcW w:w="3198" w:type="dxa"/>
            <w:vAlign w:val="center"/>
          </w:tcPr>
          <w:p>
            <w:pPr>
              <w:spacing w:line="360" w:lineRule="auto"/>
              <w:jc w:val="center"/>
              <w:rPr>
                <w:rFonts w:ascii="宋体" w:cs="仿宋_GB2312"/>
                <w:color w:val="505050"/>
                <w:sz w:val="22"/>
              </w:rPr>
            </w:pPr>
            <w:r>
              <w:rPr>
                <w:rFonts w:hint="eastAsia"/>
                <w:sz w:val="22"/>
              </w:rPr>
              <w:t>门面、隔板干净，无涂鸦、污渍</w:t>
            </w:r>
          </w:p>
        </w:tc>
        <w:tc>
          <w:tcPr>
            <w:tcW w:w="3711" w:type="dxa"/>
            <w:vAlign w:val="center"/>
          </w:tcPr>
          <w:p>
            <w:pPr>
              <w:spacing w:line="360" w:lineRule="auto"/>
              <w:jc w:val="center"/>
              <w:rPr>
                <w:rFonts w:ascii="宋体" w:cs="仿宋_GB2312"/>
                <w:color w:val="505050"/>
                <w:sz w:val="22"/>
              </w:rPr>
            </w:pPr>
            <w:r>
              <w:rPr>
                <w:rFonts w:hint="eastAsia" w:ascii="宋体" w:hAnsi="宋体"/>
                <w:sz w:val="22"/>
              </w:rPr>
              <w:t>每日</w:t>
            </w:r>
            <w:r>
              <w:rPr>
                <w:rFonts w:hint="eastAsia" w:ascii="宋体" w:hAnsi="宋体" w:cs="宋体"/>
                <w:sz w:val="22"/>
              </w:rPr>
              <w:t>至少</w:t>
            </w:r>
            <w:r>
              <w:rPr>
                <w:rFonts w:hint="eastAsia" w:ascii="宋体" w:hAnsi="宋体"/>
                <w:sz w:val="22"/>
              </w:rPr>
              <w:t>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8</w:t>
            </w:r>
          </w:p>
        </w:tc>
        <w:tc>
          <w:tcPr>
            <w:tcW w:w="1313"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垃圾桶</w:t>
            </w:r>
          </w:p>
        </w:tc>
        <w:tc>
          <w:tcPr>
            <w:tcW w:w="3198" w:type="dxa"/>
            <w:vAlign w:val="center"/>
          </w:tcPr>
          <w:p>
            <w:pPr>
              <w:spacing w:line="360" w:lineRule="auto"/>
              <w:jc w:val="center"/>
              <w:rPr>
                <w:rFonts w:ascii="宋体" w:cs="仿宋_GB2312"/>
                <w:color w:val="505050"/>
                <w:sz w:val="22"/>
              </w:rPr>
            </w:pPr>
            <w:r>
              <w:rPr>
                <w:rFonts w:hint="eastAsia" w:ascii="宋体" w:hAnsi="宋体"/>
                <w:sz w:val="22"/>
              </w:rPr>
              <w:t>表面清洁，无垃圾外溢</w:t>
            </w:r>
          </w:p>
        </w:tc>
        <w:tc>
          <w:tcPr>
            <w:tcW w:w="3711" w:type="dxa"/>
            <w:vAlign w:val="center"/>
          </w:tcPr>
          <w:p>
            <w:pPr>
              <w:pStyle w:val="144"/>
              <w:shd w:val="clear" w:color="auto" w:fill="auto"/>
              <w:spacing w:before="120" w:after="120" w:line="360" w:lineRule="auto"/>
              <w:ind w:firstLine="0"/>
              <w:jc w:val="center"/>
              <w:rPr>
                <w:rFonts w:ascii="宋体" w:hAnsi="宋体" w:eastAsia="宋体" w:cs="仿宋_GB2312"/>
                <w:color w:val="505050"/>
                <w:sz w:val="22"/>
                <w:szCs w:val="22"/>
              </w:rPr>
            </w:pPr>
            <w:r>
              <w:rPr>
                <w:rFonts w:hint="eastAsia" w:ascii="宋体" w:hAnsi="宋体" w:eastAsia="宋体"/>
                <w:sz w:val="22"/>
                <w:szCs w:val="22"/>
              </w:rPr>
              <w:t>每天</w:t>
            </w:r>
            <w:r>
              <w:rPr>
                <w:rFonts w:hint="eastAsia" w:ascii="宋体" w:hAnsi="宋体" w:eastAsia="宋体" w:cs="宋体"/>
                <w:sz w:val="22"/>
                <w:szCs w:val="22"/>
              </w:rPr>
              <w:t>至少</w:t>
            </w:r>
            <w:r>
              <w:rPr>
                <w:rFonts w:hint="eastAsia" w:ascii="宋体" w:hAnsi="宋体" w:eastAsia="宋体"/>
                <w:sz w:val="22"/>
                <w:szCs w:val="22"/>
              </w:rPr>
              <w:t>清理检查三次，发现损坏及时上报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hint="eastAsia" w:ascii="宋体" w:hAnsi="宋体" w:cs="宋体"/>
                <w:w w:val="101"/>
                <w:kern w:val="0"/>
                <w:sz w:val="22"/>
              </w:rPr>
              <w:t>9</w:t>
            </w:r>
          </w:p>
        </w:tc>
        <w:tc>
          <w:tcPr>
            <w:tcW w:w="1313" w:type="dxa"/>
            <w:vAlign w:val="center"/>
          </w:tcPr>
          <w:p>
            <w:pPr>
              <w:autoSpaceDE w:val="0"/>
              <w:autoSpaceDN w:val="0"/>
              <w:adjustRightInd w:val="0"/>
              <w:spacing w:line="360" w:lineRule="auto"/>
              <w:jc w:val="center"/>
              <w:rPr>
                <w:rFonts w:ascii="宋体" w:hAnsi="宋体" w:cs="宋体"/>
                <w:w w:val="101"/>
                <w:kern w:val="0"/>
                <w:sz w:val="22"/>
              </w:rPr>
            </w:pPr>
            <w:r>
              <w:rPr>
                <w:rFonts w:hint="eastAsia" w:ascii="宋体" w:hAnsi="宋体" w:cs="宋体"/>
                <w:w w:val="101"/>
                <w:kern w:val="0"/>
                <w:sz w:val="22"/>
              </w:rPr>
              <w:t>卫生纸</w:t>
            </w:r>
          </w:p>
        </w:tc>
        <w:tc>
          <w:tcPr>
            <w:tcW w:w="3198" w:type="dxa"/>
            <w:vAlign w:val="center"/>
          </w:tcPr>
          <w:p>
            <w:pPr>
              <w:spacing w:line="360" w:lineRule="auto"/>
              <w:jc w:val="center"/>
              <w:rPr>
                <w:rFonts w:ascii="宋体" w:hAnsi="宋体"/>
                <w:sz w:val="22"/>
              </w:rPr>
            </w:pPr>
            <w:r>
              <w:rPr>
                <w:rFonts w:hint="eastAsia" w:ascii="宋体" w:hAnsi="宋体"/>
                <w:sz w:val="22"/>
              </w:rPr>
              <w:t>纯木浆单层卷式</w:t>
            </w:r>
          </w:p>
          <w:p>
            <w:pPr>
              <w:spacing w:line="360" w:lineRule="auto"/>
              <w:jc w:val="center"/>
              <w:rPr>
                <w:rFonts w:ascii="宋体" w:hAnsi="宋体"/>
                <w:sz w:val="22"/>
              </w:rPr>
            </w:pPr>
            <w:r>
              <w:rPr>
                <w:rFonts w:hint="eastAsia" w:ascii="宋体" w:hAnsi="宋体"/>
                <w:sz w:val="22"/>
              </w:rPr>
              <w:t>规格</w:t>
            </w:r>
            <w:r>
              <w:rPr>
                <w:rFonts w:ascii="宋体" w:hAnsi="宋体"/>
                <w:sz w:val="22"/>
              </w:rPr>
              <w:t>380米</w:t>
            </w:r>
          </w:p>
        </w:tc>
        <w:tc>
          <w:tcPr>
            <w:tcW w:w="3711" w:type="dxa"/>
            <w:vAlign w:val="center"/>
          </w:tcPr>
          <w:p>
            <w:pPr>
              <w:pStyle w:val="144"/>
              <w:spacing w:before="120" w:after="120" w:line="360" w:lineRule="auto"/>
              <w:jc w:val="center"/>
              <w:rPr>
                <w:rFonts w:ascii="宋体" w:hAnsi="宋体" w:eastAsia="宋体"/>
                <w:sz w:val="22"/>
                <w:szCs w:val="22"/>
              </w:rPr>
            </w:pPr>
            <w:r>
              <w:rPr>
                <w:rFonts w:hint="eastAsia" w:ascii="宋体" w:hAnsi="宋体" w:eastAsia="宋体"/>
                <w:sz w:val="22"/>
                <w:szCs w:val="22"/>
              </w:rPr>
              <w:t>每日</w:t>
            </w:r>
            <w:r>
              <w:rPr>
                <w:rFonts w:hint="eastAsia" w:ascii="宋体" w:hAnsi="宋体" w:eastAsia="宋体" w:cs="宋体"/>
                <w:sz w:val="22"/>
                <w:szCs w:val="22"/>
              </w:rPr>
              <w:t>至少</w:t>
            </w:r>
            <w:r>
              <w:rPr>
                <w:rFonts w:hint="eastAsia" w:ascii="宋体" w:hAnsi="宋体" w:eastAsia="宋体"/>
                <w:sz w:val="22"/>
                <w:szCs w:val="22"/>
              </w:rPr>
              <w:t>提供卫生纸一卷</w:t>
            </w:r>
          </w:p>
        </w:tc>
      </w:tr>
    </w:tbl>
    <w:p>
      <w:pPr>
        <w:pStyle w:val="142"/>
        <w:widowControl w:val="0"/>
        <w:spacing w:before="0" w:beforeAutospacing="0" w:after="0" w:afterAutospacing="0" w:line="360" w:lineRule="auto"/>
        <w:jc w:val="left"/>
        <w:rPr>
          <w:rFonts w:ascii="宋体"/>
          <w:b w:val="0"/>
          <w:color w:val="0000FF"/>
          <w:sz w:val="22"/>
        </w:rPr>
      </w:pPr>
    </w:p>
    <w:p>
      <w:pPr>
        <w:spacing w:line="360" w:lineRule="auto"/>
        <w:rPr>
          <w:rFonts w:ascii="宋体"/>
          <w:b/>
          <w:sz w:val="22"/>
        </w:rPr>
      </w:pPr>
      <w:r>
        <w:rPr>
          <w:rFonts w:hint="eastAsia" w:ascii="宋体" w:hAnsi="宋体"/>
          <w:b/>
          <w:sz w:val="22"/>
        </w:rPr>
        <w:t>5 飞行区</w:t>
      </w:r>
      <w:r>
        <w:rPr>
          <w:rFonts w:hint="eastAsia" w:ascii="宋体"/>
          <w:b/>
          <w:sz w:val="22"/>
        </w:rPr>
        <w:t>楼宇保洁标准</w:t>
      </w:r>
    </w:p>
    <w:tbl>
      <w:tblPr>
        <w:tblStyle w:val="54"/>
        <w:tblW w:w="8474" w:type="dxa"/>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2977"/>
        <w:gridCol w:w="2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817" w:type="dxa"/>
            <w:vAlign w:val="center"/>
          </w:tcPr>
          <w:p>
            <w:pPr>
              <w:spacing w:line="360" w:lineRule="auto"/>
              <w:jc w:val="center"/>
              <w:rPr>
                <w:rFonts w:ascii="宋体"/>
                <w:sz w:val="22"/>
              </w:rPr>
            </w:pPr>
            <w:r>
              <w:rPr>
                <w:rFonts w:hint="eastAsia" w:ascii="宋体" w:hAnsi="宋体"/>
                <w:sz w:val="22"/>
              </w:rPr>
              <w:t>编号</w:t>
            </w:r>
          </w:p>
        </w:tc>
        <w:tc>
          <w:tcPr>
            <w:tcW w:w="1701" w:type="dxa"/>
            <w:vAlign w:val="center"/>
          </w:tcPr>
          <w:p>
            <w:pPr>
              <w:spacing w:line="360" w:lineRule="auto"/>
              <w:jc w:val="center"/>
              <w:rPr>
                <w:rFonts w:ascii="宋体"/>
                <w:sz w:val="22"/>
              </w:rPr>
            </w:pPr>
            <w:r>
              <w:rPr>
                <w:rFonts w:hint="eastAsia" w:ascii="宋体" w:hAnsi="宋体"/>
                <w:sz w:val="22"/>
              </w:rPr>
              <w:t>项目</w:t>
            </w:r>
          </w:p>
        </w:tc>
        <w:tc>
          <w:tcPr>
            <w:tcW w:w="2977" w:type="dxa"/>
            <w:vAlign w:val="center"/>
          </w:tcPr>
          <w:p>
            <w:pPr>
              <w:spacing w:line="360" w:lineRule="auto"/>
              <w:jc w:val="center"/>
              <w:rPr>
                <w:rFonts w:ascii="宋体"/>
                <w:sz w:val="22"/>
              </w:rPr>
            </w:pPr>
            <w:r>
              <w:rPr>
                <w:rFonts w:hint="eastAsia" w:ascii="宋体" w:hAnsi="宋体"/>
                <w:sz w:val="22"/>
              </w:rPr>
              <w:t>保洁标准</w:t>
            </w:r>
          </w:p>
        </w:tc>
        <w:tc>
          <w:tcPr>
            <w:tcW w:w="2979" w:type="dxa"/>
            <w:vAlign w:val="center"/>
          </w:tcPr>
          <w:p>
            <w:pPr>
              <w:spacing w:line="360" w:lineRule="auto"/>
              <w:jc w:val="center"/>
              <w:rPr>
                <w:rFonts w:ascii="宋体"/>
                <w:sz w:val="22"/>
              </w:rPr>
            </w:pPr>
            <w:r>
              <w:rPr>
                <w:rFonts w:hint="eastAsia" w:ascii="宋体" w:hAnsi="宋体"/>
                <w:sz w:val="22"/>
              </w:rPr>
              <w:t>作业频次要求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1</w:t>
            </w:r>
          </w:p>
        </w:tc>
        <w:tc>
          <w:tcPr>
            <w:tcW w:w="1701"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楼层地面</w:t>
            </w:r>
          </w:p>
        </w:tc>
        <w:tc>
          <w:tcPr>
            <w:tcW w:w="2977" w:type="dxa"/>
            <w:vAlign w:val="center"/>
          </w:tcPr>
          <w:p>
            <w:pPr>
              <w:spacing w:line="360" w:lineRule="auto"/>
              <w:jc w:val="center"/>
              <w:rPr>
                <w:rFonts w:ascii="宋体"/>
                <w:sz w:val="22"/>
              </w:rPr>
            </w:pPr>
            <w:r>
              <w:rPr>
                <w:rFonts w:hint="eastAsia" w:ascii="宋体" w:hAnsi="宋体"/>
                <w:sz w:val="22"/>
              </w:rPr>
              <w:t>无垃圾、污渍、和水渍</w:t>
            </w:r>
          </w:p>
        </w:tc>
        <w:tc>
          <w:tcPr>
            <w:tcW w:w="2979" w:type="dxa"/>
            <w:vAlign w:val="center"/>
          </w:tcPr>
          <w:p>
            <w:pPr>
              <w:spacing w:line="360" w:lineRule="auto"/>
              <w:jc w:val="center"/>
              <w:rPr>
                <w:rFonts w:ascii="宋体"/>
                <w:sz w:val="22"/>
              </w:rPr>
            </w:pPr>
            <w:r>
              <w:rPr>
                <w:rFonts w:hint="eastAsia" w:ascii="宋体" w:hAnsi="宋体" w:cs="宋体"/>
                <w:sz w:val="22"/>
              </w:rPr>
              <w:t>每日至少三次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2</w:t>
            </w:r>
          </w:p>
        </w:tc>
        <w:tc>
          <w:tcPr>
            <w:tcW w:w="1701"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墙面、顶面</w:t>
            </w:r>
          </w:p>
        </w:tc>
        <w:tc>
          <w:tcPr>
            <w:tcW w:w="2977" w:type="dxa"/>
            <w:vAlign w:val="center"/>
          </w:tcPr>
          <w:p>
            <w:pPr>
              <w:spacing w:line="360" w:lineRule="auto"/>
              <w:jc w:val="center"/>
              <w:rPr>
                <w:rFonts w:ascii="宋体"/>
                <w:sz w:val="22"/>
              </w:rPr>
            </w:pPr>
            <w:r>
              <w:rPr>
                <w:rFonts w:hint="eastAsia" w:ascii="宋体" w:hAnsi="宋体"/>
                <w:sz w:val="22"/>
              </w:rPr>
              <w:t>无污渍、灰尘、蜘蛛网</w:t>
            </w:r>
          </w:p>
        </w:tc>
        <w:tc>
          <w:tcPr>
            <w:tcW w:w="2979" w:type="dxa"/>
            <w:vAlign w:val="center"/>
          </w:tcPr>
          <w:p>
            <w:pPr>
              <w:spacing w:line="360" w:lineRule="auto"/>
              <w:jc w:val="center"/>
              <w:rPr>
                <w:rFonts w:ascii="宋体"/>
                <w:sz w:val="22"/>
              </w:rPr>
            </w:pPr>
            <w:r>
              <w:rPr>
                <w:rFonts w:hint="eastAsia" w:ascii="宋体" w:hAnsi="宋体"/>
                <w:sz w:val="22"/>
              </w:rPr>
              <w:t>每月</w:t>
            </w:r>
            <w:r>
              <w:rPr>
                <w:rFonts w:hint="eastAsia" w:ascii="宋体" w:hAnsi="宋体" w:cs="宋体"/>
                <w:sz w:val="22"/>
              </w:rPr>
              <w:t>至少</w:t>
            </w:r>
            <w:r>
              <w:rPr>
                <w:rFonts w:hint="eastAsia" w:ascii="宋体" w:hAnsi="宋体"/>
                <w:sz w:val="22"/>
              </w:rPr>
              <w:t>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3</w:t>
            </w:r>
          </w:p>
        </w:tc>
        <w:tc>
          <w:tcPr>
            <w:tcW w:w="1701"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窗户</w:t>
            </w:r>
          </w:p>
        </w:tc>
        <w:tc>
          <w:tcPr>
            <w:tcW w:w="2977" w:type="dxa"/>
            <w:vAlign w:val="center"/>
          </w:tcPr>
          <w:p>
            <w:pPr>
              <w:spacing w:line="360" w:lineRule="auto"/>
              <w:jc w:val="center"/>
              <w:rPr>
                <w:rFonts w:ascii="宋体"/>
                <w:sz w:val="22"/>
              </w:rPr>
            </w:pPr>
            <w:r>
              <w:rPr>
                <w:rFonts w:hint="eastAsia" w:ascii="宋体" w:hAnsi="宋体"/>
                <w:sz w:val="22"/>
              </w:rPr>
              <w:t>清洁光亮，无污渍、水渍</w:t>
            </w:r>
          </w:p>
        </w:tc>
        <w:tc>
          <w:tcPr>
            <w:tcW w:w="2979" w:type="dxa"/>
            <w:vAlign w:val="center"/>
          </w:tcPr>
          <w:p>
            <w:pPr>
              <w:spacing w:line="360" w:lineRule="auto"/>
              <w:jc w:val="center"/>
              <w:rPr>
                <w:rFonts w:ascii="宋体"/>
                <w:sz w:val="22"/>
              </w:rPr>
            </w:pPr>
            <w:r>
              <w:rPr>
                <w:rFonts w:hint="eastAsia" w:ascii="宋体" w:hAnsi="宋体"/>
                <w:sz w:val="22"/>
              </w:rPr>
              <w:t>每半年</w:t>
            </w:r>
            <w:r>
              <w:rPr>
                <w:rFonts w:hint="eastAsia" w:ascii="宋体" w:hAnsi="宋体" w:cs="宋体"/>
                <w:sz w:val="22"/>
              </w:rPr>
              <w:t>至少对楼宇公共区域所有玻璃窗清洁</w:t>
            </w:r>
            <w:r>
              <w:rPr>
                <w:rFonts w:hint="eastAsia" w:ascii="宋体" w:hAnsi="宋体"/>
                <w:sz w:val="22"/>
              </w:rPr>
              <w:t>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4</w:t>
            </w:r>
          </w:p>
        </w:tc>
        <w:tc>
          <w:tcPr>
            <w:tcW w:w="1701"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灯具</w:t>
            </w:r>
          </w:p>
        </w:tc>
        <w:tc>
          <w:tcPr>
            <w:tcW w:w="2977" w:type="dxa"/>
            <w:vAlign w:val="center"/>
          </w:tcPr>
          <w:p>
            <w:pPr>
              <w:spacing w:line="360" w:lineRule="auto"/>
              <w:jc w:val="center"/>
              <w:rPr>
                <w:rFonts w:ascii="宋体"/>
                <w:sz w:val="22"/>
              </w:rPr>
            </w:pPr>
            <w:r>
              <w:rPr>
                <w:rFonts w:hint="eastAsia" w:ascii="宋体" w:hAnsi="宋体"/>
                <w:sz w:val="22"/>
              </w:rPr>
              <w:t>无明显积尘、无蜘蛛网</w:t>
            </w:r>
          </w:p>
        </w:tc>
        <w:tc>
          <w:tcPr>
            <w:tcW w:w="2979" w:type="dxa"/>
            <w:vAlign w:val="center"/>
          </w:tcPr>
          <w:p>
            <w:pPr>
              <w:spacing w:line="360" w:lineRule="auto"/>
              <w:jc w:val="center"/>
              <w:rPr>
                <w:rFonts w:ascii="宋体"/>
                <w:sz w:val="22"/>
              </w:rPr>
            </w:pPr>
            <w:r>
              <w:rPr>
                <w:rFonts w:hint="eastAsia" w:ascii="宋体" w:hAnsi="宋体"/>
                <w:sz w:val="22"/>
              </w:rPr>
              <w:t>每月</w:t>
            </w:r>
            <w:r>
              <w:rPr>
                <w:rFonts w:hint="eastAsia" w:ascii="宋体" w:hAnsi="宋体" w:cs="宋体"/>
                <w:sz w:val="22"/>
              </w:rPr>
              <w:t>至少</w:t>
            </w:r>
            <w:r>
              <w:rPr>
                <w:rFonts w:hint="eastAsia" w:ascii="宋体" w:hAnsi="宋体"/>
                <w:sz w:val="22"/>
              </w:rPr>
              <w:t>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5</w:t>
            </w:r>
          </w:p>
        </w:tc>
        <w:tc>
          <w:tcPr>
            <w:tcW w:w="1701" w:type="dxa"/>
            <w:vAlign w:val="center"/>
          </w:tcPr>
          <w:p>
            <w:pPr>
              <w:spacing w:line="360" w:lineRule="auto"/>
              <w:jc w:val="center"/>
              <w:rPr>
                <w:rFonts w:ascii="宋体"/>
                <w:sz w:val="22"/>
              </w:rPr>
            </w:pPr>
            <w:r>
              <w:rPr>
                <w:rFonts w:hint="eastAsia" w:ascii="宋体" w:hAnsi="宋体" w:cs="宋体"/>
                <w:w w:val="101"/>
                <w:kern w:val="0"/>
                <w:sz w:val="22"/>
              </w:rPr>
              <w:t>室内、外楼梯台阶及护栏</w:t>
            </w:r>
          </w:p>
        </w:tc>
        <w:tc>
          <w:tcPr>
            <w:tcW w:w="2977" w:type="dxa"/>
            <w:vAlign w:val="center"/>
          </w:tcPr>
          <w:p>
            <w:pPr>
              <w:spacing w:line="360" w:lineRule="auto"/>
              <w:jc w:val="center"/>
              <w:rPr>
                <w:rFonts w:ascii="宋体"/>
                <w:sz w:val="22"/>
              </w:rPr>
            </w:pPr>
            <w:r>
              <w:rPr>
                <w:rFonts w:hint="eastAsia" w:ascii="宋体" w:hAnsi="宋体"/>
                <w:sz w:val="22"/>
              </w:rPr>
              <w:t>地面干净无污渍，护栏无明显积尘、无蜘蛛网</w:t>
            </w:r>
          </w:p>
        </w:tc>
        <w:tc>
          <w:tcPr>
            <w:tcW w:w="2979" w:type="dxa"/>
            <w:vAlign w:val="center"/>
          </w:tcPr>
          <w:p>
            <w:pPr>
              <w:spacing w:line="360" w:lineRule="auto"/>
              <w:jc w:val="center"/>
              <w:rPr>
                <w:rFonts w:ascii="宋体"/>
                <w:sz w:val="22"/>
              </w:rPr>
            </w:pPr>
            <w:r>
              <w:rPr>
                <w:rFonts w:hint="eastAsia" w:ascii="宋体" w:hAnsi="宋体"/>
                <w:sz w:val="22"/>
              </w:rPr>
              <w:t>每日</w:t>
            </w:r>
            <w:r>
              <w:rPr>
                <w:rFonts w:hint="eastAsia" w:ascii="宋体" w:hAnsi="宋体" w:cs="宋体"/>
                <w:sz w:val="22"/>
              </w:rPr>
              <w:t>至少</w:t>
            </w:r>
            <w:r>
              <w:rPr>
                <w:rFonts w:hint="eastAsia" w:ascii="宋体" w:hAnsi="宋体"/>
                <w:sz w:val="22"/>
              </w:rPr>
              <w:t>清扫二次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hint="eastAsia" w:ascii="宋体" w:hAnsi="宋体" w:cs="宋体"/>
                <w:w w:val="101"/>
                <w:kern w:val="0"/>
                <w:sz w:val="22"/>
              </w:rPr>
              <w:t>6</w:t>
            </w:r>
          </w:p>
        </w:tc>
        <w:tc>
          <w:tcPr>
            <w:tcW w:w="1701"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镜子</w:t>
            </w:r>
          </w:p>
        </w:tc>
        <w:tc>
          <w:tcPr>
            <w:tcW w:w="2977" w:type="dxa"/>
            <w:vAlign w:val="center"/>
          </w:tcPr>
          <w:p>
            <w:pPr>
              <w:pStyle w:val="144"/>
              <w:shd w:val="clear" w:color="auto" w:fill="auto"/>
              <w:spacing w:before="120" w:after="120" w:line="360" w:lineRule="auto"/>
              <w:ind w:firstLine="0"/>
              <w:jc w:val="center"/>
              <w:rPr>
                <w:rFonts w:ascii="宋体" w:hAnsi="宋体" w:eastAsia="宋体" w:cs="仿宋_GB2312"/>
                <w:color w:val="505050"/>
                <w:sz w:val="22"/>
                <w:szCs w:val="22"/>
              </w:rPr>
            </w:pPr>
            <w:r>
              <w:rPr>
                <w:rFonts w:hint="eastAsia" w:ascii="宋体" w:hAnsi="宋体"/>
                <w:sz w:val="22"/>
                <w:szCs w:val="22"/>
              </w:rPr>
              <w:t>清洁光亮</w:t>
            </w:r>
            <w:r>
              <w:rPr>
                <w:rFonts w:hint="eastAsia" w:ascii="宋体" w:hAnsi="宋体" w:eastAsia="宋体"/>
                <w:sz w:val="22"/>
                <w:szCs w:val="22"/>
              </w:rPr>
              <w:t>，</w:t>
            </w:r>
            <w:r>
              <w:rPr>
                <w:rFonts w:hint="eastAsia" w:ascii="宋体" w:hAnsi="宋体"/>
                <w:sz w:val="22"/>
                <w:szCs w:val="22"/>
              </w:rPr>
              <w:t>无明显水渍</w:t>
            </w:r>
            <w:r>
              <w:rPr>
                <w:rFonts w:hint="eastAsia" w:ascii="宋体" w:hAnsi="宋体" w:eastAsia="宋体"/>
                <w:sz w:val="22"/>
                <w:szCs w:val="22"/>
              </w:rPr>
              <w:t>、</w:t>
            </w:r>
            <w:r>
              <w:rPr>
                <w:rFonts w:hint="eastAsia" w:ascii="宋体" w:hAnsi="宋体"/>
                <w:sz w:val="22"/>
                <w:szCs w:val="22"/>
              </w:rPr>
              <w:t>污渍</w:t>
            </w:r>
          </w:p>
        </w:tc>
        <w:tc>
          <w:tcPr>
            <w:tcW w:w="2979" w:type="dxa"/>
            <w:vAlign w:val="center"/>
          </w:tcPr>
          <w:p>
            <w:pPr>
              <w:spacing w:line="360" w:lineRule="auto"/>
              <w:jc w:val="center"/>
              <w:rPr>
                <w:rFonts w:ascii="宋体" w:cs="仿宋_GB2312"/>
                <w:color w:val="505050"/>
                <w:sz w:val="22"/>
              </w:rPr>
            </w:pPr>
            <w:r>
              <w:rPr>
                <w:rFonts w:hint="eastAsia" w:ascii="宋体" w:hAnsi="宋体"/>
                <w:sz w:val="22"/>
              </w:rPr>
              <w:t>每日</w:t>
            </w:r>
            <w:r>
              <w:rPr>
                <w:rFonts w:hint="eastAsia" w:ascii="宋体" w:hAnsi="宋体" w:cs="宋体"/>
                <w:sz w:val="22"/>
              </w:rPr>
              <w:t>至少</w:t>
            </w:r>
            <w:r>
              <w:rPr>
                <w:rFonts w:hint="eastAsia" w:ascii="宋体" w:hAnsi="宋体"/>
                <w:sz w:val="22"/>
              </w:rPr>
              <w:t>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hint="eastAsia" w:ascii="宋体" w:hAnsi="宋体" w:cs="宋体"/>
                <w:w w:val="101"/>
                <w:kern w:val="0"/>
                <w:sz w:val="22"/>
              </w:rPr>
              <w:t>7</w:t>
            </w:r>
          </w:p>
        </w:tc>
        <w:tc>
          <w:tcPr>
            <w:tcW w:w="1701"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洗手台</w:t>
            </w:r>
          </w:p>
        </w:tc>
        <w:tc>
          <w:tcPr>
            <w:tcW w:w="2977" w:type="dxa"/>
            <w:vAlign w:val="center"/>
          </w:tcPr>
          <w:p>
            <w:pPr>
              <w:spacing w:line="360" w:lineRule="auto"/>
              <w:jc w:val="center"/>
              <w:rPr>
                <w:rFonts w:ascii="宋体" w:cs="仿宋_GB2312"/>
                <w:color w:val="505050"/>
                <w:sz w:val="22"/>
              </w:rPr>
            </w:pPr>
            <w:r>
              <w:rPr>
                <w:rFonts w:hint="eastAsia"/>
                <w:sz w:val="22"/>
              </w:rPr>
              <w:t>台面清洁无垃圾，无污渍、水渍、水垢</w:t>
            </w:r>
          </w:p>
        </w:tc>
        <w:tc>
          <w:tcPr>
            <w:tcW w:w="2979" w:type="dxa"/>
            <w:vAlign w:val="center"/>
          </w:tcPr>
          <w:p>
            <w:pPr>
              <w:pStyle w:val="144"/>
              <w:shd w:val="clear" w:color="auto" w:fill="auto"/>
              <w:spacing w:before="120" w:after="120" w:line="360" w:lineRule="auto"/>
              <w:ind w:firstLine="0"/>
              <w:jc w:val="center"/>
              <w:rPr>
                <w:rFonts w:ascii="宋体" w:hAnsi="宋体" w:eastAsia="宋体" w:cs="仿宋_GB2312"/>
                <w:color w:val="505050"/>
                <w:sz w:val="22"/>
                <w:szCs w:val="22"/>
              </w:rPr>
            </w:pPr>
            <w:r>
              <w:rPr>
                <w:rFonts w:hint="eastAsia" w:ascii="宋体" w:hAnsi="宋体" w:eastAsia="宋体" w:cs="宋体"/>
                <w:sz w:val="22"/>
                <w:szCs w:val="22"/>
              </w:rPr>
              <w:t>每日至少六次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hint="eastAsia" w:ascii="宋体" w:hAnsi="宋体" w:cs="宋体"/>
                <w:w w:val="101"/>
                <w:kern w:val="0"/>
                <w:sz w:val="22"/>
              </w:rPr>
              <w:t>8</w:t>
            </w:r>
          </w:p>
        </w:tc>
        <w:tc>
          <w:tcPr>
            <w:tcW w:w="1701"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卫生间厕位</w:t>
            </w:r>
          </w:p>
        </w:tc>
        <w:tc>
          <w:tcPr>
            <w:tcW w:w="2977" w:type="dxa"/>
            <w:vAlign w:val="center"/>
          </w:tcPr>
          <w:p>
            <w:pPr>
              <w:spacing w:line="360" w:lineRule="auto"/>
              <w:jc w:val="center"/>
              <w:rPr>
                <w:sz w:val="22"/>
              </w:rPr>
            </w:pPr>
            <w:r>
              <w:rPr>
                <w:rFonts w:hint="eastAsia"/>
                <w:sz w:val="22"/>
              </w:rPr>
              <w:t>便池内外清洁无污渍，无异味</w:t>
            </w:r>
          </w:p>
        </w:tc>
        <w:tc>
          <w:tcPr>
            <w:tcW w:w="2979" w:type="dxa"/>
            <w:vAlign w:val="center"/>
          </w:tcPr>
          <w:p>
            <w:pPr>
              <w:pStyle w:val="144"/>
              <w:spacing w:before="120" w:after="120" w:line="360" w:lineRule="auto"/>
              <w:jc w:val="center"/>
              <w:rPr>
                <w:rFonts w:ascii="宋体" w:hAnsi="宋体" w:eastAsia="宋体" w:cs="宋体"/>
                <w:sz w:val="22"/>
                <w:szCs w:val="22"/>
              </w:rPr>
            </w:pPr>
            <w:r>
              <w:rPr>
                <w:rFonts w:hint="eastAsia" w:ascii="宋体" w:hAnsi="宋体" w:eastAsia="宋体" w:cs="宋体"/>
                <w:sz w:val="22"/>
                <w:szCs w:val="22"/>
              </w:rPr>
              <w:t xml:space="preserve">  每日至少使用清洁药液</w:t>
            </w:r>
          </w:p>
          <w:p>
            <w:pPr>
              <w:pStyle w:val="144"/>
              <w:spacing w:before="120" w:after="120" w:line="360" w:lineRule="auto"/>
              <w:jc w:val="center"/>
              <w:rPr>
                <w:rFonts w:ascii="宋体" w:hAnsi="宋体" w:eastAsia="宋体" w:cs="仿宋_GB2312"/>
                <w:color w:val="505050"/>
                <w:sz w:val="22"/>
                <w:szCs w:val="22"/>
              </w:rPr>
            </w:pPr>
            <w:r>
              <w:rPr>
                <w:rFonts w:hint="eastAsia" w:ascii="宋体" w:hAnsi="宋体" w:eastAsia="宋体" w:cs="宋体"/>
                <w:sz w:val="22"/>
                <w:szCs w:val="22"/>
              </w:rPr>
              <w:t xml:space="preserve">刷洗一次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hint="eastAsia" w:ascii="宋体" w:hAnsi="宋体" w:cs="宋体"/>
                <w:w w:val="101"/>
                <w:kern w:val="0"/>
                <w:sz w:val="22"/>
              </w:rPr>
              <w:t>9</w:t>
            </w:r>
          </w:p>
        </w:tc>
        <w:tc>
          <w:tcPr>
            <w:tcW w:w="1701"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门面、隔板</w:t>
            </w:r>
          </w:p>
        </w:tc>
        <w:tc>
          <w:tcPr>
            <w:tcW w:w="2977" w:type="dxa"/>
            <w:vAlign w:val="center"/>
          </w:tcPr>
          <w:p>
            <w:pPr>
              <w:spacing w:line="360" w:lineRule="auto"/>
              <w:jc w:val="center"/>
              <w:rPr>
                <w:rFonts w:ascii="宋体" w:cs="仿宋_GB2312"/>
                <w:color w:val="505050"/>
                <w:sz w:val="22"/>
              </w:rPr>
            </w:pPr>
            <w:r>
              <w:rPr>
                <w:rFonts w:hint="eastAsia"/>
                <w:sz w:val="22"/>
              </w:rPr>
              <w:t>门面、隔板干净，无涂鸦、污渍</w:t>
            </w:r>
          </w:p>
        </w:tc>
        <w:tc>
          <w:tcPr>
            <w:tcW w:w="2979" w:type="dxa"/>
            <w:vAlign w:val="center"/>
          </w:tcPr>
          <w:p>
            <w:pPr>
              <w:spacing w:line="360" w:lineRule="auto"/>
              <w:jc w:val="center"/>
              <w:rPr>
                <w:rFonts w:ascii="宋体" w:cs="仿宋_GB2312"/>
                <w:color w:val="505050"/>
                <w:sz w:val="22"/>
              </w:rPr>
            </w:pPr>
            <w:r>
              <w:rPr>
                <w:rFonts w:hint="eastAsia" w:ascii="宋体" w:hAnsi="宋体"/>
                <w:sz w:val="22"/>
              </w:rPr>
              <w:t>每周</w:t>
            </w:r>
            <w:r>
              <w:rPr>
                <w:rFonts w:hint="eastAsia" w:ascii="宋体" w:hAnsi="宋体" w:cs="宋体"/>
                <w:sz w:val="22"/>
              </w:rPr>
              <w:t>至少</w:t>
            </w:r>
            <w:r>
              <w:rPr>
                <w:rFonts w:hint="eastAsia" w:ascii="宋体" w:hAnsi="宋体"/>
                <w:sz w:val="22"/>
              </w:rPr>
              <w:t>擦拭一次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hint="eastAsia" w:ascii="宋体" w:hAnsi="宋体" w:cs="宋体"/>
                <w:w w:val="101"/>
                <w:kern w:val="0"/>
                <w:sz w:val="22"/>
              </w:rPr>
              <w:t>10</w:t>
            </w:r>
          </w:p>
        </w:tc>
        <w:tc>
          <w:tcPr>
            <w:tcW w:w="1701"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垃圾桶</w:t>
            </w:r>
          </w:p>
        </w:tc>
        <w:tc>
          <w:tcPr>
            <w:tcW w:w="2977" w:type="dxa"/>
            <w:vAlign w:val="center"/>
          </w:tcPr>
          <w:p>
            <w:pPr>
              <w:spacing w:line="360" w:lineRule="auto"/>
              <w:jc w:val="center"/>
              <w:rPr>
                <w:rFonts w:ascii="宋体" w:cs="仿宋_GB2312"/>
                <w:color w:val="505050"/>
                <w:sz w:val="22"/>
              </w:rPr>
            </w:pPr>
            <w:r>
              <w:rPr>
                <w:rFonts w:hint="eastAsia" w:ascii="宋体" w:hAnsi="宋体"/>
                <w:sz w:val="22"/>
              </w:rPr>
              <w:t>表面清洁，无垃圾外溢</w:t>
            </w:r>
          </w:p>
        </w:tc>
        <w:tc>
          <w:tcPr>
            <w:tcW w:w="2979" w:type="dxa"/>
            <w:vAlign w:val="center"/>
          </w:tcPr>
          <w:p>
            <w:pPr>
              <w:pStyle w:val="144"/>
              <w:shd w:val="clear" w:color="auto" w:fill="auto"/>
              <w:spacing w:before="120" w:after="120" w:line="360" w:lineRule="auto"/>
              <w:ind w:firstLine="0"/>
              <w:jc w:val="center"/>
              <w:rPr>
                <w:rFonts w:ascii="宋体" w:hAnsi="宋体" w:eastAsia="宋体" w:cs="仿宋_GB2312"/>
                <w:color w:val="505050"/>
                <w:sz w:val="22"/>
                <w:szCs w:val="22"/>
              </w:rPr>
            </w:pPr>
            <w:r>
              <w:rPr>
                <w:rFonts w:hint="eastAsia" w:ascii="宋体" w:hAnsi="宋体" w:eastAsia="宋体"/>
                <w:sz w:val="22"/>
                <w:szCs w:val="22"/>
              </w:rPr>
              <w:t>每天</w:t>
            </w:r>
            <w:r>
              <w:rPr>
                <w:rFonts w:hint="eastAsia" w:ascii="宋体" w:hAnsi="宋体" w:eastAsia="宋体" w:cs="宋体"/>
                <w:sz w:val="22"/>
                <w:szCs w:val="22"/>
              </w:rPr>
              <w:t>至少</w:t>
            </w:r>
            <w:r>
              <w:rPr>
                <w:rFonts w:hint="eastAsia" w:ascii="宋体" w:hAnsi="宋体" w:eastAsia="宋体"/>
                <w:sz w:val="22"/>
                <w:szCs w:val="22"/>
              </w:rPr>
              <w:t>清理检查三次，发现损坏及时上报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hint="eastAsia" w:ascii="宋体" w:hAnsi="宋体" w:cs="宋体"/>
                <w:w w:val="101"/>
                <w:kern w:val="0"/>
                <w:sz w:val="22"/>
              </w:rPr>
              <w:t>11</w:t>
            </w:r>
          </w:p>
        </w:tc>
        <w:tc>
          <w:tcPr>
            <w:tcW w:w="1701" w:type="dxa"/>
            <w:vAlign w:val="center"/>
          </w:tcPr>
          <w:p>
            <w:pPr>
              <w:autoSpaceDE w:val="0"/>
              <w:autoSpaceDN w:val="0"/>
              <w:adjustRightInd w:val="0"/>
              <w:spacing w:line="360" w:lineRule="auto"/>
              <w:jc w:val="center"/>
              <w:rPr>
                <w:rFonts w:ascii="宋体" w:hAnsi="宋体" w:cs="宋体"/>
                <w:w w:val="101"/>
                <w:kern w:val="0"/>
                <w:sz w:val="22"/>
              </w:rPr>
            </w:pPr>
            <w:r>
              <w:rPr>
                <w:rFonts w:hint="eastAsia" w:ascii="宋体" w:hAnsi="宋体" w:cs="宋体"/>
                <w:w w:val="101"/>
                <w:kern w:val="0"/>
                <w:sz w:val="22"/>
              </w:rPr>
              <w:t>卫生纸</w:t>
            </w:r>
          </w:p>
        </w:tc>
        <w:tc>
          <w:tcPr>
            <w:tcW w:w="2977" w:type="dxa"/>
            <w:vAlign w:val="center"/>
          </w:tcPr>
          <w:p>
            <w:pPr>
              <w:spacing w:line="360" w:lineRule="auto"/>
              <w:jc w:val="center"/>
              <w:rPr>
                <w:rFonts w:ascii="宋体" w:hAnsi="宋体"/>
                <w:sz w:val="22"/>
              </w:rPr>
            </w:pPr>
            <w:r>
              <w:rPr>
                <w:rFonts w:hint="eastAsia" w:ascii="宋体" w:hAnsi="宋体"/>
                <w:sz w:val="22"/>
              </w:rPr>
              <w:t>纯木浆单层卷式</w:t>
            </w:r>
          </w:p>
          <w:p>
            <w:pPr>
              <w:spacing w:line="360" w:lineRule="auto"/>
              <w:jc w:val="center"/>
              <w:rPr>
                <w:rFonts w:ascii="宋体" w:hAnsi="宋体"/>
                <w:sz w:val="22"/>
              </w:rPr>
            </w:pPr>
            <w:r>
              <w:rPr>
                <w:rFonts w:hint="eastAsia" w:ascii="宋体" w:hAnsi="宋体"/>
                <w:sz w:val="22"/>
              </w:rPr>
              <w:t>规格</w:t>
            </w:r>
            <w:r>
              <w:rPr>
                <w:rFonts w:ascii="宋体" w:hAnsi="宋体"/>
                <w:sz w:val="22"/>
              </w:rPr>
              <w:t>380米</w:t>
            </w:r>
          </w:p>
        </w:tc>
        <w:tc>
          <w:tcPr>
            <w:tcW w:w="2979" w:type="dxa"/>
            <w:vAlign w:val="center"/>
          </w:tcPr>
          <w:p>
            <w:pPr>
              <w:pStyle w:val="144"/>
              <w:spacing w:before="120" w:after="120" w:line="360" w:lineRule="auto"/>
              <w:jc w:val="center"/>
              <w:rPr>
                <w:rFonts w:ascii="宋体" w:hAnsi="宋体" w:eastAsia="宋体"/>
                <w:sz w:val="22"/>
                <w:szCs w:val="22"/>
              </w:rPr>
            </w:pPr>
            <w:r>
              <w:rPr>
                <w:rFonts w:hint="eastAsia" w:ascii="宋体" w:hAnsi="宋体" w:eastAsia="宋体"/>
                <w:sz w:val="22"/>
                <w:szCs w:val="22"/>
              </w:rPr>
              <w:t>每日至少提供一卷以上</w:t>
            </w:r>
          </w:p>
        </w:tc>
      </w:tr>
    </w:tbl>
    <w:p>
      <w:pPr>
        <w:pStyle w:val="142"/>
        <w:widowControl w:val="0"/>
        <w:spacing w:before="0" w:beforeAutospacing="0" w:after="0" w:afterAutospacing="0" w:line="360" w:lineRule="auto"/>
        <w:jc w:val="left"/>
        <w:rPr>
          <w:rFonts w:ascii="宋体" w:hAnsi="宋体" w:eastAsia="宋体"/>
          <w:bCs w:val="0"/>
          <w:sz w:val="22"/>
          <w:szCs w:val="22"/>
        </w:rPr>
      </w:pPr>
    </w:p>
    <w:p>
      <w:pPr>
        <w:pStyle w:val="142"/>
        <w:widowControl w:val="0"/>
        <w:spacing w:before="0" w:beforeAutospacing="0" w:after="0" w:afterAutospacing="0" w:line="360" w:lineRule="auto"/>
        <w:jc w:val="left"/>
        <w:rPr>
          <w:rFonts w:ascii="宋体" w:hAnsi="宋体" w:eastAsia="宋体"/>
          <w:bCs w:val="0"/>
          <w:sz w:val="22"/>
          <w:szCs w:val="22"/>
        </w:rPr>
      </w:pPr>
      <w:r>
        <w:rPr>
          <w:rFonts w:hint="eastAsia" w:ascii="宋体" w:hAnsi="宋体" w:eastAsia="宋体"/>
          <w:bCs w:val="0"/>
          <w:sz w:val="22"/>
          <w:szCs w:val="22"/>
        </w:rPr>
        <w:t>6 飞行区隧道、下穿道保洁作业标准</w:t>
      </w:r>
    </w:p>
    <w:tbl>
      <w:tblPr>
        <w:tblStyle w:val="54"/>
        <w:tblW w:w="8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2114"/>
        <w:gridCol w:w="3146"/>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1095" w:type="dxa"/>
            <w:vAlign w:val="center"/>
          </w:tcPr>
          <w:p>
            <w:pPr>
              <w:spacing w:line="360" w:lineRule="auto"/>
              <w:jc w:val="center"/>
              <w:rPr>
                <w:rFonts w:ascii="宋体"/>
                <w:sz w:val="22"/>
              </w:rPr>
            </w:pPr>
            <w:r>
              <w:rPr>
                <w:rFonts w:hint="eastAsia" w:ascii="宋体" w:hAnsi="宋体"/>
                <w:sz w:val="22"/>
              </w:rPr>
              <w:t>编号</w:t>
            </w:r>
          </w:p>
        </w:tc>
        <w:tc>
          <w:tcPr>
            <w:tcW w:w="2114" w:type="dxa"/>
            <w:vAlign w:val="center"/>
          </w:tcPr>
          <w:p>
            <w:pPr>
              <w:spacing w:line="360" w:lineRule="auto"/>
              <w:jc w:val="center"/>
              <w:rPr>
                <w:rFonts w:ascii="宋体"/>
                <w:sz w:val="22"/>
              </w:rPr>
            </w:pPr>
            <w:r>
              <w:rPr>
                <w:rFonts w:hint="eastAsia" w:ascii="宋体" w:hAnsi="宋体"/>
                <w:sz w:val="22"/>
              </w:rPr>
              <w:t>项目</w:t>
            </w:r>
          </w:p>
        </w:tc>
        <w:tc>
          <w:tcPr>
            <w:tcW w:w="3146" w:type="dxa"/>
            <w:vAlign w:val="center"/>
          </w:tcPr>
          <w:p>
            <w:pPr>
              <w:spacing w:line="360" w:lineRule="auto"/>
              <w:jc w:val="center"/>
              <w:rPr>
                <w:rFonts w:ascii="宋体"/>
                <w:sz w:val="22"/>
              </w:rPr>
            </w:pPr>
            <w:r>
              <w:rPr>
                <w:rFonts w:hint="eastAsia" w:ascii="宋体" w:hAnsi="宋体"/>
                <w:sz w:val="22"/>
              </w:rPr>
              <w:t>保洁标准</w:t>
            </w:r>
          </w:p>
        </w:tc>
        <w:tc>
          <w:tcPr>
            <w:tcW w:w="2119" w:type="dxa"/>
            <w:vAlign w:val="center"/>
          </w:tcPr>
          <w:p>
            <w:pPr>
              <w:spacing w:line="360" w:lineRule="auto"/>
              <w:jc w:val="center"/>
              <w:rPr>
                <w:rFonts w:ascii="宋体"/>
                <w:sz w:val="22"/>
              </w:rPr>
            </w:pPr>
            <w:r>
              <w:rPr>
                <w:rFonts w:hint="eastAsia" w:ascii="宋体" w:hAnsi="宋体"/>
                <w:sz w:val="22"/>
              </w:rPr>
              <w:t>作业频次要求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trPr>
        <w:tc>
          <w:tcPr>
            <w:tcW w:w="1095"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1</w:t>
            </w:r>
          </w:p>
        </w:tc>
        <w:tc>
          <w:tcPr>
            <w:tcW w:w="2114"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地面</w:t>
            </w:r>
          </w:p>
        </w:tc>
        <w:tc>
          <w:tcPr>
            <w:tcW w:w="3146" w:type="dxa"/>
            <w:vAlign w:val="center"/>
          </w:tcPr>
          <w:p>
            <w:pPr>
              <w:spacing w:line="360" w:lineRule="auto"/>
              <w:jc w:val="center"/>
              <w:rPr>
                <w:rFonts w:ascii="宋体"/>
                <w:sz w:val="22"/>
              </w:rPr>
            </w:pPr>
            <w:r>
              <w:rPr>
                <w:rFonts w:hint="eastAsia" w:ascii="宋体" w:hAnsi="宋体"/>
                <w:sz w:val="22"/>
              </w:rPr>
              <w:t>无垃圾、污渍</w:t>
            </w:r>
          </w:p>
        </w:tc>
        <w:tc>
          <w:tcPr>
            <w:tcW w:w="2119" w:type="dxa"/>
            <w:vAlign w:val="center"/>
          </w:tcPr>
          <w:p>
            <w:pPr>
              <w:spacing w:line="360" w:lineRule="auto"/>
              <w:jc w:val="center"/>
              <w:rPr>
                <w:rFonts w:ascii="宋体"/>
                <w:sz w:val="22"/>
              </w:rPr>
            </w:pPr>
            <w:r>
              <w:rPr>
                <w:rFonts w:hint="eastAsia" w:ascii="宋体" w:hAnsi="宋体" w:cs="宋体"/>
                <w:kern w:val="0"/>
                <w:sz w:val="22"/>
              </w:rPr>
              <w:t>每日清扫一次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095"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2</w:t>
            </w:r>
          </w:p>
        </w:tc>
        <w:tc>
          <w:tcPr>
            <w:tcW w:w="2114"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墙面、顶面</w:t>
            </w:r>
          </w:p>
        </w:tc>
        <w:tc>
          <w:tcPr>
            <w:tcW w:w="3146" w:type="dxa"/>
            <w:vAlign w:val="center"/>
          </w:tcPr>
          <w:p>
            <w:pPr>
              <w:spacing w:line="360" w:lineRule="auto"/>
              <w:jc w:val="center"/>
              <w:rPr>
                <w:rFonts w:ascii="宋体"/>
                <w:sz w:val="22"/>
              </w:rPr>
            </w:pPr>
            <w:r>
              <w:rPr>
                <w:rFonts w:hint="eastAsia" w:ascii="宋体" w:hAnsi="宋体"/>
                <w:sz w:val="22"/>
              </w:rPr>
              <w:t>无污渍、灰尘、蜘蛛网</w:t>
            </w:r>
          </w:p>
        </w:tc>
        <w:tc>
          <w:tcPr>
            <w:tcW w:w="2119" w:type="dxa"/>
            <w:vAlign w:val="center"/>
          </w:tcPr>
          <w:p>
            <w:pPr>
              <w:spacing w:line="360" w:lineRule="auto"/>
              <w:jc w:val="center"/>
              <w:rPr>
                <w:rFonts w:ascii="宋体"/>
                <w:sz w:val="22"/>
              </w:rPr>
            </w:pPr>
            <w:r>
              <w:rPr>
                <w:rFonts w:hint="eastAsia" w:ascii="宋体" w:hAnsi="宋体"/>
                <w:sz w:val="22"/>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095"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3</w:t>
            </w:r>
          </w:p>
        </w:tc>
        <w:tc>
          <w:tcPr>
            <w:tcW w:w="2114" w:type="dxa"/>
            <w:vAlign w:val="center"/>
          </w:tcPr>
          <w:p>
            <w:pPr>
              <w:autoSpaceDE w:val="0"/>
              <w:autoSpaceDN w:val="0"/>
              <w:adjustRightInd w:val="0"/>
              <w:spacing w:line="360" w:lineRule="auto"/>
              <w:jc w:val="center"/>
              <w:rPr>
                <w:rFonts w:ascii="宋体" w:cs="宋体"/>
                <w:w w:val="101"/>
                <w:kern w:val="0"/>
                <w:sz w:val="22"/>
              </w:rPr>
            </w:pPr>
            <w:r>
              <w:rPr>
                <w:rFonts w:hint="eastAsia" w:ascii="宋体" w:cs="宋体"/>
                <w:w w:val="101"/>
                <w:kern w:val="0"/>
                <w:sz w:val="22"/>
              </w:rPr>
              <w:t>墙面铝板</w:t>
            </w:r>
          </w:p>
        </w:tc>
        <w:tc>
          <w:tcPr>
            <w:tcW w:w="3146" w:type="dxa"/>
            <w:vAlign w:val="center"/>
          </w:tcPr>
          <w:p>
            <w:pPr>
              <w:spacing w:line="360" w:lineRule="auto"/>
              <w:jc w:val="center"/>
              <w:rPr>
                <w:rFonts w:ascii="宋体"/>
                <w:sz w:val="22"/>
              </w:rPr>
            </w:pPr>
            <w:r>
              <w:rPr>
                <w:rFonts w:hint="eastAsia" w:ascii="宋体" w:hAnsi="宋体"/>
                <w:sz w:val="22"/>
              </w:rPr>
              <w:t>洁净光亮，无污渍、水渍</w:t>
            </w:r>
          </w:p>
        </w:tc>
        <w:tc>
          <w:tcPr>
            <w:tcW w:w="2119" w:type="dxa"/>
            <w:vAlign w:val="center"/>
          </w:tcPr>
          <w:p>
            <w:pPr>
              <w:spacing w:line="360" w:lineRule="auto"/>
              <w:jc w:val="center"/>
              <w:rPr>
                <w:rFonts w:ascii="宋体"/>
                <w:sz w:val="22"/>
              </w:rPr>
            </w:pPr>
            <w:r>
              <w:rPr>
                <w:rFonts w:hint="eastAsia" w:ascii="宋体" w:hAnsi="宋体"/>
                <w:sz w:val="22"/>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095"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4</w:t>
            </w:r>
          </w:p>
        </w:tc>
        <w:tc>
          <w:tcPr>
            <w:tcW w:w="2114"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灯具</w:t>
            </w:r>
          </w:p>
        </w:tc>
        <w:tc>
          <w:tcPr>
            <w:tcW w:w="3146" w:type="dxa"/>
            <w:vAlign w:val="center"/>
          </w:tcPr>
          <w:p>
            <w:pPr>
              <w:spacing w:line="360" w:lineRule="auto"/>
              <w:jc w:val="center"/>
              <w:rPr>
                <w:rFonts w:ascii="宋体"/>
                <w:sz w:val="22"/>
              </w:rPr>
            </w:pPr>
            <w:r>
              <w:rPr>
                <w:rFonts w:hint="eastAsia" w:ascii="宋体" w:hAnsi="宋体"/>
                <w:sz w:val="22"/>
              </w:rPr>
              <w:t>无明显积尘、无蜘蛛网</w:t>
            </w:r>
          </w:p>
        </w:tc>
        <w:tc>
          <w:tcPr>
            <w:tcW w:w="2119" w:type="dxa"/>
            <w:vAlign w:val="center"/>
          </w:tcPr>
          <w:p>
            <w:pPr>
              <w:spacing w:line="360" w:lineRule="auto"/>
              <w:jc w:val="center"/>
              <w:rPr>
                <w:rFonts w:ascii="宋体"/>
                <w:sz w:val="22"/>
              </w:rPr>
            </w:pPr>
            <w:r>
              <w:rPr>
                <w:rFonts w:hint="eastAsia" w:ascii="宋体" w:hAnsi="宋体"/>
                <w:sz w:val="22"/>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095"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5</w:t>
            </w:r>
          </w:p>
        </w:tc>
        <w:tc>
          <w:tcPr>
            <w:tcW w:w="2114" w:type="dxa"/>
            <w:vAlign w:val="center"/>
          </w:tcPr>
          <w:p>
            <w:pPr>
              <w:spacing w:line="360" w:lineRule="auto"/>
              <w:jc w:val="center"/>
              <w:rPr>
                <w:rFonts w:ascii="宋体"/>
                <w:sz w:val="22"/>
              </w:rPr>
            </w:pPr>
            <w:r>
              <w:rPr>
                <w:rFonts w:hint="eastAsia" w:ascii="宋体" w:hAnsi="宋体" w:cs="宋体"/>
                <w:w w:val="101"/>
                <w:kern w:val="0"/>
                <w:sz w:val="22"/>
              </w:rPr>
              <w:t>窨井、排水沟篦子</w:t>
            </w:r>
          </w:p>
        </w:tc>
        <w:tc>
          <w:tcPr>
            <w:tcW w:w="3146" w:type="dxa"/>
            <w:vAlign w:val="center"/>
          </w:tcPr>
          <w:p>
            <w:pPr>
              <w:spacing w:line="360" w:lineRule="auto"/>
              <w:jc w:val="center"/>
              <w:rPr>
                <w:rFonts w:ascii="宋体"/>
                <w:sz w:val="22"/>
              </w:rPr>
            </w:pPr>
            <w:r>
              <w:rPr>
                <w:rFonts w:hint="eastAsia" w:ascii="宋体" w:hAnsi="宋体"/>
                <w:sz w:val="22"/>
              </w:rPr>
              <w:t>表面清洁无沙土、垃圾附着，排水通畅</w:t>
            </w:r>
          </w:p>
        </w:tc>
        <w:tc>
          <w:tcPr>
            <w:tcW w:w="2119" w:type="dxa"/>
            <w:vAlign w:val="center"/>
          </w:tcPr>
          <w:p>
            <w:pPr>
              <w:spacing w:line="360" w:lineRule="auto"/>
              <w:jc w:val="center"/>
              <w:rPr>
                <w:rFonts w:ascii="宋体"/>
                <w:sz w:val="22"/>
              </w:rPr>
            </w:pPr>
            <w:r>
              <w:rPr>
                <w:rFonts w:hint="eastAsia" w:ascii="宋体" w:hAnsi="宋体" w:cs="宋体"/>
                <w:kern w:val="0"/>
                <w:sz w:val="22"/>
              </w:rPr>
              <w:t>每日</w:t>
            </w:r>
            <w:r>
              <w:rPr>
                <w:rFonts w:hint="eastAsia" w:ascii="宋体" w:hAnsi="宋体" w:cs="宋体"/>
                <w:sz w:val="22"/>
              </w:rPr>
              <w:t>至</w:t>
            </w:r>
            <w:r>
              <w:rPr>
                <w:rFonts w:hint="eastAsia" w:ascii="宋体" w:hAnsi="宋体" w:cs="宋体"/>
                <w:kern w:val="0"/>
                <w:sz w:val="22"/>
              </w:rPr>
              <w:t>清扫一次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 w:hRule="atLeast"/>
        </w:trPr>
        <w:tc>
          <w:tcPr>
            <w:tcW w:w="1095" w:type="dxa"/>
            <w:vAlign w:val="center"/>
          </w:tcPr>
          <w:p>
            <w:pPr>
              <w:autoSpaceDE w:val="0"/>
              <w:autoSpaceDN w:val="0"/>
              <w:adjustRightInd w:val="0"/>
              <w:spacing w:line="360" w:lineRule="auto"/>
              <w:jc w:val="center"/>
              <w:rPr>
                <w:rFonts w:ascii="宋体" w:hAnsi="宋体" w:cs="宋体"/>
                <w:w w:val="101"/>
                <w:kern w:val="0"/>
                <w:sz w:val="22"/>
              </w:rPr>
            </w:pPr>
            <w:r>
              <w:rPr>
                <w:rFonts w:hint="eastAsia" w:ascii="宋体" w:hAnsi="宋体" w:cs="宋体"/>
                <w:w w:val="101"/>
                <w:kern w:val="0"/>
                <w:sz w:val="22"/>
              </w:rPr>
              <w:t>6</w:t>
            </w:r>
          </w:p>
        </w:tc>
        <w:tc>
          <w:tcPr>
            <w:tcW w:w="2114" w:type="dxa"/>
            <w:vAlign w:val="center"/>
          </w:tcPr>
          <w:p>
            <w:pPr>
              <w:spacing w:line="360" w:lineRule="auto"/>
              <w:jc w:val="center"/>
              <w:rPr>
                <w:rFonts w:ascii="宋体" w:hAnsi="宋体" w:cs="宋体"/>
                <w:w w:val="101"/>
                <w:kern w:val="0"/>
                <w:sz w:val="22"/>
              </w:rPr>
            </w:pPr>
            <w:r>
              <w:rPr>
                <w:rFonts w:hint="eastAsia" w:ascii="宋体" w:hAnsi="宋体" w:cs="宋体"/>
                <w:w w:val="101"/>
                <w:kern w:val="0"/>
                <w:sz w:val="22"/>
              </w:rPr>
              <w:t>栏杆</w:t>
            </w:r>
          </w:p>
        </w:tc>
        <w:tc>
          <w:tcPr>
            <w:tcW w:w="3146" w:type="dxa"/>
            <w:vAlign w:val="center"/>
          </w:tcPr>
          <w:p>
            <w:pPr>
              <w:spacing w:line="360" w:lineRule="auto"/>
              <w:jc w:val="center"/>
              <w:rPr>
                <w:rFonts w:ascii="宋体" w:hAnsi="宋体"/>
                <w:sz w:val="22"/>
              </w:rPr>
            </w:pPr>
            <w:r>
              <w:rPr>
                <w:rFonts w:hint="eastAsia" w:ascii="宋体" w:hAnsi="宋体"/>
                <w:sz w:val="22"/>
              </w:rPr>
              <w:t>洁净光亮，无污渍、水渍</w:t>
            </w:r>
          </w:p>
        </w:tc>
        <w:tc>
          <w:tcPr>
            <w:tcW w:w="2119" w:type="dxa"/>
            <w:vAlign w:val="center"/>
          </w:tcPr>
          <w:p>
            <w:pPr>
              <w:spacing w:line="360" w:lineRule="auto"/>
              <w:jc w:val="center"/>
              <w:rPr>
                <w:rFonts w:ascii="宋体" w:hAnsi="宋体" w:cs="宋体"/>
                <w:kern w:val="0"/>
                <w:sz w:val="22"/>
              </w:rPr>
            </w:pPr>
            <w:r>
              <w:rPr>
                <w:rFonts w:hint="eastAsia" w:ascii="宋体" w:hAnsi="宋体"/>
                <w:sz w:val="22"/>
              </w:rPr>
              <w:t>每周一次</w:t>
            </w:r>
          </w:p>
        </w:tc>
      </w:tr>
    </w:tbl>
    <w:p>
      <w:pPr>
        <w:pStyle w:val="142"/>
        <w:widowControl w:val="0"/>
        <w:spacing w:before="0" w:beforeAutospacing="0" w:after="0" w:afterAutospacing="0" w:line="360" w:lineRule="auto"/>
        <w:jc w:val="left"/>
        <w:rPr>
          <w:rFonts w:ascii="宋体" w:hAnsi="宋体" w:eastAsia="宋体"/>
          <w:bCs w:val="0"/>
          <w:sz w:val="22"/>
          <w:szCs w:val="22"/>
        </w:rPr>
      </w:pPr>
    </w:p>
    <w:p>
      <w:pPr>
        <w:pStyle w:val="142"/>
        <w:widowControl w:val="0"/>
        <w:spacing w:before="0" w:beforeAutospacing="0" w:after="0" w:afterAutospacing="0" w:line="360" w:lineRule="auto"/>
        <w:jc w:val="left"/>
        <w:rPr>
          <w:rFonts w:ascii="宋体" w:hAnsi="宋体" w:eastAsia="宋体"/>
          <w:sz w:val="22"/>
          <w:szCs w:val="22"/>
        </w:rPr>
      </w:pPr>
      <w:r>
        <w:rPr>
          <w:rFonts w:hint="eastAsia" w:ascii="宋体" w:hAnsi="宋体" w:eastAsia="宋体"/>
          <w:sz w:val="22"/>
          <w:szCs w:val="22"/>
        </w:rPr>
        <w:t>7飞行区货物转运区、行李分拣区保洁标准</w:t>
      </w:r>
    </w:p>
    <w:tbl>
      <w:tblPr>
        <w:tblStyle w:val="54"/>
        <w:tblW w:w="8472" w:type="dxa"/>
        <w:jc w:val="center"/>
        <w:tblInd w:w="0" w:type="dxa"/>
        <w:tblLayout w:type="fixed"/>
        <w:tblCellMar>
          <w:top w:w="15" w:type="dxa"/>
          <w:left w:w="15" w:type="dxa"/>
          <w:bottom w:w="15" w:type="dxa"/>
          <w:right w:w="15" w:type="dxa"/>
        </w:tblCellMar>
      </w:tblPr>
      <w:tblGrid>
        <w:gridCol w:w="716"/>
        <w:gridCol w:w="873"/>
        <w:gridCol w:w="873"/>
        <w:gridCol w:w="2770"/>
        <w:gridCol w:w="3240"/>
      </w:tblGrid>
      <w:tr>
        <w:tblPrEx>
          <w:tblLayout w:type="fixed"/>
          <w:tblCellMar>
            <w:top w:w="15" w:type="dxa"/>
            <w:left w:w="15" w:type="dxa"/>
            <w:bottom w:w="15" w:type="dxa"/>
            <w:right w:w="15" w:type="dxa"/>
          </w:tblCellMar>
        </w:tblPrEx>
        <w:trPr>
          <w:trHeight w:val="439"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类别</w:t>
            </w:r>
          </w:p>
        </w:tc>
        <w:tc>
          <w:tcPr>
            <w:tcW w:w="873"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序号</w:t>
            </w:r>
          </w:p>
        </w:tc>
        <w:tc>
          <w:tcPr>
            <w:tcW w:w="873"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项目</w:t>
            </w:r>
          </w:p>
        </w:tc>
        <w:tc>
          <w:tcPr>
            <w:tcW w:w="2770"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标准</w:t>
            </w:r>
          </w:p>
        </w:tc>
        <w:tc>
          <w:tcPr>
            <w:tcW w:w="3240"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作业频次要求</w:t>
            </w:r>
          </w:p>
        </w:tc>
      </w:tr>
      <w:tr>
        <w:tblPrEx>
          <w:tblLayout w:type="fixed"/>
          <w:tblCellMar>
            <w:top w:w="15" w:type="dxa"/>
            <w:left w:w="15" w:type="dxa"/>
            <w:bottom w:w="15" w:type="dxa"/>
            <w:right w:w="15" w:type="dxa"/>
          </w:tblCellMar>
        </w:tblPrEx>
        <w:trPr>
          <w:trHeight w:val="1058" w:hRule="atLeast"/>
          <w:jc w:val="center"/>
        </w:trPr>
        <w:tc>
          <w:tcPr>
            <w:tcW w:w="716" w:type="dxa"/>
            <w:vMerge w:val="restart"/>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每日</w:t>
            </w:r>
          </w:p>
          <w:p>
            <w:pPr>
              <w:kinsoku w:val="0"/>
              <w:autoSpaceDE w:val="0"/>
              <w:autoSpaceDN w:val="0"/>
              <w:adjustRightInd w:val="0"/>
              <w:spacing w:line="360" w:lineRule="auto"/>
              <w:jc w:val="center"/>
              <w:rPr>
                <w:rFonts w:ascii="宋体"/>
                <w:sz w:val="22"/>
              </w:rPr>
            </w:pPr>
            <w:r>
              <w:rPr>
                <w:rFonts w:hint="eastAsia" w:ascii="宋体" w:hAnsi="宋体"/>
                <w:sz w:val="22"/>
              </w:rPr>
              <w:t>作业</w:t>
            </w:r>
          </w:p>
          <w:p>
            <w:pPr>
              <w:kinsoku w:val="0"/>
              <w:autoSpaceDE w:val="0"/>
              <w:autoSpaceDN w:val="0"/>
              <w:adjustRightInd w:val="0"/>
              <w:spacing w:line="360" w:lineRule="auto"/>
              <w:jc w:val="center"/>
              <w:rPr>
                <w:rFonts w:ascii="宋体"/>
                <w:sz w:val="22"/>
              </w:rPr>
            </w:pPr>
            <w:r>
              <w:rPr>
                <w:rFonts w:hint="eastAsia" w:ascii="宋体" w:hAnsi="宋体"/>
                <w:sz w:val="22"/>
              </w:rPr>
              <w:t>内容</w:t>
            </w:r>
          </w:p>
        </w:tc>
        <w:tc>
          <w:tcPr>
            <w:tcW w:w="873"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ascii="宋体" w:hAnsi="宋体"/>
                <w:sz w:val="22"/>
              </w:rPr>
              <w:t>1</w:t>
            </w:r>
          </w:p>
        </w:tc>
        <w:tc>
          <w:tcPr>
            <w:tcW w:w="873"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地面</w:t>
            </w:r>
          </w:p>
        </w:tc>
        <w:tc>
          <w:tcPr>
            <w:tcW w:w="2770"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无垃圾、无粘纸、无污垢、无损坏</w:t>
            </w:r>
          </w:p>
        </w:tc>
        <w:tc>
          <w:tcPr>
            <w:tcW w:w="3240"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rPr>
                <w:rFonts w:ascii="宋体"/>
                <w:sz w:val="22"/>
              </w:rPr>
            </w:pPr>
            <w:r>
              <w:rPr>
                <w:rFonts w:hint="eastAsia" w:ascii="宋体" w:hAnsi="宋体"/>
                <w:sz w:val="22"/>
              </w:rPr>
              <w:t>运行期间保持不间断流动清扫，发现地面破损及时上报招标人</w:t>
            </w:r>
          </w:p>
        </w:tc>
      </w:tr>
      <w:tr>
        <w:tblPrEx>
          <w:tblLayout w:type="fixed"/>
          <w:tblCellMar>
            <w:top w:w="15" w:type="dxa"/>
            <w:left w:w="15" w:type="dxa"/>
            <w:bottom w:w="15" w:type="dxa"/>
            <w:right w:w="15" w:type="dxa"/>
          </w:tblCellMar>
        </w:tblPrEx>
        <w:trPr>
          <w:trHeight w:val="704"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p>
        </w:tc>
        <w:tc>
          <w:tcPr>
            <w:tcW w:w="873"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ascii="宋体" w:hAnsi="宋体"/>
                <w:sz w:val="22"/>
              </w:rPr>
              <w:t>5</w:t>
            </w:r>
          </w:p>
        </w:tc>
        <w:tc>
          <w:tcPr>
            <w:tcW w:w="873"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转盘</w:t>
            </w:r>
          </w:p>
        </w:tc>
        <w:tc>
          <w:tcPr>
            <w:tcW w:w="2770"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传输带上无纸张、杂物</w:t>
            </w:r>
          </w:p>
        </w:tc>
        <w:tc>
          <w:tcPr>
            <w:tcW w:w="3240"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rPr>
                <w:rFonts w:ascii="宋体"/>
                <w:sz w:val="22"/>
              </w:rPr>
            </w:pPr>
            <w:r>
              <w:rPr>
                <w:rFonts w:hint="eastAsia" w:ascii="宋体" w:hAnsi="宋体"/>
                <w:sz w:val="22"/>
              </w:rPr>
              <w:t>运行期间保持不间断清理</w:t>
            </w:r>
          </w:p>
        </w:tc>
      </w:tr>
      <w:tr>
        <w:tblPrEx>
          <w:tblLayout w:type="fixed"/>
          <w:tblCellMar>
            <w:top w:w="15" w:type="dxa"/>
            <w:left w:w="15" w:type="dxa"/>
            <w:bottom w:w="15" w:type="dxa"/>
            <w:right w:w="15" w:type="dxa"/>
          </w:tblCellMar>
        </w:tblPrEx>
        <w:trPr>
          <w:trHeight w:val="926"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p>
        </w:tc>
        <w:tc>
          <w:tcPr>
            <w:tcW w:w="873"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ascii="宋体" w:hAnsi="宋体"/>
                <w:sz w:val="22"/>
              </w:rPr>
              <w:t>7</w:t>
            </w:r>
          </w:p>
        </w:tc>
        <w:tc>
          <w:tcPr>
            <w:tcW w:w="873"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垃圾桶</w:t>
            </w:r>
          </w:p>
        </w:tc>
        <w:tc>
          <w:tcPr>
            <w:tcW w:w="2770"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垃圾桶无异味</w:t>
            </w:r>
            <w:r>
              <w:rPr>
                <w:rFonts w:ascii="宋体"/>
                <w:sz w:val="22"/>
              </w:rPr>
              <w:t>.</w:t>
            </w:r>
            <w:r>
              <w:rPr>
                <w:rFonts w:hint="eastAsia" w:ascii="宋体" w:hAnsi="宋体"/>
                <w:sz w:val="22"/>
              </w:rPr>
              <w:t>无满溢</w:t>
            </w:r>
          </w:p>
        </w:tc>
        <w:tc>
          <w:tcPr>
            <w:tcW w:w="3240"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rPr>
                <w:rFonts w:ascii="宋体"/>
                <w:sz w:val="22"/>
              </w:rPr>
            </w:pPr>
            <w:r>
              <w:rPr>
                <w:rFonts w:hint="eastAsia" w:ascii="宋体" w:hAnsi="宋体"/>
                <w:sz w:val="22"/>
              </w:rPr>
              <w:t>每天</w:t>
            </w:r>
            <w:r>
              <w:rPr>
                <w:rFonts w:hint="eastAsia" w:ascii="宋体" w:hAnsi="宋体" w:cs="宋体"/>
                <w:sz w:val="22"/>
              </w:rPr>
              <w:t>至少</w:t>
            </w:r>
            <w:r>
              <w:rPr>
                <w:rFonts w:hint="eastAsia" w:ascii="宋体" w:hAnsi="宋体"/>
                <w:sz w:val="22"/>
              </w:rPr>
              <w:t>清理检查三次，发现损坏及时上报</w:t>
            </w:r>
          </w:p>
        </w:tc>
      </w:tr>
      <w:tr>
        <w:tblPrEx>
          <w:tblLayout w:type="fixed"/>
          <w:tblCellMar>
            <w:top w:w="15" w:type="dxa"/>
            <w:left w:w="15" w:type="dxa"/>
            <w:bottom w:w="15" w:type="dxa"/>
            <w:right w:w="15" w:type="dxa"/>
          </w:tblCellMar>
        </w:tblPrEx>
        <w:trPr>
          <w:trHeight w:val="937" w:hRule="atLeast"/>
          <w:jc w:val="center"/>
        </w:trPr>
        <w:tc>
          <w:tcPr>
            <w:tcW w:w="716" w:type="dxa"/>
            <w:vMerge w:val="restart"/>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每月</w:t>
            </w:r>
          </w:p>
          <w:p>
            <w:pPr>
              <w:kinsoku w:val="0"/>
              <w:autoSpaceDE w:val="0"/>
              <w:autoSpaceDN w:val="0"/>
              <w:adjustRightInd w:val="0"/>
              <w:spacing w:line="360" w:lineRule="auto"/>
              <w:jc w:val="center"/>
              <w:rPr>
                <w:rFonts w:ascii="宋体"/>
                <w:sz w:val="22"/>
              </w:rPr>
            </w:pPr>
            <w:r>
              <w:rPr>
                <w:rFonts w:hint="eastAsia" w:ascii="宋体" w:hAnsi="宋体"/>
                <w:sz w:val="22"/>
              </w:rPr>
              <w:t>深度</w:t>
            </w:r>
          </w:p>
          <w:p>
            <w:pPr>
              <w:kinsoku w:val="0"/>
              <w:autoSpaceDE w:val="0"/>
              <w:autoSpaceDN w:val="0"/>
              <w:adjustRightInd w:val="0"/>
              <w:spacing w:line="360" w:lineRule="auto"/>
              <w:jc w:val="center"/>
              <w:rPr>
                <w:rFonts w:ascii="宋体" w:hAnsi="宋体"/>
                <w:sz w:val="22"/>
              </w:rPr>
            </w:pPr>
            <w:r>
              <w:rPr>
                <w:rFonts w:hint="eastAsia" w:ascii="宋体" w:hAnsi="宋体"/>
                <w:sz w:val="22"/>
              </w:rPr>
              <w:t>保洁</w:t>
            </w:r>
          </w:p>
          <w:p>
            <w:pPr>
              <w:kinsoku w:val="0"/>
              <w:autoSpaceDE w:val="0"/>
              <w:autoSpaceDN w:val="0"/>
              <w:adjustRightInd w:val="0"/>
              <w:spacing w:line="360" w:lineRule="auto"/>
              <w:jc w:val="center"/>
              <w:rPr>
                <w:rFonts w:ascii="宋体"/>
                <w:sz w:val="22"/>
              </w:rPr>
            </w:pPr>
            <w:r>
              <w:rPr>
                <w:rFonts w:hint="eastAsia" w:ascii="宋体" w:hAnsi="宋体"/>
                <w:sz w:val="22"/>
              </w:rPr>
              <w:t>内容</w:t>
            </w:r>
          </w:p>
        </w:tc>
        <w:tc>
          <w:tcPr>
            <w:tcW w:w="873"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ascii="宋体" w:hAnsi="宋体"/>
                <w:sz w:val="22"/>
              </w:rPr>
              <w:t>1</w:t>
            </w:r>
          </w:p>
        </w:tc>
        <w:tc>
          <w:tcPr>
            <w:tcW w:w="873"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地面</w:t>
            </w:r>
          </w:p>
        </w:tc>
        <w:tc>
          <w:tcPr>
            <w:tcW w:w="2770"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无垃圾无污垢，洁净无死角</w:t>
            </w:r>
          </w:p>
        </w:tc>
        <w:tc>
          <w:tcPr>
            <w:tcW w:w="3240"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rPr>
                <w:rFonts w:ascii="宋体"/>
                <w:sz w:val="22"/>
              </w:rPr>
            </w:pPr>
            <w:r>
              <w:rPr>
                <w:rFonts w:hint="eastAsia" w:ascii="宋体" w:hAnsi="宋体"/>
                <w:sz w:val="22"/>
              </w:rPr>
              <w:t>每月</w:t>
            </w:r>
            <w:r>
              <w:rPr>
                <w:rFonts w:hint="eastAsia" w:ascii="宋体" w:hAnsi="宋体" w:cs="宋体"/>
                <w:sz w:val="22"/>
              </w:rPr>
              <w:t>至少</w:t>
            </w:r>
            <w:r>
              <w:rPr>
                <w:rFonts w:hint="eastAsia" w:ascii="宋体" w:hAnsi="宋体"/>
                <w:sz w:val="22"/>
              </w:rPr>
              <w:t>对地面清洗一次</w:t>
            </w:r>
          </w:p>
        </w:tc>
      </w:tr>
      <w:tr>
        <w:tblPrEx>
          <w:tblLayout w:type="fixed"/>
          <w:tblCellMar>
            <w:top w:w="15" w:type="dxa"/>
            <w:left w:w="15" w:type="dxa"/>
            <w:bottom w:w="15" w:type="dxa"/>
            <w:right w:w="15" w:type="dxa"/>
          </w:tblCellMar>
        </w:tblPrEx>
        <w:trPr>
          <w:trHeight w:val="892"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p>
        </w:tc>
        <w:tc>
          <w:tcPr>
            <w:tcW w:w="873"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ascii="宋体" w:hAnsi="宋体"/>
                <w:sz w:val="22"/>
              </w:rPr>
              <w:t>2</w:t>
            </w:r>
          </w:p>
        </w:tc>
        <w:tc>
          <w:tcPr>
            <w:tcW w:w="873"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墙面</w:t>
            </w:r>
          </w:p>
        </w:tc>
        <w:tc>
          <w:tcPr>
            <w:tcW w:w="2770"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墙面无明显灰尘、无蛛网</w:t>
            </w:r>
          </w:p>
        </w:tc>
        <w:tc>
          <w:tcPr>
            <w:tcW w:w="3240"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rPr>
                <w:rFonts w:ascii="宋体"/>
                <w:sz w:val="22"/>
              </w:rPr>
            </w:pPr>
            <w:r>
              <w:rPr>
                <w:rFonts w:hint="eastAsia" w:ascii="宋体" w:hAnsi="宋体"/>
                <w:sz w:val="22"/>
              </w:rPr>
              <w:t>每月</w:t>
            </w:r>
            <w:r>
              <w:rPr>
                <w:rFonts w:hint="eastAsia" w:ascii="宋体" w:hAnsi="宋体" w:cs="宋体"/>
                <w:sz w:val="22"/>
              </w:rPr>
              <w:t>至少</w:t>
            </w:r>
            <w:r>
              <w:rPr>
                <w:rFonts w:hint="eastAsia" w:ascii="宋体" w:hAnsi="宋体"/>
                <w:sz w:val="22"/>
              </w:rPr>
              <w:t>对墙面进行一次全面检查清洁</w:t>
            </w:r>
          </w:p>
        </w:tc>
      </w:tr>
      <w:tr>
        <w:tblPrEx>
          <w:tblLayout w:type="fixed"/>
          <w:tblCellMar>
            <w:top w:w="15" w:type="dxa"/>
            <w:left w:w="15" w:type="dxa"/>
            <w:bottom w:w="15" w:type="dxa"/>
            <w:right w:w="15" w:type="dxa"/>
          </w:tblCellMar>
        </w:tblPrEx>
        <w:trPr>
          <w:trHeight w:val="647"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p>
        </w:tc>
        <w:tc>
          <w:tcPr>
            <w:tcW w:w="873"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ascii="宋体" w:hAnsi="宋体"/>
                <w:sz w:val="22"/>
              </w:rPr>
              <w:t>3</w:t>
            </w:r>
          </w:p>
        </w:tc>
        <w:tc>
          <w:tcPr>
            <w:tcW w:w="873"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玻璃</w:t>
            </w:r>
          </w:p>
        </w:tc>
        <w:tc>
          <w:tcPr>
            <w:tcW w:w="2770"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玻璃洁净，无明显污渍</w:t>
            </w:r>
          </w:p>
        </w:tc>
        <w:tc>
          <w:tcPr>
            <w:tcW w:w="3240"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rPr>
                <w:rFonts w:ascii="宋体"/>
                <w:sz w:val="22"/>
              </w:rPr>
            </w:pPr>
            <w:r>
              <w:rPr>
                <w:rFonts w:hint="eastAsia" w:ascii="宋体" w:hAnsi="宋体"/>
                <w:sz w:val="22"/>
              </w:rPr>
              <w:t>每月</w:t>
            </w:r>
            <w:r>
              <w:rPr>
                <w:rFonts w:hint="eastAsia" w:ascii="宋体" w:hAnsi="宋体" w:cs="宋体"/>
                <w:sz w:val="22"/>
              </w:rPr>
              <w:t>至少</w:t>
            </w:r>
            <w:r>
              <w:rPr>
                <w:rFonts w:hint="eastAsia" w:ascii="宋体" w:hAnsi="宋体"/>
                <w:sz w:val="22"/>
              </w:rPr>
              <w:t>对玻璃表面擦拭一次</w:t>
            </w:r>
          </w:p>
        </w:tc>
      </w:tr>
      <w:tr>
        <w:tblPrEx>
          <w:tblLayout w:type="fixed"/>
          <w:tblCellMar>
            <w:top w:w="15" w:type="dxa"/>
            <w:left w:w="15" w:type="dxa"/>
            <w:bottom w:w="15" w:type="dxa"/>
            <w:right w:w="15" w:type="dxa"/>
          </w:tblCellMar>
        </w:tblPrEx>
        <w:trPr>
          <w:trHeight w:val="960"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p>
        </w:tc>
        <w:tc>
          <w:tcPr>
            <w:tcW w:w="873"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ascii="宋体" w:hAnsi="宋体"/>
                <w:sz w:val="22"/>
              </w:rPr>
              <w:t>5</w:t>
            </w:r>
          </w:p>
        </w:tc>
        <w:tc>
          <w:tcPr>
            <w:tcW w:w="873"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转盘</w:t>
            </w:r>
          </w:p>
        </w:tc>
        <w:tc>
          <w:tcPr>
            <w:tcW w:w="2770"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转盘、传送带表面洁净无污渍</w:t>
            </w:r>
          </w:p>
        </w:tc>
        <w:tc>
          <w:tcPr>
            <w:tcW w:w="3240"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rPr>
                <w:rFonts w:ascii="宋体"/>
                <w:sz w:val="22"/>
              </w:rPr>
            </w:pPr>
            <w:r>
              <w:rPr>
                <w:rFonts w:hint="eastAsia" w:ascii="宋体" w:hAnsi="宋体"/>
                <w:sz w:val="22"/>
              </w:rPr>
              <w:t>每月</w:t>
            </w:r>
            <w:r>
              <w:rPr>
                <w:rFonts w:hint="eastAsia" w:ascii="宋体" w:hAnsi="宋体" w:cs="宋体"/>
                <w:sz w:val="22"/>
              </w:rPr>
              <w:t>至少</w:t>
            </w:r>
            <w:r>
              <w:rPr>
                <w:rFonts w:hint="eastAsia" w:ascii="宋体" w:hAnsi="宋体"/>
                <w:sz w:val="22"/>
              </w:rPr>
              <w:t>对转盘、传送带表面使用清洁剂擦拭深度保洁一次</w:t>
            </w:r>
          </w:p>
        </w:tc>
      </w:tr>
      <w:tr>
        <w:tblPrEx>
          <w:tblLayout w:type="fixed"/>
          <w:tblCellMar>
            <w:top w:w="15" w:type="dxa"/>
            <w:left w:w="15" w:type="dxa"/>
            <w:bottom w:w="15" w:type="dxa"/>
            <w:right w:w="15" w:type="dxa"/>
          </w:tblCellMar>
        </w:tblPrEx>
        <w:trPr>
          <w:trHeight w:val="693"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p>
        </w:tc>
        <w:tc>
          <w:tcPr>
            <w:tcW w:w="873"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ascii="宋体" w:hAnsi="宋体"/>
                <w:sz w:val="22"/>
              </w:rPr>
              <w:t>6</w:t>
            </w:r>
          </w:p>
        </w:tc>
        <w:tc>
          <w:tcPr>
            <w:tcW w:w="873"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垃圾桶</w:t>
            </w:r>
          </w:p>
        </w:tc>
        <w:tc>
          <w:tcPr>
            <w:tcW w:w="2770"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rPr>
                <w:rFonts w:ascii="宋体"/>
                <w:sz w:val="22"/>
              </w:rPr>
            </w:pPr>
            <w:r>
              <w:rPr>
                <w:rFonts w:hint="eastAsia" w:ascii="宋体" w:hAnsi="宋体"/>
                <w:sz w:val="22"/>
              </w:rPr>
              <w:t>垃圾桶干净，无破损</w:t>
            </w:r>
          </w:p>
        </w:tc>
        <w:tc>
          <w:tcPr>
            <w:tcW w:w="3240"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rPr>
                <w:rFonts w:ascii="宋体"/>
                <w:sz w:val="22"/>
              </w:rPr>
            </w:pPr>
            <w:r>
              <w:rPr>
                <w:rFonts w:hint="eastAsia" w:ascii="宋体" w:hAnsi="宋体"/>
                <w:sz w:val="22"/>
              </w:rPr>
              <w:t>每月</w:t>
            </w:r>
            <w:r>
              <w:rPr>
                <w:rFonts w:hint="eastAsia" w:ascii="宋体" w:hAnsi="宋体" w:cs="宋体"/>
                <w:sz w:val="22"/>
              </w:rPr>
              <w:t>至少</w:t>
            </w:r>
            <w:r>
              <w:rPr>
                <w:rFonts w:hint="eastAsia" w:ascii="宋体" w:hAnsi="宋体"/>
                <w:sz w:val="22"/>
              </w:rPr>
              <w:t>对垃圾桶深度清洗一次</w:t>
            </w:r>
          </w:p>
        </w:tc>
      </w:tr>
      <w:tr>
        <w:tblPrEx>
          <w:tblLayout w:type="fixed"/>
          <w:tblCellMar>
            <w:top w:w="15" w:type="dxa"/>
            <w:left w:w="15" w:type="dxa"/>
            <w:bottom w:w="15" w:type="dxa"/>
            <w:right w:w="15" w:type="dxa"/>
          </w:tblCellMar>
        </w:tblPrEx>
        <w:trPr>
          <w:trHeight w:val="885" w:hRule="atLeast"/>
          <w:jc w:val="center"/>
        </w:trPr>
        <w:tc>
          <w:tcPr>
            <w:tcW w:w="716" w:type="dxa"/>
            <w:vMerge w:val="continue"/>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p>
        </w:tc>
        <w:tc>
          <w:tcPr>
            <w:tcW w:w="873"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ascii="宋体" w:hAnsi="宋体"/>
                <w:sz w:val="22"/>
              </w:rPr>
              <w:t>7</w:t>
            </w:r>
          </w:p>
        </w:tc>
        <w:tc>
          <w:tcPr>
            <w:tcW w:w="873"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jc w:val="center"/>
              <w:rPr>
                <w:rFonts w:ascii="宋体"/>
                <w:sz w:val="22"/>
              </w:rPr>
            </w:pPr>
            <w:r>
              <w:rPr>
                <w:rFonts w:hint="eastAsia" w:ascii="宋体" w:hAnsi="宋体"/>
                <w:sz w:val="22"/>
              </w:rPr>
              <w:t>记录</w:t>
            </w:r>
          </w:p>
        </w:tc>
        <w:tc>
          <w:tcPr>
            <w:tcW w:w="2770"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rPr>
                <w:rFonts w:ascii="宋体"/>
                <w:sz w:val="22"/>
              </w:rPr>
            </w:pPr>
            <w:r>
              <w:rPr>
                <w:rFonts w:hint="eastAsia" w:ascii="宋体" w:hAnsi="宋体"/>
                <w:sz w:val="22"/>
              </w:rPr>
              <w:t>及时记录、不弄虚作假</w:t>
            </w:r>
          </w:p>
        </w:tc>
        <w:tc>
          <w:tcPr>
            <w:tcW w:w="3240" w:type="dxa"/>
            <w:tcBorders>
              <w:top w:val="single" w:color="000000" w:sz="4" w:space="0"/>
              <w:left w:val="single" w:color="000000" w:sz="4" w:space="0"/>
              <w:bottom w:val="single" w:color="000000" w:sz="4" w:space="0"/>
              <w:right w:val="single" w:color="000000" w:sz="4" w:space="0"/>
            </w:tcBorders>
            <w:vAlign w:val="center"/>
          </w:tcPr>
          <w:p>
            <w:pPr>
              <w:kinsoku w:val="0"/>
              <w:autoSpaceDE w:val="0"/>
              <w:autoSpaceDN w:val="0"/>
              <w:adjustRightInd w:val="0"/>
              <w:spacing w:line="360" w:lineRule="auto"/>
              <w:rPr>
                <w:rFonts w:ascii="宋体"/>
                <w:sz w:val="22"/>
              </w:rPr>
            </w:pPr>
            <w:r>
              <w:rPr>
                <w:rFonts w:hint="eastAsia" w:ascii="宋体" w:hAnsi="宋体"/>
                <w:sz w:val="22"/>
              </w:rPr>
              <w:t>作业情况按实及时记录</w:t>
            </w:r>
          </w:p>
        </w:tc>
      </w:tr>
    </w:tbl>
    <w:p>
      <w:pPr>
        <w:spacing w:line="360" w:lineRule="auto"/>
        <w:ind w:firstLine="442" w:firstLineChars="200"/>
        <w:outlineLvl w:val="0"/>
        <w:rPr>
          <w:rFonts w:ascii="宋体"/>
          <w:b/>
          <w:color w:val="0000FF"/>
          <w:sz w:val="22"/>
        </w:rPr>
      </w:pPr>
    </w:p>
    <w:p>
      <w:pPr>
        <w:kinsoku w:val="0"/>
        <w:autoSpaceDE w:val="0"/>
        <w:autoSpaceDN w:val="0"/>
        <w:adjustRightInd w:val="0"/>
        <w:spacing w:line="360" w:lineRule="auto"/>
        <w:rPr>
          <w:rFonts w:ascii="宋体" w:hAnsi="宋体"/>
          <w:b/>
          <w:color w:val="000000"/>
          <w:sz w:val="22"/>
        </w:rPr>
      </w:pPr>
      <w:r>
        <w:rPr>
          <w:rFonts w:hint="eastAsia" w:ascii="宋体" w:hAnsi="宋体"/>
          <w:b/>
          <w:kern w:val="0"/>
          <w:sz w:val="22"/>
        </w:rPr>
        <w:t>8</w:t>
      </w:r>
      <w:r>
        <w:rPr>
          <w:rFonts w:hint="eastAsia" w:ascii="宋体" w:hAnsi="宋体"/>
          <w:b/>
          <w:color w:val="000000"/>
          <w:sz w:val="22"/>
        </w:rPr>
        <w:t>飞行区垃圾分类工作标准</w:t>
      </w:r>
    </w:p>
    <w:p>
      <w:pPr>
        <w:kinsoku w:val="0"/>
        <w:autoSpaceDE w:val="0"/>
        <w:autoSpaceDN w:val="0"/>
        <w:adjustRightInd w:val="0"/>
        <w:spacing w:line="360" w:lineRule="auto"/>
        <w:rPr>
          <w:rFonts w:ascii="宋体" w:hAnsi="宋体"/>
          <w:color w:val="000000"/>
          <w:sz w:val="22"/>
        </w:rPr>
      </w:pPr>
      <w:r>
        <w:rPr>
          <w:rFonts w:hint="eastAsia" w:ascii="宋体" w:hAnsi="宋体"/>
          <w:color w:val="000000"/>
          <w:sz w:val="22"/>
        </w:rPr>
        <w:t>8.1垃圾分类具体标准参照杭州市政府《杭州市生活垃圾管理条例》。</w:t>
      </w:r>
    </w:p>
    <w:p>
      <w:pPr>
        <w:kinsoku w:val="0"/>
        <w:autoSpaceDE w:val="0"/>
        <w:autoSpaceDN w:val="0"/>
        <w:adjustRightInd w:val="0"/>
        <w:spacing w:line="360" w:lineRule="auto"/>
        <w:rPr>
          <w:rFonts w:ascii="宋体" w:hAnsi="宋体"/>
          <w:color w:val="000000"/>
          <w:sz w:val="22"/>
        </w:rPr>
      </w:pPr>
      <w:r>
        <w:rPr>
          <w:rFonts w:hint="eastAsia" w:ascii="宋体" w:hAnsi="宋体"/>
          <w:color w:val="000000"/>
          <w:sz w:val="22"/>
        </w:rPr>
        <w:t>8.2两个标段的中标人应对各自区域的垃圾进行初步分类，并保持垃圾桶和垃圾箱外观清洁整齐。8.3每周对垃圾桶内外进行一次冲洗，保证垃圾桶无积垢，无臭味。</w:t>
      </w:r>
    </w:p>
    <w:p>
      <w:pPr>
        <w:snapToGrid w:val="0"/>
        <w:spacing w:line="360" w:lineRule="auto"/>
        <w:rPr>
          <w:rFonts w:ascii="宋体" w:hAnsi="宋体"/>
          <w:kern w:val="0"/>
          <w:sz w:val="22"/>
        </w:rPr>
      </w:pPr>
      <w:r>
        <w:rPr>
          <w:rFonts w:hint="eastAsia" w:ascii="宋体" w:hAnsi="宋体"/>
          <w:kern w:val="0"/>
          <w:sz w:val="22"/>
        </w:rPr>
        <w:t>8.4垃圾桶外观应按照</w:t>
      </w:r>
      <w:r>
        <w:rPr>
          <w:rFonts w:hint="eastAsia" w:ascii="宋体" w:hAnsi="宋体"/>
          <w:color w:val="000000"/>
          <w:sz w:val="22"/>
        </w:rPr>
        <w:t>《杭州市生活垃圾管理条例》</w:t>
      </w:r>
      <w:r>
        <w:rPr>
          <w:rFonts w:hint="eastAsia" w:ascii="宋体" w:hAnsi="宋体"/>
          <w:kern w:val="0"/>
          <w:sz w:val="22"/>
        </w:rPr>
        <w:t>的要求有明显区分，如有破损应及时更新。</w:t>
      </w:r>
    </w:p>
    <w:p>
      <w:pPr>
        <w:pStyle w:val="142"/>
        <w:widowControl w:val="0"/>
        <w:spacing w:before="0" w:beforeAutospacing="0" w:after="0" w:afterAutospacing="0" w:line="360" w:lineRule="auto"/>
        <w:jc w:val="left"/>
        <w:rPr>
          <w:rFonts w:ascii="宋体" w:hAnsi="宋体" w:eastAsia="宋体" w:cs="宋体"/>
          <w:b w:val="0"/>
        </w:rPr>
      </w:pPr>
      <w:r>
        <w:rPr>
          <w:rFonts w:hint="eastAsia" w:ascii="宋体" w:hAnsi="宋体" w:eastAsia="宋体"/>
          <w:b w:val="0"/>
          <w:sz w:val="22"/>
        </w:rPr>
        <w:t>8.5每日20:00前对垃圾桶进行一次清理和转运，转运地点为招标人的指定垃圾收集站。</w:t>
      </w:r>
    </w:p>
    <w:p>
      <w:pPr>
        <w:rPr>
          <w:rFonts w:ascii="宋体" w:hAnsi="宋体" w:cs="宋体"/>
          <w:sz w:val="24"/>
          <w:szCs w:val="24"/>
        </w:rPr>
      </w:pPr>
      <w:r>
        <w:rPr>
          <w:rFonts w:hint="eastAsia" w:ascii="宋体" w:hAnsi="宋体" w:cs="宋体"/>
          <w:sz w:val="24"/>
          <w:szCs w:val="24"/>
        </w:rPr>
        <w:t>附件6</w:t>
      </w:r>
    </w:p>
    <w:p>
      <w:pPr>
        <w:jc w:val="center"/>
        <w:rPr>
          <w:rFonts w:ascii="宋体" w:hAnsi="宋体" w:cs="宋体"/>
          <w:b/>
          <w:sz w:val="24"/>
          <w:szCs w:val="24"/>
        </w:rPr>
      </w:pPr>
      <w:r>
        <w:rPr>
          <w:rFonts w:hint="eastAsia" w:ascii="宋体" w:hAnsi="宋体" w:cs="宋体"/>
          <w:b/>
          <w:sz w:val="24"/>
          <w:szCs w:val="24"/>
        </w:rPr>
        <w:t>外包服务的人员要求</w:t>
      </w:r>
    </w:p>
    <w:p>
      <w:pPr>
        <w:snapToGrid w:val="0"/>
        <w:spacing w:line="360" w:lineRule="auto"/>
        <w:rPr>
          <w:rFonts w:ascii="宋体"/>
          <w:b/>
          <w:kern w:val="0"/>
          <w:sz w:val="22"/>
        </w:rPr>
      </w:pPr>
      <w:r>
        <w:rPr>
          <w:rFonts w:hint="eastAsia" w:ascii="宋体" w:hAnsi="宋体"/>
          <w:b/>
          <w:kern w:val="0"/>
          <w:sz w:val="22"/>
        </w:rPr>
        <w:t>1人员基本要求</w:t>
      </w:r>
    </w:p>
    <w:p>
      <w:pPr>
        <w:snapToGrid w:val="0"/>
        <w:spacing w:line="360" w:lineRule="auto"/>
        <w:rPr>
          <w:rFonts w:ascii="宋体"/>
          <w:kern w:val="0"/>
          <w:sz w:val="22"/>
        </w:rPr>
      </w:pPr>
      <w:r>
        <w:rPr>
          <w:rFonts w:ascii="宋体" w:hAnsi="宋体"/>
          <w:kern w:val="0"/>
          <w:sz w:val="22"/>
        </w:rPr>
        <w:t>1</w:t>
      </w:r>
      <w:r>
        <w:rPr>
          <w:rFonts w:hint="eastAsia" w:ascii="宋体" w:hAnsi="宋体"/>
          <w:kern w:val="0"/>
          <w:sz w:val="22"/>
        </w:rPr>
        <w:t>.1凡国家有关法规规定必须持证上岗的岗位，员工应具有相应的岗位资格证书；</w:t>
      </w:r>
    </w:p>
    <w:p>
      <w:pPr>
        <w:snapToGrid w:val="0"/>
        <w:spacing w:line="360" w:lineRule="auto"/>
        <w:rPr>
          <w:rFonts w:ascii="宋体"/>
          <w:kern w:val="0"/>
          <w:sz w:val="22"/>
        </w:rPr>
      </w:pPr>
      <w:r>
        <w:rPr>
          <w:rFonts w:ascii="宋体" w:hAnsi="宋体"/>
          <w:kern w:val="0"/>
          <w:sz w:val="22"/>
        </w:rPr>
        <w:t>1</w:t>
      </w:r>
      <w:r>
        <w:rPr>
          <w:rFonts w:hint="eastAsia" w:ascii="宋体" w:hAnsi="宋体"/>
          <w:kern w:val="0"/>
          <w:sz w:val="22"/>
        </w:rPr>
        <w:t>.2员工录用符合入职政审的相关规定，无不良记录，无刑事犯罪记录；</w:t>
      </w:r>
    </w:p>
    <w:p>
      <w:pPr>
        <w:snapToGrid w:val="0"/>
        <w:spacing w:line="360" w:lineRule="auto"/>
        <w:rPr>
          <w:rFonts w:ascii="宋体"/>
          <w:kern w:val="0"/>
          <w:sz w:val="22"/>
        </w:rPr>
      </w:pPr>
      <w:r>
        <w:rPr>
          <w:rFonts w:ascii="宋体" w:hAnsi="宋体"/>
          <w:kern w:val="0"/>
          <w:sz w:val="22"/>
        </w:rPr>
        <w:t>1</w:t>
      </w:r>
      <w:r>
        <w:rPr>
          <w:rFonts w:hint="eastAsia" w:ascii="宋体" w:hAnsi="宋体"/>
          <w:kern w:val="0"/>
          <w:sz w:val="22"/>
        </w:rPr>
        <w:t>.3保洁人员女性平均年龄不得超过</w:t>
      </w:r>
      <w:r>
        <w:rPr>
          <w:rFonts w:ascii="宋体" w:hAnsi="宋体"/>
          <w:kern w:val="0"/>
          <w:sz w:val="22"/>
        </w:rPr>
        <w:t xml:space="preserve">45 </w:t>
      </w:r>
      <w:r>
        <w:rPr>
          <w:rFonts w:hint="eastAsia" w:ascii="宋体" w:hAnsi="宋体"/>
          <w:kern w:val="0"/>
          <w:sz w:val="22"/>
        </w:rPr>
        <w:t>周岁，男性平均年龄不得超过</w:t>
      </w:r>
      <w:r>
        <w:rPr>
          <w:rFonts w:ascii="宋体" w:hAnsi="宋体"/>
          <w:kern w:val="0"/>
          <w:sz w:val="22"/>
        </w:rPr>
        <w:t>50</w:t>
      </w:r>
      <w:r>
        <w:rPr>
          <w:rFonts w:hint="eastAsia" w:ascii="宋体" w:hAnsi="宋体"/>
          <w:kern w:val="0"/>
          <w:sz w:val="22"/>
        </w:rPr>
        <w:t>周岁，所有人员的年龄均不得超过55周岁；</w:t>
      </w:r>
    </w:p>
    <w:p>
      <w:pPr>
        <w:snapToGrid w:val="0"/>
        <w:spacing w:line="360" w:lineRule="auto"/>
        <w:rPr>
          <w:rFonts w:ascii="宋体"/>
          <w:kern w:val="0"/>
          <w:sz w:val="22"/>
        </w:rPr>
      </w:pPr>
      <w:r>
        <w:rPr>
          <w:rFonts w:ascii="宋体" w:hAnsi="宋体"/>
          <w:kern w:val="0"/>
          <w:sz w:val="22"/>
        </w:rPr>
        <w:t>1</w:t>
      </w:r>
      <w:r>
        <w:rPr>
          <w:rFonts w:hint="eastAsia" w:ascii="宋体" w:hAnsi="宋体"/>
          <w:kern w:val="0"/>
          <w:sz w:val="22"/>
        </w:rPr>
        <w:t>.4身体健康，遵守规章制度，服从领导，责任心强，能吃苦耐劳，适应倒班运转作息安排；</w:t>
      </w:r>
    </w:p>
    <w:p>
      <w:pPr>
        <w:snapToGrid w:val="0"/>
        <w:spacing w:line="360" w:lineRule="auto"/>
        <w:rPr>
          <w:rFonts w:ascii="宋体"/>
          <w:kern w:val="0"/>
          <w:sz w:val="22"/>
        </w:rPr>
      </w:pPr>
      <w:r>
        <w:rPr>
          <w:rFonts w:ascii="宋体" w:hAnsi="宋体"/>
          <w:kern w:val="0"/>
          <w:sz w:val="22"/>
        </w:rPr>
        <w:t>1</w:t>
      </w:r>
      <w:r>
        <w:rPr>
          <w:rFonts w:hint="eastAsia" w:ascii="宋体" w:hAnsi="宋体"/>
          <w:kern w:val="0"/>
          <w:sz w:val="22"/>
        </w:rPr>
        <w:t>.5</w:t>
      </w:r>
      <w:r>
        <w:rPr>
          <w:rFonts w:hint="eastAsia" w:ascii="宋体" w:hAnsi="宋体"/>
          <w:bCs/>
          <w:kern w:val="0"/>
          <w:sz w:val="22"/>
        </w:rPr>
        <w:t>具备一定的文化素质，能够使用普通话进行交流，有保洁经验；</w:t>
      </w:r>
    </w:p>
    <w:p>
      <w:pPr>
        <w:snapToGrid w:val="0"/>
        <w:spacing w:line="360" w:lineRule="auto"/>
        <w:rPr>
          <w:rFonts w:ascii="宋体"/>
          <w:kern w:val="0"/>
          <w:sz w:val="22"/>
        </w:rPr>
      </w:pPr>
      <w:r>
        <w:rPr>
          <w:rFonts w:ascii="宋体" w:hAnsi="宋体"/>
          <w:kern w:val="0"/>
          <w:sz w:val="22"/>
        </w:rPr>
        <w:t>1</w:t>
      </w:r>
      <w:r>
        <w:rPr>
          <w:rFonts w:hint="eastAsia" w:ascii="宋体" w:hAnsi="宋体"/>
          <w:kern w:val="0"/>
          <w:sz w:val="22"/>
        </w:rPr>
        <w:t>.6员工必须经培训考核合格后方可上岗。</w:t>
      </w:r>
    </w:p>
    <w:p>
      <w:pPr>
        <w:snapToGrid w:val="0"/>
        <w:spacing w:line="360" w:lineRule="auto"/>
        <w:rPr>
          <w:rFonts w:ascii="宋体"/>
          <w:kern w:val="0"/>
          <w:sz w:val="22"/>
        </w:rPr>
      </w:pPr>
      <w:r>
        <w:rPr>
          <w:rFonts w:ascii="宋体" w:hAnsi="宋体"/>
          <w:kern w:val="0"/>
          <w:sz w:val="22"/>
        </w:rPr>
        <w:t>1</w:t>
      </w:r>
      <w:r>
        <w:rPr>
          <w:rFonts w:hint="eastAsia" w:ascii="宋体" w:hAnsi="宋体"/>
          <w:kern w:val="0"/>
          <w:sz w:val="22"/>
        </w:rPr>
        <w:t>.</w:t>
      </w:r>
      <w:r>
        <w:rPr>
          <w:rFonts w:ascii="宋体" w:hAnsi="宋体"/>
          <w:kern w:val="0"/>
          <w:sz w:val="22"/>
        </w:rPr>
        <w:t>7</w:t>
      </w:r>
      <w:r>
        <w:rPr>
          <w:rFonts w:hint="eastAsia" w:ascii="宋体" w:hAnsi="宋体"/>
          <w:kern w:val="0"/>
          <w:sz w:val="22"/>
        </w:rPr>
        <w:t>投标人须与员工</w:t>
      </w:r>
      <w:r>
        <w:rPr>
          <w:rFonts w:hint="eastAsia" w:ascii="宋体" w:hAnsi="宋体"/>
          <w:bCs/>
          <w:kern w:val="0"/>
          <w:sz w:val="22"/>
        </w:rPr>
        <w:t>签订劳动合同并依法用工。</w:t>
      </w:r>
    </w:p>
    <w:p>
      <w:pPr>
        <w:snapToGrid w:val="0"/>
        <w:spacing w:line="360" w:lineRule="auto"/>
        <w:rPr>
          <w:rFonts w:ascii="宋体"/>
          <w:b/>
          <w:kern w:val="0"/>
          <w:sz w:val="22"/>
        </w:rPr>
      </w:pPr>
      <w:r>
        <w:rPr>
          <w:rFonts w:ascii="宋体" w:hAnsi="宋体"/>
          <w:b/>
          <w:kern w:val="0"/>
          <w:sz w:val="22"/>
        </w:rPr>
        <w:t xml:space="preserve">2 </w:t>
      </w:r>
      <w:r>
        <w:rPr>
          <w:rFonts w:hint="eastAsia" w:ascii="宋体" w:hAnsi="宋体"/>
          <w:b/>
          <w:kern w:val="0"/>
          <w:sz w:val="22"/>
        </w:rPr>
        <w:t>项目经理资质要求</w:t>
      </w:r>
    </w:p>
    <w:p>
      <w:pPr>
        <w:snapToGrid w:val="0"/>
        <w:spacing w:line="360" w:lineRule="auto"/>
        <w:rPr>
          <w:rFonts w:ascii="宋体"/>
          <w:kern w:val="0"/>
          <w:sz w:val="22"/>
        </w:rPr>
      </w:pPr>
      <w:r>
        <w:rPr>
          <w:rFonts w:ascii="宋体" w:hAnsi="宋体"/>
          <w:kern w:val="0"/>
          <w:sz w:val="22"/>
        </w:rPr>
        <w:t>2</w:t>
      </w:r>
      <w:r>
        <w:rPr>
          <w:rFonts w:hint="eastAsia" w:ascii="宋体" w:hAnsi="宋体"/>
          <w:kern w:val="0"/>
          <w:sz w:val="22"/>
        </w:rPr>
        <w:t>.1具备</w:t>
      </w:r>
      <w:r>
        <w:rPr>
          <w:rFonts w:ascii="宋体" w:hAnsi="宋体"/>
          <w:kern w:val="0"/>
          <w:sz w:val="22"/>
        </w:rPr>
        <w:t xml:space="preserve">5 </w:t>
      </w:r>
      <w:r>
        <w:rPr>
          <w:rFonts w:hint="eastAsia" w:ascii="宋体" w:hAnsi="宋体"/>
          <w:kern w:val="0"/>
          <w:sz w:val="22"/>
        </w:rPr>
        <w:t>年（含）以上大型项目保洁服务管理经验；</w:t>
      </w:r>
    </w:p>
    <w:p>
      <w:pPr>
        <w:snapToGrid w:val="0"/>
        <w:spacing w:line="360" w:lineRule="auto"/>
        <w:rPr>
          <w:rFonts w:ascii="宋体"/>
          <w:kern w:val="0"/>
          <w:sz w:val="22"/>
        </w:rPr>
      </w:pPr>
      <w:r>
        <w:rPr>
          <w:rFonts w:ascii="宋体" w:hAnsi="宋体"/>
          <w:kern w:val="0"/>
          <w:sz w:val="22"/>
        </w:rPr>
        <w:t>2</w:t>
      </w:r>
      <w:r>
        <w:rPr>
          <w:rFonts w:hint="eastAsia" w:ascii="宋体" w:hAnsi="宋体"/>
          <w:kern w:val="0"/>
          <w:sz w:val="22"/>
        </w:rPr>
        <w:t>.2爱岗敬业，责任心强，有较强的组织能力和协调能力，能及时处理突发应急事件。</w:t>
      </w:r>
    </w:p>
    <w:p>
      <w:pPr>
        <w:snapToGrid w:val="0"/>
        <w:spacing w:line="360" w:lineRule="auto"/>
        <w:rPr>
          <w:rFonts w:ascii="宋体"/>
          <w:b/>
          <w:kern w:val="0"/>
          <w:sz w:val="22"/>
        </w:rPr>
      </w:pPr>
      <w:r>
        <w:rPr>
          <w:rFonts w:ascii="宋体" w:hAnsi="宋体"/>
          <w:b/>
          <w:kern w:val="0"/>
          <w:sz w:val="22"/>
        </w:rPr>
        <w:t xml:space="preserve">3 </w:t>
      </w:r>
      <w:r>
        <w:rPr>
          <w:rFonts w:hint="eastAsia" w:ascii="宋体" w:hAnsi="宋体"/>
          <w:b/>
          <w:kern w:val="0"/>
          <w:sz w:val="22"/>
        </w:rPr>
        <w:t>值班长资质要求</w:t>
      </w:r>
    </w:p>
    <w:p>
      <w:pPr>
        <w:snapToGrid w:val="0"/>
        <w:spacing w:line="360" w:lineRule="auto"/>
        <w:rPr>
          <w:rFonts w:ascii="宋体"/>
          <w:kern w:val="0"/>
          <w:sz w:val="22"/>
        </w:rPr>
      </w:pPr>
      <w:r>
        <w:rPr>
          <w:rFonts w:ascii="宋体" w:hAnsi="宋体"/>
          <w:kern w:val="0"/>
          <w:sz w:val="22"/>
        </w:rPr>
        <w:t>3</w:t>
      </w:r>
      <w:r>
        <w:rPr>
          <w:rFonts w:hint="eastAsia" w:ascii="宋体" w:hAnsi="宋体"/>
          <w:kern w:val="0"/>
          <w:sz w:val="22"/>
        </w:rPr>
        <w:t>.1具备至少</w:t>
      </w:r>
      <w:r>
        <w:rPr>
          <w:rFonts w:ascii="宋体" w:hAnsi="宋体"/>
          <w:kern w:val="0"/>
          <w:sz w:val="22"/>
        </w:rPr>
        <w:t xml:space="preserve">3 </w:t>
      </w:r>
      <w:r>
        <w:rPr>
          <w:rFonts w:hint="eastAsia" w:ascii="宋体" w:hAnsi="宋体"/>
          <w:kern w:val="0"/>
          <w:sz w:val="22"/>
        </w:rPr>
        <w:t>年（含）以上大型项目现场保洁管理经验；</w:t>
      </w:r>
    </w:p>
    <w:p>
      <w:pPr>
        <w:snapToGrid w:val="0"/>
        <w:spacing w:line="360" w:lineRule="auto"/>
        <w:rPr>
          <w:rFonts w:ascii="宋体" w:hAnsi="宋体"/>
          <w:kern w:val="0"/>
          <w:sz w:val="22"/>
        </w:rPr>
      </w:pPr>
      <w:r>
        <w:rPr>
          <w:rFonts w:ascii="宋体" w:hAnsi="宋体"/>
          <w:kern w:val="0"/>
          <w:sz w:val="22"/>
        </w:rPr>
        <w:t>3</w:t>
      </w:r>
      <w:r>
        <w:rPr>
          <w:rFonts w:hint="eastAsia" w:ascii="宋体" w:hAnsi="宋体"/>
          <w:kern w:val="0"/>
          <w:sz w:val="22"/>
        </w:rPr>
        <w:t>.2有较强的管理能力，监督保洁员的工作并符合相应的质量标准。</w:t>
      </w:r>
    </w:p>
    <w:p>
      <w:pPr>
        <w:snapToGrid w:val="0"/>
        <w:spacing w:line="360" w:lineRule="auto"/>
        <w:rPr>
          <w:rFonts w:ascii="宋体"/>
          <w:b/>
          <w:kern w:val="0"/>
          <w:sz w:val="22"/>
        </w:rPr>
      </w:pPr>
      <w:r>
        <w:rPr>
          <w:rFonts w:hint="eastAsia" w:ascii="宋体" w:hAnsi="宋体"/>
          <w:b/>
          <w:kern w:val="0"/>
          <w:sz w:val="22"/>
        </w:rPr>
        <w:t>4</w:t>
      </w:r>
      <w:r>
        <w:rPr>
          <w:rFonts w:ascii="宋体" w:hAnsi="宋体"/>
          <w:b/>
          <w:kern w:val="0"/>
          <w:sz w:val="22"/>
        </w:rPr>
        <w:t xml:space="preserve"> </w:t>
      </w:r>
      <w:r>
        <w:rPr>
          <w:rFonts w:hint="eastAsia" w:ascii="宋体" w:hAnsi="宋体"/>
          <w:b/>
          <w:kern w:val="0"/>
          <w:sz w:val="22"/>
        </w:rPr>
        <w:t>楼宇管理员资质要求</w:t>
      </w:r>
    </w:p>
    <w:p>
      <w:pPr>
        <w:snapToGrid w:val="0"/>
        <w:spacing w:line="360" w:lineRule="auto"/>
        <w:rPr>
          <w:rFonts w:ascii="宋体"/>
          <w:kern w:val="0"/>
          <w:sz w:val="22"/>
        </w:rPr>
      </w:pPr>
      <w:r>
        <w:rPr>
          <w:rFonts w:hint="eastAsia" w:ascii="宋体" w:hAnsi="宋体"/>
          <w:kern w:val="0"/>
          <w:sz w:val="22"/>
        </w:rPr>
        <w:t>4.1大专（含）以上学历，身体健康；</w:t>
      </w:r>
    </w:p>
    <w:p>
      <w:pPr>
        <w:snapToGrid w:val="0"/>
        <w:spacing w:line="360" w:lineRule="auto"/>
        <w:rPr>
          <w:rFonts w:ascii="宋体" w:hAnsi="宋体"/>
          <w:kern w:val="0"/>
          <w:sz w:val="22"/>
        </w:rPr>
      </w:pPr>
      <w:r>
        <w:rPr>
          <w:rFonts w:hint="eastAsia" w:ascii="宋体" w:hAnsi="宋体"/>
          <w:kern w:val="0"/>
          <w:sz w:val="22"/>
        </w:rPr>
        <w:t>4.2 女性，40周岁以下，具有处理突发事件的经验；</w:t>
      </w:r>
    </w:p>
    <w:p>
      <w:pPr>
        <w:snapToGrid w:val="0"/>
        <w:spacing w:line="360" w:lineRule="auto"/>
        <w:rPr>
          <w:rFonts w:ascii="宋体" w:hAnsi="宋体"/>
          <w:kern w:val="0"/>
          <w:sz w:val="22"/>
        </w:rPr>
      </w:pPr>
      <w:r>
        <w:rPr>
          <w:rFonts w:hint="eastAsia" w:ascii="宋体" w:hAnsi="宋体"/>
          <w:kern w:val="0"/>
          <w:sz w:val="22"/>
        </w:rPr>
        <w:t>4.3有较强的组织协调能力，监督保洁员的工作符合相应的质量标准。</w:t>
      </w:r>
    </w:p>
    <w:p>
      <w:pPr>
        <w:pStyle w:val="142"/>
        <w:widowControl w:val="0"/>
        <w:spacing w:before="0" w:beforeAutospacing="0" w:after="0" w:afterAutospacing="0" w:line="360" w:lineRule="auto"/>
        <w:jc w:val="left"/>
        <w:rPr>
          <w:rFonts w:ascii="宋体" w:hAnsi="宋体" w:eastAsia="宋体"/>
          <w:bCs w:val="0"/>
          <w:sz w:val="22"/>
          <w:szCs w:val="22"/>
        </w:rPr>
      </w:pPr>
      <w:r>
        <w:rPr>
          <w:rFonts w:hint="eastAsia" w:ascii="宋体" w:hAnsi="宋体" w:eastAsia="宋体"/>
          <w:bCs w:val="0"/>
          <w:sz w:val="22"/>
          <w:szCs w:val="22"/>
        </w:rPr>
        <w:t>5清扫车驾驶员资质要求</w:t>
      </w:r>
    </w:p>
    <w:p>
      <w:pPr>
        <w:pStyle w:val="142"/>
        <w:widowControl w:val="0"/>
        <w:spacing w:before="0" w:beforeAutospacing="0" w:after="0" w:afterAutospacing="0" w:line="360" w:lineRule="auto"/>
        <w:jc w:val="left"/>
        <w:rPr>
          <w:rFonts w:ascii="宋体" w:hAnsi="宋体" w:eastAsia="宋体"/>
          <w:b w:val="0"/>
          <w:sz w:val="22"/>
          <w:szCs w:val="22"/>
        </w:rPr>
      </w:pPr>
      <w:r>
        <w:rPr>
          <w:rFonts w:hint="eastAsia" w:ascii="宋体" w:hAnsi="宋体" w:eastAsia="宋体"/>
          <w:b w:val="0"/>
          <w:sz w:val="22"/>
          <w:szCs w:val="22"/>
        </w:rPr>
        <w:t>5.1取得A2驾驶证5年以上， 50周岁以下；</w:t>
      </w:r>
    </w:p>
    <w:p>
      <w:pPr>
        <w:pStyle w:val="142"/>
        <w:widowControl w:val="0"/>
        <w:spacing w:before="0" w:beforeAutospacing="0" w:after="0" w:afterAutospacing="0" w:line="360" w:lineRule="auto"/>
        <w:jc w:val="left"/>
        <w:rPr>
          <w:rFonts w:ascii="宋体" w:hAnsi="宋体" w:eastAsia="宋体"/>
          <w:b w:val="0"/>
          <w:sz w:val="22"/>
          <w:szCs w:val="22"/>
        </w:rPr>
      </w:pPr>
      <w:r>
        <w:rPr>
          <w:rFonts w:hint="eastAsia" w:ascii="宋体" w:hAnsi="宋体" w:eastAsia="宋体"/>
          <w:b w:val="0"/>
          <w:sz w:val="22"/>
          <w:szCs w:val="22"/>
        </w:rPr>
        <w:t>5.2无不良驾驶记录，无重大事故及交通违章，具有较强的安全意识。</w:t>
      </w:r>
    </w:p>
    <w:p>
      <w:pPr>
        <w:rPr>
          <w:rFonts w:ascii="宋体" w:hAnsi="宋体" w:cs="宋体"/>
          <w:sz w:val="24"/>
          <w:szCs w:val="24"/>
        </w:rPr>
      </w:pPr>
    </w:p>
    <w:p>
      <w:pPr>
        <w:rPr>
          <w:rFonts w:ascii="宋体" w:hAnsi="宋体" w:cs="宋体"/>
          <w:sz w:val="24"/>
          <w:szCs w:val="24"/>
        </w:rPr>
      </w:pPr>
      <w:r>
        <w:rPr>
          <w:rFonts w:ascii="宋体" w:hAnsi="宋体" w:cs="宋体"/>
          <w:sz w:val="24"/>
          <w:szCs w:val="24"/>
        </w:rPr>
        <w:br w:type="page"/>
      </w:r>
      <w:r>
        <w:rPr>
          <w:rFonts w:hint="eastAsia" w:ascii="宋体" w:hAnsi="宋体" w:cs="宋体"/>
          <w:sz w:val="24"/>
          <w:szCs w:val="24"/>
        </w:rPr>
        <w:t>附件7</w:t>
      </w:r>
    </w:p>
    <w:p>
      <w:pPr>
        <w:jc w:val="center"/>
        <w:rPr>
          <w:rFonts w:ascii="宋体" w:hAnsi="宋体" w:cs="宋体"/>
          <w:b/>
          <w:sz w:val="24"/>
          <w:szCs w:val="24"/>
        </w:rPr>
      </w:pPr>
      <w:r>
        <w:rPr>
          <w:rFonts w:hint="eastAsia" w:ascii="宋体" w:hAnsi="宋体" w:cs="宋体"/>
          <w:b/>
          <w:sz w:val="24"/>
          <w:szCs w:val="24"/>
        </w:rPr>
        <w:t>外包服务人员基本信息</w:t>
      </w:r>
    </w:p>
    <w:p>
      <w:pPr>
        <w:rPr>
          <w:rFonts w:ascii="宋体" w:hAnsi="宋体" w:cs="宋体"/>
          <w:sz w:val="24"/>
          <w:szCs w:val="24"/>
        </w:rPr>
      </w:pPr>
    </w:p>
    <w:p>
      <w:pPr>
        <w:rPr>
          <w:rFonts w:ascii="宋体" w:hAnsi="宋体" w:cs="宋体"/>
          <w:sz w:val="24"/>
          <w:szCs w:val="24"/>
        </w:rPr>
      </w:pPr>
      <w:r>
        <w:rPr>
          <w:rFonts w:ascii="宋体" w:hAnsi="宋体" w:cs="宋体"/>
          <w:sz w:val="24"/>
          <w:szCs w:val="24"/>
        </w:rPr>
        <w:br w:type="page"/>
      </w:r>
      <w:r>
        <w:rPr>
          <w:rFonts w:hint="eastAsia" w:ascii="宋体" w:hAnsi="宋体" w:cs="宋体"/>
          <w:sz w:val="24"/>
          <w:szCs w:val="24"/>
        </w:rPr>
        <w:t>附件8</w:t>
      </w:r>
    </w:p>
    <w:p>
      <w:pPr>
        <w:jc w:val="center"/>
        <w:rPr>
          <w:rFonts w:ascii="宋体" w:hAnsi="宋体" w:cs="宋体"/>
          <w:b/>
          <w:sz w:val="24"/>
          <w:szCs w:val="24"/>
        </w:rPr>
      </w:pPr>
      <w:r>
        <w:rPr>
          <w:rFonts w:hint="eastAsia" w:ascii="宋体" w:hAnsi="宋体" w:cs="宋体"/>
          <w:b/>
          <w:sz w:val="24"/>
          <w:szCs w:val="24"/>
        </w:rPr>
        <w:t>外包服务月度考核标准细则</w:t>
      </w:r>
    </w:p>
    <w:p>
      <w:pPr>
        <w:rPr>
          <w:rFonts w:ascii="宋体" w:hAnsi="宋体" w:cs="宋体"/>
          <w:b/>
          <w:sz w:val="24"/>
          <w:szCs w:val="24"/>
        </w:rPr>
      </w:pPr>
    </w:p>
    <w:tbl>
      <w:tblPr>
        <w:tblStyle w:val="54"/>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51"/>
        <w:gridCol w:w="453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line="360" w:lineRule="auto"/>
              <w:outlineLvl w:val="0"/>
              <w:rPr>
                <w:rFonts w:ascii="宋体"/>
                <w:sz w:val="22"/>
              </w:rPr>
            </w:pPr>
            <w:r>
              <w:rPr>
                <w:rFonts w:hint="eastAsia" w:ascii="宋体" w:hAnsi="宋体"/>
                <w:sz w:val="22"/>
              </w:rPr>
              <w:t>考核内容</w:t>
            </w:r>
          </w:p>
        </w:tc>
        <w:tc>
          <w:tcPr>
            <w:tcW w:w="851" w:type="dxa"/>
          </w:tcPr>
          <w:p>
            <w:pPr>
              <w:spacing w:line="360" w:lineRule="auto"/>
              <w:outlineLvl w:val="0"/>
              <w:rPr>
                <w:rFonts w:ascii="宋体"/>
                <w:sz w:val="22"/>
              </w:rPr>
            </w:pPr>
            <w:r>
              <w:rPr>
                <w:rFonts w:hint="eastAsia" w:ascii="宋体" w:hAnsi="宋体"/>
                <w:sz w:val="22"/>
              </w:rPr>
              <w:t>序号</w:t>
            </w:r>
          </w:p>
        </w:tc>
        <w:tc>
          <w:tcPr>
            <w:tcW w:w="4536" w:type="dxa"/>
          </w:tcPr>
          <w:p>
            <w:pPr>
              <w:spacing w:line="360" w:lineRule="auto"/>
              <w:ind w:firstLine="440" w:firstLineChars="200"/>
              <w:outlineLvl w:val="0"/>
              <w:rPr>
                <w:rFonts w:ascii="宋体"/>
                <w:sz w:val="22"/>
              </w:rPr>
            </w:pPr>
            <w:r>
              <w:rPr>
                <w:rFonts w:hint="eastAsia" w:ascii="宋体" w:hAnsi="宋体"/>
                <w:sz w:val="22"/>
              </w:rPr>
              <w:t>考核项目</w:t>
            </w:r>
          </w:p>
        </w:tc>
        <w:tc>
          <w:tcPr>
            <w:tcW w:w="1417" w:type="dxa"/>
          </w:tcPr>
          <w:p>
            <w:pPr>
              <w:spacing w:line="360" w:lineRule="auto"/>
              <w:jc w:val="center"/>
              <w:outlineLvl w:val="0"/>
              <w:rPr>
                <w:rFonts w:ascii="宋体"/>
                <w:sz w:val="22"/>
              </w:rPr>
            </w:pPr>
            <w:r>
              <w:rPr>
                <w:rFonts w:hint="eastAsia" w:ascii="宋体" w:hAnsi="宋体"/>
                <w:sz w:val="22"/>
              </w:rPr>
              <w:t>扣分标准（单位：分）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restart"/>
            <w:vAlign w:val="center"/>
          </w:tcPr>
          <w:p>
            <w:pPr>
              <w:pStyle w:val="124"/>
              <w:numPr>
                <w:ilvl w:val="0"/>
                <w:numId w:val="1"/>
              </w:numPr>
              <w:spacing w:line="360" w:lineRule="auto"/>
              <w:ind w:firstLineChars="0"/>
              <w:jc w:val="center"/>
              <w:outlineLvl w:val="0"/>
              <w:rPr>
                <w:rFonts w:ascii="宋体" w:hAnsi="宋体"/>
                <w:sz w:val="22"/>
              </w:rPr>
            </w:pPr>
            <w:r>
              <w:rPr>
                <w:rFonts w:hint="eastAsia" w:ascii="宋体" w:hAnsi="宋体"/>
                <w:sz w:val="22"/>
              </w:rPr>
              <w:t>保洁</w:t>
            </w:r>
          </w:p>
          <w:p>
            <w:pPr>
              <w:spacing w:line="360" w:lineRule="auto"/>
              <w:ind w:firstLine="440" w:firstLineChars="200"/>
              <w:outlineLvl w:val="0"/>
              <w:rPr>
                <w:rFonts w:ascii="宋体"/>
                <w:sz w:val="22"/>
              </w:rPr>
            </w:pPr>
            <w:r>
              <w:rPr>
                <w:rFonts w:hint="eastAsia" w:ascii="宋体" w:hAnsi="宋体"/>
                <w:sz w:val="22"/>
              </w:rPr>
              <w:t>工作</w:t>
            </w:r>
          </w:p>
        </w:tc>
        <w:tc>
          <w:tcPr>
            <w:tcW w:w="851" w:type="dxa"/>
          </w:tcPr>
          <w:p>
            <w:pPr>
              <w:spacing w:line="360" w:lineRule="auto"/>
              <w:outlineLvl w:val="0"/>
              <w:rPr>
                <w:rFonts w:ascii="宋体" w:hAnsi="宋体"/>
                <w:sz w:val="22"/>
              </w:rPr>
            </w:pPr>
            <w:r>
              <w:rPr>
                <w:rFonts w:ascii="宋体" w:hAnsi="宋体"/>
                <w:sz w:val="22"/>
              </w:rPr>
              <w:t>1.1</w:t>
            </w:r>
          </w:p>
        </w:tc>
        <w:tc>
          <w:tcPr>
            <w:tcW w:w="4536" w:type="dxa"/>
          </w:tcPr>
          <w:p>
            <w:pPr>
              <w:spacing w:line="360" w:lineRule="auto"/>
              <w:outlineLvl w:val="0"/>
              <w:rPr>
                <w:rFonts w:ascii="宋体"/>
                <w:sz w:val="22"/>
              </w:rPr>
            </w:pPr>
            <w:r>
              <w:rPr>
                <w:rFonts w:hint="eastAsia" w:ascii="宋体" w:hAnsi="宋体"/>
                <w:sz w:val="22"/>
              </w:rPr>
              <w:t>机位安全线以内发现的高危</w:t>
            </w:r>
            <w:r>
              <w:rPr>
                <w:rFonts w:ascii="宋体" w:hAnsi="宋体"/>
                <w:sz w:val="22"/>
              </w:rPr>
              <w:t>FOD</w:t>
            </w:r>
            <w:r>
              <w:rPr>
                <w:rFonts w:hint="eastAsia" w:ascii="宋体" w:hAnsi="宋体"/>
                <w:sz w:val="22"/>
              </w:rPr>
              <w:t>未及时移除</w:t>
            </w:r>
          </w:p>
        </w:tc>
        <w:tc>
          <w:tcPr>
            <w:tcW w:w="1417" w:type="dxa"/>
          </w:tcPr>
          <w:p>
            <w:pPr>
              <w:spacing w:line="360" w:lineRule="auto"/>
              <w:jc w:val="center"/>
              <w:outlineLvl w:val="0"/>
              <w:rPr>
                <w:rFonts w:ascii="宋体" w:hAnsi="宋体"/>
                <w:sz w:val="22"/>
              </w:rPr>
            </w:pPr>
            <w:r>
              <w:rPr>
                <w:rFonts w:hint="eastAsia" w:ascii="宋体" w:hAnsi="宋体"/>
                <w:sz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1.2</w:t>
            </w:r>
          </w:p>
        </w:tc>
        <w:tc>
          <w:tcPr>
            <w:tcW w:w="4536" w:type="dxa"/>
          </w:tcPr>
          <w:p>
            <w:pPr>
              <w:spacing w:line="360" w:lineRule="auto"/>
              <w:outlineLvl w:val="0"/>
              <w:rPr>
                <w:rFonts w:ascii="宋体"/>
                <w:sz w:val="22"/>
              </w:rPr>
            </w:pPr>
            <w:r>
              <w:rPr>
                <w:rFonts w:hint="eastAsia" w:ascii="宋体" w:hAnsi="宋体"/>
                <w:sz w:val="22"/>
              </w:rPr>
              <w:t>机位安全线以内发现的中危</w:t>
            </w:r>
            <w:r>
              <w:rPr>
                <w:rFonts w:ascii="宋体" w:hAnsi="宋体"/>
                <w:sz w:val="22"/>
              </w:rPr>
              <w:t>FOD</w:t>
            </w:r>
            <w:r>
              <w:rPr>
                <w:rFonts w:hint="eastAsia" w:ascii="宋体" w:hAnsi="宋体"/>
                <w:sz w:val="22"/>
              </w:rPr>
              <w:t>未及时移除</w:t>
            </w:r>
          </w:p>
        </w:tc>
        <w:tc>
          <w:tcPr>
            <w:tcW w:w="1417" w:type="dxa"/>
          </w:tcPr>
          <w:p>
            <w:pPr>
              <w:spacing w:line="360" w:lineRule="auto"/>
              <w:jc w:val="center"/>
              <w:outlineLvl w:val="0"/>
              <w:rPr>
                <w:rFonts w:ascii="宋体"/>
                <w:sz w:val="22"/>
              </w:rPr>
            </w:pPr>
            <w:r>
              <w:rPr>
                <w:rFonts w:hint="eastAsia" w:ascii="宋体"/>
                <w:sz w:val="2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1.3</w:t>
            </w:r>
          </w:p>
        </w:tc>
        <w:tc>
          <w:tcPr>
            <w:tcW w:w="4536" w:type="dxa"/>
          </w:tcPr>
          <w:p>
            <w:pPr>
              <w:spacing w:line="360" w:lineRule="auto"/>
              <w:outlineLvl w:val="0"/>
              <w:rPr>
                <w:rFonts w:ascii="宋体"/>
                <w:sz w:val="22"/>
              </w:rPr>
            </w:pPr>
            <w:r>
              <w:rPr>
                <w:rFonts w:hint="eastAsia" w:ascii="宋体" w:hAnsi="宋体"/>
                <w:sz w:val="22"/>
              </w:rPr>
              <w:t>机位安全线以内发现的低危</w:t>
            </w:r>
            <w:r>
              <w:rPr>
                <w:rFonts w:ascii="宋体" w:hAnsi="宋体"/>
                <w:sz w:val="22"/>
              </w:rPr>
              <w:t>FOD</w:t>
            </w:r>
            <w:r>
              <w:rPr>
                <w:rFonts w:hint="eastAsia" w:ascii="宋体" w:hAnsi="宋体"/>
                <w:sz w:val="22"/>
              </w:rPr>
              <w:t>未及时移除</w:t>
            </w:r>
          </w:p>
        </w:tc>
        <w:tc>
          <w:tcPr>
            <w:tcW w:w="1417" w:type="dxa"/>
          </w:tcPr>
          <w:p>
            <w:pPr>
              <w:spacing w:line="360" w:lineRule="auto"/>
              <w:jc w:val="center"/>
              <w:outlineLvl w:val="0"/>
              <w:rPr>
                <w:rFonts w:ascii="宋体" w:hAnsi="宋体"/>
                <w:sz w:val="22"/>
              </w:rPr>
            </w:pPr>
            <w:r>
              <w:rPr>
                <w:rFonts w:hint="eastAsia" w:ascii="宋体" w:hAnsi="宋体"/>
                <w:sz w:val="22"/>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1.4</w:t>
            </w:r>
          </w:p>
        </w:tc>
        <w:tc>
          <w:tcPr>
            <w:tcW w:w="4536" w:type="dxa"/>
          </w:tcPr>
          <w:p>
            <w:pPr>
              <w:spacing w:line="360" w:lineRule="auto"/>
              <w:outlineLvl w:val="0"/>
              <w:rPr>
                <w:rFonts w:ascii="宋体"/>
                <w:sz w:val="22"/>
              </w:rPr>
            </w:pPr>
            <w:r>
              <w:rPr>
                <w:rFonts w:hint="eastAsia" w:ascii="宋体" w:hAnsi="宋体"/>
                <w:sz w:val="22"/>
              </w:rPr>
              <w:t>机坪服务车道上的泥浆、污物、非施工材料的砂子、松散颗粒、垃圾、机器零件、外来物及其他杂物没有及时清除</w:t>
            </w:r>
          </w:p>
        </w:tc>
        <w:tc>
          <w:tcPr>
            <w:tcW w:w="1417" w:type="dxa"/>
          </w:tcPr>
          <w:p>
            <w:pPr>
              <w:spacing w:line="360" w:lineRule="auto"/>
              <w:jc w:val="center"/>
              <w:outlineLvl w:val="0"/>
              <w:rPr>
                <w:rFonts w:ascii="宋体"/>
                <w:sz w:val="22"/>
              </w:rPr>
            </w:pPr>
            <w:r>
              <w:rPr>
                <w:rFonts w:ascii="宋体" w:hAnsi="宋体"/>
                <w:sz w:val="22"/>
              </w:rPr>
              <w:t>0.</w:t>
            </w:r>
            <w:r>
              <w:rPr>
                <w:rFonts w:hint="eastAsia" w:ascii="宋体" w:hAnsi="宋体"/>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1.5</w:t>
            </w:r>
          </w:p>
        </w:tc>
        <w:tc>
          <w:tcPr>
            <w:tcW w:w="4536" w:type="dxa"/>
          </w:tcPr>
          <w:p>
            <w:pPr>
              <w:spacing w:line="360" w:lineRule="auto"/>
              <w:outlineLvl w:val="0"/>
              <w:rPr>
                <w:rFonts w:ascii="宋体"/>
                <w:sz w:val="22"/>
              </w:rPr>
            </w:pPr>
            <w:r>
              <w:rPr>
                <w:rFonts w:hint="eastAsia" w:ascii="宋体" w:hAnsi="宋体"/>
                <w:bCs/>
                <w:sz w:val="22"/>
              </w:rPr>
              <w:t>未及时清理机坪相邻土面区</w:t>
            </w:r>
            <w:r>
              <w:rPr>
                <w:rFonts w:hint="eastAsia" w:ascii="宋体" w:hAnsi="宋体"/>
                <w:sz w:val="22"/>
              </w:rPr>
              <w:t>，外来物及其他杂物没有及时清除</w:t>
            </w:r>
          </w:p>
        </w:tc>
        <w:tc>
          <w:tcPr>
            <w:tcW w:w="1417" w:type="dxa"/>
          </w:tcPr>
          <w:p>
            <w:pPr>
              <w:spacing w:line="360" w:lineRule="auto"/>
              <w:jc w:val="center"/>
              <w:outlineLvl w:val="0"/>
              <w:rPr>
                <w:rFonts w:ascii="宋体"/>
                <w:sz w:val="22"/>
              </w:rPr>
            </w:pPr>
            <w:r>
              <w:rPr>
                <w:rFonts w:ascii="宋体" w:hAnsi="宋体"/>
                <w:sz w:val="22"/>
              </w:rPr>
              <w:t>0.</w:t>
            </w:r>
            <w:r>
              <w:rPr>
                <w:rFonts w:hint="eastAsia" w:ascii="宋体" w:hAnsi="宋体"/>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1.6</w:t>
            </w:r>
          </w:p>
        </w:tc>
        <w:tc>
          <w:tcPr>
            <w:tcW w:w="4536" w:type="dxa"/>
          </w:tcPr>
          <w:p>
            <w:pPr>
              <w:spacing w:line="360" w:lineRule="auto"/>
              <w:outlineLvl w:val="0"/>
              <w:rPr>
                <w:rFonts w:ascii="宋体"/>
                <w:bCs/>
                <w:sz w:val="22"/>
              </w:rPr>
            </w:pPr>
            <w:r>
              <w:rPr>
                <w:rFonts w:hint="eastAsia" w:ascii="宋体" w:hAnsi="宋体"/>
                <w:bCs/>
                <w:sz w:val="22"/>
              </w:rPr>
              <w:t>未及时清理机坪相邻土面区，造成外来物吹上滑行道，造成飞机终止滑行</w:t>
            </w:r>
          </w:p>
        </w:tc>
        <w:tc>
          <w:tcPr>
            <w:tcW w:w="1417" w:type="dxa"/>
          </w:tcPr>
          <w:p>
            <w:pPr>
              <w:spacing w:line="360" w:lineRule="auto"/>
              <w:jc w:val="center"/>
              <w:outlineLvl w:val="0"/>
              <w:rPr>
                <w:rFonts w:ascii="宋体" w:hAnsi="宋体"/>
                <w:sz w:val="22"/>
              </w:rPr>
            </w:pPr>
            <w:r>
              <w:rPr>
                <w:rFonts w:ascii="宋体" w:hAnsi="宋体"/>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1.7</w:t>
            </w:r>
          </w:p>
        </w:tc>
        <w:tc>
          <w:tcPr>
            <w:tcW w:w="4536" w:type="dxa"/>
          </w:tcPr>
          <w:p>
            <w:pPr>
              <w:spacing w:line="360" w:lineRule="auto"/>
              <w:outlineLvl w:val="0"/>
              <w:rPr>
                <w:rFonts w:ascii="宋体"/>
                <w:sz w:val="22"/>
              </w:rPr>
            </w:pPr>
            <w:r>
              <w:rPr>
                <w:rFonts w:hint="eastAsia" w:ascii="宋体" w:hAnsi="宋体"/>
                <w:sz w:val="22"/>
              </w:rPr>
              <w:t>航站楼楼体等建筑物立面与道面之间区域的垃圾没有及时清除</w:t>
            </w:r>
          </w:p>
        </w:tc>
        <w:tc>
          <w:tcPr>
            <w:tcW w:w="1417" w:type="dxa"/>
          </w:tcPr>
          <w:p>
            <w:pPr>
              <w:spacing w:line="360" w:lineRule="auto"/>
              <w:jc w:val="center"/>
              <w:outlineLvl w:val="0"/>
              <w:rPr>
                <w:rFonts w:ascii="宋体"/>
                <w:sz w:val="22"/>
              </w:rPr>
            </w:pPr>
            <w:r>
              <w:rPr>
                <w:rFonts w:ascii="宋体" w:hAnsi="宋体"/>
                <w:sz w:val="22"/>
              </w:rPr>
              <w:t>0.</w:t>
            </w:r>
            <w:r>
              <w:rPr>
                <w:rFonts w:hint="eastAsia" w:ascii="宋体" w:hAnsi="宋体"/>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1.8</w:t>
            </w:r>
          </w:p>
        </w:tc>
        <w:tc>
          <w:tcPr>
            <w:tcW w:w="4536" w:type="dxa"/>
          </w:tcPr>
          <w:p>
            <w:pPr>
              <w:spacing w:line="360" w:lineRule="auto"/>
              <w:outlineLvl w:val="0"/>
              <w:rPr>
                <w:rFonts w:ascii="宋体"/>
                <w:sz w:val="22"/>
              </w:rPr>
            </w:pPr>
            <w:r>
              <w:rPr>
                <w:rFonts w:hint="eastAsia" w:ascii="宋体" w:hAnsi="宋体"/>
                <w:sz w:val="22"/>
              </w:rPr>
              <w:t>经检查责任区不合格，根据整改意见整改后清洁质量仍没有达到要求</w:t>
            </w:r>
          </w:p>
        </w:tc>
        <w:tc>
          <w:tcPr>
            <w:tcW w:w="1417" w:type="dxa"/>
          </w:tcPr>
          <w:p>
            <w:pPr>
              <w:spacing w:line="360" w:lineRule="auto"/>
              <w:jc w:val="center"/>
              <w:outlineLvl w:val="0"/>
              <w:rPr>
                <w:rFonts w:ascii="宋体" w:hAnsi="宋体"/>
                <w:sz w:val="22"/>
              </w:rPr>
            </w:pPr>
            <w:r>
              <w:rPr>
                <w:rFonts w:ascii="宋体" w:hAnsi="宋体"/>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1.9</w:t>
            </w:r>
          </w:p>
        </w:tc>
        <w:tc>
          <w:tcPr>
            <w:tcW w:w="4536" w:type="dxa"/>
          </w:tcPr>
          <w:p>
            <w:pPr>
              <w:spacing w:line="360" w:lineRule="auto"/>
              <w:outlineLvl w:val="0"/>
              <w:rPr>
                <w:rFonts w:ascii="宋体"/>
                <w:sz w:val="22"/>
              </w:rPr>
            </w:pPr>
            <w:r>
              <w:rPr>
                <w:rFonts w:hint="eastAsia" w:ascii="宋体" w:hAnsi="宋体"/>
                <w:sz w:val="22"/>
              </w:rPr>
              <w:t>航空器入位前</w:t>
            </w:r>
            <w:r>
              <w:rPr>
                <w:rFonts w:ascii="宋体" w:hAnsi="宋体"/>
                <w:sz w:val="22"/>
              </w:rPr>
              <w:t>15</w:t>
            </w:r>
            <w:r>
              <w:rPr>
                <w:rFonts w:hint="eastAsia" w:ascii="宋体" w:hAnsi="宋体"/>
                <w:sz w:val="22"/>
              </w:rPr>
              <w:t>分钟，没有按规定对停机位进行清洁</w:t>
            </w:r>
          </w:p>
        </w:tc>
        <w:tc>
          <w:tcPr>
            <w:tcW w:w="1417" w:type="dxa"/>
          </w:tcPr>
          <w:p>
            <w:pPr>
              <w:spacing w:line="360" w:lineRule="auto"/>
              <w:jc w:val="center"/>
              <w:outlineLvl w:val="0"/>
              <w:rPr>
                <w:rFonts w:ascii="宋体" w:hAnsi="宋体"/>
                <w:sz w:val="22"/>
              </w:rPr>
            </w:pPr>
            <w:r>
              <w:rPr>
                <w:rFonts w:ascii="宋体" w:hAnsi="宋体"/>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1.10</w:t>
            </w:r>
          </w:p>
        </w:tc>
        <w:tc>
          <w:tcPr>
            <w:tcW w:w="4536" w:type="dxa"/>
          </w:tcPr>
          <w:p>
            <w:pPr>
              <w:spacing w:line="360" w:lineRule="auto"/>
              <w:outlineLvl w:val="0"/>
              <w:rPr>
                <w:rFonts w:ascii="宋体"/>
                <w:bCs/>
                <w:sz w:val="22"/>
              </w:rPr>
            </w:pPr>
            <w:r>
              <w:rPr>
                <w:rFonts w:hint="eastAsia" w:ascii="宋体" w:hAnsi="宋体"/>
                <w:bCs/>
                <w:sz w:val="22"/>
              </w:rPr>
              <w:t>未按要求及时清理垃圾桶</w:t>
            </w:r>
          </w:p>
        </w:tc>
        <w:tc>
          <w:tcPr>
            <w:tcW w:w="1417" w:type="dxa"/>
          </w:tcPr>
          <w:p>
            <w:pPr>
              <w:spacing w:line="360" w:lineRule="auto"/>
              <w:jc w:val="center"/>
              <w:outlineLvl w:val="0"/>
              <w:rPr>
                <w:rFonts w:ascii="宋体"/>
                <w:sz w:val="22"/>
              </w:rPr>
            </w:pPr>
            <w:r>
              <w:rPr>
                <w:rFonts w:ascii="宋体" w:hAnsi="宋体"/>
                <w:sz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1.11</w:t>
            </w:r>
          </w:p>
        </w:tc>
        <w:tc>
          <w:tcPr>
            <w:tcW w:w="4536" w:type="dxa"/>
          </w:tcPr>
          <w:p>
            <w:pPr>
              <w:spacing w:line="360" w:lineRule="auto"/>
              <w:outlineLvl w:val="0"/>
              <w:rPr>
                <w:rFonts w:ascii="宋体"/>
                <w:bCs/>
                <w:sz w:val="22"/>
              </w:rPr>
            </w:pPr>
            <w:r>
              <w:rPr>
                <w:rFonts w:hint="eastAsia" w:ascii="宋体" w:hAnsi="宋体"/>
                <w:bCs/>
                <w:sz w:val="22"/>
              </w:rPr>
              <w:t>机坪道面上的飞机和车辆渗落的燃油和润滑油，未及时清理，导致污染面积扩大，造成航班延误</w:t>
            </w:r>
          </w:p>
        </w:tc>
        <w:tc>
          <w:tcPr>
            <w:tcW w:w="1417" w:type="dxa"/>
          </w:tcPr>
          <w:p>
            <w:pPr>
              <w:spacing w:line="360" w:lineRule="auto"/>
              <w:jc w:val="center"/>
              <w:outlineLvl w:val="0"/>
              <w:rPr>
                <w:rFonts w:ascii="宋体"/>
                <w:sz w:val="22"/>
              </w:rPr>
            </w:pPr>
            <w:r>
              <w:rPr>
                <w:rFonts w:hint="eastAsia"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1.12</w:t>
            </w:r>
          </w:p>
        </w:tc>
        <w:tc>
          <w:tcPr>
            <w:tcW w:w="4536" w:type="dxa"/>
          </w:tcPr>
          <w:p>
            <w:pPr>
              <w:spacing w:line="360" w:lineRule="auto"/>
              <w:outlineLvl w:val="0"/>
              <w:rPr>
                <w:rFonts w:ascii="宋体"/>
                <w:sz w:val="22"/>
              </w:rPr>
            </w:pPr>
            <w:r>
              <w:rPr>
                <w:rFonts w:hint="eastAsia" w:ascii="宋体" w:hAnsi="宋体"/>
                <w:sz w:val="22"/>
              </w:rPr>
              <w:t>未按规定清洁卫生间</w:t>
            </w:r>
          </w:p>
        </w:tc>
        <w:tc>
          <w:tcPr>
            <w:tcW w:w="1417" w:type="dxa"/>
          </w:tcPr>
          <w:p>
            <w:pPr>
              <w:spacing w:line="360" w:lineRule="auto"/>
              <w:jc w:val="center"/>
              <w:outlineLvl w:val="0"/>
              <w:rPr>
                <w:rFonts w:ascii="宋体" w:hAnsi="宋体"/>
                <w:sz w:val="22"/>
              </w:rPr>
            </w:pPr>
            <w:r>
              <w:rPr>
                <w:rFonts w:ascii="宋体" w:hAnsi="宋体"/>
                <w:sz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hint="eastAsia" w:ascii="宋体" w:hAnsi="宋体"/>
                <w:sz w:val="22"/>
              </w:rPr>
              <w:t>1.13</w:t>
            </w:r>
          </w:p>
        </w:tc>
        <w:tc>
          <w:tcPr>
            <w:tcW w:w="4536" w:type="dxa"/>
          </w:tcPr>
          <w:p>
            <w:pPr>
              <w:spacing w:line="360" w:lineRule="auto"/>
              <w:outlineLvl w:val="0"/>
              <w:rPr>
                <w:rFonts w:ascii="宋体"/>
                <w:bCs/>
                <w:sz w:val="22"/>
              </w:rPr>
            </w:pPr>
            <w:r>
              <w:rPr>
                <w:rFonts w:hint="eastAsia" w:ascii="宋体" w:hAnsi="宋体"/>
                <w:sz w:val="22"/>
              </w:rPr>
              <w:t>未按规定清洁岗亭</w:t>
            </w:r>
          </w:p>
        </w:tc>
        <w:tc>
          <w:tcPr>
            <w:tcW w:w="1417" w:type="dxa"/>
          </w:tcPr>
          <w:p>
            <w:pPr>
              <w:spacing w:line="360" w:lineRule="auto"/>
              <w:jc w:val="center"/>
              <w:outlineLvl w:val="0"/>
              <w:rPr>
                <w:rFonts w:ascii="宋体" w:hAnsi="宋体"/>
                <w:sz w:val="22"/>
              </w:rPr>
            </w:pPr>
            <w:r>
              <w:rPr>
                <w:rFonts w:ascii="宋体" w:hAnsi="宋体"/>
                <w:sz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hint="eastAsia" w:ascii="宋体" w:hAnsi="宋体"/>
                <w:sz w:val="22"/>
              </w:rPr>
              <w:t>1.14</w:t>
            </w:r>
          </w:p>
        </w:tc>
        <w:tc>
          <w:tcPr>
            <w:tcW w:w="4536" w:type="dxa"/>
          </w:tcPr>
          <w:p>
            <w:pPr>
              <w:spacing w:line="360" w:lineRule="auto"/>
              <w:outlineLvl w:val="0"/>
              <w:rPr>
                <w:rFonts w:ascii="宋体"/>
                <w:bCs/>
                <w:sz w:val="22"/>
              </w:rPr>
            </w:pPr>
            <w:r>
              <w:rPr>
                <w:rFonts w:hint="eastAsia" w:ascii="宋体" w:hAnsi="宋体"/>
                <w:sz w:val="22"/>
              </w:rPr>
              <w:t>未按规定对货物运转区、行李分拣区清扫</w:t>
            </w:r>
          </w:p>
        </w:tc>
        <w:tc>
          <w:tcPr>
            <w:tcW w:w="1417" w:type="dxa"/>
          </w:tcPr>
          <w:p>
            <w:pPr>
              <w:spacing w:line="360" w:lineRule="auto"/>
              <w:jc w:val="center"/>
              <w:outlineLvl w:val="0"/>
              <w:rPr>
                <w:rFonts w:ascii="宋体" w:hAnsi="宋体"/>
                <w:sz w:val="22"/>
              </w:rPr>
            </w:pPr>
            <w:r>
              <w:rPr>
                <w:rFonts w:ascii="宋体" w:hAnsi="宋体"/>
                <w:sz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hint="eastAsia" w:ascii="宋体" w:hAnsi="宋体"/>
                <w:sz w:val="22"/>
              </w:rPr>
              <w:t>1.15</w:t>
            </w:r>
          </w:p>
        </w:tc>
        <w:tc>
          <w:tcPr>
            <w:tcW w:w="4536" w:type="dxa"/>
          </w:tcPr>
          <w:p>
            <w:pPr>
              <w:spacing w:line="360" w:lineRule="auto"/>
              <w:outlineLvl w:val="0"/>
              <w:rPr>
                <w:rFonts w:ascii="宋体" w:hAnsi="宋体"/>
                <w:sz w:val="22"/>
              </w:rPr>
            </w:pPr>
            <w:r>
              <w:rPr>
                <w:rFonts w:hint="eastAsia" w:ascii="宋体" w:hAnsi="宋体"/>
                <w:sz w:val="22"/>
              </w:rPr>
              <w:t>未按规定清洗地面</w:t>
            </w:r>
          </w:p>
        </w:tc>
        <w:tc>
          <w:tcPr>
            <w:tcW w:w="1417" w:type="dxa"/>
          </w:tcPr>
          <w:p>
            <w:pPr>
              <w:spacing w:line="360" w:lineRule="auto"/>
              <w:jc w:val="center"/>
              <w:outlineLvl w:val="0"/>
              <w:rPr>
                <w:rFonts w:ascii="宋体" w:hAnsi="宋体"/>
                <w:sz w:val="22"/>
              </w:rPr>
            </w:pPr>
            <w:r>
              <w:rPr>
                <w:rFonts w:ascii="宋体" w:hAnsi="宋体"/>
                <w:sz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hint="eastAsia" w:ascii="宋体" w:hAnsi="宋体"/>
                <w:sz w:val="22"/>
              </w:rPr>
              <w:t>1.16</w:t>
            </w:r>
          </w:p>
        </w:tc>
        <w:tc>
          <w:tcPr>
            <w:tcW w:w="4536" w:type="dxa"/>
          </w:tcPr>
          <w:p>
            <w:pPr>
              <w:spacing w:line="360" w:lineRule="auto"/>
              <w:outlineLvl w:val="0"/>
              <w:rPr>
                <w:rFonts w:ascii="宋体" w:hAnsi="宋体"/>
                <w:sz w:val="22"/>
              </w:rPr>
            </w:pPr>
            <w:r>
              <w:rPr>
                <w:rFonts w:hint="eastAsia" w:ascii="宋体" w:hAnsi="宋体"/>
                <w:sz w:val="22"/>
              </w:rPr>
              <w:t>未按规定清洗机坪附属设施</w:t>
            </w:r>
          </w:p>
        </w:tc>
        <w:tc>
          <w:tcPr>
            <w:tcW w:w="1417" w:type="dxa"/>
          </w:tcPr>
          <w:p>
            <w:pPr>
              <w:spacing w:line="360" w:lineRule="auto"/>
              <w:jc w:val="center"/>
              <w:outlineLvl w:val="0"/>
              <w:rPr>
                <w:rFonts w:ascii="宋体" w:hAnsi="宋体"/>
                <w:sz w:val="22"/>
              </w:rPr>
            </w:pPr>
            <w:r>
              <w:rPr>
                <w:rFonts w:ascii="宋体" w:hAnsi="宋体"/>
                <w:sz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hint="eastAsia" w:ascii="宋体" w:hAnsi="宋体"/>
                <w:sz w:val="22"/>
              </w:rPr>
              <w:t>1.17</w:t>
            </w:r>
          </w:p>
        </w:tc>
        <w:tc>
          <w:tcPr>
            <w:tcW w:w="4536" w:type="dxa"/>
          </w:tcPr>
          <w:p>
            <w:pPr>
              <w:spacing w:line="360" w:lineRule="auto"/>
              <w:outlineLvl w:val="0"/>
              <w:rPr>
                <w:rFonts w:ascii="宋体" w:hAnsi="宋体"/>
                <w:sz w:val="22"/>
              </w:rPr>
            </w:pPr>
            <w:r>
              <w:rPr>
                <w:rFonts w:hint="eastAsia" w:ascii="宋体" w:hAnsi="宋体"/>
                <w:sz w:val="22"/>
              </w:rPr>
              <w:t>未按规定做好垃圾分类和垃圾桶清洗的</w:t>
            </w:r>
          </w:p>
        </w:tc>
        <w:tc>
          <w:tcPr>
            <w:tcW w:w="1417" w:type="dxa"/>
          </w:tcPr>
          <w:p>
            <w:pPr>
              <w:spacing w:line="360" w:lineRule="auto"/>
              <w:jc w:val="center"/>
              <w:outlineLvl w:val="0"/>
              <w:rPr>
                <w:rFonts w:ascii="宋体" w:hAnsi="宋体"/>
                <w:sz w:val="22"/>
              </w:rPr>
            </w:pPr>
            <w:r>
              <w:rPr>
                <w:rFonts w:hint="eastAsia" w:ascii="宋体" w:hAnsi="宋体"/>
                <w:sz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hint="eastAsia" w:ascii="宋体" w:hAnsi="宋体"/>
                <w:sz w:val="22"/>
              </w:rPr>
              <w:t>1.18</w:t>
            </w:r>
          </w:p>
        </w:tc>
        <w:tc>
          <w:tcPr>
            <w:tcW w:w="4536" w:type="dxa"/>
          </w:tcPr>
          <w:p>
            <w:pPr>
              <w:spacing w:line="360" w:lineRule="auto"/>
              <w:outlineLvl w:val="0"/>
              <w:rPr>
                <w:rFonts w:ascii="宋体" w:hAnsi="宋体"/>
                <w:sz w:val="22"/>
              </w:rPr>
            </w:pPr>
            <w:r>
              <w:rPr>
                <w:rFonts w:hint="eastAsia" w:ascii="宋体" w:hAnsi="宋体"/>
                <w:sz w:val="22"/>
              </w:rPr>
              <w:t>违反保洁作业标准的其他情况</w:t>
            </w:r>
          </w:p>
        </w:tc>
        <w:tc>
          <w:tcPr>
            <w:tcW w:w="1417" w:type="dxa"/>
          </w:tcPr>
          <w:p>
            <w:pPr>
              <w:spacing w:line="360" w:lineRule="auto"/>
              <w:jc w:val="center"/>
              <w:outlineLvl w:val="0"/>
              <w:rPr>
                <w:rFonts w:ascii="宋体" w:hAnsi="宋体"/>
                <w:sz w:val="22"/>
              </w:rPr>
            </w:pPr>
            <w:r>
              <w:rPr>
                <w:rFonts w:hint="eastAsia" w:ascii="宋体" w:hAnsi="宋体"/>
                <w:sz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hint="eastAsia" w:ascii="宋体" w:hAnsi="宋体"/>
                <w:sz w:val="22"/>
              </w:rPr>
              <w:t>1.19</w:t>
            </w:r>
          </w:p>
        </w:tc>
        <w:tc>
          <w:tcPr>
            <w:tcW w:w="4536" w:type="dxa"/>
          </w:tcPr>
          <w:p>
            <w:pPr>
              <w:spacing w:line="360" w:lineRule="auto"/>
              <w:outlineLvl w:val="0"/>
              <w:rPr>
                <w:rFonts w:ascii="宋体" w:hAnsi="宋体"/>
                <w:sz w:val="22"/>
              </w:rPr>
            </w:pPr>
            <w:r>
              <w:rPr>
                <w:rFonts w:hint="eastAsia" w:ascii="宋体" w:hAnsi="宋体"/>
                <w:sz w:val="22"/>
              </w:rPr>
              <w:t>违反招标文件3.1条款中任何一条款（累加）</w:t>
            </w:r>
          </w:p>
        </w:tc>
        <w:tc>
          <w:tcPr>
            <w:tcW w:w="1417" w:type="dxa"/>
          </w:tcPr>
          <w:p>
            <w:pPr>
              <w:spacing w:line="360" w:lineRule="auto"/>
              <w:jc w:val="center"/>
              <w:outlineLvl w:val="0"/>
              <w:rPr>
                <w:rFonts w:ascii="宋体" w:hAnsi="宋体"/>
                <w:sz w:val="22"/>
              </w:rPr>
            </w:pPr>
            <w:r>
              <w:rPr>
                <w:rFonts w:hint="eastAsia" w:ascii="宋体" w:hAnsi="宋体"/>
                <w:sz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restart"/>
            <w:vAlign w:val="center"/>
          </w:tcPr>
          <w:p>
            <w:pPr>
              <w:spacing w:line="360" w:lineRule="auto"/>
              <w:jc w:val="center"/>
              <w:outlineLvl w:val="0"/>
              <w:rPr>
                <w:rFonts w:ascii="宋体" w:hAnsi="宋体"/>
                <w:sz w:val="22"/>
              </w:rPr>
            </w:pPr>
            <w:r>
              <w:rPr>
                <w:rFonts w:ascii="宋体" w:hAnsi="宋体"/>
                <w:sz w:val="22"/>
              </w:rPr>
              <w:t>2.</w:t>
            </w:r>
            <w:r>
              <w:rPr>
                <w:rFonts w:hint="eastAsia" w:ascii="宋体" w:hAnsi="宋体"/>
                <w:sz w:val="22"/>
              </w:rPr>
              <w:t>人员</w:t>
            </w:r>
          </w:p>
          <w:p>
            <w:pPr>
              <w:spacing w:line="360" w:lineRule="auto"/>
              <w:jc w:val="center"/>
              <w:outlineLvl w:val="0"/>
              <w:rPr>
                <w:rFonts w:ascii="宋体"/>
                <w:sz w:val="22"/>
              </w:rPr>
            </w:pPr>
            <w:r>
              <w:rPr>
                <w:rFonts w:hint="eastAsia" w:ascii="宋体" w:hAnsi="宋体"/>
                <w:sz w:val="22"/>
              </w:rPr>
              <w:t>管理</w:t>
            </w:r>
          </w:p>
        </w:tc>
        <w:tc>
          <w:tcPr>
            <w:tcW w:w="851" w:type="dxa"/>
          </w:tcPr>
          <w:p>
            <w:pPr>
              <w:spacing w:line="360" w:lineRule="auto"/>
              <w:outlineLvl w:val="0"/>
              <w:rPr>
                <w:rFonts w:ascii="宋体" w:hAnsi="宋体"/>
                <w:sz w:val="22"/>
              </w:rPr>
            </w:pPr>
            <w:r>
              <w:rPr>
                <w:rFonts w:ascii="宋体" w:hAnsi="宋体"/>
                <w:sz w:val="22"/>
              </w:rPr>
              <w:t>2.1</w:t>
            </w:r>
          </w:p>
        </w:tc>
        <w:tc>
          <w:tcPr>
            <w:tcW w:w="4536" w:type="dxa"/>
            <w:vAlign w:val="center"/>
          </w:tcPr>
          <w:p>
            <w:pPr>
              <w:spacing w:line="360" w:lineRule="auto"/>
              <w:outlineLvl w:val="0"/>
              <w:rPr>
                <w:rFonts w:ascii="宋体"/>
                <w:sz w:val="22"/>
              </w:rPr>
            </w:pPr>
            <w:r>
              <w:rPr>
                <w:rFonts w:hint="eastAsia" w:ascii="宋体" w:hAnsi="宋体"/>
                <w:sz w:val="22"/>
              </w:rPr>
              <w:t>未按合同要求配备足够的工作人员</w:t>
            </w:r>
          </w:p>
        </w:tc>
        <w:tc>
          <w:tcPr>
            <w:tcW w:w="1417" w:type="dxa"/>
          </w:tcPr>
          <w:p>
            <w:pPr>
              <w:spacing w:line="360" w:lineRule="auto"/>
              <w:jc w:val="center"/>
              <w:outlineLvl w:val="0"/>
              <w:rPr>
                <w:rFonts w:ascii="宋体" w:hAnsi="宋体"/>
                <w:sz w:val="22"/>
              </w:rPr>
            </w:pPr>
            <w:r>
              <w:rPr>
                <w:rFonts w:hint="eastAsia" w:ascii="宋体" w:hAnsi="宋体"/>
                <w:sz w:val="22"/>
              </w:rPr>
              <w:t>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2.2</w:t>
            </w:r>
          </w:p>
        </w:tc>
        <w:tc>
          <w:tcPr>
            <w:tcW w:w="4536" w:type="dxa"/>
            <w:vAlign w:val="center"/>
          </w:tcPr>
          <w:p>
            <w:pPr>
              <w:spacing w:line="360" w:lineRule="auto"/>
              <w:outlineLvl w:val="0"/>
              <w:rPr>
                <w:rFonts w:ascii="宋体"/>
                <w:sz w:val="22"/>
              </w:rPr>
            </w:pPr>
            <w:r>
              <w:rPr>
                <w:rFonts w:hint="eastAsia" w:ascii="宋体" w:hAnsi="宋体"/>
                <w:sz w:val="22"/>
              </w:rPr>
              <w:t>作业人员未按规定着</w:t>
            </w:r>
            <w:r>
              <w:rPr>
                <w:rFonts w:hint="eastAsia" w:ascii="宋体" w:hAnsi="宋体"/>
                <w:bCs/>
                <w:sz w:val="22"/>
              </w:rPr>
              <w:t>装</w:t>
            </w:r>
          </w:p>
        </w:tc>
        <w:tc>
          <w:tcPr>
            <w:tcW w:w="1417" w:type="dxa"/>
          </w:tcPr>
          <w:p>
            <w:pPr>
              <w:spacing w:line="360" w:lineRule="auto"/>
              <w:jc w:val="center"/>
              <w:outlineLvl w:val="0"/>
              <w:rPr>
                <w:rFonts w:ascii="宋体" w:hAnsi="宋体"/>
                <w:sz w:val="22"/>
              </w:rPr>
            </w:pPr>
            <w:r>
              <w:rPr>
                <w:rFonts w:hint="eastAsia" w:ascii="宋体" w:hAnsi="宋体"/>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2.3</w:t>
            </w:r>
          </w:p>
        </w:tc>
        <w:tc>
          <w:tcPr>
            <w:tcW w:w="4536" w:type="dxa"/>
            <w:vAlign w:val="center"/>
          </w:tcPr>
          <w:p>
            <w:pPr>
              <w:spacing w:line="360" w:lineRule="auto"/>
              <w:outlineLvl w:val="0"/>
              <w:rPr>
                <w:rFonts w:ascii="宋体"/>
                <w:sz w:val="22"/>
              </w:rPr>
            </w:pPr>
            <w:r>
              <w:rPr>
                <w:rFonts w:hint="eastAsia" w:ascii="宋体" w:hAnsi="宋体"/>
                <w:sz w:val="22"/>
              </w:rPr>
              <w:t>作业人员未按规定佩戴证件</w:t>
            </w:r>
          </w:p>
        </w:tc>
        <w:tc>
          <w:tcPr>
            <w:tcW w:w="1417" w:type="dxa"/>
          </w:tcPr>
          <w:p>
            <w:pPr>
              <w:spacing w:line="360" w:lineRule="auto"/>
              <w:jc w:val="center"/>
              <w:outlineLvl w:val="0"/>
              <w:rPr>
                <w:rFonts w:ascii="宋体" w:hAnsi="宋体"/>
                <w:sz w:val="22"/>
              </w:rPr>
            </w:pPr>
            <w:r>
              <w:rPr>
                <w:rFonts w:hint="eastAsia"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2.4</w:t>
            </w:r>
          </w:p>
        </w:tc>
        <w:tc>
          <w:tcPr>
            <w:tcW w:w="4536" w:type="dxa"/>
            <w:vAlign w:val="center"/>
          </w:tcPr>
          <w:p>
            <w:pPr>
              <w:spacing w:line="360" w:lineRule="auto"/>
              <w:outlineLvl w:val="0"/>
              <w:rPr>
                <w:rFonts w:ascii="宋体"/>
                <w:sz w:val="22"/>
              </w:rPr>
            </w:pPr>
            <w:r>
              <w:rPr>
                <w:rFonts w:hint="eastAsia" w:ascii="宋体" w:hAnsi="宋体"/>
                <w:sz w:val="22"/>
              </w:rPr>
              <w:t>作业人员未按规定穿着反光服</w:t>
            </w:r>
          </w:p>
        </w:tc>
        <w:tc>
          <w:tcPr>
            <w:tcW w:w="1417" w:type="dxa"/>
          </w:tcPr>
          <w:p>
            <w:pPr>
              <w:spacing w:line="360" w:lineRule="auto"/>
              <w:jc w:val="center"/>
              <w:outlineLvl w:val="0"/>
              <w:rPr>
                <w:rFonts w:ascii="宋体" w:hAnsi="宋体"/>
                <w:sz w:val="22"/>
              </w:rPr>
            </w:pPr>
            <w:r>
              <w:rPr>
                <w:rFonts w:hint="eastAsia" w:ascii="宋体" w:hAnsi="宋体"/>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2.5</w:t>
            </w:r>
          </w:p>
        </w:tc>
        <w:tc>
          <w:tcPr>
            <w:tcW w:w="4536" w:type="dxa"/>
            <w:vAlign w:val="center"/>
          </w:tcPr>
          <w:p>
            <w:pPr>
              <w:spacing w:line="360" w:lineRule="auto"/>
              <w:outlineLvl w:val="0"/>
              <w:rPr>
                <w:rFonts w:ascii="宋体"/>
                <w:sz w:val="22"/>
              </w:rPr>
            </w:pPr>
            <w:r>
              <w:rPr>
                <w:rFonts w:hint="eastAsia" w:ascii="宋体" w:hAnsi="宋体"/>
                <w:sz w:val="22"/>
              </w:rPr>
              <w:t>作业人员未按规范作业</w:t>
            </w:r>
          </w:p>
        </w:tc>
        <w:tc>
          <w:tcPr>
            <w:tcW w:w="1417" w:type="dxa"/>
          </w:tcPr>
          <w:p>
            <w:pPr>
              <w:spacing w:line="360" w:lineRule="auto"/>
              <w:jc w:val="center"/>
              <w:outlineLvl w:val="0"/>
              <w:rPr>
                <w:rFonts w:ascii="宋体" w:hAnsi="宋体"/>
                <w:sz w:val="22"/>
              </w:rPr>
            </w:pPr>
            <w:r>
              <w:rPr>
                <w:rFonts w:hint="eastAsia"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2.6</w:t>
            </w:r>
          </w:p>
        </w:tc>
        <w:tc>
          <w:tcPr>
            <w:tcW w:w="4536" w:type="dxa"/>
            <w:vAlign w:val="center"/>
          </w:tcPr>
          <w:p>
            <w:pPr>
              <w:spacing w:line="360" w:lineRule="auto"/>
              <w:outlineLvl w:val="0"/>
              <w:rPr>
                <w:rFonts w:ascii="宋体"/>
                <w:sz w:val="22"/>
              </w:rPr>
            </w:pPr>
            <w:r>
              <w:rPr>
                <w:rFonts w:hint="eastAsia" w:ascii="宋体" w:hAnsi="宋体"/>
                <w:sz w:val="22"/>
              </w:rPr>
              <w:t>作业人员工作期间擅自脱岗</w:t>
            </w:r>
          </w:p>
        </w:tc>
        <w:tc>
          <w:tcPr>
            <w:tcW w:w="1417" w:type="dxa"/>
          </w:tcPr>
          <w:p>
            <w:pPr>
              <w:spacing w:line="360" w:lineRule="auto"/>
              <w:jc w:val="center"/>
              <w:outlineLvl w:val="0"/>
              <w:rPr>
                <w:rFonts w:ascii="宋体" w:hAnsi="宋体"/>
                <w:sz w:val="22"/>
              </w:rPr>
            </w:pPr>
            <w:r>
              <w:rPr>
                <w:rFonts w:ascii="宋体" w:hAnsi="宋体"/>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vAlign w:val="center"/>
          </w:tcPr>
          <w:p>
            <w:pPr>
              <w:spacing w:line="360" w:lineRule="auto"/>
              <w:outlineLvl w:val="0"/>
              <w:rPr>
                <w:rFonts w:ascii="宋体" w:hAnsi="宋体"/>
                <w:sz w:val="22"/>
              </w:rPr>
            </w:pPr>
            <w:r>
              <w:rPr>
                <w:rFonts w:ascii="宋体" w:hAnsi="宋体"/>
                <w:sz w:val="22"/>
              </w:rPr>
              <w:t>2.7</w:t>
            </w:r>
          </w:p>
        </w:tc>
        <w:tc>
          <w:tcPr>
            <w:tcW w:w="4536" w:type="dxa"/>
            <w:vAlign w:val="center"/>
          </w:tcPr>
          <w:p>
            <w:pPr>
              <w:spacing w:line="360" w:lineRule="auto"/>
              <w:outlineLvl w:val="0"/>
              <w:rPr>
                <w:rFonts w:ascii="宋体" w:hAnsi="宋体"/>
                <w:sz w:val="22"/>
              </w:rPr>
            </w:pPr>
            <w:r>
              <w:rPr>
                <w:rFonts w:hint="eastAsia" w:ascii="宋体" w:hAnsi="宋体"/>
                <w:sz w:val="22"/>
              </w:rPr>
              <w:t>作业人员擅自进入核准的作业场地以外的区域</w:t>
            </w:r>
            <w:r>
              <w:rPr>
                <w:rFonts w:ascii="宋体" w:hAnsi="宋体"/>
                <w:sz w:val="22"/>
              </w:rPr>
              <w:t xml:space="preserve"> </w:t>
            </w:r>
          </w:p>
        </w:tc>
        <w:tc>
          <w:tcPr>
            <w:tcW w:w="1417" w:type="dxa"/>
          </w:tcPr>
          <w:p>
            <w:pPr>
              <w:spacing w:line="360" w:lineRule="auto"/>
              <w:jc w:val="center"/>
              <w:outlineLvl w:val="0"/>
              <w:rPr>
                <w:rFonts w:ascii="宋体" w:hAnsi="宋体"/>
                <w:sz w:val="22"/>
              </w:rPr>
            </w:pPr>
            <w:r>
              <w:rPr>
                <w:rFonts w:hint="eastAsia"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1276" w:type="dxa"/>
            <w:vMerge w:val="continue"/>
          </w:tcPr>
          <w:p>
            <w:pPr>
              <w:spacing w:line="360" w:lineRule="auto"/>
              <w:ind w:firstLine="440" w:firstLineChars="200"/>
              <w:outlineLvl w:val="0"/>
              <w:rPr>
                <w:rFonts w:ascii="宋体"/>
                <w:sz w:val="22"/>
              </w:rPr>
            </w:pPr>
          </w:p>
        </w:tc>
        <w:tc>
          <w:tcPr>
            <w:tcW w:w="851" w:type="dxa"/>
            <w:vAlign w:val="center"/>
          </w:tcPr>
          <w:p>
            <w:pPr>
              <w:spacing w:line="360" w:lineRule="auto"/>
              <w:outlineLvl w:val="0"/>
              <w:rPr>
                <w:rFonts w:ascii="宋体" w:hAnsi="宋体"/>
                <w:sz w:val="22"/>
              </w:rPr>
            </w:pPr>
            <w:r>
              <w:rPr>
                <w:rFonts w:ascii="宋体" w:hAnsi="宋体"/>
                <w:sz w:val="22"/>
              </w:rPr>
              <w:t>2.8</w:t>
            </w:r>
          </w:p>
        </w:tc>
        <w:tc>
          <w:tcPr>
            <w:tcW w:w="4536" w:type="dxa"/>
            <w:vAlign w:val="bottom"/>
          </w:tcPr>
          <w:p>
            <w:pPr>
              <w:spacing w:line="360" w:lineRule="auto"/>
              <w:outlineLvl w:val="0"/>
              <w:rPr>
                <w:rFonts w:ascii="宋体" w:hAnsi="宋体"/>
                <w:sz w:val="22"/>
              </w:rPr>
            </w:pPr>
            <w:r>
              <w:rPr>
                <w:rFonts w:hint="eastAsia" w:ascii="宋体" w:hAnsi="宋体"/>
                <w:sz w:val="22"/>
              </w:rPr>
              <w:t>作业人员在飞行区内捡拾</w:t>
            </w:r>
            <w:r>
              <w:rPr>
                <w:rFonts w:hint="eastAsia" w:ascii="宋体" w:hAnsi="宋体"/>
                <w:bCs/>
                <w:sz w:val="22"/>
              </w:rPr>
              <w:t>到行李、邮件、货物、机器零件等物品，私自留下或丢弃不上交</w:t>
            </w:r>
          </w:p>
        </w:tc>
        <w:tc>
          <w:tcPr>
            <w:tcW w:w="1417" w:type="dxa"/>
          </w:tcPr>
          <w:p>
            <w:pPr>
              <w:spacing w:line="360" w:lineRule="auto"/>
              <w:jc w:val="center"/>
              <w:outlineLvl w:val="0"/>
              <w:rPr>
                <w:rFonts w:ascii="宋体" w:hAnsi="宋体"/>
                <w:sz w:val="22"/>
              </w:rPr>
            </w:pPr>
            <w:r>
              <w:rPr>
                <w:rFonts w:hint="eastAsia" w:ascii="宋体" w:hAnsi="宋体"/>
                <w:sz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276" w:type="dxa"/>
            <w:vMerge w:val="continue"/>
          </w:tcPr>
          <w:p>
            <w:pPr>
              <w:spacing w:line="360" w:lineRule="auto"/>
              <w:ind w:firstLine="440" w:firstLineChars="200"/>
              <w:outlineLvl w:val="0"/>
              <w:rPr>
                <w:rFonts w:ascii="宋体"/>
                <w:sz w:val="22"/>
              </w:rPr>
            </w:pPr>
          </w:p>
        </w:tc>
        <w:tc>
          <w:tcPr>
            <w:tcW w:w="851" w:type="dxa"/>
            <w:vAlign w:val="center"/>
          </w:tcPr>
          <w:p>
            <w:pPr>
              <w:spacing w:line="360" w:lineRule="auto"/>
              <w:outlineLvl w:val="0"/>
              <w:rPr>
                <w:rFonts w:ascii="宋体" w:hAnsi="宋体"/>
                <w:sz w:val="22"/>
              </w:rPr>
            </w:pPr>
            <w:r>
              <w:rPr>
                <w:rFonts w:hint="eastAsia" w:ascii="宋体" w:hAnsi="宋体"/>
                <w:sz w:val="22"/>
              </w:rPr>
              <w:t>2.9</w:t>
            </w:r>
          </w:p>
        </w:tc>
        <w:tc>
          <w:tcPr>
            <w:tcW w:w="4536" w:type="dxa"/>
            <w:vAlign w:val="bottom"/>
          </w:tcPr>
          <w:p>
            <w:pPr>
              <w:spacing w:line="360" w:lineRule="auto"/>
              <w:outlineLvl w:val="0"/>
              <w:rPr>
                <w:rFonts w:ascii="宋体" w:hAnsi="宋体"/>
                <w:sz w:val="22"/>
              </w:rPr>
            </w:pPr>
            <w:r>
              <w:rPr>
                <w:rFonts w:hint="eastAsia" w:ascii="宋体" w:hAnsi="宋体" w:cs="宋体"/>
                <w:kern w:val="0"/>
                <w:sz w:val="22"/>
              </w:rPr>
              <w:t>在保洁服务期间，发现保洁员串岗、离岗、睡岗等情况</w:t>
            </w:r>
          </w:p>
        </w:tc>
        <w:tc>
          <w:tcPr>
            <w:tcW w:w="1417" w:type="dxa"/>
          </w:tcPr>
          <w:p>
            <w:pPr>
              <w:spacing w:line="360" w:lineRule="auto"/>
              <w:jc w:val="center"/>
              <w:outlineLvl w:val="0"/>
              <w:rPr>
                <w:rFonts w:ascii="宋体" w:hAnsi="宋体"/>
                <w:sz w:val="22"/>
              </w:rPr>
            </w:pPr>
            <w:r>
              <w:rPr>
                <w:rFonts w:hint="eastAsia" w:ascii="宋体" w:hAnsi="宋体"/>
                <w:sz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1276" w:type="dxa"/>
            <w:vMerge w:val="continue"/>
          </w:tcPr>
          <w:p>
            <w:pPr>
              <w:spacing w:line="360" w:lineRule="auto"/>
              <w:ind w:firstLine="440" w:firstLineChars="200"/>
              <w:outlineLvl w:val="0"/>
              <w:rPr>
                <w:rFonts w:ascii="宋体"/>
                <w:sz w:val="22"/>
              </w:rPr>
            </w:pPr>
          </w:p>
        </w:tc>
        <w:tc>
          <w:tcPr>
            <w:tcW w:w="851" w:type="dxa"/>
            <w:vAlign w:val="center"/>
          </w:tcPr>
          <w:p>
            <w:pPr>
              <w:spacing w:line="360" w:lineRule="auto"/>
              <w:outlineLvl w:val="0"/>
              <w:rPr>
                <w:rFonts w:ascii="宋体" w:hAnsi="宋体"/>
                <w:sz w:val="22"/>
              </w:rPr>
            </w:pPr>
            <w:r>
              <w:rPr>
                <w:rFonts w:hint="eastAsia" w:ascii="宋体" w:hAnsi="宋体"/>
                <w:sz w:val="22"/>
              </w:rPr>
              <w:t>2.10</w:t>
            </w:r>
          </w:p>
        </w:tc>
        <w:tc>
          <w:tcPr>
            <w:tcW w:w="4536" w:type="dxa"/>
            <w:vAlign w:val="bottom"/>
          </w:tcPr>
          <w:p>
            <w:pPr>
              <w:spacing w:line="360" w:lineRule="auto"/>
              <w:outlineLvl w:val="0"/>
              <w:rPr>
                <w:rFonts w:ascii="宋体" w:hAnsi="宋体" w:cs="宋体"/>
                <w:kern w:val="0"/>
                <w:sz w:val="22"/>
              </w:rPr>
            </w:pPr>
            <w:r>
              <w:rPr>
                <w:rFonts w:hint="eastAsia" w:ascii="宋体" w:hAnsi="宋体"/>
                <w:sz w:val="22"/>
              </w:rPr>
              <w:t>作业人员擅自进入核准的作业场地以外的区域</w:t>
            </w:r>
          </w:p>
        </w:tc>
        <w:tc>
          <w:tcPr>
            <w:tcW w:w="1417" w:type="dxa"/>
          </w:tcPr>
          <w:p>
            <w:pPr>
              <w:spacing w:line="360" w:lineRule="auto"/>
              <w:jc w:val="center"/>
              <w:outlineLvl w:val="0"/>
              <w:rPr>
                <w:rFonts w:ascii="宋体" w:hAnsi="宋体"/>
                <w:sz w:val="22"/>
              </w:rPr>
            </w:pPr>
            <w:r>
              <w:rPr>
                <w:rFonts w:hint="eastAsia" w:ascii="宋体" w:hAnsi="宋体"/>
                <w:sz w:val="22"/>
              </w:rPr>
              <w:t>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1276" w:type="dxa"/>
            <w:vMerge w:val="continue"/>
          </w:tcPr>
          <w:p>
            <w:pPr>
              <w:spacing w:line="360" w:lineRule="auto"/>
              <w:ind w:firstLine="440" w:firstLineChars="200"/>
              <w:outlineLvl w:val="0"/>
              <w:rPr>
                <w:rFonts w:ascii="宋体"/>
                <w:sz w:val="22"/>
              </w:rPr>
            </w:pPr>
          </w:p>
        </w:tc>
        <w:tc>
          <w:tcPr>
            <w:tcW w:w="851" w:type="dxa"/>
            <w:vAlign w:val="center"/>
          </w:tcPr>
          <w:p>
            <w:pPr>
              <w:spacing w:line="360" w:lineRule="auto"/>
              <w:outlineLvl w:val="0"/>
              <w:rPr>
                <w:rFonts w:ascii="宋体" w:hAnsi="宋体"/>
                <w:sz w:val="22"/>
              </w:rPr>
            </w:pPr>
            <w:r>
              <w:rPr>
                <w:rFonts w:hint="eastAsia" w:ascii="宋体" w:hAnsi="宋体"/>
                <w:sz w:val="22"/>
              </w:rPr>
              <w:t>2.11</w:t>
            </w:r>
          </w:p>
        </w:tc>
        <w:tc>
          <w:tcPr>
            <w:tcW w:w="4536" w:type="dxa"/>
            <w:vAlign w:val="center"/>
          </w:tcPr>
          <w:p>
            <w:pPr>
              <w:widowControl/>
              <w:spacing w:line="360" w:lineRule="auto"/>
              <w:jc w:val="left"/>
              <w:rPr>
                <w:rFonts w:ascii="宋体" w:cs="宋体"/>
                <w:kern w:val="0"/>
                <w:sz w:val="22"/>
              </w:rPr>
            </w:pPr>
            <w:r>
              <w:rPr>
                <w:rFonts w:hint="eastAsia" w:ascii="宋体" w:hAnsi="宋体"/>
                <w:color w:val="000000"/>
                <w:sz w:val="22"/>
              </w:rPr>
              <w:t>在保洁作业过程中，因避让航空器不当，引发机组投诉事件</w:t>
            </w:r>
          </w:p>
        </w:tc>
        <w:tc>
          <w:tcPr>
            <w:tcW w:w="1417" w:type="dxa"/>
          </w:tcPr>
          <w:p>
            <w:pPr>
              <w:spacing w:line="360" w:lineRule="auto"/>
              <w:jc w:val="center"/>
              <w:outlineLvl w:val="0"/>
              <w:rPr>
                <w:rFonts w:ascii="宋体"/>
                <w:sz w:val="22"/>
              </w:rPr>
            </w:pPr>
            <w:r>
              <w:rPr>
                <w:rFonts w:hint="eastAsia" w:ascii="宋体" w:hAnsi="宋体"/>
                <w:sz w:val="22"/>
              </w:rPr>
              <w:t>10-</w:t>
            </w:r>
            <w:r>
              <w:rPr>
                <w:rFonts w:ascii="宋体" w:hAnsi="宋体"/>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276" w:type="dxa"/>
            <w:vMerge w:val="continue"/>
          </w:tcPr>
          <w:p>
            <w:pPr>
              <w:spacing w:line="360" w:lineRule="auto"/>
              <w:ind w:firstLine="440" w:firstLineChars="200"/>
              <w:outlineLvl w:val="0"/>
              <w:rPr>
                <w:rFonts w:ascii="宋体"/>
                <w:sz w:val="22"/>
              </w:rPr>
            </w:pPr>
          </w:p>
        </w:tc>
        <w:tc>
          <w:tcPr>
            <w:tcW w:w="851" w:type="dxa"/>
            <w:vAlign w:val="center"/>
          </w:tcPr>
          <w:p>
            <w:pPr>
              <w:spacing w:line="360" w:lineRule="auto"/>
              <w:outlineLvl w:val="0"/>
              <w:rPr>
                <w:rFonts w:ascii="宋体" w:hAnsi="宋体"/>
                <w:sz w:val="22"/>
              </w:rPr>
            </w:pPr>
            <w:r>
              <w:rPr>
                <w:rFonts w:hint="eastAsia" w:ascii="宋体" w:hAnsi="宋体"/>
                <w:sz w:val="22"/>
              </w:rPr>
              <w:t>2.12</w:t>
            </w:r>
          </w:p>
        </w:tc>
        <w:tc>
          <w:tcPr>
            <w:tcW w:w="4536" w:type="dxa"/>
          </w:tcPr>
          <w:p>
            <w:pPr>
              <w:spacing w:line="360" w:lineRule="auto"/>
              <w:outlineLvl w:val="0"/>
              <w:rPr>
                <w:rFonts w:ascii="宋体"/>
                <w:sz w:val="22"/>
              </w:rPr>
            </w:pPr>
            <w:r>
              <w:rPr>
                <w:rFonts w:hint="eastAsia" w:ascii="宋体" w:hAnsi="宋体"/>
                <w:sz w:val="22"/>
              </w:rPr>
              <w:t>进入控制区时，不自觉接受检查，无证或闯关</w:t>
            </w:r>
          </w:p>
        </w:tc>
        <w:tc>
          <w:tcPr>
            <w:tcW w:w="1417" w:type="dxa"/>
          </w:tcPr>
          <w:p>
            <w:pPr>
              <w:spacing w:line="360" w:lineRule="auto"/>
              <w:jc w:val="center"/>
              <w:outlineLvl w:val="0"/>
              <w:rPr>
                <w:rFonts w:ascii="宋体" w:hAnsi="宋体"/>
                <w:sz w:val="22"/>
              </w:rPr>
            </w:pPr>
            <w:r>
              <w:rPr>
                <w:rFonts w:hint="eastAsia" w:ascii="宋体" w:hAnsi="宋体"/>
                <w:sz w:val="2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276" w:type="dxa"/>
            <w:vMerge w:val="continue"/>
          </w:tcPr>
          <w:p>
            <w:pPr>
              <w:spacing w:line="360" w:lineRule="auto"/>
              <w:ind w:firstLine="440" w:firstLineChars="200"/>
              <w:outlineLvl w:val="0"/>
              <w:rPr>
                <w:rFonts w:ascii="宋体"/>
                <w:sz w:val="22"/>
              </w:rPr>
            </w:pPr>
          </w:p>
        </w:tc>
        <w:tc>
          <w:tcPr>
            <w:tcW w:w="851" w:type="dxa"/>
            <w:vAlign w:val="center"/>
          </w:tcPr>
          <w:p>
            <w:pPr>
              <w:spacing w:line="360" w:lineRule="auto"/>
              <w:outlineLvl w:val="0"/>
              <w:rPr>
                <w:rFonts w:ascii="宋体" w:hAnsi="宋体"/>
                <w:sz w:val="22"/>
              </w:rPr>
            </w:pPr>
            <w:r>
              <w:rPr>
                <w:rFonts w:hint="eastAsia" w:ascii="宋体" w:hAnsi="宋体"/>
                <w:sz w:val="22"/>
              </w:rPr>
              <w:t>2.13</w:t>
            </w:r>
          </w:p>
        </w:tc>
        <w:tc>
          <w:tcPr>
            <w:tcW w:w="4536" w:type="dxa"/>
          </w:tcPr>
          <w:p>
            <w:pPr>
              <w:spacing w:line="360" w:lineRule="auto"/>
              <w:outlineLvl w:val="0"/>
              <w:rPr>
                <w:rFonts w:ascii="宋体"/>
                <w:sz w:val="22"/>
              </w:rPr>
            </w:pPr>
            <w:r>
              <w:rPr>
                <w:rFonts w:hint="eastAsia" w:ascii="宋体" w:hAnsi="宋体"/>
                <w:sz w:val="22"/>
              </w:rPr>
              <w:t>为他人捎带物品进入控制区</w:t>
            </w:r>
          </w:p>
        </w:tc>
        <w:tc>
          <w:tcPr>
            <w:tcW w:w="1417" w:type="dxa"/>
          </w:tcPr>
          <w:p>
            <w:pPr>
              <w:spacing w:line="360" w:lineRule="auto"/>
              <w:jc w:val="center"/>
              <w:outlineLvl w:val="0"/>
              <w:rPr>
                <w:rFonts w:ascii="宋体" w:hAnsi="宋体"/>
                <w:sz w:val="22"/>
              </w:rPr>
            </w:pPr>
            <w:r>
              <w:rPr>
                <w:rFonts w:hint="eastAsia" w:ascii="宋体" w:hAnsi="宋体"/>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276" w:type="dxa"/>
            <w:vMerge w:val="continue"/>
          </w:tcPr>
          <w:p>
            <w:pPr>
              <w:spacing w:line="360" w:lineRule="auto"/>
              <w:ind w:firstLine="440" w:firstLineChars="200"/>
              <w:outlineLvl w:val="0"/>
              <w:rPr>
                <w:rFonts w:ascii="宋体"/>
                <w:sz w:val="22"/>
              </w:rPr>
            </w:pPr>
          </w:p>
        </w:tc>
        <w:tc>
          <w:tcPr>
            <w:tcW w:w="851" w:type="dxa"/>
            <w:vAlign w:val="center"/>
          </w:tcPr>
          <w:p>
            <w:pPr>
              <w:spacing w:line="360" w:lineRule="auto"/>
              <w:outlineLvl w:val="0"/>
              <w:rPr>
                <w:rFonts w:ascii="宋体" w:hAnsi="宋体"/>
                <w:sz w:val="22"/>
              </w:rPr>
            </w:pPr>
            <w:r>
              <w:rPr>
                <w:rFonts w:hint="eastAsia" w:ascii="宋体" w:hAnsi="宋体"/>
                <w:sz w:val="22"/>
              </w:rPr>
              <w:t>2.14</w:t>
            </w:r>
          </w:p>
        </w:tc>
        <w:tc>
          <w:tcPr>
            <w:tcW w:w="4536" w:type="dxa"/>
            <w:vAlign w:val="center"/>
          </w:tcPr>
          <w:p>
            <w:pPr>
              <w:widowControl/>
              <w:spacing w:line="360" w:lineRule="auto"/>
              <w:jc w:val="left"/>
              <w:rPr>
                <w:rFonts w:ascii="宋体" w:cs="宋体"/>
                <w:kern w:val="0"/>
                <w:sz w:val="22"/>
              </w:rPr>
            </w:pPr>
            <w:r>
              <w:rPr>
                <w:rFonts w:hint="eastAsia" w:ascii="宋体" w:hAnsi="宋体" w:cs="宋体"/>
                <w:kern w:val="0"/>
                <w:sz w:val="22"/>
              </w:rPr>
              <w:t>员工意图携带违禁品进入隔离区</w:t>
            </w:r>
          </w:p>
        </w:tc>
        <w:tc>
          <w:tcPr>
            <w:tcW w:w="1417" w:type="dxa"/>
          </w:tcPr>
          <w:p>
            <w:pPr>
              <w:spacing w:line="360" w:lineRule="auto"/>
              <w:jc w:val="center"/>
              <w:outlineLvl w:val="0"/>
              <w:rPr>
                <w:rFonts w:ascii="宋体"/>
                <w:sz w:val="22"/>
              </w:rPr>
            </w:pPr>
            <w:r>
              <w:rPr>
                <w:rFonts w:ascii="宋体" w:hAnsi="宋体"/>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276" w:type="dxa"/>
            <w:vMerge w:val="continue"/>
          </w:tcPr>
          <w:p>
            <w:pPr>
              <w:spacing w:line="360" w:lineRule="auto"/>
              <w:ind w:firstLine="440" w:firstLineChars="200"/>
              <w:outlineLvl w:val="0"/>
              <w:rPr>
                <w:rFonts w:ascii="宋体"/>
                <w:sz w:val="22"/>
              </w:rPr>
            </w:pPr>
          </w:p>
        </w:tc>
        <w:tc>
          <w:tcPr>
            <w:tcW w:w="851" w:type="dxa"/>
            <w:vAlign w:val="center"/>
          </w:tcPr>
          <w:p>
            <w:pPr>
              <w:spacing w:line="360" w:lineRule="auto"/>
              <w:outlineLvl w:val="0"/>
              <w:rPr>
                <w:rFonts w:ascii="宋体" w:hAnsi="宋体"/>
                <w:sz w:val="22"/>
              </w:rPr>
            </w:pPr>
            <w:r>
              <w:rPr>
                <w:rFonts w:hint="eastAsia" w:ascii="宋体" w:hAnsi="宋体"/>
                <w:sz w:val="22"/>
              </w:rPr>
              <w:t>2.15</w:t>
            </w:r>
          </w:p>
        </w:tc>
        <w:tc>
          <w:tcPr>
            <w:tcW w:w="4536" w:type="dxa"/>
          </w:tcPr>
          <w:p>
            <w:pPr>
              <w:widowControl/>
              <w:spacing w:line="360" w:lineRule="auto"/>
              <w:jc w:val="left"/>
              <w:rPr>
                <w:rFonts w:ascii="宋体" w:cs="宋体"/>
                <w:kern w:val="0"/>
                <w:sz w:val="22"/>
              </w:rPr>
            </w:pPr>
            <w:r>
              <w:rPr>
                <w:rFonts w:hint="eastAsia" w:ascii="宋体" w:hAnsi="宋体" w:cs="宋体"/>
                <w:kern w:val="0"/>
                <w:sz w:val="22"/>
              </w:rPr>
              <w:t>员工偷盗行李或打架等行为</w:t>
            </w:r>
          </w:p>
        </w:tc>
        <w:tc>
          <w:tcPr>
            <w:tcW w:w="1417" w:type="dxa"/>
          </w:tcPr>
          <w:p>
            <w:pPr>
              <w:spacing w:line="360" w:lineRule="auto"/>
              <w:jc w:val="center"/>
              <w:outlineLvl w:val="0"/>
              <w:rPr>
                <w:rFonts w:ascii="宋体"/>
                <w:sz w:val="22"/>
              </w:rPr>
            </w:pPr>
            <w:r>
              <w:rPr>
                <w:rFonts w:hint="eastAsia" w:ascii="宋体" w:hAnsi="宋体"/>
                <w:sz w:val="22"/>
              </w:rPr>
              <w:t>1</w:t>
            </w:r>
            <w:r>
              <w:rPr>
                <w:rFonts w:ascii="宋体" w:hAnsi="宋体"/>
                <w:sz w:val="22"/>
              </w:rPr>
              <w:t>0</w:t>
            </w:r>
            <w:r>
              <w:rPr>
                <w:rFonts w:hint="eastAsia" w:ascii="宋体" w:hAnsi="宋体"/>
                <w:sz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 w:hRule="atLeast"/>
        </w:trPr>
        <w:tc>
          <w:tcPr>
            <w:tcW w:w="1276" w:type="dxa"/>
            <w:vMerge w:val="continue"/>
          </w:tcPr>
          <w:p>
            <w:pPr>
              <w:spacing w:line="360" w:lineRule="auto"/>
              <w:ind w:firstLine="440" w:firstLineChars="200"/>
              <w:outlineLvl w:val="0"/>
              <w:rPr>
                <w:rFonts w:ascii="宋体"/>
                <w:sz w:val="22"/>
              </w:rPr>
            </w:pPr>
          </w:p>
        </w:tc>
        <w:tc>
          <w:tcPr>
            <w:tcW w:w="851" w:type="dxa"/>
            <w:vAlign w:val="center"/>
          </w:tcPr>
          <w:p>
            <w:pPr>
              <w:spacing w:line="360" w:lineRule="auto"/>
              <w:outlineLvl w:val="0"/>
              <w:rPr>
                <w:rFonts w:ascii="宋体" w:hAnsi="宋体"/>
                <w:sz w:val="22"/>
              </w:rPr>
            </w:pPr>
            <w:r>
              <w:rPr>
                <w:rFonts w:hint="eastAsia" w:ascii="宋体" w:hAnsi="宋体"/>
                <w:sz w:val="22"/>
              </w:rPr>
              <w:t>2.16</w:t>
            </w:r>
          </w:p>
        </w:tc>
        <w:tc>
          <w:tcPr>
            <w:tcW w:w="4536" w:type="dxa"/>
          </w:tcPr>
          <w:p>
            <w:pPr>
              <w:spacing w:line="360" w:lineRule="auto"/>
              <w:jc w:val="left"/>
              <w:rPr>
                <w:rFonts w:ascii="宋体" w:hAnsi="宋体" w:cs="宋体"/>
                <w:kern w:val="0"/>
                <w:sz w:val="22"/>
              </w:rPr>
            </w:pPr>
            <w:r>
              <w:rPr>
                <w:rFonts w:hint="eastAsia" w:ascii="宋体" w:hAnsi="宋体" w:cs="宋体"/>
                <w:kern w:val="0"/>
                <w:sz w:val="22"/>
              </w:rPr>
              <w:t>员工翻动其他单位物品</w:t>
            </w:r>
          </w:p>
        </w:tc>
        <w:tc>
          <w:tcPr>
            <w:tcW w:w="1417" w:type="dxa"/>
          </w:tcPr>
          <w:p>
            <w:pPr>
              <w:spacing w:line="360" w:lineRule="auto"/>
              <w:jc w:val="center"/>
              <w:outlineLvl w:val="0"/>
              <w:rPr>
                <w:rFonts w:ascii="宋体" w:hAnsi="宋体"/>
                <w:sz w:val="22"/>
              </w:rPr>
            </w:pPr>
            <w:r>
              <w:rPr>
                <w:rFonts w:hint="eastAsia" w:ascii="宋体" w:hAnsi="宋体"/>
                <w:sz w:val="22"/>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restart"/>
            <w:vAlign w:val="center"/>
          </w:tcPr>
          <w:p>
            <w:pPr>
              <w:spacing w:line="360" w:lineRule="auto"/>
              <w:jc w:val="center"/>
              <w:outlineLvl w:val="0"/>
              <w:rPr>
                <w:rFonts w:ascii="宋体" w:hAnsi="宋体"/>
                <w:sz w:val="22"/>
              </w:rPr>
            </w:pPr>
            <w:r>
              <w:rPr>
                <w:rFonts w:ascii="宋体" w:hAnsi="宋体"/>
                <w:sz w:val="22"/>
              </w:rPr>
              <w:t>3.</w:t>
            </w:r>
            <w:r>
              <w:rPr>
                <w:rFonts w:hint="eastAsia" w:ascii="宋体" w:hAnsi="宋体"/>
                <w:sz w:val="22"/>
              </w:rPr>
              <w:t>设备</w:t>
            </w:r>
          </w:p>
          <w:p>
            <w:pPr>
              <w:spacing w:line="360" w:lineRule="auto"/>
              <w:jc w:val="center"/>
              <w:outlineLvl w:val="0"/>
              <w:rPr>
                <w:rFonts w:ascii="宋体"/>
                <w:sz w:val="22"/>
              </w:rPr>
            </w:pPr>
            <w:r>
              <w:rPr>
                <w:rFonts w:hint="eastAsia" w:ascii="宋体" w:hAnsi="宋体"/>
                <w:sz w:val="22"/>
              </w:rPr>
              <w:t>管理</w:t>
            </w:r>
          </w:p>
        </w:tc>
        <w:tc>
          <w:tcPr>
            <w:tcW w:w="851" w:type="dxa"/>
          </w:tcPr>
          <w:p>
            <w:pPr>
              <w:spacing w:line="360" w:lineRule="auto"/>
              <w:outlineLvl w:val="0"/>
              <w:rPr>
                <w:rFonts w:ascii="宋体" w:hAnsi="宋体"/>
                <w:sz w:val="22"/>
              </w:rPr>
            </w:pPr>
            <w:r>
              <w:rPr>
                <w:rFonts w:ascii="宋体" w:hAnsi="宋体"/>
                <w:sz w:val="22"/>
              </w:rPr>
              <w:t>3.1</w:t>
            </w:r>
          </w:p>
        </w:tc>
        <w:tc>
          <w:tcPr>
            <w:tcW w:w="4536" w:type="dxa"/>
            <w:vAlign w:val="center"/>
          </w:tcPr>
          <w:p>
            <w:pPr>
              <w:spacing w:line="360" w:lineRule="auto"/>
              <w:outlineLvl w:val="0"/>
              <w:rPr>
                <w:rFonts w:ascii="宋体"/>
                <w:sz w:val="22"/>
              </w:rPr>
            </w:pPr>
            <w:r>
              <w:rPr>
                <w:rFonts w:hint="eastAsia" w:ascii="宋体" w:hAnsi="宋体"/>
                <w:sz w:val="22"/>
              </w:rPr>
              <w:t>未按规定位置摆放清洁工具和材料</w:t>
            </w:r>
          </w:p>
        </w:tc>
        <w:tc>
          <w:tcPr>
            <w:tcW w:w="1417" w:type="dxa"/>
          </w:tcPr>
          <w:p>
            <w:pPr>
              <w:spacing w:line="360" w:lineRule="auto"/>
              <w:jc w:val="center"/>
              <w:outlineLvl w:val="0"/>
              <w:rPr>
                <w:rFonts w:ascii="宋体" w:hAnsi="宋体"/>
                <w:sz w:val="22"/>
              </w:rPr>
            </w:pPr>
            <w:r>
              <w:rPr>
                <w:rFonts w:ascii="宋体" w:hAnsi="宋体"/>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3.2</w:t>
            </w:r>
          </w:p>
        </w:tc>
        <w:tc>
          <w:tcPr>
            <w:tcW w:w="4536" w:type="dxa"/>
            <w:vAlign w:val="center"/>
          </w:tcPr>
          <w:p>
            <w:pPr>
              <w:spacing w:line="360" w:lineRule="auto"/>
              <w:outlineLvl w:val="0"/>
              <w:rPr>
                <w:rFonts w:ascii="宋体"/>
                <w:sz w:val="22"/>
              </w:rPr>
            </w:pPr>
            <w:r>
              <w:rPr>
                <w:rFonts w:hint="eastAsia" w:ascii="宋体" w:hAnsi="宋体"/>
                <w:sz w:val="22"/>
              </w:rPr>
              <w:t>作业人员使用残缺、破损的工具</w:t>
            </w:r>
          </w:p>
        </w:tc>
        <w:tc>
          <w:tcPr>
            <w:tcW w:w="1417" w:type="dxa"/>
          </w:tcPr>
          <w:p>
            <w:pPr>
              <w:spacing w:line="360" w:lineRule="auto"/>
              <w:jc w:val="center"/>
              <w:outlineLvl w:val="0"/>
              <w:rPr>
                <w:rFonts w:ascii="宋体" w:hAnsi="宋体"/>
                <w:sz w:val="22"/>
              </w:rPr>
            </w:pPr>
            <w:r>
              <w:rPr>
                <w:rFonts w:hint="eastAsia" w:ascii="宋体" w:hAnsi="宋体"/>
                <w:sz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3.3</w:t>
            </w:r>
          </w:p>
        </w:tc>
        <w:tc>
          <w:tcPr>
            <w:tcW w:w="4536" w:type="dxa"/>
            <w:vAlign w:val="bottom"/>
          </w:tcPr>
          <w:p>
            <w:pPr>
              <w:spacing w:line="360" w:lineRule="auto"/>
              <w:outlineLvl w:val="0"/>
              <w:rPr>
                <w:rFonts w:ascii="宋体"/>
                <w:sz w:val="22"/>
              </w:rPr>
            </w:pPr>
            <w:r>
              <w:rPr>
                <w:rFonts w:hint="eastAsia" w:ascii="宋体" w:hAnsi="宋体"/>
                <w:sz w:val="22"/>
              </w:rPr>
              <w:t>作业车辆不整洁</w:t>
            </w:r>
          </w:p>
        </w:tc>
        <w:tc>
          <w:tcPr>
            <w:tcW w:w="1417" w:type="dxa"/>
          </w:tcPr>
          <w:p>
            <w:pPr>
              <w:spacing w:line="360" w:lineRule="auto"/>
              <w:jc w:val="center"/>
              <w:outlineLvl w:val="0"/>
              <w:rPr>
                <w:rFonts w:ascii="宋体" w:hAnsi="宋体"/>
                <w:sz w:val="22"/>
              </w:rPr>
            </w:pPr>
            <w:r>
              <w:rPr>
                <w:rFonts w:ascii="宋体" w:hAnsi="宋体"/>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3.4</w:t>
            </w:r>
          </w:p>
        </w:tc>
        <w:tc>
          <w:tcPr>
            <w:tcW w:w="4536" w:type="dxa"/>
            <w:vAlign w:val="center"/>
          </w:tcPr>
          <w:p>
            <w:pPr>
              <w:widowControl/>
              <w:spacing w:line="360" w:lineRule="auto"/>
              <w:jc w:val="left"/>
              <w:rPr>
                <w:rFonts w:ascii="宋体" w:cs="宋体"/>
                <w:kern w:val="0"/>
                <w:sz w:val="22"/>
              </w:rPr>
            </w:pPr>
            <w:r>
              <w:rPr>
                <w:rFonts w:hint="eastAsia" w:ascii="宋体" w:hAnsi="宋体" w:cs="宋体"/>
                <w:kern w:val="0"/>
                <w:sz w:val="22"/>
              </w:rPr>
              <w:t>清扫车辆未按标准进行定期保养</w:t>
            </w:r>
          </w:p>
        </w:tc>
        <w:tc>
          <w:tcPr>
            <w:tcW w:w="1417" w:type="dxa"/>
          </w:tcPr>
          <w:p>
            <w:pPr>
              <w:spacing w:line="360" w:lineRule="auto"/>
              <w:jc w:val="center"/>
              <w:outlineLvl w:val="0"/>
              <w:rPr>
                <w:rFonts w:ascii="宋体"/>
                <w:sz w:val="22"/>
              </w:rPr>
            </w:pPr>
            <w:r>
              <w:rPr>
                <w:rFonts w:hint="eastAsia"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sz w:val="22"/>
              </w:rPr>
            </w:pPr>
            <w:r>
              <w:rPr>
                <w:rFonts w:ascii="宋体" w:hAnsi="宋体"/>
                <w:sz w:val="22"/>
              </w:rPr>
              <w:t>3.5</w:t>
            </w:r>
          </w:p>
        </w:tc>
        <w:tc>
          <w:tcPr>
            <w:tcW w:w="4536" w:type="dxa"/>
            <w:vAlign w:val="center"/>
          </w:tcPr>
          <w:p>
            <w:pPr>
              <w:autoSpaceDN w:val="0"/>
              <w:spacing w:line="360" w:lineRule="auto"/>
              <w:jc w:val="left"/>
              <w:textAlignment w:val="center"/>
              <w:rPr>
                <w:rFonts w:ascii="宋体"/>
                <w:color w:val="000000"/>
                <w:sz w:val="22"/>
              </w:rPr>
            </w:pPr>
            <w:r>
              <w:rPr>
                <w:rFonts w:hint="eastAsia" w:ascii="宋体" w:hAnsi="宋体" w:cs="宋体"/>
                <w:kern w:val="0"/>
                <w:sz w:val="22"/>
              </w:rPr>
              <w:t>清扫车辆进入机坪作业时，警示灯未开启，灭火器失效</w:t>
            </w:r>
          </w:p>
        </w:tc>
        <w:tc>
          <w:tcPr>
            <w:tcW w:w="1417" w:type="dxa"/>
          </w:tcPr>
          <w:p>
            <w:pPr>
              <w:spacing w:line="360" w:lineRule="auto"/>
              <w:jc w:val="center"/>
              <w:outlineLvl w:val="0"/>
              <w:rPr>
                <w:rFonts w:ascii="宋体"/>
                <w:sz w:val="22"/>
              </w:rPr>
            </w:pPr>
            <w:r>
              <w:rPr>
                <w:rFonts w:hint="eastAsia"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sz w:val="22"/>
              </w:rPr>
            </w:pPr>
            <w:r>
              <w:rPr>
                <w:rFonts w:ascii="宋体" w:hAnsi="宋体"/>
                <w:sz w:val="22"/>
              </w:rPr>
              <w:t>3.6</w:t>
            </w:r>
          </w:p>
        </w:tc>
        <w:tc>
          <w:tcPr>
            <w:tcW w:w="4536" w:type="dxa"/>
            <w:vAlign w:val="center"/>
          </w:tcPr>
          <w:p>
            <w:pPr>
              <w:autoSpaceDN w:val="0"/>
              <w:spacing w:line="360" w:lineRule="auto"/>
              <w:jc w:val="left"/>
              <w:textAlignment w:val="center"/>
              <w:rPr>
                <w:rFonts w:ascii="宋体"/>
                <w:color w:val="000000"/>
                <w:sz w:val="22"/>
              </w:rPr>
            </w:pPr>
            <w:r>
              <w:rPr>
                <w:rFonts w:hint="eastAsia" w:ascii="宋体" w:hAnsi="宋体" w:cs="宋体"/>
                <w:kern w:val="0"/>
                <w:sz w:val="22"/>
              </w:rPr>
              <w:t>清扫车辆进入机坪作业前未对车辆进行检查，每次作业完成后未及时清洁车辆卫生，并做好相关台帐记录。</w:t>
            </w:r>
          </w:p>
        </w:tc>
        <w:tc>
          <w:tcPr>
            <w:tcW w:w="1417" w:type="dxa"/>
          </w:tcPr>
          <w:p>
            <w:pPr>
              <w:spacing w:line="360" w:lineRule="auto"/>
              <w:jc w:val="center"/>
              <w:outlineLvl w:val="0"/>
              <w:rPr>
                <w:rFonts w:ascii="宋体"/>
                <w:sz w:val="22"/>
              </w:rPr>
            </w:pPr>
            <w:r>
              <w:rPr>
                <w:rFonts w:ascii="宋体" w:hAnsi="宋体"/>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sz w:val="22"/>
              </w:rPr>
            </w:pPr>
            <w:r>
              <w:rPr>
                <w:rFonts w:ascii="宋体" w:hAnsi="宋体"/>
                <w:sz w:val="22"/>
              </w:rPr>
              <w:t>3.7</w:t>
            </w:r>
          </w:p>
        </w:tc>
        <w:tc>
          <w:tcPr>
            <w:tcW w:w="4536" w:type="dxa"/>
            <w:vAlign w:val="center"/>
          </w:tcPr>
          <w:p>
            <w:pPr>
              <w:autoSpaceDN w:val="0"/>
              <w:spacing w:line="360" w:lineRule="auto"/>
              <w:jc w:val="left"/>
              <w:textAlignment w:val="center"/>
              <w:rPr>
                <w:rFonts w:ascii="宋体"/>
                <w:color w:val="000000"/>
                <w:sz w:val="22"/>
              </w:rPr>
            </w:pPr>
            <w:r>
              <w:rPr>
                <w:rFonts w:hint="eastAsia" w:ascii="宋体" w:hAnsi="宋体" w:cs="宋体"/>
                <w:kern w:val="0"/>
                <w:sz w:val="22"/>
              </w:rPr>
              <w:t>各类保洁设备未做到有序管理，每日对垃圾桶进行清理和检查，如有损坏未及时报修</w:t>
            </w:r>
          </w:p>
        </w:tc>
        <w:tc>
          <w:tcPr>
            <w:tcW w:w="1417" w:type="dxa"/>
          </w:tcPr>
          <w:p>
            <w:pPr>
              <w:spacing w:line="360" w:lineRule="auto"/>
              <w:jc w:val="center"/>
              <w:outlineLvl w:val="0"/>
              <w:rPr>
                <w:rFonts w:ascii="宋体"/>
                <w:sz w:val="22"/>
              </w:rPr>
            </w:pPr>
            <w:r>
              <w:rPr>
                <w:rFonts w:ascii="宋体" w:hAnsi="宋体"/>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restart"/>
            <w:vAlign w:val="center"/>
          </w:tcPr>
          <w:p>
            <w:pPr>
              <w:spacing w:line="360" w:lineRule="auto"/>
              <w:jc w:val="center"/>
              <w:outlineLvl w:val="0"/>
              <w:rPr>
                <w:rFonts w:ascii="宋体" w:hAnsi="宋体"/>
                <w:sz w:val="22"/>
              </w:rPr>
            </w:pPr>
            <w:r>
              <w:rPr>
                <w:rFonts w:ascii="宋体" w:hAnsi="宋体"/>
                <w:sz w:val="22"/>
              </w:rPr>
              <w:t>4.</w:t>
            </w:r>
            <w:r>
              <w:rPr>
                <w:rFonts w:hint="eastAsia" w:ascii="宋体" w:hAnsi="宋体"/>
                <w:sz w:val="22"/>
              </w:rPr>
              <w:t>责任</w:t>
            </w:r>
          </w:p>
          <w:p>
            <w:pPr>
              <w:spacing w:line="360" w:lineRule="auto"/>
              <w:jc w:val="center"/>
              <w:outlineLvl w:val="0"/>
              <w:rPr>
                <w:rFonts w:ascii="宋体"/>
                <w:sz w:val="22"/>
              </w:rPr>
            </w:pPr>
            <w:r>
              <w:rPr>
                <w:rFonts w:hint="eastAsia" w:ascii="宋体" w:hAnsi="宋体"/>
                <w:sz w:val="22"/>
              </w:rPr>
              <w:t>事件</w:t>
            </w:r>
          </w:p>
        </w:tc>
        <w:tc>
          <w:tcPr>
            <w:tcW w:w="851" w:type="dxa"/>
          </w:tcPr>
          <w:p>
            <w:pPr>
              <w:spacing w:line="360" w:lineRule="auto"/>
              <w:outlineLvl w:val="0"/>
              <w:rPr>
                <w:rFonts w:ascii="宋体" w:hAnsi="宋体"/>
                <w:sz w:val="22"/>
              </w:rPr>
            </w:pPr>
            <w:r>
              <w:rPr>
                <w:rFonts w:ascii="宋体" w:hAnsi="宋体"/>
                <w:sz w:val="22"/>
              </w:rPr>
              <w:t xml:space="preserve">4. 1    </w:t>
            </w:r>
          </w:p>
        </w:tc>
        <w:tc>
          <w:tcPr>
            <w:tcW w:w="4536" w:type="dxa"/>
          </w:tcPr>
          <w:p>
            <w:pPr>
              <w:spacing w:line="360" w:lineRule="auto"/>
              <w:outlineLvl w:val="0"/>
              <w:rPr>
                <w:rFonts w:ascii="宋体"/>
                <w:sz w:val="22"/>
              </w:rPr>
            </w:pPr>
            <w:r>
              <w:rPr>
                <w:rFonts w:hint="eastAsia" w:ascii="宋体" w:hAnsi="宋体"/>
                <w:sz w:val="22"/>
              </w:rPr>
              <w:t>发生因责任原因导致本场的航空器轮损事件</w:t>
            </w:r>
          </w:p>
        </w:tc>
        <w:tc>
          <w:tcPr>
            <w:tcW w:w="1417" w:type="dxa"/>
          </w:tcPr>
          <w:p>
            <w:pPr>
              <w:spacing w:line="360" w:lineRule="auto"/>
              <w:jc w:val="center"/>
              <w:outlineLvl w:val="0"/>
              <w:rPr>
                <w:rFonts w:ascii="宋体" w:hAnsi="宋体"/>
                <w:sz w:val="22"/>
              </w:rPr>
            </w:pPr>
            <w:r>
              <w:rPr>
                <w:rFonts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4. 2</w:t>
            </w:r>
          </w:p>
        </w:tc>
        <w:tc>
          <w:tcPr>
            <w:tcW w:w="4536" w:type="dxa"/>
          </w:tcPr>
          <w:p>
            <w:pPr>
              <w:spacing w:line="360" w:lineRule="auto"/>
              <w:outlineLvl w:val="0"/>
              <w:rPr>
                <w:rFonts w:ascii="宋体"/>
                <w:sz w:val="22"/>
              </w:rPr>
            </w:pPr>
            <w:r>
              <w:rPr>
                <w:rFonts w:hint="eastAsia" w:ascii="宋体" w:hAnsi="宋体"/>
                <w:bCs/>
                <w:sz w:val="22"/>
              </w:rPr>
              <w:t>发生外来物吸入飞机发动机责任事件，未损伤飞机发动机，未造成航班延误</w:t>
            </w:r>
          </w:p>
        </w:tc>
        <w:tc>
          <w:tcPr>
            <w:tcW w:w="1417" w:type="dxa"/>
          </w:tcPr>
          <w:p>
            <w:pPr>
              <w:spacing w:line="360" w:lineRule="auto"/>
              <w:jc w:val="center"/>
              <w:outlineLvl w:val="0"/>
              <w:rPr>
                <w:rFonts w:ascii="宋体" w:hAnsi="宋体"/>
                <w:sz w:val="22"/>
              </w:rPr>
            </w:pPr>
            <w:r>
              <w:rPr>
                <w:rFonts w:ascii="宋体" w:hAnsi="宋体"/>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4.3</w:t>
            </w:r>
          </w:p>
        </w:tc>
        <w:tc>
          <w:tcPr>
            <w:tcW w:w="4536" w:type="dxa"/>
          </w:tcPr>
          <w:p>
            <w:pPr>
              <w:spacing w:line="360" w:lineRule="auto"/>
              <w:outlineLvl w:val="0"/>
              <w:rPr>
                <w:rFonts w:ascii="宋体"/>
                <w:sz w:val="22"/>
              </w:rPr>
            </w:pPr>
            <w:r>
              <w:rPr>
                <w:rFonts w:hint="eastAsia" w:ascii="宋体" w:hAnsi="宋体"/>
                <w:bCs/>
                <w:sz w:val="22"/>
              </w:rPr>
              <w:t>发生因外来物原因，造成飞机受损的责任事件</w:t>
            </w:r>
          </w:p>
        </w:tc>
        <w:tc>
          <w:tcPr>
            <w:tcW w:w="1417" w:type="dxa"/>
          </w:tcPr>
          <w:p>
            <w:pPr>
              <w:spacing w:line="360" w:lineRule="auto"/>
              <w:jc w:val="center"/>
              <w:outlineLvl w:val="0"/>
              <w:rPr>
                <w:rFonts w:ascii="宋体" w:hAnsi="宋体"/>
                <w:sz w:val="22"/>
              </w:rPr>
            </w:pPr>
            <w:r>
              <w:rPr>
                <w:rFonts w:ascii="宋体" w:hAnsi="宋体"/>
                <w:sz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4.4</w:t>
            </w:r>
          </w:p>
        </w:tc>
        <w:tc>
          <w:tcPr>
            <w:tcW w:w="4536" w:type="dxa"/>
          </w:tcPr>
          <w:p>
            <w:pPr>
              <w:spacing w:line="360" w:lineRule="auto"/>
              <w:outlineLvl w:val="0"/>
              <w:rPr>
                <w:rFonts w:ascii="宋体"/>
                <w:sz w:val="22"/>
              </w:rPr>
            </w:pPr>
            <w:r>
              <w:rPr>
                <w:rFonts w:hint="eastAsia" w:ascii="宋体" w:hAnsi="宋体"/>
                <w:sz w:val="22"/>
              </w:rPr>
              <w:t>因维护作业原因导致民用航空器事故症候</w:t>
            </w:r>
          </w:p>
        </w:tc>
        <w:tc>
          <w:tcPr>
            <w:tcW w:w="1417" w:type="dxa"/>
          </w:tcPr>
          <w:p>
            <w:pPr>
              <w:spacing w:line="360" w:lineRule="auto"/>
              <w:jc w:val="center"/>
              <w:outlineLvl w:val="0"/>
              <w:rPr>
                <w:rFonts w:ascii="宋体" w:hAnsi="宋体"/>
                <w:sz w:val="22"/>
              </w:rPr>
            </w:pPr>
            <w:r>
              <w:rPr>
                <w:rFonts w:ascii="宋体" w:hAnsi="宋体"/>
                <w:sz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4.5</w:t>
            </w:r>
          </w:p>
        </w:tc>
        <w:tc>
          <w:tcPr>
            <w:tcW w:w="4536" w:type="dxa"/>
            <w:vAlign w:val="center"/>
          </w:tcPr>
          <w:p>
            <w:pPr>
              <w:spacing w:line="360" w:lineRule="auto"/>
              <w:outlineLvl w:val="0"/>
              <w:rPr>
                <w:rFonts w:ascii="宋体"/>
                <w:sz w:val="22"/>
              </w:rPr>
            </w:pPr>
            <w:r>
              <w:rPr>
                <w:rFonts w:hint="eastAsia" w:ascii="宋体" w:hAnsi="宋体"/>
                <w:sz w:val="22"/>
              </w:rPr>
              <w:t>因保洁工作原因导致火灾隐患</w:t>
            </w:r>
          </w:p>
        </w:tc>
        <w:tc>
          <w:tcPr>
            <w:tcW w:w="1417" w:type="dxa"/>
          </w:tcPr>
          <w:p>
            <w:pPr>
              <w:spacing w:line="360" w:lineRule="auto"/>
              <w:jc w:val="center"/>
              <w:outlineLvl w:val="0"/>
              <w:rPr>
                <w:rFonts w:ascii="宋体" w:hAnsi="宋体"/>
                <w:sz w:val="22"/>
              </w:rPr>
            </w:pPr>
            <w:r>
              <w:rPr>
                <w:rFonts w:ascii="宋体" w:hAnsi="宋体"/>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4.6</w:t>
            </w:r>
          </w:p>
        </w:tc>
        <w:tc>
          <w:tcPr>
            <w:tcW w:w="4536" w:type="dxa"/>
            <w:vAlign w:val="center"/>
          </w:tcPr>
          <w:p>
            <w:pPr>
              <w:spacing w:line="360" w:lineRule="auto"/>
              <w:outlineLvl w:val="0"/>
              <w:rPr>
                <w:rFonts w:ascii="宋体"/>
                <w:sz w:val="22"/>
              </w:rPr>
            </w:pPr>
            <w:r>
              <w:rPr>
                <w:rFonts w:hint="eastAsia" w:ascii="宋体" w:hAnsi="宋体"/>
                <w:sz w:val="22"/>
              </w:rPr>
              <w:t>因保洁工作原因导致火灾事故</w:t>
            </w:r>
          </w:p>
        </w:tc>
        <w:tc>
          <w:tcPr>
            <w:tcW w:w="1417" w:type="dxa"/>
          </w:tcPr>
          <w:p>
            <w:pPr>
              <w:spacing w:line="360" w:lineRule="auto"/>
              <w:jc w:val="center"/>
              <w:outlineLvl w:val="0"/>
              <w:rPr>
                <w:rFonts w:ascii="宋体" w:hAnsi="宋体"/>
                <w:sz w:val="22"/>
              </w:rPr>
            </w:pPr>
            <w:r>
              <w:rPr>
                <w:rFonts w:ascii="宋体" w:hAnsi="宋体"/>
                <w:sz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4.7</w:t>
            </w:r>
          </w:p>
        </w:tc>
        <w:tc>
          <w:tcPr>
            <w:tcW w:w="4536" w:type="dxa"/>
            <w:vAlign w:val="center"/>
          </w:tcPr>
          <w:p>
            <w:pPr>
              <w:spacing w:line="360" w:lineRule="auto"/>
              <w:outlineLvl w:val="0"/>
              <w:rPr>
                <w:rFonts w:ascii="宋体"/>
                <w:sz w:val="22"/>
              </w:rPr>
            </w:pPr>
            <w:r>
              <w:rPr>
                <w:rFonts w:hint="eastAsia" w:ascii="宋体" w:hAnsi="宋体"/>
                <w:sz w:val="22"/>
              </w:rPr>
              <w:t>因保洁工作原因导致民用航空器事故症候</w:t>
            </w:r>
          </w:p>
        </w:tc>
        <w:tc>
          <w:tcPr>
            <w:tcW w:w="1417" w:type="dxa"/>
          </w:tcPr>
          <w:p>
            <w:pPr>
              <w:spacing w:line="360" w:lineRule="auto"/>
              <w:jc w:val="center"/>
              <w:outlineLvl w:val="0"/>
              <w:rPr>
                <w:rFonts w:ascii="宋体" w:hAnsi="宋体"/>
                <w:sz w:val="22"/>
              </w:rPr>
            </w:pPr>
            <w:r>
              <w:rPr>
                <w:rFonts w:ascii="宋体" w:hAnsi="宋体"/>
                <w:sz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4.8</w:t>
            </w:r>
          </w:p>
        </w:tc>
        <w:tc>
          <w:tcPr>
            <w:tcW w:w="4536" w:type="dxa"/>
            <w:vAlign w:val="center"/>
          </w:tcPr>
          <w:p>
            <w:pPr>
              <w:spacing w:line="360" w:lineRule="auto"/>
              <w:outlineLvl w:val="0"/>
              <w:rPr>
                <w:rFonts w:ascii="宋体"/>
                <w:sz w:val="22"/>
              </w:rPr>
            </w:pPr>
            <w:r>
              <w:rPr>
                <w:rFonts w:hint="eastAsia" w:ascii="宋体" w:hAnsi="宋体"/>
                <w:sz w:val="22"/>
              </w:rPr>
              <w:t>因保洁工作原因导致民用航空地面事故</w:t>
            </w:r>
          </w:p>
        </w:tc>
        <w:tc>
          <w:tcPr>
            <w:tcW w:w="1417" w:type="dxa"/>
          </w:tcPr>
          <w:p>
            <w:pPr>
              <w:spacing w:line="360" w:lineRule="auto"/>
              <w:jc w:val="center"/>
              <w:outlineLvl w:val="0"/>
              <w:rPr>
                <w:rFonts w:ascii="宋体" w:hAnsi="宋体"/>
                <w:sz w:val="22"/>
              </w:rPr>
            </w:pPr>
            <w:r>
              <w:rPr>
                <w:rFonts w:ascii="宋体" w:hAnsi="宋体"/>
                <w:sz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4.9</w:t>
            </w:r>
          </w:p>
        </w:tc>
        <w:tc>
          <w:tcPr>
            <w:tcW w:w="4536" w:type="dxa"/>
          </w:tcPr>
          <w:p>
            <w:pPr>
              <w:spacing w:line="360" w:lineRule="auto"/>
              <w:outlineLvl w:val="0"/>
              <w:rPr>
                <w:rFonts w:ascii="宋体"/>
                <w:sz w:val="22"/>
              </w:rPr>
            </w:pPr>
            <w:r>
              <w:rPr>
                <w:rFonts w:hint="eastAsia" w:ascii="宋体" w:hAnsi="宋体"/>
                <w:sz w:val="22"/>
              </w:rPr>
              <w:t>因责任原因造成旅客受伤以上等级事故</w:t>
            </w:r>
          </w:p>
        </w:tc>
        <w:tc>
          <w:tcPr>
            <w:tcW w:w="1417" w:type="dxa"/>
          </w:tcPr>
          <w:p>
            <w:pPr>
              <w:spacing w:line="360" w:lineRule="auto"/>
              <w:jc w:val="center"/>
              <w:outlineLvl w:val="0"/>
              <w:rPr>
                <w:rFonts w:ascii="宋体" w:hAnsi="宋体"/>
                <w:sz w:val="22"/>
              </w:rPr>
            </w:pPr>
            <w:r>
              <w:rPr>
                <w:rFonts w:ascii="宋体" w:hAnsi="宋体"/>
                <w:sz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4.10</w:t>
            </w:r>
          </w:p>
        </w:tc>
        <w:tc>
          <w:tcPr>
            <w:tcW w:w="4536" w:type="dxa"/>
            <w:vAlign w:val="center"/>
          </w:tcPr>
          <w:p>
            <w:pPr>
              <w:spacing w:line="360" w:lineRule="auto"/>
              <w:outlineLvl w:val="0"/>
              <w:rPr>
                <w:rFonts w:ascii="宋体"/>
                <w:sz w:val="22"/>
              </w:rPr>
            </w:pPr>
            <w:r>
              <w:rPr>
                <w:rFonts w:hint="eastAsia" w:ascii="宋体" w:hAnsi="宋体"/>
                <w:sz w:val="22"/>
              </w:rPr>
              <w:t>作业人员在飞行区发生因工致伤事件</w:t>
            </w:r>
          </w:p>
        </w:tc>
        <w:tc>
          <w:tcPr>
            <w:tcW w:w="1417" w:type="dxa"/>
          </w:tcPr>
          <w:p>
            <w:pPr>
              <w:spacing w:line="360" w:lineRule="auto"/>
              <w:jc w:val="center"/>
              <w:outlineLvl w:val="0"/>
              <w:rPr>
                <w:rFonts w:ascii="宋体" w:hAnsi="宋体"/>
                <w:sz w:val="22"/>
              </w:rPr>
            </w:pPr>
            <w:r>
              <w:rPr>
                <w:rFonts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restart"/>
            <w:vAlign w:val="center"/>
          </w:tcPr>
          <w:p>
            <w:pPr>
              <w:spacing w:line="360" w:lineRule="auto"/>
              <w:jc w:val="center"/>
              <w:outlineLvl w:val="0"/>
              <w:rPr>
                <w:rFonts w:ascii="宋体"/>
                <w:sz w:val="22"/>
              </w:rPr>
            </w:pPr>
          </w:p>
          <w:p>
            <w:pPr>
              <w:spacing w:line="360" w:lineRule="auto"/>
              <w:jc w:val="center"/>
              <w:outlineLvl w:val="0"/>
              <w:rPr>
                <w:rFonts w:ascii="宋体" w:hAnsi="宋体"/>
                <w:sz w:val="22"/>
              </w:rPr>
            </w:pPr>
            <w:r>
              <w:rPr>
                <w:rFonts w:ascii="宋体" w:hAnsi="宋体"/>
                <w:sz w:val="22"/>
              </w:rPr>
              <w:t>5.</w:t>
            </w:r>
            <w:r>
              <w:rPr>
                <w:rFonts w:hint="eastAsia" w:ascii="宋体" w:hAnsi="宋体"/>
                <w:sz w:val="22"/>
              </w:rPr>
              <w:t>管理</w:t>
            </w:r>
          </w:p>
          <w:p>
            <w:pPr>
              <w:spacing w:line="360" w:lineRule="auto"/>
              <w:jc w:val="center"/>
              <w:outlineLvl w:val="0"/>
              <w:rPr>
                <w:rFonts w:ascii="宋体"/>
                <w:sz w:val="22"/>
              </w:rPr>
            </w:pPr>
            <w:r>
              <w:rPr>
                <w:rFonts w:hint="eastAsia" w:ascii="宋体" w:hAnsi="宋体"/>
                <w:sz w:val="22"/>
              </w:rPr>
              <w:t>体系</w:t>
            </w:r>
          </w:p>
        </w:tc>
        <w:tc>
          <w:tcPr>
            <w:tcW w:w="851" w:type="dxa"/>
          </w:tcPr>
          <w:p>
            <w:pPr>
              <w:spacing w:line="360" w:lineRule="auto"/>
              <w:outlineLvl w:val="0"/>
              <w:rPr>
                <w:rFonts w:ascii="宋体" w:hAnsi="宋体"/>
                <w:sz w:val="22"/>
              </w:rPr>
            </w:pPr>
            <w:r>
              <w:rPr>
                <w:rFonts w:ascii="宋体" w:hAnsi="宋体"/>
                <w:sz w:val="22"/>
              </w:rPr>
              <w:t>5. 1</w:t>
            </w:r>
          </w:p>
        </w:tc>
        <w:tc>
          <w:tcPr>
            <w:tcW w:w="4536" w:type="dxa"/>
          </w:tcPr>
          <w:p>
            <w:pPr>
              <w:spacing w:line="360" w:lineRule="auto"/>
              <w:outlineLvl w:val="0"/>
              <w:rPr>
                <w:rFonts w:ascii="宋体"/>
                <w:sz w:val="22"/>
              </w:rPr>
            </w:pPr>
            <w:r>
              <w:rPr>
                <w:rFonts w:hint="eastAsia" w:ascii="宋体" w:hAnsi="宋体"/>
                <w:sz w:val="22"/>
              </w:rPr>
              <w:t>未制订安全管理规定、作业实施安全管理措施、环境保护方案及人员安全防护措施</w:t>
            </w:r>
          </w:p>
        </w:tc>
        <w:tc>
          <w:tcPr>
            <w:tcW w:w="1417" w:type="dxa"/>
          </w:tcPr>
          <w:p>
            <w:pPr>
              <w:spacing w:line="360" w:lineRule="auto"/>
              <w:jc w:val="center"/>
              <w:outlineLvl w:val="0"/>
              <w:rPr>
                <w:rFonts w:ascii="宋体" w:hAnsi="宋体"/>
                <w:sz w:val="22"/>
              </w:rPr>
            </w:pPr>
            <w:r>
              <w:rPr>
                <w:rFonts w:ascii="宋体" w:hAnsi="宋体"/>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5. 2</w:t>
            </w:r>
          </w:p>
        </w:tc>
        <w:tc>
          <w:tcPr>
            <w:tcW w:w="4536" w:type="dxa"/>
          </w:tcPr>
          <w:p>
            <w:pPr>
              <w:spacing w:line="360" w:lineRule="auto"/>
              <w:outlineLvl w:val="0"/>
              <w:rPr>
                <w:rFonts w:ascii="宋体"/>
                <w:sz w:val="22"/>
              </w:rPr>
            </w:pPr>
            <w:r>
              <w:rPr>
                <w:rFonts w:hint="eastAsia" w:ascii="宋体" w:hAnsi="宋体"/>
                <w:sz w:val="22"/>
              </w:rPr>
              <w:t>未按照机场一体化管理体系要求建立有关维护作业的环境管理、职业健康管理台帐</w:t>
            </w:r>
          </w:p>
        </w:tc>
        <w:tc>
          <w:tcPr>
            <w:tcW w:w="1417" w:type="dxa"/>
          </w:tcPr>
          <w:p>
            <w:pPr>
              <w:spacing w:line="360" w:lineRule="auto"/>
              <w:jc w:val="center"/>
              <w:outlineLvl w:val="0"/>
              <w:rPr>
                <w:rFonts w:ascii="宋体" w:hAnsi="宋体"/>
                <w:sz w:val="22"/>
              </w:rPr>
            </w:pPr>
            <w:r>
              <w:rPr>
                <w:rFonts w:ascii="宋体" w:hAnsi="宋体"/>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5 .3</w:t>
            </w:r>
          </w:p>
        </w:tc>
        <w:tc>
          <w:tcPr>
            <w:tcW w:w="4536" w:type="dxa"/>
          </w:tcPr>
          <w:p>
            <w:pPr>
              <w:spacing w:line="360" w:lineRule="auto"/>
              <w:outlineLvl w:val="0"/>
              <w:rPr>
                <w:rFonts w:ascii="宋体" w:hAnsi="宋体"/>
                <w:sz w:val="22"/>
              </w:rPr>
            </w:pPr>
            <w:r>
              <w:rPr>
                <w:rFonts w:hint="eastAsia" w:ascii="宋体" w:hAnsi="宋体"/>
                <w:sz w:val="22"/>
              </w:rPr>
              <w:t>未建立规章制度和台帐</w:t>
            </w:r>
            <w:r>
              <w:rPr>
                <w:rFonts w:ascii="宋体" w:hAnsi="宋体"/>
                <w:sz w:val="22"/>
              </w:rPr>
              <w:t xml:space="preserve">   </w:t>
            </w:r>
          </w:p>
        </w:tc>
        <w:tc>
          <w:tcPr>
            <w:tcW w:w="1417" w:type="dxa"/>
          </w:tcPr>
          <w:p>
            <w:pPr>
              <w:spacing w:line="360" w:lineRule="auto"/>
              <w:jc w:val="center"/>
              <w:outlineLvl w:val="0"/>
              <w:rPr>
                <w:rFonts w:ascii="宋体" w:hAnsi="宋体"/>
                <w:sz w:val="22"/>
              </w:rPr>
            </w:pPr>
            <w:r>
              <w:rPr>
                <w:rFonts w:hint="eastAsia" w:ascii="宋体" w:hAnsi="宋体"/>
                <w:sz w:val="22"/>
              </w:rPr>
              <w:t>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5. 4</w:t>
            </w:r>
          </w:p>
        </w:tc>
        <w:tc>
          <w:tcPr>
            <w:tcW w:w="4536" w:type="dxa"/>
          </w:tcPr>
          <w:p>
            <w:pPr>
              <w:widowControl/>
              <w:spacing w:line="360" w:lineRule="auto"/>
              <w:jc w:val="left"/>
              <w:rPr>
                <w:rFonts w:ascii="宋体" w:hAnsi="宋体" w:cs="宋体"/>
                <w:kern w:val="0"/>
                <w:sz w:val="22"/>
              </w:rPr>
            </w:pPr>
            <w:r>
              <w:rPr>
                <w:rFonts w:hint="eastAsia" w:ascii="宋体" w:hAnsi="宋体"/>
                <w:color w:val="000000"/>
                <w:sz w:val="22"/>
              </w:rPr>
              <w:t>控制区证件管理不符合规定要求及发生</w:t>
            </w:r>
            <w:r>
              <w:rPr>
                <w:rFonts w:hint="eastAsia" w:ascii="宋体" w:hAnsi="宋体" w:cs="宋体"/>
                <w:kern w:val="0"/>
                <w:sz w:val="22"/>
              </w:rPr>
              <w:t>员工通行证遗失事件</w:t>
            </w:r>
          </w:p>
        </w:tc>
        <w:tc>
          <w:tcPr>
            <w:tcW w:w="1417" w:type="dxa"/>
          </w:tcPr>
          <w:p>
            <w:pPr>
              <w:spacing w:line="360" w:lineRule="auto"/>
              <w:jc w:val="center"/>
              <w:outlineLvl w:val="0"/>
              <w:rPr>
                <w:rFonts w:ascii="宋体"/>
                <w:sz w:val="22"/>
              </w:rPr>
            </w:pPr>
            <w:r>
              <w:rPr>
                <w:rFonts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 xml:space="preserve">5 .5   </w:t>
            </w:r>
          </w:p>
        </w:tc>
        <w:tc>
          <w:tcPr>
            <w:tcW w:w="4536" w:type="dxa"/>
          </w:tcPr>
          <w:p>
            <w:pPr>
              <w:widowControl/>
              <w:spacing w:line="360" w:lineRule="auto"/>
              <w:jc w:val="left"/>
              <w:rPr>
                <w:rFonts w:ascii="宋体" w:cs="宋体"/>
                <w:kern w:val="0"/>
                <w:sz w:val="22"/>
              </w:rPr>
            </w:pPr>
            <w:r>
              <w:rPr>
                <w:rFonts w:hint="eastAsia" w:ascii="宋体" w:hAnsi="宋体"/>
                <w:color w:val="000000"/>
                <w:sz w:val="22"/>
              </w:rPr>
              <w:t>新招员工未接受上岗前安全知识教育及业务培训，未定期接受安全规章制度复训</w:t>
            </w:r>
          </w:p>
        </w:tc>
        <w:tc>
          <w:tcPr>
            <w:tcW w:w="1417" w:type="dxa"/>
          </w:tcPr>
          <w:p>
            <w:pPr>
              <w:spacing w:line="360" w:lineRule="auto"/>
              <w:jc w:val="center"/>
              <w:outlineLvl w:val="0"/>
              <w:rPr>
                <w:rFonts w:ascii="宋体"/>
                <w:sz w:val="22"/>
              </w:rPr>
            </w:pPr>
            <w:r>
              <w:rPr>
                <w:rFonts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5.6</w:t>
            </w:r>
          </w:p>
        </w:tc>
        <w:tc>
          <w:tcPr>
            <w:tcW w:w="4536" w:type="dxa"/>
            <w:vAlign w:val="center"/>
          </w:tcPr>
          <w:p>
            <w:pPr>
              <w:widowControl/>
              <w:spacing w:line="360" w:lineRule="auto"/>
              <w:jc w:val="left"/>
              <w:rPr>
                <w:rFonts w:ascii="宋体" w:cs="宋体"/>
                <w:kern w:val="0"/>
                <w:sz w:val="22"/>
              </w:rPr>
            </w:pPr>
            <w:r>
              <w:rPr>
                <w:rFonts w:hint="eastAsia" w:ascii="宋体" w:hAnsi="宋体" w:cs="宋体"/>
                <w:kern w:val="0"/>
                <w:sz w:val="22"/>
              </w:rPr>
              <w:t>值班室、仓库等区域存在消防安全隐患事件</w:t>
            </w:r>
          </w:p>
        </w:tc>
        <w:tc>
          <w:tcPr>
            <w:tcW w:w="1417" w:type="dxa"/>
          </w:tcPr>
          <w:p>
            <w:pPr>
              <w:spacing w:line="360" w:lineRule="auto"/>
              <w:jc w:val="center"/>
              <w:outlineLvl w:val="0"/>
              <w:rPr>
                <w:rFonts w:ascii="宋体"/>
                <w:sz w:val="22"/>
              </w:rPr>
            </w:pPr>
            <w:r>
              <w:rPr>
                <w:rFonts w:ascii="宋体" w:hAnsi="宋体"/>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sz w:val="22"/>
              </w:rPr>
            </w:pPr>
            <w:r>
              <w:rPr>
                <w:rFonts w:ascii="宋体" w:hAnsi="宋体"/>
                <w:sz w:val="22"/>
              </w:rPr>
              <w:t>5.7</w:t>
            </w:r>
          </w:p>
        </w:tc>
        <w:tc>
          <w:tcPr>
            <w:tcW w:w="4536" w:type="dxa"/>
          </w:tcPr>
          <w:p>
            <w:pPr>
              <w:spacing w:line="360" w:lineRule="auto"/>
              <w:outlineLvl w:val="0"/>
              <w:rPr>
                <w:rFonts w:ascii="宋体" w:hAnsi="宋体"/>
                <w:sz w:val="22"/>
              </w:rPr>
            </w:pPr>
            <w:r>
              <w:rPr>
                <w:rFonts w:hint="eastAsia" w:ascii="宋体" w:hAnsi="宋体"/>
                <w:sz w:val="22"/>
              </w:rPr>
              <w:t>因责任原因影响甲方通过一体化体系内部、外部审核</w:t>
            </w:r>
            <w:r>
              <w:rPr>
                <w:rFonts w:ascii="宋体" w:hAnsi="宋体"/>
                <w:sz w:val="22"/>
              </w:rPr>
              <w:t xml:space="preserve">  </w:t>
            </w:r>
          </w:p>
        </w:tc>
        <w:tc>
          <w:tcPr>
            <w:tcW w:w="1417" w:type="dxa"/>
          </w:tcPr>
          <w:p>
            <w:pPr>
              <w:spacing w:line="360" w:lineRule="auto"/>
              <w:jc w:val="center"/>
              <w:outlineLvl w:val="0"/>
              <w:rPr>
                <w:rFonts w:ascii="宋体" w:hAnsi="宋体"/>
                <w:sz w:val="22"/>
              </w:rPr>
            </w:pPr>
            <w:r>
              <w:rPr>
                <w:rFonts w:ascii="宋体" w:hAnsi="宋体"/>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sz w:val="22"/>
              </w:rPr>
            </w:pPr>
            <w:r>
              <w:rPr>
                <w:rFonts w:ascii="宋体" w:hAnsi="宋体"/>
                <w:sz w:val="22"/>
              </w:rPr>
              <w:t>5.8</w:t>
            </w:r>
          </w:p>
        </w:tc>
        <w:tc>
          <w:tcPr>
            <w:tcW w:w="4536" w:type="dxa"/>
          </w:tcPr>
          <w:p>
            <w:pPr>
              <w:spacing w:line="360" w:lineRule="auto"/>
              <w:outlineLvl w:val="0"/>
              <w:rPr>
                <w:rFonts w:ascii="宋体"/>
                <w:sz w:val="22"/>
              </w:rPr>
            </w:pPr>
            <w:r>
              <w:rPr>
                <w:rFonts w:hint="eastAsia" w:ascii="宋体" w:hAnsi="宋体"/>
                <w:sz w:val="22"/>
              </w:rPr>
              <w:t>未对作业人员进行安全教育、考核</w:t>
            </w:r>
          </w:p>
        </w:tc>
        <w:tc>
          <w:tcPr>
            <w:tcW w:w="1417" w:type="dxa"/>
          </w:tcPr>
          <w:p>
            <w:pPr>
              <w:spacing w:line="360" w:lineRule="auto"/>
              <w:jc w:val="center"/>
              <w:outlineLvl w:val="0"/>
              <w:rPr>
                <w:rFonts w:ascii="宋体" w:hAnsi="宋体"/>
                <w:sz w:val="22"/>
              </w:rPr>
            </w:pPr>
            <w:r>
              <w:rPr>
                <w:rFonts w:hint="eastAsia" w:ascii="宋体" w:hAnsi="宋体"/>
                <w:sz w:val="22"/>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hint="eastAsia" w:ascii="宋体" w:hAnsi="宋体"/>
                <w:sz w:val="22"/>
              </w:rPr>
              <w:t>5.9</w:t>
            </w:r>
          </w:p>
        </w:tc>
        <w:tc>
          <w:tcPr>
            <w:tcW w:w="4536" w:type="dxa"/>
          </w:tcPr>
          <w:p>
            <w:pPr>
              <w:spacing w:line="360" w:lineRule="auto"/>
              <w:outlineLvl w:val="0"/>
              <w:rPr>
                <w:rFonts w:ascii="宋体"/>
                <w:sz w:val="22"/>
              </w:rPr>
            </w:pPr>
            <w:r>
              <w:rPr>
                <w:rFonts w:hint="eastAsia" w:ascii="宋体" w:hAnsi="宋体"/>
                <w:sz w:val="22"/>
              </w:rPr>
              <w:t>不按规定程序办理控制区证件，或伪造证明</w:t>
            </w:r>
          </w:p>
        </w:tc>
        <w:tc>
          <w:tcPr>
            <w:tcW w:w="1417" w:type="dxa"/>
          </w:tcPr>
          <w:p>
            <w:pPr>
              <w:spacing w:line="360" w:lineRule="auto"/>
              <w:jc w:val="center"/>
              <w:outlineLvl w:val="0"/>
              <w:rPr>
                <w:rFonts w:ascii="宋体" w:hAnsi="宋体"/>
                <w:sz w:val="22"/>
              </w:rPr>
            </w:pPr>
            <w:r>
              <w:rPr>
                <w:rFonts w:hint="eastAsia" w:ascii="宋体" w:hAnsi="宋体"/>
                <w:sz w:val="2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restart"/>
            <w:vAlign w:val="center"/>
          </w:tcPr>
          <w:p>
            <w:pPr>
              <w:spacing w:line="360" w:lineRule="auto"/>
              <w:jc w:val="center"/>
              <w:outlineLvl w:val="0"/>
              <w:rPr>
                <w:rFonts w:ascii="宋体" w:hAnsi="宋体"/>
                <w:sz w:val="22"/>
              </w:rPr>
            </w:pPr>
            <w:r>
              <w:rPr>
                <w:rFonts w:ascii="宋体" w:hAnsi="宋体"/>
                <w:sz w:val="22"/>
              </w:rPr>
              <w:t>6.</w:t>
            </w:r>
            <w:r>
              <w:rPr>
                <w:rFonts w:hint="eastAsia" w:ascii="宋体" w:hAnsi="宋体"/>
                <w:sz w:val="22"/>
              </w:rPr>
              <w:t>管理</w:t>
            </w:r>
          </w:p>
          <w:p>
            <w:pPr>
              <w:spacing w:line="360" w:lineRule="auto"/>
              <w:jc w:val="center"/>
              <w:outlineLvl w:val="0"/>
              <w:rPr>
                <w:rFonts w:ascii="宋体"/>
                <w:sz w:val="22"/>
              </w:rPr>
            </w:pPr>
            <w:r>
              <w:rPr>
                <w:rFonts w:hint="eastAsia" w:ascii="宋体" w:hAnsi="宋体"/>
                <w:sz w:val="22"/>
              </w:rPr>
              <w:t>规定</w:t>
            </w:r>
          </w:p>
        </w:tc>
        <w:tc>
          <w:tcPr>
            <w:tcW w:w="851" w:type="dxa"/>
          </w:tcPr>
          <w:p>
            <w:pPr>
              <w:spacing w:line="360" w:lineRule="auto"/>
              <w:outlineLvl w:val="0"/>
              <w:rPr>
                <w:rFonts w:ascii="宋体" w:hAnsi="宋体"/>
                <w:sz w:val="22"/>
              </w:rPr>
            </w:pPr>
            <w:r>
              <w:rPr>
                <w:rFonts w:ascii="宋体" w:hAnsi="宋体"/>
                <w:sz w:val="22"/>
              </w:rPr>
              <w:t>6.1</w:t>
            </w:r>
          </w:p>
        </w:tc>
        <w:tc>
          <w:tcPr>
            <w:tcW w:w="4536" w:type="dxa"/>
            <w:vAlign w:val="center"/>
          </w:tcPr>
          <w:p>
            <w:pPr>
              <w:spacing w:line="360" w:lineRule="auto"/>
              <w:outlineLvl w:val="0"/>
              <w:rPr>
                <w:rFonts w:ascii="宋体"/>
                <w:sz w:val="22"/>
              </w:rPr>
            </w:pPr>
            <w:r>
              <w:rPr>
                <w:rFonts w:hint="eastAsia" w:ascii="宋体" w:hAnsi="宋体"/>
                <w:sz w:val="22"/>
              </w:rPr>
              <w:t>未获得准，作业人员擅自在作业场所进行与作业无关的活动</w:t>
            </w:r>
          </w:p>
        </w:tc>
        <w:tc>
          <w:tcPr>
            <w:tcW w:w="1417" w:type="dxa"/>
          </w:tcPr>
          <w:p>
            <w:pPr>
              <w:spacing w:line="360" w:lineRule="auto"/>
              <w:jc w:val="center"/>
              <w:outlineLvl w:val="0"/>
              <w:rPr>
                <w:rFonts w:ascii="宋体" w:hAnsi="宋体"/>
                <w:sz w:val="22"/>
              </w:rPr>
            </w:pPr>
            <w:r>
              <w:rPr>
                <w:rFonts w:hint="eastAsia" w:ascii="宋体" w:hAnsi="宋体"/>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6.2</w:t>
            </w:r>
          </w:p>
        </w:tc>
        <w:tc>
          <w:tcPr>
            <w:tcW w:w="4536" w:type="dxa"/>
            <w:vAlign w:val="center"/>
          </w:tcPr>
          <w:p>
            <w:pPr>
              <w:spacing w:line="360" w:lineRule="auto"/>
              <w:outlineLvl w:val="0"/>
              <w:rPr>
                <w:rFonts w:ascii="宋体"/>
                <w:sz w:val="22"/>
              </w:rPr>
            </w:pPr>
            <w:r>
              <w:rPr>
                <w:rFonts w:hint="eastAsia" w:ascii="宋体" w:hAnsi="宋体"/>
                <w:sz w:val="22"/>
              </w:rPr>
              <w:t>获未批准，作业人员、车辆擅自进入跑道、滑行道、导航设备敏感区</w:t>
            </w:r>
          </w:p>
        </w:tc>
        <w:tc>
          <w:tcPr>
            <w:tcW w:w="1417" w:type="dxa"/>
          </w:tcPr>
          <w:p>
            <w:pPr>
              <w:spacing w:line="360" w:lineRule="auto"/>
              <w:jc w:val="center"/>
              <w:outlineLvl w:val="0"/>
              <w:rPr>
                <w:rFonts w:ascii="宋体" w:hAnsi="宋体"/>
                <w:sz w:val="22"/>
              </w:rPr>
            </w:pPr>
            <w:r>
              <w:rPr>
                <w:rFonts w:hint="eastAsia" w:ascii="宋体" w:hAnsi="宋体"/>
                <w:sz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6.3</w:t>
            </w:r>
          </w:p>
        </w:tc>
        <w:tc>
          <w:tcPr>
            <w:tcW w:w="4536" w:type="dxa"/>
          </w:tcPr>
          <w:p>
            <w:pPr>
              <w:spacing w:line="360" w:lineRule="auto"/>
              <w:outlineLvl w:val="0"/>
              <w:rPr>
                <w:rFonts w:ascii="宋体"/>
                <w:sz w:val="22"/>
              </w:rPr>
            </w:pPr>
            <w:r>
              <w:rPr>
                <w:rFonts w:hint="eastAsia" w:ascii="宋体" w:hAnsi="宋体"/>
                <w:sz w:val="22"/>
              </w:rPr>
              <w:t>作业人员在酒精或药物影响下工作，或在飞行区内非吸烟区吸烟（包括车辆内）</w:t>
            </w:r>
          </w:p>
        </w:tc>
        <w:tc>
          <w:tcPr>
            <w:tcW w:w="1417" w:type="dxa"/>
          </w:tcPr>
          <w:p>
            <w:pPr>
              <w:spacing w:line="360" w:lineRule="auto"/>
              <w:jc w:val="center"/>
              <w:outlineLvl w:val="0"/>
              <w:rPr>
                <w:rFonts w:ascii="宋体" w:hAnsi="宋体"/>
                <w:sz w:val="22"/>
              </w:rPr>
            </w:pPr>
            <w:r>
              <w:rPr>
                <w:rFonts w:hint="eastAsia"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6.4</w:t>
            </w:r>
          </w:p>
        </w:tc>
        <w:tc>
          <w:tcPr>
            <w:tcW w:w="4536" w:type="dxa"/>
          </w:tcPr>
          <w:p>
            <w:pPr>
              <w:spacing w:line="360" w:lineRule="auto"/>
              <w:outlineLvl w:val="0"/>
              <w:rPr>
                <w:rFonts w:ascii="宋体"/>
                <w:sz w:val="22"/>
              </w:rPr>
            </w:pPr>
            <w:r>
              <w:rPr>
                <w:rFonts w:hint="eastAsia" w:ascii="宋体" w:hAnsi="宋体"/>
                <w:sz w:val="22"/>
              </w:rPr>
              <w:t>未获得授权，作业人员使用明火的行为</w:t>
            </w:r>
          </w:p>
        </w:tc>
        <w:tc>
          <w:tcPr>
            <w:tcW w:w="1417" w:type="dxa"/>
          </w:tcPr>
          <w:p>
            <w:pPr>
              <w:spacing w:line="360" w:lineRule="auto"/>
              <w:jc w:val="center"/>
              <w:outlineLvl w:val="0"/>
              <w:rPr>
                <w:rFonts w:ascii="宋体" w:hAnsi="宋体"/>
                <w:sz w:val="22"/>
              </w:rPr>
            </w:pPr>
            <w:r>
              <w:rPr>
                <w:rFonts w:hint="eastAsia" w:ascii="宋体" w:hAnsi="宋体"/>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6.5</w:t>
            </w:r>
          </w:p>
        </w:tc>
        <w:tc>
          <w:tcPr>
            <w:tcW w:w="4536" w:type="dxa"/>
            <w:vAlign w:val="center"/>
          </w:tcPr>
          <w:p>
            <w:pPr>
              <w:spacing w:line="360" w:lineRule="auto"/>
              <w:outlineLvl w:val="0"/>
              <w:rPr>
                <w:rFonts w:ascii="宋体"/>
                <w:sz w:val="22"/>
              </w:rPr>
            </w:pPr>
            <w:r>
              <w:rPr>
                <w:rFonts w:hint="eastAsia" w:ascii="宋体" w:hAnsi="宋体"/>
                <w:sz w:val="22"/>
              </w:rPr>
              <w:t>作业人员在未获得甲方授权的情况下擅自触动任何飞行区已有设施、设备及飞行器，未造成后果的</w:t>
            </w:r>
          </w:p>
        </w:tc>
        <w:tc>
          <w:tcPr>
            <w:tcW w:w="1417" w:type="dxa"/>
          </w:tcPr>
          <w:p>
            <w:pPr>
              <w:spacing w:line="360" w:lineRule="auto"/>
              <w:jc w:val="center"/>
              <w:outlineLvl w:val="0"/>
              <w:rPr>
                <w:rFonts w:ascii="宋体" w:hAnsi="宋体"/>
                <w:sz w:val="22"/>
              </w:rPr>
            </w:pPr>
            <w:r>
              <w:rPr>
                <w:rFonts w:hint="eastAsia"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6.6</w:t>
            </w:r>
          </w:p>
        </w:tc>
        <w:tc>
          <w:tcPr>
            <w:tcW w:w="4536" w:type="dxa"/>
            <w:vAlign w:val="center"/>
          </w:tcPr>
          <w:p>
            <w:pPr>
              <w:spacing w:line="360" w:lineRule="auto"/>
              <w:outlineLvl w:val="0"/>
              <w:rPr>
                <w:rFonts w:ascii="宋体"/>
                <w:sz w:val="22"/>
              </w:rPr>
            </w:pPr>
            <w:r>
              <w:rPr>
                <w:rFonts w:hint="eastAsia" w:ascii="宋体" w:hAnsi="宋体"/>
                <w:sz w:val="22"/>
              </w:rPr>
              <w:t>作业人员未获授权擅自触动任何飞行区已有设施、设备及飞行器，造成后果</w:t>
            </w:r>
          </w:p>
        </w:tc>
        <w:tc>
          <w:tcPr>
            <w:tcW w:w="1417" w:type="dxa"/>
          </w:tcPr>
          <w:p>
            <w:pPr>
              <w:spacing w:line="360" w:lineRule="auto"/>
              <w:jc w:val="center"/>
              <w:outlineLvl w:val="0"/>
              <w:rPr>
                <w:rFonts w:ascii="宋体" w:hAnsi="宋体"/>
                <w:sz w:val="22"/>
              </w:rPr>
            </w:pPr>
            <w:r>
              <w:rPr>
                <w:rFonts w:hint="eastAsia" w:ascii="宋体" w:hAnsi="宋体"/>
                <w:sz w:val="2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 xml:space="preserve">6.7  </w:t>
            </w:r>
          </w:p>
        </w:tc>
        <w:tc>
          <w:tcPr>
            <w:tcW w:w="4536" w:type="dxa"/>
          </w:tcPr>
          <w:p>
            <w:pPr>
              <w:spacing w:line="360" w:lineRule="auto"/>
              <w:outlineLvl w:val="0"/>
              <w:rPr>
                <w:rFonts w:ascii="宋体"/>
                <w:sz w:val="22"/>
              </w:rPr>
            </w:pPr>
            <w:r>
              <w:rPr>
                <w:rFonts w:hint="eastAsia" w:ascii="宋体" w:hAnsi="宋体"/>
                <w:sz w:val="22"/>
              </w:rPr>
              <w:t>未按有关法律、规章及合同约定配备足够数量的消防器材和急救用品并将其放置在方便取用的位置</w:t>
            </w:r>
          </w:p>
        </w:tc>
        <w:tc>
          <w:tcPr>
            <w:tcW w:w="1417" w:type="dxa"/>
          </w:tcPr>
          <w:p>
            <w:pPr>
              <w:spacing w:line="360" w:lineRule="auto"/>
              <w:jc w:val="center"/>
              <w:outlineLvl w:val="0"/>
              <w:rPr>
                <w:rFonts w:ascii="宋体" w:hAnsi="宋体"/>
                <w:sz w:val="22"/>
              </w:rPr>
            </w:pPr>
            <w:r>
              <w:rPr>
                <w:rFonts w:hint="eastAsia"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6.8</w:t>
            </w:r>
          </w:p>
        </w:tc>
        <w:tc>
          <w:tcPr>
            <w:tcW w:w="4536" w:type="dxa"/>
          </w:tcPr>
          <w:p>
            <w:pPr>
              <w:spacing w:line="360" w:lineRule="auto"/>
              <w:outlineLvl w:val="0"/>
              <w:rPr>
                <w:rFonts w:ascii="宋体"/>
                <w:sz w:val="22"/>
              </w:rPr>
            </w:pPr>
            <w:r>
              <w:rPr>
                <w:rFonts w:hint="eastAsia" w:ascii="宋体" w:hAnsi="宋体"/>
                <w:sz w:val="22"/>
              </w:rPr>
              <w:t>控制区内从事与合同约定无关或未经甲方批准同意的工作</w:t>
            </w:r>
          </w:p>
        </w:tc>
        <w:tc>
          <w:tcPr>
            <w:tcW w:w="1417" w:type="dxa"/>
          </w:tcPr>
          <w:p>
            <w:pPr>
              <w:spacing w:line="360" w:lineRule="auto"/>
              <w:jc w:val="center"/>
              <w:outlineLvl w:val="0"/>
              <w:rPr>
                <w:rFonts w:ascii="宋体" w:hAnsi="宋体"/>
                <w:sz w:val="22"/>
              </w:rPr>
            </w:pPr>
            <w:r>
              <w:rPr>
                <w:rFonts w:hint="eastAsia"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6.9</w:t>
            </w:r>
          </w:p>
        </w:tc>
        <w:tc>
          <w:tcPr>
            <w:tcW w:w="4536" w:type="dxa"/>
          </w:tcPr>
          <w:p>
            <w:pPr>
              <w:spacing w:line="360" w:lineRule="auto"/>
              <w:outlineLvl w:val="0"/>
              <w:rPr>
                <w:rFonts w:ascii="宋体"/>
                <w:sz w:val="22"/>
              </w:rPr>
            </w:pPr>
            <w:r>
              <w:rPr>
                <w:rFonts w:hint="eastAsia" w:ascii="宋体" w:hAnsi="宋体"/>
                <w:sz w:val="22"/>
              </w:rPr>
              <w:t>违反行业或甲方其他规定的</w:t>
            </w:r>
          </w:p>
        </w:tc>
        <w:tc>
          <w:tcPr>
            <w:tcW w:w="1417" w:type="dxa"/>
          </w:tcPr>
          <w:p>
            <w:pPr>
              <w:spacing w:line="360" w:lineRule="auto"/>
              <w:ind w:firstLine="440" w:firstLineChars="200"/>
              <w:outlineLvl w:val="0"/>
              <w:rPr>
                <w:rFonts w:ascii="宋体" w:hAnsi="宋体"/>
                <w:sz w:val="22"/>
              </w:rPr>
            </w:pPr>
            <w:r>
              <w:rPr>
                <w:rFonts w:hint="eastAsia" w:ascii="宋体" w:hAnsi="宋体"/>
                <w:sz w:val="22"/>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75" w:hRule="atLeast"/>
        </w:trPr>
        <w:tc>
          <w:tcPr>
            <w:tcW w:w="1276" w:type="dxa"/>
            <w:vMerge w:val="restart"/>
            <w:vAlign w:val="center"/>
          </w:tcPr>
          <w:p>
            <w:pPr>
              <w:spacing w:line="360" w:lineRule="auto"/>
              <w:jc w:val="center"/>
              <w:outlineLvl w:val="0"/>
              <w:rPr>
                <w:rFonts w:ascii="宋体"/>
                <w:sz w:val="22"/>
              </w:rPr>
            </w:pPr>
            <w:r>
              <w:rPr>
                <w:rFonts w:ascii="宋体" w:hAnsi="宋体"/>
                <w:sz w:val="22"/>
              </w:rPr>
              <w:t>7.</w:t>
            </w:r>
            <w:r>
              <w:rPr>
                <w:rFonts w:hint="eastAsia" w:ascii="宋体" w:hAnsi="宋体"/>
                <w:sz w:val="22"/>
              </w:rPr>
              <w:t>其他</w:t>
            </w:r>
          </w:p>
        </w:tc>
        <w:tc>
          <w:tcPr>
            <w:tcW w:w="851" w:type="dxa"/>
          </w:tcPr>
          <w:p>
            <w:pPr>
              <w:spacing w:line="360" w:lineRule="auto"/>
              <w:outlineLvl w:val="0"/>
              <w:rPr>
                <w:rFonts w:ascii="宋体" w:hAnsi="宋体"/>
                <w:sz w:val="22"/>
              </w:rPr>
            </w:pPr>
            <w:r>
              <w:rPr>
                <w:rFonts w:ascii="宋体" w:hAnsi="宋体"/>
                <w:sz w:val="22"/>
              </w:rPr>
              <w:t>7.1</w:t>
            </w:r>
          </w:p>
        </w:tc>
        <w:tc>
          <w:tcPr>
            <w:tcW w:w="4536" w:type="dxa"/>
          </w:tcPr>
          <w:p>
            <w:pPr>
              <w:spacing w:line="360" w:lineRule="auto"/>
              <w:outlineLvl w:val="0"/>
              <w:rPr>
                <w:rFonts w:ascii="宋体"/>
                <w:sz w:val="22"/>
              </w:rPr>
            </w:pPr>
            <w:r>
              <w:rPr>
                <w:rFonts w:hint="eastAsia" w:ascii="宋体" w:hAnsi="宋体"/>
                <w:sz w:val="22"/>
              </w:rPr>
              <w:t>作业实施中发生交通意外和人身伤害等意外事故，未立即报告甲方，或不配合甲方进行事故调查</w:t>
            </w:r>
          </w:p>
        </w:tc>
        <w:tc>
          <w:tcPr>
            <w:tcW w:w="1417" w:type="dxa"/>
          </w:tcPr>
          <w:p>
            <w:pPr>
              <w:spacing w:line="360" w:lineRule="auto"/>
              <w:jc w:val="center"/>
              <w:outlineLvl w:val="0"/>
              <w:rPr>
                <w:rFonts w:ascii="宋体" w:hAnsi="宋体"/>
                <w:sz w:val="22"/>
              </w:rPr>
            </w:pPr>
            <w:r>
              <w:rPr>
                <w:rFonts w:hint="eastAsia" w:ascii="宋体" w:hAnsi="宋体"/>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276" w:type="dxa"/>
            <w:vMerge w:val="continue"/>
          </w:tcPr>
          <w:p>
            <w:pPr>
              <w:spacing w:line="360" w:lineRule="auto"/>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7.2</w:t>
            </w:r>
          </w:p>
        </w:tc>
        <w:tc>
          <w:tcPr>
            <w:tcW w:w="4536" w:type="dxa"/>
          </w:tcPr>
          <w:p>
            <w:pPr>
              <w:widowControl/>
              <w:spacing w:line="360" w:lineRule="auto"/>
              <w:jc w:val="left"/>
              <w:rPr>
                <w:rFonts w:ascii="宋体" w:cs="宋体"/>
                <w:kern w:val="0"/>
                <w:sz w:val="22"/>
              </w:rPr>
            </w:pPr>
            <w:r>
              <w:rPr>
                <w:rFonts w:hint="eastAsia" w:ascii="宋体" w:hAnsi="宋体" w:cs="宋体"/>
                <w:kern w:val="0"/>
                <w:sz w:val="22"/>
              </w:rPr>
              <w:t>因责任原因造成有效投诉事件</w:t>
            </w:r>
          </w:p>
        </w:tc>
        <w:tc>
          <w:tcPr>
            <w:tcW w:w="1417" w:type="dxa"/>
          </w:tcPr>
          <w:p>
            <w:pPr>
              <w:spacing w:line="360" w:lineRule="auto"/>
              <w:jc w:val="center"/>
              <w:outlineLvl w:val="0"/>
              <w:rPr>
                <w:rFonts w:ascii="宋体"/>
                <w:sz w:val="22"/>
              </w:rPr>
            </w:pPr>
            <w:r>
              <w:rPr>
                <w:rFonts w:hint="eastAsia" w:ascii="宋体" w:hAnsi="宋体"/>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276" w:type="dxa"/>
            <w:vMerge w:val="continue"/>
          </w:tcPr>
          <w:p>
            <w:pPr>
              <w:spacing w:line="360" w:lineRule="auto"/>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7.3</w:t>
            </w:r>
          </w:p>
        </w:tc>
        <w:tc>
          <w:tcPr>
            <w:tcW w:w="4536" w:type="dxa"/>
            <w:vAlign w:val="center"/>
          </w:tcPr>
          <w:p>
            <w:pPr>
              <w:widowControl/>
              <w:spacing w:line="360" w:lineRule="auto"/>
              <w:jc w:val="left"/>
              <w:rPr>
                <w:rFonts w:ascii="宋体" w:cs="宋体"/>
                <w:kern w:val="0"/>
                <w:sz w:val="22"/>
              </w:rPr>
            </w:pPr>
            <w:r>
              <w:rPr>
                <w:rFonts w:hint="eastAsia" w:ascii="宋体" w:hAnsi="宋体" w:cs="宋体"/>
                <w:kern w:val="0"/>
                <w:sz w:val="22"/>
              </w:rPr>
              <w:t>应急突发情况下，乙方项目经理在接到甲方通知后</w:t>
            </w:r>
            <w:r>
              <w:rPr>
                <w:rFonts w:ascii="宋体" w:hAnsi="宋体" w:cs="宋体"/>
                <w:kern w:val="0"/>
                <w:sz w:val="22"/>
              </w:rPr>
              <w:t>10</w:t>
            </w:r>
            <w:r>
              <w:rPr>
                <w:rFonts w:hint="eastAsia" w:ascii="宋体" w:hAnsi="宋体" w:cs="宋体"/>
                <w:kern w:val="0"/>
                <w:sz w:val="22"/>
              </w:rPr>
              <w:t>分钟内未赶到现场</w:t>
            </w:r>
          </w:p>
        </w:tc>
        <w:tc>
          <w:tcPr>
            <w:tcW w:w="1417" w:type="dxa"/>
          </w:tcPr>
          <w:p>
            <w:pPr>
              <w:spacing w:line="360" w:lineRule="auto"/>
              <w:jc w:val="center"/>
              <w:outlineLvl w:val="0"/>
              <w:rPr>
                <w:rFonts w:ascii="宋体"/>
                <w:sz w:val="22"/>
              </w:rPr>
            </w:pPr>
            <w:r>
              <w:rPr>
                <w:rFonts w:hint="eastAsia" w:ascii="宋体" w:hAnsi="宋体"/>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trPr>
        <w:tc>
          <w:tcPr>
            <w:tcW w:w="1276" w:type="dxa"/>
            <w:vMerge w:val="continue"/>
          </w:tcPr>
          <w:p>
            <w:pPr>
              <w:spacing w:line="360" w:lineRule="auto"/>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7.4</w:t>
            </w:r>
          </w:p>
        </w:tc>
        <w:tc>
          <w:tcPr>
            <w:tcW w:w="4536" w:type="dxa"/>
          </w:tcPr>
          <w:p>
            <w:pPr>
              <w:autoSpaceDN w:val="0"/>
              <w:spacing w:line="360" w:lineRule="auto"/>
              <w:jc w:val="left"/>
              <w:textAlignment w:val="center"/>
              <w:rPr>
                <w:rFonts w:ascii="宋体"/>
                <w:color w:val="000000"/>
                <w:sz w:val="22"/>
              </w:rPr>
            </w:pPr>
            <w:r>
              <w:rPr>
                <w:rFonts w:hint="eastAsia" w:ascii="宋体" w:hAnsi="宋体" w:cs="宋体"/>
                <w:kern w:val="0"/>
                <w:sz w:val="22"/>
              </w:rPr>
              <w:t>未按规定要求配合完成应急处置工作</w:t>
            </w:r>
          </w:p>
        </w:tc>
        <w:tc>
          <w:tcPr>
            <w:tcW w:w="1417" w:type="dxa"/>
          </w:tcPr>
          <w:p>
            <w:pPr>
              <w:spacing w:line="360" w:lineRule="auto"/>
              <w:jc w:val="center"/>
              <w:outlineLvl w:val="0"/>
              <w:rPr>
                <w:rFonts w:ascii="宋体" w:hAnsi="宋体"/>
                <w:sz w:val="22"/>
              </w:rPr>
            </w:pPr>
            <w:r>
              <w:rPr>
                <w:rFonts w:hint="eastAsia" w:ascii="宋体" w:hAnsi="宋体"/>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7.5</w:t>
            </w:r>
          </w:p>
        </w:tc>
        <w:tc>
          <w:tcPr>
            <w:tcW w:w="4536" w:type="dxa"/>
            <w:vAlign w:val="center"/>
          </w:tcPr>
          <w:p>
            <w:pPr>
              <w:spacing w:line="360" w:lineRule="auto"/>
              <w:outlineLvl w:val="0"/>
              <w:rPr>
                <w:rFonts w:ascii="宋体"/>
                <w:sz w:val="22"/>
              </w:rPr>
            </w:pPr>
            <w:r>
              <w:rPr>
                <w:rFonts w:hint="eastAsia" w:ascii="宋体" w:hAnsi="宋体"/>
                <w:sz w:val="22"/>
              </w:rPr>
              <w:t>有关部门进行安全检查时发现保洁工作不合格项并被通报</w:t>
            </w:r>
          </w:p>
        </w:tc>
        <w:tc>
          <w:tcPr>
            <w:tcW w:w="1417" w:type="dxa"/>
          </w:tcPr>
          <w:p>
            <w:pPr>
              <w:spacing w:line="360" w:lineRule="auto"/>
              <w:jc w:val="center"/>
              <w:outlineLvl w:val="0"/>
              <w:rPr>
                <w:rFonts w:ascii="宋体" w:hAnsi="宋体"/>
                <w:sz w:val="22"/>
              </w:rPr>
            </w:pPr>
            <w:r>
              <w:rPr>
                <w:rFonts w:hint="eastAsia"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7.6</w:t>
            </w:r>
          </w:p>
        </w:tc>
        <w:tc>
          <w:tcPr>
            <w:tcW w:w="4536" w:type="dxa"/>
            <w:vAlign w:val="center"/>
          </w:tcPr>
          <w:p>
            <w:pPr>
              <w:spacing w:line="360" w:lineRule="auto"/>
              <w:outlineLvl w:val="0"/>
              <w:rPr>
                <w:rFonts w:ascii="宋体"/>
                <w:sz w:val="22"/>
              </w:rPr>
            </w:pPr>
            <w:r>
              <w:rPr>
                <w:rFonts w:hint="eastAsia" w:ascii="宋体" w:hAnsi="宋体"/>
                <w:sz w:val="22"/>
              </w:rPr>
              <w:t>因乙方责任原因被甲方领导或有关会议批评的</w:t>
            </w:r>
          </w:p>
        </w:tc>
        <w:tc>
          <w:tcPr>
            <w:tcW w:w="1417" w:type="dxa"/>
          </w:tcPr>
          <w:p>
            <w:pPr>
              <w:spacing w:line="360" w:lineRule="auto"/>
              <w:jc w:val="center"/>
              <w:outlineLvl w:val="0"/>
              <w:rPr>
                <w:rFonts w:ascii="宋体" w:hAnsi="宋体"/>
                <w:sz w:val="22"/>
              </w:rPr>
            </w:pPr>
            <w:r>
              <w:rPr>
                <w:rFonts w:hint="eastAsia" w:ascii="宋体" w:hAnsi="宋体"/>
                <w:sz w:val="22"/>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sz w:val="22"/>
              </w:rPr>
            </w:pPr>
            <w:r>
              <w:rPr>
                <w:rFonts w:ascii="宋体" w:hAnsi="宋体"/>
                <w:sz w:val="22"/>
              </w:rPr>
              <w:t>7.7</w:t>
            </w:r>
          </w:p>
        </w:tc>
        <w:tc>
          <w:tcPr>
            <w:tcW w:w="4536" w:type="dxa"/>
            <w:vAlign w:val="center"/>
          </w:tcPr>
          <w:p>
            <w:pPr>
              <w:spacing w:line="360" w:lineRule="auto"/>
              <w:outlineLvl w:val="0"/>
              <w:rPr>
                <w:rFonts w:ascii="宋体"/>
                <w:sz w:val="22"/>
              </w:rPr>
            </w:pPr>
            <w:r>
              <w:rPr>
                <w:rFonts w:hint="eastAsia" w:ascii="宋体" w:hAnsi="宋体"/>
                <w:sz w:val="22"/>
              </w:rPr>
              <w:t>配合甲方完成各类应急突发事件处置，酌情予以加分</w:t>
            </w:r>
          </w:p>
        </w:tc>
        <w:tc>
          <w:tcPr>
            <w:tcW w:w="1417" w:type="dxa"/>
          </w:tcPr>
          <w:p>
            <w:pPr>
              <w:spacing w:line="360" w:lineRule="auto"/>
              <w:jc w:val="center"/>
              <w:outlineLvl w:val="0"/>
              <w:rPr>
                <w:rFonts w:ascii="宋体" w:hAnsi="宋体"/>
                <w:sz w:val="22"/>
              </w:rPr>
            </w:pPr>
            <w:r>
              <w:rPr>
                <w:rFonts w:hint="eastAsia" w:ascii="宋体" w:hAnsi="宋体"/>
                <w:sz w:val="22"/>
              </w:rPr>
              <w:t>加5</w:t>
            </w:r>
            <w:r>
              <w:rPr>
                <w:rFonts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sz w:val="22"/>
              </w:rPr>
            </w:pPr>
            <w:r>
              <w:rPr>
                <w:rFonts w:ascii="宋体" w:hAnsi="宋体"/>
                <w:sz w:val="22"/>
              </w:rPr>
              <w:t>7.8</w:t>
            </w:r>
          </w:p>
        </w:tc>
        <w:tc>
          <w:tcPr>
            <w:tcW w:w="4536" w:type="dxa"/>
            <w:vAlign w:val="center"/>
          </w:tcPr>
          <w:p>
            <w:pPr>
              <w:spacing w:line="360" w:lineRule="auto"/>
              <w:outlineLvl w:val="0"/>
              <w:rPr>
                <w:rFonts w:ascii="宋体"/>
                <w:sz w:val="22"/>
              </w:rPr>
            </w:pPr>
            <w:r>
              <w:rPr>
                <w:rFonts w:hint="eastAsia" w:ascii="宋体" w:hAnsi="宋体"/>
                <w:sz w:val="22"/>
              </w:rPr>
              <w:t>收到其他驻场单位和旅客表扬信的，酌情予以加分</w:t>
            </w:r>
          </w:p>
        </w:tc>
        <w:tc>
          <w:tcPr>
            <w:tcW w:w="1417" w:type="dxa"/>
          </w:tcPr>
          <w:p>
            <w:pPr>
              <w:spacing w:line="360" w:lineRule="auto"/>
              <w:jc w:val="center"/>
              <w:outlineLvl w:val="0"/>
              <w:rPr>
                <w:rFonts w:ascii="宋体" w:hAnsi="宋体"/>
                <w:sz w:val="22"/>
              </w:rPr>
            </w:pPr>
            <w:r>
              <w:rPr>
                <w:rFonts w:hint="eastAsia" w:ascii="宋体" w:hAnsi="宋体"/>
                <w:sz w:val="22"/>
              </w:rPr>
              <w:t>加</w:t>
            </w:r>
            <w:r>
              <w:rPr>
                <w:rFonts w:ascii="宋体" w:hAnsi="宋体"/>
                <w:sz w:val="22"/>
              </w:rPr>
              <w:t>1-3</w:t>
            </w:r>
          </w:p>
        </w:tc>
      </w:tr>
    </w:tbl>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spacing w:line="360" w:lineRule="auto"/>
        <w:rPr>
          <w:rFonts w:ascii="宋体" w:hAnsi="宋体" w:cs="宋体"/>
          <w:sz w:val="24"/>
          <w:szCs w:val="24"/>
        </w:rPr>
      </w:pPr>
      <w:r>
        <w:rPr>
          <w:rFonts w:ascii="宋体" w:hAnsi="宋体" w:cs="宋体"/>
          <w:sz w:val="24"/>
          <w:szCs w:val="24"/>
        </w:rPr>
        <w:br w:type="page"/>
      </w:r>
      <w:r>
        <w:rPr>
          <w:rFonts w:hint="eastAsia" w:ascii="宋体" w:hAnsi="宋体" w:cs="宋体"/>
          <w:sz w:val="24"/>
          <w:szCs w:val="24"/>
        </w:rPr>
        <w:t>附件9</w:t>
      </w:r>
    </w:p>
    <w:p>
      <w:pPr>
        <w:spacing w:line="360" w:lineRule="auto"/>
        <w:jc w:val="center"/>
        <w:rPr>
          <w:rFonts w:ascii="宋体" w:hAnsi="宋体" w:cs="宋体"/>
          <w:b/>
          <w:sz w:val="24"/>
          <w:szCs w:val="24"/>
        </w:rPr>
      </w:pPr>
      <w:r>
        <w:rPr>
          <w:rFonts w:hint="eastAsia" w:ascii="宋体" w:hAnsi="宋体" w:cs="宋体"/>
          <w:b/>
          <w:sz w:val="24"/>
          <w:szCs w:val="24"/>
        </w:rPr>
        <w:t>外包服务续约考核标准细则</w:t>
      </w:r>
    </w:p>
    <w:p>
      <w:pPr>
        <w:spacing w:line="360" w:lineRule="auto"/>
        <w:rPr>
          <w:rFonts w:ascii="宋体" w:hAnsi="宋体" w:cs="宋体"/>
          <w:sz w:val="24"/>
          <w:szCs w:val="24"/>
        </w:rPr>
      </w:pPr>
      <w:r>
        <w:rPr>
          <w:rFonts w:hint="eastAsia" w:ascii="宋体" w:hAnsi="宋体" w:cs="宋体"/>
          <w:sz w:val="24"/>
          <w:szCs w:val="24"/>
        </w:rPr>
        <w:t>一、合同第一年为考核期，第一年考核期限届满前60日前，由甲方按照本附件以下条款对乙方进行考核，考核结果均以甲方确认的结果为准，乙方对此不得提出任何异议，并表示接受考核结果。</w:t>
      </w:r>
    </w:p>
    <w:p>
      <w:pPr>
        <w:spacing w:line="360" w:lineRule="auto"/>
        <w:rPr>
          <w:rFonts w:ascii="宋体" w:hAnsi="宋体" w:cs="宋体"/>
          <w:sz w:val="24"/>
          <w:szCs w:val="24"/>
        </w:rPr>
      </w:pPr>
      <w:r>
        <w:rPr>
          <w:rFonts w:hint="eastAsia" w:ascii="宋体" w:hAnsi="宋体" w:cs="宋体"/>
          <w:sz w:val="24"/>
          <w:szCs w:val="24"/>
        </w:rPr>
        <w:t>二、发生以下情况，甲方有权不再与乙方继续续约：</w:t>
      </w:r>
    </w:p>
    <w:p>
      <w:pPr>
        <w:spacing w:line="360" w:lineRule="auto"/>
        <w:rPr>
          <w:rFonts w:ascii="宋体" w:hAnsi="宋体" w:cs="宋体"/>
          <w:sz w:val="24"/>
          <w:szCs w:val="24"/>
        </w:rPr>
      </w:pPr>
      <w:r>
        <w:rPr>
          <w:rFonts w:hint="eastAsia" w:ascii="宋体" w:hAnsi="宋体" w:cs="宋体"/>
          <w:sz w:val="24"/>
          <w:szCs w:val="24"/>
        </w:rPr>
        <w:t>1.</w:t>
      </w:r>
      <w:r>
        <w:rPr>
          <w:rFonts w:ascii="宋体" w:hAnsi="宋体" w:cs="宋体"/>
          <w:sz w:val="24"/>
          <w:szCs w:val="24"/>
        </w:rPr>
        <w:t xml:space="preserve"> </w:t>
      </w:r>
      <w:r>
        <w:rPr>
          <w:rFonts w:hint="eastAsia" w:ascii="宋体" w:hAnsi="宋体" w:cs="宋体"/>
          <w:sz w:val="24"/>
          <w:szCs w:val="24"/>
        </w:rPr>
        <w:t>从【2019】年【6】月【1】日起至【2020】年【5】月【31】日止，乙方的月度考核年度平均得分低于80分。</w:t>
      </w:r>
    </w:p>
    <w:p>
      <w:pPr>
        <w:spacing w:line="360" w:lineRule="auto"/>
        <w:rPr>
          <w:rFonts w:ascii="宋体" w:hAnsi="宋体" w:cs="宋体"/>
          <w:sz w:val="24"/>
          <w:szCs w:val="24"/>
        </w:rPr>
      </w:pPr>
      <w:r>
        <w:rPr>
          <w:rFonts w:ascii="宋体" w:hAnsi="宋体" w:cs="宋体"/>
          <w:sz w:val="24"/>
          <w:szCs w:val="24"/>
        </w:rPr>
        <w:t>2</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从合同生效之日起至第一年考核之日止，乙方的月度考核得分连续3个月低于</w:t>
      </w:r>
      <w:r>
        <w:rPr>
          <w:rFonts w:ascii="宋体" w:hAnsi="宋体" w:cs="宋体"/>
          <w:sz w:val="24"/>
          <w:szCs w:val="24"/>
        </w:rPr>
        <w:t>7</w:t>
      </w:r>
      <w:r>
        <w:rPr>
          <w:rFonts w:hint="eastAsia" w:ascii="宋体" w:hAnsi="宋体" w:cs="宋体"/>
          <w:sz w:val="24"/>
          <w:szCs w:val="24"/>
        </w:rPr>
        <w:t>0分。</w:t>
      </w:r>
    </w:p>
    <w:p>
      <w:pPr>
        <w:spacing w:line="360" w:lineRule="auto"/>
        <w:rPr>
          <w:rFonts w:ascii="宋体" w:hAnsi="宋体" w:cs="宋体"/>
          <w:sz w:val="24"/>
          <w:szCs w:val="24"/>
        </w:rPr>
      </w:pPr>
      <w:r>
        <w:rPr>
          <w:rFonts w:hint="eastAsia" w:ascii="宋体" w:hAnsi="宋体" w:cs="宋体"/>
          <w:sz w:val="24"/>
          <w:szCs w:val="24"/>
        </w:rPr>
        <w:t>3.</w:t>
      </w:r>
      <w:r>
        <w:rPr>
          <w:rFonts w:hint="eastAsia"/>
        </w:rPr>
        <w:t xml:space="preserve"> </w:t>
      </w:r>
      <w:r>
        <w:rPr>
          <w:rFonts w:hint="eastAsia" w:ascii="宋体" w:hAnsi="宋体" w:cs="宋体"/>
          <w:sz w:val="24"/>
          <w:szCs w:val="24"/>
        </w:rPr>
        <w:t>从合同生效之日起至第一年考核之日止，乙方的月度考核得分中有</w:t>
      </w:r>
      <w:r>
        <w:rPr>
          <w:rFonts w:ascii="宋体" w:hAnsi="宋体" w:cs="宋体"/>
          <w:sz w:val="24"/>
          <w:szCs w:val="24"/>
        </w:rPr>
        <w:t>2</w:t>
      </w:r>
      <w:r>
        <w:rPr>
          <w:rFonts w:hint="eastAsia" w:ascii="宋体" w:hAnsi="宋体" w:cs="宋体"/>
          <w:sz w:val="24"/>
          <w:szCs w:val="24"/>
        </w:rPr>
        <w:t>个月低于</w:t>
      </w:r>
      <w:r>
        <w:rPr>
          <w:rFonts w:ascii="宋体" w:hAnsi="宋体" w:cs="宋体"/>
          <w:sz w:val="24"/>
          <w:szCs w:val="24"/>
        </w:rPr>
        <w:t>6</w:t>
      </w:r>
      <w:r>
        <w:rPr>
          <w:rFonts w:hint="eastAsia" w:ascii="宋体" w:hAnsi="宋体" w:cs="宋体"/>
          <w:sz w:val="24"/>
          <w:szCs w:val="24"/>
        </w:rPr>
        <w:t>0分。</w:t>
      </w:r>
    </w:p>
    <w:p>
      <w:pPr>
        <w:spacing w:line="360" w:lineRule="auto"/>
        <w:rPr>
          <w:rFonts w:ascii="宋体" w:hAnsi="宋体" w:cs="宋体"/>
          <w:sz w:val="24"/>
          <w:szCs w:val="24"/>
        </w:rPr>
      </w:pPr>
      <w:r>
        <w:rPr>
          <w:rFonts w:hint="eastAsia" w:ascii="宋体" w:hAnsi="宋体" w:cs="宋体"/>
          <w:sz w:val="24"/>
          <w:szCs w:val="24"/>
        </w:rPr>
        <w:t>4.乙方发生因乙方责任原因引起的航空器受损、火灾、空防安全事故等情况。</w:t>
      </w:r>
    </w:p>
    <w:p>
      <w:pPr>
        <w:spacing w:line="360" w:lineRule="auto"/>
        <w:rPr>
          <w:rFonts w:ascii="宋体" w:hAnsi="宋体" w:cs="宋体"/>
          <w:sz w:val="24"/>
          <w:szCs w:val="24"/>
        </w:rPr>
      </w:pPr>
      <w:r>
        <w:rPr>
          <w:rFonts w:hint="eastAsia" w:ascii="宋体" w:hAnsi="宋体" w:cs="宋体"/>
          <w:sz w:val="24"/>
          <w:szCs w:val="24"/>
        </w:rPr>
        <w:t>5.从合同生效之日起至第一年考核之日止，乙方出现</w:t>
      </w:r>
      <w:r>
        <w:rPr>
          <w:rFonts w:ascii="宋体" w:hAnsi="宋体" w:cs="宋体"/>
          <w:sz w:val="24"/>
          <w:szCs w:val="24"/>
        </w:rPr>
        <w:t>3</w:t>
      </w:r>
      <w:r>
        <w:rPr>
          <w:rFonts w:hint="eastAsia" w:ascii="宋体" w:hAnsi="宋体" w:cs="宋体"/>
          <w:sz w:val="24"/>
          <w:szCs w:val="24"/>
        </w:rPr>
        <w:t>起（含</w:t>
      </w:r>
      <w:r>
        <w:rPr>
          <w:rFonts w:ascii="宋体" w:hAnsi="宋体" w:cs="宋体"/>
          <w:sz w:val="24"/>
          <w:szCs w:val="24"/>
        </w:rPr>
        <w:t>3</w:t>
      </w:r>
      <w:r>
        <w:rPr>
          <w:rFonts w:hint="eastAsia" w:ascii="宋体" w:hAnsi="宋体" w:cs="宋体"/>
          <w:sz w:val="24"/>
          <w:szCs w:val="24"/>
        </w:rPr>
        <w:t>起）有效投诉，</w:t>
      </w:r>
    </w:p>
    <w:p>
      <w:pPr>
        <w:spacing w:line="360" w:lineRule="auto"/>
        <w:rPr>
          <w:rFonts w:ascii="宋体" w:hAnsi="宋体" w:cs="宋体"/>
          <w:sz w:val="24"/>
          <w:szCs w:val="24"/>
        </w:rPr>
      </w:pPr>
      <w:r>
        <w:rPr>
          <w:rFonts w:hint="eastAsia" w:ascii="宋体" w:hAnsi="宋体" w:cs="宋体"/>
          <w:sz w:val="24"/>
          <w:szCs w:val="24"/>
        </w:rPr>
        <w:t>6.考核期内，乙方未能履行合同和遵守有关规定，在甲方发出2次（含）书面警告后仍未采取补救措施。</w:t>
      </w:r>
    </w:p>
    <w:p>
      <w:pPr>
        <w:spacing w:line="360" w:lineRule="auto"/>
        <w:rPr>
          <w:rFonts w:ascii="宋体" w:hAnsi="宋体" w:cs="宋体"/>
          <w:sz w:val="24"/>
          <w:szCs w:val="24"/>
        </w:rPr>
      </w:pPr>
      <w:r>
        <w:rPr>
          <w:rFonts w:hint="eastAsia" w:ascii="宋体" w:hAnsi="宋体" w:cs="宋体"/>
          <w:sz w:val="24"/>
          <w:szCs w:val="24"/>
        </w:rPr>
        <w:t>7. 考核期内，乙方发生工作人员违反个人和企业诚信的、违反杭州萧山国际机场通行证管理规定的，或其他违反国家法律法规行为的。</w:t>
      </w:r>
    </w:p>
    <w:p>
      <w:pPr>
        <w:spacing w:line="360" w:lineRule="auto"/>
        <w:rPr>
          <w:rFonts w:ascii="宋体" w:hAnsi="宋体" w:cs="宋体"/>
          <w:sz w:val="24"/>
          <w:szCs w:val="24"/>
        </w:rPr>
      </w:pPr>
      <w:r>
        <w:rPr>
          <w:rFonts w:hint="eastAsia" w:ascii="宋体" w:hAnsi="宋体" w:cs="宋体"/>
          <w:sz w:val="24"/>
          <w:szCs w:val="24"/>
        </w:rPr>
        <w:t>三、自动续约：乙方达到甲方工作要求，月度考核平均分高于80分（含80分），且无上述违约情况的，自动续约至2022年5月31日合同期结束。</w:t>
      </w:r>
    </w:p>
    <w:p>
      <w:pPr>
        <w:spacing w:line="360" w:lineRule="auto"/>
        <w:rPr>
          <w:rFonts w:ascii="宋体" w:hAnsi="宋体" w:cs="宋体"/>
          <w:sz w:val="24"/>
          <w:szCs w:val="24"/>
        </w:rPr>
      </w:pPr>
      <w:r>
        <w:rPr>
          <w:rFonts w:ascii="宋体" w:hAnsi="宋体" w:cs="宋体"/>
          <w:sz w:val="24"/>
          <w:szCs w:val="24"/>
        </w:rPr>
        <w:br w:type="page"/>
      </w:r>
      <w:r>
        <w:rPr>
          <w:rFonts w:hint="eastAsia" w:ascii="宋体" w:hAnsi="宋体" w:cs="宋体"/>
          <w:sz w:val="24"/>
          <w:szCs w:val="24"/>
        </w:rPr>
        <w:t>附件10</w:t>
      </w:r>
    </w:p>
    <w:p>
      <w:pPr>
        <w:spacing w:line="360" w:lineRule="auto"/>
        <w:jc w:val="center"/>
        <w:rPr>
          <w:rFonts w:ascii="宋体" w:hAnsi="宋体" w:cs="宋体"/>
          <w:b/>
          <w:sz w:val="24"/>
          <w:szCs w:val="24"/>
        </w:rPr>
      </w:pPr>
      <w:r>
        <w:rPr>
          <w:rFonts w:hint="eastAsia" w:ascii="宋体" w:hAnsi="宋体" w:cs="宋体"/>
          <w:b/>
          <w:sz w:val="24"/>
          <w:szCs w:val="24"/>
        </w:rPr>
        <w:t>乙方在投标时做出的其他合同中未约定的承诺服务内容</w:t>
      </w:r>
    </w:p>
    <w:p>
      <w:pPr>
        <w:pStyle w:val="21"/>
        <w:spacing w:line="560" w:lineRule="exact"/>
        <w:ind w:right="960" w:firstLine="480" w:firstLineChars="200"/>
        <w:rPr>
          <w:rFonts w:hAnsi="宋体"/>
          <w:sz w:val="24"/>
          <w:szCs w:val="24"/>
        </w:rPr>
      </w:pPr>
    </w:p>
    <w:p>
      <w:pPr>
        <w:pStyle w:val="21"/>
        <w:spacing w:line="560" w:lineRule="exact"/>
        <w:ind w:right="960" w:firstLine="480" w:firstLineChars="200"/>
        <w:rPr>
          <w:rFonts w:hAnsi="宋体"/>
          <w:sz w:val="24"/>
          <w:szCs w:val="24"/>
        </w:rPr>
      </w:pPr>
    </w:p>
    <w:p>
      <w:pPr>
        <w:spacing w:before="160" w:line="360" w:lineRule="auto"/>
      </w:pPr>
    </w:p>
    <w:p>
      <w:pPr>
        <w:spacing w:before="160" w:line="360" w:lineRule="auto"/>
      </w:pPr>
    </w:p>
    <w:p>
      <w:pPr>
        <w:spacing w:before="160" w:line="360" w:lineRule="auto"/>
      </w:pPr>
    </w:p>
    <w:p>
      <w:pPr>
        <w:spacing w:before="160" w:line="360" w:lineRule="auto"/>
      </w:pPr>
    </w:p>
    <w:p>
      <w:pPr>
        <w:spacing w:before="160" w:line="360" w:lineRule="auto"/>
      </w:pPr>
    </w:p>
    <w:p>
      <w:pPr>
        <w:spacing w:before="160" w:line="360" w:lineRule="auto"/>
      </w:pPr>
    </w:p>
    <w:p>
      <w:pPr>
        <w:spacing w:before="160" w:line="360" w:lineRule="auto"/>
      </w:pPr>
    </w:p>
    <w:p>
      <w:pPr>
        <w:spacing w:before="160" w:line="360" w:lineRule="auto"/>
      </w:pPr>
    </w:p>
    <w:p>
      <w:pPr>
        <w:spacing w:before="160" w:line="360" w:lineRule="auto"/>
      </w:pPr>
    </w:p>
    <w:p>
      <w:pPr>
        <w:spacing w:before="160" w:line="360" w:lineRule="auto"/>
      </w:pPr>
    </w:p>
    <w:p>
      <w:pPr>
        <w:spacing w:before="160" w:line="360" w:lineRule="auto"/>
      </w:pPr>
    </w:p>
    <w:p>
      <w:pPr>
        <w:spacing w:before="160" w:line="360" w:lineRule="auto"/>
      </w:pPr>
    </w:p>
    <w:p>
      <w:pPr>
        <w:spacing w:before="160" w:line="360" w:lineRule="auto"/>
      </w:pPr>
    </w:p>
    <w:p>
      <w:pPr>
        <w:spacing w:before="160" w:line="360" w:lineRule="auto"/>
      </w:pPr>
    </w:p>
    <w:p>
      <w:pPr>
        <w:spacing w:before="160" w:line="360" w:lineRule="auto"/>
      </w:pPr>
    </w:p>
    <w:p>
      <w:pPr>
        <w:spacing w:before="160" w:line="360" w:lineRule="auto"/>
      </w:pPr>
    </w:p>
    <w:p>
      <w:pPr>
        <w:spacing w:before="160" w:line="360" w:lineRule="auto"/>
      </w:pPr>
    </w:p>
    <w:p>
      <w:pPr>
        <w:spacing w:before="160" w:line="360" w:lineRule="auto"/>
      </w:pPr>
    </w:p>
    <w:p>
      <w:pPr>
        <w:spacing w:before="160" w:line="360" w:lineRule="auto"/>
      </w:pPr>
    </w:p>
    <w:p>
      <w:pPr>
        <w:spacing w:before="160" w:line="360" w:lineRule="auto"/>
      </w:pPr>
    </w:p>
    <w:p>
      <w:pPr>
        <w:spacing w:before="160" w:line="360" w:lineRule="auto"/>
      </w:pPr>
    </w:p>
    <w:p>
      <w:pPr>
        <w:spacing w:before="160" w:line="360" w:lineRule="auto"/>
      </w:pPr>
    </w:p>
    <w:p>
      <w:pPr>
        <w:spacing w:before="160" w:line="360" w:lineRule="auto"/>
      </w:pPr>
    </w:p>
    <w:p>
      <w:pPr>
        <w:spacing w:before="160" w:line="360" w:lineRule="auto"/>
      </w:pPr>
    </w:p>
    <w:p>
      <w:pPr>
        <w:autoSpaceDE w:val="0"/>
        <w:autoSpaceDN w:val="0"/>
        <w:adjustRightInd w:val="0"/>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杭州萧山国际机场飞行区保洁北区外包项目合同</w:t>
      </w:r>
    </w:p>
    <w:p>
      <w:pPr>
        <w:autoSpaceDE w:val="0"/>
        <w:autoSpaceDN w:val="0"/>
        <w:adjustRightInd w:val="0"/>
        <w:jc w:val="center"/>
        <w:rPr>
          <w:rFonts w:ascii="方正小标宋简体" w:hAnsi="方正小标宋简体" w:eastAsia="方正小标宋简体" w:cs="方正小标宋简体"/>
          <w:bCs/>
          <w:sz w:val="28"/>
          <w:szCs w:val="28"/>
        </w:rPr>
      </w:pPr>
    </w:p>
    <w:p>
      <w:pPr>
        <w:spacing w:line="360" w:lineRule="auto"/>
        <w:jc w:val="center"/>
        <w:rPr>
          <w:b/>
          <w:bCs/>
          <w:sz w:val="44"/>
          <w:szCs w:val="44"/>
        </w:rPr>
      </w:pPr>
      <w:r>
        <w:rPr>
          <w:rFonts w:hint="eastAsia"/>
          <w:b/>
          <w:bCs/>
          <w:sz w:val="44"/>
          <w:szCs w:val="44"/>
        </w:rPr>
        <w:t>第一部分 协议书</w:t>
      </w:r>
    </w:p>
    <w:p>
      <w:pPr>
        <w:spacing w:line="360" w:lineRule="auto"/>
        <w:ind w:firstLine="514" w:firstLineChars="214"/>
        <w:rPr>
          <w:sz w:val="24"/>
          <w:szCs w:val="24"/>
        </w:rPr>
      </w:pPr>
    </w:p>
    <w:p>
      <w:pPr>
        <w:spacing w:line="360" w:lineRule="auto"/>
        <w:ind w:firstLine="514" w:firstLineChars="214"/>
        <w:rPr>
          <w:sz w:val="24"/>
          <w:szCs w:val="24"/>
        </w:rPr>
      </w:pPr>
    </w:p>
    <w:p>
      <w:pPr>
        <w:spacing w:line="360" w:lineRule="auto"/>
        <w:ind w:firstLine="514" w:firstLineChars="214"/>
        <w:rPr>
          <w:sz w:val="24"/>
          <w:szCs w:val="24"/>
        </w:rPr>
      </w:pPr>
    </w:p>
    <w:p>
      <w:pPr>
        <w:spacing w:line="360" w:lineRule="auto"/>
        <w:ind w:firstLine="514" w:firstLineChars="214"/>
        <w:rPr>
          <w:sz w:val="24"/>
          <w:szCs w:val="24"/>
        </w:rPr>
      </w:pPr>
      <w:r>
        <w:rPr>
          <w:rFonts w:hint="eastAsia"/>
          <w:sz w:val="24"/>
          <w:szCs w:val="24"/>
        </w:rPr>
        <w:t>甲</w:t>
      </w:r>
      <w:r>
        <w:rPr>
          <w:sz w:val="24"/>
          <w:szCs w:val="24"/>
        </w:rPr>
        <w:t xml:space="preserve">  </w:t>
      </w:r>
      <w:r>
        <w:rPr>
          <w:rFonts w:hint="eastAsia"/>
          <w:sz w:val="24"/>
          <w:szCs w:val="24"/>
        </w:rPr>
        <w:t>方：杭州萧山国际机场有限公司</w:t>
      </w:r>
    </w:p>
    <w:p>
      <w:pPr>
        <w:spacing w:line="360" w:lineRule="auto"/>
        <w:ind w:firstLine="514" w:firstLineChars="214"/>
        <w:rPr>
          <w:sz w:val="24"/>
          <w:szCs w:val="24"/>
        </w:rPr>
      </w:pPr>
      <w:r>
        <w:rPr>
          <w:rFonts w:hint="eastAsia"/>
          <w:sz w:val="24"/>
          <w:szCs w:val="24"/>
        </w:rPr>
        <w:t>地</w:t>
      </w:r>
      <w:r>
        <w:rPr>
          <w:sz w:val="24"/>
          <w:szCs w:val="24"/>
        </w:rPr>
        <w:t xml:space="preserve">  </w:t>
      </w:r>
      <w:r>
        <w:rPr>
          <w:rFonts w:hint="eastAsia"/>
          <w:sz w:val="24"/>
          <w:szCs w:val="24"/>
        </w:rPr>
        <w:t>址：杭州萧山国际机场内</w:t>
      </w:r>
    </w:p>
    <w:p>
      <w:pPr>
        <w:spacing w:line="360" w:lineRule="auto"/>
        <w:ind w:firstLine="514" w:firstLineChars="214"/>
        <w:rPr>
          <w:sz w:val="24"/>
          <w:szCs w:val="24"/>
        </w:rPr>
      </w:pPr>
    </w:p>
    <w:p>
      <w:pPr>
        <w:spacing w:line="360" w:lineRule="auto"/>
        <w:ind w:firstLine="514" w:firstLineChars="214"/>
        <w:rPr>
          <w:sz w:val="24"/>
          <w:szCs w:val="24"/>
        </w:rPr>
      </w:pPr>
      <w:r>
        <w:rPr>
          <w:rFonts w:hint="eastAsia"/>
          <w:sz w:val="24"/>
          <w:szCs w:val="24"/>
        </w:rPr>
        <w:t>乙</w:t>
      </w:r>
      <w:r>
        <w:rPr>
          <w:sz w:val="24"/>
          <w:szCs w:val="24"/>
        </w:rPr>
        <w:t xml:space="preserve">  </w:t>
      </w:r>
      <w:r>
        <w:rPr>
          <w:rFonts w:hint="eastAsia"/>
          <w:sz w:val="24"/>
          <w:szCs w:val="24"/>
        </w:rPr>
        <w:t>方：</w:t>
      </w:r>
    </w:p>
    <w:p>
      <w:pPr>
        <w:spacing w:line="360" w:lineRule="auto"/>
        <w:ind w:firstLine="514" w:firstLineChars="214"/>
        <w:rPr>
          <w:sz w:val="24"/>
          <w:szCs w:val="24"/>
        </w:rPr>
      </w:pPr>
      <w:r>
        <w:rPr>
          <w:rFonts w:hint="eastAsia"/>
          <w:sz w:val="24"/>
          <w:szCs w:val="24"/>
        </w:rPr>
        <w:t>地</w:t>
      </w:r>
      <w:r>
        <w:rPr>
          <w:sz w:val="24"/>
          <w:szCs w:val="24"/>
        </w:rPr>
        <w:t xml:space="preserve">  </w:t>
      </w:r>
      <w:r>
        <w:rPr>
          <w:rFonts w:hint="eastAsia"/>
          <w:sz w:val="24"/>
          <w:szCs w:val="24"/>
        </w:rPr>
        <w:t>址：</w:t>
      </w:r>
    </w:p>
    <w:p>
      <w:pPr>
        <w:spacing w:line="360" w:lineRule="auto"/>
        <w:ind w:firstLine="514" w:firstLineChars="214"/>
        <w:rPr>
          <w:sz w:val="24"/>
          <w:szCs w:val="24"/>
        </w:rPr>
      </w:pPr>
    </w:p>
    <w:p>
      <w:pPr>
        <w:spacing w:line="360" w:lineRule="auto"/>
        <w:ind w:firstLine="514" w:firstLineChars="214"/>
        <w:rPr>
          <w:sz w:val="24"/>
          <w:szCs w:val="24"/>
        </w:rPr>
      </w:pPr>
      <w:r>
        <w:rPr>
          <w:sz w:val="24"/>
          <w:szCs w:val="24"/>
        </w:rPr>
        <w:t xml:space="preserve"> </w:t>
      </w:r>
    </w:p>
    <w:p>
      <w:pPr>
        <w:spacing w:line="360" w:lineRule="auto"/>
        <w:ind w:firstLine="514" w:firstLineChars="214"/>
        <w:rPr>
          <w:sz w:val="24"/>
          <w:szCs w:val="24"/>
        </w:rPr>
      </w:pPr>
      <w:r>
        <w:rPr>
          <w:rFonts w:hint="eastAsia"/>
          <w:sz w:val="24"/>
          <w:szCs w:val="24"/>
        </w:rPr>
        <w:t>甲、乙双方根据有关法律规定，本着友好合作、协商一致的原则，就杭州萧山国际机场飞行区保洁南区外包项目有关事宜达成协议如下：</w:t>
      </w:r>
    </w:p>
    <w:p>
      <w:pPr>
        <w:spacing w:line="360" w:lineRule="auto"/>
        <w:ind w:firstLine="514" w:firstLineChars="214"/>
        <w:rPr>
          <w:sz w:val="24"/>
          <w:szCs w:val="24"/>
        </w:rPr>
      </w:pPr>
    </w:p>
    <w:p>
      <w:pPr>
        <w:spacing w:line="360" w:lineRule="auto"/>
        <w:rPr>
          <w:b/>
          <w:sz w:val="24"/>
          <w:szCs w:val="24"/>
        </w:rPr>
      </w:pPr>
      <w:r>
        <w:rPr>
          <w:rFonts w:hint="eastAsia"/>
          <w:b/>
          <w:sz w:val="24"/>
          <w:szCs w:val="24"/>
        </w:rPr>
        <w:t>第一条：合同文件</w:t>
      </w:r>
    </w:p>
    <w:p>
      <w:pPr>
        <w:spacing w:line="360" w:lineRule="auto"/>
        <w:ind w:firstLine="514" w:firstLineChars="214"/>
        <w:rPr>
          <w:sz w:val="24"/>
          <w:szCs w:val="24"/>
        </w:rPr>
      </w:pPr>
      <w:r>
        <w:rPr>
          <w:rFonts w:hint="eastAsia"/>
          <w:sz w:val="24"/>
          <w:szCs w:val="24"/>
        </w:rPr>
        <w:t>本合同所附下列文件是合同构成不可分割的部分：</w:t>
      </w:r>
    </w:p>
    <w:p>
      <w:pPr>
        <w:spacing w:line="360" w:lineRule="auto"/>
        <w:ind w:firstLine="514" w:firstLineChars="214"/>
        <w:rPr>
          <w:sz w:val="24"/>
          <w:szCs w:val="24"/>
        </w:rPr>
      </w:pPr>
      <w:r>
        <w:rPr>
          <w:sz w:val="24"/>
          <w:szCs w:val="24"/>
        </w:rPr>
        <w:t>1</w:t>
      </w:r>
      <w:r>
        <w:rPr>
          <w:rFonts w:hint="eastAsia"/>
          <w:sz w:val="24"/>
          <w:szCs w:val="24"/>
        </w:rPr>
        <w:t>、合同条款</w:t>
      </w:r>
    </w:p>
    <w:p>
      <w:pPr>
        <w:spacing w:line="360" w:lineRule="auto"/>
        <w:ind w:firstLine="514" w:firstLineChars="214"/>
        <w:rPr>
          <w:sz w:val="24"/>
          <w:szCs w:val="24"/>
        </w:rPr>
      </w:pPr>
      <w:r>
        <w:rPr>
          <w:sz w:val="24"/>
          <w:szCs w:val="24"/>
        </w:rPr>
        <w:t>2</w:t>
      </w:r>
      <w:r>
        <w:rPr>
          <w:rFonts w:hint="eastAsia"/>
          <w:sz w:val="24"/>
          <w:szCs w:val="24"/>
        </w:rPr>
        <w:t>、合同附件</w:t>
      </w:r>
    </w:p>
    <w:p>
      <w:pPr>
        <w:spacing w:line="360" w:lineRule="auto"/>
        <w:ind w:firstLine="514" w:firstLineChars="214"/>
        <w:rPr>
          <w:sz w:val="24"/>
          <w:szCs w:val="24"/>
        </w:rPr>
      </w:pPr>
      <w:r>
        <w:rPr>
          <w:sz w:val="24"/>
          <w:szCs w:val="24"/>
        </w:rPr>
        <w:t>3</w:t>
      </w:r>
      <w:r>
        <w:rPr>
          <w:rFonts w:hint="eastAsia"/>
          <w:sz w:val="24"/>
          <w:szCs w:val="24"/>
        </w:rPr>
        <w:t>、招标文件、投标文件等及其相应附件</w:t>
      </w:r>
    </w:p>
    <w:p>
      <w:pPr>
        <w:spacing w:line="360" w:lineRule="auto"/>
        <w:ind w:firstLine="514" w:firstLineChars="214"/>
        <w:rPr>
          <w:sz w:val="24"/>
          <w:szCs w:val="24"/>
        </w:rPr>
      </w:pPr>
      <w:r>
        <w:rPr>
          <w:rFonts w:hint="eastAsia"/>
          <w:sz w:val="24"/>
          <w:szCs w:val="24"/>
        </w:rPr>
        <w:t>如合同条款与招标文件、投标文件等相关材料表述不一致的，则以合同条款为准。</w:t>
      </w:r>
    </w:p>
    <w:p>
      <w:pPr>
        <w:spacing w:line="360" w:lineRule="auto"/>
        <w:ind w:firstLine="514" w:firstLineChars="214"/>
        <w:rPr>
          <w:sz w:val="24"/>
          <w:szCs w:val="24"/>
        </w:rPr>
      </w:pPr>
    </w:p>
    <w:p>
      <w:pPr>
        <w:spacing w:line="360" w:lineRule="auto"/>
        <w:rPr>
          <w:b/>
          <w:sz w:val="24"/>
          <w:szCs w:val="24"/>
        </w:rPr>
      </w:pPr>
      <w:r>
        <w:rPr>
          <w:rFonts w:hint="eastAsia"/>
          <w:b/>
          <w:sz w:val="24"/>
          <w:szCs w:val="24"/>
        </w:rPr>
        <w:t>第二条：合同期限</w:t>
      </w:r>
    </w:p>
    <w:p>
      <w:pPr>
        <w:spacing w:line="360" w:lineRule="auto"/>
        <w:ind w:firstLine="514" w:firstLineChars="214"/>
        <w:rPr>
          <w:sz w:val="24"/>
          <w:szCs w:val="24"/>
        </w:rPr>
      </w:pPr>
      <w:r>
        <w:rPr>
          <w:rFonts w:hint="eastAsia"/>
          <w:sz w:val="24"/>
          <w:szCs w:val="24"/>
        </w:rPr>
        <w:t>本合同采用</w:t>
      </w:r>
      <w:r>
        <w:rPr>
          <w:rFonts w:hint="eastAsia"/>
          <w:sz w:val="24"/>
          <w:szCs w:val="24"/>
          <w:u w:val="single"/>
        </w:rPr>
        <w:t xml:space="preserve"> 1+2</w:t>
      </w:r>
      <w:r>
        <w:rPr>
          <w:rFonts w:hint="eastAsia"/>
          <w:sz w:val="24"/>
          <w:szCs w:val="24"/>
        </w:rPr>
        <w:t>模式，第一年为考核期，有效期限为</w:t>
      </w:r>
      <w:r>
        <w:rPr>
          <w:rFonts w:hint="eastAsia"/>
          <w:sz w:val="24"/>
          <w:szCs w:val="24"/>
          <w:u w:val="single"/>
        </w:rPr>
        <w:t xml:space="preserve">2019年6月1日至2020年5月31日 </w:t>
      </w:r>
      <w:r>
        <w:rPr>
          <w:rFonts w:hint="eastAsia"/>
          <w:sz w:val="24"/>
          <w:szCs w:val="24"/>
        </w:rPr>
        <w:t>，第一年考核期限届满前60日前，由甲方按照附件【9】对乙方进行考核，经甲方考核后，乙方考核结果达到附件【9】要求，视为考核合格，则同意乙方续约，合同有效期限自动顺延至【2022年5月31日】。</w:t>
      </w:r>
    </w:p>
    <w:p>
      <w:pPr>
        <w:spacing w:line="360" w:lineRule="auto"/>
        <w:ind w:firstLine="514" w:firstLineChars="214"/>
        <w:rPr>
          <w:sz w:val="24"/>
          <w:szCs w:val="24"/>
        </w:rPr>
      </w:pPr>
      <w:r>
        <w:rPr>
          <w:rFonts w:hint="eastAsia"/>
          <w:sz w:val="24"/>
          <w:szCs w:val="24"/>
        </w:rPr>
        <w:t>若经甲方考核后，乙方考核结果未达到附件【9】要求，视为考核不合格，则不同意乙方续约，则本合同有效期限至【2020年5月31日】终止。</w:t>
      </w:r>
    </w:p>
    <w:p>
      <w:pPr>
        <w:spacing w:line="360" w:lineRule="auto"/>
        <w:ind w:firstLine="514" w:firstLineChars="214"/>
        <w:rPr>
          <w:sz w:val="24"/>
          <w:szCs w:val="24"/>
        </w:rPr>
      </w:pPr>
      <w:r>
        <w:rPr>
          <w:rFonts w:hint="eastAsia"/>
          <w:sz w:val="24"/>
          <w:szCs w:val="24"/>
        </w:rPr>
        <w:t>考核结果均以甲方确认的结果为准，乙方对此不得提出任何异议，并表示接受考核结果。</w:t>
      </w:r>
    </w:p>
    <w:p>
      <w:pPr>
        <w:spacing w:line="360" w:lineRule="auto"/>
        <w:ind w:firstLine="514" w:firstLineChars="214"/>
        <w:rPr>
          <w:sz w:val="24"/>
          <w:szCs w:val="24"/>
        </w:rPr>
      </w:pPr>
      <w:r>
        <w:rPr>
          <w:rFonts w:hint="eastAsia"/>
          <w:sz w:val="24"/>
          <w:szCs w:val="24"/>
        </w:rPr>
        <w:t>若在考核合格后，乙方未能在合同期限届满前【30】日内提出书面不续约的申请，则视为乙方违约，甲方有权要求乙方承担违约责任。若在考核合格后，合同自动顺延期间，乙方提出书面不续约申请的，则按照本合同专用条款约定执行。并将乙方列入供应商黑名单。</w:t>
      </w:r>
    </w:p>
    <w:p>
      <w:pPr>
        <w:spacing w:line="360" w:lineRule="auto"/>
        <w:ind w:firstLine="514" w:firstLineChars="214"/>
        <w:rPr>
          <w:sz w:val="24"/>
          <w:szCs w:val="24"/>
        </w:rPr>
      </w:pPr>
    </w:p>
    <w:p>
      <w:pPr>
        <w:spacing w:line="360" w:lineRule="auto"/>
        <w:rPr>
          <w:b/>
          <w:sz w:val="24"/>
          <w:szCs w:val="24"/>
        </w:rPr>
      </w:pPr>
      <w:r>
        <w:rPr>
          <w:rFonts w:hint="eastAsia"/>
          <w:b/>
          <w:sz w:val="24"/>
          <w:szCs w:val="24"/>
        </w:rPr>
        <w:t>第三条：合同费用</w:t>
      </w:r>
    </w:p>
    <w:p>
      <w:pPr>
        <w:spacing w:line="540" w:lineRule="exact"/>
        <w:ind w:firstLine="480" w:firstLineChars="200"/>
        <w:rPr>
          <w:sz w:val="24"/>
          <w:szCs w:val="24"/>
        </w:rPr>
      </w:pPr>
      <w:r>
        <w:rPr>
          <w:rFonts w:hint="eastAsia"/>
          <w:sz w:val="24"/>
          <w:szCs w:val="24"/>
        </w:rPr>
        <w:t>本合同外包服务费用为固定总价费用。其中：</w:t>
      </w:r>
    </w:p>
    <w:p>
      <w:pPr>
        <w:spacing w:line="540" w:lineRule="exact"/>
        <w:ind w:firstLine="480" w:firstLineChars="200"/>
        <w:rPr>
          <w:sz w:val="24"/>
          <w:szCs w:val="24"/>
        </w:rPr>
      </w:pPr>
      <w:r>
        <w:rPr>
          <w:rFonts w:hint="eastAsia"/>
          <w:sz w:val="24"/>
          <w:szCs w:val="24"/>
        </w:rPr>
        <w:t>第一年外包服务费用：              （其中：不含税金额为     ，税额为       ）</w:t>
      </w:r>
    </w:p>
    <w:p>
      <w:pPr>
        <w:spacing w:line="540" w:lineRule="exact"/>
        <w:ind w:firstLine="480" w:firstLineChars="200"/>
        <w:rPr>
          <w:sz w:val="24"/>
          <w:szCs w:val="24"/>
        </w:rPr>
      </w:pPr>
      <w:r>
        <w:rPr>
          <w:rFonts w:hint="eastAsia"/>
          <w:sz w:val="24"/>
          <w:szCs w:val="24"/>
        </w:rPr>
        <w:t>第二年外包服务费用：              （其中：不含税金额为     ，税额为       ）</w:t>
      </w:r>
    </w:p>
    <w:p>
      <w:pPr>
        <w:spacing w:line="540" w:lineRule="exact"/>
        <w:ind w:firstLine="480" w:firstLineChars="200"/>
        <w:rPr>
          <w:sz w:val="24"/>
          <w:szCs w:val="24"/>
        </w:rPr>
      </w:pPr>
      <w:r>
        <w:rPr>
          <w:rFonts w:hint="eastAsia"/>
          <w:sz w:val="24"/>
          <w:szCs w:val="24"/>
        </w:rPr>
        <w:t>第三年外包服务费用：              （其中：不含税金额为     ，税额为       ）</w:t>
      </w:r>
    </w:p>
    <w:p>
      <w:pPr>
        <w:spacing w:line="540" w:lineRule="exact"/>
        <w:ind w:firstLine="480" w:firstLineChars="200"/>
        <w:rPr>
          <w:sz w:val="24"/>
          <w:szCs w:val="24"/>
        </w:rPr>
      </w:pPr>
      <w:r>
        <w:rPr>
          <w:rFonts w:hint="eastAsia"/>
          <w:sz w:val="24"/>
          <w:szCs w:val="24"/>
        </w:rPr>
        <w:t>一年期垃圾分类项目费用：              （其中：不含税金额为     ，税额为       ）</w:t>
      </w:r>
    </w:p>
    <w:p>
      <w:pPr>
        <w:spacing w:line="540" w:lineRule="exact"/>
        <w:ind w:firstLine="480" w:firstLineChars="200"/>
        <w:rPr>
          <w:sz w:val="24"/>
          <w:szCs w:val="24"/>
        </w:rPr>
      </w:pPr>
      <w:r>
        <w:rPr>
          <w:rFonts w:hint="eastAsia"/>
          <w:sz w:val="24"/>
          <w:szCs w:val="24"/>
        </w:rPr>
        <w:t>以上外包费用</w:t>
      </w:r>
      <w:r>
        <w:rPr>
          <w:rFonts w:hint="eastAsia" w:ascii="宋体" w:hAnsi="宋体" w:cs="仿宋_GB2312"/>
          <w:sz w:val="24"/>
          <w:szCs w:val="24"/>
        </w:rPr>
        <w:t>已包括通过全部行业主管部门、本项目在内的各项验收及正常使用所需的一切劳务、材料、设备、配件、备件、损耗、包装、运输、维修、税费、保险、利润以及完成合同条件所需的一切事务，以及完成保洁项目不可或缺少的所有附带工作</w:t>
      </w:r>
      <w:r>
        <w:rPr>
          <w:rFonts w:hint="eastAsia"/>
          <w:sz w:val="24"/>
          <w:szCs w:val="24"/>
        </w:rPr>
        <w:t>等所有费用。</w:t>
      </w:r>
    </w:p>
    <w:p>
      <w:pPr>
        <w:spacing w:line="360" w:lineRule="auto"/>
        <w:rPr>
          <w:b/>
          <w:bCs/>
          <w:sz w:val="24"/>
          <w:szCs w:val="24"/>
        </w:rPr>
      </w:pPr>
      <w:r>
        <w:rPr>
          <w:rFonts w:hint="eastAsia" w:ascii="宋体" w:hAnsi="宋体" w:cs="仿宋_GB2312"/>
          <w:sz w:val="24"/>
          <w:szCs w:val="24"/>
        </w:rPr>
        <w:t>在合同有效期限内，若因国家税收政策调整而引起的增值税税率变化的，应按照国家税收政策调整，合同总价变更为原合同不含增值税服务或货物销售额与新增值税税率计算税额的合计金额。</w:t>
      </w:r>
      <w:r>
        <w:rPr>
          <w:rFonts w:hint="eastAsia"/>
          <w:b/>
          <w:bCs/>
          <w:sz w:val="24"/>
          <w:szCs w:val="24"/>
        </w:rPr>
        <w:t>第四条：履约担保</w:t>
      </w:r>
    </w:p>
    <w:p>
      <w:pPr>
        <w:spacing w:line="360" w:lineRule="auto"/>
        <w:rPr>
          <w:sz w:val="24"/>
          <w:szCs w:val="24"/>
        </w:rPr>
      </w:pPr>
      <w:r>
        <w:rPr>
          <w:rFonts w:hint="eastAsia"/>
          <w:sz w:val="24"/>
          <w:szCs w:val="24"/>
        </w:rPr>
        <w:t xml:space="preserve">     </w:t>
      </w:r>
    </w:p>
    <w:p>
      <w:pPr>
        <w:spacing w:line="360" w:lineRule="auto"/>
        <w:rPr>
          <w:sz w:val="24"/>
          <w:szCs w:val="24"/>
        </w:rPr>
      </w:pPr>
      <w:r>
        <w:rPr>
          <w:rFonts w:hint="eastAsia"/>
          <w:sz w:val="24"/>
          <w:szCs w:val="24"/>
        </w:rPr>
        <w:t xml:space="preserve">    1. 乙方提交履约担保的形式为：</w:t>
      </w:r>
      <w:r>
        <w:rPr>
          <w:rFonts w:hint="eastAsia"/>
          <w:sz w:val="24"/>
          <w:szCs w:val="24"/>
          <w:u w:val="single"/>
        </w:rPr>
        <w:t xml:space="preserve"> 履约保证金 </w:t>
      </w:r>
      <w:r>
        <w:rPr>
          <w:rFonts w:hint="eastAsia"/>
          <w:sz w:val="24"/>
          <w:szCs w:val="24"/>
        </w:rPr>
        <w:t>；</w:t>
      </w:r>
    </w:p>
    <w:p>
      <w:pPr>
        <w:spacing w:line="360" w:lineRule="auto"/>
        <w:rPr>
          <w:sz w:val="24"/>
          <w:szCs w:val="24"/>
        </w:rPr>
      </w:pPr>
      <w:r>
        <w:rPr>
          <w:rFonts w:hint="eastAsia"/>
          <w:sz w:val="24"/>
          <w:szCs w:val="24"/>
        </w:rPr>
        <w:t xml:space="preserve">    2. 履约担保金额为：人民币（大写）</w:t>
      </w:r>
      <w:r>
        <w:rPr>
          <w:rFonts w:hint="eastAsia"/>
          <w:sz w:val="24"/>
          <w:szCs w:val="24"/>
          <w:u w:val="single"/>
        </w:rPr>
        <w:t xml:space="preserve">               </w:t>
      </w:r>
      <w:r>
        <w:rPr>
          <w:rFonts w:hint="eastAsia"/>
          <w:sz w:val="24"/>
          <w:szCs w:val="24"/>
        </w:rPr>
        <w:t xml:space="preserve"> (¥</w:t>
      </w:r>
      <w:r>
        <w:rPr>
          <w:rFonts w:hint="eastAsia"/>
          <w:sz w:val="24"/>
          <w:szCs w:val="24"/>
          <w:u w:val="single"/>
        </w:rPr>
        <w:t xml:space="preserve">       </w:t>
      </w:r>
      <w:r>
        <w:rPr>
          <w:rFonts w:hint="eastAsia"/>
          <w:sz w:val="24"/>
          <w:szCs w:val="24"/>
        </w:rPr>
        <w:t>元) （首年外包服务费总额的 10 %）。</w:t>
      </w:r>
    </w:p>
    <w:p>
      <w:pPr>
        <w:spacing w:line="360" w:lineRule="auto"/>
        <w:rPr>
          <w:sz w:val="24"/>
          <w:szCs w:val="24"/>
        </w:rPr>
      </w:pPr>
      <w:r>
        <w:rPr>
          <w:rFonts w:hint="eastAsia"/>
          <w:sz w:val="24"/>
          <w:szCs w:val="24"/>
        </w:rPr>
        <w:t xml:space="preserve">    3.在本合同履行期间，若乙方存在违反本合同约定的行为，则甲方有权扣除乙方的履约保证金，并书面通知乙方，乙方对此不得提出任何异议。乙方在收到甲方的书面通知之日起15日内补足履约保证金，逾期不补足，视为乙方违约，则甲方有权解除本合同，并要求乙方承担由此给甲方造成的实际损失（包括但不限于运输、保险、检验、人民银行公布的同期货款基准利率及银行手续费、担保、抵押、法院执行措施所产生的费用等）。</w:t>
      </w:r>
    </w:p>
    <w:p>
      <w:pPr>
        <w:spacing w:line="360" w:lineRule="auto"/>
        <w:ind w:firstLine="480"/>
        <w:rPr>
          <w:sz w:val="24"/>
          <w:szCs w:val="24"/>
        </w:rPr>
      </w:pPr>
      <w:r>
        <w:rPr>
          <w:rFonts w:hint="eastAsia"/>
          <w:sz w:val="24"/>
          <w:szCs w:val="24"/>
        </w:rPr>
        <w:t>待本合同约定的服务内容及服务期限全部履行完毕后，经甲方确认后，乙方不存在任何违约行为，自甲方确认之日起15日内，甲方无息返还乙方履约保证金。若乙方存在违约行为或者有相关费用未支付的，则甲方在扣除相关费用后，若有剩余，则无息返还乙方。</w:t>
      </w:r>
    </w:p>
    <w:p>
      <w:pPr>
        <w:spacing w:line="360" w:lineRule="auto"/>
        <w:ind w:firstLine="480"/>
        <w:rPr>
          <w:sz w:val="24"/>
          <w:szCs w:val="24"/>
        </w:rPr>
      </w:pPr>
    </w:p>
    <w:p>
      <w:pPr>
        <w:spacing w:line="360" w:lineRule="auto"/>
        <w:rPr>
          <w:rFonts w:ascii="宋体" w:hAnsi="宋体"/>
          <w:b/>
          <w:sz w:val="24"/>
        </w:rPr>
      </w:pPr>
      <w:r>
        <w:rPr>
          <w:rFonts w:hint="eastAsia"/>
          <w:b/>
          <w:sz w:val="24"/>
          <w:szCs w:val="24"/>
        </w:rPr>
        <w:t>第五条：</w:t>
      </w:r>
      <w:r>
        <w:rPr>
          <w:rFonts w:hint="eastAsia" w:ascii="宋体" w:hAnsi="宋体"/>
          <w:b/>
          <w:sz w:val="24"/>
        </w:rPr>
        <w:t xml:space="preserve">保险 </w:t>
      </w:r>
    </w:p>
    <w:p>
      <w:pPr>
        <w:spacing w:line="360" w:lineRule="auto"/>
        <w:ind w:firstLine="405"/>
        <w:rPr>
          <w:rFonts w:ascii="宋体" w:hAnsi="宋体"/>
          <w:sz w:val="24"/>
        </w:rPr>
      </w:pPr>
      <w:r>
        <w:rPr>
          <w:rFonts w:hint="eastAsia" w:ascii="宋体" w:hAnsi="宋体"/>
          <w:sz w:val="24"/>
        </w:rPr>
        <w:t>1.乙方应遵循本合同中，合同通用条款</w:t>
      </w:r>
      <w:r>
        <w:rPr>
          <w:rFonts w:ascii="宋体" w:hAnsi="宋体"/>
          <w:sz w:val="24"/>
        </w:rPr>
        <w:t xml:space="preserve"> </w:t>
      </w:r>
      <w:r>
        <w:rPr>
          <w:rFonts w:hint="eastAsia" w:ascii="宋体" w:hAnsi="宋体"/>
          <w:sz w:val="24"/>
        </w:rPr>
        <w:t>第一部分</w:t>
      </w:r>
      <w:r>
        <w:rPr>
          <w:rFonts w:ascii="宋体" w:hAnsi="宋体"/>
          <w:sz w:val="24"/>
        </w:rPr>
        <w:t xml:space="preserve"> 第</w:t>
      </w:r>
      <w:r>
        <w:rPr>
          <w:rFonts w:ascii="宋体" w:hAnsi="宋体"/>
          <w:sz w:val="24"/>
          <w:u w:val="single"/>
        </w:rPr>
        <w:t xml:space="preserve"> </w:t>
      </w:r>
      <w:r>
        <w:rPr>
          <w:rFonts w:hint="eastAsia" w:ascii="宋体" w:hAnsi="宋体"/>
          <w:sz w:val="24"/>
          <w:u w:val="single"/>
        </w:rPr>
        <w:t xml:space="preserve">8 </w:t>
      </w:r>
      <w:r>
        <w:rPr>
          <w:rFonts w:hint="eastAsia" w:ascii="宋体" w:hAnsi="宋体"/>
          <w:sz w:val="24"/>
        </w:rPr>
        <w:t>条</w:t>
      </w:r>
      <w:r>
        <w:rPr>
          <w:rFonts w:ascii="宋体" w:hAnsi="宋体"/>
          <w:sz w:val="24"/>
        </w:rPr>
        <w:t xml:space="preserve"> </w:t>
      </w:r>
      <w:r>
        <w:rPr>
          <w:rFonts w:hint="eastAsia" w:ascii="宋体" w:hAnsi="宋体"/>
          <w:sz w:val="24"/>
        </w:rPr>
        <w:t>之约定，办理为完成合同所需之一切保险事务。</w:t>
      </w:r>
    </w:p>
    <w:p>
      <w:pPr>
        <w:spacing w:line="360" w:lineRule="auto"/>
        <w:ind w:firstLine="449" w:firstLineChars="214"/>
        <w:rPr>
          <w:rFonts w:ascii="宋体" w:hAnsi="宋体"/>
          <w:sz w:val="24"/>
        </w:rPr>
      </w:pPr>
      <w:r>
        <w:rPr>
          <w:rFonts w:hint="eastAsia"/>
        </w:rPr>
        <w:t>2.</w:t>
      </w:r>
      <w:r>
        <w:rPr>
          <w:rFonts w:hint="eastAsia" w:ascii="宋体" w:hAnsi="宋体"/>
          <w:sz w:val="24"/>
        </w:rPr>
        <w:t>具体投保内容以专用条款为准。</w:t>
      </w:r>
    </w:p>
    <w:p>
      <w:pPr>
        <w:spacing w:line="360" w:lineRule="auto"/>
        <w:rPr>
          <w:rFonts w:ascii="宋体" w:hAnsi="宋体"/>
          <w:b/>
          <w:sz w:val="24"/>
        </w:rPr>
      </w:pPr>
    </w:p>
    <w:p>
      <w:pPr>
        <w:spacing w:line="360" w:lineRule="auto"/>
        <w:rPr>
          <w:rFonts w:hAnsi="宋体"/>
          <w:b/>
          <w:sz w:val="24"/>
          <w:szCs w:val="24"/>
        </w:rPr>
      </w:pPr>
      <w:r>
        <w:rPr>
          <w:rFonts w:hint="eastAsia" w:ascii="宋体" w:hAnsi="宋体"/>
          <w:b/>
          <w:sz w:val="24"/>
        </w:rPr>
        <w:t>第六条：</w:t>
      </w:r>
      <w:r>
        <w:rPr>
          <w:rFonts w:hint="eastAsia" w:hAnsi="宋体"/>
          <w:b/>
          <w:sz w:val="24"/>
          <w:szCs w:val="24"/>
        </w:rPr>
        <w:t>其他</w:t>
      </w:r>
    </w:p>
    <w:p>
      <w:pPr>
        <w:spacing w:line="360" w:lineRule="auto"/>
        <w:ind w:firstLine="360" w:firstLineChars="150"/>
        <w:rPr>
          <w:rFonts w:ascii="宋体" w:hAnsi="宋体"/>
          <w:color w:val="000000"/>
          <w:sz w:val="24"/>
        </w:rPr>
      </w:pPr>
      <w:r>
        <w:rPr>
          <w:rFonts w:hint="eastAsia" w:ascii="宋体" w:hAnsi="宋体"/>
          <w:color w:val="000000"/>
          <w:sz w:val="24"/>
        </w:rPr>
        <w:t>1、本合同一式</w:t>
      </w:r>
      <w:r>
        <w:rPr>
          <w:rFonts w:hint="eastAsia" w:ascii="宋体" w:hAnsi="宋体"/>
          <w:color w:val="000000"/>
          <w:sz w:val="24"/>
          <w:u w:val="single"/>
        </w:rPr>
        <w:t xml:space="preserve"> 陆 </w:t>
      </w:r>
      <w:r>
        <w:rPr>
          <w:rFonts w:hint="eastAsia" w:ascii="宋体" w:hAnsi="宋体"/>
          <w:color w:val="000000"/>
          <w:sz w:val="24"/>
        </w:rPr>
        <w:t>份，甲方执</w:t>
      </w:r>
      <w:r>
        <w:rPr>
          <w:rFonts w:hint="eastAsia" w:ascii="宋体" w:hAnsi="宋体"/>
          <w:color w:val="000000"/>
          <w:sz w:val="24"/>
          <w:u w:val="single"/>
        </w:rPr>
        <w:t xml:space="preserve"> 肆 </w:t>
      </w:r>
      <w:r>
        <w:rPr>
          <w:rFonts w:hint="eastAsia" w:ascii="宋体" w:hAnsi="宋体"/>
          <w:color w:val="000000"/>
          <w:sz w:val="24"/>
        </w:rPr>
        <w:t>份，乙方执</w:t>
      </w:r>
      <w:r>
        <w:rPr>
          <w:rFonts w:ascii="宋体" w:hAnsi="宋体"/>
          <w:color w:val="000000"/>
          <w:sz w:val="24"/>
          <w:u w:val="single"/>
        </w:rPr>
        <w:t xml:space="preserve"> </w:t>
      </w:r>
      <w:r>
        <w:rPr>
          <w:rFonts w:hint="eastAsia" w:ascii="宋体" w:hAnsi="宋体"/>
          <w:color w:val="000000"/>
          <w:sz w:val="24"/>
          <w:u w:val="single"/>
        </w:rPr>
        <w:t>贰</w:t>
      </w:r>
      <w:r>
        <w:rPr>
          <w:rFonts w:ascii="宋体" w:hAnsi="宋体"/>
          <w:color w:val="000000"/>
          <w:sz w:val="24"/>
          <w:u w:val="single"/>
        </w:rPr>
        <w:t xml:space="preserve"> </w:t>
      </w:r>
      <w:r>
        <w:rPr>
          <w:rFonts w:hint="eastAsia" w:ascii="宋体" w:hAnsi="宋体"/>
          <w:color w:val="000000"/>
          <w:sz w:val="24"/>
        </w:rPr>
        <w:t>份，自双方盖章以及法定代表人或授权代表签字之日起生效。本合同于</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日，在杭州萧山国际机场内签订。</w:t>
      </w:r>
    </w:p>
    <w:p>
      <w:pPr>
        <w:spacing w:line="360" w:lineRule="auto"/>
        <w:ind w:firstLine="360" w:firstLineChars="150"/>
        <w:rPr>
          <w:rFonts w:ascii="宋体" w:hAnsi="宋体"/>
          <w:color w:val="000000"/>
          <w:sz w:val="24"/>
        </w:rPr>
      </w:pPr>
      <w:r>
        <w:rPr>
          <w:rFonts w:hint="eastAsia" w:ascii="宋体" w:hAnsi="宋体"/>
          <w:color w:val="000000"/>
          <w:sz w:val="24"/>
        </w:rPr>
        <w:t>2、若双方在本合同有效期间内发生争议，则协商解决。若无法协商一致，则任何一方均有权向甲方所在的人民法院起诉。</w:t>
      </w:r>
    </w:p>
    <w:p>
      <w:pPr>
        <w:spacing w:line="360" w:lineRule="auto"/>
        <w:ind w:firstLine="514" w:firstLineChars="214"/>
        <w:rPr>
          <w:sz w:val="24"/>
          <w:szCs w:val="24"/>
        </w:rPr>
      </w:pPr>
    </w:p>
    <w:p>
      <w:pPr>
        <w:spacing w:line="360" w:lineRule="auto"/>
        <w:ind w:firstLine="514" w:firstLineChars="214"/>
        <w:rPr>
          <w:sz w:val="24"/>
          <w:szCs w:val="24"/>
        </w:rPr>
      </w:pPr>
      <w:r>
        <w:rPr>
          <w:rFonts w:hint="eastAsia"/>
          <w:sz w:val="24"/>
          <w:szCs w:val="24"/>
        </w:rPr>
        <w:t>甲方：杭州萧山国际机场有限公司</w:t>
      </w:r>
      <w:r>
        <w:rPr>
          <w:sz w:val="24"/>
          <w:szCs w:val="24"/>
        </w:rPr>
        <w:t xml:space="preserve">                </w:t>
      </w:r>
      <w:r>
        <w:rPr>
          <w:rFonts w:hint="eastAsia"/>
          <w:sz w:val="24"/>
          <w:szCs w:val="24"/>
        </w:rPr>
        <w:t>乙方：</w:t>
      </w:r>
    </w:p>
    <w:p>
      <w:pPr>
        <w:spacing w:line="360" w:lineRule="auto"/>
        <w:ind w:firstLine="514" w:firstLineChars="214"/>
        <w:rPr>
          <w:sz w:val="24"/>
          <w:szCs w:val="24"/>
        </w:rPr>
      </w:pPr>
      <w:r>
        <w:rPr>
          <w:rFonts w:hint="eastAsia"/>
          <w:sz w:val="24"/>
          <w:szCs w:val="24"/>
        </w:rPr>
        <w:t>（盖章）</w:t>
      </w:r>
      <w:r>
        <w:rPr>
          <w:sz w:val="24"/>
          <w:szCs w:val="24"/>
        </w:rPr>
        <w:t xml:space="preserve">                                    </w:t>
      </w:r>
      <w:r>
        <w:rPr>
          <w:rFonts w:hint="eastAsia"/>
          <w:sz w:val="24"/>
          <w:szCs w:val="24"/>
        </w:rPr>
        <w:t>（盖章）</w:t>
      </w:r>
    </w:p>
    <w:p>
      <w:pPr>
        <w:spacing w:line="360" w:lineRule="auto"/>
        <w:ind w:firstLine="514" w:firstLineChars="214"/>
        <w:rPr>
          <w:sz w:val="24"/>
          <w:szCs w:val="24"/>
        </w:rPr>
      </w:pPr>
    </w:p>
    <w:p>
      <w:pPr>
        <w:spacing w:line="360" w:lineRule="auto"/>
        <w:ind w:firstLine="514" w:firstLineChars="214"/>
        <w:rPr>
          <w:sz w:val="24"/>
          <w:szCs w:val="24"/>
        </w:rPr>
      </w:pPr>
      <w:r>
        <w:rPr>
          <w:rFonts w:hint="eastAsia"/>
          <w:sz w:val="24"/>
          <w:szCs w:val="24"/>
        </w:rPr>
        <w:t>法定代表人</w:t>
      </w:r>
      <w:r>
        <w:rPr>
          <w:sz w:val="24"/>
          <w:szCs w:val="24"/>
        </w:rPr>
        <w:t xml:space="preserve">                                   </w:t>
      </w:r>
      <w:r>
        <w:rPr>
          <w:rFonts w:hint="eastAsia"/>
          <w:sz w:val="24"/>
          <w:szCs w:val="24"/>
        </w:rPr>
        <w:t>法定代表人</w:t>
      </w:r>
    </w:p>
    <w:p>
      <w:pPr>
        <w:spacing w:line="360" w:lineRule="auto"/>
        <w:ind w:firstLine="514" w:firstLineChars="214"/>
        <w:rPr>
          <w:sz w:val="24"/>
          <w:szCs w:val="24"/>
        </w:rPr>
      </w:pPr>
      <w:r>
        <w:rPr>
          <w:rFonts w:hint="eastAsia"/>
          <w:sz w:val="24"/>
          <w:szCs w:val="24"/>
        </w:rPr>
        <w:t>或授权代表</w:t>
      </w:r>
      <w:r>
        <w:rPr>
          <w:sz w:val="24"/>
          <w:szCs w:val="24"/>
        </w:rPr>
        <w:t xml:space="preserve">                                   </w:t>
      </w:r>
      <w:r>
        <w:rPr>
          <w:rFonts w:hint="eastAsia"/>
          <w:sz w:val="24"/>
          <w:szCs w:val="24"/>
        </w:rPr>
        <w:t>或授权代表</w:t>
      </w:r>
    </w:p>
    <w:p>
      <w:pPr>
        <w:spacing w:line="360" w:lineRule="auto"/>
        <w:ind w:firstLine="514" w:firstLineChars="214"/>
        <w:rPr>
          <w:sz w:val="24"/>
          <w:szCs w:val="24"/>
        </w:rPr>
      </w:pPr>
      <w:r>
        <w:rPr>
          <w:rFonts w:hint="eastAsia"/>
          <w:sz w:val="24"/>
          <w:szCs w:val="24"/>
        </w:rPr>
        <w:t>（签字）：</w:t>
      </w:r>
      <w:r>
        <w:rPr>
          <w:sz w:val="24"/>
          <w:szCs w:val="24"/>
        </w:rPr>
        <w:t xml:space="preserve">                                   </w:t>
      </w:r>
      <w:r>
        <w:rPr>
          <w:rFonts w:hint="eastAsia"/>
          <w:sz w:val="24"/>
          <w:szCs w:val="24"/>
        </w:rPr>
        <w:t>（签字）：</w:t>
      </w:r>
      <w:r>
        <w:rPr>
          <w:sz w:val="24"/>
          <w:szCs w:val="24"/>
        </w:rPr>
        <w:t xml:space="preserve">      </w:t>
      </w:r>
    </w:p>
    <w:p>
      <w:pPr>
        <w:spacing w:line="360" w:lineRule="auto"/>
        <w:ind w:firstLine="514" w:firstLineChars="214"/>
        <w:rPr>
          <w:sz w:val="24"/>
          <w:szCs w:val="24"/>
        </w:rPr>
      </w:pPr>
    </w:p>
    <w:p>
      <w:pPr>
        <w:pStyle w:val="21"/>
        <w:spacing w:line="560" w:lineRule="exact"/>
        <w:ind w:right="960"/>
      </w:pPr>
      <w:r>
        <w:rPr>
          <w:rFonts w:hint="eastAsia"/>
          <w:sz w:val="24"/>
          <w:szCs w:val="24"/>
        </w:rPr>
        <w:t xml:space="preserve">     签字日期：</w:t>
      </w:r>
      <w:r>
        <w:rPr>
          <w:sz w:val="24"/>
          <w:szCs w:val="24"/>
        </w:rPr>
        <w:t xml:space="preserve">                                   </w:t>
      </w:r>
      <w:r>
        <w:rPr>
          <w:rFonts w:hint="eastAsia"/>
          <w:sz w:val="24"/>
          <w:szCs w:val="24"/>
        </w:rPr>
        <w:t>签字日期：</w:t>
      </w:r>
      <w:r>
        <w:rPr>
          <w:sz w:val="24"/>
          <w:szCs w:val="24"/>
        </w:rPr>
        <w:t xml:space="preserve">  </w:t>
      </w:r>
      <w:r>
        <w:t xml:space="preserve">   </w:t>
      </w:r>
    </w:p>
    <w:p>
      <w:pPr>
        <w:spacing w:line="360" w:lineRule="auto"/>
        <w:ind w:firstLine="945" w:firstLineChars="214"/>
        <w:jc w:val="center"/>
        <w:rPr>
          <w:b/>
          <w:sz w:val="44"/>
          <w:szCs w:val="44"/>
        </w:rPr>
      </w:pPr>
    </w:p>
    <w:p>
      <w:pPr>
        <w:spacing w:line="360" w:lineRule="auto"/>
        <w:ind w:firstLine="945" w:firstLineChars="214"/>
        <w:jc w:val="center"/>
        <w:rPr>
          <w:b/>
          <w:sz w:val="44"/>
          <w:szCs w:val="44"/>
        </w:rPr>
      </w:pPr>
    </w:p>
    <w:p>
      <w:pPr>
        <w:widowControl/>
        <w:jc w:val="left"/>
        <w:rPr>
          <w:b/>
          <w:sz w:val="44"/>
          <w:szCs w:val="44"/>
        </w:rPr>
      </w:pPr>
      <w:r>
        <w:rPr>
          <w:b/>
          <w:sz w:val="44"/>
          <w:szCs w:val="44"/>
        </w:rPr>
        <w:br w:type="page"/>
      </w:r>
    </w:p>
    <w:p>
      <w:pPr>
        <w:spacing w:line="360" w:lineRule="auto"/>
        <w:ind w:firstLine="945" w:firstLineChars="214"/>
        <w:jc w:val="center"/>
        <w:rPr>
          <w:sz w:val="44"/>
          <w:szCs w:val="44"/>
        </w:rPr>
      </w:pPr>
      <w:r>
        <w:rPr>
          <w:rFonts w:hint="eastAsia"/>
          <w:b/>
          <w:sz w:val="44"/>
          <w:szCs w:val="44"/>
        </w:rPr>
        <w:t>第二部分 通用条款</w:t>
      </w:r>
    </w:p>
    <w:p>
      <w:pPr>
        <w:spacing w:line="360" w:lineRule="auto"/>
        <w:ind w:firstLine="516" w:firstLineChars="214"/>
        <w:rPr>
          <w:rFonts w:ascii="宋体" w:hAnsi="宋体"/>
          <w:b/>
          <w:sz w:val="24"/>
          <w:szCs w:val="24"/>
        </w:rPr>
      </w:pPr>
      <w:r>
        <w:rPr>
          <w:rFonts w:ascii="宋体" w:hAnsi="宋体"/>
          <w:b/>
          <w:sz w:val="24"/>
          <w:szCs w:val="24"/>
        </w:rPr>
        <w:t xml:space="preserve">1 </w:t>
      </w:r>
      <w:r>
        <w:rPr>
          <w:rFonts w:hint="eastAsia" w:ascii="宋体" w:hAnsi="宋体"/>
          <w:b/>
          <w:sz w:val="24"/>
          <w:szCs w:val="24"/>
        </w:rPr>
        <w:t>释义</w:t>
      </w:r>
    </w:p>
    <w:p>
      <w:pPr>
        <w:spacing w:line="360" w:lineRule="auto"/>
        <w:ind w:firstLine="514" w:firstLineChars="214"/>
        <w:rPr>
          <w:rFonts w:ascii="宋体" w:hAnsi="宋体"/>
          <w:sz w:val="24"/>
          <w:szCs w:val="24"/>
        </w:rPr>
      </w:pPr>
      <w:r>
        <w:rPr>
          <w:rFonts w:ascii="宋体" w:hAnsi="宋体"/>
          <w:sz w:val="24"/>
          <w:szCs w:val="24"/>
        </w:rPr>
        <w:t>1.1</w:t>
      </w:r>
      <w:r>
        <w:rPr>
          <w:rFonts w:hint="eastAsia" w:ascii="宋体" w:hAnsi="宋体"/>
          <w:sz w:val="24"/>
          <w:szCs w:val="24"/>
        </w:rPr>
        <w:t>文中</w:t>
      </w:r>
      <w:r>
        <w:rPr>
          <w:rFonts w:ascii="宋体" w:hAnsi="宋体"/>
          <w:sz w:val="24"/>
          <w:szCs w:val="24"/>
        </w:rPr>
        <w:t>“</w:t>
      </w:r>
      <w:r>
        <w:rPr>
          <w:rFonts w:hint="eastAsia" w:ascii="宋体" w:hAnsi="宋体"/>
          <w:sz w:val="24"/>
          <w:szCs w:val="24"/>
        </w:rPr>
        <w:t>双方</w:t>
      </w:r>
      <w:r>
        <w:rPr>
          <w:rFonts w:ascii="宋体" w:hAnsi="宋体"/>
          <w:sz w:val="24"/>
          <w:szCs w:val="24"/>
        </w:rPr>
        <w:t>”</w:t>
      </w:r>
      <w:r>
        <w:rPr>
          <w:rFonts w:hint="eastAsia" w:ascii="宋体" w:hAnsi="宋体"/>
          <w:sz w:val="24"/>
          <w:szCs w:val="24"/>
        </w:rPr>
        <w:t>指</w:t>
      </w:r>
      <w:r>
        <w:rPr>
          <w:rFonts w:ascii="宋体" w:hAnsi="宋体"/>
          <w:sz w:val="24"/>
          <w:szCs w:val="24"/>
        </w:rPr>
        <w:t>“</w:t>
      </w:r>
      <w:r>
        <w:rPr>
          <w:rFonts w:hint="eastAsia" w:ascii="宋体" w:hAnsi="宋体"/>
          <w:sz w:val="24"/>
          <w:szCs w:val="24"/>
        </w:rPr>
        <w:t>甲方和乙方</w:t>
      </w:r>
      <w:r>
        <w:rPr>
          <w:rFonts w:ascii="宋体" w:hAnsi="宋体"/>
          <w:sz w:val="24"/>
          <w:szCs w:val="24"/>
        </w:rPr>
        <w:t>”</w:t>
      </w:r>
      <w:r>
        <w:rPr>
          <w:rFonts w:hint="eastAsia" w:ascii="宋体" w:hAnsi="宋体"/>
          <w:sz w:val="24"/>
          <w:szCs w:val="24"/>
        </w:rPr>
        <w:t>。</w:t>
      </w:r>
    </w:p>
    <w:p>
      <w:pPr>
        <w:spacing w:line="360" w:lineRule="auto"/>
        <w:ind w:firstLine="514" w:firstLineChars="214"/>
        <w:rPr>
          <w:rFonts w:ascii="宋体" w:hAnsi="宋体"/>
          <w:sz w:val="24"/>
          <w:szCs w:val="24"/>
        </w:rPr>
      </w:pPr>
      <w:r>
        <w:rPr>
          <w:rFonts w:ascii="宋体" w:hAnsi="宋体"/>
          <w:sz w:val="24"/>
          <w:szCs w:val="24"/>
        </w:rPr>
        <w:t>1.</w:t>
      </w:r>
      <w:r>
        <w:rPr>
          <w:rFonts w:hint="eastAsia" w:ascii="宋体" w:hAnsi="宋体"/>
          <w:sz w:val="24"/>
          <w:szCs w:val="24"/>
        </w:rPr>
        <w:t>2文中费用均以人民币</w:t>
      </w:r>
      <w:r>
        <w:rPr>
          <w:rFonts w:ascii="宋体" w:hAnsi="宋体"/>
          <w:sz w:val="24"/>
          <w:szCs w:val="24"/>
        </w:rPr>
        <w:t>“</w:t>
      </w:r>
      <w:r>
        <w:rPr>
          <w:rFonts w:hint="eastAsia" w:ascii="宋体" w:hAnsi="宋体"/>
          <w:sz w:val="24"/>
          <w:szCs w:val="24"/>
        </w:rPr>
        <w:t>元</w:t>
      </w:r>
      <w:r>
        <w:rPr>
          <w:rFonts w:ascii="宋体" w:hAnsi="宋体"/>
          <w:sz w:val="24"/>
          <w:szCs w:val="24"/>
        </w:rPr>
        <w:t>”</w:t>
      </w:r>
      <w:r>
        <w:rPr>
          <w:rFonts w:hint="eastAsia" w:ascii="宋体" w:hAnsi="宋体"/>
          <w:sz w:val="24"/>
          <w:szCs w:val="24"/>
        </w:rPr>
        <w:t>为计价单位（除文中有特别规定）。</w:t>
      </w:r>
    </w:p>
    <w:p>
      <w:pPr>
        <w:spacing w:line="360" w:lineRule="auto"/>
        <w:ind w:firstLine="514" w:firstLineChars="214"/>
        <w:rPr>
          <w:rFonts w:ascii="宋体" w:hAnsi="宋体"/>
          <w:sz w:val="24"/>
          <w:szCs w:val="24"/>
        </w:rPr>
      </w:pPr>
      <w:r>
        <w:rPr>
          <w:rFonts w:ascii="宋体" w:hAnsi="宋体"/>
          <w:sz w:val="24"/>
          <w:szCs w:val="24"/>
        </w:rPr>
        <w:t>1.</w:t>
      </w:r>
      <w:r>
        <w:rPr>
          <w:rFonts w:hint="eastAsia" w:ascii="宋体" w:hAnsi="宋体"/>
          <w:sz w:val="24"/>
          <w:szCs w:val="24"/>
        </w:rPr>
        <w:t>3文中</w:t>
      </w:r>
      <w:r>
        <w:rPr>
          <w:rFonts w:ascii="宋体" w:hAnsi="宋体"/>
          <w:sz w:val="24"/>
          <w:szCs w:val="24"/>
        </w:rPr>
        <w:t>“</w:t>
      </w:r>
      <w:r>
        <w:rPr>
          <w:rFonts w:hint="eastAsia" w:ascii="宋体" w:hAnsi="宋体"/>
          <w:sz w:val="24"/>
          <w:szCs w:val="24"/>
        </w:rPr>
        <w:t>年、月、日</w:t>
      </w:r>
      <w:r>
        <w:rPr>
          <w:rFonts w:ascii="宋体" w:hAnsi="宋体"/>
          <w:sz w:val="24"/>
          <w:szCs w:val="24"/>
        </w:rPr>
        <w:t>”</w:t>
      </w:r>
      <w:r>
        <w:rPr>
          <w:rFonts w:hint="eastAsia" w:ascii="宋体" w:hAnsi="宋体"/>
          <w:sz w:val="24"/>
          <w:szCs w:val="24"/>
        </w:rPr>
        <w:t>均指</w:t>
      </w:r>
      <w:r>
        <w:rPr>
          <w:rFonts w:ascii="宋体" w:hAnsi="宋体"/>
          <w:sz w:val="24"/>
          <w:szCs w:val="24"/>
        </w:rPr>
        <w:t>“</w:t>
      </w:r>
      <w:r>
        <w:rPr>
          <w:rFonts w:hint="eastAsia" w:ascii="宋体" w:hAnsi="宋体"/>
          <w:sz w:val="24"/>
          <w:szCs w:val="24"/>
        </w:rPr>
        <w:t>公历年、月、日</w:t>
      </w:r>
      <w:r>
        <w:rPr>
          <w:rFonts w:ascii="宋体" w:hAnsi="宋体"/>
          <w:sz w:val="24"/>
          <w:szCs w:val="24"/>
        </w:rPr>
        <w:t>”</w:t>
      </w:r>
      <w:r>
        <w:rPr>
          <w:rFonts w:hint="eastAsia" w:ascii="宋体" w:hAnsi="宋体"/>
          <w:sz w:val="24"/>
          <w:szCs w:val="24"/>
        </w:rPr>
        <w:t>。</w:t>
      </w:r>
    </w:p>
    <w:p>
      <w:pPr>
        <w:spacing w:line="360" w:lineRule="auto"/>
        <w:ind w:firstLine="514" w:firstLineChars="214"/>
        <w:rPr>
          <w:rFonts w:ascii="宋体" w:hAnsi="宋体"/>
          <w:sz w:val="24"/>
          <w:szCs w:val="24"/>
        </w:rPr>
      </w:pPr>
      <w:r>
        <w:rPr>
          <w:rFonts w:ascii="宋体" w:hAnsi="宋体"/>
          <w:sz w:val="24"/>
          <w:szCs w:val="24"/>
        </w:rPr>
        <w:t>1.</w:t>
      </w:r>
      <w:r>
        <w:rPr>
          <w:rFonts w:hint="eastAsia" w:ascii="宋体" w:hAnsi="宋体"/>
          <w:sz w:val="24"/>
          <w:szCs w:val="24"/>
        </w:rPr>
        <w:t>4</w:t>
      </w:r>
      <w:r>
        <w:rPr>
          <w:rFonts w:ascii="宋体" w:hAnsi="宋体"/>
          <w:sz w:val="24"/>
          <w:szCs w:val="24"/>
        </w:rPr>
        <w:t>“</w:t>
      </w:r>
      <w:r>
        <w:rPr>
          <w:rFonts w:hint="eastAsia" w:ascii="宋体" w:hAnsi="宋体"/>
          <w:sz w:val="24"/>
          <w:szCs w:val="24"/>
        </w:rPr>
        <w:t>机场</w:t>
      </w:r>
      <w:r>
        <w:rPr>
          <w:rFonts w:ascii="宋体" w:hAnsi="宋体"/>
          <w:sz w:val="24"/>
          <w:szCs w:val="24"/>
        </w:rPr>
        <w:t>”</w:t>
      </w:r>
      <w:r>
        <w:rPr>
          <w:rFonts w:hint="eastAsia" w:ascii="宋体" w:hAnsi="宋体"/>
          <w:sz w:val="24"/>
          <w:szCs w:val="24"/>
        </w:rPr>
        <w:t>指</w:t>
      </w:r>
      <w:r>
        <w:rPr>
          <w:rFonts w:ascii="宋体" w:hAnsi="宋体"/>
          <w:sz w:val="24"/>
          <w:szCs w:val="24"/>
        </w:rPr>
        <w:t>“</w:t>
      </w:r>
      <w:r>
        <w:rPr>
          <w:rFonts w:hint="eastAsia" w:ascii="宋体" w:hAnsi="宋体"/>
          <w:sz w:val="24"/>
          <w:szCs w:val="24"/>
        </w:rPr>
        <w:t>杭州萧山国际机场</w:t>
      </w:r>
      <w:r>
        <w:rPr>
          <w:rFonts w:ascii="宋体" w:hAnsi="宋体"/>
          <w:sz w:val="24"/>
          <w:szCs w:val="24"/>
        </w:rPr>
        <w:t>”</w:t>
      </w:r>
      <w:r>
        <w:rPr>
          <w:rFonts w:hint="eastAsia" w:ascii="宋体" w:hAnsi="宋体"/>
          <w:sz w:val="24"/>
          <w:szCs w:val="24"/>
        </w:rPr>
        <w:t>。</w:t>
      </w:r>
    </w:p>
    <w:p>
      <w:pPr>
        <w:spacing w:line="360" w:lineRule="auto"/>
        <w:ind w:firstLine="514" w:firstLineChars="214"/>
        <w:rPr>
          <w:rFonts w:ascii="宋体" w:hAnsi="宋体"/>
          <w:sz w:val="24"/>
          <w:szCs w:val="24"/>
        </w:rPr>
      </w:pPr>
    </w:p>
    <w:p>
      <w:pPr>
        <w:spacing w:line="360" w:lineRule="auto"/>
        <w:ind w:firstLine="516" w:firstLineChars="214"/>
        <w:rPr>
          <w:rFonts w:ascii="宋体" w:hAnsi="宋体"/>
          <w:b/>
          <w:bCs/>
          <w:sz w:val="24"/>
          <w:szCs w:val="24"/>
        </w:rPr>
      </w:pPr>
      <w:r>
        <w:rPr>
          <w:rFonts w:ascii="宋体" w:hAnsi="宋体"/>
          <w:b/>
          <w:bCs/>
          <w:sz w:val="24"/>
          <w:szCs w:val="24"/>
        </w:rPr>
        <w:t xml:space="preserve">2 </w:t>
      </w:r>
      <w:r>
        <w:rPr>
          <w:rFonts w:hint="eastAsia" w:ascii="宋体" w:hAnsi="宋体"/>
          <w:b/>
          <w:bCs/>
          <w:sz w:val="24"/>
          <w:szCs w:val="24"/>
        </w:rPr>
        <w:t>服务范围</w:t>
      </w:r>
    </w:p>
    <w:p>
      <w:pPr>
        <w:spacing w:line="360" w:lineRule="auto"/>
        <w:ind w:firstLine="514" w:firstLineChars="214"/>
        <w:rPr>
          <w:rFonts w:ascii="宋体" w:hAnsi="宋体"/>
          <w:sz w:val="24"/>
          <w:szCs w:val="24"/>
        </w:rPr>
      </w:pPr>
      <w:r>
        <w:rPr>
          <w:rFonts w:ascii="宋体" w:hAnsi="宋体"/>
          <w:sz w:val="24"/>
          <w:szCs w:val="24"/>
        </w:rPr>
        <w:t>2.1</w:t>
      </w:r>
      <w:r>
        <w:rPr>
          <w:rFonts w:hint="eastAsia" w:ascii="宋体" w:hAnsi="宋体"/>
          <w:sz w:val="24"/>
          <w:szCs w:val="24"/>
        </w:rPr>
        <w:t>乙方按照甲方及甲方招标文件的要求承包</w:t>
      </w:r>
      <w:r>
        <w:rPr>
          <w:rFonts w:hint="eastAsia" w:ascii="宋体" w:hAnsi="宋体"/>
          <w:color w:val="000000"/>
          <w:kern w:val="0"/>
          <w:sz w:val="24"/>
          <w:szCs w:val="24"/>
        </w:rPr>
        <w:t>本项目</w:t>
      </w:r>
      <w:r>
        <w:rPr>
          <w:rFonts w:hint="eastAsia" w:ascii="宋体" w:hAnsi="宋体"/>
          <w:sz w:val="24"/>
          <w:szCs w:val="24"/>
        </w:rPr>
        <w:t>，并根据专用条款及其附件中约定的服务范围提供符合本合同约定的服务。</w:t>
      </w:r>
    </w:p>
    <w:p>
      <w:pPr>
        <w:spacing w:line="360" w:lineRule="auto"/>
        <w:ind w:firstLine="514" w:firstLineChars="214"/>
        <w:rPr>
          <w:rFonts w:ascii="宋体" w:hAnsi="宋体"/>
          <w:sz w:val="24"/>
          <w:szCs w:val="24"/>
        </w:rPr>
      </w:pPr>
      <w:r>
        <w:rPr>
          <w:rFonts w:ascii="宋体" w:hAnsi="宋体"/>
          <w:sz w:val="24"/>
          <w:szCs w:val="24"/>
        </w:rPr>
        <w:t>2.2</w:t>
      </w:r>
      <w:r>
        <w:rPr>
          <w:rFonts w:hint="eastAsia" w:ascii="宋体" w:hAnsi="宋体"/>
          <w:sz w:val="24"/>
          <w:szCs w:val="24"/>
        </w:rPr>
        <w:t>乙方须按本专用条款及附件约定的人员与岗位要求为甲方提供从事服务与管理的所有人员。</w:t>
      </w:r>
    </w:p>
    <w:p>
      <w:pPr>
        <w:spacing w:line="360" w:lineRule="auto"/>
        <w:ind w:firstLine="516" w:firstLineChars="214"/>
        <w:rPr>
          <w:rFonts w:ascii="宋体" w:hAnsi="宋体"/>
          <w:b/>
          <w:sz w:val="24"/>
          <w:szCs w:val="24"/>
        </w:rPr>
      </w:pPr>
    </w:p>
    <w:p>
      <w:pPr>
        <w:spacing w:line="360" w:lineRule="auto"/>
        <w:ind w:firstLine="516" w:firstLineChars="214"/>
        <w:rPr>
          <w:rFonts w:ascii="宋体" w:hAnsi="宋体"/>
          <w:b/>
          <w:sz w:val="24"/>
          <w:szCs w:val="24"/>
        </w:rPr>
      </w:pPr>
      <w:r>
        <w:rPr>
          <w:rFonts w:ascii="宋体" w:hAnsi="宋体"/>
          <w:b/>
          <w:sz w:val="24"/>
          <w:szCs w:val="24"/>
        </w:rPr>
        <w:t xml:space="preserve">3 </w:t>
      </w:r>
      <w:r>
        <w:rPr>
          <w:rFonts w:hint="eastAsia" w:ascii="宋体" w:hAnsi="宋体"/>
          <w:b/>
          <w:sz w:val="24"/>
          <w:szCs w:val="24"/>
        </w:rPr>
        <w:t>外包服务费用与支付</w:t>
      </w:r>
    </w:p>
    <w:p>
      <w:pPr>
        <w:spacing w:line="360" w:lineRule="auto"/>
        <w:ind w:firstLine="514" w:firstLineChars="214"/>
        <w:rPr>
          <w:rFonts w:ascii="宋体" w:hAnsi="宋体"/>
          <w:sz w:val="24"/>
          <w:szCs w:val="24"/>
        </w:rPr>
      </w:pPr>
      <w:r>
        <w:rPr>
          <w:rFonts w:ascii="宋体" w:hAnsi="宋体"/>
          <w:sz w:val="24"/>
          <w:szCs w:val="24"/>
        </w:rPr>
        <w:t>3.1</w:t>
      </w:r>
      <w:r>
        <w:rPr>
          <w:rFonts w:hint="eastAsia" w:ascii="宋体" w:hAnsi="宋体"/>
          <w:sz w:val="24"/>
          <w:szCs w:val="24"/>
        </w:rPr>
        <w:t>甲方同意因乙方完成本合同规定的义务而向其支付合同费用，该费用已包括通过全部政府有关部门、甲方在内的各项验收及正常使用所需的一切设备、人力、材料、配件、备件、损耗、包装、运输、维修、税费、保险、利润以及完成合同条件所需的一切事务，不可或缺的所有附带工作，包括应急事件处理费用等。</w:t>
      </w:r>
    </w:p>
    <w:p>
      <w:pPr>
        <w:spacing w:line="360" w:lineRule="auto"/>
        <w:ind w:firstLine="514" w:firstLineChars="214"/>
        <w:rPr>
          <w:rFonts w:ascii="宋体" w:hAnsi="宋体"/>
          <w:sz w:val="24"/>
          <w:szCs w:val="24"/>
        </w:rPr>
      </w:pPr>
      <w:r>
        <w:rPr>
          <w:rFonts w:ascii="宋体" w:hAnsi="宋体"/>
          <w:sz w:val="24"/>
          <w:szCs w:val="24"/>
        </w:rPr>
        <w:t>3.2</w:t>
      </w:r>
      <w:r>
        <w:rPr>
          <w:rFonts w:hint="eastAsia" w:ascii="宋体" w:hAnsi="宋体"/>
          <w:sz w:val="24"/>
          <w:szCs w:val="24"/>
        </w:rPr>
        <w:t>甲方完成结算且收到乙方提供的发票后按合同约定向乙方支付价款。</w:t>
      </w:r>
    </w:p>
    <w:p>
      <w:pPr>
        <w:spacing w:line="360" w:lineRule="auto"/>
        <w:ind w:firstLine="514" w:firstLineChars="214"/>
        <w:rPr>
          <w:rFonts w:ascii="宋体" w:hAnsi="宋体"/>
          <w:sz w:val="24"/>
          <w:szCs w:val="24"/>
        </w:rPr>
      </w:pPr>
      <w:r>
        <w:rPr>
          <w:rFonts w:hint="eastAsia" w:ascii="宋体" w:hAnsi="宋体"/>
          <w:sz w:val="24"/>
          <w:szCs w:val="24"/>
        </w:rPr>
        <w:t>3.3乙方付款申请填写错误或相关材料缺失的，应修正或补充材料后重新提交。</w:t>
      </w:r>
    </w:p>
    <w:p>
      <w:pPr>
        <w:spacing w:line="360" w:lineRule="auto"/>
        <w:ind w:firstLine="514" w:firstLineChars="214"/>
        <w:rPr>
          <w:rFonts w:ascii="宋体" w:hAnsi="宋体"/>
          <w:sz w:val="24"/>
          <w:szCs w:val="24"/>
        </w:rPr>
      </w:pPr>
      <w:r>
        <w:rPr>
          <w:rFonts w:hint="eastAsia" w:ascii="宋体" w:hAnsi="宋体"/>
          <w:sz w:val="24"/>
          <w:szCs w:val="24"/>
        </w:rPr>
        <w:t>3.4合同费用除发生本合同约定可以调整的情形之外，不能作任何调整，任何合同费用的计算错误，无论是算术上的错误还是其他错误，皆视为已获双方接受。</w:t>
      </w:r>
    </w:p>
    <w:p>
      <w:pPr>
        <w:spacing w:line="360" w:lineRule="auto"/>
        <w:ind w:firstLine="516" w:firstLineChars="214"/>
        <w:rPr>
          <w:rFonts w:ascii="宋体" w:hAnsi="宋体"/>
          <w:b/>
          <w:bCs/>
          <w:sz w:val="24"/>
          <w:szCs w:val="24"/>
        </w:rPr>
      </w:pPr>
    </w:p>
    <w:p>
      <w:pPr>
        <w:spacing w:line="360" w:lineRule="auto"/>
        <w:ind w:firstLine="516" w:firstLineChars="214"/>
        <w:rPr>
          <w:rFonts w:ascii="宋体" w:hAnsi="宋体"/>
          <w:b/>
          <w:sz w:val="24"/>
          <w:szCs w:val="24"/>
        </w:rPr>
      </w:pPr>
      <w:r>
        <w:rPr>
          <w:rFonts w:hint="eastAsia" w:ascii="宋体" w:hAnsi="宋体"/>
          <w:b/>
          <w:sz w:val="24"/>
          <w:szCs w:val="24"/>
        </w:rPr>
        <w:t>4甲方权利和义务</w:t>
      </w:r>
    </w:p>
    <w:p>
      <w:pPr>
        <w:spacing w:line="360" w:lineRule="auto"/>
        <w:ind w:firstLine="514" w:firstLineChars="214"/>
        <w:rPr>
          <w:rFonts w:ascii="宋体" w:hAnsi="宋体"/>
          <w:sz w:val="24"/>
          <w:szCs w:val="24"/>
        </w:rPr>
      </w:pPr>
      <w:r>
        <w:rPr>
          <w:rFonts w:hint="eastAsia" w:ascii="宋体" w:hAnsi="宋体"/>
          <w:sz w:val="24"/>
          <w:szCs w:val="24"/>
        </w:rPr>
        <w:t>4</w:t>
      </w:r>
      <w:r>
        <w:rPr>
          <w:rFonts w:ascii="宋体" w:hAnsi="宋体"/>
          <w:sz w:val="24"/>
          <w:szCs w:val="24"/>
        </w:rPr>
        <w:t xml:space="preserve">.1 </w:t>
      </w:r>
      <w:r>
        <w:rPr>
          <w:rFonts w:hint="eastAsia" w:ascii="宋体" w:hAnsi="宋体"/>
          <w:sz w:val="24"/>
          <w:szCs w:val="24"/>
        </w:rPr>
        <w:t>甲方权利及义务</w:t>
      </w:r>
    </w:p>
    <w:p>
      <w:pPr>
        <w:spacing w:line="360" w:lineRule="auto"/>
        <w:ind w:firstLine="514" w:firstLineChars="214"/>
        <w:rPr>
          <w:sz w:val="24"/>
          <w:szCs w:val="24"/>
        </w:rPr>
      </w:pPr>
      <w:r>
        <w:rPr>
          <w:rFonts w:hint="eastAsia" w:ascii="宋体" w:hAnsi="宋体"/>
          <w:sz w:val="24"/>
          <w:szCs w:val="24"/>
        </w:rPr>
        <w:t>4</w:t>
      </w:r>
      <w:r>
        <w:rPr>
          <w:rFonts w:ascii="宋体" w:hAnsi="宋体"/>
          <w:sz w:val="24"/>
          <w:szCs w:val="24"/>
        </w:rPr>
        <w:t>.1.1</w:t>
      </w:r>
      <w:r>
        <w:rPr>
          <w:sz w:val="24"/>
          <w:szCs w:val="24"/>
        </w:rPr>
        <w:t>在乙方严格遵守合同条款的情况下，甲方保证乙方正常服务与管理活动不受干扰。甲方</w:t>
      </w:r>
      <w:r>
        <w:rPr>
          <w:rFonts w:hint="eastAsia"/>
          <w:sz w:val="24"/>
          <w:szCs w:val="24"/>
        </w:rPr>
        <w:t>委托甲方所属部门（具体详见专用条款约定）</w:t>
      </w:r>
      <w:r>
        <w:rPr>
          <w:sz w:val="24"/>
          <w:szCs w:val="24"/>
        </w:rPr>
        <w:t>对乙方</w:t>
      </w:r>
      <w:r>
        <w:rPr>
          <w:rFonts w:hint="eastAsia"/>
          <w:sz w:val="24"/>
          <w:szCs w:val="24"/>
        </w:rPr>
        <w:t>进行监管和考核</w:t>
      </w:r>
      <w:r>
        <w:rPr>
          <w:sz w:val="24"/>
          <w:szCs w:val="24"/>
        </w:rPr>
        <w:t>。</w:t>
      </w:r>
    </w:p>
    <w:p>
      <w:pPr>
        <w:spacing w:line="360" w:lineRule="auto"/>
        <w:ind w:firstLine="514" w:firstLineChars="214"/>
        <w:rPr>
          <w:sz w:val="24"/>
          <w:szCs w:val="24"/>
        </w:rPr>
      </w:pPr>
      <w:r>
        <w:rPr>
          <w:rFonts w:hint="eastAsia" w:ascii="宋体" w:hAnsi="宋体"/>
          <w:sz w:val="24"/>
          <w:szCs w:val="24"/>
        </w:rPr>
        <w:t>4.1.2</w:t>
      </w:r>
      <w:r>
        <w:rPr>
          <w:sz w:val="24"/>
          <w:szCs w:val="24"/>
        </w:rPr>
        <w:t>甲方</w:t>
      </w:r>
      <w:r>
        <w:rPr>
          <w:rFonts w:hint="eastAsia"/>
          <w:sz w:val="24"/>
          <w:szCs w:val="24"/>
        </w:rPr>
        <w:t>检查监督</w:t>
      </w:r>
      <w:r>
        <w:rPr>
          <w:sz w:val="24"/>
          <w:szCs w:val="24"/>
        </w:rPr>
        <w:t>乙方遵守或学习的空防、安全、安保、消防、服务、企业文化、操作流程等方面的规章制度和信息。</w:t>
      </w:r>
    </w:p>
    <w:p>
      <w:pPr>
        <w:spacing w:line="360" w:lineRule="auto"/>
        <w:ind w:firstLine="514" w:firstLineChars="214"/>
        <w:rPr>
          <w:sz w:val="24"/>
          <w:szCs w:val="24"/>
        </w:rPr>
      </w:pPr>
      <w:r>
        <w:rPr>
          <w:rFonts w:hint="eastAsia" w:ascii="宋体" w:hAnsi="宋体"/>
          <w:sz w:val="24"/>
          <w:szCs w:val="24"/>
        </w:rPr>
        <w:t>4</w:t>
      </w:r>
      <w:r>
        <w:rPr>
          <w:rFonts w:ascii="宋体" w:hAnsi="宋体"/>
          <w:sz w:val="24"/>
          <w:szCs w:val="24"/>
        </w:rPr>
        <w:t>.1.</w:t>
      </w:r>
      <w:r>
        <w:rPr>
          <w:rFonts w:hint="eastAsia" w:ascii="宋体" w:hAnsi="宋体"/>
          <w:sz w:val="24"/>
          <w:szCs w:val="24"/>
        </w:rPr>
        <w:t>3</w:t>
      </w:r>
      <w:r>
        <w:rPr>
          <w:sz w:val="24"/>
          <w:szCs w:val="24"/>
        </w:rPr>
        <w:t>甲方有权要求乙方工作人员统一服装，佩戴服务牌。</w:t>
      </w:r>
    </w:p>
    <w:p>
      <w:pPr>
        <w:spacing w:line="360" w:lineRule="auto"/>
        <w:ind w:firstLine="514" w:firstLineChars="214"/>
        <w:rPr>
          <w:sz w:val="24"/>
          <w:szCs w:val="24"/>
        </w:rPr>
      </w:pPr>
      <w:r>
        <w:rPr>
          <w:rFonts w:hint="eastAsia" w:ascii="宋体" w:hAnsi="宋体"/>
          <w:sz w:val="24"/>
          <w:szCs w:val="24"/>
        </w:rPr>
        <w:t>4.1.4</w:t>
      </w:r>
      <w:r>
        <w:rPr>
          <w:sz w:val="24"/>
          <w:szCs w:val="24"/>
        </w:rPr>
        <w:t>甲方</w:t>
      </w:r>
      <w:r>
        <w:rPr>
          <w:rFonts w:hint="eastAsia"/>
          <w:sz w:val="24"/>
          <w:szCs w:val="24"/>
        </w:rPr>
        <w:t>有权根据专用条款的约定</w:t>
      </w:r>
      <w:r>
        <w:rPr>
          <w:sz w:val="24"/>
          <w:szCs w:val="24"/>
        </w:rPr>
        <w:t>对乙方的合同履约情况进行工作调研与沟通，以便为</w:t>
      </w:r>
      <w:r>
        <w:rPr>
          <w:rFonts w:hint="eastAsia"/>
          <w:sz w:val="24"/>
          <w:szCs w:val="24"/>
        </w:rPr>
        <w:t>后续</w:t>
      </w:r>
      <w:r>
        <w:rPr>
          <w:sz w:val="24"/>
          <w:szCs w:val="24"/>
        </w:rPr>
        <w:t>的工作做好准备。</w:t>
      </w:r>
    </w:p>
    <w:p>
      <w:pPr>
        <w:spacing w:line="360" w:lineRule="auto"/>
        <w:ind w:firstLine="514" w:firstLineChars="214"/>
        <w:rPr>
          <w:szCs w:val="21"/>
        </w:rPr>
      </w:pPr>
      <w:r>
        <w:rPr>
          <w:rFonts w:hint="eastAsia" w:ascii="宋体" w:hAnsi="宋体"/>
          <w:sz w:val="24"/>
          <w:szCs w:val="24"/>
        </w:rPr>
        <w:t>4</w:t>
      </w:r>
      <w:r>
        <w:rPr>
          <w:rFonts w:ascii="宋体" w:hAnsi="宋体"/>
          <w:sz w:val="24"/>
          <w:szCs w:val="24"/>
        </w:rPr>
        <w:t>.1.5</w:t>
      </w:r>
      <w:r>
        <w:rPr>
          <w:sz w:val="24"/>
          <w:szCs w:val="24"/>
        </w:rPr>
        <w:t>甲方定期提供乙方工作计划、重要事务、节日保障计划等，以便乙方安排好相关工作。</w:t>
      </w:r>
    </w:p>
    <w:p>
      <w:pPr>
        <w:spacing w:line="360" w:lineRule="auto"/>
        <w:ind w:firstLine="514" w:firstLineChars="214"/>
        <w:rPr>
          <w:rFonts w:ascii="宋体" w:hAnsi="宋体"/>
          <w:sz w:val="24"/>
          <w:szCs w:val="24"/>
        </w:rPr>
      </w:pPr>
      <w:r>
        <w:rPr>
          <w:rFonts w:hint="eastAsia" w:ascii="宋体" w:hAnsi="宋体"/>
          <w:sz w:val="24"/>
          <w:szCs w:val="24"/>
        </w:rPr>
        <w:t>4</w:t>
      </w:r>
      <w:r>
        <w:rPr>
          <w:rFonts w:ascii="宋体" w:hAnsi="宋体"/>
          <w:sz w:val="24"/>
          <w:szCs w:val="24"/>
        </w:rPr>
        <w:t>.1.6</w:t>
      </w:r>
      <w:r>
        <w:rPr>
          <w:rFonts w:hint="eastAsia" w:ascii="宋体" w:hAnsi="宋体"/>
          <w:sz w:val="24"/>
          <w:szCs w:val="24"/>
        </w:rPr>
        <w:t>甲方有权对委托的工作内容进行业务调度，委派相关人员对乙方的安全管理、服务过程进行监督，如发现乙方的安全管理存在隐患、服务过程不符合合同约定的，有权要求乙方限期整改，并对整改结果进行检查验收。</w:t>
      </w:r>
    </w:p>
    <w:p>
      <w:pPr>
        <w:spacing w:line="360" w:lineRule="auto"/>
        <w:ind w:firstLine="514" w:firstLineChars="214"/>
        <w:rPr>
          <w:rFonts w:ascii="宋体" w:hAnsi="宋体"/>
          <w:sz w:val="24"/>
          <w:szCs w:val="24"/>
        </w:rPr>
      </w:pPr>
      <w:r>
        <w:rPr>
          <w:rFonts w:hint="eastAsia" w:ascii="宋体" w:hAnsi="宋体"/>
          <w:sz w:val="24"/>
          <w:szCs w:val="24"/>
        </w:rPr>
        <w:t>4</w:t>
      </w:r>
      <w:r>
        <w:rPr>
          <w:rFonts w:ascii="宋体" w:hAnsi="宋体"/>
          <w:sz w:val="24"/>
          <w:szCs w:val="24"/>
        </w:rPr>
        <w:t>.1.7</w:t>
      </w:r>
      <w:r>
        <w:rPr>
          <w:rFonts w:hint="eastAsia" w:ascii="宋体" w:hAnsi="宋体"/>
          <w:sz w:val="24"/>
          <w:szCs w:val="24"/>
        </w:rPr>
        <w:t>甲方有权监督乙方严格执行国家关于劳动用工的法律法规，与服务人员签订劳动合同，并依法足额缴纳各项社会保险。</w:t>
      </w:r>
    </w:p>
    <w:p>
      <w:pPr>
        <w:tabs>
          <w:tab w:val="left" w:pos="284"/>
        </w:tabs>
        <w:spacing w:line="360" w:lineRule="auto"/>
        <w:ind w:firstLine="480" w:firstLineChars="200"/>
        <w:rPr>
          <w:rFonts w:ascii="宋体" w:hAnsi="宋体"/>
          <w:sz w:val="24"/>
          <w:szCs w:val="24"/>
        </w:rPr>
      </w:pPr>
      <w:r>
        <w:rPr>
          <w:rFonts w:hint="eastAsia" w:ascii="宋体" w:hAnsi="宋体"/>
          <w:sz w:val="24"/>
          <w:szCs w:val="24"/>
        </w:rPr>
        <w:t>4</w:t>
      </w:r>
      <w:r>
        <w:rPr>
          <w:rFonts w:ascii="宋体" w:hAnsi="宋体"/>
          <w:sz w:val="24"/>
          <w:szCs w:val="24"/>
        </w:rPr>
        <w:t>.1.8</w:t>
      </w:r>
      <w:r>
        <w:rPr>
          <w:rFonts w:hint="eastAsia" w:ascii="宋体" w:hAnsi="宋体"/>
          <w:sz w:val="24"/>
          <w:szCs w:val="24"/>
        </w:rPr>
        <w:t>甲方有权审定乙方拟定的各项规章制度，并监督相关制度的落实和执行情况。</w:t>
      </w:r>
    </w:p>
    <w:p>
      <w:pPr>
        <w:spacing w:line="360" w:lineRule="auto"/>
        <w:ind w:firstLine="514" w:firstLineChars="214"/>
        <w:rPr>
          <w:rFonts w:ascii="宋体" w:hAnsi="宋体"/>
          <w:sz w:val="24"/>
          <w:szCs w:val="24"/>
        </w:rPr>
      </w:pPr>
      <w:r>
        <w:rPr>
          <w:rFonts w:hint="eastAsia" w:ascii="宋体" w:hAnsi="宋体"/>
          <w:sz w:val="24"/>
          <w:szCs w:val="24"/>
        </w:rPr>
        <w:t>4</w:t>
      </w:r>
      <w:r>
        <w:rPr>
          <w:rFonts w:ascii="宋体" w:hAnsi="宋体"/>
          <w:sz w:val="24"/>
          <w:szCs w:val="24"/>
        </w:rPr>
        <w:t>.2</w:t>
      </w:r>
      <w:r>
        <w:rPr>
          <w:rFonts w:hint="eastAsia" w:ascii="宋体" w:hAnsi="宋体"/>
          <w:sz w:val="24"/>
          <w:szCs w:val="24"/>
        </w:rPr>
        <w:t>甲方不承担以下责任：</w:t>
      </w:r>
    </w:p>
    <w:p>
      <w:pPr>
        <w:spacing w:line="360" w:lineRule="auto"/>
        <w:ind w:firstLine="514" w:firstLineChars="214"/>
        <w:rPr>
          <w:rFonts w:ascii="宋体" w:hAnsi="宋体"/>
          <w:sz w:val="24"/>
          <w:szCs w:val="24"/>
        </w:rPr>
      </w:pPr>
      <w:r>
        <w:rPr>
          <w:rFonts w:hint="eastAsia" w:ascii="宋体" w:hAnsi="宋体"/>
          <w:sz w:val="24"/>
          <w:szCs w:val="24"/>
        </w:rPr>
        <w:t>4</w:t>
      </w:r>
      <w:r>
        <w:rPr>
          <w:rFonts w:ascii="宋体" w:hAnsi="宋体"/>
          <w:sz w:val="24"/>
          <w:szCs w:val="24"/>
        </w:rPr>
        <w:t>.2.1</w:t>
      </w:r>
      <w:r>
        <w:rPr>
          <w:rFonts w:hint="eastAsia" w:ascii="宋体" w:hAnsi="宋体"/>
          <w:sz w:val="24"/>
          <w:szCs w:val="24"/>
        </w:rPr>
        <w:t>由于本合同所列不可抗力造成的服务与管理的区域、乙方工作场所等情形或条件的改变。</w:t>
      </w:r>
    </w:p>
    <w:p>
      <w:pPr>
        <w:spacing w:line="360" w:lineRule="auto"/>
        <w:ind w:firstLine="514" w:firstLineChars="214"/>
        <w:rPr>
          <w:rFonts w:ascii="宋体" w:hAnsi="宋体"/>
          <w:sz w:val="24"/>
          <w:szCs w:val="24"/>
        </w:rPr>
      </w:pPr>
      <w:r>
        <w:rPr>
          <w:rFonts w:hint="eastAsia" w:ascii="宋体" w:hAnsi="宋体"/>
          <w:sz w:val="24"/>
          <w:szCs w:val="24"/>
        </w:rPr>
        <w:t>4</w:t>
      </w:r>
      <w:r>
        <w:rPr>
          <w:rFonts w:ascii="宋体" w:hAnsi="宋体"/>
          <w:sz w:val="24"/>
          <w:szCs w:val="24"/>
        </w:rPr>
        <w:t>.2.2</w:t>
      </w:r>
      <w:r>
        <w:rPr>
          <w:rFonts w:hint="eastAsia" w:ascii="宋体" w:hAnsi="宋体"/>
          <w:sz w:val="24"/>
          <w:szCs w:val="24"/>
        </w:rPr>
        <w:t>由本合同所列不可抗力造成的或由第三方或乙方自身原因引起的乙方工作人员或者雇佣人员的人身伤害、财产损失或设备设施损坏。</w:t>
      </w:r>
    </w:p>
    <w:p>
      <w:pPr>
        <w:spacing w:line="360" w:lineRule="auto"/>
        <w:ind w:firstLine="514" w:firstLineChars="214"/>
        <w:rPr>
          <w:rFonts w:ascii="宋体" w:hAnsi="宋体"/>
          <w:sz w:val="24"/>
          <w:szCs w:val="24"/>
        </w:rPr>
      </w:pPr>
      <w:r>
        <w:rPr>
          <w:rFonts w:hint="eastAsia" w:ascii="宋体" w:hAnsi="宋体"/>
          <w:sz w:val="24"/>
          <w:szCs w:val="24"/>
        </w:rPr>
        <w:t>4</w:t>
      </w:r>
      <w:r>
        <w:rPr>
          <w:rFonts w:ascii="宋体" w:hAnsi="宋体"/>
          <w:sz w:val="24"/>
          <w:szCs w:val="24"/>
        </w:rPr>
        <w:t>.2.3</w:t>
      </w:r>
      <w:r>
        <w:rPr>
          <w:rFonts w:hint="eastAsia" w:ascii="宋体" w:hAnsi="宋体"/>
          <w:sz w:val="24"/>
          <w:szCs w:val="24"/>
        </w:rPr>
        <w:t>由于乙方责任原因造成第三方人身伤害、财产损失或设备设施损坏。</w:t>
      </w:r>
    </w:p>
    <w:p>
      <w:pPr>
        <w:spacing w:line="360" w:lineRule="auto"/>
        <w:ind w:firstLine="514" w:firstLineChars="214"/>
        <w:rPr>
          <w:rFonts w:ascii="宋体" w:hAnsi="宋体"/>
          <w:sz w:val="24"/>
          <w:szCs w:val="24"/>
        </w:rPr>
      </w:pPr>
      <w:r>
        <w:rPr>
          <w:rFonts w:hint="eastAsia" w:ascii="宋体" w:hAnsi="宋体"/>
          <w:sz w:val="24"/>
          <w:szCs w:val="24"/>
        </w:rPr>
        <w:t>4.2.4其他非甲方原因造成的损失。</w:t>
      </w:r>
    </w:p>
    <w:p>
      <w:pPr>
        <w:spacing w:line="360" w:lineRule="auto"/>
        <w:ind w:firstLine="514" w:firstLineChars="214"/>
        <w:rPr>
          <w:rFonts w:ascii="宋体" w:hAnsi="宋体"/>
          <w:sz w:val="24"/>
          <w:szCs w:val="24"/>
        </w:rPr>
      </w:pPr>
    </w:p>
    <w:p>
      <w:pPr>
        <w:spacing w:line="360" w:lineRule="auto"/>
        <w:ind w:firstLine="516" w:firstLineChars="214"/>
        <w:rPr>
          <w:rFonts w:ascii="宋体" w:hAnsi="宋体"/>
          <w:b/>
          <w:sz w:val="24"/>
          <w:szCs w:val="24"/>
        </w:rPr>
      </w:pPr>
      <w:r>
        <w:rPr>
          <w:rFonts w:hint="eastAsia" w:ascii="宋体" w:hAnsi="宋体"/>
          <w:b/>
          <w:sz w:val="24"/>
          <w:szCs w:val="24"/>
        </w:rPr>
        <w:t>5乙方权利和义务</w:t>
      </w:r>
    </w:p>
    <w:p>
      <w:pPr>
        <w:spacing w:line="360" w:lineRule="auto"/>
        <w:ind w:firstLine="514" w:firstLineChars="214"/>
        <w:rPr>
          <w:rFonts w:ascii="宋体" w:hAnsi="宋体"/>
          <w:sz w:val="24"/>
          <w:szCs w:val="24"/>
        </w:rPr>
      </w:pPr>
      <w:r>
        <w:rPr>
          <w:rFonts w:hint="eastAsia" w:ascii="宋体" w:hAnsi="宋体"/>
          <w:sz w:val="24"/>
          <w:szCs w:val="24"/>
        </w:rPr>
        <w:t>5</w:t>
      </w:r>
      <w:r>
        <w:rPr>
          <w:rFonts w:ascii="宋体" w:hAnsi="宋体"/>
          <w:sz w:val="24"/>
          <w:szCs w:val="24"/>
        </w:rPr>
        <w:t>.1</w:t>
      </w:r>
      <w:r>
        <w:rPr>
          <w:rFonts w:hint="eastAsia" w:ascii="宋体" w:hAnsi="宋体"/>
          <w:sz w:val="24"/>
          <w:szCs w:val="24"/>
        </w:rPr>
        <w:t>乙方权利及义务</w:t>
      </w:r>
    </w:p>
    <w:p>
      <w:pPr>
        <w:spacing w:line="360" w:lineRule="auto"/>
        <w:ind w:firstLine="514" w:firstLineChars="214"/>
        <w:rPr>
          <w:rFonts w:ascii="宋体" w:hAnsi="宋体"/>
          <w:sz w:val="24"/>
          <w:szCs w:val="24"/>
        </w:rPr>
      </w:pPr>
      <w:r>
        <w:rPr>
          <w:rFonts w:hint="eastAsia" w:ascii="宋体" w:hAnsi="宋体"/>
          <w:sz w:val="24"/>
          <w:szCs w:val="24"/>
        </w:rPr>
        <w:t>5</w:t>
      </w:r>
      <w:r>
        <w:rPr>
          <w:rFonts w:ascii="宋体" w:hAnsi="宋体"/>
          <w:sz w:val="24"/>
          <w:szCs w:val="24"/>
        </w:rPr>
        <w:t>.1.1</w:t>
      </w:r>
      <w:r>
        <w:rPr>
          <w:rFonts w:hint="eastAsia" w:ascii="宋体" w:hAnsi="宋体"/>
          <w:sz w:val="24"/>
          <w:szCs w:val="24"/>
        </w:rPr>
        <w:t>乙方在服务区域内只能从事甲方认可的外包服务及相关的管理工作。乙方不得以任何形式转租、转让、抵押本外包服务项目；不得私自在甲方场地内进行促销、广告宣传等损害甲方形象或者合法利益的行为。</w:t>
      </w:r>
    </w:p>
    <w:p>
      <w:pPr>
        <w:spacing w:line="360" w:lineRule="auto"/>
        <w:ind w:firstLine="514" w:firstLineChars="214"/>
        <w:rPr>
          <w:sz w:val="24"/>
          <w:szCs w:val="24"/>
        </w:rPr>
      </w:pPr>
      <w:r>
        <w:rPr>
          <w:rFonts w:hint="eastAsia" w:ascii="宋体" w:hAnsi="宋体"/>
          <w:sz w:val="24"/>
          <w:szCs w:val="24"/>
        </w:rPr>
        <w:t>5</w:t>
      </w:r>
      <w:r>
        <w:rPr>
          <w:rFonts w:ascii="宋体" w:hAnsi="宋体"/>
          <w:sz w:val="24"/>
          <w:szCs w:val="24"/>
        </w:rPr>
        <w:t>.1.2</w:t>
      </w:r>
      <w:r>
        <w:rPr>
          <w:sz w:val="24"/>
          <w:szCs w:val="24"/>
        </w:rPr>
        <w:t>乙方在开展相关业务的过程中，应遵守甲方的统一服务要求和规章制度，不得出现有损旅客权益和妨碍正常运行的不良行为。</w:t>
      </w:r>
    </w:p>
    <w:p>
      <w:pPr>
        <w:spacing w:line="360" w:lineRule="auto"/>
        <w:ind w:firstLine="480" w:firstLineChars="200"/>
        <w:rPr>
          <w:sz w:val="24"/>
          <w:szCs w:val="24"/>
        </w:rPr>
      </w:pPr>
      <w:r>
        <w:rPr>
          <w:rFonts w:hint="eastAsia" w:ascii="宋体" w:hAnsi="宋体"/>
          <w:sz w:val="24"/>
          <w:szCs w:val="24"/>
        </w:rPr>
        <w:t>5</w:t>
      </w:r>
      <w:r>
        <w:rPr>
          <w:rFonts w:ascii="宋体" w:hAnsi="宋体"/>
          <w:sz w:val="24"/>
          <w:szCs w:val="24"/>
        </w:rPr>
        <w:t>.1.3</w:t>
      </w:r>
      <w:r>
        <w:rPr>
          <w:sz w:val="24"/>
          <w:szCs w:val="24"/>
        </w:rPr>
        <w:t>乙方应向员工或者雇佣人员提供培训专业技能的途径，保证员工或者雇佣人员有较高的业务知识与能力，对员工或者雇佣人员开展定期与不定期的相关培训及上岗培训，并做好相关台账记录</w:t>
      </w:r>
      <w:r>
        <w:rPr>
          <w:rFonts w:hint="eastAsia"/>
          <w:sz w:val="24"/>
          <w:szCs w:val="24"/>
        </w:rPr>
        <w:t>。</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.1.4</w:t>
      </w:r>
      <w:r>
        <w:rPr>
          <w:rFonts w:hint="eastAsia" w:ascii="宋体" w:hAnsi="宋体"/>
          <w:sz w:val="24"/>
          <w:szCs w:val="24"/>
        </w:rPr>
        <w:t>乙方允许甲方及其主要代表或授权人员对乙方的服务与管理进行质量监控和检查，并予以积极配合。</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.1.5</w:t>
      </w:r>
      <w:r>
        <w:rPr>
          <w:rFonts w:hint="eastAsia" w:ascii="宋体" w:hAnsi="宋体"/>
          <w:sz w:val="24"/>
          <w:szCs w:val="24"/>
        </w:rPr>
        <w:t>未达到合同约定的服务与管理的质量要求，按照专用条款的约定向甲方提交服务情况报告，报告内容包括且不限于资料、数据、统计表、记录、照片、图纸和文件等组成，由此引起的成本支出由乙方自行承担。</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.1.6</w:t>
      </w:r>
      <w:r>
        <w:rPr>
          <w:rFonts w:hint="eastAsia" w:ascii="宋体" w:hAnsi="宋体"/>
          <w:sz w:val="24"/>
          <w:szCs w:val="24"/>
        </w:rPr>
        <w:t>乙方及其员工或者雇佣人员应遵守消防安全的规定。采取切实可行和适当的预防措施防止火灾，遵守国家及政府有关的法律法规、议事程序、许可及要求，以及甲方相关规章制度。</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.1.7</w:t>
      </w:r>
      <w:r>
        <w:rPr>
          <w:rFonts w:hint="eastAsia" w:ascii="宋体" w:hAnsi="宋体"/>
          <w:sz w:val="24"/>
          <w:szCs w:val="24"/>
        </w:rPr>
        <w:t>由乙方人员责任原因造成的工伤、火灾及其他安全事故,以及由此产生的社会影响、法律责任等,均由乙方全面负责。</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.1.8</w:t>
      </w:r>
      <w:r>
        <w:rPr>
          <w:rFonts w:hint="eastAsia" w:ascii="宋体" w:hAnsi="宋体"/>
          <w:sz w:val="24"/>
          <w:szCs w:val="24"/>
        </w:rPr>
        <w:t>乙方员工或者雇佣人员</w:t>
      </w:r>
    </w:p>
    <w:p>
      <w:pPr>
        <w:spacing w:line="360" w:lineRule="auto"/>
        <w:ind w:firstLine="514" w:firstLineChars="214"/>
        <w:rPr>
          <w:rFonts w:ascii="宋体" w:hAnsi="宋体"/>
          <w:sz w:val="24"/>
          <w:szCs w:val="24"/>
        </w:rPr>
      </w:pPr>
      <w:r>
        <w:rPr>
          <w:rFonts w:hint="eastAsia" w:ascii="宋体" w:hAnsi="宋体"/>
          <w:sz w:val="24"/>
          <w:szCs w:val="24"/>
        </w:rPr>
        <w:t>5</w:t>
      </w:r>
      <w:r>
        <w:rPr>
          <w:rFonts w:ascii="宋体" w:hAnsi="宋体"/>
          <w:sz w:val="24"/>
          <w:szCs w:val="24"/>
        </w:rPr>
        <w:t>.1.8.1</w:t>
      </w:r>
      <w:r>
        <w:rPr>
          <w:rFonts w:hint="eastAsia" w:ascii="宋体" w:hAnsi="宋体"/>
          <w:sz w:val="24"/>
          <w:szCs w:val="24"/>
        </w:rPr>
        <w:t>乙方用工必须遵守《中华人民共和国劳动法》、《中华人民共和国劳动合同法》及相关法律法规。在本合同有效期内，乙方必须与其为履行本合同义务而派往甲方的工作人员建立并存续合法的劳动合同关系，对特殊岗位的工作人员，提出保密工作要求；乙方应把相应要求列入与其工作人员或者雇佣人员签订的劳动合同中。乙方对该等工作人员必须依法履行用人单位义务。</w:t>
      </w:r>
    </w:p>
    <w:p>
      <w:pPr>
        <w:spacing w:line="360" w:lineRule="auto"/>
        <w:ind w:firstLine="514" w:firstLineChars="214"/>
        <w:rPr>
          <w:rFonts w:ascii="宋体" w:hAnsi="宋体"/>
          <w:sz w:val="24"/>
          <w:szCs w:val="24"/>
        </w:rPr>
      </w:pPr>
      <w:r>
        <w:rPr>
          <w:rFonts w:hint="eastAsia" w:ascii="宋体" w:hAnsi="宋体"/>
          <w:sz w:val="24"/>
          <w:szCs w:val="24"/>
        </w:rPr>
        <w:t>在本合同履行过程中，如发生非因甲方原因导致的乙方工作人员或者雇佣人员任何损害，均应由乙方负责处理并依法承担责任。如果甲方发现乙方未与其派往甲方的工作人员建立劳动关系或者未依法履行用人单位义务的，甲方有权要求乙方更换该等工作人员或者雇佣人员，乙方必须按照甲方要求指定符合本合同约定的工作人员或者雇佣人员履行本合同项下之义务。</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.1.8</w:t>
      </w:r>
      <w:r>
        <w:rPr>
          <w:rFonts w:hint="eastAsia" w:ascii="宋体" w:hAnsi="宋体"/>
          <w:sz w:val="24"/>
          <w:szCs w:val="24"/>
        </w:rPr>
        <w:t>.2乙方须提供具有经验和能力的工作人员，其工作人员应具有从事本合同下服务与管理所必须的技能、能力、经验和良好的行为举止，无任何犯罪违法记录，同时能完全遵守和履行乙方的责任和义务。</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.1.8</w:t>
      </w:r>
      <w:r>
        <w:rPr>
          <w:rFonts w:hint="eastAsia" w:ascii="宋体" w:hAnsi="宋体"/>
          <w:sz w:val="24"/>
          <w:szCs w:val="24"/>
        </w:rPr>
        <w:t>.3根据本合同有关规定合同有效期间的任何时间段内，乙方均须依据本合同服务条款的要求，按业务情况及合同要求，进行员工配备，并报甲方确认。乙方须提供本合同涉及的员工的名单、有效证件复印件等信息。甲方有权依据实际操作需要调整乙方及其员工配置方案，则乙方需在接收到甲方意见之日起10日内整改到位。</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.1.8</w:t>
      </w:r>
      <w:r>
        <w:rPr>
          <w:rFonts w:hint="eastAsia" w:ascii="宋体" w:hAnsi="宋体"/>
          <w:sz w:val="24"/>
          <w:szCs w:val="24"/>
        </w:rPr>
        <w:t>.4乙方须保证岗位工作人员或者雇佣人员的稳定性，按照乙方投标文件承诺的人员数量及配置情况安排投入工作。在合同有效期内的稳定率（在岗员工人数）须达到100</w:t>
      </w:r>
      <w:r>
        <w:rPr>
          <w:rFonts w:ascii="宋体" w:hAnsi="宋体"/>
          <w:sz w:val="24"/>
          <w:szCs w:val="24"/>
        </w:rPr>
        <w:t>%</w:t>
      </w:r>
      <w:r>
        <w:rPr>
          <w:rFonts w:hint="eastAsia" w:ascii="宋体" w:hAnsi="宋体"/>
          <w:sz w:val="24"/>
          <w:szCs w:val="24"/>
        </w:rPr>
        <w:t>。如乙方派出的人员无法履行服务职责或未按乙方投标文件配足人员，甲方有权按照专用条款约定执行。</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.1.8</w:t>
      </w:r>
      <w:r>
        <w:rPr>
          <w:rFonts w:hint="eastAsia" w:ascii="宋体" w:hAnsi="宋体"/>
          <w:sz w:val="24"/>
          <w:szCs w:val="24"/>
        </w:rPr>
        <w:t>.5乙方有义务参加甲方要求乙方遵守或学习的相关内容的培训，乙方参加的该等培训所引起的费用均由乙方自行承担。</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.1.8</w:t>
      </w:r>
      <w:r>
        <w:rPr>
          <w:rFonts w:hint="eastAsia" w:ascii="宋体" w:hAnsi="宋体"/>
          <w:sz w:val="24"/>
          <w:szCs w:val="24"/>
        </w:rPr>
        <w:t>.6如果甲方认为乙方及其员工或者雇佣人员有不正当行为、无相关工作能力，玩忽职守或未遵守甲方安全、服务等方面的要求或违反本合同相关条款的，乙方应当按照甲方要求对该人员进行更换，具体按照专用条款约定执行。</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.1.8.7</w:t>
      </w:r>
      <w:r>
        <w:rPr>
          <w:rFonts w:hint="eastAsia" w:ascii="宋体" w:hAnsi="宋体"/>
          <w:sz w:val="24"/>
          <w:szCs w:val="24"/>
        </w:rPr>
        <w:t>乙方及其员工或者雇佣人员如在服务过程中发生纠纷或旅客投诉，均由乙方自行承担责任，与甲方无关。若甲方因此被第三方主张承担责任而受到损失的，乙方应根据该等损失向甲方予以同等数额的赔偿。</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.1.8</w:t>
      </w:r>
      <w:r>
        <w:rPr>
          <w:rFonts w:hint="eastAsia" w:ascii="宋体" w:hAnsi="宋体"/>
          <w:sz w:val="24"/>
          <w:szCs w:val="24"/>
        </w:rPr>
        <w:t>.8乙方在开展服务过程中应当遵照甲方的各项规章制度和要求，不得出现有损于甲方利益和旅客权益的不良行为，否则按照专用条款承担责任。</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w:t>
      </w:r>
      <w:r>
        <w:rPr>
          <w:rFonts w:hint="eastAsia" w:ascii="宋体" w:hAnsi="宋体"/>
          <w:sz w:val="24"/>
          <w:szCs w:val="24"/>
        </w:rPr>
        <w:t>8.9乙方应遵守甲方的业务调度，提前安排，全力组织实施，及时完成甲方的工作目标任务，如因乙方原因导致甲方的工作目标任务未能及时完成的，按照专用条款约定承担责任。</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.1.8</w:t>
      </w:r>
      <w:r>
        <w:rPr>
          <w:rFonts w:hint="eastAsia" w:ascii="宋体" w:hAnsi="宋体"/>
          <w:sz w:val="24"/>
          <w:szCs w:val="24"/>
        </w:rPr>
        <w:t>.10乙方及其员工或者雇佣人员因违反甲方规章制度或操作不当，对甲方设施、设备造成损坏的，甲方有权要求乙方按照专用条款约定赔偿。</w:t>
      </w:r>
    </w:p>
    <w:p>
      <w:pPr>
        <w:spacing w:line="360" w:lineRule="auto"/>
        <w:ind w:firstLine="480" w:firstLineChars="200"/>
        <w:rPr>
          <w:rFonts w:ascii="宋体" w:hAnsi="宋体"/>
          <w:sz w:val="24"/>
          <w:szCs w:val="24"/>
        </w:rPr>
      </w:pPr>
      <w:r>
        <w:rPr>
          <w:rFonts w:hint="eastAsia" w:ascii="宋体" w:hAnsi="宋体"/>
          <w:sz w:val="24"/>
          <w:szCs w:val="24"/>
        </w:rPr>
        <w:t>5</w:t>
      </w:r>
      <w:r>
        <w:rPr>
          <w:rFonts w:ascii="宋体" w:hAnsi="宋体"/>
          <w:sz w:val="24"/>
          <w:szCs w:val="24"/>
        </w:rPr>
        <w:t>.1.8</w:t>
      </w:r>
      <w:r>
        <w:rPr>
          <w:rFonts w:hint="eastAsia" w:ascii="宋体" w:hAnsi="宋体"/>
          <w:sz w:val="24"/>
          <w:szCs w:val="24"/>
        </w:rPr>
        <w:t>.11乙方必须严格按照国家规定、双方签订合同及相关补充协议标准发放服务员工的工资，不得以任何理由克扣工人工资。</w:t>
      </w:r>
    </w:p>
    <w:p>
      <w:pPr>
        <w:spacing w:line="360" w:lineRule="auto"/>
        <w:ind w:firstLine="514" w:firstLineChars="214"/>
        <w:rPr>
          <w:rFonts w:ascii="宋体" w:hAnsi="宋体"/>
          <w:sz w:val="24"/>
          <w:szCs w:val="24"/>
        </w:rPr>
      </w:pPr>
      <w:r>
        <w:rPr>
          <w:rFonts w:hint="eastAsia" w:ascii="宋体" w:hAnsi="宋体"/>
          <w:sz w:val="24"/>
          <w:szCs w:val="24"/>
        </w:rPr>
        <w:t>5.1.9乙方需支付本合同项下工作人员或者雇佣人员的交通工具、移动通讯设备等相关需要办理的各类通行证和许可证的费用，以及此类交通工具和移动设备检测、获取许可证和停放的费用等，具体的费用标准乙方需要根据甲方的规定执行。</w:t>
      </w:r>
    </w:p>
    <w:p>
      <w:pPr>
        <w:spacing w:line="360" w:lineRule="auto"/>
        <w:ind w:firstLine="480" w:firstLineChars="200"/>
        <w:rPr>
          <w:rFonts w:ascii="宋体" w:hAnsi="宋体"/>
          <w:sz w:val="24"/>
          <w:szCs w:val="24"/>
        </w:rPr>
      </w:pPr>
      <w:r>
        <w:rPr>
          <w:rFonts w:hint="eastAsia" w:ascii="宋体" w:hAnsi="宋体"/>
          <w:sz w:val="24"/>
          <w:szCs w:val="24"/>
        </w:rPr>
        <w:t>5.1.10乙方应视情况全额支付或偿还因本合同中需承担责任而引起的其他各项开支。若乙方未按照甲方的要求支付该等费用，甲方有权优先从乙方履约保证金中扣除该等费用。</w:t>
      </w:r>
    </w:p>
    <w:p>
      <w:pPr>
        <w:spacing w:line="360" w:lineRule="auto"/>
        <w:ind w:firstLine="514" w:firstLineChars="214"/>
        <w:rPr>
          <w:rFonts w:ascii="宋体" w:hAnsi="宋体"/>
          <w:sz w:val="24"/>
          <w:szCs w:val="24"/>
        </w:rPr>
      </w:pPr>
    </w:p>
    <w:p>
      <w:pPr>
        <w:spacing w:line="360" w:lineRule="auto"/>
        <w:ind w:firstLine="516" w:firstLineChars="214"/>
        <w:rPr>
          <w:rFonts w:ascii="宋体" w:hAnsi="宋体"/>
          <w:b/>
          <w:sz w:val="24"/>
          <w:szCs w:val="24"/>
        </w:rPr>
      </w:pPr>
      <w:r>
        <w:rPr>
          <w:rFonts w:hint="eastAsia" w:ascii="宋体" w:hAnsi="宋体"/>
          <w:b/>
          <w:sz w:val="24"/>
          <w:szCs w:val="24"/>
        </w:rPr>
        <w:t>6考核内容及标准</w:t>
      </w:r>
    </w:p>
    <w:p>
      <w:pPr>
        <w:spacing w:line="360" w:lineRule="auto"/>
        <w:ind w:firstLine="514" w:firstLineChars="214"/>
        <w:rPr>
          <w:rFonts w:ascii="宋体" w:hAnsi="宋体"/>
          <w:sz w:val="24"/>
          <w:szCs w:val="24"/>
        </w:rPr>
      </w:pPr>
      <w:r>
        <w:rPr>
          <w:rFonts w:hint="eastAsia" w:ascii="宋体" w:hAnsi="宋体"/>
          <w:sz w:val="24"/>
          <w:szCs w:val="24"/>
        </w:rPr>
        <w:t>在专用条款及其附件明确考核内容及标准。</w:t>
      </w:r>
    </w:p>
    <w:p>
      <w:pPr>
        <w:spacing w:line="360" w:lineRule="auto"/>
        <w:ind w:firstLine="514" w:firstLineChars="214"/>
        <w:rPr>
          <w:rFonts w:ascii="宋体" w:hAnsi="宋体"/>
          <w:sz w:val="24"/>
          <w:szCs w:val="24"/>
        </w:rPr>
      </w:pPr>
    </w:p>
    <w:p>
      <w:pPr>
        <w:spacing w:line="360" w:lineRule="auto"/>
        <w:ind w:firstLine="516" w:firstLineChars="214"/>
        <w:rPr>
          <w:rFonts w:ascii="宋体" w:hAnsi="宋体"/>
          <w:b/>
          <w:sz w:val="24"/>
          <w:szCs w:val="24"/>
        </w:rPr>
      </w:pPr>
      <w:r>
        <w:rPr>
          <w:rFonts w:hint="eastAsia" w:ascii="宋体" w:hAnsi="宋体"/>
          <w:b/>
          <w:sz w:val="24"/>
          <w:szCs w:val="24"/>
        </w:rPr>
        <w:t>7保险</w:t>
      </w:r>
    </w:p>
    <w:p>
      <w:pPr>
        <w:spacing w:line="360" w:lineRule="auto"/>
        <w:ind w:firstLine="514" w:firstLineChars="214"/>
        <w:rPr>
          <w:sz w:val="24"/>
          <w:szCs w:val="24"/>
        </w:rPr>
      </w:pPr>
      <w:r>
        <w:rPr>
          <w:rFonts w:hint="eastAsia"/>
          <w:sz w:val="24"/>
          <w:szCs w:val="24"/>
        </w:rPr>
        <w:t>7</w:t>
      </w:r>
      <w:r>
        <w:rPr>
          <w:sz w:val="24"/>
          <w:szCs w:val="24"/>
        </w:rPr>
        <w:t>.1乙方应在本合同期限内投保，且保险费由乙方承担，乙方须在合同签订后三十天内向甲方出示此保险单，并在</w:t>
      </w:r>
      <w:r>
        <w:rPr>
          <w:rFonts w:hint="eastAsia"/>
          <w:sz w:val="24"/>
          <w:szCs w:val="24"/>
        </w:rPr>
        <w:t>外包服务期限</w:t>
      </w:r>
      <w:r>
        <w:rPr>
          <w:sz w:val="24"/>
          <w:szCs w:val="24"/>
        </w:rPr>
        <w:t>内根据甲方要求适时提供已付清保费的收据。否则，甲方有权单方面解除合同，而不承担任何责任</w:t>
      </w:r>
      <w:r>
        <w:rPr>
          <w:rFonts w:hint="eastAsia"/>
          <w:sz w:val="24"/>
          <w:szCs w:val="24"/>
        </w:rPr>
        <w:t>，且履约保证金不予返还</w:t>
      </w:r>
      <w:r>
        <w:rPr>
          <w:sz w:val="24"/>
          <w:szCs w:val="24"/>
        </w:rPr>
        <w:t>。投保项目如下：</w:t>
      </w:r>
    </w:p>
    <w:p>
      <w:pPr>
        <w:spacing w:line="360" w:lineRule="auto"/>
        <w:ind w:firstLine="514" w:firstLineChars="214"/>
        <w:rPr>
          <w:sz w:val="24"/>
          <w:szCs w:val="24"/>
        </w:rPr>
      </w:pPr>
      <w:r>
        <w:rPr>
          <w:sz w:val="24"/>
          <w:szCs w:val="24"/>
        </w:rPr>
        <w:t>雇主责任险</w:t>
      </w:r>
    </w:p>
    <w:p>
      <w:pPr>
        <w:spacing w:line="360" w:lineRule="auto"/>
        <w:ind w:firstLine="514" w:firstLineChars="214"/>
        <w:rPr>
          <w:sz w:val="24"/>
          <w:szCs w:val="24"/>
        </w:rPr>
      </w:pPr>
      <w:r>
        <w:rPr>
          <w:sz w:val="24"/>
          <w:szCs w:val="24"/>
        </w:rPr>
        <w:t>公众责任险</w:t>
      </w:r>
    </w:p>
    <w:p>
      <w:pPr>
        <w:spacing w:line="360" w:lineRule="auto"/>
        <w:ind w:firstLine="514" w:firstLineChars="214"/>
        <w:rPr>
          <w:sz w:val="24"/>
          <w:szCs w:val="24"/>
        </w:rPr>
      </w:pPr>
      <w:r>
        <w:rPr>
          <w:rFonts w:hint="eastAsia"/>
          <w:sz w:val="24"/>
          <w:szCs w:val="24"/>
        </w:rPr>
        <w:t>7</w:t>
      </w:r>
      <w:r>
        <w:rPr>
          <w:sz w:val="24"/>
          <w:szCs w:val="24"/>
        </w:rPr>
        <w:t>.2雇主责任险</w:t>
      </w:r>
    </w:p>
    <w:p>
      <w:pPr>
        <w:spacing w:line="360" w:lineRule="auto"/>
        <w:ind w:firstLine="514" w:firstLineChars="214"/>
        <w:rPr>
          <w:sz w:val="24"/>
          <w:szCs w:val="24"/>
        </w:rPr>
      </w:pPr>
      <w:r>
        <w:rPr>
          <w:sz w:val="24"/>
          <w:szCs w:val="24"/>
        </w:rPr>
        <w:t>在合作期间内，乙方应进行雇主责任险的投保，以保证乙方工作人员在受雇过程中从事与业务有关的工作而遭受意外或患与业务有关的国家规定的职业性疾病，所致伤、残或死亡等人身财产损害时根据《中华人民共和国劳动法》及劳动合同等相关法律法规得到充足的赔偿。甲方不对乙方工作人员承担任何赔偿责任。</w:t>
      </w:r>
    </w:p>
    <w:p>
      <w:pPr>
        <w:spacing w:line="360" w:lineRule="auto"/>
        <w:ind w:firstLine="514" w:firstLineChars="214"/>
        <w:rPr>
          <w:sz w:val="24"/>
          <w:szCs w:val="24"/>
        </w:rPr>
      </w:pPr>
      <w:r>
        <w:rPr>
          <w:rFonts w:hint="eastAsia"/>
          <w:sz w:val="24"/>
          <w:szCs w:val="24"/>
        </w:rPr>
        <w:t>7</w:t>
      </w:r>
      <w:r>
        <w:rPr>
          <w:sz w:val="24"/>
          <w:szCs w:val="24"/>
        </w:rPr>
        <w:t>.3公众责任险</w:t>
      </w:r>
    </w:p>
    <w:p>
      <w:pPr>
        <w:spacing w:line="360" w:lineRule="auto"/>
        <w:ind w:firstLine="514" w:firstLineChars="214"/>
        <w:rPr>
          <w:sz w:val="24"/>
          <w:szCs w:val="24"/>
        </w:rPr>
      </w:pPr>
      <w:r>
        <w:rPr>
          <w:sz w:val="24"/>
          <w:szCs w:val="24"/>
        </w:rPr>
        <w:t>乙方应进行公众责任险投保，以保证在本合同有效期间内在乙方的相关生产、经营或其它活动中发生的意外事故而造成甲、乙方外的他人（第三者）有人身伤亡和财产损失时得到应由乙方承担的经济赔偿等合理的赔偿。甲方不承担任何赔偿责任。</w:t>
      </w:r>
    </w:p>
    <w:p>
      <w:pPr>
        <w:spacing w:line="360" w:lineRule="auto"/>
        <w:ind w:firstLine="514" w:firstLineChars="214"/>
        <w:rPr>
          <w:sz w:val="24"/>
          <w:szCs w:val="24"/>
        </w:rPr>
      </w:pPr>
      <w:r>
        <w:rPr>
          <w:rFonts w:hint="eastAsia"/>
          <w:sz w:val="24"/>
          <w:szCs w:val="24"/>
        </w:rPr>
        <w:t>7</w:t>
      </w:r>
      <w:r>
        <w:rPr>
          <w:sz w:val="24"/>
          <w:szCs w:val="24"/>
        </w:rPr>
        <w:t>.4有关保险应满足如下要求：</w:t>
      </w:r>
    </w:p>
    <w:p>
      <w:pPr>
        <w:spacing w:line="360" w:lineRule="auto"/>
        <w:ind w:firstLine="514" w:firstLineChars="214"/>
        <w:rPr>
          <w:sz w:val="24"/>
          <w:szCs w:val="24"/>
        </w:rPr>
      </w:pPr>
      <w:r>
        <w:rPr>
          <w:sz w:val="24"/>
          <w:szCs w:val="24"/>
        </w:rPr>
        <w:t>采用国内通用公众责任险保单；</w:t>
      </w:r>
    </w:p>
    <w:p>
      <w:pPr>
        <w:spacing w:line="360" w:lineRule="auto"/>
        <w:ind w:firstLine="514" w:firstLineChars="214"/>
        <w:rPr>
          <w:sz w:val="24"/>
          <w:szCs w:val="24"/>
        </w:rPr>
      </w:pPr>
      <w:r>
        <w:rPr>
          <w:sz w:val="24"/>
          <w:szCs w:val="24"/>
        </w:rPr>
        <w:t>以乙方为被保险人并将甲方加为附加被保险人；</w:t>
      </w:r>
    </w:p>
    <w:p>
      <w:pPr>
        <w:spacing w:line="360" w:lineRule="auto"/>
        <w:ind w:firstLine="514" w:firstLineChars="214"/>
        <w:rPr>
          <w:sz w:val="24"/>
          <w:szCs w:val="24"/>
        </w:rPr>
      </w:pPr>
      <w:r>
        <w:rPr>
          <w:sz w:val="24"/>
          <w:szCs w:val="24"/>
        </w:rPr>
        <w:t>保险期限与合同期限相一致；</w:t>
      </w:r>
    </w:p>
    <w:p>
      <w:pPr>
        <w:spacing w:line="360" w:lineRule="auto"/>
        <w:ind w:firstLine="514" w:firstLineChars="214"/>
        <w:rPr>
          <w:sz w:val="24"/>
          <w:szCs w:val="24"/>
        </w:rPr>
      </w:pPr>
      <w:r>
        <w:rPr>
          <w:sz w:val="24"/>
          <w:szCs w:val="24"/>
        </w:rPr>
        <w:t>保单需要包含以下责任：火灾爆炸、建筑物改变、装饰装置责任、人身侵害责任、车辆装卸责任、交叉责任、放弃代位求偿权等。</w:t>
      </w:r>
    </w:p>
    <w:p>
      <w:pPr>
        <w:spacing w:line="360" w:lineRule="auto"/>
        <w:ind w:firstLine="514" w:firstLineChars="214"/>
        <w:rPr>
          <w:sz w:val="24"/>
          <w:szCs w:val="24"/>
        </w:rPr>
      </w:pPr>
      <w:r>
        <w:rPr>
          <w:rFonts w:hint="eastAsia"/>
          <w:sz w:val="24"/>
          <w:szCs w:val="24"/>
        </w:rPr>
        <w:t>7</w:t>
      </w:r>
      <w:r>
        <w:rPr>
          <w:sz w:val="24"/>
          <w:szCs w:val="24"/>
        </w:rPr>
        <w:t>.5相关控制措施</w:t>
      </w:r>
    </w:p>
    <w:p>
      <w:pPr>
        <w:spacing w:line="360" w:lineRule="auto"/>
        <w:ind w:firstLine="514" w:firstLineChars="214"/>
        <w:rPr>
          <w:sz w:val="24"/>
          <w:szCs w:val="24"/>
        </w:rPr>
      </w:pPr>
      <w:r>
        <w:rPr>
          <w:sz w:val="24"/>
          <w:szCs w:val="24"/>
        </w:rPr>
        <w:t>即便有上述保险存在，在合同中约定承包区域或项目内发生意外事故，导致财产或人身受到损失，而保险公司不予理赔或者理赔额度不足以赔偿损失时，相关费用和责任全部由乙方负责承担。</w:t>
      </w:r>
    </w:p>
    <w:p>
      <w:pPr>
        <w:spacing w:line="360" w:lineRule="auto"/>
        <w:ind w:firstLine="514" w:firstLineChars="214"/>
        <w:rPr>
          <w:sz w:val="24"/>
          <w:szCs w:val="24"/>
        </w:rPr>
      </w:pPr>
    </w:p>
    <w:p>
      <w:pPr>
        <w:spacing w:line="560" w:lineRule="exact"/>
        <w:ind w:firstLine="602" w:firstLineChars="214"/>
        <w:rPr>
          <w:rFonts w:ascii="仿宋_GB2312" w:hAnsi="仿宋_GB2312" w:eastAsia="仿宋_GB2312" w:cs="仿宋_GB2312"/>
          <w:b/>
          <w:sz w:val="28"/>
          <w:szCs w:val="28"/>
        </w:rPr>
      </w:pPr>
      <w:r>
        <w:rPr>
          <w:rFonts w:hint="eastAsia" w:ascii="仿宋_GB2312" w:hAnsi="仿宋_GB2312" w:eastAsia="仿宋_GB2312" w:cs="仿宋_GB2312"/>
          <w:b/>
          <w:sz w:val="28"/>
          <w:szCs w:val="28"/>
        </w:rPr>
        <w:t>8违约责任</w:t>
      </w:r>
    </w:p>
    <w:p>
      <w:pPr>
        <w:spacing w:line="560" w:lineRule="exact"/>
        <w:ind w:firstLine="514" w:firstLineChars="214"/>
        <w:rPr>
          <w:rFonts w:ascii="宋体" w:hAnsi="宋体"/>
          <w:sz w:val="24"/>
          <w:szCs w:val="24"/>
        </w:rPr>
      </w:pPr>
      <w:r>
        <w:rPr>
          <w:rFonts w:hint="eastAsia" w:ascii="宋体" w:hAnsi="宋体"/>
          <w:sz w:val="24"/>
          <w:szCs w:val="24"/>
        </w:rPr>
        <w:t>8.1发生以下情形时，视为乙方违约：</w:t>
      </w:r>
    </w:p>
    <w:p>
      <w:pPr>
        <w:spacing w:line="560" w:lineRule="exact"/>
        <w:ind w:firstLine="514" w:firstLineChars="214"/>
        <w:rPr>
          <w:rFonts w:ascii="宋体" w:hAnsi="宋体"/>
          <w:sz w:val="24"/>
          <w:szCs w:val="24"/>
        </w:rPr>
      </w:pPr>
      <w:r>
        <w:rPr>
          <w:rFonts w:hint="eastAsia" w:ascii="宋体" w:hAnsi="宋体"/>
          <w:sz w:val="24"/>
          <w:szCs w:val="24"/>
        </w:rPr>
        <w:t>（1）乙方未按约定时间提供服务或单方停止履行合同；</w:t>
      </w:r>
    </w:p>
    <w:p>
      <w:pPr>
        <w:spacing w:line="560" w:lineRule="exact"/>
        <w:ind w:firstLine="514" w:firstLineChars="214"/>
        <w:rPr>
          <w:rFonts w:ascii="宋体" w:hAnsi="宋体"/>
          <w:sz w:val="24"/>
          <w:szCs w:val="24"/>
        </w:rPr>
      </w:pPr>
      <w:r>
        <w:rPr>
          <w:rFonts w:hint="eastAsia" w:ascii="宋体" w:hAnsi="宋体"/>
          <w:sz w:val="24"/>
          <w:szCs w:val="24"/>
        </w:rPr>
        <w:t>（2）乙方所提供的服务不符合合同要求；</w:t>
      </w:r>
    </w:p>
    <w:p>
      <w:pPr>
        <w:spacing w:line="560" w:lineRule="exact"/>
        <w:ind w:firstLine="514" w:firstLineChars="214"/>
        <w:rPr>
          <w:rFonts w:ascii="宋体" w:hAnsi="宋体"/>
          <w:sz w:val="24"/>
          <w:szCs w:val="24"/>
        </w:rPr>
      </w:pPr>
      <w:r>
        <w:rPr>
          <w:rFonts w:hint="eastAsia" w:ascii="宋体" w:hAnsi="宋体"/>
          <w:sz w:val="24"/>
          <w:szCs w:val="24"/>
        </w:rPr>
        <w:t>（3）乙方工作人员违反安全法律法规、机场安全守则、甲方相关管理规定以及合同约定的相关规定，导致发生或险些发生安全事故的。</w:t>
      </w:r>
    </w:p>
    <w:p>
      <w:pPr>
        <w:spacing w:line="560" w:lineRule="exact"/>
        <w:ind w:firstLine="514" w:firstLineChars="214"/>
        <w:rPr>
          <w:rFonts w:ascii="宋体" w:hAnsi="宋体"/>
          <w:sz w:val="24"/>
          <w:szCs w:val="24"/>
        </w:rPr>
      </w:pPr>
      <w:r>
        <w:rPr>
          <w:rFonts w:hint="eastAsia" w:ascii="宋体" w:hAnsi="宋体"/>
          <w:sz w:val="24"/>
          <w:szCs w:val="24"/>
        </w:rPr>
        <w:t>（4）乙方不听从甲方管理，或经甲方指出错误后仍不改正的。</w:t>
      </w:r>
    </w:p>
    <w:p>
      <w:pPr>
        <w:spacing w:line="560" w:lineRule="exact"/>
        <w:ind w:firstLine="514" w:firstLineChars="214"/>
        <w:rPr>
          <w:rFonts w:ascii="宋体" w:hAnsi="宋体"/>
          <w:sz w:val="24"/>
          <w:szCs w:val="24"/>
        </w:rPr>
      </w:pPr>
      <w:r>
        <w:rPr>
          <w:rFonts w:hint="eastAsia" w:ascii="宋体" w:hAnsi="宋体"/>
          <w:sz w:val="24"/>
          <w:szCs w:val="24"/>
        </w:rPr>
        <w:t>（5）乙方连续两个月考核未达标或当年累计三个月考核未达标。</w:t>
      </w:r>
    </w:p>
    <w:p>
      <w:pPr>
        <w:spacing w:line="560" w:lineRule="exact"/>
        <w:ind w:firstLine="514" w:firstLineChars="214"/>
        <w:rPr>
          <w:rFonts w:ascii="宋体" w:hAnsi="宋体"/>
          <w:sz w:val="24"/>
          <w:szCs w:val="24"/>
        </w:rPr>
      </w:pPr>
      <w:r>
        <w:rPr>
          <w:rFonts w:hint="eastAsia" w:ascii="宋体" w:hAnsi="宋体"/>
          <w:sz w:val="24"/>
          <w:szCs w:val="24"/>
        </w:rPr>
        <w:t>（6）乙方侵犯甲方知识产权或违反保密义务的。</w:t>
      </w:r>
    </w:p>
    <w:p>
      <w:pPr>
        <w:spacing w:line="560" w:lineRule="exact"/>
        <w:ind w:firstLine="514" w:firstLineChars="214"/>
        <w:rPr>
          <w:rFonts w:ascii="宋体" w:hAnsi="宋体"/>
          <w:sz w:val="24"/>
          <w:szCs w:val="24"/>
        </w:rPr>
      </w:pPr>
      <w:r>
        <w:rPr>
          <w:rFonts w:hint="eastAsia" w:ascii="宋体" w:hAnsi="宋体"/>
          <w:sz w:val="24"/>
          <w:szCs w:val="24"/>
        </w:rPr>
        <w:t>（7）乙方将合同范围内的工作内容转包或擅自分包给其他单位或个人，或者与第三方合作。</w:t>
      </w:r>
    </w:p>
    <w:p>
      <w:pPr>
        <w:spacing w:line="560" w:lineRule="exact"/>
        <w:ind w:firstLine="514" w:firstLineChars="214"/>
        <w:rPr>
          <w:rFonts w:ascii="宋体" w:hAnsi="宋体"/>
          <w:sz w:val="24"/>
          <w:szCs w:val="24"/>
        </w:rPr>
      </w:pPr>
      <w:r>
        <w:rPr>
          <w:rFonts w:hint="eastAsia" w:ascii="宋体" w:hAnsi="宋体"/>
          <w:sz w:val="24"/>
          <w:szCs w:val="24"/>
        </w:rPr>
        <w:t>（8）乙方发生重大管理及工作失职，受到政府有关部门批评或导致媒体负面报道的。</w:t>
      </w:r>
    </w:p>
    <w:p>
      <w:pPr>
        <w:spacing w:line="560" w:lineRule="exact"/>
        <w:ind w:firstLine="514" w:firstLineChars="214"/>
        <w:rPr>
          <w:rFonts w:ascii="宋体" w:hAnsi="宋体"/>
          <w:sz w:val="24"/>
          <w:szCs w:val="24"/>
        </w:rPr>
      </w:pPr>
      <w:r>
        <w:rPr>
          <w:rFonts w:hint="eastAsia" w:ascii="宋体" w:hAnsi="宋体"/>
          <w:sz w:val="24"/>
          <w:szCs w:val="24"/>
        </w:rPr>
        <w:t>（9）乙方工作人员发生示威、游行、罢工等行为的。</w:t>
      </w:r>
    </w:p>
    <w:p>
      <w:pPr>
        <w:spacing w:line="560" w:lineRule="exact"/>
        <w:ind w:firstLine="514" w:firstLineChars="214"/>
        <w:rPr>
          <w:rFonts w:ascii="宋体" w:hAnsi="宋体"/>
          <w:sz w:val="24"/>
          <w:szCs w:val="24"/>
        </w:rPr>
      </w:pPr>
      <w:r>
        <w:rPr>
          <w:rFonts w:hint="eastAsia" w:ascii="宋体" w:hAnsi="宋体"/>
          <w:sz w:val="24"/>
          <w:szCs w:val="24"/>
        </w:rPr>
        <w:t>（10）乙方未按期缴纳或补足履约担保金额的。</w:t>
      </w:r>
    </w:p>
    <w:p>
      <w:pPr>
        <w:spacing w:line="560" w:lineRule="exact"/>
        <w:ind w:firstLine="514" w:firstLineChars="214"/>
        <w:rPr>
          <w:rFonts w:ascii="宋体" w:hAnsi="宋体"/>
          <w:sz w:val="24"/>
          <w:szCs w:val="24"/>
        </w:rPr>
      </w:pPr>
      <w:r>
        <w:rPr>
          <w:rFonts w:hint="eastAsia" w:ascii="宋体" w:hAnsi="宋体"/>
          <w:sz w:val="24"/>
          <w:szCs w:val="24"/>
        </w:rPr>
        <w:t>（11）乙方未达到合同专用条款对人数的要求的</w:t>
      </w:r>
    </w:p>
    <w:p>
      <w:pPr>
        <w:spacing w:line="560" w:lineRule="exact"/>
        <w:ind w:firstLine="514" w:firstLineChars="214"/>
        <w:rPr>
          <w:rFonts w:ascii="宋体" w:hAnsi="宋体"/>
          <w:sz w:val="24"/>
          <w:szCs w:val="24"/>
        </w:rPr>
      </w:pPr>
      <w:r>
        <w:rPr>
          <w:rFonts w:hint="eastAsia" w:ascii="宋体" w:hAnsi="宋体"/>
          <w:sz w:val="24"/>
          <w:szCs w:val="24"/>
        </w:rPr>
        <w:t>（12）乙方未按照本合同其它条款履行义务的。</w:t>
      </w:r>
    </w:p>
    <w:p>
      <w:pPr>
        <w:spacing w:line="560" w:lineRule="exact"/>
        <w:ind w:firstLine="514" w:firstLineChars="214"/>
        <w:rPr>
          <w:rFonts w:ascii="宋体" w:hAnsi="宋体"/>
          <w:sz w:val="24"/>
          <w:szCs w:val="24"/>
        </w:rPr>
      </w:pPr>
      <w:r>
        <w:rPr>
          <w:rFonts w:hint="eastAsia" w:ascii="宋体" w:hAnsi="宋体"/>
          <w:sz w:val="24"/>
          <w:szCs w:val="24"/>
        </w:rPr>
        <w:t>8.2乙方发生12.1第（1）项违约情形，每持续一天，应当向甲方支付相当于合同总金额1%的迟延履行金，超过7天仍未纠正违约行为的，甲方有权解除合同，乙方缴纳的履约保证金（若有）不予以退还。若乙方明示或以行为表示将不再履行合同，甲方有权立即解除合同，并追究乙方违约责任。</w:t>
      </w:r>
    </w:p>
    <w:p>
      <w:pPr>
        <w:spacing w:line="560" w:lineRule="exact"/>
        <w:ind w:firstLine="514" w:firstLineChars="214"/>
        <w:rPr>
          <w:rFonts w:ascii="宋体" w:hAnsi="宋体"/>
          <w:sz w:val="24"/>
          <w:szCs w:val="24"/>
        </w:rPr>
      </w:pPr>
      <w:r>
        <w:rPr>
          <w:rFonts w:hint="eastAsia" w:ascii="宋体" w:hAnsi="宋体"/>
          <w:sz w:val="24"/>
          <w:szCs w:val="24"/>
        </w:rPr>
        <w:t>8.3乙方发生12.1第（2）至（12）项违约情形的，甲方可向乙方发出整改通知，要求其在指定的期限内改正。在甲方发出整改通知后，乙方在指定的期限内仍不纠正违约行为的，应向甲方支付合同总金额10%的违约金，违约金不足以弥补甲方损失的，乙方应当全额赔偿甲方损失，同时甲方有权解除本合同，乙方缴纳的履约保证金（若有）不予以退还。</w:t>
      </w:r>
    </w:p>
    <w:p>
      <w:pPr>
        <w:spacing w:line="560" w:lineRule="exact"/>
        <w:ind w:firstLine="514" w:firstLineChars="214"/>
        <w:rPr>
          <w:rFonts w:ascii="宋体" w:hAnsi="宋体"/>
          <w:sz w:val="24"/>
          <w:szCs w:val="24"/>
        </w:rPr>
      </w:pPr>
    </w:p>
    <w:p>
      <w:pPr>
        <w:pStyle w:val="158"/>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sz w:val="28"/>
          <w:szCs w:val="28"/>
        </w:rPr>
        <w:t>9</w:t>
      </w:r>
      <w:r>
        <w:rPr>
          <w:rFonts w:hint="eastAsia" w:ascii="仿宋_GB2312" w:hAnsi="仿宋_GB2312" w:eastAsia="仿宋_GB2312" w:cs="仿宋_GB2312"/>
          <w:b/>
          <w:sz w:val="28"/>
          <w:szCs w:val="28"/>
        </w:rPr>
        <w:t>合同终止与解除</w:t>
      </w:r>
    </w:p>
    <w:p>
      <w:pPr>
        <w:spacing w:line="560" w:lineRule="exact"/>
        <w:ind w:firstLine="514" w:firstLineChars="214"/>
        <w:rPr>
          <w:rFonts w:ascii="宋体" w:hAnsi="宋体"/>
          <w:sz w:val="24"/>
          <w:szCs w:val="24"/>
        </w:rPr>
      </w:pPr>
      <w:r>
        <w:rPr>
          <w:rFonts w:hint="eastAsia" w:ascii="宋体" w:hAnsi="宋体"/>
          <w:sz w:val="24"/>
          <w:szCs w:val="24"/>
        </w:rPr>
        <w:t>9.1本合同约定的所有事项完成或期限届满或者双方协商一致时，双方的合同关系自然终止。</w:t>
      </w:r>
    </w:p>
    <w:p>
      <w:pPr>
        <w:spacing w:line="560" w:lineRule="exact"/>
        <w:ind w:firstLine="514" w:firstLineChars="214"/>
        <w:rPr>
          <w:rFonts w:ascii="宋体" w:hAnsi="宋体"/>
          <w:sz w:val="24"/>
          <w:szCs w:val="24"/>
        </w:rPr>
      </w:pPr>
      <w:r>
        <w:rPr>
          <w:rFonts w:hint="eastAsia" w:ascii="宋体" w:hAnsi="宋体"/>
          <w:sz w:val="24"/>
          <w:szCs w:val="24"/>
        </w:rPr>
        <w:t>9.2</w:t>
      </w:r>
      <w:r>
        <w:rPr>
          <w:rFonts w:hint="eastAsia" w:ascii="宋体" w:hAnsi="宋体"/>
          <w:sz w:val="24"/>
          <w:szCs w:val="24"/>
        </w:rPr>
        <w:tab/>
      </w:r>
      <w:r>
        <w:rPr>
          <w:rFonts w:hint="eastAsia" w:ascii="宋体" w:hAnsi="宋体"/>
          <w:sz w:val="24"/>
          <w:szCs w:val="24"/>
        </w:rPr>
        <w:t>除本合同另有约定外，乙方有以下行为之一的，甲方有权单方解除合同，并要求乙方赔偿因此造成的损失，且乙方缴纳的履约保证金（若有）不予以退还：</w:t>
      </w:r>
    </w:p>
    <w:p>
      <w:pPr>
        <w:spacing w:line="560" w:lineRule="exact"/>
        <w:ind w:firstLine="514" w:firstLineChars="214"/>
        <w:rPr>
          <w:rFonts w:ascii="宋体" w:hAnsi="宋体"/>
          <w:sz w:val="24"/>
          <w:szCs w:val="24"/>
        </w:rPr>
      </w:pPr>
      <w:r>
        <w:rPr>
          <w:rFonts w:hint="eastAsia" w:ascii="宋体" w:hAnsi="宋体"/>
          <w:sz w:val="24"/>
          <w:szCs w:val="24"/>
        </w:rPr>
        <w:t>（1）乙方进入清算状态（除非是进行合并、重组。在此种情况下乙方应及时告知甲方，并以书面形式承诺新旧公司均将履行本合同项下全部责任与义务）；</w:t>
      </w:r>
    </w:p>
    <w:p>
      <w:pPr>
        <w:spacing w:line="560" w:lineRule="exact"/>
        <w:ind w:firstLine="514" w:firstLineChars="214"/>
        <w:rPr>
          <w:rFonts w:ascii="宋体" w:hAnsi="宋体"/>
          <w:sz w:val="24"/>
          <w:szCs w:val="24"/>
        </w:rPr>
      </w:pPr>
      <w:r>
        <w:rPr>
          <w:rFonts w:hint="eastAsia" w:ascii="宋体" w:hAnsi="宋体"/>
          <w:sz w:val="24"/>
          <w:szCs w:val="24"/>
        </w:rPr>
        <w:t>（2）乙方违反保密承诺书；</w:t>
      </w:r>
    </w:p>
    <w:p>
      <w:pPr>
        <w:spacing w:line="560" w:lineRule="exact"/>
        <w:ind w:firstLine="514" w:firstLineChars="214"/>
        <w:rPr>
          <w:rFonts w:ascii="宋体" w:hAnsi="宋体"/>
          <w:sz w:val="24"/>
          <w:szCs w:val="24"/>
        </w:rPr>
      </w:pPr>
      <w:r>
        <w:rPr>
          <w:rFonts w:hint="eastAsia" w:ascii="宋体" w:hAnsi="宋体"/>
          <w:sz w:val="24"/>
          <w:szCs w:val="24"/>
        </w:rPr>
        <w:t>（3）乙方违反廉洁自律承诺书；</w:t>
      </w:r>
    </w:p>
    <w:p>
      <w:pPr>
        <w:spacing w:line="560" w:lineRule="exact"/>
        <w:ind w:firstLine="514" w:firstLineChars="214"/>
        <w:rPr>
          <w:rFonts w:ascii="宋体" w:hAnsi="宋体"/>
          <w:sz w:val="24"/>
          <w:szCs w:val="24"/>
        </w:rPr>
      </w:pPr>
      <w:r>
        <w:rPr>
          <w:rFonts w:hint="eastAsia" w:ascii="宋体" w:hAnsi="宋体"/>
          <w:sz w:val="24"/>
          <w:szCs w:val="24"/>
        </w:rPr>
        <w:t>（4）其他专用条款中约定。</w:t>
      </w:r>
    </w:p>
    <w:p>
      <w:pPr>
        <w:spacing w:line="560" w:lineRule="exact"/>
        <w:ind w:firstLine="514" w:firstLineChars="214"/>
        <w:rPr>
          <w:rFonts w:ascii="宋体" w:hAnsi="宋体"/>
          <w:sz w:val="24"/>
          <w:szCs w:val="24"/>
        </w:rPr>
      </w:pPr>
      <w:r>
        <w:rPr>
          <w:rFonts w:hint="eastAsia" w:ascii="宋体" w:hAnsi="宋体"/>
          <w:sz w:val="24"/>
          <w:szCs w:val="24"/>
        </w:rPr>
        <w:t>9.3</w:t>
      </w:r>
      <w:r>
        <w:rPr>
          <w:rFonts w:hint="eastAsia" w:ascii="宋体" w:hAnsi="宋体"/>
          <w:sz w:val="24"/>
          <w:szCs w:val="24"/>
        </w:rPr>
        <w:tab/>
      </w:r>
      <w:r>
        <w:rPr>
          <w:rFonts w:hint="eastAsia" w:ascii="宋体" w:hAnsi="宋体"/>
          <w:sz w:val="24"/>
          <w:szCs w:val="24"/>
        </w:rPr>
        <w:t>乙方有下列违法行为之一的，甲方有权单方解除合同，并要求乙方赔偿因此造成的损失，乙方缴纳的履约保证金（若有）不予以退还：</w:t>
      </w:r>
    </w:p>
    <w:p>
      <w:pPr>
        <w:spacing w:line="560" w:lineRule="exact"/>
        <w:ind w:firstLine="514" w:firstLineChars="214"/>
        <w:rPr>
          <w:rFonts w:ascii="宋体" w:hAnsi="宋体"/>
          <w:sz w:val="24"/>
          <w:szCs w:val="24"/>
        </w:rPr>
      </w:pPr>
      <w:r>
        <w:rPr>
          <w:rFonts w:hint="eastAsia" w:ascii="宋体" w:hAnsi="宋体"/>
          <w:sz w:val="24"/>
          <w:szCs w:val="24"/>
        </w:rPr>
        <w:t>（1）未按照本合同约定履行服务内容；</w:t>
      </w:r>
    </w:p>
    <w:p>
      <w:pPr>
        <w:spacing w:line="560" w:lineRule="exact"/>
        <w:ind w:firstLine="514" w:firstLineChars="214"/>
        <w:rPr>
          <w:rFonts w:ascii="宋体" w:hAnsi="宋体"/>
          <w:sz w:val="24"/>
          <w:szCs w:val="24"/>
        </w:rPr>
      </w:pPr>
      <w:r>
        <w:rPr>
          <w:rFonts w:hint="eastAsia" w:ascii="宋体" w:hAnsi="宋体"/>
          <w:sz w:val="24"/>
          <w:szCs w:val="24"/>
        </w:rPr>
        <w:t>（2）未按照乙方投保文件的承诺要求履行服务内容；</w:t>
      </w:r>
    </w:p>
    <w:p>
      <w:pPr>
        <w:spacing w:line="560" w:lineRule="exact"/>
        <w:ind w:firstLine="514" w:firstLineChars="214"/>
        <w:rPr>
          <w:rFonts w:ascii="宋体" w:hAnsi="宋体"/>
          <w:sz w:val="24"/>
          <w:szCs w:val="24"/>
        </w:rPr>
      </w:pPr>
      <w:r>
        <w:rPr>
          <w:rFonts w:hint="eastAsia" w:ascii="宋体" w:hAnsi="宋体"/>
          <w:sz w:val="24"/>
          <w:szCs w:val="24"/>
        </w:rPr>
        <w:t>（3）未经甲方书面同意，擅自将服务内容转包、分包、与第三方合作；</w:t>
      </w:r>
    </w:p>
    <w:p>
      <w:pPr>
        <w:spacing w:line="560" w:lineRule="exact"/>
        <w:ind w:firstLine="514" w:firstLineChars="214"/>
        <w:rPr>
          <w:rFonts w:ascii="宋体" w:hAnsi="宋体"/>
          <w:sz w:val="24"/>
          <w:szCs w:val="24"/>
        </w:rPr>
      </w:pPr>
      <w:r>
        <w:rPr>
          <w:rFonts w:hint="eastAsia" w:ascii="宋体" w:hAnsi="宋体"/>
          <w:sz w:val="24"/>
          <w:szCs w:val="24"/>
        </w:rPr>
        <w:t>（4）其他违反国家相关法律、法规、规定的情形；</w:t>
      </w:r>
    </w:p>
    <w:p>
      <w:pPr>
        <w:spacing w:line="560" w:lineRule="exact"/>
        <w:ind w:firstLine="514" w:firstLineChars="214"/>
        <w:rPr>
          <w:rFonts w:ascii="宋体" w:hAnsi="宋体"/>
          <w:sz w:val="24"/>
          <w:szCs w:val="24"/>
        </w:rPr>
      </w:pPr>
      <w:r>
        <w:rPr>
          <w:rFonts w:hint="eastAsia" w:ascii="宋体" w:hAnsi="宋体"/>
          <w:sz w:val="24"/>
          <w:szCs w:val="24"/>
        </w:rPr>
        <w:t>（5）其他专用条款中约定。</w:t>
      </w:r>
    </w:p>
    <w:p>
      <w:pPr>
        <w:spacing w:line="560" w:lineRule="exact"/>
        <w:ind w:firstLine="514" w:firstLineChars="214"/>
        <w:rPr>
          <w:rFonts w:ascii="宋体" w:hAnsi="宋体"/>
          <w:sz w:val="24"/>
          <w:szCs w:val="24"/>
        </w:rPr>
      </w:pPr>
      <w:r>
        <w:rPr>
          <w:rFonts w:hint="eastAsia" w:ascii="宋体" w:hAnsi="宋体"/>
          <w:sz w:val="24"/>
          <w:szCs w:val="24"/>
        </w:rPr>
        <w:t>9.4甲方可在任何时候提前一个月向乙方发出书面解除合同的通知，从发出之日起第一个月到期日即为解除合同之日。</w:t>
      </w:r>
    </w:p>
    <w:p>
      <w:pPr>
        <w:spacing w:line="560" w:lineRule="exact"/>
        <w:ind w:firstLine="514" w:firstLineChars="214"/>
        <w:rPr>
          <w:rFonts w:ascii="宋体" w:hAnsi="宋体"/>
          <w:sz w:val="24"/>
          <w:szCs w:val="24"/>
        </w:rPr>
      </w:pPr>
    </w:p>
    <w:p>
      <w:pPr>
        <w:spacing w:line="560" w:lineRule="exact"/>
        <w:ind w:firstLine="602" w:firstLineChars="214"/>
        <w:rPr>
          <w:rFonts w:ascii="仿宋_GB2312" w:hAnsi="仿宋_GB2312" w:eastAsia="仿宋_GB2312" w:cs="仿宋_GB2312"/>
          <w:b/>
          <w:sz w:val="28"/>
          <w:szCs w:val="28"/>
        </w:rPr>
      </w:pPr>
      <w:r>
        <w:rPr>
          <w:rFonts w:hint="eastAsia" w:ascii="仿宋_GB2312" w:hAnsi="仿宋_GB2312" w:eastAsia="仿宋_GB2312" w:cs="仿宋_GB2312"/>
          <w:b/>
          <w:sz w:val="28"/>
          <w:szCs w:val="28"/>
        </w:rPr>
        <w:t>10不可抗力</w:t>
      </w:r>
    </w:p>
    <w:p>
      <w:pPr>
        <w:spacing w:line="560" w:lineRule="exact"/>
        <w:ind w:firstLine="514" w:firstLineChars="214"/>
        <w:rPr>
          <w:rFonts w:ascii="宋体" w:hAnsi="宋体"/>
          <w:sz w:val="24"/>
          <w:szCs w:val="24"/>
        </w:rPr>
      </w:pPr>
      <w:r>
        <w:rPr>
          <w:rFonts w:hint="eastAsia" w:ascii="宋体" w:hAnsi="宋体"/>
          <w:sz w:val="24"/>
          <w:szCs w:val="24"/>
        </w:rPr>
        <w:t>10.1不可抗力是指双方无法预见、且无法避免，包括但不限于水灾、地震、火山爆发、风暴或台风、流行病等自然灾害，以及国家法律、政策的调整，政府的行为；甲方改建、扩建、搬迁或功能及经营性调整以及功能、布局、流程进行的调整等情形。</w:t>
      </w:r>
    </w:p>
    <w:p>
      <w:pPr>
        <w:spacing w:line="560" w:lineRule="exact"/>
        <w:ind w:firstLine="514" w:firstLineChars="214"/>
        <w:rPr>
          <w:rFonts w:ascii="宋体" w:hAnsi="宋体"/>
          <w:sz w:val="24"/>
          <w:szCs w:val="24"/>
        </w:rPr>
      </w:pPr>
      <w:r>
        <w:rPr>
          <w:rFonts w:hint="eastAsia" w:ascii="宋体" w:hAnsi="宋体"/>
          <w:sz w:val="24"/>
          <w:szCs w:val="24"/>
        </w:rPr>
        <w:t>10.2因不可抗力发生而导致任何一方不能履行本合同义务的（如因不可抗力致使租赁场地和财物损坏或损失，甲、乙双方均不负修复与赔偿责任），遭遇不可抗力方可以免除责任，但必须在不可抗力事由发生后24小时内书面通知对方；如因不可抗力导致无法通知对方的，则应在不可抗力事由终止后3天内书面通知对方。未履行书面通知的，不可就扩大部分的损失免除责任。</w:t>
      </w:r>
    </w:p>
    <w:p>
      <w:pPr>
        <w:spacing w:line="560" w:lineRule="exact"/>
        <w:ind w:firstLine="514" w:firstLineChars="214"/>
        <w:rPr>
          <w:rFonts w:ascii="宋体" w:hAnsi="宋体"/>
          <w:sz w:val="24"/>
          <w:szCs w:val="24"/>
        </w:rPr>
      </w:pPr>
      <w:r>
        <w:rPr>
          <w:rFonts w:hint="eastAsia" w:ascii="宋体" w:hAnsi="宋体"/>
          <w:sz w:val="24"/>
          <w:szCs w:val="24"/>
        </w:rPr>
        <w:t>10.3由于甲方改建、扩建或者区域的功能及经营性调整等发生变化的，甲、乙双方可协商一致对本合同的约定做出变更。如无法协商达成一致的，甲方有权书面通知乙方单方面终止合同，外包服务费用结算至合同终止日，且甲方无须向乙方承担任何责任。</w:t>
      </w:r>
    </w:p>
    <w:p>
      <w:pPr>
        <w:spacing w:line="560" w:lineRule="exact"/>
        <w:ind w:firstLine="514" w:firstLineChars="214"/>
        <w:rPr>
          <w:rFonts w:ascii="宋体" w:hAnsi="宋体"/>
          <w:sz w:val="24"/>
          <w:szCs w:val="24"/>
        </w:rPr>
      </w:pPr>
      <w:r>
        <w:rPr>
          <w:rFonts w:hint="eastAsia" w:ascii="宋体" w:hAnsi="宋体"/>
          <w:sz w:val="24"/>
          <w:szCs w:val="24"/>
        </w:rPr>
        <w:t>10.4因甲方上级主管部门对功能、布局、流程等进行调整，涉及本合同约定之事宜，导致本合同无法继续履行的，甲方有权单方面终止合同，外包服务费用结算至合同终止日，且甲方无须承担任何法律责任，但应当书面通知乙方。</w:t>
      </w:r>
    </w:p>
    <w:p>
      <w:pPr>
        <w:spacing w:line="560" w:lineRule="exact"/>
        <w:ind w:firstLine="514" w:firstLineChars="214"/>
        <w:rPr>
          <w:rFonts w:ascii="宋体" w:hAnsi="宋体"/>
          <w:sz w:val="24"/>
          <w:szCs w:val="24"/>
        </w:rPr>
      </w:pPr>
      <w:r>
        <w:rPr>
          <w:rFonts w:hint="eastAsia" w:ascii="宋体" w:hAnsi="宋体"/>
          <w:sz w:val="24"/>
          <w:szCs w:val="24"/>
        </w:rPr>
        <w:t>10.5任何一方不得就不可抗力事由发生前已产生之责任免责。</w:t>
      </w:r>
    </w:p>
    <w:p>
      <w:pPr>
        <w:spacing w:line="560" w:lineRule="exact"/>
        <w:ind w:firstLine="599" w:firstLineChars="214"/>
        <w:rPr>
          <w:rFonts w:ascii="仿宋_GB2312" w:hAnsi="仿宋_GB2312" w:eastAsia="仿宋_GB2312" w:cs="仿宋_GB2312"/>
          <w:sz w:val="28"/>
          <w:szCs w:val="28"/>
        </w:rPr>
      </w:pPr>
    </w:p>
    <w:p>
      <w:pPr>
        <w:spacing w:line="560" w:lineRule="exact"/>
        <w:ind w:firstLine="602" w:firstLineChars="214"/>
        <w:rPr>
          <w:rFonts w:ascii="仿宋_GB2312" w:hAnsi="仿宋_GB2312" w:eastAsia="仿宋_GB2312" w:cs="仿宋_GB2312"/>
          <w:b/>
          <w:sz w:val="28"/>
          <w:szCs w:val="28"/>
        </w:rPr>
      </w:pPr>
      <w:r>
        <w:rPr>
          <w:rFonts w:hint="eastAsia" w:ascii="仿宋_GB2312" w:hAnsi="仿宋_GB2312" w:eastAsia="仿宋_GB2312" w:cs="仿宋_GB2312"/>
          <w:b/>
          <w:sz w:val="28"/>
          <w:szCs w:val="28"/>
        </w:rPr>
        <w:t>11修改或变更</w:t>
      </w:r>
    </w:p>
    <w:p>
      <w:pPr>
        <w:spacing w:line="560" w:lineRule="exact"/>
        <w:ind w:firstLine="514" w:firstLineChars="214"/>
        <w:rPr>
          <w:rFonts w:ascii="宋体" w:hAnsi="宋体"/>
          <w:sz w:val="24"/>
          <w:szCs w:val="24"/>
        </w:rPr>
      </w:pPr>
      <w:r>
        <w:rPr>
          <w:rFonts w:hint="eastAsia" w:ascii="宋体" w:hAnsi="宋体"/>
          <w:sz w:val="24"/>
          <w:szCs w:val="24"/>
        </w:rPr>
        <w:t>11.1任何一方需要修改和变更本合同任何条款的，应当书面通知对方，并经双方协商一致，且以书面方式签订补充条款后方可修改或变更。补充条款经双方签署后，即成为本合同的有效组成部分。补充条款约定与本合同约定不一致的，以补充条款为准。</w:t>
      </w:r>
    </w:p>
    <w:p>
      <w:pPr>
        <w:spacing w:line="560" w:lineRule="exact"/>
        <w:ind w:firstLine="514" w:firstLineChars="214"/>
        <w:rPr>
          <w:rFonts w:ascii="宋体" w:hAnsi="宋体"/>
          <w:sz w:val="24"/>
          <w:szCs w:val="24"/>
        </w:rPr>
      </w:pPr>
      <w:r>
        <w:rPr>
          <w:rFonts w:hint="eastAsia" w:ascii="宋体" w:hAnsi="宋体"/>
          <w:sz w:val="24"/>
          <w:szCs w:val="24"/>
        </w:rPr>
        <w:t>11.2上述“补充条款”可以以“补充合同”或双方签署确认的其他文件形式替代，具有同等法律效力。</w:t>
      </w:r>
    </w:p>
    <w:p>
      <w:pPr>
        <w:spacing w:line="560" w:lineRule="exact"/>
        <w:ind w:firstLine="514" w:firstLineChars="214"/>
        <w:rPr>
          <w:rFonts w:ascii="宋体" w:hAnsi="宋体"/>
          <w:sz w:val="24"/>
          <w:szCs w:val="24"/>
        </w:rPr>
      </w:pPr>
      <w:r>
        <w:rPr>
          <w:rFonts w:hint="eastAsia" w:ascii="宋体" w:hAnsi="宋体"/>
          <w:sz w:val="24"/>
          <w:szCs w:val="24"/>
        </w:rPr>
        <w:t>11.3如在合同履行过程中有不同意见，双方应当友好协商解决。</w:t>
      </w:r>
    </w:p>
    <w:p>
      <w:pPr>
        <w:spacing w:line="560" w:lineRule="exact"/>
        <w:ind w:firstLine="602" w:firstLineChars="214"/>
        <w:rPr>
          <w:rFonts w:ascii="仿宋_GB2312" w:hAnsi="仿宋_GB2312" w:eastAsia="仿宋_GB2312" w:cs="仿宋_GB2312"/>
          <w:b/>
          <w:sz w:val="28"/>
          <w:szCs w:val="28"/>
        </w:rPr>
      </w:pPr>
    </w:p>
    <w:p>
      <w:pPr>
        <w:spacing w:line="560" w:lineRule="exact"/>
        <w:ind w:firstLine="602" w:firstLineChars="214"/>
        <w:rPr>
          <w:rFonts w:ascii="仿宋_GB2312" w:hAnsi="仿宋_GB2312" w:eastAsia="仿宋_GB2312" w:cs="仿宋_GB2312"/>
          <w:b/>
          <w:sz w:val="28"/>
          <w:szCs w:val="28"/>
        </w:rPr>
      </w:pPr>
      <w:r>
        <w:rPr>
          <w:rFonts w:hint="eastAsia" w:ascii="仿宋_GB2312" w:hAnsi="仿宋_GB2312" w:eastAsia="仿宋_GB2312" w:cs="仿宋_GB2312"/>
          <w:b/>
          <w:sz w:val="28"/>
          <w:szCs w:val="28"/>
        </w:rPr>
        <w:t>12争议及管辖</w:t>
      </w:r>
    </w:p>
    <w:p>
      <w:pPr>
        <w:spacing w:line="560" w:lineRule="exact"/>
        <w:ind w:firstLine="514" w:firstLineChars="214"/>
        <w:rPr>
          <w:rFonts w:ascii="宋体" w:hAnsi="宋体"/>
          <w:sz w:val="24"/>
          <w:szCs w:val="24"/>
        </w:rPr>
      </w:pPr>
      <w:r>
        <w:rPr>
          <w:rFonts w:hint="eastAsia" w:ascii="宋体" w:hAnsi="宋体"/>
          <w:sz w:val="24"/>
          <w:szCs w:val="24"/>
        </w:rPr>
        <w:t>12.1因本合同的签订、生效、效力、解释、履行、解除、终止而发生的任何争议，可由双方通过友好协商方式解决。无法协商达成一致的，任何一方均有权向甲方所在地人民法院起诉。</w:t>
      </w:r>
    </w:p>
    <w:p>
      <w:pPr>
        <w:spacing w:line="560" w:lineRule="exact"/>
        <w:ind w:firstLine="514" w:firstLineChars="214"/>
        <w:rPr>
          <w:rFonts w:ascii="宋体" w:hAnsi="宋体"/>
          <w:sz w:val="24"/>
          <w:szCs w:val="24"/>
        </w:rPr>
      </w:pPr>
      <w:r>
        <w:rPr>
          <w:rFonts w:hint="eastAsia" w:ascii="宋体" w:hAnsi="宋体"/>
          <w:sz w:val="24"/>
          <w:szCs w:val="24"/>
        </w:rPr>
        <w:t>12.2争议解决期间，与争议无涉的其他合同条款应当继续履行。</w:t>
      </w:r>
    </w:p>
    <w:p/>
    <w:p>
      <w:pPr>
        <w:widowControl/>
        <w:jc w:val="left"/>
        <w:rPr>
          <w:rFonts w:ascii="宋体" w:hAnsi="宋体"/>
          <w:kern w:val="0"/>
          <w:sz w:val="24"/>
          <w:szCs w:val="24"/>
        </w:rPr>
      </w:pPr>
      <w:r>
        <w:rPr>
          <w:rFonts w:hAnsi="宋体"/>
          <w:sz w:val="24"/>
          <w:szCs w:val="24"/>
        </w:rPr>
        <w:br w:type="page"/>
      </w:r>
    </w:p>
    <w:p>
      <w:pPr>
        <w:pStyle w:val="21"/>
        <w:spacing w:line="560" w:lineRule="exact"/>
        <w:ind w:right="960" w:firstLine="883" w:firstLineChars="200"/>
        <w:jc w:val="center"/>
        <w:rPr>
          <w:rFonts w:ascii="Calibri" w:hAnsi="Calibri"/>
          <w:b/>
          <w:bCs/>
          <w:kern w:val="2"/>
          <w:sz w:val="44"/>
          <w:szCs w:val="44"/>
        </w:rPr>
      </w:pPr>
      <w:r>
        <w:rPr>
          <w:rFonts w:hint="eastAsia" w:ascii="Calibri" w:hAnsi="Calibri"/>
          <w:b/>
          <w:bCs/>
          <w:kern w:val="2"/>
          <w:sz w:val="44"/>
          <w:szCs w:val="44"/>
        </w:rPr>
        <w:t>第三部分 专用条款</w:t>
      </w:r>
    </w:p>
    <w:p>
      <w:pPr>
        <w:kinsoku w:val="0"/>
        <w:autoSpaceDE w:val="0"/>
        <w:autoSpaceDN w:val="0"/>
        <w:adjustRightInd w:val="0"/>
        <w:spacing w:line="360" w:lineRule="auto"/>
        <w:rPr>
          <w:rFonts w:ascii="宋体" w:hAnsi="宋体"/>
          <w:b/>
          <w:bCs/>
          <w:sz w:val="24"/>
          <w:szCs w:val="24"/>
        </w:rPr>
      </w:pPr>
      <w:r>
        <w:rPr>
          <w:rFonts w:ascii="宋体" w:hAnsi="宋体"/>
          <w:b/>
          <w:bCs/>
          <w:sz w:val="24"/>
          <w:szCs w:val="24"/>
        </w:rPr>
        <w:t xml:space="preserve">2 </w:t>
      </w:r>
      <w:r>
        <w:rPr>
          <w:rFonts w:hint="eastAsia" w:ascii="宋体" w:hAnsi="宋体"/>
          <w:b/>
          <w:bCs/>
          <w:sz w:val="24"/>
          <w:szCs w:val="24"/>
        </w:rPr>
        <w:t>服务范围：</w:t>
      </w:r>
    </w:p>
    <w:p>
      <w:pPr>
        <w:kinsoku w:val="0"/>
        <w:autoSpaceDE w:val="0"/>
        <w:autoSpaceDN w:val="0"/>
        <w:adjustRightInd w:val="0"/>
        <w:spacing w:line="360" w:lineRule="auto"/>
        <w:rPr>
          <w:rFonts w:ascii="宋体" w:hAnsi="宋体"/>
          <w:b/>
          <w:bCs/>
          <w:sz w:val="24"/>
          <w:szCs w:val="24"/>
        </w:rPr>
      </w:pPr>
      <w:r>
        <w:rPr>
          <w:rFonts w:hint="eastAsia" w:ascii="宋体" w:hAnsi="宋体"/>
          <w:b/>
          <w:bCs/>
          <w:sz w:val="24"/>
          <w:szCs w:val="24"/>
        </w:rPr>
        <w:t>2.1承包区域：</w:t>
      </w:r>
    </w:p>
    <w:p>
      <w:pPr>
        <w:kinsoku w:val="0"/>
        <w:autoSpaceDE w:val="0"/>
        <w:autoSpaceDN w:val="0"/>
        <w:adjustRightInd w:val="0"/>
        <w:spacing w:line="360" w:lineRule="auto"/>
        <w:rPr>
          <w:rFonts w:ascii="宋体"/>
          <w:sz w:val="22"/>
        </w:rPr>
      </w:pPr>
      <w:r>
        <w:rPr>
          <w:rFonts w:ascii="宋体" w:hAnsi="宋体"/>
          <w:sz w:val="22"/>
        </w:rPr>
        <w:t>3</w:t>
      </w:r>
      <w:r>
        <w:rPr>
          <w:rFonts w:hint="eastAsia" w:ascii="宋体" w:hAnsi="宋体"/>
          <w:sz w:val="22"/>
        </w:rPr>
        <w:t>号机坪：包括</w:t>
      </w:r>
      <w:r>
        <w:rPr>
          <w:rFonts w:ascii="宋体" w:hAnsi="宋体"/>
          <w:sz w:val="22"/>
        </w:rPr>
        <w:t>313-343</w:t>
      </w:r>
      <w:r>
        <w:rPr>
          <w:rFonts w:hint="eastAsia" w:ascii="宋体" w:hAnsi="宋体"/>
          <w:sz w:val="22"/>
        </w:rPr>
        <w:t>廊桥机位</w:t>
      </w:r>
      <w:r>
        <w:rPr>
          <w:rFonts w:ascii="宋体" w:hAnsi="宋体"/>
          <w:sz w:val="22"/>
        </w:rPr>
        <w:t>31</w:t>
      </w:r>
      <w:r>
        <w:rPr>
          <w:rFonts w:hint="eastAsia" w:ascii="宋体" w:hAnsi="宋体"/>
          <w:sz w:val="22"/>
        </w:rPr>
        <w:t>个、员工休息岗亭9个、机坪卫生间</w:t>
      </w:r>
      <w:r>
        <w:rPr>
          <w:rFonts w:ascii="宋体" w:hAnsi="宋体"/>
          <w:sz w:val="22"/>
        </w:rPr>
        <w:t>1</w:t>
      </w:r>
      <w:r>
        <w:rPr>
          <w:rFonts w:hint="eastAsia" w:ascii="宋体" w:hAnsi="宋体"/>
          <w:sz w:val="22"/>
        </w:rPr>
        <w:t>个、</w:t>
      </w:r>
      <w:r>
        <w:rPr>
          <w:rFonts w:ascii="宋体" w:hAnsi="宋体"/>
          <w:sz w:val="22"/>
        </w:rPr>
        <w:t>2-5</w:t>
      </w:r>
      <w:r>
        <w:rPr>
          <w:rFonts w:hint="eastAsia" w:ascii="宋体" w:hAnsi="宋体"/>
          <w:sz w:val="22"/>
        </w:rPr>
        <w:t>号机坪下穿道、机坪隧道、机坪附属服务车道及土面区等；</w:t>
      </w:r>
    </w:p>
    <w:p>
      <w:pPr>
        <w:kinsoku w:val="0"/>
        <w:autoSpaceDE w:val="0"/>
        <w:autoSpaceDN w:val="0"/>
        <w:adjustRightInd w:val="0"/>
        <w:spacing w:line="360" w:lineRule="auto"/>
        <w:rPr>
          <w:rFonts w:ascii="宋体"/>
          <w:sz w:val="22"/>
        </w:rPr>
      </w:pPr>
      <w:r>
        <w:rPr>
          <w:rFonts w:ascii="宋体" w:hAnsi="宋体"/>
          <w:sz w:val="22"/>
        </w:rPr>
        <w:t>6</w:t>
      </w:r>
      <w:r>
        <w:rPr>
          <w:rFonts w:hint="eastAsia" w:ascii="宋体" w:hAnsi="宋体"/>
          <w:sz w:val="22"/>
        </w:rPr>
        <w:t>号机坪：包括</w:t>
      </w:r>
      <w:r>
        <w:rPr>
          <w:rFonts w:ascii="宋体" w:hAnsi="宋体"/>
          <w:sz w:val="22"/>
        </w:rPr>
        <w:t>601</w:t>
      </w:r>
      <w:r>
        <w:rPr>
          <w:rFonts w:hint="eastAsia" w:ascii="宋体" w:hAnsi="宋体"/>
          <w:sz w:val="22"/>
        </w:rPr>
        <w:t>－</w:t>
      </w:r>
      <w:r>
        <w:rPr>
          <w:rFonts w:ascii="宋体" w:hAnsi="宋体"/>
          <w:sz w:val="22"/>
        </w:rPr>
        <w:t>626</w:t>
      </w:r>
      <w:r>
        <w:rPr>
          <w:rFonts w:hint="eastAsia" w:ascii="宋体" w:hAnsi="宋体"/>
          <w:sz w:val="22"/>
        </w:rPr>
        <w:t>机位24个、机坪保障用房两幢、员工休息岗亭4个、卫生间</w:t>
      </w:r>
      <w:r>
        <w:rPr>
          <w:rFonts w:ascii="宋体" w:hAnsi="宋体"/>
          <w:sz w:val="22"/>
        </w:rPr>
        <w:t>2</w:t>
      </w:r>
      <w:r>
        <w:rPr>
          <w:rFonts w:hint="eastAsia" w:ascii="宋体" w:hAnsi="宋体"/>
          <w:sz w:val="22"/>
        </w:rPr>
        <w:t>个、机坪附属服务车道及土面区等；</w:t>
      </w:r>
    </w:p>
    <w:p>
      <w:pPr>
        <w:kinsoku w:val="0"/>
        <w:autoSpaceDE w:val="0"/>
        <w:autoSpaceDN w:val="0"/>
        <w:adjustRightInd w:val="0"/>
        <w:spacing w:line="360" w:lineRule="auto"/>
        <w:rPr>
          <w:rFonts w:ascii="宋体"/>
          <w:sz w:val="22"/>
        </w:rPr>
      </w:pPr>
      <w:r>
        <w:rPr>
          <w:rFonts w:ascii="宋体" w:hAnsi="宋体"/>
          <w:sz w:val="22"/>
        </w:rPr>
        <w:t>7</w:t>
      </w:r>
      <w:r>
        <w:rPr>
          <w:rFonts w:hint="eastAsia" w:ascii="宋体" w:hAnsi="宋体"/>
          <w:sz w:val="22"/>
        </w:rPr>
        <w:t>号机坪：包括</w:t>
      </w:r>
      <w:r>
        <w:rPr>
          <w:rFonts w:ascii="宋体" w:hAnsi="宋体"/>
          <w:sz w:val="22"/>
        </w:rPr>
        <w:t>701</w:t>
      </w:r>
      <w:r>
        <w:rPr>
          <w:rFonts w:hint="eastAsia" w:ascii="宋体" w:hAnsi="宋体"/>
          <w:sz w:val="22"/>
        </w:rPr>
        <w:t>－</w:t>
      </w:r>
      <w:r>
        <w:rPr>
          <w:rFonts w:ascii="宋体" w:hAnsi="宋体"/>
          <w:sz w:val="22"/>
        </w:rPr>
        <w:t>72</w:t>
      </w:r>
      <w:r>
        <w:rPr>
          <w:rFonts w:hint="eastAsia" w:ascii="宋体" w:hAnsi="宋体"/>
          <w:sz w:val="22"/>
        </w:rPr>
        <w:t>6机位26个、机坪保障用房一幢、员工休息岗亭5个、机坪卫生间</w:t>
      </w:r>
      <w:r>
        <w:rPr>
          <w:rFonts w:ascii="宋体" w:hAnsi="宋体"/>
          <w:sz w:val="22"/>
        </w:rPr>
        <w:t>2</w:t>
      </w:r>
      <w:r>
        <w:rPr>
          <w:rFonts w:hint="eastAsia" w:ascii="宋体" w:hAnsi="宋体"/>
          <w:sz w:val="22"/>
        </w:rPr>
        <w:t>个、机坪附属服务车道及土面区等；</w:t>
      </w:r>
      <w:r>
        <w:rPr>
          <w:rFonts w:ascii="宋体" w:hAnsi="宋体"/>
          <w:sz w:val="22"/>
        </w:rPr>
        <w:t xml:space="preserve"> </w:t>
      </w:r>
    </w:p>
    <w:p>
      <w:pPr>
        <w:kinsoku w:val="0"/>
        <w:autoSpaceDE w:val="0"/>
        <w:autoSpaceDN w:val="0"/>
        <w:adjustRightInd w:val="0"/>
        <w:spacing w:line="360" w:lineRule="auto"/>
        <w:rPr>
          <w:rFonts w:ascii="宋体" w:hAnsi="宋体"/>
          <w:sz w:val="22"/>
        </w:rPr>
      </w:pPr>
      <w:r>
        <w:rPr>
          <w:rFonts w:ascii="宋体" w:hAnsi="宋体"/>
          <w:sz w:val="22"/>
        </w:rPr>
        <w:t>9</w:t>
      </w:r>
      <w:r>
        <w:rPr>
          <w:rFonts w:hint="eastAsia" w:ascii="宋体" w:hAnsi="宋体"/>
          <w:sz w:val="22"/>
        </w:rPr>
        <w:t>号机坪：包括</w:t>
      </w:r>
      <w:r>
        <w:rPr>
          <w:rFonts w:ascii="宋体" w:hAnsi="宋体"/>
          <w:sz w:val="22"/>
        </w:rPr>
        <w:t>901</w:t>
      </w:r>
      <w:r>
        <w:rPr>
          <w:rFonts w:hint="eastAsia" w:ascii="宋体" w:hAnsi="宋体"/>
          <w:sz w:val="22"/>
        </w:rPr>
        <w:t>－</w:t>
      </w:r>
      <w:r>
        <w:rPr>
          <w:rFonts w:ascii="宋体" w:hAnsi="宋体"/>
          <w:sz w:val="22"/>
        </w:rPr>
        <w:t>92</w:t>
      </w:r>
      <w:r>
        <w:rPr>
          <w:rFonts w:hint="eastAsia" w:ascii="宋体" w:hAnsi="宋体"/>
          <w:sz w:val="22"/>
        </w:rPr>
        <w:t>8机位2</w:t>
      </w:r>
      <w:r>
        <w:rPr>
          <w:rFonts w:ascii="宋体" w:hAnsi="宋体"/>
          <w:sz w:val="22"/>
        </w:rPr>
        <w:t>8</w:t>
      </w:r>
      <w:r>
        <w:rPr>
          <w:rFonts w:hint="eastAsia" w:ascii="宋体" w:hAnsi="宋体"/>
          <w:sz w:val="22"/>
        </w:rPr>
        <w:t>个、员工休息岗亭4个、机坪卫生间</w:t>
      </w:r>
      <w:r>
        <w:rPr>
          <w:rFonts w:ascii="宋体" w:hAnsi="宋体"/>
          <w:sz w:val="22"/>
        </w:rPr>
        <w:t>2</w:t>
      </w:r>
      <w:r>
        <w:rPr>
          <w:rFonts w:hint="eastAsia" w:ascii="宋体" w:hAnsi="宋体"/>
          <w:sz w:val="22"/>
        </w:rPr>
        <w:t>个、机坪附属服务车道及土面区等；</w:t>
      </w:r>
    </w:p>
    <w:p>
      <w:pPr>
        <w:kinsoku w:val="0"/>
        <w:autoSpaceDE w:val="0"/>
        <w:autoSpaceDN w:val="0"/>
        <w:adjustRightInd w:val="0"/>
        <w:spacing w:line="360" w:lineRule="auto"/>
        <w:rPr>
          <w:rFonts w:ascii="宋体" w:hAnsi="宋体"/>
          <w:sz w:val="22"/>
        </w:rPr>
      </w:pPr>
      <w:r>
        <w:rPr>
          <w:rFonts w:hint="eastAsia" w:ascii="宋体" w:hAnsi="宋体"/>
          <w:sz w:val="22"/>
        </w:rPr>
        <w:t>廊桥空调：31套，廊桥空调指立于机坪道面的空调主机外壳部分的表面清洁，不含廊桥活动端上的空调；</w:t>
      </w:r>
    </w:p>
    <w:p>
      <w:pPr>
        <w:kinsoku w:val="0"/>
        <w:autoSpaceDE w:val="0"/>
        <w:autoSpaceDN w:val="0"/>
        <w:adjustRightInd w:val="0"/>
        <w:spacing w:line="360" w:lineRule="auto"/>
        <w:rPr>
          <w:rFonts w:ascii="宋体" w:hAnsi="宋体"/>
          <w:color w:val="000000"/>
          <w:sz w:val="22"/>
        </w:rPr>
      </w:pPr>
      <w:r>
        <w:rPr>
          <w:rFonts w:hint="eastAsia" w:ascii="宋体" w:hAnsi="宋体"/>
          <w:color w:val="000000"/>
          <w:sz w:val="22"/>
        </w:rPr>
        <w:t>机坪附属设备固定端：包括机坪高杆灯基座、防撞杆、车位挡车杆、消防设施、廊桥外侧扶梯等设施的日常清洁和报修，数量为内机坪北区范围内所有；</w:t>
      </w:r>
    </w:p>
    <w:p>
      <w:pPr>
        <w:kinsoku w:val="0"/>
        <w:autoSpaceDE w:val="0"/>
        <w:autoSpaceDN w:val="0"/>
        <w:adjustRightInd w:val="0"/>
        <w:spacing w:line="360" w:lineRule="auto"/>
        <w:rPr>
          <w:rFonts w:ascii="宋体" w:hAnsi="宋体"/>
          <w:color w:val="000000"/>
          <w:sz w:val="22"/>
        </w:rPr>
      </w:pPr>
      <w:r>
        <w:rPr>
          <w:rFonts w:hint="eastAsia" w:ascii="宋体" w:hAnsi="宋体"/>
          <w:color w:val="000000"/>
          <w:sz w:val="22"/>
        </w:rPr>
        <w:t>垃圾桶：包括FOD垃圾桶及生活垃圾桶；</w:t>
      </w:r>
    </w:p>
    <w:p>
      <w:pPr>
        <w:kinsoku w:val="0"/>
        <w:autoSpaceDE w:val="0"/>
        <w:autoSpaceDN w:val="0"/>
        <w:adjustRightInd w:val="0"/>
        <w:spacing w:line="360" w:lineRule="auto"/>
        <w:rPr>
          <w:rFonts w:ascii="宋体" w:hAnsi="宋体"/>
          <w:color w:val="000000"/>
          <w:sz w:val="22"/>
        </w:rPr>
      </w:pPr>
      <w:r>
        <w:rPr>
          <w:rFonts w:hint="eastAsia" w:ascii="宋体" w:hAnsi="宋体"/>
          <w:color w:val="000000"/>
          <w:sz w:val="22"/>
        </w:rPr>
        <w:t>飞行区垃圾分类。按照杭州市政府《杭州市生活垃圾管理条例》进行垃圾分类和处置工作。</w:t>
      </w:r>
    </w:p>
    <w:p>
      <w:pPr>
        <w:kinsoku w:val="0"/>
        <w:autoSpaceDE w:val="0"/>
        <w:autoSpaceDN w:val="0"/>
        <w:adjustRightInd w:val="0"/>
        <w:spacing w:line="360" w:lineRule="auto"/>
        <w:rPr>
          <w:rFonts w:ascii="宋体" w:hAnsi="宋体"/>
          <w:color w:val="000000"/>
          <w:sz w:val="22"/>
        </w:rPr>
      </w:pPr>
      <w:r>
        <w:rPr>
          <w:rFonts w:hint="eastAsia" w:ascii="宋体" w:hAnsi="宋体"/>
          <w:color w:val="000000"/>
          <w:sz w:val="22"/>
        </w:rPr>
        <w:t>合同期一年，时间：</w:t>
      </w:r>
      <w:r>
        <w:rPr>
          <w:rFonts w:hint="eastAsia" w:asciiTheme="minorEastAsia" w:hAnsiTheme="minorEastAsia"/>
          <w:color w:val="FF0000"/>
          <w:sz w:val="22"/>
        </w:rPr>
        <w:t xml:space="preserve"> </w:t>
      </w:r>
      <w:r>
        <w:rPr>
          <w:rFonts w:hint="eastAsia" w:asciiTheme="minorEastAsia" w:hAnsiTheme="minorEastAsia"/>
          <w:sz w:val="22"/>
        </w:rPr>
        <w:t>2019年6月1日</w:t>
      </w:r>
      <w:r>
        <w:rPr>
          <w:rFonts w:asciiTheme="minorEastAsia" w:hAnsiTheme="minorEastAsia"/>
          <w:sz w:val="22"/>
        </w:rPr>
        <w:t>—</w:t>
      </w:r>
      <w:r>
        <w:rPr>
          <w:rFonts w:hint="eastAsia" w:asciiTheme="minorEastAsia" w:hAnsiTheme="minorEastAsia"/>
          <w:sz w:val="22"/>
        </w:rPr>
        <w:t>2020年5月31日。</w:t>
      </w:r>
    </w:p>
    <w:p>
      <w:pPr>
        <w:kinsoku w:val="0"/>
        <w:autoSpaceDE w:val="0"/>
        <w:autoSpaceDN w:val="0"/>
        <w:adjustRightInd w:val="0"/>
        <w:spacing w:line="360" w:lineRule="auto"/>
        <w:rPr>
          <w:rFonts w:ascii="宋体" w:hAnsi="宋体"/>
          <w:sz w:val="22"/>
        </w:rPr>
      </w:pPr>
      <w:r>
        <w:rPr>
          <w:rFonts w:hint="eastAsia" w:ascii="宋体" w:hAnsi="宋体"/>
          <w:color w:val="000000"/>
          <w:sz w:val="22"/>
        </w:rPr>
        <w:t>北跑道和附属滑行道、联络道的清扫。</w:t>
      </w:r>
    </w:p>
    <w:p>
      <w:pPr>
        <w:snapToGrid w:val="0"/>
        <w:spacing w:line="360" w:lineRule="auto"/>
        <w:rPr>
          <w:rFonts w:ascii="宋体"/>
          <w:bCs/>
          <w:kern w:val="0"/>
          <w:sz w:val="22"/>
        </w:rPr>
      </w:pPr>
    </w:p>
    <w:p>
      <w:pPr>
        <w:autoSpaceDE w:val="0"/>
        <w:autoSpaceDN w:val="0"/>
        <w:adjustRightInd w:val="0"/>
        <w:spacing w:line="360" w:lineRule="auto"/>
        <w:rPr>
          <w:rFonts w:ascii="宋体" w:hAnsi="宋体"/>
          <w:sz w:val="24"/>
          <w:szCs w:val="24"/>
        </w:rPr>
      </w:pPr>
      <w:r>
        <w:rPr>
          <w:rFonts w:hint="eastAsia" w:ascii="宋体" w:hAnsi="宋体"/>
          <w:sz w:val="24"/>
          <w:szCs w:val="24"/>
        </w:rPr>
        <w:t>2.2保洁内容：</w:t>
      </w:r>
    </w:p>
    <w:p>
      <w:pPr>
        <w:autoSpaceDE w:val="0"/>
        <w:autoSpaceDN w:val="0"/>
        <w:adjustRightInd w:val="0"/>
        <w:spacing w:line="360" w:lineRule="auto"/>
        <w:rPr>
          <w:rFonts w:ascii="宋体" w:hAnsi="宋体"/>
          <w:sz w:val="24"/>
          <w:szCs w:val="24"/>
        </w:rPr>
      </w:pPr>
      <w:r>
        <w:rPr>
          <w:rFonts w:hint="eastAsia" w:ascii="宋体" w:hAnsi="宋体"/>
          <w:sz w:val="24"/>
          <w:szCs w:val="24"/>
        </w:rPr>
        <w:t>2.2.1乙方对项目范围内所有道面区域，包括</w:t>
      </w:r>
      <w:r>
        <w:rPr>
          <w:rFonts w:hint="eastAsia" w:ascii="宋体" w:hAnsi="宋体"/>
          <w:sz w:val="24"/>
          <w:szCs w:val="24"/>
          <w:lang w:val="zh-CN"/>
        </w:rPr>
        <w:t>飞行区南区</w:t>
      </w:r>
      <w:r>
        <w:rPr>
          <w:rFonts w:hint="eastAsia" w:ascii="宋体" w:hAnsi="宋体"/>
          <w:sz w:val="24"/>
          <w:szCs w:val="24"/>
        </w:rPr>
        <w:t>机坪范围内的所有道面区域，含跑道、滑行道、联络道、停机坪、廊桥机位、远程</w:t>
      </w:r>
      <w:r>
        <w:rPr>
          <w:rFonts w:hint="eastAsia" w:ascii="宋体" w:hAnsi="宋体"/>
          <w:color w:val="000000"/>
          <w:sz w:val="24"/>
          <w:szCs w:val="24"/>
        </w:rPr>
        <w:t>机位、机坪附属设备固定端、消防栓、窨井盖、垃圾桶、服务车道、机坪土面区、巡场道、货物运转区、机坪卫生间、室外吸烟区、岗亭、隧道、楼宇及周边公共区域等。</w:t>
      </w:r>
    </w:p>
    <w:p>
      <w:pPr>
        <w:snapToGrid w:val="0"/>
        <w:spacing w:line="360" w:lineRule="auto"/>
        <w:rPr>
          <w:rFonts w:ascii="宋体" w:hAnsi="宋体"/>
          <w:b/>
          <w:bCs/>
          <w:sz w:val="24"/>
          <w:szCs w:val="24"/>
        </w:rPr>
      </w:pPr>
      <w:r>
        <w:rPr>
          <w:rFonts w:hint="eastAsia" w:ascii="宋体" w:hAnsi="宋体"/>
          <w:bCs/>
          <w:kern w:val="0"/>
          <w:sz w:val="24"/>
          <w:szCs w:val="24"/>
        </w:rPr>
        <w:t>2.2.2在实际委托服务过程中，招标人有权力在招标范围内机坪总面积不变的情况下，调整作业范围内作业内容数量的权力。飞行区保洁与航站楼保洁边界为航站楼外立面，立面以下地面部分为飞行区保洁，包括立面屋檐下的通道，不含立面内卫生间及工作人员通道。</w:t>
      </w:r>
    </w:p>
    <w:p>
      <w:pPr>
        <w:kinsoku w:val="0"/>
        <w:autoSpaceDE w:val="0"/>
        <w:autoSpaceDN w:val="0"/>
        <w:adjustRightInd w:val="0"/>
        <w:spacing w:line="360" w:lineRule="auto"/>
        <w:rPr>
          <w:rFonts w:ascii="宋体"/>
          <w:sz w:val="22"/>
        </w:rPr>
      </w:pPr>
      <w:r>
        <w:rPr>
          <w:rFonts w:hint="eastAsia" w:ascii="宋体" w:hAnsi="宋体"/>
          <w:sz w:val="24"/>
          <w:szCs w:val="24"/>
        </w:rPr>
        <w:t>2.3除通用条款约定外，乙方还需承担的服务范围：遇紧急或特殊情况且需要乙方进行保洁的情形，乙方应无条件配合机场做好应急救援、除冰雪、道面清扫及徒步检查等工作。</w:t>
      </w:r>
    </w:p>
    <w:p>
      <w:pPr>
        <w:spacing w:line="360" w:lineRule="auto"/>
        <w:ind w:firstLine="516" w:firstLineChars="214"/>
        <w:rPr>
          <w:rFonts w:ascii="宋体" w:hAnsi="宋体"/>
          <w:b/>
          <w:sz w:val="24"/>
          <w:szCs w:val="24"/>
        </w:rPr>
      </w:pPr>
    </w:p>
    <w:p>
      <w:pPr>
        <w:spacing w:line="360" w:lineRule="auto"/>
        <w:ind w:firstLine="516" w:firstLineChars="214"/>
        <w:rPr>
          <w:rFonts w:ascii="宋体" w:hAnsi="宋体"/>
          <w:b/>
          <w:sz w:val="24"/>
          <w:szCs w:val="24"/>
        </w:rPr>
      </w:pPr>
      <w:r>
        <w:rPr>
          <w:rFonts w:ascii="宋体" w:hAnsi="宋体"/>
          <w:b/>
          <w:sz w:val="24"/>
          <w:szCs w:val="24"/>
        </w:rPr>
        <w:t xml:space="preserve">3 </w:t>
      </w:r>
      <w:r>
        <w:rPr>
          <w:rFonts w:hint="eastAsia" w:ascii="宋体" w:hAnsi="宋体"/>
          <w:b/>
          <w:sz w:val="24"/>
          <w:szCs w:val="24"/>
        </w:rPr>
        <w:t>外包服务费用与支付</w:t>
      </w:r>
    </w:p>
    <w:p>
      <w:pPr>
        <w:spacing w:line="360" w:lineRule="auto"/>
        <w:ind w:firstLine="480" w:firstLineChars="200"/>
        <w:rPr>
          <w:rFonts w:ascii="宋体" w:hAnsi="宋体" w:cs="仿宋_GB2312"/>
          <w:color w:val="000000"/>
          <w:sz w:val="24"/>
          <w:szCs w:val="24"/>
        </w:rPr>
      </w:pPr>
      <w:r>
        <w:rPr>
          <w:rFonts w:hint="eastAsia" w:ascii="宋体" w:hAnsi="宋体"/>
          <w:sz w:val="24"/>
          <w:szCs w:val="24"/>
        </w:rPr>
        <w:t>3.5外包服务费用支付方式：</w:t>
      </w:r>
      <w:r>
        <w:rPr>
          <w:rFonts w:hint="eastAsia" w:ascii="宋体" w:hAnsi="宋体" w:cs="仿宋_GB2312"/>
          <w:color w:val="000000"/>
          <w:sz w:val="24"/>
          <w:szCs w:val="24"/>
        </w:rPr>
        <w:t>按月支付。</w:t>
      </w:r>
    </w:p>
    <w:p>
      <w:pPr>
        <w:spacing w:line="360" w:lineRule="auto"/>
        <w:ind w:firstLine="514" w:firstLineChars="214"/>
        <w:rPr>
          <w:rFonts w:ascii="宋体" w:hAnsi="宋体"/>
          <w:sz w:val="24"/>
          <w:szCs w:val="24"/>
        </w:rPr>
      </w:pPr>
      <w:r>
        <w:rPr>
          <w:rFonts w:hint="eastAsia" w:ascii="宋体" w:hAnsi="宋体"/>
          <w:sz w:val="24"/>
          <w:szCs w:val="24"/>
        </w:rPr>
        <w:t>3.6外包服务费用支付程序：</w:t>
      </w:r>
      <w:r>
        <w:rPr>
          <w:rFonts w:hint="eastAsia" w:ascii="宋体" w:hAnsi="宋体" w:cs="仿宋_GB2312"/>
          <w:color w:val="000000"/>
          <w:sz w:val="24"/>
          <w:szCs w:val="24"/>
        </w:rPr>
        <w:t>甲方每个月按照合同约定的考核标准对乙方进行考核，甲方根据考核结果，乙方开具6%的增值税专用发票，甲方于次月十日前向乙方支付上月的保洁费用。</w:t>
      </w:r>
    </w:p>
    <w:p>
      <w:pPr>
        <w:spacing w:line="360" w:lineRule="auto"/>
        <w:ind w:firstLine="516" w:firstLineChars="214"/>
        <w:rPr>
          <w:rFonts w:ascii="宋体" w:hAnsi="宋体"/>
          <w:b/>
          <w:bCs/>
          <w:sz w:val="24"/>
          <w:szCs w:val="24"/>
        </w:rPr>
      </w:pPr>
    </w:p>
    <w:p>
      <w:pPr>
        <w:spacing w:line="360" w:lineRule="auto"/>
        <w:ind w:firstLine="516" w:firstLineChars="214"/>
        <w:rPr>
          <w:rFonts w:ascii="宋体" w:hAnsi="宋体"/>
          <w:b/>
          <w:sz w:val="24"/>
          <w:szCs w:val="24"/>
        </w:rPr>
      </w:pPr>
      <w:r>
        <w:rPr>
          <w:rFonts w:hint="eastAsia" w:ascii="宋体" w:hAnsi="宋体"/>
          <w:b/>
          <w:sz w:val="24"/>
          <w:szCs w:val="24"/>
        </w:rPr>
        <w:t>4甲方权利和义务</w:t>
      </w:r>
    </w:p>
    <w:p>
      <w:pPr>
        <w:spacing w:line="360" w:lineRule="auto"/>
        <w:ind w:firstLine="514" w:firstLineChars="214"/>
        <w:rPr>
          <w:rFonts w:ascii="宋体" w:hAnsi="宋体"/>
          <w:sz w:val="24"/>
          <w:szCs w:val="24"/>
        </w:rPr>
      </w:pPr>
      <w:r>
        <w:rPr>
          <w:rFonts w:hint="eastAsia" w:ascii="宋体" w:hAnsi="宋体"/>
          <w:sz w:val="24"/>
          <w:szCs w:val="24"/>
        </w:rPr>
        <w:t>4.3除通用条款约定外，甲方的权利和义务还有：</w:t>
      </w:r>
    </w:p>
    <w:p>
      <w:pPr>
        <w:spacing w:line="360" w:lineRule="auto"/>
        <w:ind w:firstLine="480" w:firstLineChars="200"/>
        <w:rPr>
          <w:rFonts w:ascii="宋体" w:hAnsi="宋体"/>
          <w:sz w:val="24"/>
          <w:szCs w:val="24"/>
        </w:rPr>
      </w:pPr>
      <w:r>
        <w:rPr>
          <w:rFonts w:hint="eastAsia" w:ascii="宋体" w:hAnsi="宋体" w:cs="仿宋_GB2312"/>
          <w:sz w:val="24"/>
          <w:szCs w:val="24"/>
        </w:rPr>
        <w:t>4.3.1甲方不干扰乙方的正常活动。</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 xml:space="preserve"> </w:t>
      </w:r>
      <w:r>
        <w:rPr>
          <w:rFonts w:ascii="宋体" w:hAnsi="宋体" w:cs="仿宋_GB2312"/>
          <w:sz w:val="24"/>
          <w:szCs w:val="24"/>
        </w:rPr>
        <w:t xml:space="preserve"> </w:t>
      </w:r>
      <w:r>
        <w:rPr>
          <w:rFonts w:hint="eastAsia" w:ascii="宋体" w:hAnsi="宋体" w:cs="仿宋_GB2312"/>
          <w:sz w:val="24"/>
          <w:szCs w:val="24"/>
        </w:rPr>
        <w:t>4.3.2甲方应保证乙方正常不受干扰。</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 xml:space="preserve">  </w:t>
      </w:r>
      <w:r>
        <w:rPr>
          <w:rFonts w:ascii="宋体" w:hAnsi="宋体" w:cs="仿宋_GB2312"/>
          <w:sz w:val="24"/>
          <w:szCs w:val="24"/>
        </w:rPr>
        <w:t xml:space="preserve"> </w:t>
      </w:r>
      <w:r>
        <w:rPr>
          <w:rFonts w:hint="eastAsia" w:ascii="宋体" w:hAnsi="宋体" w:cs="仿宋_GB2312"/>
          <w:sz w:val="24"/>
          <w:szCs w:val="24"/>
        </w:rPr>
        <w:t>4.3.3甲方应负责协助乙方在承包期间办理各类控制区通行证件和许可证，保证乙方正常使用机场公共设施及服务项目。</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 xml:space="preserve"> 4.3.4保证乙方的员工和货物按规定正常进入承包区域开展活动。</w:t>
      </w:r>
    </w:p>
    <w:p>
      <w:pPr>
        <w:spacing w:line="360" w:lineRule="auto"/>
        <w:ind w:firstLine="480" w:firstLineChars="200"/>
        <w:rPr>
          <w:rFonts w:ascii="宋体" w:hAnsi="宋体"/>
          <w:sz w:val="24"/>
          <w:szCs w:val="24"/>
        </w:rPr>
      </w:pPr>
      <w:r>
        <w:rPr>
          <w:rFonts w:hint="eastAsia" w:ascii="宋体" w:hAnsi="宋体" w:cs="仿宋_GB2312"/>
          <w:sz w:val="24"/>
          <w:szCs w:val="24"/>
        </w:rPr>
        <w:t>4.5.5甲方提供乙方必要的工作场所与便利。</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4.5.6甲方为乙方的各类培训提供必要的协助和指导。</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4.5.7甲方有权对机坪保洁质量考核标准进行修改。</w:t>
      </w:r>
    </w:p>
    <w:p>
      <w:pPr>
        <w:spacing w:line="360" w:lineRule="auto"/>
        <w:ind w:firstLine="480" w:firstLineChars="200"/>
        <w:rPr>
          <w:rFonts w:ascii="宋体" w:hAnsi="宋体"/>
          <w:sz w:val="24"/>
          <w:szCs w:val="24"/>
        </w:rPr>
      </w:pPr>
      <w:r>
        <w:rPr>
          <w:rFonts w:hint="eastAsia" w:ascii="宋体" w:hAnsi="宋体" w:cs="仿宋_GB2312"/>
          <w:sz w:val="24"/>
          <w:szCs w:val="24"/>
        </w:rPr>
        <w:t>4.5.8乙方的项目经理不符合甲方的要求，甲方有权向乙方提出更换项目经理的要求。</w:t>
      </w:r>
    </w:p>
    <w:p>
      <w:pPr>
        <w:spacing w:line="360" w:lineRule="auto"/>
        <w:ind w:firstLine="514" w:firstLineChars="214"/>
        <w:rPr>
          <w:rFonts w:ascii="宋体" w:hAnsi="宋体"/>
          <w:sz w:val="24"/>
          <w:szCs w:val="24"/>
        </w:rPr>
      </w:pPr>
    </w:p>
    <w:p>
      <w:pPr>
        <w:spacing w:line="360" w:lineRule="auto"/>
        <w:ind w:firstLine="516" w:firstLineChars="214"/>
        <w:rPr>
          <w:rFonts w:ascii="宋体" w:hAnsi="宋体"/>
          <w:b/>
          <w:sz w:val="24"/>
          <w:szCs w:val="24"/>
        </w:rPr>
      </w:pPr>
      <w:r>
        <w:rPr>
          <w:rFonts w:hint="eastAsia" w:ascii="宋体" w:hAnsi="宋体"/>
          <w:b/>
          <w:sz w:val="24"/>
          <w:szCs w:val="24"/>
        </w:rPr>
        <w:t>5乙方权利和义务</w:t>
      </w:r>
    </w:p>
    <w:p>
      <w:pPr>
        <w:spacing w:line="360" w:lineRule="auto"/>
        <w:ind w:firstLine="514" w:firstLineChars="214"/>
        <w:rPr>
          <w:rFonts w:ascii="宋体" w:hAnsi="宋体"/>
          <w:sz w:val="24"/>
          <w:szCs w:val="24"/>
        </w:rPr>
      </w:pPr>
      <w:r>
        <w:rPr>
          <w:rFonts w:hint="eastAsia" w:ascii="宋体" w:hAnsi="宋体"/>
          <w:sz w:val="24"/>
          <w:szCs w:val="24"/>
        </w:rPr>
        <w:t>5.2除通用条款约定外，乙方的权利和义务还有：</w:t>
      </w:r>
    </w:p>
    <w:p>
      <w:pPr>
        <w:spacing w:line="360" w:lineRule="auto"/>
        <w:ind w:firstLine="480" w:firstLineChars="200"/>
        <w:rPr>
          <w:rFonts w:ascii="宋体" w:hAnsi="宋体"/>
          <w:b/>
          <w:bCs/>
          <w:sz w:val="24"/>
          <w:szCs w:val="24"/>
        </w:rPr>
      </w:pPr>
      <w:r>
        <w:rPr>
          <w:rFonts w:hint="eastAsia" w:ascii="宋体" w:hAnsi="宋体" w:cs="仿宋_GB2312"/>
          <w:sz w:val="24"/>
          <w:szCs w:val="24"/>
        </w:rPr>
        <w:t>5.2.1经营</w:t>
      </w:r>
    </w:p>
    <w:p>
      <w:pPr>
        <w:spacing w:line="360" w:lineRule="auto"/>
        <w:rPr>
          <w:rFonts w:ascii="宋体" w:hAnsi="宋体"/>
          <w:color w:val="000000"/>
          <w:sz w:val="24"/>
          <w:szCs w:val="24"/>
        </w:rPr>
      </w:pPr>
      <w:r>
        <w:rPr>
          <w:rFonts w:ascii="宋体" w:hAnsi="宋体" w:cs="仿宋_GB2312"/>
          <w:sz w:val="24"/>
          <w:szCs w:val="24"/>
        </w:rPr>
        <w:t xml:space="preserve">    </w:t>
      </w:r>
      <w:r>
        <w:rPr>
          <w:rFonts w:hint="eastAsia" w:ascii="宋体" w:hAnsi="宋体" w:cs="仿宋_GB2312"/>
          <w:sz w:val="24"/>
          <w:szCs w:val="24"/>
        </w:rPr>
        <w:t>5.2.1</w:t>
      </w:r>
      <w:r>
        <w:rPr>
          <w:rFonts w:ascii="宋体" w:hAnsi="宋体" w:cs="仿宋_GB2312"/>
          <w:sz w:val="24"/>
          <w:szCs w:val="24"/>
        </w:rPr>
        <w:t>.1</w:t>
      </w:r>
      <w:r>
        <w:rPr>
          <w:rFonts w:hint="eastAsia" w:ascii="宋体" w:hAnsi="宋体" w:cs="仿宋_GB2312"/>
          <w:color w:val="000000"/>
          <w:sz w:val="24"/>
          <w:szCs w:val="24"/>
        </w:rPr>
        <w:t>在承包区域服务，其工作时间必须满足甲方的营运要求，甲方认为需提高服务质量可适当要求乙方延长工作时间。</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5.2.1.2乙方必须聘请一位项目经理，全权代表乙方并保证承包区域的业务的正常运作，并与甲方保持密切联系，自觉接受甲方的监管。如果乙方的项目经理不符合甲方的要求，乙方在接到甲方更换要求后，应在</w:t>
      </w:r>
      <w:r>
        <w:rPr>
          <w:rFonts w:ascii="宋体" w:hAnsi="宋体" w:cs="仿宋_GB2312"/>
          <w:sz w:val="24"/>
          <w:szCs w:val="24"/>
        </w:rPr>
        <w:t>3</w:t>
      </w:r>
      <w:r>
        <w:rPr>
          <w:rFonts w:hint="eastAsia" w:ascii="宋体" w:hAnsi="宋体" w:cs="仿宋_GB2312"/>
          <w:sz w:val="24"/>
          <w:szCs w:val="24"/>
        </w:rPr>
        <w:t>日内更换新的项目经理。</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 xml:space="preserve">  5.2.1</w:t>
      </w:r>
      <w:r>
        <w:rPr>
          <w:rFonts w:ascii="宋体" w:hAnsi="宋体" w:cs="仿宋_GB2312"/>
          <w:sz w:val="24"/>
          <w:szCs w:val="24"/>
        </w:rPr>
        <w:t>.</w:t>
      </w:r>
      <w:r>
        <w:rPr>
          <w:rFonts w:hint="eastAsia" w:ascii="宋体" w:hAnsi="宋体" w:cs="仿宋_GB2312"/>
          <w:sz w:val="24"/>
          <w:szCs w:val="24"/>
        </w:rPr>
        <w:t>3乙方聘用在承包区域工作的所有人员必须经由甲方认可，经过各类培训后方可上岗，培训由乙方组织并承担其相关费用。</w:t>
      </w:r>
    </w:p>
    <w:p>
      <w:pPr>
        <w:spacing w:line="360" w:lineRule="auto"/>
        <w:ind w:firstLine="240" w:firstLineChars="100"/>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5.2.1</w:t>
      </w:r>
      <w:r>
        <w:rPr>
          <w:rFonts w:ascii="宋体" w:hAnsi="宋体" w:cs="仿宋_GB2312"/>
          <w:sz w:val="24"/>
          <w:szCs w:val="24"/>
        </w:rPr>
        <w:t>.</w:t>
      </w:r>
      <w:r>
        <w:rPr>
          <w:rFonts w:hint="eastAsia" w:ascii="宋体" w:hAnsi="宋体" w:cs="仿宋_GB2312"/>
          <w:sz w:val="24"/>
          <w:szCs w:val="24"/>
        </w:rPr>
        <w:t>4乙方工作人员上岗着装由甲方确认，制服的费用和制作由乙方负担。</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 xml:space="preserve">  </w:t>
      </w:r>
      <w:r>
        <w:rPr>
          <w:rFonts w:ascii="宋体" w:hAnsi="宋体" w:cs="仿宋_GB2312"/>
          <w:sz w:val="24"/>
          <w:szCs w:val="24"/>
        </w:rPr>
        <w:t xml:space="preserve"> </w:t>
      </w:r>
      <w:r>
        <w:rPr>
          <w:rFonts w:hint="eastAsia" w:ascii="宋体" w:hAnsi="宋体" w:cs="仿宋_GB2312"/>
          <w:sz w:val="24"/>
          <w:szCs w:val="24"/>
        </w:rPr>
        <w:t>5.2.1</w:t>
      </w:r>
      <w:r>
        <w:rPr>
          <w:rFonts w:ascii="宋体" w:hAnsi="宋体" w:cs="仿宋_GB2312"/>
          <w:sz w:val="24"/>
          <w:szCs w:val="24"/>
        </w:rPr>
        <w:t>.</w:t>
      </w:r>
      <w:r>
        <w:rPr>
          <w:rFonts w:hint="eastAsia" w:ascii="宋体" w:hAnsi="宋体" w:cs="仿宋_GB2312"/>
          <w:sz w:val="24"/>
          <w:szCs w:val="24"/>
        </w:rPr>
        <w:t>5</w:t>
      </w:r>
      <w:r>
        <w:rPr>
          <w:rFonts w:ascii="宋体" w:hAnsi="宋体" w:cs="仿宋_GB2312"/>
          <w:sz w:val="24"/>
          <w:szCs w:val="24"/>
        </w:rPr>
        <w:t xml:space="preserve"> </w:t>
      </w:r>
      <w:r>
        <w:rPr>
          <w:rFonts w:hint="eastAsia" w:ascii="宋体" w:hAnsi="宋体" w:cs="仿宋_GB2312"/>
          <w:sz w:val="24"/>
          <w:szCs w:val="24"/>
        </w:rPr>
        <w:t>乙方必须出具或办理法律及甲方规定的与承包区域保洁业务有关的执照和许可证方可，并遵守一切有关条例和规定。</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 xml:space="preserve">   5.2.1</w:t>
      </w:r>
      <w:r>
        <w:rPr>
          <w:rFonts w:ascii="宋体" w:hAnsi="宋体" w:cs="仿宋_GB2312"/>
          <w:sz w:val="24"/>
          <w:szCs w:val="24"/>
        </w:rPr>
        <w:t>.</w:t>
      </w:r>
      <w:r>
        <w:rPr>
          <w:rFonts w:hint="eastAsia" w:ascii="宋体" w:hAnsi="宋体" w:cs="仿宋_GB2312"/>
          <w:sz w:val="24"/>
          <w:szCs w:val="24"/>
        </w:rPr>
        <w:t>6乙方不得以甲方的名义从事任何经济活动。自行缴纳税务、工商部门的各项税款、费用，由此发生的一切债权、债务均与甲方无关。</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 xml:space="preserve">  5.2.1</w:t>
      </w:r>
      <w:r>
        <w:rPr>
          <w:rFonts w:ascii="宋体" w:hAnsi="宋体" w:cs="仿宋_GB2312"/>
          <w:sz w:val="24"/>
          <w:szCs w:val="24"/>
        </w:rPr>
        <w:t>.</w:t>
      </w:r>
      <w:r>
        <w:rPr>
          <w:rFonts w:hint="eastAsia" w:ascii="宋体" w:hAnsi="宋体" w:cs="仿宋_GB2312"/>
          <w:sz w:val="24"/>
          <w:szCs w:val="24"/>
        </w:rPr>
        <w:t>7乙方不得以任何理由向甲方工作人员支付小费或赠送实物，如有该等情况，一经发现，甲方有权立即终止合同。</w:t>
      </w:r>
    </w:p>
    <w:p>
      <w:pPr>
        <w:spacing w:line="360" w:lineRule="auto"/>
        <w:ind w:firstLine="480" w:firstLineChars="200"/>
        <w:rPr>
          <w:rFonts w:ascii="宋体" w:hAnsi="宋体"/>
          <w:sz w:val="24"/>
          <w:szCs w:val="24"/>
        </w:rPr>
      </w:pPr>
      <w:r>
        <w:rPr>
          <w:rFonts w:hint="eastAsia" w:ascii="宋体" w:hAnsi="宋体" w:cs="仿宋_GB2312"/>
          <w:sz w:val="24"/>
          <w:szCs w:val="24"/>
        </w:rPr>
        <w:t>5.2.1</w:t>
      </w:r>
      <w:r>
        <w:rPr>
          <w:rFonts w:ascii="宋体" w:hAnsi="宋体" w:cs="仿宋_GB2312"/>
          <w:sz w:val="24"/>
          <w:szCs w:val="24"/>
        </w:rPr>
        <w:t>.</w:t>
      </w:r>
      <w:r>
        <w:rPr>
          <w:rFonts w:hint="eastAsia" w:ascii="宋体" w:hAnsi="宋体" w:cs="仿宋_GB2312"/>
          <w:sz w:val="24"/>
          <w:szCs w:val="24"/>
        </w:rPr>
        <w:t>8乙方应参加甲方认为有助于提高杭州萧山国际机场形象和业绩的各项宣传和安全教育等活动。</w:t>
      </w:r>
    </w:p>
    <w:p>
      <w:pPr>
        <w:spacing w:line="360" w:lineRule="auto"/>
        <w:ind w:firstLine="480" w:firstLineChars="200"/>
        <w:rPr>
          <w:rFonts w:ascii="宋体" w:hAnsi="宋体"/>
          <w:color w:val="000000"/>
          <w:kern w:val="0"/>
          <w:sz w:val="24"/>
          <w:szCs w:val="24"/>
        </w:rPr>
      </w:pPr>
      <w:r>
        <w:rPr>
          <w:rFonts w:hint="eastAsia" w:ascii="宋体" w:hAnsi="宋体" w:cs="仿宋_GB2312"/>
          <w:sz w:val="24"/>
          <w:szCs w:val="24"/>
        </w:rPr>
        <w:t>5.2.1</w:t>
      </w:r>
      <w:r>
        <w:rPr>
          <w:rFonts w:ascii="宋体" w:hAnsi="宋体" w:cs="仿宋_GB2312"/>
          <w:sz w:val="24"/>
          <w:szCs w:val="24"/>
        </w:rPr>
        <w:t>.</w:t>
      </w:r>
      <w:r>
        <w:rPr>
          <w:rFonts w:hint="eastAsia" w:ascii="宋体" w:hAnsi="宋体" w:cs="仿宋_GB2312"/>
          <w:sz w:val="24"/>
          <w:szCs w:val="24"/>
        </w:rPr>
        <w:t>9</w:t>
      </w:r>
      <w:r>
        <w:rPr>
          <w:rFonts w:hint="eastAsia" w:ascii="宋体" w:hAnsi="宋体" w:cs="仿宋_GB2312"/>
          <w:color w:val="000000"/>
          <w:kern w:val="0"/>
          <w:sz w:val="24"/>
          <w:szCs w:val="24"/>
        </w:rPr>
        <w:t>乙方不得因当地政府最低工资标准提高、物价上涨等因素要求对合同总价作任何调整。</w:t>
      </w:r>
      <w:r>
        <w:rPr>
          <w:rFonts w:ascii="宋体" w:hAnsi="宋体"/>
          <w:color w:val="000000"/>
          <w:kern w:val="0"/>
          <w:sz w:val="24"/>
          <w:szCs w:val="24"/>
        </w:rPr>
        <w:t> </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5.2.</w:t>
      </w:r>
      <w:r>
        <w:rPr>
          <w:rFonts w:ascii="宋体" w:hAnsi="宋体" w:cs="仿宋_GB2312"/>
          <w:sz w:val="24"/>
          <w:szCs w:val="24"/>
        </w:rPr>
        <w:t>2</w:t>
      </w:r>
      <w:r>
        <w:rPr>
          <w:rFonts w:hint="eastAsia" w:ascii="宋体" w:hAnsi="宋体" w:cs="仿宋_GB2312"/>
          <w:sz w:val="24"/>
          <w:szCs w:val="24"/>
        </w:rPr>
        <w:t>服务质量</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 xml:space="preserve"> </w:t>
      </w:r>
      <w:r>
        <w:rPr>
          <w:rFonts w:ascii="宋体" w:hAnsi="宋体" w:cs="仿宋_GB2312"/>
          <w:sz w:val="24"/>
          <w:szCs w:val="24"/>
        </w:rPr>
        <w:t xml:space="preserve">  </w:t>
      </w:r>
      <w:r>
        <w:rPr>
          <w:rFonts w:hint="eastAsia" w:ascii="宋体" w:hAnsi="宋体" w:cs="仿宋_GB2312"/>
          <w:sz w:val="24"/>
          <w:szCs w:val="24"/>
        </w:rPr>
        <w:t>5.2.</w:t>
      </w:r>
      <w:r>
        <w:rPr>
          <w:rFonts w:ascii="宋体" w:hAnsi="宋体" w:cs="仿宋_GB2312"/>
          <w:sz w:val="24"/>
          <w:szCs w:val="24"/>
        </w:rPr>
        <w:t>2.1</w:t>
      </w:r>
      <w:r>
        <w:rPr>
          <w:rFonts w:hint="eastAsia" w:ascii="宋体" w:hAnsi="宋体" w:cs="仿宋_GB2312"/>
          <w:sz w:val="24"/>
          <w:szCs w:val="24"/>
        </w:rPr>
        <w:t>在承包区域内乙方人员配置不少于（  ）名工作人员。</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 xml:space="preserve"> </w:t>
      </w:r>
      <w:r>
        <w:rPr>
          <w:rFonts w:ascii="宋体" w:hAnsi="宋体" w:cs="仿宋_GB2312"/>
          <w:sz w:val="24"/>
          <w:szCs w:val="24"/>
        </w:rPr>
        <w:t xml:space="preserve"> </w:t>
      </w:r>
      <w:r>
        <w:rPr>
          <w:rFonts w:hint="eastAsia" w:ascii="宋体" w:hAnsi="宋体" w:cs="仿宋_GB2312"/>
          <w:sz w:val="24"/>
          <w:szCs w:val="24"/>
        </w:rPr>
        <w:t>5.2.</w:t>
      </w:r>
      <w:r>
        <w:rPr>
          <w:rFonts w:ascii="宋体" w:hAnsi="宋体" w:cs="仿宋_GB2312"/>
          <w:sz w:val="24"/>
          <w:szCs w:val="24"/>
        </w:rPr>
        <w:t>2.2</w:t>
      </w:r>
      <w:r>
        <w:rPr>
          <w:rFonts w:hint="eastAsia" w:ascii="宋体" w:hAnsi="宋体" w:cs="仿宋_GB2312"/>
          <w:sz w:val="24"/>
          <w:szCs w:val="24"/>
        </w:rPr>
        <w:t>乙方必须确保为甲方提供优质、高效的专业服务，甲方有权要求乙方改变其认为不满意的服务状况。</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 xml:space="preserve"> </w:t>
      </w:r>
      <w:r>
        <w:rPr>
          <w:rFonts w:ascii="宋体" w:hAnsi="宋体" w:cs="仿宋_GB2312"/>
          <w:sz w:val="24"/>
          <w:szCs w:val="24"/>
        </w:rPr>
        <w:t xml:space="preserve"> </w:t>
      </w:r>
      <w:r>
        <w:rPr>
          <w:rFonts w:hint="eastAsia" w:ascii="宋体" w:hAnsi="宋体" w:cs="仿宋_GB2312"/>
          <w:sz w:val="24"/>
          <w:szCs w:val="24"/>
        </w:rPr>
        <w:t>5.2.</w:t>
      </w:r>
      <w:r>
        <w:rPr>
          <w:rFonts w:ascii="宋体" w:hAnsi="宋体" w:cs="仿宋_GB2312"/>
          <w:sz w:val="24"/>
          <w:szCs w:val="24"/>
        </w:rPr>
        <w:t>2.3</w:t>
      </w:r>
      <w:r>
        <w:rPr>
          <w:rFonts w:hint="eastAsia" w:ascii="宋体" w:hAnsi="宋体" w:cs="仿宋_GB2312"/>
          <w:sz w:val="24"/>
          <w:szCs w:val="24"/>
        </w:rPr>
        <w:t>乙方应向员工提供培训专业技能的途径，保证员工有较高的业务能力，满足甲方的各种安全保障需求。</w:t>
      </w:r>
    </w:p>
    <w:p>
      <w:pPr>
        <w:spacing w:line="360" w:lineRule="auto"/>
        <w:ind w:firstLine="480" w:firstLineChars="200"/>
        <w:rPr>
          <w:rFonts w:ascii="宋体" w:hAnsi="宋体"/>
          <w:sz w:val="24"/>
          <w:szCs w:val="24"/>
        </w:rPr>
      </w:pPr>
      <w:r>
        <w:rPr>
          <w:rFonts w:hint="eastAsia" w:ascii="宋体" w:hAnsi="宋体" w:cs="仿宋_GB2312"/>
          <w:sz w:val="24"/>
          <w:szCs w:val="24"/>
        </w:rPr>
        <w:t>5.2.</w:t>
      </w:r>
      <w:r>
        <w:rPr>
          <w:rFonts w:ascii="宋体" w:hAnsi="宋体" w:cs="仿宋_GB2312"/>
          <w:sz w:val="24"/>
          <w:szCs w:val="24"/>
        </w:rPr>
        <w:t>2.4</w:t>
      </w:r>
      <w:r>
        <w:rPr>
          <w:rFonts w:hint="eastAsia" w:ascii="宋体" w:hAnsi="宋体" w:cs="仿宋_GB2312"/>
          <w:sz w:val="24"/>
          <w:szCs w:val="24"/>
        </w:rPr>
        <w:t>乙方必须遵守甲方创建一流机场的有关规定。并接受有关部门的监督与检查。</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5.2.</w:t>
      </w:r>
      <w:r>
        <w:rPr>
          <w:rFonts w:ascii="宋体" w:hAnsi="宋体" w:cs="仿宋_GB2312"/>
          <w:sz w:val="24"/>
          <w:szCs w:val="24"/>
        </w:rPr>
        <w:t xml:space="preserve">2.5 </w:t>
      </w:r>
      <w:r>
        <w:rPr>
          <w:rFonts w:hint="eastAsia" w:ascii="宋体" w:hAnsi="宋体" w:cs="仿宋_GB2312"/>
          <w:sz w:val="24"/>
          <w:szCs w:val="24"/>
        </w:rPr>
        <w:t>乙方必须达到</w:t>
      </w:r>
      <w:r>
        <w:rPr>
          <w:rFonts w:hint="eastAsia" w:ascii="宋体" w:hAnsi="宋体"/>
          <w:sz w:val="24"/>
          <w:szCs w:val="24"/>
        </w:rPr>
        <w:t>机坪保洁项目质量评分细则</w:t>
      </w:r>
      <w:r>
        <w:rPr>
          <w:rFonts w:hint="eastAsia" w:ascii="宋体" w:hAnsi="宋体" w:cs="仿宋_GB2312"/>
          <w:sz w:val="24"/>
          <w:szCs w:val="24"/>
        </w:rPr>
        <w:t>所列的考核标准和要求。</w:t>
      </w:r>
    </w:p>
    <w:p>
      <w:pPr>
        <w:spacing w:line="360" w:lineRule="auto"/>
        <w:ind w:firstLine="480" w:firstLineChars="200"/>
        <w:rPr>
          <w:rFonts w:ascii="宋体" w:hAnsi="宋体"/>
          <w:sz w:val="24"/>
          <w:szCs w:val="24"/>
        </w:rPr>
      </w:pPr>
      <w:r>
        <w:rPr>
          <w:rFonts w:hint="eastAsia" w:ascii="宋体" w:hAnsi="宋体" w:cs="仿宋_GB2312"/>
          <w:sz w:val="24"/>
          <w:szCs w:val="24"/>
        </w:rPr>
        <w:t>5.2.</w:t>
      </w:r>
      <w:r>
        <w:rPr>
          <w:rFonts w:ascii="宋体" w:hAnsi="宋体" w:cs="仿宋_GB2312"/>
          <w:sz w:val="24"/>
          <w:szCs w:val="24"/>
        </w:rPr>
        <w:t>2</w:t>
      </w:r>
      <w:r>
        <w:rPr>
          <w:rFonts w:ascii="宋体" w:hAnsi="宋体"/>
          <w:sz w:val="24"/>
          <w:szCs w:val="24"/>
        </w:rPr>
        <w:t>.6</w:t>
      </w:r>
      <w:r>
        <w:rPr>
          <w:rFonts w:hint="eastAsia" w:ascii="宋体" w:hAnsi="宋体"/>
          <w:sz w:val="24"/>
          <w:szCs w:val="24"/>
        </w:rPr>
        <w:t>乙方招聘的人员必须符合甲方的有关规定，须由甲方审定，经岗前培训、考核后方可录用。</w:t>
      </w:r>
    </w:p>
    <w:p>
      <w:pPr>
        <w:spacing w:line="360" w:lineRule="auto"/>
        <w:ind w:firstLine="480" w:firstLineChars="200"/>
        <w:rPr>
          <w:rFonts w:ascii="宋体" w:hAnsi="宋体"/>
          <w:sz w:val="24"/>
          <w:szCs w:val="24"/>
        </w:rPr>
      </w:pPr>
      <w:r>
        <w:rPr>
          <w:rFonts w:hint="eastAsia" w:ascii="宋体" w:hAnsi="宋体" w:cs="仿宋_GB2312"/>
          <w:sz w:val="24"/>
          <w:szCs w:val="24"/>
        </w:rPr>
        <w:t>5.2.</w:t>
      </w:r>
      <w:r>
        <w:rPr>
          <w:rFonts w:ascii="宋体" w:hAnsi="宋体" w:cs="仿宋_GB2312"/>
          <w:sz w:val="24"/>
          <w:szCs w:val="24"/>
        </w:rPr>
        <w:t>2</w:t>
      </w:r>
      <w:r>
        <w:rPr>
          <w:rFonts w:ascii="宋体" w:hAnsi="宋体"/>
          <w:sz w:val="24"/>
          <w:szCs w:val="24"/>
        </w:rPr>
        <w:t>.7</w:t>
      </w:r>
      <w:r>
        <w:rPr>
          <w:rFonts w:hint="eastAsia" w:ascii="宋体" w:hAnsi="宋体"/>
          <w:sz w:val="24"/>
          <w:szCs w:val="24"/>
        </w:rPr>
        <w:t>乙方从业人员的禁区通行证由甲方统一办理，工作时间必须按规定佩带上岗，下班时间必须由乙方收回，统一保管，不得转借他人。办理的费用由乙方自行承担。</w:t>
      </w:r>
    </w:p>
    <w:p>
      <w:pPr>
        <w:spacing w:line="360" w:lineRule="auto"/>
        <w:ind w:firstLine="480" w:firstLineChars="200"/>
        <w:rPr>
          <w:rFonts w:ascii="宋体" w:hAnsi="宋体"/>
          <w:sz w:val="24"/>
          <w:szCs w:val="24"/>
        </w:rPr>
      </w:pPr>
      <w:r>
        <w:rPr>
          <w:rFonts w:hint="eastAsia" w:ascii="宋体" w:hAnsi="宋体" w:cs="仿宋_GB2312"/>
          <w:sz w:val="24"/>
          <w:szCs w:val="24"/>
        </w:rPr>
        <w:t>5.2.</w:t>
      </w:r>
      <w:r>
        <w:rPr>
          <w:rFonts w:ascii="宋体" w:hAnsi="宋体" w:cs="仿宋_GB2312"/>
          <w:sz w:val="24"/>
          <w:szCs w:val="24"/>
        </w:rPr>
        <w:t>2</w:t>
      </w:r>
      <w:r>
        <w:rPr>
          <w:rFonts w:ascii="宋体" w:hAnsi="宋体"/>
          <w:sz w:val="24"/>
          <w:szCs w:val="24"/>
        </w:rPr>
        <w:t>.8</w:t>
      </w:r>
      <w:r>
        <w:rPr>
          <w:rFonts w:hint="eastAsia" w:ascii="宋体" w:hAnsi="宋体"/>
          <w:sz w:val="24"/>
          <w:szCs w:val="24"/>
        </w:rPr>
        <w:t>乙方有权根据实际需要，不定期对乙方的各类培训及考核进行审核，费用由乙方自行承担。</w:t>
      </w:r>
    </w:p>
    <w:p>
      <w:pPr>
        <w:spacing w:line="360" w:lineRule="auto"/>
        <w:ind w:firstLine="480" w:firstLineChars="200"/>
        <w:rPr>
          <w:rFonts w:ascii="宋体" w:hAnsi="宋体"/>
          <w:sz w:val="24"/>
          <w:szCs w:val="24"/>
        </w:rPr>
      </w:pPr>
      <w:r>
        <w:rPr>
          <w:rFonts w:hint="eastAsia" w:ascii="宋体" w:hAnsi="宋体" w:cs="仿宋_GB2312"/>
          <w:sz w:val="24"/>
          <w:szCs w:val="24"/>
        </w:rPr>
        <w:t>5.2.</w:t>
      </w:r>
      <w:r>
        <w:rPr>
          <w:rFonts w:ascii="宋体" w:hAnsi="宋体" w:cs="仿宋_GB2312"/>
          <w:sz w:val="24"/>
          <w:szCs w:val="24"/>
        </w:rPr>
        <w:t>2</w:t>
      </w:r>
      <w:r>
        <w:rPr>
          <w:rFonts w:ascii="宋体" w:hAnsi="宋体"/>
          <w:sz w:val="24"/>
          <w:szCs w:val="24"/>
        </w:rPr>
        <w:t>.9</w:t>
      </w:r>
      <w:r>
        <w:rPr>
          <w:rFonts w:hint="eastAsia" w:ascii="宋体" w:hAnsi="宋体"/>
          <w:sz w:val="24"/>
          <w:szCs w:val="24"/>
        </w:rPr>
        <w:t>对甲方发出的项目质量警告，以书面形式通知，乙方应立即整改，否则甲方有权终止合同。</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5.2.</w:t>
      </w:r>
      <w:r>
        <w:rPr>
          <w:rFonts w:ascii="宋体" w:hAnsi="宋体" w:cs="仿宋_GB2312"/>
          <w:sz w:val="24"/>
          <w:szCs w:val="24"/>
        </w:rPr>
        <w:t>3</w:t>
      </w:r>
      <w:r>
        <w:rPr>
          <w:rFonts w:hint="eastAsia" w:ascii="宋体" w:hAnsi="宋体" w:cs="仿宋_GB2312"/>
          <w:sz w:val="24"/>
          <w:szCs w:val="24"/>
        </w:rPr>
        <w:t>保养、维修与保洁</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5.2.3.1乙方应允许甲方或其授权人员进入承包区域视察设施、设备的保养状况及卫生的整洁状况。对由乙方引起或造成设施、设备的损坏及不安全事件，甲方将书面通知乙方修复或整改，在书面通知下达一周后，仍未按要求修复或整改，甲方聘请第三方完成该等工作，由此产生的费用由乙方承担，且扣除本合同项目下的履约保证金，由乙方向甲方承担</w:t>
      </w:r>
      <w:r>
        <w:rPr>
          <w:rFonts w:hint="eastAsia" w:ascii="宋体" w:hAnsi="宋体" w:cs="仿宋_GB2312"/>
          <w:color w:val="000000"/>
          <w:sz w:val="24"/>
          <w:szCs w:val="24"/>
        </w:rPr>
        <w:t>保洁总费用</w:t>
      </w:r>
      <w:r>
        <w:rPr>
          <w:rFonts w:ascii="宋体" w:hAnsi="宋体" w:cs="仿宋_GB2312"/>
          <w:color w:val="000000"/>
          <w:sz w:val="24"/>
          <w:szCs w:val="24"/>
        </w:rPr>
        <w:t>5%</w:t>
      </w:r>
      <w:r>
        <w:rPr>
          <w:rFonts w:hint="eastAsia" w:ascii="宋体" w:hAnsi="宋体" w:cs="仿宋_GB2312"/>
          <w:color w:val="000000"/>
          <w:sz w:val="24"/>
          <w:szCs w:val="24"/>
        </w:rPr>
        <w:t>的</w:t>
      </w:r>
      <w:r>
        <w:rPr>
          <w:rFonts w:hint="eastAsia" w:ascii="宋体" w:hAnsi="宋体" w:cs="仿宋_GB2312"/>
          <w:sz w:val="24"/>
          <w:szCs w:val="24"/>
        </w:rPr>
        <w:t>违约金。</w:t>
      </w:r>
    </w:p>
    <w:p>
      <w:pPr>
        <w:spacing w:line="360" w:lineRule="auto"/>
        <w:ind w:firstLine="480" w:firstLineChars="200"/>
        <w:rPr>
          <w:rFonts w:ascii="宋体" w:hAnsi="宋体"/>
          <w:sz w:val="24"/>
          <w:szCs w:val="24"/>
        </w:rPr>
      </w:pPr>
      <w:r>
        <w:rPr>
          <w:rFonts w:hint="eastAsia" w:ascii="宋体" w:hAnsi="宋体" w:cs="仿宋_GB2312"/>
          <w:sz w:val="24"/>
          <w:szCs w:val="24"/>
        </w:rPr>
        <w:t>5.2.3.2乙方在承包区域增加机械、电力设备及设施应征得甲方同意方可施工，并聘请有资格的承造商进行安装、保养并将施工安装保养记录手册和图纸，交甲方备案。</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5.2.3.3如遇甲方工作需要或管理要求的变更而对本合同项下的附件作出修改时（不包括人员工资的调整），乙方应无条件执行。</w:t>
      </w:r>
    </w:p>
    <w:p>
      <w:pPr>
        <w:spacing w:line="360" w:lineRule="auto"/>
        <w:ind w:firstLine="480" w:firstLineChars="200"/>
        <w:rPr>
          <w:rFonts w:ascii="宋体" w:hAnsi="宋体"/>
          <w:color w:val="000000"/>
          <w:sz w:val="24"/>
          <w:szCs w:val="24"/>
        </w:rPr>
      </w:pPr>
      <w:r>
        <w:rPr>
          <w:rFonts w:hint="eastAsia" w:ascii="宋体" w:hAnsi="宋体" w:cs="仿宋_GB2312"/>
          <w:sz w:val="24"/>
          <w:szCs w:val="24"/>
        </w:rPr>
        <w:t>5.2.3.4</w:t>
      </w:r>
      <w:r>
        <w:rPr>
          <w:rFonts w:hint="eastAsia" w:ascii="宋体" w:hAnsi="宋体" w:cs="仿宋_GB2312"/>
          <w:color w:val="000000"/>
          <w:sz w:val="24"/>
          <w:szCs w:val="24"/>
        </w:rPr>
        <w:t>设备在使用过程中产生的所有责任及经济损失均有乙方咨询承担。</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5.2.</w:t>
      </w:r>
      <w:r>
        <w:rPr>
          <w:rFonts w:ascii="宋体" w:hAnsi="宋体" w:cs="仿宋_GB2312"/>
          <w:sz w:val="24"/>
          <w:szCs w:val="24"/>
        </w:rPr>
        <w:t>4</w:t>
      </w:r>
      <w:r>
        <w:rPr>
          <w:rFonts w:hint="eastAsia" w:ascii="宋体" w:hAnsi="宋体" w:cs="仿宋_GB2312"/>
          <w:sz w:val="24"/>
          <w:szCs w:val="24"/>
        </w:rPr>
        <w:t>禁止事项</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5.2.</w:t>
      </w:r>
      <w:r>
        <w:rPr>
          <w:rFonts w:ascii="宋体" w:hAnsi="宋体" w:cs="仿宋_GB2312"/>
          <w:sz w:val="24"/>
          <w:szCs w:val="24"/>
        </w:rPr>
        <w:t>4.1</w:t>
      </w:r>
      <w:r>
        <w:rPr>
          <w:rFonts w:hint="eastAsia" w:ascii="宋体" w:hAnsi="宋体" w:cs="仿宋_GB2312"/>
          <w:sz w:val="24"/>
          <w:szCs w:val="24"/>
        </w:rPr>
        <w:t>在承包区域内乙方工作人员均不得以任何形式影响或贬低其他乙方的服务。</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5.2.</w:t>
      </w:r>
      <w:r>
        <w:rPr>
          <w:rFonts w:ascii="宋体" w:hAnsi="宋体" w:cs="仿宋_GB2312"/>
          <w:sz w:val="24"/>
          <w:szCs w:val="24"/>
        </w:rPr>
        <w:t>4.2</w:t>
      </w:r>
      <w:r>
        <w:rPr>
          <w:rFonts w:hint="eastAsia" w:ascii="宋体" w:hAnsi="宋体" w:cs="仿宋_GB2312"/>
          <w:sz w:val="24"/>
          <w:szCs w:val="24"/>
        </w:rPr>
        <w:t>不得在承包区域住宿或从事非法活动，不允许在承包区域对甲方或其他第三方进行滋扰性的行为。</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5.2.</w:t>
      </w:r>
      <w:r>
        <w:rPr>
          <w:rFonts w:ascii="宋体" w:hAnsi="宋体" w:cs="仿宋_GB2312"/>
          <w:sz w:val="24"/>
          <w:szCs w:val="24"/>
        </w:rPr>
        <w:t>4.3</w:t>
      </w:r>
      <w:r>
        <w:rPr>
          <w:rFonts w:hint="eastAsia" w:ascii="宋体" w:hAnsi="宋体" w:cs="仿宋_GB2312"/>
          <w:sz w:val="24"/>
          <w:szCs w:val="24"/>
        </w:rPr>
        <w:t>除经甲方批准进行必要的维修工程外，乙方不得损毁承包区域原有的设施和装潢，不得更改已铺设的电缆、电线或电力装置。</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5.2.</w:t>
      </w:r>
      <w:r>
        <w:rPr>
          <w:rFonts w:ascii="宋体" w:hAnsi="宋体" w:cs="仿宋_GB2312"/>
          <w:sz w:val="24"/>
          <w:szCs w:val="24"/>
        </w:rPr>
        <w:t>4.4</w:t>
      </w:r>
      <w:r>
        <w:rPr>
          <w:rFonts w:hint="eastAsia" w:ascii="宋体" w:hAnsi="宋体" w:cs="仿宋_GB2312"/>
          <w:sz w:val="24"/>
          <w:szCs w:val="24"/>
        </w:rPr>
        <w:t>不得安装任何可能造成电缆负载过大的电器设备，以免无线电受干扰。</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5.2.</w:t>
      </w:r>
      <w:r>
        <w:rPr>
          <w:rFonts w:ascii="宋体" w:hAnsi="宋体" w:cs="仿宋_GB2312"/>
          <w:sz w:val="24"/>
          <w:szCs w:val="24"/>
        </w:rPr>
        <w:t>4.5</w:t>
      </w:r>
      <w:r>
        <w:rPr>
          <w:rFonts w:hint="eastAsia" w:ascii="宋体" w:hAnsi="宋体" w:cs="仿宋_GB2312"/>
          <w:sz w:val="24"/>
          <w:szCs w:val="24"/>
        </w:rPr>
        <w:t>未获甲方书面同意，乙方任何时候都不能在承包区域存放易燃物品、挥发性大或气味浓烈的液体。</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5.2.</w:t>
      </w:r>
      <w:r>
        <w:rPr>
          <w:rFonts w:ascii="宋体" w:hAnsi="宋体" w:cs="仿宋_GB2312"/>
          <w:sz w:val="24"/>
          <w:szCs w:val="24"/>
        </w:rPr>
        <w:t>4.6</w:t>
      </w:r>
      <w:r>
        <w:rPr>
          <w:rFonts w:hint="eastAsia" w:ascii="宋体" w:hAnsi="宋体" w:cs="仿宋_GB2312"/>
          <w:sz w:val="24"/>
          <w:szCs w:val="24"/>
        </w:rPr>
        <w:t>乙方或与其有关的公司，不得从事有损甲方或其他乙方利益的活动。</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5.2.5规章制度</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5.2.5</w:t>
      </w:r>
      <w:r>
        <w:rPr>
          <w:rFonts w:ascii="宋体" w:hAnsi="宋体" w:cs="仿宋_GB2312"/>
          <w:sz w:val="24"/>
          <w:szCs w:val="24"/>
        </w:rPr>
        <w:t>.1</w:t>
      </w:r>
      <w:r>
        <w:rPr>
          <w:rFonts w:hint="eastAsia" w:ascii="宋体" w:hAnsi="宋体" w:cs="仿宋_GB2312"/>
          <w:sz w:val="24"/>
          <w:szCs w:val="24"/>
        </w:rPr>
        <w:t>乙方及其员工应遵守甲方的一切行政管理规定和制度。</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5.2.5</w:t>
      </w:r>
      <w:r>
        <w:rPr>
          <w:rFonts w:ascii="宋体" w:hAnsi="宋体" w:cs="仿宋_GB2312"/>
          <w:sz w:val="24"/>
          <w:szCs w:val="24"/>
        </w:rPr>
        <w:t>.2</w:t>
      </w:r>
      <w:r>
        <w:rPr>
          <w:rFonts w:hint="eastAsia" w:ascii="宋体" w:hAnsi="宋体" w:cs="仿宋_GB2312"/>
          <w:sz w:val="24"/>
          <w:szCs w:val="24"/>
        </w:rPr>
        <w:t>乙方保证其员工完全遵守甲方制定的空防安全管理规定及机坪安全运行的管理规定，对违反上述规定的当事人行为和后果承担责任。</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5.2.5</w:t>
      </w:r>
      <w:r>
        <w:rPr>
          <w:rFonts w:ascii="宋体" w:hAnsi="宋体" w:cs="仿宋_GB2312"/>
          <w:sz w:val="24"/>
          <w:szCs w:val="24"/>
        </w:rPr>
        <w:t>.3</w:t>
      </w:r>
      <w:r>
        <w:rPr>
          <w:rFonts w:hint="eastAsia" w:ascii="宋体" w:hAnsi="宋体" w:cs="仿宋_GB2312"/>
          <w:sz w:val="24"/>
          <w:szCs w:val="24"/>
        </w:rPr>
        <w:t>乙方应遵守消防安全的规定，保证承包区域的消防设施能正常使用，消防通道畅通。</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5.2.5</w:t>
      </w:r>
      <w:r>
        <w:rPr>
          <w:rFonts w:ascii="宋体" w:hAnsi="宋体" w:cs="仿宋_GB2312"/>
          <w:sz w:val="24"/>
          <w:szCs w:val="24"/>
        </w:rPr>
        <w:t>.4</w:t>
      </w:r>
      <w:r>
        <w:rPr>
          <w:rFonts w:hint="eastAsia" w:ascii="宋体" w:hAnsi="宋体" w:cs="仿宋_GB2312"/>
          <w:sz w:val="24"/>
          <w:szCs w:val="24"/>
        </w:rPr>
        <w:t>在承包期间，乙方的任何股份变动应通告甲方。未经甲方书面批准任何占有控股地位的股权转让都将视为乙方出租、转让的行为，一旦甲方发现该等行为，乙方应向甲方承担</w:t>
      </w:r>
      <w:r>
        <w:rPr>
          <w:rFonts w:hint="eastAsia" w:ascii="宋体" w:hAnsi="宋体" w:cs="仿宋_GB2312"/>
          <w:color w:val="000000"/>
          <w:sz w:val="24"/>
          <w:szCs w:val="24"/>
        </w:rPr>
        <w:t>保洁总费用</w:t>
      </w:r>
      <w:r>
        <w:rPr>
          <w:rFonts w:ascii="宋体" w:hAnsi="宋体" w:cs="仿宋_GB2312"/>
          <w:color w:val="000000"/>
          <w:sz w:val="24"/>
          <w:szCs w:val="24"/>
        </w:rPr>
        <w:t>5%</w:t>
      </w:r>
      <w:r>
        <w:rPr>
          <w:rFonts w:hint="eastAsia" w:ascii="宋体" w:hAnsi="宋体" w:cs="仿宋_GB2312"/>
          <w:sz w:val="24"/>
          <w:szCs w:val="24"/>
        </w:rPr>
        <w:t>的违约金，且甲方有权终止本合同。</w:t>
      </w:r>
    </w:p>
    <w:p>
      <w:pPr>
        <w:spacing w:line="360" w:lineRule="auto"/>
        <w:rPr>
          <w:rFonts w:ascii="宋体" w:hAnsi="宋体"/>
          <w:sz w:val="24"/>
          <w:szCs w:val="24"/>
        </w:rPr>
      </w:pPr>
      <w:r>
        <w:rPr>
          <w:rFonts w:ascii="宋体" w:hAnsi="宋体" w:cs="仿宋_GB2312"/>
          <w:sz w:val="24"/>
          <w:szCs w:val="24"/>
        </w:rPr>
        <w:t xml:space="preserve">    </w:t>
      </w:r>
      <w:r>
        <w:rPr>
          <w:rFonts w:hint="eastAsia" w:ascii="宋体" w:hAnsi="宋体" w:cs="仿宋_GB2312"/>
          <w:sz w:val="24"/>
          <w:szCs w:val="24"/>
        </w:rPr>
        <w:t>5.2.5</w:t>
      </w:r>
      <w:r>
        <w:rPr>
          <w:rFonts w:ascii="宋体" w:hAnsi="宋体" w:cs="仿宋_GB2312"/>
          <w:sz w:val="24"/>
          <w:szCs w:val="24"/>
        </w:rPr>
        <w:t>.5</w:t>
      </w:r>
      <w:r>
        <w:rPr>
          <w:rFonts w:hint="eastAsia" w:ascii="宋体" w:hAnsi="宋体" w:cs="仿宋_GB2312"/>
          <w:sz w:val="24"/>
          <w:szCs w:val="24"/>
        </w:rPr>
        <w:t>乙方需在</w:t>
      </w:r>
      <w:r>
        <w:rPr>
          <w:rFonts w:ascii="宋体" w:hAnsi="宋体" w:cs="仿宋_GB2312"/>
          <w:sz w:val="24"/>
          <w:szCs w:val="24"/>
        </w:rPr>
        <w:t>2</w:t>
      </w:r>
      <w:r>
        <w:rPr>
          <w:rFonts w:hint="eastAsia" w:ascii="宋体" w:hAnsi="宋体" w:cs="仿宋_GB2312"/>
          <w:sz w:val="24"/>
          <w:szCs w:val="24"/>
        </w:rPr>
        <w:t>天之内将乙方物品撤离承包区域，并将现场恢复至原状。</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5.2.5</w:t>
      </w:r>
      <w:r>
        <w:rPr>
          <w:rFonts w:ascii="宋体" w:hAnsi="宋体" w:cs="仿宋_GB2312"/>
          <w:sz w:val="24"/>
          <w:szCs w:val="24"/>
        </w:rPr>
        <w:t>.6</w:t>
      </w:r>
      <w:r>
        <w:rPr>
          <w:rFonts w:hint="eastAsia" w:ascii="宋体" w:hAnsi="宋体" w:cs="仿宋_GB2312"/>
          <w:sz w:val="24"/>
          <w:szCs w:val="24"/>
        </w:rPr>
        <w:t>遇突发事件或管理安全检查、整治等专项活动时，乙方必须完全配合甲方逐一落实，并指定专职人员协助工作，直至完成。</w:t>
      </w:r>
    </w:p>
    <w:p>
      <w:pPr>
        <w:spacing w:line="360" w:lineRule="auto"/>
        <w:ind w:firstLine="480" w:firstLineChars="200"/>
        <w:rPr>
          <w:rFonts w:ascii="宋体" w:hAnsi="宋体"/>
          <w:sz w:val="24"/>
          <w:szCs w:val="24"/>
        </w:rPr>
      </w:pPr>
      <w:r>
        <w:rPr>
          <w:rFonts w:hint="eastAsia" w:ascii="宋体" w:hAnsi="宋体" w:cs="仿宋_GB2312"/>
          <w:sz w:val="24"/>
          <w:szCs w:val="24"/>
        </w:rPr>
        <w:t>5.2.</w:t>
      </w:r>
      <w:r>
        <w:rPr>
          <w:rFonts w:hint="eastAsia" w:ascii="宋体" w:hAnsi="宋体"/>
          <w:sz w:val="24"/>
          <w:szCs w:val="24"/>
        </w:rPr>
        <w:t>5</w:t>
      </w:r>
      <w:r>
        <w:rPr>
          <w:rFonts w:ascii="宋体" w:hAnsi="宋体"/>
          <w:sz w:val="24"/>
          <w:szCs w:val="24"/>
        </w:rPr>
        <w:t>.7</w:t>
      </w:r>
      <w:r>
        <w:rPr>
          <w:rFonts w:hint="eastAsia" w:ascii="宋体" w:hAnsi="宋体"/>
          <w:sz w:val="24"/>
          <w:szCs w:val="24"/>
        </w:rPr>
        <w:t>乙方在开展保洁工作前必须完成控制区通行证办理及相关培训工作。培训内容包括保洁操作程序、安全培训、控制区证件管理培训、机坪运行管理规定等。</w:t>
      </w:r>
    </w:p>
    <w:p>
      <w:pPr>
        <w:spacing w:line="360" w:lineRule="auto"/>
        <w:ind w:firstLine="480" w:firstLineChars="200"/>
        <w:rPr>
          <w:rFonts w:ascii="宋体" w:hAnsi="宋体"/>
          <w:sz w:val="24"/>
          <w:szCs w:val="24"/>
        </w:rPr>
      </w:pPr>
    </w:p>
    <w:p>
      <w:pPr>
        <w:spacing w:line="360" w:lineRule="auto"/>
        <w:rPr>
          <w:rFonts w:ascii="宋体" w:hAnsi="宋体"/>
          <w:b/>
          <w:sz w:val="24"/>
          <w:szCs w:val="24"/>
        </w:rPr>
      </w:pPr>
      <w:r>
        <w:rPr>
          <w:rFonts w:ascii="宋体" w:hAnsi="宋体" w:cs="仿宋_GB2312"/>
          <w:sz w:val="24"/>
          <w:szCs w:val="24"/>
        </w:rPr>
        <w:t xml:space="preserve">    </w:t>
      </w:r>
      <w:r>
        <w:rPr>
          <w:rFonts w:hint="eastAsia" w:ascii="宋体" w:hAnsi="宋体"/>
          <w:b/>
          <w:sz w:val="24"/>
          <w:szCs w:val="24"/>
        </w:rPr>
        <w:t>6考核内容及标准</w:t>
      </w:r>
    </w:p>
    <w:p>
      <w:pPr>
        <w:spacing w:line="360" w:lineRule="auto"/>
        <w:ind w:firstLine="514" w:firstLineChars="214"/>
        <w:rPr>
          <w:rFonts w:ascii="宋体" w:hAnsi="宋体"/>
          <w:sz w:val="24"/>
          <w:szCs w:val="24"/>
        </w:rPr>
      </w:pPr>
      <w:r>
        <w:rPr>
          <w:rFonts w:hint="eastAsia" w:ascii="宋体" w:hAnsi="宋体"/>
          <w:sz w:val="24"/>
          <w:szCs w:val="24"/>
        </w:rPr>
        <w:t>6.1考核的总体目标： 通过考核提高飞行区保洁外包项目工作质量</w:t>
      </w:r>
    </w:p>
    <w:p>
      <w:pPr>
        <w:spacing w:line="360" w:lineRule="auto"/>
        <w:ind w:firstLine="480" w:firstLineChars="200"/>
        <w:jc w:val="left"/>
        <w:rPr>
          <w:rFonts w:ascii="宋体"/>
          <w:bCs/>
          <w:kern w:val="0"/>
          <w:sz w:val="24"/>
          <w:szCs w:val="24"/>
        </w:rPr>
      </w:pPr>
      <w:r>
        <w:rPr>
          <w:rFonts w:hint="eastAsia" w:ascii="宋体" w:hAnsi="宋体"/>
          <w:sz w:val="24"/>
          <w:szCs w:val="24"/>
        </w:rPr>
        <w:t>6.2考核的方式：</w:t>
      </w:r>
      <w:r>
        <w:rPr>
          <w:rFonts w:hint="eastAsia" w:ascii="宋体" w:hAnsi="宋体"/>
          <w:bCs/>
          <w:kern w:val="0"/>
          <w:sz w:val="24"/>
          <w:szCs w:val="24"/>
        </w:rPr>
        <w:t>甲方采取日常监管、不定期检查、专项检查、第一年续约考核与查考核相结合的方式。</w:t>
      </w:r>
    </w:p>
    <w:p>
      <w:pPr>
        <w:kinsoku w:val="0"/>
        <w:autoSpaceDE w:val="0"/>
        <w:autoSpaceDN w:val="0"/>
        <w:adjustRightInd w:val="0"/>
        <w:spacing w:line="360" w:lineRule="auto"/>
        <w:ind w:firstLine="480" w:firstLineChars="200"/>
        <w:rPr>
          <w:rFonts w:ascii="宋体" w:hAnsi="宋体"/>
          <w:sz w:val="24"/>
          <w:szCs w:val="24"/>
        </w:rPr>
      </w:pPr>
      <w:r>
        <w:rPr>
          <w:rFonts w:hint="eastAsia" w:ascii="宋体" w:hAnsi="宋体"/>
          <w:sz w:val="24"/>
          <w:szCs w:val="24"/>
        </w:rPr>
        <w:t>6.3考核的程序：甲方每月根据《飞行区保洁项目质量评分细则》制定飞行区保洁项目月度考核表对乙方进行考核，乙方需无条件服从。该评分细则中的各项条款增减及最终解释权归甲方。</w:t>
      </w:r>
    </w:p>
    <w:p>
      <w:pPr>
        <w:kinsoku w:val="0"/>
        <w:autoSpaceDE w:val="0"/>
        <w:autoSpaceDN w:val="0"/>
        <w:adjustRightInd w:val="0"/>
        <w:spacing w:line="360" w:lineRule="auto"/>
        <w:ind w:firstLine="480" w:firstLineChars="200"/>
        <w:rPr>
          <w:rFonts w:ascii="宋体" w:hAnsi="宋体"/>
          <w:sz w:val="24"/>
          <w:szCs w:val="24"/>
        </w:rPr>
      </w:pPr>
      <w:r>
        <w:rPr>
          <w:rFonts w:hint="eastAsia" w:ascii="宋体" w:hAnsi="宋体"/>
          <w:sz w:val="24"/>
          <w:szCs w:val="24"/>
        </w:rPr>
        <w:t>6.4考核结果的处理：甲方根据飞行区保洁月度得分情况向乙方支付当月保洁费用。</w:t>
      </w:r>
    </w:p>
    <w:tbl>
      <w:tblPr>
        <w:tblStyle w:val="54"/>
        <w:tblW w:w="8149" w:type="dxa"/>
        <w:tblInd w:w="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409"/>
        <w:gridCol w:w="1418"/>
        <w:gridCol w:w="3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tcPr>
          <w:p>
            <w:pPr>
              <w:spacing w:line="360" w:lineRule="auto"/>
              <w:jc w:val="center"/>
              <w:outlineLvl w:val="0"/>
              <w:rPr>
                <w:rFonts w:ascii="宋体"/>
                <w:sz w:val="22"/>
              </w:rPr>
            </w:pPr>
            <w:r>
              <w:rPr>
                <w:rFonts w:hint="eastAsia" w:ascii="宋体" w:hAnsi="宋体"/>
                <w:sz w:val="22"/>
              </w:rPr>
              <w:t>序号</w:t>
            </w:r>
          </w:p>
        </w:tc>
        <w:tc>
          <w:tcPr>
            <w:tcW w:w="2409" w:type="dxa"/>
          </w:tcPr>
          <w:p>
            <w:pPr>
              <w:spacing w:line="360" w:lineRule="auto"/>
              <w:jc w:val="center"/>
              <w:outlineLvl w:val="0"/>
              <w:rPr>
                <w:rFonts w:ascii="宋体"/>
                <w:sz w:val="22"/>
              </w:rPr>
            </w:pPr>
            <w:r>
              <w:rPr>
                <w:rFonts w:hint="eastAsia" w:ascii="宋体" w:hAnsi="宋体"/>
                <w:sz w:val="22"/>
              </w:rPr>
              <w:t>积分</w:t>
            </w:r>
          </w:p>
        </w:tc>
        <w:tc>
          <w:tcPr>
            <w:tcW w:w="1418" w:type="dxa"/>
          </w:tcPr>
          <w:p>
            <w:pPr>
              <w:spacing w:line="360" w:lineRule="auto"/>
              <w:jc w:val="center"/>
              <w:outlineLvl w:val="0"/>
              <w:rPr>
                <w:rFonts w:ascii="宋体"/>
                <w:sz w:val="22"/>
              </w:rPr>
            </w:pPr>
            <w:r>
              <w:rPr>
                <w:rFonts w:hint="eastAsia" w:ascii="宋体" w:hAnsi="宋体"/>
                <w:sz w:val="22"/>
              </w:rPr>
              <w:t>考核结果</w:t>
            </w:r>
          </w:p>
        </w:tc>
        <w:tc>
          <w:tcPr>
            <w:tcW w:w="3221" w:type="dxa"/>
          </w:tcPr>
          <w:p>
            <w:pPr>
              <w:spacing w:line="360" w:lineRule="auto"/>
              <w:jc w:val="center"/>
              <w:outlineLvl w:val="0"/>
              <w:rPr>
                <w:rFonts w:ascii="宋体"/>
                <w:sz w:val="22"/>
              </w:rPr>
            </w:pPr>
            <w:r>
              <w:rPr>
                <w:rFonts w:hint="eastAsia" w:ascii="宋体" w:hAnsi="宋体"/>
                <w:sz w:val="22"/>
              </w:rPr>
              <w:t>考核结果运用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1101" w:type="dxa"/>
            <w:vAlign w:val="center"/>
          </w:tcPr>
          <w:p>
            <w:pPr>
              <w:spacing w:line="360" w:lineRule="auto"/>
              <w:jc w:val="center"/>
              <w:outlineLvl w:val="0"/>
              <w:rPr>
                <w:rFonts w:ascii="宋体" w:hAnsi="宋体"/>
                <w:sz w:val="22"/>
              </w:rPr>
            </w:pPr>
            <w:r>
              <w:rPr>
                <w:rFonts w:ascii="宋体" w:hAnsi="宋体"/>
                <w:sz w:val="22"/>
              </w:rPr>
              <w:t>1</w:t>
            </w:r>
          </w:p>
        </w:tc>
        <w:tc>
          <w:tcPr>
            <w:tcW w:w="2409" w:type="dxa"/>
            <w:vAlign w:val="center"/>
          </w:tcPr>
          <w:p>
            <w:pPr>
              <w:spacing w:line="360" w:lineRule="auto"/>
              <w:jc w:val="center"/>
              <w:outlineLvl w:val="0"/>
              <w:rPr>
                <w:rFonts w:ascii="宋体"/>
                <w:sz w:val="22"/>
              </w:rPr>
            </w:pPr>
            <w:r>
              <w:rPr>
                <w:rFonts w:ascii="宋体" w:hAnsi="宋体"/>
                <w:sz w:val="22"/>
              </w:rPr>
              <w:t>90</w:t>
            </w:r>
            <w:r>
              <w:rPr>
                <w:rFonts w:hint="eastAsia" w:ascii="宋体" w:hAnsi="宋体"/>
                <w:sz w:val="22"/>
              </w:rPr>
              <w:t>分（含）以上</w:t>
            </w:r>
          </w:p>
        </w:tc>
        <w:tc>
          <w:tcPr>
            <w:tcW w:w="1418" w:type="dxa"/>
            <w:vAlign w:val="center"/>
          </w:tcPr>
          <w:p>
            <w:pPr>
              <w:spacing w:line="360" w:lineRule="auto"/>
              <w:jc w:val="center"/>
              <w:outlineLvl w:val="0"/>
              <w:rPr>
                <w:rFonts w:ascii="宋体"/>
                <w:sz w:val="22"/>
              </w:rPr>
            </w:pPr>
            <w:r>
              <w:rPr>
                <w:rFonts w:hint="eastAsia" w:ascii="宋体" w:hAnsi="宋体"/>
                <w:sz w:val="22"/>
              </w:rPr>
              <w:t>优秀</w:t>
            </w:r>
          </w:p>
        </w:tc>
        <w:tc>
          <w:tcPr>
            <w:tcW w:w="3221" w:type="dxa"/>
            <w:vAlign w:val="center"/>
          </w:tcPr>
          <w:p>
            <w:pPr>
              <w:spacing w:line="360" w:lineRule="auto"/>
              <w:jc w:val="center"/>
              <w:outlineLvl w:val="0"/>
              <w:rPr>
                <w:rFonts w:ascii="宋体"/>
                <w:sz w:val="22"/>
              </w:rPr>
            </w:pPr>
            <w:r>
              <w:rPr>
                <w:rFonts w:hint="eastAsia" w:ascii="宋体" w:hAnsi="宋体"/>
                <w:sz w:val="22"/>
              </w:rPr>
              <w:t>正常发放合同款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101" w:type="dxa"/>
            <w:vAlign w:val="center"/>
          </w:tcPr>
          <w:p>
            <w:pPr>
              <w:spacing w:line="360" w:lineRule="auto"/>
              <w:jc w:val="center"/>
              <w:outlineLvl w:val="0"/>
              <w:rPr>
                <w:rFonts w:ascii="宋体" w:hAnsi="宋体"/>
                <w:sz w:val="22"/>
              </w:rPr>
            </w:pPr>
            <w:r>
              <w:rPr>
                <w:rFonts w:ascii="宋体" w:hAnsi="宋体"/>
                <w:sz w:val="22"/>
              </w:rPr>
              <w:t>2</w:t>
            </w:r>
          </w:p>
        </w:tc>
        <w:tc>
          <w:tcPr>
            <w:tcW w:w="2409" w:type="dxa"/>
            <w:vAlign w:val="center"/>
          </w:tcPr>
          <w:p>
            <w:pPr>
              <w:spacing w:line="360" w:lineRule="auto"/>
              <w:jc w:val="center"/>
              <w:outlineLvl w:val="0"/>
              <w:rPr>
                <w:rFonts w:ascii="宋体"/>
                <w:sz w:val="22"/>
              </w:rPr>
            </w:pPr>
            <w:r>
              <w:rPr>
                <w:rFonts w:ascii="宋体" w:hAnsi="宋体"/>
                <w:sz w:val="22"/>
              </w:rPr>
              <w:t>80</w:t>
            </w:r>
            <w:r>
              <w:rPr>
                <w:rFonts w:hint="eastAsia" w:ascii="宋体" w:hAnsi="宋体"/>
                <w:sz w:val="22"/>
              </w:rPr>
              <w:t>（含）</w:t>
            </w:r>
            <w:r>
              <w:rPr>
                <w:rFonts w:ascii="宋体" w:hAnsi="宋体"/>
                <w:sz w:val="22"/>
              </w:rPr>
              <w:t>-90</w:t>
            </w:r>
            <w:r>
              <w:rPr>
                <w:rFonts w:hint="eastAsia" w:ascii="宋体" w:hAnsi="宋体"/>
                <w:sz w:val="22"/>
              </w:rPr>
              <w:t>分</w:t>
            </w:r>
          </w:p>
        </w:tc>
        <w:tc>
          <w:tcPr>
            <w:tcW w:w="1418" w:type="dxa"/>
            <w:vAlign w:val="center"/>
          </w:tcPr>
          <w:p>
            <w:pPr>
              <w:spacing w:line="360" w:lineRule="auto"/>
              <w:jc w:val="center"/>
              <w:outlineLvl w:val="0"/>
              <w:rPr>
                <w:rFonts w:ascii="宋体"/>
                <w:sz w:val="22"/>
              </w:rPr>
            </w:pPr>
            <w:r>
              <w:rPr>
                <w:rFonts w:hint="eastAsia" w:ascii="宋体" w:hAnsi="宋体"/>
                <w:sz w:val="22"/>
              </w:rPr>
              <w:t>良好</w:t>
            </w:r>
          </w:p>
        </w:tc>
        <w:tc>
          <w:tcPr>
            <w:tcW w:w="3221" w:type="dxa"/>
            <w:vAlign w:val="center"/>
          </w:tcPr>
          <w:p>
            <w:pPr>
              <w:spacing w:line="360" w:lineRule="auto"/>
              <w:jc w:val="center"/>
              <w:outlineLvl w:val="0"/>
              <w:rPr>
                <w:rFonts w:ascii="宋体"/>
                <w:sz w:val="22"/>
              </w:rPr>
            </w:pPr>
            <w:r>
              <w:rPr>
                <w:rFonts w:hint="eastAsia" w:ascii="宋体" w:hAnsi="宋体"/>
                <w:sz w:val="22"/>
              </w:rPr>
              <w:t>扣除当月合同款</w:t>
            </w:r>
            <w:r>
              <w:rPr>
                <w:rFonts w:ascii="宋体" w:hAnsi="宋体"/>
                <w:sz w:val="22"/>
              </w:rPr>
              <w:t>1%</w:t>
            </w:r>
            <w:r>
              <w:rPr>
                <w:rFonts w:hint="eastAsia" w:ascii="宋体" w:hAnsi="宋体"/>
                <w:sz w:val="22"/>
              </w:rPr>
              <w:t>后发放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101" w:type="dxa"/>
            <w:vAlign w:val="center"/>
          </w:tcPr>
          <w:p>
            <w:pPr>
              <w:spacing w:line="360" w:lineRule="auto"/>
              <w:jc w:val="center"/>
              <w:outlineLvl w:val="0"/>
              <w:rPr>
                <w:rFonts w:ascii="宋体" w:hAnsi="宋体"/>
                <w:sz w:val="22"/>
              </w:rPr>
            </w:pPr>
            <w:r>
              <w:rPr>
                <w:rFonts w:ascii="宋体" w:hAnsi="宋体"/>
                <w:sz w:val="22"/>
              </w:rPr>
              <w:t>3</w:t>
            </w:r>
          </w:p>
        </w:tc>
        <w:tc>
          <w:tcPr>
            <w:tcW w:w="2409" w:type="dxa"/>
            <w:vAlign w:val="center"/>
          </w:tcPr>
          <w:p>
            <w:pPr>
              <w:spacing w:line="360" w:lineRule="auto"/>
              <w:jc w:val="center"/>
              <w:outlineLvl w:val="0"/>
              <w:rPr>
                <w:rFonts w:ascii="宋体"/>
                <w:sz w:val="22"/>
              </w:rPr>
            </w:pPr>
            <w:r>
              <w:rPr>
                <w:rFonts w:ascii="宋体" w:hAnsi="宋体"/>
                <w:sz w:val="22"/>
              </w:rPr>
              <w:t>70-80</w:t>
            </w:r>
            <w:r>
              <w:rPr>
                <w:rFonts w:hint="eastAsia" w:ascii="宋体" w:hAnsi="宋体"/>
                <w:sz w:val="22"/>
              </w:rPr>
              <w:t>分</w:t>
            </w:r>
          </w:p>
        </w:tc>
        <w:tc>
          <w:tcPr>
            <w:tcW w:w="1418" w:type="dxa"/>
            <w:vAlign w:val="center"/>
          </w:tcPr>
          <w:p>
            <w:pPr>
              <w:spacing w:line="360" w:lineRule="auto"/>
              <w:jc w:val="center"/>
              <w:outlineLvl w:val="0"/>
              <w:rPr>
                <w:rFonts w:ascii="宋体"/>
                <w:sz w:val="22"/>
              </w:rPr>
            </w:pPr>
            <w:r>
              <w:rPr>
                <w:rFonts w:hint="eastAsia" w:ascii="宋体" w:hAnsi="宋体"/>
                <w:sz w:val="22"/>
              </w:rPr>
              <w:t>合格</w:t>
            </w:r>
          </w:p>
        </w:tc>
        <w:tc>
          <w:tcPr>
            <w:tcW w:w="3221" w:type="dxa"/>
            <w:vAlign w:val="center"/>
          </w:tcPr>
          <w:p>
            <w:pPr>
              <w:spacing w:line="360" w:lineRule="auto"/>
              <w:jc w:val="center"/>
              <w:outlineLvl w:val="0"/>
              <w:rPr>
                <w:rFonts w:ascii="宋体"/>
                <w:sz w:val="22"/>
              </w:rPr>
            </w:pPr>
            <w:r>
              <w:rPr>
                <w:rFonts w:hint="eastAsia" w:ascii="宋体" w:hAnsi="宋体"/>
                <w:sz w:val="22"/>
              </w:rPr>
              <w:t>扣除当月合同款</w:t>
            </w:r>
            <w:r>
              <w:rPr>
                <w:rFonts w:ascii="宋体" w:hAnsi="宋体"/>
                <w:sz w:val="22"/>
              </w:rPr>
              <w:t>3%</w:t>
            </w:r>
            <w:r>
              <w:rPr>
                <w:rFonts w:hint="eastAsia" w:ascii="宋体" w:hAnsi="宋体"/>
                <w:sz w:val="22"/>
              </w:rPr>
              <w:t>后发放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101" w:type="dxa"/>
            <w:vAlign w:val="center"/>
          </w:tcPr>
          <w:p>
            <w:pPr>
              <w:spacing w:line="360" w:lineRule="auto"/>
              <w:jc w:val="center"/>
              <w:outlineLvl w:val="0"/>
              <w:rPr>
                <w:rFonts w:ascii="宋体" w:hAnsi="宋体"/>
                <w:sz w:val="22"/>
              </w:rPr>
            </w:pPr>
            <w:r>
              <w:rPr>
                <w:rFonts w:ascii="宋体" w:hAnsi="宋体"/>
                <w:sz w:val="22"/>
              </w:rPr>
              <w:t>4</w:t>
            </w:r>
          </w:p>
        </w:tc>
        <w:tc>
          <w:tcPr>
            <w:tcW w:w="2409" w:type="dxa"/>
            <w:vAlign w:val="center"/>
          </w:tcPr>
          <w:p>
            <w:pPr>
              <w:spacing w:line="360" w:lineRule="auto"/>
              <w:jc w:val="center"/>
              <w:outlineLvl w:val="0"/>
              <w:rPr>
                <w:rFonts w:ascii="宋体"/>
                <w:sz w:val="22"/>
              </w:rPr>
            </w:pPr>
            <w:r>
              <w:rPr>
                <w:rFonts w:ascii="宋体" w:hAnsi="宋体"/>
                <w:sz w:val="22"/>
              </w:rPr>
              <w:t>70</w:t>
            </w:r>
            <w:r>
              <w:rPr>
                <w:rFonts w:hint="eastAsia" w:ascii="宋体" w:hAnsi="宋体"/>
                <w:sz w:val="22"/>
              </w:rPr>
              <w:t>分（含）以下</w:t>
            </w:r>
          </w:p>
        </w:tc>
        <w:tc>
          <w:tcPr>
            <w:tcW w:w="1418" w:type="dxa"/>
            <w:vAlign w:val="center"/>
          </w:tcPr>
          <w:p>
            <w:pPr>
              <w:spacing w:line="360" w:lineRule="auto"/>
              <w:jc w:val="center"/>
              <w:outlineLvl w:val="0"/>
              <w:rPr>
                <w:rFonts w:ascii="宋体"/>
                <w:sz w:val="22"/>
              </w:rPr>
            </w:pPr>
            <w:r>
              <w:rPr>
                <w:rFonts w:hint="eastAsia" w:ascii="宋体" w:hAnsi="宋体"/>
                <w:sz w:val="22"/>
              </w:rPr>
              <w:t>不合格</w:t>
            </w:r>
          </w:p>
        </w:tc>
        <w:tc>
          <w:tcPr>
            <w:tcW w:w="3221" w:type="dxa"/>
            <w:vAlign w:val="center"/>
          </w:tcPr>
          <w:p>
            <w:pPr>
              <w:spacing w:line="360" w:lineRule="auto"/>
              <w:jc w:val="center"/>
              <w:outlineLvl w:val="0"/>
              <w:rPr>
                <w:rFonts w:ascii="宋体"/>
                <w:sz w:val="22"/>
              </w:rPr>
            </w:pPr>
            <w:r>
              <w:rPr>
                <w:rFonts w:hint="eastAsia" w:ascii="宋体" w:hAnsi="宋体"/>
                <w:sz w:val="22"/>
              </w:rPr>
              <w:t>扣除当月合同款</w:t>
            </w:r>
            <w:r>
              <w:rPr>
                <w:rFonts w:ascii="宋体" w:hAnsi="宋体"/>
                <w:sz w:val="22"/>
              </w:rPr>
              <w:t>5%</w:t>
            </w:r>
            <w:r>
              <w:rPr>
                <w:rFonts w:hint="eastAsia" w:ascii="宋体" w:hAnsi="宋体"/>
                <w:sz w:val="22"/>
              </w:rPr>
              <w:t>后发放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1101" w:type="dxa"/>
            <w:vAlign w:val="center"/>
          </w:tcPr>
          <w:p>
            <w:pPr>
              <w:spacing w:line="360" w:lineRule="auto"/>
              <w:jc w:val="center"/>
              <w:outlineLvl w:val="0"/>
              <w:rPr>
                <w:rFonts w:ascii="宋体"/>
                <w:sz w:val="22"/>
              </w:rPr>
            </w:pPr>
            <w:r>
              <w:rPr>
                <w:rFonts w:ascii="宋体" w:hAnsi="宋体"/>
                <w:sz w:val="22"/>
              </w:rPr>
              <w:t>5</w:t>
            </w:r>
          </w:p>
        </w:tc>
        <w:tc>
          <w:tcPr>
            <w:tcW w:w="2409" w:type="dxa"/>
            <w:vAlign w:val="center"/>
          </w:tcPr>
          <w:p>
            <w:pPr>
              <w:spacing w:line="360" w:lineRule="auto"/>
              <w:jc w:val="center"/>
              <w:outlineLvl w:val="0"/>
              <w:rPr>
                <w:rFonts w:ascii="宋体"/>
                <w:sz w:val="22"/>
              </w:rPr>
            </w:pPr>
            <w:r>
              <w:rPr>
                <w:rFonts w:hint="eastAsia" w:ascii="宋体" w:hAnsi="宋体"/>
                <w:sz w:val="22"/>
              </w:rPr>
              <w:t>连续三个月</w:t>
            </w:r>
            <w:r>
              <w:rPr>
                <w:rFonts w:ascii="宋体" w:hAnsi="宋体"/>
                <w:sz w:val="22"/>
              </w:rPr>
              <w:t>70</w:t>
            </w:r>
            <w:r>
              <w:rPr>
                <w:rFonts w:hint="eastAsia" w:ascii="宋体" w:hAnsi="宋体"/>
                <w:sz w:val="22"/>
              </w:rPr>
              <w:t>分以下</w:t>
            </w:r>
          </w:p>
        </w:tc>
        <w:tc>
          <w:tcPr>
            <w:tcW w:w="1418" w:type="dxa"/>
            <w:vAlign w:val="center"/>
          </w:tcPr>
          <w:p>
            <w:pPr>
              <w:spacing w:line="360" w:lineRule="auto"/>
              <w:jc w:val="center"/>
              <w:outlineLvl w:val="0"/>
              <w:rPr>
                <w:rFonts w:ascii="宋体"/>
                <w:sz w:val="22"/>
              </w:rPr>
            </w:pPr>
            <w:r>
              <w:rPr>
                <w:rFonts w:hint="eastAsia" w:ascii="宋体" w:hAnsi="宋体"/>
                <w:sz w:val="22"/>
              </w:rPr>
              <w:t>不合格</w:t>
            </w:r>
          </w:p>
        </w:tc>
        <w:tc>
          <w:tcPr>
            <w:tcW w:w="3221" w:type="dxa"/>
            <w:vAlign w:val="center"/>
          </w:tcPr>
          <w:p>
            <w:pPr>
              <w:spacing w:line="360" w:lineRule="auto"/>
              <w:jc w:val="center"/>
              <w:outlineLvl w:val="0"/>
              <w:rPr>
                <w:rFonts w:ascii="宋体"/>
                <w:sz w:val="22"/>
              </w:rPr>
            </w:pPr>
            <w:r>
              <w:rPr>
                <w:rFonts w:hint="eastAsia" w:ascii="宋体" w:hAnsi="宋体"/>
                <w:sz w:val="22"/>
              </w:rPr>
              <w:t>扣除当月合同款</w:t>
            </w:r>
            <w:r>
              <w:rPr>
                <w:rFonts w:ascii="宋体" w:hAnsi="宋体"/>
                <w:sz w:val="22"/>
              </w:rPr>
              <w:t>10%</w:t>
            </w:r>
            <w:r>
              <w:rPr>
                <w:rFonts w:hint="eastAsia" w:ascii="宋体" w:hAnsi="宋体"/>
                <w:sz w:val="22"/>
              </w:rPr>
              <w:t>后发放</w:t>
            </w:r>
          </w:p>
        </w:tc>
      </w:tr>
    </w:tbl>
    <w:p>
      <w:pPr>
        <w:kinsoku w:val="0"/>
        <w:autoSpaceDE w:val="0"/>
        <w:autoSpaceDN w:val="0"/>
        <w:adjustRightInd w:val="0"/>
        <w:spacing w:line="360" w:lineRule="auto"/>
        <w:ind w:firstLine="480" w:firstLineChars="200"/>
        <w:rPr>
          <w:rFonts w:ascii="宋体" w:hAnsi="宋体"/>
          <w:sz w:val="24"/>
          <w:szCs w:val="24"/>
        </w:rPr>
      </w:pPr>
      <w:r>
        <w:rPr>
          <w:rFonts w:hint="eastAsia" w:ascii="宋体" w:hAnsi="宋体"/>
          <w:sz w:val="24"/>
          <w:szCs w:val="24"/>
        </w:rPr>
        <w:t>6.5其他约定：乙方需不少于    人配置标准安排人员，并及时支付员工工资及相关福利费用等，在日常监管中需无条件接受甲方对人员到岗情况以及工资发放情况的抽查，若出现克扣员工工资等行为，甲方有权支付乙方保洁费用时扣除同等款项，并在支付乙方当月保洁费用时扣除当月保洁费用的【</w:t>
      </w:r>
      <w:r>
        <w:rPr>
          <w:rFonts w:ascii="宋体" w:hAnsi="宋体"/>
          <w:sz w:val="24"/>
          <w:szCs w:val="24"/>
        </w:rPr>
        <w:t>10%</w:t>
      </w:r>
      <w:r>
        <w:rPr>
          <w:rFonts w:hint="eastAsia" w:ascii="宋体" w:hAnsi="宋体"/>
          <w:sz w:val="24"/>
          <w:szCs w:val="24"/>
        </w:rPr>
        <w:t>】作为违约金。</w:t>
      </w:r>
    </w:p>
    <w:p>
      <w:pPr>
        <w:spacing w:line="360" w:lineRule="auto"/>
        <w:ind w:firstLine="514" w:firstLineChars="214"/>
        <w:rPr>
          <w:sz w:val="24"/>
          <w:szCs w:val="24"/>
        </w:rPr>
      </w:pPr>
    </w:p>
    <w:p>
      <w:pPr>
        <w:spacing w:line="560" w:lineRule="exact"/>
        <w:ind w:firstLine="516" w:firstLineChars="214"/>
        <w:rPr>
          <w:rFonts w:ascii="宋体" w:hAnsi="宋体" w:cs="仿宋_GB2312"/>
          <w:b/>
          <w:sz w:val="24"/>
          <w:szCs w:val="24"/>
        </w:rPr>
      </w:pPr>
      <w:r>
        <w:rPr>
          <w:rFonts w:ascii="宋体" w:hAnsi="宋体" w:cs="仿宋_GB2312"/>
          <w:b/>
          <w:sz w:val="24"/>
          <w:szCs w:val="24"/>
        </w:rPr>
        <w:t>8</w:t>
      </w:r>
      <w:r>
        <w:rPr>
          <w:rFonts w:hint="eastAsia" w:ascii="宋体" w:hAnsi="宋体" w:cs="仿宋_GB2312"/>
          <w:b/>
          <w:sz w:val="24"/>
          <w:szCs w:val="24"/>
        </w:rPr>
        <w:t>违约责任</w:t>
      </w:r>
    </w:p>
    <w:p>
      <w:pPr>
        <w:adjustRightInd w:val="0"/>
        <w:snapToGrid w:val="0"/>
        <w:spacing w:line="560" w:lineRule="exact"/>
        <w:ind w:firstLine="480" w:firstLineChars="200"/>
        <w:rPr>
          <w:rFonts w:ascii="宋体" w:hAnsi="宋体" w:cs="仿宋_GB2312"/>
          <w:sz w:val="24"/>
          <w:szCs w:val="24"/>
        </w:rPr>
      </w:pPr>
      <w:r>
        <w:rPr>
          <w:rFonts w:ascii="宋体" w:hAnsi="宋体" w:cs="仿宋_GB2312"/>
          <w:sz w:val="24"/>
          <w:szCs w:val="24"/>
        </w:rPr>
        <w:t>8</w:t>
      </w:r>
      <w:r>
        <w:rPr>
          <w:rFonts w:hint="eastAsia" w:ascii="宋体" w:hAnsi="宋体" w:cs="仿宋_GB2312"/>
          <w:sz w:val="24"/>
          <w:szCs w:val="24"/>
        </w:rPr>
        <w:t>.1发生除通用条款约定之外的情形时，视为乙方违约：</w:t>
      </w:r>
    </w:p>
    <w:p>
      <w:pPr>
        <w:adjustRightInd w:val="0"/>
        <w:snapToGrid w:val="0"/>
        <w:spacing w:line="560" w:lineRule="exact"/>
        <w:ind w:firstLine="480" w:firstLineChars="200"/>
        <w:rPr>
          <w:rFonts w:ascii="宋体" w:hAnsi="宋体" w:cs="仿宋_GB2312"/>
          <w:sz w:val="24"/>
          <w:szCs w:val="24"/>
        </w:rPr>
      </w:pPr>
      <w:r>
        <w:rPr>
          <w:rFonts w:hint="eastAsia" w:ascii="宋体" w:hAnsi="宋体" w:cs="仿宋_GB2312"/>
          <w:sz w:val="24"/>
          <w:szCs w:val="24"/>
        </w:rPr>
        <w:t>（13）乙方连续三个月飞行区保洁月度考核分数未达到70分。</w:t>
      </w:r>
    </w:p>
    <w:p>
      <w:pPr>
        <w:adjustRightInd w:val="0"/>
        <w:snapToGrid w:val="0"/>
        <w:spacing w:line="560" w:lineRule="exact"/>
        <w:ind w:firstLine="480" w:firstLineChars="200"/>
        <w:rPr>
          <w:rFonts w:ascii="宋体" w:hAnsi="宋体" w:cs="仿宋_GB2312"/>
          <w:sz w:val="24"/>
          <w:szCs w:val="24"/>
        </w:rPr>
      </w:pPr>
      <w:r>
        <w:rPr>
          <w:rFonts w:hint="eastAsia" w:ascii="宋体" w:hAnsi="宋体" w:cs="仿宋_GB2312"/>
          <w:sz w:val="24"/>
          <w:szCs w:val="24"/>
        </w:rPr>
        <w:t>（1</w:t>
      </w:r>
      <w:r>
        <w:rPr>
          <w:rFonts w:ascii="宋体" w:hAnsi="宋体" w:cs="仿宋_GB2312"/>
          <w:sz w:val="24"/>
          <w:szCs w:val="24"/>
        </w:rPr>
        <w:t>4</w:t>
      </w:r>
      <w:r>
        <w:rPr>
          <w:rFonts w:hint="eastAsia" w:ascii="宋体" w:hAnsi="宋体" w:cs="仿宋_GB2312"/>
          <w:sz w:val="24"/>
          <w:szCs w:val="24"/>
        </w:rPr>
        <w:t>）在合同期内因乙方责任原因导致机坪保洁质量不合格或者发生安全事故。</w:t>
      </w:r>
    </w:p>
    <w:p>
      <w:pPr>
        <w:adjustRightInd w:val="0"/>
        <w:snapToGrid w:val="0"/>
        <w:spacing w:line="560" w:lineRule="exact"/>
        <w:ind w:firstLine="480" w:firstLineChars="200"/>
        <w:rPr>
          <w:rFonts w:ascii="宋体" w:hAnsi="宋体" w:cs="仿宋_GB2312"/>
          <w:sz w:val="24"/>
          <w:szCs w:val="24"/>
        </w:rPr>
      </w:pPr>
      <w:r>
        <w:rPr>
          <w:rFonts w:hint="eastAsia" w:ascii="宋体" w:hAnsi="宋体" w:cs="仿宋_GB2312"/>
          <w:sz w:val="24"/>
          <w:szCs w:val="24"/>
        </w:rPr>
        <w:t>（1</w:t>
      </w:r>
      <w:r>
        <w:rPr>
          <w:rFonts w:ascii="宋体" w:hAnsi="宋体" w:cs="仿宋_GB2312"/>
          <w:sz w:val="24"/>
          <w:szCs w:val="24"/>
        </w:rPr>
        <w:t>5</w:t>
      </w:r>
      <w:r>
        <w:rPr>
          <w:rFonts w:hint="eastAsia" w:ascii="宋体" w:hAnsi="宋体" w:cs="仿宋_GB2312"/>
          <w:sz w:val="24"/>
          <w:szCs w:val="24"/>
        </w:rPr>
        <w:t>）乙方未能履行合同和遵守有关规定，在甲方发出2次（含）书面警告后仍未采取补救措施。</w:t>
      </w:r>
    </w:p>
    <w:p>
      <w:pPr>
        <w:adjustRightInd w:val="0"/>
        <w:snapToGrid w:val="0"/>
        <w:spacing w:line="560" w:lineRule="exact"/>
        <w:ind w:firstLine="480" w:firstLineChars="200"/>
        <w:rPr>
          <w:rFonts w:ascii="宋体" w:hAnsi="宋体" w:cs="仿宋_GB2312"/>
          <w:sz w:val="24"/>
          <w:szCs w:val="24"/>
        </w:rPr>
      </w:pPr>
      <w:r>
        <w:rPr>
          <w:rFonts w:hint="eastAsia" w:ascii="宋体" w:hAnsi="宋体" w:cs="仿宋_GB2312"/>
          <w:sz w:val="24"/>
          <w:szCs w:val="24"/>
        </w:rPr>
        <w:t>8.2乙方发生</w:t>
      </w:r>
      <w:r>
        <w:rPr>
          <w:rFonts w:ascii="宋体" w:hAnsi="宋体" w:cs="仿宋_GB2312"/>
          <w:sz w:val="24"/>
          <w:szCs w:val="24"/>
        </w:rPr>
        <w:t>8</w:t>
      </w:r>
      <w:r>
        <w:rPr>
          <w:rFonts w:hint="eastAsia" w:ascii="宋体" w:hAnsi="宋体" w:cs="仿宋_GB2312"/>
          <w:sz w:val="24"/>
          <w:szCs w:val="24"/>
        </w:rPr>
        <w:t>.1第（</w:t>
      </w:r>
      <w:r>
        <w:rPr>
          <w:rFonts w:ascii="宋体" w:hAnsi="宋体" w:cs="仿宋_GB2312"/>
          <w:sz w:val="24"/>
          <w:szCs w:val="24"/>
        </w:rPr>
        <w:t>13</w:t>
      </w:r>
      <w:r>
        <w:rPr>
          <w:rFonts w:hint="eastAsia" w:ascii="宋体" w:hAnsi="宋体" w:cs="仿宋_GB2312"/>
          <w:sz w:val="24"/>
          <w:szCs w:val="24"/>
        </w:rPr>
        <w:t>）项违约情形，甲方有权向乙方提前一个月发出书面通知终止合同，并要求乙方承担保洁总费用5%的违约金，且全额扣除履约保证金，同时拒付乙方当月保洁款。</w:t>
      </w:r>
    </w:p>
    <w:p>
      <w:pPr>
        <w:adjustRightInd w:val="0"/>
        <w:snapToGrid w:val="0"/>
        <w:spacing w:line="560" w:lineRule="exact"/>
        <w:ind w:firstLine="480" w:firstLineChars="200"/>
        <w:rPr>
          <w:rFonts w:ascii="宋体" w:hAnsi="宋体" w:cs="仿宋_GB2312"/>
          <w:sz w:val="24"/>
          <w:szCs w:val="24"/>
        </w:rPr>
      </w:pPr>
      <w:r>
        <w:rPr>
          <w:rFonts w:ascii="宋体" w:hAnsi="宋体" w:cs="仿宋_GB2312"/>
          <w:sz w:val="24"/>
          <w:szCs w:val="24"/>
        </w:rPr>
        <w:t>8.3</w:t>
      </w:r>
      <w:r>
        <w:rPr>
          <w:rFonts w:hint="eastAsia" w:ascii="宋体" w:hAnsi="宋体" w:cs="仿宋_GB2312"/>
          <w:sz w:val="24"/>
          <w:szCs w:val="24"/>
        </w:rPr>
        <w:t>乙方发生8.1第（1</w:t>
      </w:r>
      <w:r>
        <w:rPr>
          <w:rFonts w:ascii="宋体" w:hAnsi="宋体" w:cs="仿宋_GB2312"/>
          <w:sz w:val="24"/>
          <w:szCs w:val="24"/>
        </w:rPr>
        <w:t>4</w:t>
      </w:r>
      <w:r>
        <w:rPr>
          <w:rFonts w:hint="eastAsia" w:ascii="宋体" w:hAnsi="宋体" w:cs="仿宋_GB2312"/>
          <w:sz w:val="24"/>
          <w:szCs w:val="24"/>
        </w:rPr>
        <w:t>）至（1</w:t>
      </w:r>
      <w:r>
        <w:rPr>
          <w:rFonts w:ascii="宋体" w:hAnsi="宋体" w:cs="仿宋_GB2312"/>
          <w:sz w:val="24"/>
          <w:szCs w:val="24"/>
        </w:rPr>
        <w:t>5</w:t>
      </w:r>
      <w:r>
        <w:rPr>
          <w:rFonts w:hint="eastAsia" w:ascii="宋体" w:hAnsi="宋体" w:cs="仿宋_GB2312"/>
          <w:sz w:val="24"/>
          <w:szCs w:val="24"/>
        </w:rPr>
        <w:t>）项违约情形，甲方有权终止合同并扣除乙方全部履约保证金，同时若履约保证金不足以弥补甲方的损失，则甲方有权继续追偿。</w:t>
      </w:r>
    </w:p>
    <w:p>
      <w:pPr>
        <w:adjustRightInd w:val="0"/>
        <w:snapToGrid w:val="0"/>
        <w:spacing w:line="560" w:lineRule="exact"/>
        <w:ind w:firstLine="480" w:firstLineChars="200"/>
        <w:rPr>
          <w:rFonts w:ascii="宋体" w:hAnsi="宋体" w:cs="仿宋_GB2312"/>
          <w:sz w:val="24"/>
          <w:szCs w:val="24"/>
        </w:rPr>
      </w:pPr>
      <w:r>
        <w:rPr>
          <w:rFonts w:ascii="宋体" w:hAnsi="宋体" w:cs="仿宋_GB2312"/>
          <w:sz w:val="24"/>
          <w:szCs w:val="24"/>
        </w:rPr>
        <w:t>8</w:t>
      </w:r>
      <w:r>
        <w:rPr>
          <w:rFonts w:hint="eastAsia" w:ascii="宋体" w:hAnsi="宋体" w:cs="仿宋_GB2312"/>
          <w:sz w:val="24"/>
          <w:szCs w:val="24"/>
        </w:rPr>
        <w:t>.4 其他约定：</w:t>
      </w:r>
    </w:p>
    <w:p>
      <w:pPr>
        <w:spacing w:line="560" w:lineRule="exact"/>
        <w:ind w:firstLine="514" w:firstLineChars="214"/>
        <w:rPr>
          <w:rFonts w:ascii="宋体" w:hAnsi="宋体" w:cs="仿宋_GB2312"/>
          <w:sz w:val="24"/>
          <w:szCs w:val="24"/>
        </w:rPr>
      </w:pPr>
      <w:r>
        <w:rPr>
          <w:rFonts w:hint="eastAsia" w:ascii="宋体" w:hAnsi="宋体" w:cs="仿宋_GB2312"/>
          <w:sz w:val="24"/>
          <w:szCs w:val="24"/>
        </w:rPr>
        <w:t>8.</w:t>
      </w:r>
      <w:r>
        <w:rPr>
          <w:rFonts w:ascii="宋体" w:hAnsi="宋体" w:cs="仿宋_GB2312"/>
          <w:sz w:val="24"/>
          <w:szCs w:val="24"/>
        </w:rPr>
        <w:t>4</w:t>
      </w:r>
      <w:r>
        <w:rPr>
          <w:rFonts w:hint="eastAsia" w:ascii="宋体" w:hAnsi="宋体" w:cs="仿宋_GB2312"/>
          <w:sz w:val="24"/>
          <w:szCs w:val="24"/>
        </w:rPr>
        <w:t>.1 乙方破产清算、重组及兼并等事实发生，或被债权人接管，乙方应发书面通知，甲方接到通知之日起，本合同自动终止，并扣除乙方的履约保证金，但不并影响甲方向乙方追究本合同项下的其他违约责任。</w:t>
      </w:r>
    </w:p>
    <w:p>
      <w:pPr>
        <w:spacing w:line="560" w:lineRule="exact"/>
        <w:ind w:firstLine="514" w:firstLineChars="214"/>
        <w:rPr>
          <w:rFonts w:ascii="宋体" w:hAnsi="宋体" w:cs="仿宋_GB2312"/>
          <w:sz w:val="24"/>
          <w:szCs w:val="24"/>
        </w:rPr>
      </w:pPr>
      <w:r>
        <w:rPr>
          <w:rFonts w:hint="eastAsia" w:ascii="宋体" w:hAnsi="宋体" w:cs="仿宋_GB2312"/>
          <w:sz w:val="24"/>
          <w:szCs w:val="24"/>
        </w:rPr>
        <w:t>8.</w:t>
      </w:r>
      <w:r>
        <w:rPr>
          <w:rFonts w:ascii="宋体" w:hAnsi="宋体" w:cs="仿宋_GB2312"/>
          <w:sz w:val="24"/>
          <w:szCs w:val="24"/>
        </w:rPr>
        <w:t>4</w:t>
      </w:r>
      <w:r>
        <w:rPr>
          <w:rFonts w:hint="eastAsia" w:ascii="宋体" w:hAnsi="宋体" w:cs="仿宋_GB2312"/>
          <w:sz w:val="24"/>
          <w:szCs w:val="24"/>
        </w:rPr>
        <w:t>.2乙方在甲方交接当日无法正常交接或乙方的保洁人员达不到合同约定的要求，本合同自动终止并全额扣除乙方的履约保证金，但不并影响甲方向乙方追究本合同项下的其他违约责任。</w:t>
      </w:r>
    </w:p>
    <w:p>
      <w:pPr>
        <w:pStyle w:val="158"/>
        <w:adjustRightInd w:val="0"/>
        <w:snapToGrid w:val="0"/>
        <w:spacing w:line="560" w:lineRule="exact"/>
        <w:ind w:firstLine="48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9</w:t>
      </w:r>
      <w:r>
        <w:rPr>
          <w:rFonts w:hint="eastAsia" w:cs="仿宋_GB2312" w:asciiTheme="minorEastAsia" w:hAnsiTheme="minorEastAsia" w:eastAsiaTheme="minorEastAsia"/>
          <w:b/>
          <w:sz w:val="24"/>
          <w:szCs w:val="24"/>
        </w:rPr>
        <w:t>合同终止与解除</w:t>
      </w:r>
    </w:p>
    <w:p>
      <w:pPr>
        <w:adjustRightInd w:val="0"/>
        <w:snapToGrid w:val="0"/>
        <w:spacing w:line="560" w:lineRule="exact"/>
        <w:rPr>
          <w:rFonts w:cs="仿宋_GB2312" w:asciiTheme="minorEastAsia" w:hAnsiTheme="minorEastAsia"/>
          <w:sz w:val="24"/>
          <w:szCs w:val="24"/>
        </w:rPr>
      </w:pPr>
      <w:r>
        <w:rPr>
          <w:rFonts w:hint="eastAsia" w:cs="仿宋_GB2312" w:asciiTheme="minorEastAsia" w:hAnsiTheme="minorEastAsia"/>
          <w:sz w:val="24"/>
          <w:szCs w:val="24"/>
        </w:rPr>
        <w:t xml:space="preserve">   </w:t>
      </w:r>
      <w:r>
        <w:rPr>
          <w:rFonts w:cs="仿宋_GB2312" w:asciiTheme="minorEastAsia" w:hAnsiTheme="minorEastAsia"/>
          <w:sz w:val="24"/>
          <w:szCs w:val="24"/>
        </w:rPr>
        <w:t xml:space="preserve"> 9</w:t>
      </w:r>
      <w:r>
        <w:rPr>
          <w:rFonts w:hint="eastAsia" w:cs="仿宋_GB2312" w:asciiTheme="minorEastAsia" w:hAnsiTheme="minorEastAsia"/>
          <w:sz w:val="24"/>
          <w:szCs w:val="24"/>
        </w:rPr>
        <w:t>.2</w:t>
      </w:r>
      <w:r>
        <w:rPr>
          <w:rFonts w:hint="eastAsia" w:cs="仿宋_GB2312" w:asciiTheme="minorEastAsia" w:hAnsiTheme="minorEastAsia"/>
          <w:sz w:val="24"/>
          <w:szCs w:val="24"/>
        </w:rPr>
        <w:tab/>
      </w:r>
      <w:r>
        <w:rPr>
          <w:rFonts w:hint="eastAsia" w:cs="仿宋_GB2312" w:asciiTheme="minorEastAsia" w:hAnsiTheme="minorEastAsia"/>
          <w:sz w:val="24"/>
          <w:szCs w:val="24"/>
        </w:rPr>
        <w:t>除本合同通用条款约定的情形外，乙方有以下行为之一的，甲方有权单方解除合同，并要求乙方赔偿因此造成的损失，且乙方缴纳的履约保证金（若有）不予以退还：</w:t>
      </w:r>
    </w:p>
    <w:p>
      <w:pPr>
        <w:adjustRightInd w:val="0"/>
        <w:snapToGrid w:val="0"/>
        <w:spacing w:line="560" w:lineRule="exact"/>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（4）发生因乙方责任原因引起的航空器受损、火灾、空防安全事故等情况。</w:t>
      </w:r>
    </w:p>
    <w:p>
      <w:pPr>
        <w:adjustRightInd w:val="0"/>
        <w:snapToGrid w:val="0"/>
        <w:spacing w:line="560" w:lineRule="exact"/>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（5）一个月之内连续出现2起（含2起）有效投诉。</w:t>
      </w:r>
    </w:p>
    <w:p>
      <w:pPr>
        <w:adjustRightInd w:val="0"/>
        <w:snapToGrid w:val="0"/>
        <w:spacing w:line="560" w:lineRule="exact"/>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（6）在合同期内乙方累计2次（含2次）被上级管理部门投诉或要求整改。</w:t>
      </w:r>
    </w:p>
    <w:p>
      <w:pPr>
        <w:adjustRightInd w:val="0"/>
        <w:snapToGrid w:val="0"/>
        <w:spacing w:line="560" w:lineRule="exact"/>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（7）乙方或乙方工作人员违反个人和企业诚信，违反《杭州萧山国际机场通行证管理规定》或《杭州萧山国际机场有限公司业务外包管理规定》的要求。</w:t>
      </w:r>
    </w:p>
    <w:p>
      <w:pPr>
        <w:adjustRightInd w:val="0"/>
        <w:snapToGrid w:val="0"/>
        <w:spacing w:line="560" w:lineRule="exact"/>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（8）乙方未能履行合同和遵守有关规定，在甲方发出2次（含）书面警告后仍未采取补救措施。</w:t>
      </w:r>
    </w:p>
    <w:p>
      <w:pPr>
        <w:adjustRightInd w:val="0"/>
        <w:snapToGrid w:val="0"/>
        <w:spacing w:line="560" w:lineRule="exact"/>
        <w:ind w:firstLine="480" w:firstLineChars="200"/>
        <w:rPr>
          <w:rFonts w:cs="仿宋_GB2312" w:asciiTheme="minorEastAsia" w:hAnsiTheme="minorEastAsia"/>
          <w:sz w:val="24"/>
          <w:szCs w:val="24"/>
        </w:rPr>
      </w:pPr>
      <w:r>
        <w:rPr>
          <w:rFonts w:cs="仿宋_GB2312" w:asciiTheme="minorEastAsia" w:hAnsiTheme="minorEastAsia"/>
          <w:sz w:val="24"/>
          <w:szCs w:val="24"/>
        </w:rPr>
        <w:t>9</w:t>
      </w:r>
      <w:r>
        <w:rPr>
          <w:rFonts w:hint="eastAsia" w:cs="仿宋_GB2312" w:asciiTheme="minorEastAsia" w:hAnsiTheme="minorEastAsia"/>
          <w:sz w:val="24"/>
          <w:szCs w:val="24"/>
        </w:rPr>
        <w:t>.3</w:t>
      </w:r>
      <w:r>
        <w:rPr>
          <w:rFonts w:hint="eastAsia" w:cs="仿宋_GB2312" w:asciiTheme="minorEastAsia" w:hAnsiTheme="minorEastAsia"/>
          <w:sz w:val="24"/>
          <w:szCs w:val="24"/>
        </w:rPr>
        <w:tab/>
      </w:r>
      <w:r>
        <w:rPr>
          <w:rFonts w:hint="eastAsia" w:cs="仿宋_GB2312" w:asciiTheme="minorEastAsia" w:hAnsiTheme="minorEastAsia"/>
          <w:sz w:val="24"/>
          <w:szCs w:val="24"/>
        </w:rPr>
        <w:t>除本合同通用条款约定的情形外，乙方有下列违法行为之一的，甲方有权单方解除合同，并要求乙方赔偿因此造成的损失，乙方缴纳的履约保证金（若有）不予以退还：</w:t>
      </w:r>
    </w:p>
    <w:p>
      <w:pPr>
        <w:adjustRightInd w:val="0"/>
        <w:snapToGrid w:val="0"/>
        <w:spacing w:line="560" w:lineRule="exact"/>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（5）乙方或乙方工作人员有违反国家法律、法规、规定的行为。</w:t>
      </w:r>
    </w:p>
    <w:p>
      <w:pPr>
        <w:spacing w:line="560" w:lineRule="exact"/>
        <w:ind w:firstLine="480" w:firstLineChars="200"/>
        <w:jc w:val="left"/>
        <w:rPr>
          <w:rFonts w:cs="仿宋_GB2312" w:asciiTheme="minorEastAsia" w:hAnsiTheme="minorEastAsia"/>
          <w:sz w:val="24"/>
          <w:szCs w:val="24"/>
        </w:rPr>
      </w:pPr>
      <w:r>
        <w:rPr>
          <w:rFonts w:cs="仿宋_GB2312" w:asciiTheme="minorEastAsia" w:hAnsiTheme="minorEastAsia"/>
          <w:sz w:val="24"/>
          <w:szCs w:val="24"/>
        </w:rPr>
        <w:t>9</w:t>
      </w:r>
      <w:r>
        <w:rPr>
          <w:rFonts w:hint="eastAsia" w:cs="仿宋_GB2312" w:asciiTheme="minorEastAsia" w:hAnsiTheme="minorEastAsia"/>
          <w:sz w:val="24"/>
          <w:szCs w:val="24"/>
        </w:rPr>
        <w:t>.5 其他约定：</w:t>
      </w:r>
    </w:p>
    <w:p>
      <w:pPr>
        <w:spacing w:line="560" w:lineRule="exact"/>
        <w:ind w:firstLine="480" w:firstLineChars="200"/>
        <w:jc w:val="left"/>
        <w:rPr>
          <w:rFonts w:cs="仿宋_GB2312" w:asciiTheme="minorEastAsia" w:hAnsiTheme="minorEastAsia"/>
          <w:sz w:val="24"/>
          <w:szCs w:val="24"/>
        </w:rPr>
      </w:pPr>
      <w:r>
        <w:rPr>
          <w:rFonts w:cs="仿宋_GB2312" w:asciiTheme="minorEastAsia" w:hAnsiTheme="minorEastAsia"/>
          <w:sz w:val="24"/>
          <w:szCs w:val="24"/>
        </w:rPr>
        <w:t>9</w:t>
      </w:r>
      <w:r>
        <w:rPr>
          <w:rFonts w:hint="eastAsia" w:cs="仿宋_GB2312" w:asciiTheme="minorEastAsia" w:hAnsiTheme="minorEastAsia"/>
          <w:sz w:val="24"/>
          <w:szCs w:val="24"/>
        </w:rPr>
        <w:t>.</w:t>
      </w:r>
      <w:r>
        <w:rPr>
          <w:rFonts w:cs="仿宋_GB2312" w:asciiTheme="minorEastAsia" w:hAnsiTheme="minorEastAsia"/>
          <w:sz w:val="24"/>
          <w:szCs w:val="24"/>
        </w:rPr>
        <w:t>5</w:t>
      </w:r>
      <w:r>
        <w:rPr>
          <w:rFonts w:hint="eastAsia" w:cs="仿宋_GB2312" w:asciiTheme="minorEastAsia" w:hAnsiTheme="minorEastAsia"/>
          <w:sz w:val="24"/>
          <w:szCs w:val="24"/>
        </w:rPr>
        <w:t>.</w:t>
      </w:r>
      <w:r>
        <w:rPr>
          <w:rFonts w:cs="仿宋_GB2312" w:asciiTheme="minorEastAsia" w:hAnsiTheme="minorEastAsia"/>
          <w:sz w:val="24"/>
          <w:szCs w:val="24"/>
        </w:rPr>
        <w:t>1</w:t>
      </w:r>
      <w:r>
        <w:rPr>
          <w:rFonts w:hint="eastAsia" w:cs="仿宋_GB2312" w:asciiTheme="minorEastAsia" w:hAnsiTheme="minorEastAsia"/>
          <w:sz w:val="24"/>
          <w:szCs w:val="24"/>
        </w:rPr>
        <w:t xml:space="preserve">若甲方不能按照合同履行承诺时，乙方需提前一个月向甲方提出书面通知终止合同。 </w:t>
      </w:r>
    </w:p>
    <w:p>
      <w:pPr>
        <w:spacing w:line="560" w:lineRule="exact"/>
        <w:ind w:firstLine="480" w:firstLineChars="200"/>
        <w:jc w:val="left"/>
        <w:rPr>
          <w:rFonts w:cs="仿宋_GB2312" w:asciiTheme="minorEastAsia" w:hAnsiTheme="minorEastAsia"/>
          <w:sz w:val="24"/>
          <w:szCs w:val="24"/>
        </w:rPr>
      </w:pPr>
      <w:r>
        <w:rPr>
          <w:rFonts w:cs="仿宋_GB2312" w:asciiTheme="minorEastAsia" w:hAnsiTheme="minorEastAsia"/>
          <w:sz w:val="24"/>
          <w:szCs w:val="24"/>
        </w:rPr>
        <w:t>9.5.2</w:t>
      </w:r>
      <w:r>
        <w:rPr>
          <w:rFonts w:hint="eastAsia" w:cs="仿宋_GB2312" w:asciiTheme="minorEastAsia" w:hAnsiTheme="minorEastAsia"/>
          <w:sz w:val="24"/>
          <w:szCs w:val="24"/>
        </w:rPr>
        <w:t>提前终止合同期早于月底最后一天，应视为月底最后一天期满。</w:t>
      </w:r>
    </w:p>
    <w:p>
      <w:pPr>
        <w:jc w:val="left"/>
        <w:rPr>
          <w:rFonts w:ascii="宋体" w:hAnsi="宋体" w:cs="宋体"/>
          <w:sz w:val="24"/>
          <w:szCs w:val="24"/>
        </w:rPr>
      </w:pPr>
    </w:p>
    <w:p>
      <w:pPr>
        <w:spacing w:line="360" w:lineRule="auto"/>
        <w:jc w:val="left"/>
        <w:rPr>
          <w:rFonts w:ascii="宋体" w:hAnsi="宋体" w:cs="宋体"/>
          <w:sz w:val="24"/>
          <w:szCs w:val="24"/>
        </w:rPr>
      </w:pPr>
      <w:r>
        <w:rPr>
          <w:rFonts w:hint="eastAsia" w:ascii="宋体" w:hAnsi="宋体" w:cs="宋体"/>
          <w:sz w:val="24"/>
          <w:szCs w:val="24"/>
        </w:rPr>
        <w:t>附件：</w:t>
      </w:r>
    </w:p>
    <w:p>
      <w:pPr>
        <w:spacing w:line="360" w:lineRule="auto"/>
        <w:jc w:val="left"/>
        <w:rPr>
          <w:rFonts w:ascii="宋体" w:hAnsi="宋体" w:cs="宋体"/>
          <w:sz w:val="24"/>
          <w:szCs w:val="24"/>
        </w:rPr>
      </w:pPr>
      <w:r>
        <w:rPr>
          <w:rFonts w:hint="eastAsia" w:ascii="宋体" w:hAnsi="宋体" w:cs="宋体"/>
          <w:sz w:val="24"/>
          <w:szCs w:val="24"/>
        </w:rPr>
        <w:t>1、廉洁自律承诺书</w:t>
      </w:r>
    </w:p>
    <w:p>
      <w:pPr>
        <w:spacing w:line="360" w:lineRule="auto"/>
        <w:jc w:val="left"/>
        <w:rPr>
          <w:rFonts w:ascii="宋体" w:hAnsi="宋体" w:cs="宋体"/>
          <w:sz w:val="24"/>
          <w:szCs w:val="24"/>
        </w:rPr>
      </w:pPr>
      <w:r>
        <w:rPr>
          <w:rFonts w:hint="eastAsia" w:ascii="宋体" w:hAnsi="宋体" w:cs="宋体"/>
          <w:sz w:val="24"/>
          <w:szCs w:val="24"/>
        </w:rPr>
        <w:t>2、保密承诺书</w:t>
      </w:r>
    </w:p>
    <w:p>
      <w:pPr>
        <w:spacing w:line="360" w:lineRule="auto"/>
        <w:jc w:val="left"/>
        <w:rPr>
          <w:rFonts w:ascii="宋体" w:hAnsi="宋体" w:cs="宋体"/>
          <w:sz w:val="24"/>
          <w:szCs w:val="24"/>
        </w:rPr>
      </w:pPr>
      <w:r>
        <w:rPr>
          <w:rFonts w:hint="eastAsia" w:ascii="宋体" w:hAnsi="宋体" w:cs="宋体"/>
          <w:sz w:val="24"/>
          <w:szCs w:val="24"/>
        </w:rPr>
        <w:t>3、项目实施安全文明协议书</w:t>
      </w:r>
    </w:p>
    <w:p>
      <w:pPr>
        <w:spacing w:line="360" w:lineRule="auto"/>
        <w:jc w:val="left"/>
        <w:rPr>
          <w:rFonts w:ascii="宋体" w:hAnsi="宋体" w:cs="宋体"/>
          <w:sz w:val="24"/>
          <w:szCs w:val="24"/>
        </w:rPr>
      </w:pPr>
      <w:r>
        <w:rPr>
          <w:rFonts w:hint="eastAsia" w:ascii="宋体" w:hAnsi="宋体" w:cs="宋体"/>
          <w:sz w:val="24"/>
          <w:szCs w:val="24"/>
        </w:rPr>
        <w:t>4、消防安全责任书</w:t>
      </w:r>
    </w:p>
    <w:p>
      <w:pPr>
        <w:spacing w:line="360" w:lineRule="auto"/>
        <w:rPr>
          <w:rFonts w:ascii="宋体" w:hAnsi="宋体" w:cs="宋体"/>
          <w:sz w:val="24"/>
          <w:szCs w:val="24"/>
        </w:rPr>
      </w:pPr>
      <w:r>
        <w:rPr>
          <w:rFonts w:hint="eastAsia" w:ascii="宋体" w:hAnsi="宋体" w:cs="宋体"/>
          <w:sz w:val="24"/>
          <w:szCs w:val="24"/>
        </w:rPr>
        <w:t>5、外包服务的工作内容及方案</w:t>
      </w:r>
    </w:p>
    <w:p>
      <w:pPr>
        <w:spacing w:line="360" w:lineRule="auto"/>
        <w:rPr>
          <w:rFonts w:ascii="宋体" w:hAnsi="宋体" w:cs="宋体"/>
          <w:sz w:val="24"/>
          <w:szCs w:val="24"/>
        </w:rPr>
      </w:pPr>
      <w:r>
        <w:rPr>
          <w:rFonts w:hint="eastAsia" w:ascii="宋体" w:hAnsi="宋体" w:cs="宋体"/>
          <w:sz w:val="24"/>
          <w:szCs w:val="24"/>
        </w:rPr>
        <w:t>6、外包服务的人员要求</w:t>
      </w:r>
    </w:p>
    <w:p>
      <w:pPr>
        <w:spacing w:line="360" w:lineRule="auto"/>
        <w:rPr>
          <w:rFonts w:ascii="宋体" w:hAnsi="宋体" w:cs="宋体"/>
          <w:sz w:val="24"/>
          <w:szCs w:val="24"/>
        </w:rPr>
      </w:pPr>
      <w:r>
        <w:rPr>
          <w:rFonts w:hint="eastAsia" w:ascii="宋体" w:hAnsi="宋体" w:cs="宋体"/>
          <w:sz w:val="24"/>
          <w:szCs w:val="24"/>
        </w:rPr>
        <w:t>7、外包服务人员基本信息</w:t>
      </w:r>
    </w:p>
    <w:p>
      <w:pPr>
        <w:spacing w:line="360" w:lineRule="auto"/>
        <w:jc w:val="left"/>
        <w:rPr>
          <w:rFonts w:ascii="宋体" w:hAnsi="宋体" w:cs="宋体"/>
          <w:sz w:val="24"/>
          <w:szCs w:val="24"/>
        </w:rPr>
      </w:pPr>
      <w:r>
        <w:rPr>
          <w:rFonts w:hint="eastAsia" w:ascii="宋体" w:hAnsi="宋体" w:cs="宋体"/>
          <w:sz w:val="24"/>
          <w:szCs w:val="24"/>
        </w:rPr>
        <w:t>8、外包服务月度考核标准细则</w:t>
      </w:r>
    </w:p>
    <w:p>
      <w:pPr>
        <w:spacing w:line="360" w:lineRule="auto"/>
        <w:rPr>
          <w:rFonts w:ascii="宋体" w:hAnsi="宋体" w:cs="宋体"/>
          <w:sz w:val="24"/>
          <w:szCs w:val="24"/>
        </w:rPr>
      </w:pPr>
      <w:r>
        <w:rPr>
          <w:rFonts w:hint="eastAsia" w:ascii="宋体" w:hAnsi="宋体" w:cs="宋体"/>
          <w:sz w:val="24"/>
          <w:szCs w:val="24"/>
        </w:rPr>
        <w:t>9、外包服务续约考核标准细则</w:t>
      </w:r>
    </w:p>
    <w:p>
      <w:pPr>
        <w:spacing w:line="360" w:lineRule="auto"/>
        <w:rPr>
          <w:rFonts w:ascii="宋体" w:hAnsi="宋体" w:cs="宋体"/>
          <w:sz w:val="24"/>
          <w:szCs w:val="24"/>
        </w:rPr>
      </w:pPr>
      <w:r>
        <w:rPr>
          <w:rFonts w:hint="eastAsia" w:ascii="宋体" w:hAnsi="宋体" w:cs="宋体"/>
          <w:sz w:val="24"/>
          <w:szCs w:val="24"/>
        </w:rPr>
        <w:t>10、乙方在投标时做出的其他合同中未约定的承诺服务内容</w:t>
      </w:r>
    </w:p>
    <w:p>
      <w:pPr>
        <w:widowControl/>
        <w:jc w:val="left"/>
        <w:rPr>
          <w:rFonts w:ascii="仿宋_GB2312" w:hAnsi="Arial" w:eastAsia="仿宋_GB2312"/>
          <w:color w:val="000000"/>
          <w:sz w:val="28"/>
          <w:szCs w:val="28"/>
        </w:rPr>
      </w:pPr>
      <w:r>
        <w:rPr>
          <w:rFonts w:ascii="仿宋_GB2312" w:eastAsia="仿宋_GB2312"/>
          <w:sz w:val="28"/>
          <w:szCs w:val="28"/>
        </w:rPr>
        <w:br w:type="page"/>
      </w:r>
    </w:p>
    <w:p>
      <w:pPr>
        <w:pStyle w:val="126"/>
        <w:spacing w:line="360" w:lineRule="exact"/>
        <w:ind w:firstLine="0" w:firstLineChars="0"/>
        <w:rPr>
          <w:rFonts w:ascii="宋体" w:hAnsi="宋体"/>
          <w:b/>
          <w:color w:val="auto"/>
          <w:sz w:val="36"/>
          <w:szCs w:val="36"/>
        </w:rPr>
      </w:pPr>
      <w:r>
        <w:rPr>
          <w:rFonts w:hint="eastAsia" w:ascii="仿宋_GB2312" w:eastAsia="仿宋_GB2312"/>
          <w:sz w:val="28"/>
          <w:szCs w:val="28"/>
        </w:rPr>
        <w:t>附件1 :</w:t>
      </w:r>
    </w:p>
    <w:p>
      <w:pPr>
        <w:pStyle w:val="126"/>
        <w:spacing w:line="360" w:lineRule="exact"/>
        <w:ind w:firstLine="723"/>
        <w:rPr>
          <w:rFonts w:ascii="宋体" w:hAnsi="宋体"/>
          <w:b/>
          <w:color w:val="auto"/>
          <w:sz w:val="36"/>
          <w:szCs w:val="36"/>
        </w:rPr>
      </w:pPr>
    </w:p>
    <w:p>
      <w:pPr>
        <w:pStyle w:val="126"/>
        <w:spacing w:line="360" w:lineRule="exact"/>
        <w:ind w:firstLine="0" w:firstLineChars="0"/>
        <w:jc w:val="center"/>
        <w:rPr>
          <w:rFonts w:ascii="宋体" w:hAnsi="宋体"/>
          <w:b/>
          <w:color w:val="auto"/>
          <w:sz w:val="36"/>
          <w:szCs w:val="36"/>
        </w:rPr>
      </w:pPr>
      <w:r>
        <w:rPr>
          <w:rFonts w:hint="eastAsia" w:ascii="宋体" w:hAnsi="宋体"/>
          <w:b/>
          <w:color w:val="auto"/>
          <w:sz w:val="36"/>
          <w:szCs w:val="36"/>
        </w:rPr>
        <w:t>杭州萧山国际机场有限公司廉洁自律承诺书</w:t>
      </w:r>
    </w:p>
    <w:p>
      <w:pPr>
        <w:pStyle w:val="128"/>
        <w:adjustRightInd w:val="0"/>
        <w:snapToGrid w:val="0"/>
        <w:ind w:firstLine="442"/>
        <w:jc w:val="left"/>
        <w:rPr>
          <w:rFonts w:ascii="宋体" w:hAnsi="宋体"/>
          <w:b/>
          <w:sz w:val="22"/>
        </w:rPr>
      </w:pPr>
    </w:p>
    <w:p>
      <w:pPr>
        <w:pStyle w:val="128"/>
        <w:adjustRightInd w:val="0"/>
        <w:snapToGrid w:val="0"/>
        <w:ind w:firstLine="0" w:firstLineChars="0"/>
        <w:jc w:val="left"/>
        <w:rPr>
          <w:rFonts w:ascii="宋体" w:hAnsi="宋体"/>
          <w:b/>
          <w:szCs w:val="24"/>
        </w:rPr>
      </w:pPr>
      <w:r>
        <w:rPr>
          <w:rFonts w:hint="eastAsia" w:ascii="宋体" w:hAnsi="宋体"/>
          <w:b/>
          <w:szCs w:val="24"/>
        </w:rPr>
        <w:t>杭州萧山国际机场有限公司：</w:t>
      </w:r>
    </w:p>
    <w:p>
      <w:pPr>
        <w:pStyle w:val="128"/>
        <w:adjustRightInd w:val="0"/>
        <w:snapToGrid w:val="0"/>
        <w:ind w:firstLine="480"/>
        <w:jc w:val="left"/>
        <w:rPr>
          <w:rFonts w:ascii="宋体" w:hAnsi="宋体"/>
          <w:szCs w:val="24"/>
        </w:rPr>
      </w:pPr>
      <w:r>
        <w:rPr>
          <w:rFonts w:hint="eastAsia" w:ascii="宋体" w:hAnsi="宋体"/>
          <w:szCs w:val="24"/>
        </w:rPr>
        <w:t>我单位响应贵公司项目招标要求，参加项目投标。在投标过程中及中标后，我们将严格遵守国家法律法规和贵司招标文件要求，并郑重作出如下承诺和保证：</w:t>
      </w:r>
    </w:p>
    <w:p>
      <w:pPr>
        <w:pStyle w:val="128"/>
        <w:adjustRightInd w:val="0"/>
        <w:snapToGrid w:val="0"/>
        <w:ind w:firstLine="480"/>
        <w:jc w:val="left"/>
        <w:rPr>
          <w:rFonts w:ascii="宋体" w:hAnsi="宋体"/>
          <w:szCs w:val="24"/>
        </w:rPr>
      </w:pPr>
      <w:r>
        <w:rPr>
          <w:rFonts w:hint="eastAsia" w:ascii="宋体" w:hAnsi="宋体"/>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28"/>
        <w:adjustRightInd w:val="0"/>
        <w:snapToGrid w:val="0"/>
        <w:ind w:firstLine="480"/>
        <w:jc w:val="left"/>
        <w:rPr>
          <w:rFonts w:ascii="宋体" w:hAnsi="宋体"/>
          <w:szCs w:val="24"/>
        </w:rPr>
      </w:pPr>
      <w:r>
        <w:rPr>
          <w:rFonts w:hint="eastAsia" w:ascii="宋体" w:hAnsi="宋体"/>
          <w:szCs w:val="24"/>
        </w:rPr>
        <w:t>二、不以任何名义为贵公司有关人员或项目第三方人员报销应由贵公司或个人支付的费用；</w:t>
      </w:r>
    </w:p>
    <w:p>
      <w:pPr>
        <w:pStyle w:val="128"/>
        <w:adjustRightInd w:val="0"/>
        <w:snapToGrid w:val="0"/>
        <w:ind w:firstLine="480"/>
        <w:jc w:val="left"/>
        <w:rPr>
          <w:rFonts w:ascii="宋体" w:hAnsi="宋体"/>
          <w:szCs w:val="24"/>
        </w:rPr>
      </w:pPr>
      <w:r>
        <w:rPr>
          <w:rFonts w:hint="eastAsia" w:ascii="宋体" w:hAnsi="宋体"/>
          <w:szCs w:val="24"/>
        </w:rPr>
        <w:t>三、不向贵公司有关人员或项目第三方人员提供宴请、旅游、和健身娱乐等活动；</w:t>
      </w:r>
    </w:p>
    <w:p>
      <w:pPr>
        <w:pStyle w:val="128"/>
        <w:adjustRightInd w:val="0"/>
        <w:snapToGrid w:val="0"/>
        <w:ind w:firstLine="480"/>
        <w:jc w:val="left"/>
        <w:rPr>
          <w:rFonts w:ascii="宋体" w:hAnsi="宋体"/>
          <w:szCs w:val="24"/>
        </w:rPr>
      </w:pPr>
      <w:r>
        <w:rPr>
          <w:rFonts w:hint="eastAsia" w:ascii="宋体" w:hAnsi="宋体"/>
          <w:szCs w:val="24"/>
        </w:rPr>
        <w:t>四、不为贵公司有关人员或项目第三方人员出国（境）、旅游等提供方便；</w:t>
      </w:r>
    </w:p>
    <w:p>
      <w:pPr>
        <w:pStyle w:val="128"/>
        <w:adjustRightInd w:val="0"/>
        <w:snapToGrid w:val="0"/>
        <w:ind w:firstLine="480"/>
        <w:jc w:val="left"/>
        <w:rPr>
          <w:rFonts w:ascii="宋体" w:hAnsi="宋体"/>
          <w:szCs w:val="24"/>
        </w:rPr>
      </w:pPr>
      <w:r>
        <w:rPr>
          <w:rFonts w:hint="eastAsia" w:ascii="宋体" w:hAnsi="宋体"/>
          <w:szCs w:val="24"/>
        </w:rPr>
        <w:t>五、不为贵公司有关人员或项目第三方人员个人装修住房、婚丧嫁娶、配偶子女工作安排等提供好处或便利条件；</w:t>
      </w:r>
    </w:p>
    <w:p>
      <w:pPr>
        <w:pStyle w:val="128"/>
        <w:adjustRightInd w:val="0"/>
        <w:snapToGrid w:val="0"/>
        <w:ind w:firstLine="480"/>
        <w:jc w:val="left"/>
        <w:rPr>
          <w:rFonts w:ascii="宋体" w:hAnsi="宋体"/>
          <w:szCs w:val="24"/>
        </w:rPr>
      </w:pPr>
      <w:r>
        <w:rPr>
          <w:rFonts w:hint="eastAsia" w:ascii="宋体" w:hAnsi="宋体"/>
          <w:szCs w:val="24"/>
        </w:rPr>
        <w:t>六、严格遵守国家招标投标法、合同法等法律规定，诚实守信，合法经营，坚决杜绝各种违法违纪行为。</w:t>
      </w:r>
    </w:p>
    <w:p>
      <w:pPr>
        <w:pStyle w:val="128"/>
        <w:adjustRightInd w:val="0"/>
        <w:snapToGrid w:val="0"/>
        <w:ind w:firstLine="480"/>
        <w:jc w:val="left"/>
        <w:rPr>
          <w:rFonts w:ascii="宋体" w:hAnsi="宋体"/>
          <w:szCs w:val="24"/>
        </w:rPr>
      </w:pPr>
      <w:r>
        <w:rPr>
          <w:rFonts w:ascii="宋体" w:hAnsi="宋体"/>
          <w:szCs w:val="24"/>
        </w:rPr>
        <w:t>七</w:t>
      </w:r>
      <w:r>
        <w:rPr>
          <w:rFonts w:hint="eastAsia" w:ascii="宋体" w:hAnsi="宋体"/>
          <w:szCs w:val="24"/>
        </w:rPr>
        <w:t>、若发现贵公司有关人员或项目第三方人员有故意设置障碍或推诿刁难我方人员参与正常投标项目建设活动以索要好处等行为，我单位将及时向贵公司纪检监察部门举报，举报电话：0571－86661113。</w:t>
      </w:r>
    </w:p>
    <w:p>
      <w:pPr>
        <w:pStyle w:val="128"/>
        <w:adjustRightInd w:val="0"/>
        <w:snapToGrid w:val="0"/>
        <w:ind w:firstLine="0" w:firstLineChars="0"/>
        <w:jc w:val="left"/>
        <w:rPr>
          <w:rFonts w:ascii="宋体" w:hAnsi="宋体"/>
          <w:szCs w:val="24"/>
        </w:rPr>
      </w:pPr>
      <w:r>
        <w:rPr>
          <w:rFonts w:hint="eastAsia" w:ascii="宋体" w:hAnsi="宋体"/>
          <w:szCs w:val="24"/>
        </w:rPr>
        <w:t>如违反上述廉洁自律承诺，贵公司有权：1、立即取消我单位投标、中标或在建项目的实施资格；</w:t>
      </w:r>
    </w:p>
    <w:p>
      <w:pPr>
        <w:pStyle w:val="128"/>
        <w:adjustRightInd w:val="0"/>
        <w:snapToGrid w:val="0"/>
        <w:ind w:firstLine="0" w:firstLineChars="0"/>
        <w:jc w:val="left"/>
        <w:rPr>
          <w:rFonts w:ascii="宋体" w:hAnsi="宋体"/>
          <w:szCs w:val="24"/>
        </w:rPr>
      </w:pPr>
      <w:r>
        <w:rPr>
          <w:rFonts w:hint="eastAsia" w:ascii="宋体" w:hAnsi="宋体"/>
          <w:szCs w:val="24"/>
        </w:rPr>
        <w:t>2、拒绝我单位在一定时期内进入贵公司进行项目建设或其它经营活动；</w:t>
      </w:r>
    </w:p>
    <w:p>
      <w:pPr>
        <w:pStyle w:val="128"/>
        <w:adjustRightInd w:val="0"/>
        <w:snapToGrid w:val="0"/>
        <w:ind w:firstLine="0" w:firstLineChars="0"/>
        <w:jc w:val="left"/>
        <w:rPr>
          <w:rFonts w:ascii="宋体" w:hAnsi="宋体"/>
          <w:szCs w:val="24"/>
        </w:rPr>
      </w:pPr>
      <w:r>
        <w:rPr>
          <w:rFonts w:hint="eastAsia" w:ascii="宋体" w:hAnsi="宋体"/>
          <w:szCs w:val="24"/>
        </w:rPr>
        <w:t>3、由此引起的相应损失均由我单位承担。</w:t>
      </w:r>
    </w:p>
    <w:p>
      <w:pPr>
        <w:pStyle w:val="128"/>
        <w:adjustRightInd w:val="0"/>
        <w:snapToGrid w:val="0"/>
        <w:ind w:firstLine="0" w:firstLineChars="0"/>
        <w:jc w:val="left"/>
        <w:rPr>
          <w:rFonts w:ascii="宋体" w:hAnsi="宋体"/>
          <w:szCs w:val="24"/>
        </w:rPr>
      </w:pPr>
    </w:p>
    <w:p>
      <w:pPr>
        <w:pStyle w:val="128"/>
        <w:adjustRightInd w:val="0"/>
        <w:snapToGrid w:val="0"/>
        <w:ind w:firstLine="0" w:firstLineChars="0"/>
        <w:jc w:val="left"/>
        <w:rPr>
          <w:rFonts w:ascii="宋体" w:hAnsi="宋体"/>
          <w:szCs w:val="24"/>
        </w:rPr>
      </w:pPr>
    </w:p>
    <w:p>
      <w:pPr>
        <w:pStyle w:val="128"/>
        <w:adjustRightInd w:val="0"/>
        <w:snapToGrid w:val="0"/>
        <w:ind w:firstLine="480"/>
        <w:jc w:val="left"/>
        <w:rPr>
          <w:rFonts w:ascii="宋体" w:hAnsi="宋体"/>
          <w:szCs w:val="24"/>
        </w:rPr>
      </w:pPr>
      <w:r>
        <w:rPr>
          <w:rFonts w:hint="eastAsia" w:ascii="宋体" w:hAnsi="宋体"/>
          <w:szCs w:val="24"/>
        </w:rPr>
        <w:t xml:space="preserve">承诺人单位名称（盖章）：            </w:t>
      </w:r>
    </w:p>
    <w:p>
      <w:pPr>
        <w:pStyle w:val="128"/>
        <w:adjustRightInd w:val="0"/>
        <w:snapToGrid w:val="0"/>
        <w:ind w:firstLine="480"/>
        <w:jc w:val="left"/>
        <w:rPr>
          <w:rFonts w:ascii="宋体" w:hAnsi="宋体"/>
          <w:szCs w:val="24"/>
        </w:rPr>
      </w:pPr>
      <w:r>
        <w:rPr>
          <w:rFonts w:hint="eastAsia" w:ascii="宋体" w:hAnsi="宋体"/>
          <w:szCs w:val="24"/>
        </w:rPr>
        <w:t xml:space="preserve">法定代表人 ：                    </w:t>
      </w:r>
    </w:p>
    <w:p>
      <w:pPr>
        <w:pStyle w:val="128"/>
        <w:adjustRightInd w:val="0"/>
        <w:snapToGrid w:val="0"/>
        <w:ind w:firstLine="480"/>
        <w:jc w:val="left"/>
        <w:rPr>
          <w:rFonts w:ascii="宋体" w:hAnsi="宋体"/>
          <w:szCs w:val="24"/>
        </w:rPr>
      </w:pPr>
      <w:r>
        <w:rPr>
          <w:rFonts w:hint="eastAsia" w:ascii="宋体" w:hAnsi="宋体"/>
          <w:szCs w:val="24"/>
        </w:rPr>
        <w:t xml:space="preserve">或                            </w:t>
      </w:r>
    </w:p>
    <w:p>
      <w:pPr>
        <w:pStyle w:val="128"/>
        <w:adjustRightInd w:val="0"/>
        <w:snapToGrid w:val="0"/>
        <w:ind w:firstLine="480"/>
        <w:jc w:val="left"/>
        <w:rPr>
          <w:rFonts w:ascii="宋体" w:hAnsi="宋体"/>
          <w:szCs w:val="24"/>
        </w:rPr>
      </w:pPr>
      <w:r>
        <w:rPr>
          <w:rFonts w:hint="eastAsia" w:ascii="宋体" w:hAnsi="宋体"/>
          <w:szCs w:val="24"/>
        </w:rPr>
        <w:t xml:space="preserve">委托代理人：                   </w:t>
      </w:r>
    </w:p>
    <w:p>
      <w:pPr>
        <w:pStyle w:val="128"/>
        <w:adjustRightInd w:val="0"/>
        <w:snapToGrid w:val="0"/>
        <w:ind w:firstLine="482"/>
        <w:jc w:val="left"/>
        <w:rPr>
          <w:rFonts w:ascii="宋体" w:hAnsi="宋体"/>
          <w:b/>
          <w:szCs w:val="24"/>
        </w:rPr>
      </w:pPr>
    </w:p>
    <w:p>
      <w:pPr>
        <w:pStyle w:val="45"/>
        <w:rPr>
          <w:rFonts w:ascii="宋体" w:hAnsi="宋体"/>
          <w:b w:val="0"/>
          <w:sz w:val="24"/>
          <w:szCs w:val="24"/>
        </w:rPr>
      </w:pPr>
      <w:r>
        <w:rPr>
          <w:rFonts w:hint="eastAsia" w:ascii="宋体" w:hAnsi="宋体"/>
          <w:b w:val="0"/>
          <w:sz w:val="24"/>
          <w:szCs w:val="24"/>
        </w:rPr>
        <w:t xml:space="preserve">                           年     月     日</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r>
        <w:rPr>
          <w:rFonts w:hint="eastAsia" w:ascii="仿宋_GB2312" w:eastAsia="仿宋_GB2312"/>
          <w:sz w:val="28"/>
          <w:szCs w:val="28"/>
        </w:rPr>
        <w:t xml:space="preserve">附件2： </w:t>
      </w:r>
    </w:p>
    <w:p>
      <w:pPr>
        <w:jc w:val="center"/>
        <w:rPr>
          <w:rFonts w:ascii="宋体" w:hAnsi="宋体"/>
          <w:b/>
          <w:bCs/>
          <w:sz w:val="32"/>
        </w:rPr>
      </w:pPr>
      <w:r>
        <w:rPr>
          <w:rFonts w:hint="eastAsia" w:ascii="宋体" w:hAnsi="宋体"/>
          <w:b/>
          <w:bCs/>
          <w:sz w:val="32"/>
        </w:rPr>
        <w:t>保密承诺书</w:t>
      </w:r>
    </w:p>
    <w:p>
      <w:pPr>
        <w:snapToGrid w:val="0"/>
        <w:spacing w:line="360" w:lineRule="auto"/>
        <w:ind w:firstLine="480" w:firstLineChars="200"/>
        <w:rPr>
          <w:rFonts w:ascii="宋体" w:hAnsi="宋体"/>
          <w:sz w:val="24"/>
        </w:rPr>
      </w:pPr>
      <w:r>
        <w:rPr>
          <w:rFonts w:hint="eastAsia" w:ascii="宋体" w:hAnsi="宋体"/>
          <w:sz w:val="24"/>
        </w:rPr>
        <w:t>鉴于我方愿成为杭州萧山国际机场有限公司（以下简称“机场公司”）的供应商或潜在供应商候选人，为机场公司提供【】项目的外包服务。在上述业务来往过程中，机场公司可能向我方提供经营、业务、服务等有关的文件、资料、软件等信息，为维护机场公司的利益，我方就保密事宜做出如下承诺：</w:t>
      </w:r>
    </w:p>
    <w:p>
      <w:pPr>
        <w:spacing w:line="360" w:lineRule="auto"/>
        <w:rPr>
          <w:rFonts w:ascii="宋体" w:hAnsi="宋体"/>
          <w:sz w:val="24"/>
        </w:rPr>
      </w:pPr>
      <w:r>
        <w:rPr>
          <w:rFonts w:hint="eastAsia" w:ascii="宋体" w:hAnsi="宋体"/>
          <w:sz w:val="24"/>
        </w:rPr>
        <w:t>1.商业秘密</w:t>
      </w:r>
    </w:p>
    <w:p>
      <w:pPr>
        <w:adjustRightInd w:val="0"/>
        <w:snapToGrid w:val="0"/>
        <w:spacing w:line="360" w:lineRule="auto"/>
        <w:rPr>
          <w:rFonts w:ascii="宋体" w:hAnsi="宋体"/>
          <w:sz w:val="24"/>
        </w:rPr>
      </w:pPr>
      <w:r>
        <w:rPr>
          <w:rFonts w:hint="eastAsia" w:ascii="宋体" w:hAnsi="宋体"/>
          <w:sz w:val="24"/>
        </w:rPr>
        <w:t>1.1商业秘密是指机场公司（包括机场公司关联公司）一切专有、不对外公开的资料和信息。包括但不限于以下方面：</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经营信息（发展规划、运营状况、客户资源、货源情报、投融资计划、开发计划、标书等）；</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管理信息（管理方法、管理制度、员工管理、合同管理、纠纷管理等）；</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产品及技术信息（设计及图纸、样品及服务、技术方案、质量标准、技术标准、计算机程序等）；</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财务信息（财务收支、固定资产、流动资金、成本核算等）；</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我方单独或机场公司（包括机场公司关联公司）和我方共同为机场公司开发、设计、生产的产品、资料及相关信息；</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其他机场公司未对外公开的有关营运、计划、航班数据、标准、开发、生产、经营、质量管理控制和租赁的资料和数据等信息以及对供应商的管理文件。</w:t>
      </w:r>
    </w:p>
    <w:p>
      <w:pPr>
        <w:spacing w:line="360" w:lineRule="auto"/>
        <w:rPr>
          <w:rFonts w:ascii="宋体" w:hAnsi="宋体"/>
          <w:sz w:val="24"/>
        </w:rPr>
      </w:pPr>
      <w:r>
        <w:rPr>
          <w:rFonts w:hint="eastAsia" w:ascii="宋体" w:hAnsi="宋体"/>
          <w:sz w:val="24"/>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auto"/>
        <w:rPr>
          <w:rFonts w:ascii="宋体" w:hAnsi="宋体"/>
          <w:sz w:val="24"/>
        </w:rPr>
      </w:pPr>
      <w:r>
        <w:rPr>
          <w:rFonts w:hint="eastAsia" w:ascii="宋体" w:hAnsi="宋体"/>
          <w:sz w:val="24"/>
        </w:rPr>
        <w:t>1.3、对于上述提及的商业秘密，不能仅因为公开发表的文章或资讯</w:t>
      </w:r>
      <w:r>
        <w:rPr>
          <w:rFonts w:ascii="宋体" w:hAnsi="宋体"/>
          <w:sz w:val="24"/>
        </w:rPr>
        <w:t>中包含其内容，就认为是可对外公开的特殊情况</w:t>
      </w:r>
      <w:r>
        <w:rPr>
          <w:rFonts w:hint="eastAsia" w:ascii="宋体" w:hAnsi="宋体"/>
          <w:sz w:val="24"/>
        </w:rPr>
        <w:t>。</w:t>
      </w:r>
    </w:p>
    <w:p>
      <w:pPr>
        <w:spacing w:line="360" w:lineRule="auto"/>
        <w:rPr>
          <w:rFonts w:ascii="宋体" w:hAnsi="宋体"/>
          <w:sz w:val="24"/>
        </w:rPr>
      </w:pPr>
      <w:r>
        <w:rPr>
          <w:rFonts w:hint="eastAsia" w:ascii="宋体" w:hAnsi="宋体"/>
          <w:sz w:val="24"/>
        </w:rPr>
        <w:t>1.4、以下资料不属于本承诺所指的商业秘密：</w:t>
      </w:r>
    </w:p>
    <w:p>
      <w:pPr>
        <w:spacing w:line="360" w:lineRule="auto"/>
        <w:rPr>
          <w:rFonts w:ascii="宋体" w:hAnsi="宋体"/>
          <w:sz w:val="24"/>
        </w:rPr>
      </w:pPr>
      <w:r>
        <w:rPr>
          <w:rFonts w:hint="eastAsia" w:ascii="宋体" w:hAnsi="宋体"/>
          <w:sz w:val="24"/>
        </w:rPr>
        <w:t>（1）我方从机场公司拟获悉之前已持有的我方无需承担保密义务的机场公司有关资料(但通过其它违约或侵权行为而获得的资料除外)；</w:t>
      </w:r>
    </w:p>
    <w:p>
      <w:pPr>
        <w:spacing w:line="360" w:lineRule="auto"/>
        <w:rPr>
          <w:rFonts w:ascii="宋体" w:hAnsi="宋体"/>
          <w:sz w:val="24"/>
        </w:rPr>
      </w:pPr>
      <w:r>
        <w:rPr>
          <w:rFonts w:hint="eastAsia" w:ascii="宋体" w:hAnsi="宋体"/>
          <w:sz w:val="24"/>
        </w:rPr>
        <w:t>（2）已经公开或已成为常识性的资料，且该等公开并非因违反本承诺所致。</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auto"/>
        <w:rPr>
          <w:rFonts w:ascii="宋体" w:hAnsi="宋体"/>
          <w:sz w:val="24"/>
        </w:rPr>
      </w:pPr>
    </w:p>
    <w:p>
      <w:pPr>
        <w:adjustRightInd w:val="0"/>
        <w:snapToGrid w:val="0"/>
        <w:spacing w:line="360" w:lineRule="auto"/>
        <w:rPr>
          <w:rFonts w:ascii="宋体" w:hAnsi="宋体"/>
          <w:sz w:val="24"/>
        </w:rPr>
      </w:pPr>
      <w:r>
        <w:rPr>
          <w:rFonts w:hint="eastAsia" w:ascii="宋体" w:hAnsi="宋体"/>
          <w:sz w:val="24"/>
        </w:rPr>
        <w:t>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w:t>
      </w:r>
      <w:r>
        <w:rPr>
          <w:rFonts w:ascii="宋体" w:hAnsi="宋体"/>
          <w:sz w:val="24"/>
        </w:rPr>
        <w:t xml:space="preserve">        </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1）披露、使用或者允许他人以不正当手段获取的</w:t>
      </w:r>
      <w:r>
        <w:rPr>
          <w:rFonts w:hint="eastAsia" w:ascii="宋体" w:hAnsi="宋体"/>
          <w:sz w:val="24"/>
        </w:rPr>
        <w:t>商业秘密；</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2）为</w:t>
      </w:r>
      <w:r>
        <w:rPr>
          <w:rFonts w:hint="eastAsia" w:ascii="宋体" w:hAnsi="宋体"/>
          <w:sz w:val="24"/>
        </w:rPr>
        <w:t>机场公司</w:t>
      </w:r>
      <w:r>
        <w:rPr>
          <w:rFonts w:ascii="宋体" w:hAnsi="宋体"/>
          <w:sz w:val="24"/>
        </w:rPr>
        <w:t>以外的第三人窃取、刺探、收买、非法提供</w:t>
      </w:r>
      <w:r>
        <w:rPr>
          <w:rFonts w:hint="eastAsia" w:ascii="宋体" w:hAnsi="宋体"/>
          <w:sz w:val="24"/>
        </w:rPr>
        <w:t>商业秘密。</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3）在电子公告系统、聊天系统、电子邮箱、论坛等计算机网络系统上传递、转发、抄送、发布、谈论和传播</w:t>
      </w:r>
      <w:r>
        <w:rPr>
          <w:rFonts w:hint="eastAsia" w:ascii="宋体" w:hAnsi="宋体"/>
          <w:sz w:val="24"/>
        </w:rPr>
        <w:t>商业秘密；</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4）在私人交往和通信中，向亲属、朋友以及与工作无关人员泄露</w:t>
      </w:r>
      <w:r>
        <w:rPr>
          <w:rFonts w:hint="eastAsia" w:ascii="宋体" w:hAnsi="宋体"/>
          <w:sz w:val="24"/>
        </w:rPr>
        <w:t>商业秘密，或在公共场所谈论商业秘密；</w:t>
      </w:r>
      <w:r>
        <w:rPr>
          <w:rFonts w:ascii="宋体" w:hAnsi="宋体"/>
          <w:sz w:val="24"/>
        </w:rPr>
        <w:t xml:space="preserve"> </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5）擅自将属于</w:t>
      </w:r>
      <w:r>
        <w:rPr>
          <w:rFonts w:hint="eastAsia" w:ascii="宋体" w:hAnsi="宋体"/>
          <w:sz w:val="24"/>
        </w:rPr>
        <w:t>商业秘密的文件、资料和其他物品携带、传递、寄运出机场公司办公场所或国（境）外。</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6）未经</w:t>
      </w:r>
      <w:r>
        <w:rPr>
          <w:rFonts w:hint="eastAsia" w:ascii="宋体" w:hAnsi="宋体"/>
          <w:sz w:val="24"/>
        </w:rPr>
        <w:t>机场公司</w:t>
      </w:r>
      <w:r>
        <w:rPr>
          <w:rFonts w:ascii="宋体" w:hAnsi="宋体"/>
          <w:sz w:val="24"/>
        </w:rPr>
        <w:t>同意就以任何方式私自保存、截留含有</w:t>
      </w:r>
      <w:r>
        <w:rPr>
          <w:rFonts w:hint="eastAsia" w:ascii="宋体" w:hAnsi="宋体"/>
          <w:sz w:val="24"/>
        </w:rPr>
        <w:t>机场公司商业秘密的任何形式资料、文件和物品的复印件、复制品、副本。</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7）将含有</w:t>
      </w:r>
      <w:r>
        <w:rPr>
          <w:rFonts w:hint="eastAsia" w:ascii="宋体" w:hAnsi="宋体"/>
          <w:sz w:val="24"/>
        </w:rPr>
        <w:t>机场公司商业秘密的产品、技术或其他资料、信息向第三人销售、使用或以任何方式提供。</w:t>
      </w:r>
    </w:p>
    <w:p>
      <w:pPr>
        <w:adjustRightInd w:val="0"/>
        <w:snapToGrid w:val="0"/>
        <w:spacing w:line="360" w:lineRule="auto"/>
        <w:rPr>
          <w:rFonts w:ascii="宋体" w:hAnsi="宋体"/>
          <w:sz w:val="24"/>
        </w:rPr>
      </w:pPr>
    </w:p>
    <w:p>
      <w:pPr>
        <w:spacing w:line="360" w:lineRule="auto"/>
        <w:rPr>
          <w:rFonts w:ascii="宋体" w:hAnsi="宋体"/>
          <w:sz w:val="24"/>
        </w:rPr>
      </w:pPr>
      <w:r>
        <w:rPr>
          <w:rFonts w:hint="eastAsia" w:ascii="宋体" w:hAnsi="宋体"/>
          <w:sz w:val="24"/>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6、</w:t>
      </w:r>
      <w:r>
        <w:rPr>
          <w:rFonts w:ascii="宋体" w:hAnsi="宋体"/>
          <w:sz w:val="24"/>
        </w:rPr>
        <w:t>我方发生上述违约行为时，</w:t>
      </w:r>
      <w:r>
        <w:rPr>
          <w:rFonts w:hint="eastAsia" w:ascii="宋体" w:hAnsi="宋体"/>
          <w:sz w:val="24"/>
        </w:rPr>
        <w:t>机场公司（包括机场公司关联公司）有权要求我方立即停止侵权和进一步的对外泄露或滥用，并要求我方采取其他合理的补救措施</w:t>
      </w:r>
      <w:r>
        <w:rPr>
          <w:rFonts w:ascii="宋体" w:hAnsi="宋体"/>
          <w:sz w:val="24"/>
        </w:rPr>
        <w:t>，</w:t>
      </w:r>
      <w:r>
        <w:rPr>
          <w:rFonts w:hint="eastAsia" w:ascii="宋体" w:hAnsi="宋体"/>
          <w:sz w:val="24"/>
        </w:rPr>
        <w:t>并有权终止甲乙双方正在执行的其他合同，而机场公司（包括机场公司关联公司）无需对此承担任何责任。</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7、我方已理解和承认，任何违反本承诺的对外泄露或擅自使用商业秘密，将对机场公司（包括机场公司关联公司）系统造成很难估计的、无法弥补的损害。该损失包括但不限于：（</w:t>
      </w:r>
      <w:r>
        <w:rPr>
          <w:rFonts w:ascii="宋体" w:hAnsi="宋体"/>
          <w:sz w:val="24"/>
        </w:rPr>
        <w:t>1）因</w:t>
      </w:r>
      <w:r>
        <w:rPr>
          <w:rFonts w:hint="eastAsia" w:ascii="宋体" w:hAnsi="宋体"/>
          <w:sz w:val="24"/>
        </w:rPr>
        <w:t>我方侵权行为造成的机场公司利益减少，该等利益包括直接利益损失（指销量、利润减少及开发费用损失）与间接利益损失（指无形资产的价值减少）；（</w:t>
      </w:r>
      <w:r>
        <w:rPr>
          <w:rFonts w:ascii="宋体" w:hAnsi="宋体"/>
          <w:sz w:val="24"/>
        </w:rPr>
        <w:t>2）因我方侵权</w:t>
      </w:r>
      <w:r>
        <w:rPr>
          <w:rFonts w:hint="eastAsia" w:ascii="宋体" w:hAnsi="宋体"/>
          <w:sz w:val="24"/>
        </w:rPr>
        <w:t>行为导致机场公司调查、维权等所花费的支出（包括但不限于差旅费、交通费、公证费、鉴定费、通讯费、律师费等）。</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8、违约责任</w:t>
      </w:r>
    </w:p>
    <w:p>
      <w:pPr>
        <w:adjustRightInd w:val="0"/>
        <w:snapToGrid w:val="0"/>
        <w:spacing w:line="360" w:lineRule="auto"/>
        <w:rPr>
          <w:rFonts w:ascii="宋体" w:hAnsi="宋体"/>
          <w:sz w:val="24"/>
        </w:rPr>
      </w:pPr>
      <w:r>
        <w:rPr>
          <w:rFonts w:hint="eastAsia" w:ascii="宋体" w:hAnsi="宋体"/>
          <w:sz w:val="24"/>
        </w:rPr>
        <w:t>8</w:t>
      </w:r>
      <w:r>
        <w:rPr>
          <w:rFonts w:ascii="宋体" w:hAnsi="宋体"/>
          <w:sz w:val="24"/>
        </w:rPr>
        <w:t>.1</w:t>
      </w:r>
      <w:r>
        <w:rPr>
          <w:rFonts w:hint="eastAsia" w:ascii="宋体" w:hAnsi="宋体"/>
          <w:sz w:val="24"/>
        </w:rPr>
        <w:t>因我方违反保密义务的行为造成机场公司的一切损失，我方应当全部予以赔偿。</w:t>
      </w:r>
    </w:p>
    <w:p>
      <w:pPr>
        <w:adjustRightInd w:val="0"/>
        <w:snapToGrid w:val="0"/>
        <w:spacing w:line="360" w:lineRule="auto"/>
        <w:rPr>
          <w:rFonts w:ascii="宋体" w:hAnsi="宋体"/>
          <w:sz w:val="24"/>
        </w:rPr>
      </w:pPr>
      <w:r>
        <w:rPr>
          <w:rFonts w:hint="eastAsia" w:ascii="宋体" w:hAnsi="宋体"/>
          <w:sz w:val="24"/>
        </w:rPr>
        <w:t>8</w:t>
      </w:r>
      <w:r>
        <w:rPr>
          <w:rFonts w:ascii="宋体" w:hAnsi="宋体"/>
          <w:sz w:val="24"/>
        </w:rPr>
        <w:t>.2</w:t>
      </w:r>
      <w:r>
        <w:rPr>
          <w:rFonts w:hint="eastAsia" w:ascii="宋体" w:hAnsi="宋体"/>
          <w:sz w:val="24"/>
        </w:rPr>
        <w:t>如我方违反本承诺书下保密义务，应当承担违约责任，除赔偿损失外，还应依据合同向机场公司支付相应的违约金；</w:t>
      </w:r>
    </w:p>
    <w:p>
      <w:pPr>
        <w:adjustRightInd w:val="0"/>
        <w:snapToGrid w:val="0"/>
        <w:spacing w:line="360" w:lineRule="auto"/>
        <w:rPr>
          <w:rFonts w:ascii="宋体" w:hAnsi="宋体"/>
          <w:sz w:val="24"/>
        </w:rPr>
      </w:pPr>
      <w:r>
        <w:rPr>
          <w:rFonts w:hint="eastAsia" w:ascii="宋体" w:hAnsi="宋体"/>
          <w:sz w:val="24"/>
        </w:rPr>
        <w:t>9、本承诺书适用中华人民共和国法律，如因履行本承诺书发生争议，则双方均有权向机场公司所在地法院提起诉讼。</w:t>
      </w:r>
    </w:p>
    <w:p>
      <w:pPr>
        <w:adjustRightInd w:val="0"/>
        <w:snapToGrid w:val="0"/>
        <w:spacing w:line="360" w:lineRule="auto"/>
        <w:rPr>
          <w:rFonts w:ascii="宋体" w:hAnsi="宋体"/>
          <w:sz w:val="16"/>
        </w:rPr>
      </w:pPr>
    </w:p>
    <w:p>
      <w:pPr>
        <w:spacing w:line="360" w:lineRule="auto"/>
        <w:rPr>
          <w:rFonts w:ascii="宋体" w:hAnsi="宋体"/>
          <w:sz w:val="24"/>
        </w:rPr>
      </w:pPr>
      <w:r>
        <w:rPr>
          <w:rFonts w:hint="eastAsia" w:ascii="宋体" w:hAnsi="宋体"/>
          <w:sz w:val="24"/>
        </w:rPr>
        <w:t xml:space="preserve">                            供应商(盖章):</w:t>
      </w:r>
    </w:p>
    <w:p>
      <w:pPr>
        <w:spacing w:line="360" w:lineRule="auto"/>
        <w:jc w:val="center"/>
        <w:rPr>
          <w:rFonts w:ascii="宋体" w:hAnsi="宋体"/>
          <w:sz w:val="24"/>
        </w:rPr>
      </w:pPr>
      <w:r>
        <w:rPr>
          <w:rFonts w:hint="eastAsia" w:ascii="宋体" w:hAnsi="宋体"/>
          <w:sz w:val="24"/>
        </w:rPr>
        <w:t>法定代表人或授权代表：</w:t>
      </w:r>
    </w:p>
    <w:p>
      <w:pPr>
        <w:spacing w:line="360" w:lineRule="auto"/>
        <w:jc w:val="center"/>
        <w:rPr>
          <w:rFonts w:ascii="宋体" w:hAnsi="宋体"/>
          <w:sz w:val="24"/>
        </w:rPr>
      </w:pPr>
    </w:p>
    <w:p>
      <w:pPr>
        <w:spacing w:line="360" w:lineRule="auto"/>
        <w:rPr>
          <w:rFonts w:ascii="宋体" w:hAnsi="宋体"/>
          <w:sz w:val="24"/>
        </w:rPr>
      </w:pPr>
      <w:r>
        <w:rPr>
          <w:rFonts w:hint="eastAsia" w:ascii="宋体" w:hAnsi="宋体"/>
          <w:sz w:val="24"/>
        </w:rPr>
        <w:t xml:space="preserve">                             电话</w:t>
      </w:r>
      <w:r>
        <w:rPr>
          <w:rFonts w:ascii="宋体" w:hAnsi="宋体"/>
          <w:sz w:val="24"/>
        </w:rPr>
        <w:t>/传真：</w:t>
      </w:r>
    </w:p>
    <w:p>
      <w:pPr>
        <w:spacing w:line="360" w:lineRule="auto"/>
        <w:rPr>
          <w:rFonts w:ascii="宋体" w:hAnsi="宋体"/>
          <w:sz w:val="24"/>
        </w:rPr>
      </w:pPr>
      <w:r>
        <w:rPr>
          <w:rFonts w:hint="eastAsia" w:ascii="宋体" w:hAnsi="宋体"/>
          <w:sz w:val="24"/>
        </w:rPr>
        <w:t xml:space="preserve">                             地址：</w:t>
      </w:r>
    </w:p>
    <w:p>
      <w:pPr>
        <w:snapToGrid w:val="0"/>
        <w:spacing w:line="360" w:lineRule="auto"/>
        <w:jc w:val="center"/>
        <w:rPr>
          <w:rFonts w:ascii="宋体" w:hAnsi="宋体"/>
          <w:sz w:val="24"/>
        </w:rPr>
      </w:pPr>
      <w:r>
        <w:rPr>
          <w:rFonts w:hint="eastAsia" w:ascii="宋体" w:hAnsi="宋体"/>
          <w:sz w:val="24"/>
        </w:rPr>
        <w:t xml:space="preserve">  日期：</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pStyle w:val="21"/>
        <w:spacing w:line="560" w:lineRule="exact"/>
        <w:ind w:right="960" w:firstLine="480" w:firstLineChars="200"/>
        <w:rPr>
          <w:rFonts w:hAnsi="宋体"/>
          <w:sz w:val="24"/>
          <w:szCs w:val="24"/>
        </w:rPr>
      </w:pPr>
    </w:p>
    <w:p>
      <w:pPr>
        <w:pStyle w:val="21"/>
        <w:spacing w:line="560" w:lineRule="exact"/>
        <w:ind w:right="960" w:firstLine="480" w:firstLineChars="200"/>
        <w:rPr>
          <w:rFonts w:hAnsi="宋体"/>
          <w:sz w:val="24"/>
          <w:szCs w:val="24"/>
        </w:rPr>
      </w:pPr>
    </w:p>
    <w:p>
      <w:pPr>
        <w:pStyle w:val="21"/>
        <w:spacing w:line="560" w:lineRule="exact"/>
        <w:ind w:right="960" w:firstLine="480" w:firstLineChars="200"/>
        <w:rPr>
          <w:rFonts w:hAnsi="宋体"/>
          <w:sz w:val="24"/>
          <w:szCs w:val="24"/>
        </w:rPr>
      </w:pPr>
    </w:p>
    <w:p>
      <w:pPr>
        <w:jc w:val="left"/>
        <w:rPr>
          <w:rFonts w:ascii="宋体" w:hAnsi="宋体" w:cs="宋体"/>
          <w:sz w:val="24"/>
          <w:szCs w:val="24"/>
        </w:rPr>
      </w:pPr>
      <w:r>
        <w:rPr>
          <w:rFonts w:hint="eastAsia" w:ascii="宋体" w:hAnsi="宋体" w:cs="宋体"/>
          <w:sz w:val="24"/>
          <w:szCs w:val="24"/>
        </w:rPr>
        <w:t xml:space="preserve">附件3  </w:t>
      </w:r>
    </w:p>
    <w:p>
      <w:pPr>
        <w:jc w:val="center"/>
        <w:rPr>
          <w:rFonts w:ascii="宋体" w:hAnsi="宋体" w:cs="宋体"/>
          <w:b/>
          <w:sz w:val="32"/>
          <w:szCs w:val="24"/>
        </w:rPr>
      </w:pPr>
      <w:r>
        <w:rPr>
          <w:rFonts w:hint="eastAsia" w:ascii="宋体" w:hAnsi="宋体" w:cs="宋体"/>
          <w:b/>
          <w:sz w:val="32"/>
          <w:szCs w:val="24"/>
        </w:rPr>
        <w:t>项目实施安全文明协议书</w:t>
      </w:r>
    </w:p>
    <w:p>
      <w:pPr>
        <w:rPr>
          <w:rFonts w:ascii="宋体" w:hAnsi="宋体" w:cs="宋体"/>
          <w:sz w:val="24"/>
          <w:szCs w:val="24"/>
        </w:rPr>
      </w:pPr>
      <w:r>
        <w:rPr>
          <w:rFonts w:hint="eastAsia" w:ascii="宋体" w:hAnsi="宋体" w:cs="宋体"/>
          <w:sz w:val="24"/>
          <w:szCs w:val="24"/>
        </w:rPr>
        <w:t>甲方：杭州萧山国际机场有限公司</w:t>
      </w:r>
    </w:p>
    <w:p>
      <w:pPr>
        <w:rPr>
          <w:rFonts w:ascii="宋体" w:hAnsi="宋体" w:cs="宋体"/>
          <w:sz w:val="24"/>
          <w:szCs w:val="24"/>
        </w:rPr>
      </w:pPr>
      <w:r>
        <w:rPr>
          <w:rFonts w:hint="eastAsia" w:ascii="宋体" w:hAnsi="宋体" w:cs="宋体"/>
          <w:sz w:val="24"/>
          <w:szCs w:val="24"/>
        </w:rPr>
        <w:t>乙方：</w:t>
      </w:r>
    </w:p>
    <w:p>
      <w:pPr>
        <w:ind w:firstLine="480" w:firstLineChars="200"/>
        <w:rPr>
          <w:rFonts w:ascii="宋体" w:hAnsi="宋体" w:cs="宋体"/>
          <w:sz w:val="24"/>
          <w:szCs w:val="24"/>
        </w:rPr>
      </w:pPr>
      <w:r>
        <w:rPr>
          <w:rFonts w:hint="eastAsia" w:ascii="宋体" w:hAnsi="宋体" w:cs="宋体"/>
          <w:sz w:val="24"/>
          <w:szCs w:val="24"/>
        </w:rPr>
        <w:t>为贯彻安全第一、预防为主的方针，确保杭州萧山国际机场机坪的运行安全，切实做好机坪保洁和外来物防范工作，根据民航相关法律法规等有关内容，现甲、乙双方签订安全责任书如下：</w:t>
      </w:r>
    </w:p>
    <w:p>
      <w:pPr>
        <w:rPr>
          <w:rFonts w:ascii="宋体" w:hAnsi="宋体" w:cs="宋体"/>
          <w:sz w:val="24"/>
          <w:szCs w:val="24"/>
        </w:rPr>
      </w:pPr>
      <w:r>
        <w:rPr>
          <w:rFonts w:hint="eastAsia" w:ascii="宋体" w:hAnsi="宋体" w:cs="宋体"/>
          <w:sz w:val="24"/>
          <w:szCs w:val="24"/>
        </w:rPr>
        <w:t>一、甲方责任：</w:t>
      </w:r>
    </w:p>
    <w:p>
      <w:pPr>
        <w:rPr>
          <w:rFonts w:ascii="宋体" w:hAnsi="宋体" w:cs="宋体"/>
          <w:sz w:val="24"/>
          <w:szCs w:val="24"/>
        </w:rPr>
      </w:pPr>
      <w:r>
        <w:rPr>
          <w:rFonts w:hint="eastAsia" w:ascii="宋体" w:hAnsi="宋体" w:cs="宋体"/>
          <w:sz w:val="24"/>
          <w:szCs w:val="24"/>
        </w:rPr>
        <w:t>1、负责向乙方宣传机坪运行安全相关规定。</w:t>
      </w:r>
    </w:p>
    <w:p>
      <w:pPr>
        <w:rPr>
          <w:rFonts w:ascii="宋体" w:hAnsi="宋体" w:cs="宋体"/>
          <w:sz w:val="24"/>
          <w:szCs w:val="24"/>
        </w:rPr>
      </w:pPr>
      <w:r>
        <w:rPr>
          <w:rFonts w:hint="eastAsia" w:ascii="宋体" w:hAnsi="宋体" w:cs="宋体"/>
          <w:sz w:val="24"/>
          <w:szCs w:val="24"/>
        </w:rPr>
        <w:t>2、检查、指导乙方工作，对乙方违反责任书的情况进行处罚。</w:t>
      </w:r>
    </w:p>
    <w:p>
      <w:pPr>
        <w:rPr>
          <w:rFonts w:ascii="宋体" w:hAnsi="宋体" w:cs="宋体"/>
          <w:sz w:val="24"/>
          <w:szCs w:val="24"/>
        </w:rPr>
      </w:pPr>
      <w:r>
        <w:rPr>
          <w:rFonts w:hint="eastAsia" w:ascii="宋体" w:hAnsi="宋体" w:cs="宋体"/>
          <w:sz w:val="24"/>
          <w:szCs w:val="24"/>
        </w:rPr>
        <w:t>3、依法办理乙方人员及作业车辆通行证，加强证件管理。</w:t>
      </w:r>
    </w:p>
    <w:p>
      <w:pPr>
        <w:rPr>
          <w:rFonts w:ascii="宋体" w:hAnsi="宋体" w:cs="宋体"/>
          <w:sz w:val="24"/>
          <w:szCs w:val="24"/>
        </w:rPr>
      </w:pPr>
      <w:r>
        <w:rPr>
          <w:rFonts w:hint="eastAsia" w:ascii="宋体" w:hAnsi="宋体" w:cs="宋体"/>
          <w:sz w:val="24"/>
          <w:szCs w:val="24"/>
        </w:rPr>
        <w:t>4、甲方根据具体情况，要求乙方确定专（兼）职安全员。</w:t>
      </w:r>
    </w:p>
    <w:p>
      <w:pPr>
        <w:rPr>
          <w:rFonts w:ascii="宋体" w:hAnsi="宋体" w:cs="宋体"/>
          <w:sz w:val="24"/>
          <w:szCs w:val="24"/>
        </w:rPr>
      </w:pPr>
      <w:r>
        <w:rPr>
          <w:rFonts w:hint="eastAsia" w:ascii="宋体" w:hAnsi="宋体" w:cs="宋体"/>
          <w:sz w:val="24"/>
          <w:szCs w:val="24"/>
        </w:rPr>
        <w:t>5、甲方定期召集乙方安全负责人、专（兼）职安全员召开安全协调会。</w:t>
      </w:r>
    </w:p>
    <w:p>
      <w:pPr>
        <w:rPr>
          <w:rFonts w:ascii="宋体" w:hAnsi="宋体" w:cs="宋体"/>
          <w:sz w:val="24"/>
          <w:szCs w:val="24"/>
        </w:rPr>
      </w:pPr>
      <w:r>
        <w:rPr>
          <w:rFonts w:hint="eastAsia" w:ascii="宋体" w:hAnsi="宋体" w:cs="宋体"/>
          <w:sz w:val="24"/>
          <w:szCs w:val="24"/>
        </w:rPr>
        <w:t>二、乙方责任：</w:t>
      </w:r>
    </w:p>
    <w:p>
      <w:pPr>
        <w:rPr>
          <w:rFonts w:ascii="宋体" w:hAnsi="宋体" w:cs="宋体"/>
          <w:sz w:val="24"/>
          <w:szCs w:val="24"/>
        </w:rPr>
      </w:pPr>
      <w:r>
        <w:rPr>
          <w:rFonts w:hint="eastAsia" w:ascii="宋体" w:hAnsi="宋体" w:cs="宋体"/>
          <w:sz w:val="24"/>
          <w:szCs w:val="24"/>
        </w:rPr>
        <w:t>（一）空防安全</w:t>
      </w:r>
    </w:p>
    <w:p>
      <w:pPr>
        <w:rPr>
          <w:rFonts w:ascii="宋体" w:hAnsi="宋体" w:cs="宋体"/>
          <w:sz w:val="24"/>
          <w:szCs w:val="24"/>
        </w:rPr>
      </w:pPr>
      <w:r>
        <w:rPr>
          <w:rFonts w:hint="eastAsia" w:ascii="宋体" w:hAnsi="宋体" w:cs="宋体"/>
          <w:sz w:val="24"/>
          <w:szCs w:val="24"/>
        </w:rPr>
        <w:t>1、遵守国际杭州萧山机场机坪管理规定。</w:t>
      </w:r>
    </w:p>
    <w:p>
      <w:pPr>
        <w:rPr>
          <w:rFonts w:ascii="宋体" w:hAnsi="宋体" w:cs="宋体"/>
          <w:sz w:val="24"/>
          <w:szCs w:val="24"/>
        </w:rPr>
      </w:pPr>
      <w:r>
        <w:rPr>
          <w:rFonts w:hint="eastAsia" w:ascii="宋体" w:hAnsi="宋体" w:cs="宋体"/>
          <w:sz w:val="24"/>
          <w:szCs w:val="24"/>
        </w:rPr>
        <w:t>2、作业人员、车辆进入飞行控制区，并佩戴相应证件，不佩戴相应有效证件进入作业区域或进入不符通行区域。</w:t>
      </w:r>
    </w:p>
    <w:p>
      <w:pPr>
        <w:rPr>
          <w:rFonts w:ascii="宋体" w:hAnsi="宋体" w:cs="宋体"/>
          <w:sz w:val="24"/>
          <w:szCs w:val="24"/>
        </w:rPr>
      </w:pPr>
      <w:r>
        <w:rPr>
          <w:rFonts w:hint="eastAsia" w:ascii="宋体" w:hAnsi="宋体" w:cs="宋体"/>
          <w:sz w:val="24"/>
          <w:szCs w:val="24"/>
        </w:rPr>
        <w:t>3、严禁因乙方行为导致发生飞行事故征侯，违者扣合同月度总款的20%，如发生飞行事故扣合同年度总款30％，并追究法律责任。</w:t>
      </w:r>
    </w:p>
    <w:p>
      <w:pPr>
        <w:rPr>
          <w:rFonts w:ascii="宋体" w:hAnsi="宋体" w:cs="宋体"/>
          <w:sz w:val="24"/>
          <w:szCs w:val="24"/>
        </w:rPr>
      </w:pPr>
      <w:r>
        <w:rPr>
          <w:rFonts w:hint="eastAsia" w:ascii="宋体" w:hAnsi="宋体" w:cs="宋体"/>
          <w:sz w:val="24"/>
          <w:szCs w:val="24"/>
        </w:rPr>
        <w:t>4、乙方人员进出飞行控制区禁止携带任何管制刀具、仿真枪械、易燃易爆等空防限制物品，不得在作业区域进行危及各项安全行为。</w:t>
      </w:r>
    </w:p>
    <w:p>
      <w:pPr>
        <w:rPr>
          <w:rFonts w:ascii="宋体" w:hAnsi="宋体" w:cs="宋体"/>
          <w:sz w:val="24"/>
          <w:szCs w:val="24"/>
        </w:rPr>
      </w:pPr>
      <w:r>
        <w:rPr>
          <w:rFonts w:hint="eastAsia" w:ascii="宋体" w:hAnsi="宋体" w:cs="宋体"/>
          <w:sz w:val="24"/>
          <w:szCs w:val="24"/>
        </w:rPr>
        <w:t>5、乙方人员不得以任何借口转借工作通行证、工作服，禁止以提供方便为由替他人携带行李、包裹进出机坪或航站楼。</w:t>
      </w:r>
    </w:p>
    <w:p>
      <w:pPr>
        <w:rPr>
          <w:rFonts w:ascii="宋体" w:hAnsi="宋体" w:cs="宋体"/>
          <w:sz w:val="24"/>
          <w:szCs w:val="24"/>
        </w:rPr>
      </w:pPr>
      <w:r>
        <w:rPr>
          <w:rFonts w:hint="eastAsia" w:ascii="宋体" w:hAnsi="宋体" w:cs="宋体"/>
          <w:sz w:val="24"/>
          <w:szCs w:val="24"/>
        </w:rPr>
        <w:t>6、在作业中，乙方发生的人身伤亡事故由乙方全部负责。</w:t>
      </w:r>
    </w:p>
    <w:p>
      <w:pPr>
        <w:rPr>
          <w:rFonts w:ascii="宋体" w:hAnsi="宋体" w:cs="宋体"/>
          <w:sz w:val="24"/>
          <w:szCs w:val="24"/>
        </w:rPr>
      </w:pPr>
      <w:r>
        <w:rPr>
          <w:rFonts w:hint="eastAsia" w:ascii="宋体" w:hAnsi="宋体" w:cs="宋体"/>
          <w:sz w:val="24"/>
          <w:szCs w:val="24"/>
        </w:rPr>
        <w:t>（二）治安安全</w:t>
      </w:r>
    </w:p>
    <w:p>
      <w:pPr>
        <w:rPr>
          <w:rFonts w:ascii="宋体" w:hAnsi="宋体" w:cs="宋体"/>
          <w:sz w:val="24"/>
          <w:szCs w:val="24"/>
        </w:rPr>
      </w:pPr>
      <w:r>
        <w:rPr>
          <w:rFonts w:hint="eastAsia" w:ascii="宋体" w:hAnsi="宋体" w:cs="宋体"/>
          <w:sz w:val="24"/>
          <w:szCs w:val="24"/>
        </w:rPr>
        <w:t>1、根据甲方要求，乙方应确定项目经理和专（兼）职安全员，并报甲方备案，协助甲方做好安全工作。</w:t>
      </w:r>
    </w:p>
    <w:p>
      <w:pPr>
        <w:rPr>
          <w:rFonts w:ascii="宋体" w:hAnsi="宋体" w:cs="宋体"/>
          <w:sz w:val="24"/>
          <w:szCs w:val="24"/>
        </w:rPr>
      </w:pPr>
      <w:r>
        <w:rPr>
          <w:rFonts w:hint="eastAsia" w:ascii="宋体" w:hAnsi="宋体" w:cs="宋体"/>
          <w:sz w:val="24"/>
          <w:szCs w:val="24"/>
        </w:rPr>
        <w:t>2、乙方所有人员必需向甲方申报个人资料（含无犯罪证明、身体健康证明等），乙方证件逾期前，及时向甲方申请补办。</w:t>
      </w:r>
    </w:p>
    <w:p>
      <w:pPr>
        <w:rPr>
          <w:rFonts w:ascii="宋体" w:hAnsi="宋体" w:cs="宋体"/>
          <w:sz w:val="24"/>
          <w:szCs w:val="24"/>
        </w:rPr>
      </w:pPr>
      <w:r>
        <w:rPr>
          <w:rFonts w:hint="eastAsia" w:ascii="宋体" w:hAnsi="宋体" w:cs="宋体"/>
          <w:sz w:val="24"/>
          <w:szCs w:val="24"/>
        </w:rPr>
        <w:t>3、乙方人员通行证、车辆通行证指定专人负责保管，不得丢失、转借、伪造、假冒、涂改，一切责任及经济损失由乙方负责。</w:t>
      </w:r>
    </w:p>
    <w:p>
      <w:pPr>
        <w:rPr>
          <w:rFonts w:ascii="宋体" w:hAnsi="宋体" w:cs="宋体"/>
          <w:sz w:val="24"/>
          <w:szCs w:val="24"/>
        </w:rPr>
      </w:pPr>
      <w:r>
        <w:rPr>
          <w:rFonts w:hint="eastAsia" w:ascii="宋体" w:hAnsi="宋体" w:cs="宋体"/>
          <w:sz w:val="24"/>
          <w:szCs w:val="24"/>
        </w:rPr>
        <w:t>4、乙方应爱护作业区域的设施、设备，不得损毁或擅自移动施工区域内的设施、设备、线路等。</w:t>
      </w:r>
    </w:p>
    <w:p>
      <w:pPr>
        <w:rPr>
          <w:rFonts w:ascii="宋体" w:hAnsi="宋体" w:cs="宋体"/>
          <w:sz w:val="24"/>
          <w:szCs w:val="24"/>
        </w:rPr>
      </w:pPr>
      <w:r>
        <w:rPr>
          <w:rFonts w:hint="eastAsia" w:ascii="宋体" w:hAnsi="宋体" w:cs="宋体"/>
          <w:sz w:val="24"/>
          <w:szCs w:val="24"/>
        </w:rPr>
        <w:t>5、乙方人员、车辆应在指定的区域内进行作业，其人员、车辆、设备不得超出指定区域范围。</w:t>
      </w:r>
    </w:p>
    <w:p>
      <w:pPr>
        <w:rPr>
          <w:rFonts w:ascii="宋体" w:hAnsi="宋体" w:cs="宋体"/>
          <w:sz w:val="24"/>
          <w:szCs w:val="24"/>
        </w:rPr>
      </w:pPr>
      <w:r>
        <w:rPr>
          <w:rFonts w:hint="eastAsia" w:ascii="宋体" w:hAnsi="宋体" w:cs="宋体"/>
          <w:sz w:val="24"/>
          <w:szCs w:val="24"/>
        </w:rPr>
        <w:t>6、乙方应加强对本单位人员的法制教育，严禁发生打架斗殴、赌博、饮酒、聚众闹事、偷盗抢窃等违法犯罪行为。</w:t>
      </w:r>
    </w:p>
    <w:p>
      <w:pPr>
        <w:rPr>
          <w:rFonts w:ascii="宋体" w:hAnsi="宋体" w:cs="宋体"/>
          <w:sz w:val="24"/>
          <w:szCs w:val="24"/>
        </w:rPr>
      </w:pPr>
      <w:r>
        <w:rPr>
          <w:rFonts w:hint="eastAsia" w:ascii="宋体" w:hAnsi="宋体" w:cs="宋体"/>
          <w:sz w:val="24"/>
          <w:szCs w:val="24"/>
        </w:rPr>
        <w:t>7、乙方应加强对本单位设施、设备、材料的管理。</w:t>
      </w:r>
    </w:p>
    <w:p>
      <w:pPr>
        <w:rPr>
          <w:rFonts w:ascii="宋体" w:hAnsi="宋体" w:cs="宋体"/>
          <w:sz w:val="24"/>
          <w:szCs w:val="24"/>
        </w:rPr>
      </w:pPr>
      <w:r>
        <w:rPr>
          <w:rFonts w:hint="eastAsia" w:ascii="宋体" w:hAnsi="宋体" w:cs="宋体"/>
          <w:sz w:val="24"/>
          <w:szCs w:val="24"/>
        </w:rPr>
        <w:t>8、乙方员工应自觉接受甲方人员对其车辆通行证、人员通行证等有关证件的检查。</w:t>
      </w:r>
    </w:p>
    <w:p>
      <w:pPr>
        <w:rPr>
          <w:rFonts w:ascii="宋体" w:hAnsi="宋体" w:cs="宋体"/>
          <w:sz w:val="24"/>
          <w:szCs w:val="24"/>
        </w:rPr>
      </w:pPr>
      <w:r>
        <w:rPr>
          <w:rFonts w:hint="eastAsia" w:ascii="宋体" w:hAnsi="宋体" w:cs="宋体"/>
          <w:sz w:val="24"/>
          <w:szCs w:val="24"/>
        </w:rPr>
        <w:t>（三）交通安全</w:t>
      </w:r>
      <w:r>
        <w:rPr>
          <w:rFonts w:hint="eastAsia" w:ascii="宋体" w:hAnsi="宋体" w:cs="宋体"/>
          <w:sz w:val="24"/>
          <w:szCs w:val="24"/>
        </w:rPr>
        <w:tab/>
      </w:r>
    </w:p>
    <w:p>
      <w:pPr>
        <w:rPr>
          <w:rFonts w:ascii="宋体" w:hAnsi="宋体" w:cs="宋体"/>
          <w:sz w:val="24"/>
          <w:szCs w:val="24"/>
        </w:rPr>
      </w:pPr>
      <w:r>
        <w:rPr>
          <w:rFonts w:hint="eastAsia" w:ascii="宋体" w:hAnsi="宋体" w:cs="宋体"/>
          <w:sz w:val="24"/>
          <w:szCs w:val="24"/>
        </w:rPr>
        <w:t>1、乙方一切参加作业的车辆，必须是经过车辆管理机关检验合格，号牌、行驶证齐全有效的车辆。车辆应有通行证，不办理者，不得进入飞行控制区内作业。</w:t>
      </w:r>
    </w:p>
    <w:p>
      <w:pPr>
        <w:rPr>
          <w:rFonts w:ascii="宋体" w:hAnsi="宋体" w:cs="宋体"/>
          <w:sz w:val="24"/>
          <w:szCs w:val="24"/>
        </w:rPr>
      </w:pPr>
      <w:r>
        <w:rPr>
          <w:rFonts w:hint="eastAsia" w:ascii="宋体" w:hAnsi="宋体" w:cs="宋体"/>
          <w:sz w:val="24"/>
          <w:szCs w:val="24"/>
        </w:rPr>
        <w:t>2、乙方车辆必须保持车况良好、车容整洁、制动器、喇叭、刮雨器、后视镜和灯光装置等必须保持齐全有效。</w:t>
      </w:r>
    </w:p>
    <w:p>
      <w:pPr>
        <w:rPr>
          <w:rFonts w:ascii="宋体" w:hAnsi="宋体" w:cs="宋体"/>
          <w:sz w:val="24"/>
          <w:szCs w:val="24"/>
        </w:rPr>
      </w:pPr>
      <w:r>
        <w:rPr>
          <w:rFonts w:hint="eastAsia" w:ascii="宋体" w:hAnsi="宋体" w:cs="宋体"/>
          <w:sz w:val="24"/>
          <w:szCs w:val="24"/>
        </w:rPr>
        <w:t>3、乙方车辆必须由经过车辆管理机构和机场相关部门考试合格，领取驾驶证的人员驾驶，驾驶人员所驾驶车辆必须跟驾驶证核准的车型相符。</w:t>
      </w:r>
    </w:p>
    <w:p>
      <w:pPr>
        <w:rPr>
          <w:rFonts w:ascii="宋体" w:hAnsi="宋体" w:cs="宋体"/>
          <w:sz w:val="24"/>
          <w:szCs w:val="24"/>
        </w:rPr>
      </w:pPr>
      <w:r>
        <w:rPr>
          <w:rFonts w:hint="eastAsia" w:ascii="宋体" w:hAnsi="宋体" w:cs="宋体"/>
          <w:sz w:val="24"/>
          <w:szCs w:val="24"/>
        </w:rPr>
        <w:t>4、乙方车辆在作业区域内，应自觉遵守交通规则，严禁发生与飞机抢道，强行占车位等情况。</w:t>
      </w:r>
    </w:p>
    <w:p>
      <w:pPr>
        <w:rPr>
          <w:rFonts w:ascii="宋体" w:hAnsi="宋体" w:cs="宋体"/>
          <w:sz w:val="24"/>
          <w:szCs w:val="24"/>
        </w:rPr>
      </w:pPr>
      <w:r>
        <w:rPr>
          <w:rFonts w:hint="eastAsia" w:ascii="宋体" w:hAnsi="宋体" w:cs="宋体"/>
          <w:sz w:val="24"/>
          <w:szCs w:val="24"/>
        </w:rPr>
        <w:t>5、乙方车辆应在指定的区域地点停放，不得随意停放。停车时，应拉紧手刹，关好窗门。</w:t>
      </w:r>
    </w:p>
    <w:p>
      <w:pPr>
        <w:rPr>
          <w:rFonts w:ascii="宋体" w:hAnsi="宋体" w:cs="宋体"/>
          <w:sz w:val="24"/>
          <w:szCs w:val="24"/>
        </w:rPr>
      </w:pPr>
      <w:r>
        <w:rPr>
          <w:rFonts w:hint="eastAsia" w:ascii="宋体" w:hAnsi="宋体" w:cs="宋体"/>
          <w:sz w:val="24"/>
          <w:szCs w:val="24"/>
        </w:rPr>
        <w:t>6、乙方不得损毁、移动、变更作业区域内的交通安全标志、设施、设备。</w:t>
      </w:r>
    </w:p>
    <w:p>
      <w:pPr>
        <w:rPr>
          <w:rFonts w:ascii="宋体" w:hAnsi="宋体" w:cs="宋体"/>
          <w:sz w:val="24"/>
          <w:szCs w:val="24"/>
        </w:rPr>
      </w:pPr>
      <w:r>
        <w:rPr>
          <w:rFonts w:hint="eastAsia" w:ascii="宋体" w:hAnsi="宋体" w:cs="宋体"/>
          <w:sz w:val="24"/>
          <w:szCs w:val="24"/>
        </w:rPr>
        <w:t>7、乙方车辆进出作业现场，必须严格遵守机坪运行有关规定。</w:t>
      </w:r>
    </w:p>
    <w:p>
      <w:pPr>
        <w:rPr>
          <w:rFonts w:ascii="宋体" w:hAnsi="宋体" w:cs="宋体"/>
          <w:sz w:val="24"/>
          <w:szCs w:val="24"/>
        </w:rPr>
      </w:pPr>
      <w:r>
        <w:rPr>
          <w:rFonts w:hint="eastAsia" w:ascii="宋体" w:hAnsi="宋体" w:cs="宋体"/>
          <w:sz w:val="24"/>
          <w:szCs w:val="24"/>
        </w:rPr>
        <w:t>三、附则：</w:t>
      </w:r>
    </w:p>
    <w:p>
      <w:pPr>
        <w:rPr>
          <w:rFonts w:ascii="宋体" w:hAnsi="宋体" w:cs="宋体"/>
          <w:sz w:val="24"/>
          <w:szCs w:val="24"/>
        </w:rPr>
      </w:pPr>
      <w:r>
        <w:rPr>
          <w:rFonts w:hint="eastAsia" w:ascii="宋体" w:hAnsi="宋体" w:cs="宋体"/>
          <w:sz w:val="24"/>
          <w:szCs w:val="24"/>
        </w:rPr>
        <w:t>（一）由于乙方行为违反国家法律、法规和杭州萧山国际机场有限公司有关规章制度和责任书规定内容，甲方有权对乙方进行处罚。乙方触犯法律的，依法追究乙方有关责任人的法律责任。</w:t>
      </w:r>
    </w:p>
    <w:p>
      <w:pPr>
        <w:rPr>
          <w:rFonts w:ascii="宋体" w:hAnsi="宋体" w:cs="宋体"/>
          <w:sz w:val="24"/>
          <w:szCs w:val="24"/>
        </w:rPr>
      </w:pPr>
      <w:r>
        <w:rPr>
          <w:rFonts w:hint="eastAsia" w:ascii="宋体" w:hAnsi="宋体" w:cs="宋体"/>
          <w:sz w:val="24"/>
          <w:szCs w:val="24"/>
        </w:rPr>
        <w:t>（二）本责任书解释权归甲方。</w:t>
      </w:r>
    </w:p>
    <w:p>
      <w:pPr>
        <w:rPr>
          <w:rFonts w:ascii="宋体" w:hAnsi="宋体" w:cs="宋体"/>
          <w:sz w:val="24"/>
          <w:szCs w:val="24"/>
        </w:rPr>
      </w:pPr>
      <w:r>
        <w:rPr>
          <w:rFonts w:hint="eastAsia" w:ascii="宋体" w:hAnsi="宋体" w:cs="宋体"/>
          <w:sz w:val="24"/>
          <w:szCs w:val="24"/>
        </w:rPr>
        <w:t>（三）本责任书由甲乙双方共同签字盖章后生效。</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spacing w:line="480" w:lineRule="auto"/>
        <w:ind w:firstLine="5040" w:firstLineChars="2100"/>
        <w:rPr>
          <w:rFonts w:ascii="宋体" w:hAnsi="宋体" w:cs="宋体"/>
          <w:sz w:val="24"/>
          <w:szCs w:val="24"/>
        </w:rPr>
      </w:pPr>
      <w:r>
        <w:rPr>
          <w:rFonts w:hint="eastAsia" w:ascii="宋体" w:hAnsi="宋体" w:cs="宋体"/>
          <w:sz w:val="24"/>
          <w:szCs w:val="24"/>
        </w:rPr>
        <w:t xml:space="preserve">乙方：（公章） </w:t>
      </w:r>
    </w:p>
    <w:p>
      <w:pPr>
        <w:spacing w:line="480" w:lineRule="auto"/>
        <w:ind w:firstLine="5040" w:firstLineChars="2100"/>
        <w:rPr>
          <w:rFonts w:ascii="宋体" w:hAnsi="宋体" w:cs="宋体"/>
          <w:sz w:val="24"/>
          <w:szCs w:val="24"/>
        </w:rPr>
      </w:pPr>
      <w:r>
        <w:rPr>
          <w:rFonts w:hint="eastAsia" w:ascii="宋体" w:hAnsi="宋体" w:cs="宋体"/>
          <w:sz w:val="24"/>
          <w:szCs w:val="24"/>
        </w:rPr>
        <w:t>法定代表人：</w:t>
      </w:r>
    </w:p>
    <w:p>
      <w:pPr>
        <w:spacing w:line="480" w:lineRule="auto"/>
        <w:rPr>
          <w:rFonts w:ascii="宋体" w:hAnsi="宋体" w:cs="宋体"/>
          <w:sz w:val="24"/>
          <w:szCs w:val="24"/>
        </w:rPr>
      </w:pP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或委托代理人：</w:t>
      </w:r>
    </w:p>
    <w:p>
      <w:pPr>
        <w:spacing w:line="480" w:lineRule="auto"/>
        <w:ind w:firstLine="5040" w:firstLineChars="2100"/>
        <w:rPr>
          <w:rFonts w:ascii="宋体" w:hAnsi="宋体" w:cs="宋体"/>
          <w:sz w:val="24"/>
          <w:szCs w:val="24"/>
        </w:rPr>
      </w:pPr>
      <w:r>
        <w:rPr>
          <w:rFonts w:hint="eastAsia" w:ascii="宋体" w:hAnsi="宋体" w:cs="宋体"/>
          <w:sz w:val="24"/>
          <w:szCs w:val="24"/>
        </w:rPr>
        <w:t>签字日期：</w:t>
      </w:r>
    </w:p>
    <w:p>
      <w:pPr>
        <w:rPr>
          <w:rFonts w:ascii="宋体" w:hAnsi="宋体" w:cs="宋体"/>
          <w:sz w:val="24"/>
          <w:szCs w:val="24"/>
        </w:rPr>
      </w:pPr>
      <w:r>
        <w:rPr>
          <w:rFonts w:ascii="宋体" w:hAnsi="宋体" w:cs="宋体"/>
          <w:sz w:val="24"/>
          <w:szCs w:val="24"/>
        </w:rPr>
        <w:br w:type="page"/>
      </w:r>
      <w:r>
        <w:rPr>
          <w:rFonts w:hint="eastAsia" w:ascii="宋体" w:hAnsi="宋体" w:cs="宋体"/>
          <w:sz w:val="24"/>
          <w:szCs w:val="24"/>
        </w:rPr>
        <w:t>附件4</w:t>
      </w:r>
    </w:p>
    <w:p>
      <w:pPr>
        <w:jc w:val="center"/>
        <w:rPr>
          <w:rFonts w:ascii="宋体" w:hAnsi="宋体" w:cs="宋体"/>
          <w:b/>
          <w:sz w:val="32"/>
          <w:szCs w:val="32"/>
        </w:rPr>
      </w:pPr>
      <w:r>
        <w:rPr>
          <w:rFonts w:hint="eastAsia" w:ascii="宋体" w:hAnsi="宋体" w:cs="宋体"/>
          <w:b/>
          <w:sz w:val="32"/>
          <w:szCs w:val="32"/>
        </w:rPr>
        <w:t>消防安全责任书</w:t>
      </w:r>
    </w:p>
    <w:p>
      <w:pPr>
        <w:rPr>
          <w:rFonts w:ascii="宋体" w:hAnsi="宋体" w:cs="宋体"/>
          <w:sz w:val="24"/>
          <w:szCs w:val="24"/>
        </w:rPr>
      </w:pPr>
      <w:r>
        <w:rPr>
          <w:rFonts w:hint="eastAsia" w:ascii="宋体" w:hAnsi="宋体" w:cs="宋体"/>
          <w:sz w:val="24"/>
          <w:szCs w:val="24"/>
        </w:rPr>
        <w:t>根据《中华人民共和国消防法》和有关法律法规及《杭州萧山国际机场消防安全管理规定》，依据“谁主管，谁负责”的原则，双方签订本责任书。</w:t>
      </w:r>
    </w:p>
    <w:p>
      <w:pPr>
        <w:rPr>
          <w:rFonts w:ascii="宋体" w:hAnsi="宋体" w:cs="宋体"/>
          <w:sz w:val="24"/>
          <w:szCs w:val="24"/>
        </w:rPr>
      </w:pPr>
      <w:r>
        <w:rPr>
          <w:rFonts w:hint="eastAsia" w:ascii="宋体" w:hAnsi="宋体" w:cs="宋体"/>
          <w:sz w:val="24"/>
          <w:szCs w:val="24"/>
        </w:rPr>
        <w:t>一、组织领导</w:t>
      </w:r>
    </w:p>
    <w:p>
      <w:pPr>
        <w:rPr>
          <w:rFonts w:ascii="宋体" w:hAnsi="宋体" w:cs="宋体"/>
          <w:sz w:val="24"/>
          <w:szCs w:val="24"/>
        </w:rPr>
      </w:pPr>
      <w:r>
        <w:rPr>
          <w:rFonts w:hint="eastAsia" w:ascii="宋体" w:hAnsi="宋体" w:cs="宋体"/>
          <w:sz w:val="24"/>
          <w:szCs w:val="24"/>
        </w:rPr>
        <w:t>1、乙方要本着“谁主管，谁负责”的原则，切实加强消防工作的领导，将消防工作纳入本公司的生产运行及安全保障工作中，做到同计划、同布置、同检查、同评比。</w:t>
      </w:r>
    </w:p>
    <w:p>
      <w:pPr>
        <w:rPr>
          <w:rFonts w:ascii="宋体" w:hAnsi="宋体" w:cs="宋体"/>
          <w:sz w:val="24"/>
          <w:szCs w:val="24"/>
        </w:rPr>
      </w:pPr>
      <w:r>
        <w:rPr>
          <w:rFonts w:hint="eastAsia" w:ascii="宋体" w:hAnsi="宋体" w:cs="宋体"/>
          <w:sz w:val="24"/>
          <w:szCs w:val="24"/>
        </w:rPr>
        <w:t>2、全面推行消防安全责任制，乙方杭州机场负责人为消防安全第一责任人，三级安全员分管消防安全工作，普遍实行逐级防火责任制和岗位责任制。</w:t>
      </w:r>
    </w:p>
    <w:p>
      <w:pPr>
        <w:rPr>
          <w:rFonts w:ascii="宋体" w:hAnsi="宋体" w:cs="宋体"/>
          <w:sz w:val="24"/>
          <w:szCs w:val="24"/>
        </w:rPr>
      </w:pPr>
      <w:r>
        <w:rPr>
          <w:rFonts w:hint="eastAsia" w:ascii="宋体" w:hAnsi="宋体" w:cs="宋体"/>
          <w:sz w:val="24"/>
          <w:szCs w:val="24"/>
        </w:rPr>
        <w:t>3、三级安全员定期进行消防安全检查，督促各岗位落实消防安全工作。</w:t>
      </w:r>
    </w:p>
    <w:p>
      <w:pPr>
        <w:rPr>
          <w:rFonts w:ascii="宋体" w:hAnsi="宋体" w:cs="宋体"/>
          <w:sz w:val="24"/>
          <w:szCs w:val="24"/>
        </w:rPr>
      </w:pPr>
      <w:r>
        <w:rPr>
          <w:rFonts w:hint="eastAsia" w:ascii="宋体" w:hAnsi="宋体" w:cs="宋体"/>
          <w:sz w:val="24"/>
          <w:szCs w:val="24"/>
        </w:rPr>
        <w:t>二、消防安全措施</w:t>
      </w:r>
    </w:p>
    <w:p>
      <w:pPr>
        <w:rPr>
          <w:rFonts w:ascii="宋体" w:hAnsi="宋体" w:cs="宋体"/>
          <w:sz w:val="24"/>
          <w:szCs w:val="24"/>
        </w:rPr>
      </w:pPr>
      <w:r>
        <w:rPr>
          <w:rFonts w:hint="eastAsia" w:ascii="宋体" w:hAnsi="宋体" w:cs="宋体"/>
          <w:sz w:val="24"/>
          <w:szCs w:val="24"/>
        </w:rPr>
        <w:t>1、乙方杭州机场负责人负责所有员工消防安全责任书的制定，确保消防安全责任书的明确性、可操作性，体现出绩效考核内容。</w:t>
      </w:r>
    </w:p>
    <w:p>
      <w:pPr>
        <w:rPr>
          <w:rFonts w:ascii="宋体" w:hAnsi="宋体" w:cs="宋体"/>
          <w:sz w:val="24"/>
          <w:szCs w:val="24"/>
        </w:rPr>
      </w:pPr>
      <w:r>
        <w:rPr>
          <w:rFonts w:hint="eastAsia" w:ascii="宋体" w:hAnsi="宋体" w:cs="宋体"/>
          <w:sz w:val="24"/>
          <w:szCs w:val="24"/>
        </w:rPr>
        <w:t>2、场务室有权对乙方飞行区内使用场所进行消防检查，发现有违章违规现象和行为以及有火灾隐患的，有权责令诸安公司进行整改。</w:t>
      </w:r>
    </w:p>
    <w:p>
      <w:pPr>
        <w:rPr>
          <w:rFonts w:ascii="宋体" w:hAnsi="宋体" w:cs="宋体"/>
          <w:sz w:val="24"/>
          <w:szCs w:val="24"/>
        </w:rPr>
      </w:pPr>
      <w:r>
        <w:rPr>
          <w:rFonts w:hint="eastAsia" w:ascii="宋体" w:hAnsi="宋体" w:cs="宋体"/>
          <w:sz w:val="24"/>
          <w:szCs w:val="24"/>
        </w:rPr>
        <w:t>3、对所属各区域进行定期消防安全检查，并做好检查记录，对检查出的重大消防隐患要及时上报。</w:t>
      </w:r>
    </w:p>
    <w:p>
      <w:pPr>
        <w:rPr>
          <w:rFonts w:ascii="宋体" w:hAnsi="宋体" w:cs="宋体"/>
          <w:sz w:val="24"/>
          <w:szCs w:val="24"/>
        </w:rPr>
      </w:pPr>
      <w:r>
        <w:rPr>
          <w:rFonts w:hint="eastAsia" w:ascii="宋体" w:hAnsi="宋体" w:cs="宋体"/>
          <w:sz w:val="24"/>
          <w:szCs w:val="24"/>
        </w:rPr>
        <w:t>4、要利用会议或其它方式向员工进行消防安全教育，增强员工的消防知识和意识，提高防范火灾事故的能力。</w:t>
      </w:r>
    </w:p>
    <w:p>
      <w:pPr>
        <w:rPr>
          <w:rFonts w:ascii="宋体" w:hAnsi="宋体" w:cs="宋体"/>
          <w:sz w:val="24"/>
          <w:szCs w:val="24"/>
        </w:rPr>
      </w:pPr>
      <w:r>
        <w:rPr>
          <w:rFonts w:hint="eastAsia" w:ascii="宋体" w:hAnsi="宋体" w:cs="宋体"/>
          <w:sz w:val="24"/>
          <w:szCs w:val="24"/>
        </w:rPr>
        <w:t>5、对所属区域内的消防设施要加以爱护，保持其整齐、清洁，发现故障及时报修。</w:t>
      </w:r>
    </w:p>
    <w:p>
      <w:pPr>
        <w:rPr>
          <w:rFonts w:ascii="宋体" w:hAnsi="宋体" w:cs="宋体"/>
          <w:sz w:val="24"/>
          <w:szCs w:val="24"/>
        </w:rPr>
      </w:pPr>
      <w:r>
        <w:rPr>
          <w:rFonts w:hint="eastAsia" w:ascii="宋体" w:hAnsi="宋体" w:cs="宋体"/>
          <w:sz w:val="24"/>
          <w:szCs w:val="24"/>
        </w:rPr>
        <w:t>6、不得以任何理由在防火通道堆积、存放各类物品，以保证防火通道的畅通。</w:t>
      </w:r>
    </w:p>
    <w:p>
      <w:pPr>
        <w:rPr>
          <w:rFonts w:ascii="宋体" w:hAnsi="宋体" w:cs="宋体"/>
          <w:sz w:val="24"/>
          <w:szCs w:val="24"/>
        </w:rPr>
      </w:pPr>
      <w:r>
        <w:rPr>
          <w:rFonts w:hint="eastAsia" w:ascii="宋体" w:hAnsi="宋体" w:cs="宋体"/>
          <w:sz w:val="24"/>
          <w:szCs w:val="24"/>
        </w:rPr>
        <w:t>7、教育所属员工自觉遵守消防管理规定，禁止在房间里乱接各种电线和使用违章电器等。</w:t>
      </w:r>
    </w:p>
    <w:p>
      <w:pPr>
        <w:rPr>
          <w:rFonts w:ascii="宋体" w:hAnsi="宋体" w:cs="宋体"/>
          <w:sz w:val="24"/>
          <w:szCs w:val="24"/>
        </w:rPr>
      </w:pPr>
      <w:r>
        <w:rPr>
          <w:rFonts w:hint="eastAsia" w:ascii="宋体" w:hAnsi="宋体" w:cs="宋体"/>
          <w:sz w:val="24"/>
          <w:szCs w:val="24"/>
        </w:rPr>
        <w:t>8、乙方发现本单位有可能发生引发火灾的隐患时，及时采取措施消除危险，并向机场消防管理部门报告。</w:t>
      </w:r>
    </w:p>
    <w:p>
      <w:pPr>
        <w:rPr>
          <w:rFonts w:ascii="宋体" w:hAnsi="宋体" w:cs="宋体"/>
          <w:sz w:val="24"/>
          <w:szCs w:val="24"/>
        </w:rPr>
      </w:pPr>
      <w:r>
        <w:rPr>
          <w:rFonts w:hint="eastAsia" w:ascii="宋体" w:hAnsi="宋体" w:cs="宋体"/>
          <w:sz w:val="24"/>
          <w:szCs w:val="24"/>
        </w:rPr>
        <w:t>9、其它未尽事宜，由双方协商解决。</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ind w:right="960" w:firstLine="5040" w:firstLineChars="2100"/>
        <w:rPr>
          <w:rFonts w:ascii="宋体" w:hAnsi="宋体" w:cs="宋体"/>
          <w:sz w:val="24"/>
          <w:szCs w:val="24"/>
        </w:rPr>
      </w:pPr>
      <w:r>
        <w:rPr>
          <w:rFonts w:hint="eastAsia" w:ascii="宋体" w:hAnsi="宋体" w:cs="宋体"/>
          <w:sz w:val="24"/>
          <w:szCs w:val="24"/>
        </w:rPr>
        <w:t xml:space="preserve">乙方：（公章） </w:t>
      </w:r>
    </w:p>
    <w:p>
      <w:pPr>
        <w:ind w:right="960" w:firstLine="5040" w:firstLineChars="2100"/>
        <w:rPr>
          <w:rFonts w:ascii="宋体" w:hAnsi="宋体" w:cs="宋体"/>
          <w:sz w:val="24"/>
          <w:szCs w:val="24"/>
        </w:rPr>
      </w:pPr>
    </w:p>
    <w:p>
      <w:pPr>
        <w:ind w:firstLine="5040" w:firstLineChars="2100"/>
        <w:rPr>
          <w:rFonts w:ascii="宋体" w:hAnsi="宋体" w:cs="宋体"/>
          <w:sz w:val="24"/>
          <w:szCs w:val="24"/>
        </w:rPr>
      </w:pPr>
      <w:r>
        <w:rPr>
          <w:rFonts w:hint="eastAsia" w:ascii="宋体" w:hAnsi="宋体" w:cs="宋体"/>
          <w:sz w:val="24"/>
          <w:szCs w:val="24"/>
        </w:rPr>
        <w:t>法定代表人：</w:t>
      </w:r>
    </w:p>
    <w:p>
      <w:pPr>
        <w:ind w:firstLine="5040" w:firstLineChars="2100"/>
        <w:rPr>
          <w:rFonts w:ascii="宋体" w:hAnsi="宋体" w:cs="宋体"/>
          <w:sz w:val="24"/>
          <w:szCs w:val="24"/>
        </w:rPr>
      </w:pPr>
    </w:p>
    <w:p>
      <w:pPr>
        <w:rPr>
          <w:rFonts w:ascii="宋体" w:hAnsi="宋体" w:cs="宋体"/>
          <w:sz w:val="24"/>
          <w:szCs w:val="24"/>
        </w:rPr>
      </w:pPr>
      <w:r>
        <w:rPr>
          <w:rFonts w:hint="eastAsia" w:ascii="宋体" w:hAnsi="宋体" w:cs="宋体"/>
          <w:sz w:val="24"/>
          <w:szCs w:val="24"/>
        </w:rPr>
        <w:t xml:space="preserve">                                          或委托代理人：</w:t>
      </w:r>
    </w:p>
    <w:p>
      <w:pPr>
        <w:rPr>
          <w:rFonts w:ascii="宋体" w:hAnsi="宋体" w:cs="宋体"/>
          <w:sz w:val="24"/>
          <w:szCs w:val="24"/>
        </w:rPr>
      </w:pPr>
    </w:p>
    <w:p>
      <w:pPr>
        <w:ind w:firstLine="5040" w:firstLineChars="2100"/>
        <w:rPr>
          <w:rFonts w:ascii="宋体" w:hAnsi="宋体" w:cs="宋体"/>
          <w:sz w:val="24"/>
          <w:szCs w:val="24"/>
        </w:rPr>
      </w:pPr>
      <w:r>
        <w:rPr>
          <w:rFonts w:hint="eastAsia" w:ascii="宋体" w:hAnsi="宋体" w:cs="宋体"/>
          <w:sz w:val="24"/>
          <w:szCs w:val="24"/>
        </w:rPr>
        <w:t>签字日期：</w:t>
      </w:r>
    </w:p>
    <w:p>
      <w:pPr>
        <w:rPr>
          <w:rFonts w:ascii="宋体" w:hAnsi="宋体" w:cs="宋体"/>
          <w:sz w:val="24"/>
          <w:szCs w:val="24"/>
        </w:rPr>
      </w:pPr>
      <w:r>
        <w:rPr>
          <w:rFonts w:ascii="宋体" w:hAnsi="宋体" w:cs="宋体"/>
          <w:sz w:val="24"/>
          <w:szCs w:val="24"/>
        </w:rPr>
        <w:br w:type="page"/>
      </w:r>
      <w:r>
        <w:rPr>
          <w:rFonts w:hint="eastAsia" w:ascii="宋体" w:hAnsi="宋体" w:cs="宋体"/>
          <w:sz w:val="24"/>
          <w:szCs w:val="24"/>
        </w:rPr>
        <w:t xml:space="preserve">附件5  </w:t>
      </w:r>
    </w:p>
    <w:p>
      <w:pPr>
        <w:jc w:val="center"/>
        <w:rPr>
          <w:rFonts w:ascii="宋体" w:hAnsi="宋体" w:cs="宋体"/>
          <w:b/>
          <w:sz w:val="24"/>
          <w:szCs w:val="24"/>
        </w:rPr>
      </w:pPr>
      <w:r>
        <w:rPr>
          <w:rFonts w:hint="eastAsia" w:ascii="宋体" w:hAnsi="宋体" w:cs="宋体"/>
          <w:b/>
          <w:sz w:val="24"/>
          <w:szCs w:val="24"/>
        </w:rPr>
        <w:t>外包服务的工作内容及标准</w:t>
      </w:r>
    </w:p>
    <w:p>
      <w:pPr>
        <w:spacing w:line="360" w:lineRule="auto"/>
        <w:jc w:val="left"/>
        <w:rPr>
          <w:rFonts w:ascii="宋体"/>
          <w:b/>
          <w:sz w:val="22"/>
        </w:rPr>
      </w:pPr>
      <w:r>
        <w:rPr>
          <w:rFonts w:ascii="宋体" w:hAnsi="宋体"/>
          <w:b/>
          <w:sz w:val="22"/>
        </w:rPr>
        <w:t>1</w:t>
      </w:r>
      <w:r>
        <w:rPr>
          <w:rFonts w:hint="eastAsia" w:ascii="宋体" w:hAnsi="宋体"/>
          <w:b/>
          <w:sz w:val="22"/>
        </w:rPr>
        <w:t>道面清洁标准</w:t>
      </w:r>
    </w:p>
    <w:p>
      <w:pPr>
        <w:kinsoku w:val="0"/>
        <w:autoSpaceDE w:val="0"/>
        <w:autoSpaceDN w:val="0"/>
        <w:adjustRightInd w:val="0"/>
        <w:spacing w:line="360" w:lineRule="auto"/>
        <w:rPr>
          <w:rFonts w:ascii="宋体"/>
          <w:sz w:val="22"/>
        </w:rPr>
      </w:pPr>
      <w:r>
        <w:rPr>
          <w:rFonts w:ascii="宋体" w:hAnsi="宋体"/>
          <w:sz w:val="22"/>
        </w:rPr>
        <w:t>1.1</w:t>
      </w:r>
      <w:r>
        <w:rPr>
          <w:rFonts w:hint="eastAsia" w:ascii="宋体" w:hAnsi="宋体"/>
          <w:sz w:val="22"/>
        </w:rPr>
        <w:t>无铁钉、螺钉、螺帽等各类金属类外来物；</w:t>
      </w:r>
    </w:p>
    <w:p>
      <w:pPr>
        <w:kinsoku w:val="0"/>
        <w:autoSpaceDE w:val="0"/>
        <w:autoSpaceDN w:val="0"/>
        <w:adjustRightInd w:val="0"/>
        <w:spacing w:line="360" w:lineRule="auto"/>
        <w:rPr>
          <w:rFonts w:ascii="宋体"/>
          <w:sz w:val="22"/>
        </w:rPr>
      </w:pPr>
      <w:r>
        <w:rPr>
          <w:rFonts w:ascii="宋体" w:hAnsi="宋体"/>
          <w:sz w:val="22"/>
        </w:rPr>
        <w:t>1.2</w:t>
      </w:r>
      <w:r>
        <w:rPr>
          <w:rFonts w:hint="eastAsia" w:ascii="宋体" w:hAnsi="宋体"/>
          <w:sz w:val="22"/>
        </w:rPr>
        <w:t>无果皮、纸屑、烟头、塑料瓶等生活垃圾类外来物；</w:t>
      </w:r>
    </w:p>
    <w:p>
      <w:pPr>
        <w:kinsoku w:val="0"/>
        <w:autoSpaceDE w:val="0"/>
        <w:autoSpaceDN w:val="0"/>
        <w:adjustRightInd w:val="0"/>
        <w:spacing w:line="360" w:lineRule="auto"/>
        <w:rPr>
          <w:rFonts w:ascii="宋体"/>
          <w:sz w:val="22"/>
        </w:rPr>
      </w:pPr>
      <w:r>
        <w:rPr>
          <w:rFonts w:ascii="宋体" w:hAnsi="宋体"/>
          <w:sz w:val="22"/>
        </w:rPr>
        <w:t>1.3</w:t>
      </w:r>
      <w:r>
        <w:rPr>
          <w:rFonts w:hint="eastAsia" w:ascii="宋体" w:hAnsi="宋体"/>
          <w:sz w:val="22"/>
        </w:rPr>
        <w:t>无装机牌、包装带、各种包装物等行李、货运装卸类外来物；</w:t>
      </w:r>
    </w:p>
    <w:p>
      <w:pPr>
        <w:kinsoku w:val="0"/>
        <w:autoSpaceDE w:val="0"/>
        <w:autoSpaceDN w:val="0"/>
        <w:adjustRightInd w:val="0"/>
        <w:spacing w:line="360" w:lineRule="auto"/>
        <w:rPr>
          <w:rFonts w:ascii="宋体"/>
          <w:sz w:val="22"/>
        </w:rPr>
      </w:pPr>
      <w:r>
        <w:rPr>
          <w:rFonts w:ascii="宋体" w:hAnsi="宋体"/>
          <w:sz w:val="22"/>
        </w:rPr>
        <w:t>1.4</w:t>
      </w:r>
      <w:r>
        <w:rPr>
          <w:rFonts w:hint="eastAsia" w:ascii="宋体" w:hAnsi="宋体"/>
          <w:sz w:val="22"/>
        </w:rPr>
        <w:t>无遗留的维修工具、作业工具等工具类外来物；</w:t>
      </w:r>
    </w:p>
    <w:p>
      <w:pPr>
        <w:kinsoku w:val="0"/>
        <w:autoSpaceDE w:val="0"/>
        <w:autoSpaceDN w:val="0"/>
        <w:adjustRightInd w:val="0"/>
        <w:spacing w:line="360" w:lineRule="auto"/>
        <w:rPr>
          <w:rFonts w:ascii="宋体"/>
          <w:sz w:val="22"/>
        </w:rPr>
      </w:pPr>
      <w:r>
        <w:rPr>
          <w:rFonts w:ascii="宋体" w:hAnsi="宋体"/>
          <w:sz w:val="22"/>
        </w:rPr>
        <w:t>1.5</w:t>
      </w:r>
      <w:r>
        <w:rPr>
          <w:rFonts w:hint="eastAsia" w:ascii="宋体" w:hAnsi="宋体"/>
          <w:sz w:val="22"/>
        </w:rPr>
        <w:t>无施工垃圾、泥沙、石子、车轮泥印（带）等施工类外来物；</w:t>
      </w:r>
    </w:p>
    <w:p>
      <w:pPr>
        <w:kinsoku w:val="0"/>
        <w:autoSpaceDE w:val="0"/>
        <w:autoSpaceDN w:val="0"/>
        <w:adjustRightInd w:val="0"/>
        <w:spacing w:line="360" w:lineRule="auto"/>
        <w:rPr>
          <w:rFonts w:ascii="宋体"/>
          <w:sz w:val="22"/>
        </w:rPr>
      </w:pPr>
      <w:r>
        <w:rPr>
          <w:rFonts w:ascii="宋体" w:hAnsi="宋体"/>
          <w:sz w:val="22"/>
        </w:rPr>
        <w:t>1.6</w:t>
      </w:r>
      <w:r>
        <w:rPr>
          <w:rFonts w:hint="eastAsia" w:ascii="宋体" w:hAnsi="宋体"/>
          <w:sz w:val="22"/>
        </w:rPr>
        <w:t>无油污、无水垢等其他外来物。</w:t>
      </w:r>
    </w:p>
    <w:p>
      <w:pPr>
        <w:kinsoku w:val="0"/>
        <w:autoSpaceDE w:val="0"/>
        <w:autoSpaceDN w:val="0"/>
        <w:adjustRightInd w:val="0"/>
        <w:spacing w:line="360" w:lineRule="auto"/>
        <w:rPr>
          <w:rFonts w:ascii="宋体"/>
          <w:b/>
          <w:sz w:val="22"/>
        </w:rPr>
      </w:pPr>
      <w:r>
        <w:rPr>
          <w:rFonts w:hint="eastAsia" w:ascii="宋体" w:hAnsi="宋体" w:cs="仿宋_GB2312"/>
          <w:b/>
          <w:sz w:val="22"/>
        </w:rPr>
        <w:t>2</w:t>
      </w:r>
      <w:r>
        <w:rPr>
          <w:rFonts w:hint="eastAsia" w:ascii="宋体" w:hAnsi="宋体"/>
          <w:b/>
          <w:sz w:val="22"/>
        </w:rPr>
        <w:t>人工清扫</w:t>
      </w:r>
    </w:p>
    <w:p>
      <w:pPr>
        <w:kinsoku w:val="0"/>
        <w:autoSpaceDE w:val="0"/>
        <w:autoSpaceDN w:val="0"/>
        <w:adjustRightInd w:val="0"/>
        <w:spacing w:line="360" w:lineRule="auto"/>
        <w:rPr>
          <w:rFonts w:ascii="宋体"/>
          <w:sz w:val="22"/>
        </w:rPr>
      </w:pPr>
      <w:r>
        <w:rPr>
          <w:rFonts w:hint="eastAsia" w:ascii="宋体" w:hAnsi="宋体"/>
          <w:sz w:val="22"/>
        </w:rPr>
        <w:t>2．</w:t>
      </w:r>
      <w:r>
        <w:rPr>
          <w:rFonts w:ascii="宋体" w:hAnsi="宋体"/>
          <w:sz w:val="22"/>
        </w:rPr>
        <w:t>1</w:t>
      </w:r>
      <w:r>
        <w:rPr>
          <w:rFonts w:hint="eastAsia" w:ascii="宋体" w:hAnsi="宋体"/>
          <w:sz w:val="22"/>
        </w:rPr>
        <w:t>航班运行期间，保洁员对机位和服务车道实行不间断流动清扫，确保航空器入位前15分钟完成一次该机位安全线以内区域检查，每一小时完成一次所管辖区域内的道面清洁检查，要求道面无</w:t>
      </w:r>
      <w:r>
        <w:rPr>
          <w:rFonts w:ascii="宋体" w:hAnsi="宋体"/>
          <w:sz w:val="22"/>
        </w:rPr>
        <w:t>FOD</w:t>
      </w:r>
      <w:r>
        <w:rPr>
          <w:rFonts w:hint="eastAsia" w:ascii="宋体" w:hAnsi="宋体"/>
          <w:sz w:val="22"/>
        </w:rPr>
        <w:t>、无泥沙、无积水、无油污。机位内垃圾停留时间不得超过15分钟，服务车道区域垃圾停留时间不得超过20分钟。</w:t>
      </w:r>
    </w:p>
    <w:p>
      <w:pPr>
        <w:kinsoku w:val="0"/>
        <w:autoSpaceDE w:val="0"/>
        <w:autoSpaceDN w:val="0"/>
        <w:adjustRightInd w:val="0"/>
        <w:spacing w:line="360" w:lineRule="auto"/>
        <w:rPr>
          <w:rFonts w:ascii="宋体"/>
          <w:sz w:val="22"/>
        </w:rPr>
      </w:pPr>
      <w:r>
        <w:rPr>
          <w:rFonts w:hint="eastAsia" w:ascii="宋体" w:hAnsi="宋体"/>
          <w:sz w:val="22"/>
        </w:rPr>
        <w:t>2．</w:t>
      </w:r>
      <w:r>
        <w:rPr>
          <w:rFonts w:ascii="宋体" w:hAnsi="宋体"/>
          <w:sz w:val="22"/>
        </w:rPr>
        <w:t>2</w:t>
      </w:r>
      <w:r>
        <w:rPr>
          <w:rFonts w:hint="eastAsia" w:ascii="宋体" w:hAnsi="宋体"/>
          <w:sz w:val="22"/>
        </w:rPr>
        <w:t>油污清洗，每月对南区合同范围内所有机位、服务车道进行一次道面清洗，确保机位内无油污、无积水污垢，废水需进行回收处理。</w:t>
      </w:r>
    </w:p>
    <w:p>
      <w:pPr>
        <w:kinsoku w:val="0"/>
        <w:autoSpaceDE w:val="0"/>
        <w:autoSpaceDN w:val="0"/>
        <w:adjustRightInd w:val="0"/>
        <w:spacing w:line="360" w:lineRule="auto"/>
        <w:rPr>
          <w:rFonts w:ascii="宋体"/>
          <w:sz w:val="22"/>
        </w:rPr>
      </w:pPr>
      <w:r>
        <w:rPr>
          <w:rFonts w:hint="eastAsia" w:ascii="宋体" w:hAnsi="宋体"/>
          <w:sz w:val="22"/>
        </w:rPr>
        <w:t>2．</w:t>
      </w:r>
      <w:r>
        <w:rPr>
          <w:rFonts w:ascii="宋体" w:hAnsi="宋体"/>
          <w:sz w:val="22"/>
        </w:rPr>
        <w:t xml:space="preserve">3 </w:t>
      </w:r>
      <w:r>
        <w:rPr>
          <w:rFonts w:hint="eastAsia" w:ascii="宋体" w:hAnsi="宋体"/>
          <w:sz w:val="22"/>
        </w:rPr>
        <w:t>每日至少两次对机坪垃圾桶进行清理，确保垃圾不超过桶容量的</w:t>
      </w:r>
      <w:r>
        <w:rPr>
          <w:rFonts w:ascii="宋体" w:hAnsi="宋体"/>
          <w:sz w:val="22"/>
        </w:rPr>
        <w:t>2/3</w:t>
      </w:r>
      <w:r>
        <w:rPr>
          <w:rFonts w:hint="eastAsia" w:ascii="宋体" w:hAnsi="宋体"/>
          <w:sz w:val="22"/>
        </w:rPr>
        <w:t>，每周对垃圾箱表面擦拭一次，确保表面清洁无污渍、无破损。</w:t>
      </w:r>
    </w:p>
    <w:p>
      <w:pPr>
        <w:kinsoku w:val="0"/>
        <w:autoSpaceDE w:val="0"/>
        <w:autoSpaceDN w:val="0"/>
        <w:adjustRightInd w:val="0"/>
        <w:spacing w:line="360" w:lineRule="auto"/>
        <w:rPr>
          <w:rFonts w:ascii="宋体"/>
          <w:sz w:val="22"/>
        </w:rPr>
      </w:pPr>
      <w:r>
        <w:rPr>
          <w:rFonts w:hint="eastAsia" w:ascii="宋体" w:hAnsi="宋体"/>
          <w:sz w:val="22"/>
        </w:rPr>
        <w:t>2．</w:t>
      </w:r>
      <w:r>
        <w:rPr>
          <w:rFonts w:ascii="宋体" w:hAnsi="宋体"/>
          <w:sz w:val="22"/>
        </w:rPr>
        <w:t>4</w:t>
      </w:r>
      <w:r>
        <w:rPr>
          <w:rFonts w:hint="eastAsia" w:ascii="宋体" w:hAnsi="宋体"/>
          <w:sz w:val="22"/>
        </w:rPr>
        <w:t>每周对机位发现的垃圾进行统计和分析（包括产生的时间、区域、种类、质量、危害程度、来源等），每月将上述情况汇总后</w:t>
      </w:r>
      <w:r>
        <w:rPr>
          <w:rFonts w:hint="eastAsia" w:ascii="宋体" w:hAnsi="宋体"/>
          <w:strike/>
          <w:sz w:val="22"/>
        </w:rPr>
        <w:t>上</w:t>
      </w:r>
      <w:r>
        <w:rPr>
          <w:rFonts w:hint="eastAsia" w:ascii="宋体" w:hAnsi="宋体"/>
          <w:sz w:val="22"/>
        </w:rPr>
        <w:t>报甲方进行分析。</w:t>
      </w:r>
    </w:p>
    <w:p>
      <w:pPr>
        <w:kinsoku w:val="0"/>
        <w:autoSpaceDE w:val="0"/>
        <w:autoSpaceDN w:val="0"/>
        <w:adjustRightInd w:val="0"/>
        <w:spacing w:line="360" w:lineRule="auto"/>
        <w:rPr>
          <w:rFonts w:ascii="宋体"/>
          <w:sz w:val="22"/>
        </w:rPr>
      </w:pPr>
      <w:r>
        <w:rPr>
          <w:rFonts w:hint="eastAsia" w:ascii="宋体" w:hAnsi="宋体"/>
          <w:sz w:val="22"/>
        </w:rPr>
        <w:t>2．</w:t>
      </w:r>
      <w:r>
        <w:rPr>
          <w:rFonts w:ascii="宋体" w:hAnsi="宋体"/>
          <w:sz w:val="22"/>
        </w:rPr>
        <w:t>5</w:t>
      </w:r>
      <w:r>
        <w:rPr>
          <w:rFonts w:hint="eastAsia" w:ascii="宋体" w:hAnsi="宋体"/>
          <w:sz w:val="22"/>
        </w:rPr>
        <w:t>每日对机坪相邻土面区进行一次徒步检查，确保土面区无漂浮物。</w:t>
      </w:r>
    </w:p>
    <w:p>
      <w:pPr>
        <w:kinsoku w:val="0"/>
        <w:autoSpaceDE w:val="0"/>
        <w:autoSpaceDN w:val="0"/>
        <w:adjustRightInd w:val="0"/>
        <w:spacing w:line="360" w:lineRule="auto"/>
        <w:rPr>
          <w:rFonts w:ascii="宋体"/>
          <w:sz w:val="22"/>
        </w:rPr>
      </w:pPr>
      <w:r>
        <w:rPr>
          <w:rFonts w:hint="eastAsia" w:ascii="宋体" w:hAnsi="宋体"/>
          <w:sz w:val="22"/>
        </w:rPr>
        <w:t>2．</w:t>
      </w:r>
      <w:r>
        <w:rPr>
          <w:rFonts w:ascii="宋体" w:hAnsi="宋体"/>
          <w:sz w:val="22"/>
        </w:rPr>
        <w:t>6</w:t>
      </w:r>
      <w:r>
        <w:rPr>
          <w:rFonts w:hint="eastAsia" w:ascii="宋体" w:hAnsi="宋体"/>
          <w:sz w:val="22"/>
        </w:rPr>
        <w:t>客机结束后，夜班保洁人员对所有服务车道进行流动清扫，夜班值班长每一小时至少检查一次保洁情况。</w:t>
      </w:r>
    </w:p>
    <w:p>
      <w:pPr>
        <w:kinsoku w:val="0"/>
        <w:autoSpaceDE w:val="0"/>
        <w:autoSpaceDN w:val="0"/>
        <w:adjustRightInd w:val="0"/>
        <w:spacing w:line="360" w:lineRule="auto"/>
        <w:rPr>
          <w:rFonts w:ascii="宋体"/>
          <w:sz w:val="22"/>
        </w:rPr>
      </w:pPr>
      <w:r>
        <w:rPr>
          <w:rFonts w:hint="eastAsia" w:ascii="宋体" w:hAnsi="宋体"/>
          <w:sz w:val="22"/>
        </w:rPr>
        <w:t>2．</w:t>
      </w:r>
      <w:r>
        <w:rPr>
          <w:rFonts w:ascii="宋体" w:hAnsi="宋体"/>
          <w:sz w:val="22"/>
        </w:rPr>
        <w:t>7</w:t>
      </w:r>
      <w:r>
        <w:rPr>
          <w:rFonts w:hint="eastAsia" w:ascii="宋体" w:hAnsi="宋体"/>
          <w:sz w:val="22"/>
        </w:rPr>
        <w:t>制定每月深度清洁计划，按计划对机坪道面与建筑物立面交界处、机动车挡车器、非机动车停车区、各类防撞设施、机坪消防设施、土面区相邻区域进行一次清扫和冲洗，确保区域内无泥沙、污垢等，各类机坪附属设施表面清洁无积尘。</w:t>
      </w:r>
    </w:p>
    <w:p>
      <w:pPr>
        <w:kinsoku w:val="0"/>
        <w:autoSpaceDE w:val="0"/>
        <w:autoSpaceDN w:val="0"/>
        <w:adjustRightInd w:val="0"/>
        <w:spacing w:line="360" w:lineRule="auto"/>
        <w:rPr>
          <w:rFonts w:ascii="宋体"/>
          <w:b/>
          <w:sz w:val="22"/>
        </w:rPr>
      </w:pPr>
      <w:r>
        <w:rPr>
          <w:rFonts w:hint="eastAsia" w:ascii="宋体" w:hAnsi="宋体"/>
          <w:b/>
          <w:sz w:val="22"/>
        </w:rPr>
        <w:t>3 机械清扫</w:t>
      </w:r>
    </w:p>
    <w:p>
      <w:pPr>
        <w:kinsoku w:val="0"/>
        <w:autoSpaceDE w:val="0"/>
        <w:autoSpaceDN w:val="0"/>
        <w:adjustRightInd w:val="0"/>
        <w:spacing w:line="360" w:lineRule="auto"/>
        <w:rPr>
          <w:rFonts w:ascii="宋体"/>
          <w:sz w:val="22"/>
        </w:rPr>
      </w:pPr>
      <w:r>
        <w:rPr>
          <w:rFonts w:hint="eastAsia" w:ascii="宋体" w:hAnsi="宋体"/>
          <w:sz w:val="22"/>
        </w:rPr>
        <w:t>3．</w:t>
      </w:r>
      <w:r>
        <w:rPr>
          <w:rFonts w:ascii="宋体" w:hAnsi="宋体"/>
          <w:sz w:val="22"/>
        </w:rPr>
        <w:t>1</w:t>
      </w:r>
      <w:r>
        <w:rPr>
          <w:rFonts w:hint="eastAsia" w:ascii="宋体" w:hAnsi="宋体"/>
          <w:sz w:val="22"/>
        </w:rPr>
        <w:t>跑滑区域：包括南北两条跑道和附属滑行道、联络道。每周对跑滑区域进行一次全面机械清扫，要求跑道、滑行道道面清洁、无外来物。</w:t>
      </w:r>
    </w:p>
    <w:p>
      <w:pPr>
        <w:kinsoku w:val="0"/>
        <w:autoSpaceDE w:val="0"/>
        <w:autoSpaceDN w:val="0"/>
        <w:adjustRightInd w:val="0"/>
        <w:spacing w:line="360" w:lineRule="auto"/>
        <w:rPr>
          <w:rFonts w:ascii="宋体"/>
          <w:sz w:val="22"/>
        </w:rPr>
      </w:pPr>
      <w:r>
        <w:rPr>
          <w:rFonts w:hint="eastAsia" w:ascii="宋体" w:hAnsi="宋体"/>
          <w:sz w:val="22"/>
        </w:rPr>
        <w:t>3．</w:t>
      </w:r>
      <w:r>
        <w:rPr>
          <w:rFonts w:ascii="宋体" w:hAnsi="宋体"/>
          <w:sz w:val="22"/>
        </w:rPr>
        <w:t>2</w:t>
      </w:r>
      <w:r>
        <w:rPr>
          <w:rFonts w:hint="eastAsia" w:ascii="宋体" w:hAnsi="宋体"/>
          <w:sz w:val="22"/>
        </w:rPr>
        <w:t>机位区域：每日开航前对机位安全线以内区域进行一次全面检查和清扫，每周使用</w:t>
      </w:r>
      <w:r>
        <w:rPr>
          <w:rFonts w:ascii="宋体" w:hAnsi="宋体"/>
          <w:sz w:val="22"/>
        </w:rPr>
        <w:t>FOD</w:t>
      </w:r>
      <w:r>
        <w:rPr>
          <w:rFonts w:hint="eastAsia" w:ascii="宋体" w:hAnsi="宋体"/>
          <w:sz w:val="22"/>
        </w:rPr>
        <w:t>保洁毯，分区域对所有</w:t>
      </w:r>
      <w:r>
        <w:rPr>
          <w:rFonts w:ascii="宋体" w:hAnsi="宋体"/>
          <w:sz w:val="22"/>
        </w:rPr>
        <w:t>168</w:t>
      </w:r>
      <w:r>
        <w:rPr>
          <w:rFonts w:hint="eastAsia" w:ascii="宋体" w:hAnsi="宋体"/>
          <w:sz w:val="22"/>
        </w:rPr>
        <w:t>个机位的机坪航空器滑行线两侧五米内区域进行一次全面清扫。</w:t>
      </w:r>
    </w:p>
    <w:p>
      <w:pPr>
        <w:kinsoku w:val="0"/>
        <w:autoSpaceDE w:val="0"/>
        <w:autoSpaceDN w:val="0"/>
        <w:adjustRightInd w:val="0"/>
        <w:spacing w:line="360" w:lineRule="auto"/>
        <w:rPr>
          <w:rFonts w:ascii="宋体" w:hAnsi="宋体"/>
          <w:sz w:val="22"/>
        </w:rPr>
      </w:pPr>
      <w:r>
        <w:rPr>
          <w:rFonts w:hint="eastAsia" w:ascii="宋体" w:hAnsi="宋体"/>
          <w:sz w:val="22"/>
        </w:rPr>
        <w:t>3．</w:t>
      </w:r>
      <w:r>
        <w:rPr>
          <w:rFonts w:ascii="宋体" w:hAnsi="宋体"/>
          <w:sz w:val="22"/>
        </w:rPr>
        <w:t>3</w:t>
      </w:r>
      <w:r>
        <w:rPr>
          <w:rFonts w:hint="eastAsia" w:ascii="宋体" w:hAnsi="宋体"/>
          <w:sz w:val="22"/>
        </w:rPr>
        <w:t>路侧区域：路侧区域：包括飞行区内的服务车道、行李待转区、楼宇周边道路等区域。每日</w:t>
      </w:r>
      <w:r>
        <w:rPr>
          <w:rFonts w:ascii="宋体" w:hAnsi="宋体"/>
          <w:sz w:val="22"/>
        </w:rPr>
        <w:t>6</w:t>
      </w:r>
      <w:r>
        <w:rPr>
          <w:rFonts w:hint="eastAsia" w:ascii="宋体" w:hAnsi="宋体"/>
          <w:sz w:val="22"/>
        </w:rPr>
        <w:t>时和</w:t>
      </w:r>
      <w:r>
        <w:rPr>
          <w:rFonts w:ascii="宋体" w:hAnsi="宋体"/>
          <w:sz w:val="22"/>
        </w:rPr>
        <w:t>16</w:t>
      </w:r>
      <w:r>
        <w:rPr>
          <w:rFonts w:hint="eastAsia" w:ascii="宋体" w:hAnsi="宋体"/>
          <w:sz w:val="22"/>
        </w:rPr>
        <w:t>时，使用清扫车对服务车道、楼宇周边道路等区域进行两次清扫和冲洗，确保道路标志线清洗，道路死角无泥沙。其余区域采用人工流动清扫的方式完成。</w:t>
      </w:r>
    </w:p>
    <w:p>
      <w:pPr>
        <w:kinsoku w:val="0"/>
        <w:autoSpaceDE w:val="0"/>
        <w:autoSpaceDN w:val="0"/>
        <w:adjustRightInd w:val="0"/>
        <w:spacing w:line="360" w:lineRule="auto"/>
        <w:rPr>
          <w:rFonts w:ascii="宋体" w:hAnsi="宋体"/>
          <w:sz w:val="22"/>
        </w:rPr>
      </w:pPr>
      <w:r>
        <w:rPr>
          <w:rFonts w:hint="eastAsia" w:ascii="宋体" w:hAnsi="宋体"/>
          <w:b/>
          <w:bCs/>
          <w:sz w:val="22"/>
        </w:rPr>
        <w:t>4</w:t>
      </w:r>
      <w:r>
        <w:rPr>
          <w:rFonts w:hint="eastAsia" w:ascii="宋体" w:hAnsi="宋体"/>
          <w:b/>
          <w:sz w:val="22"/>
        </w:rPr>
        <w:t>飞行区卫生间保洁作业标准</w:t>
      </w:r>
    </w:p>
    <w:p>
      <w:pPr>
        <w:kinsoku w:val="0"/>
        <w:autoSpaceDE w:val="0"/>
        <w:autoSpaceDN w:val="0"/>
        <w:adjustRightInd w:val="0"/>
        <w:spacing w:line="360" w:lineRule="auto"/>
        <w:rPr>
          <w:rFonts w:ascii="宋体" w:hAnsi="宋体"/>
          <w:b/>
          <w:sz w:val="22"/>
        </w:rPr>
      </w:pPr>
      <w:r>
        <w:rPr>
          <w:rFonts w:hint="eastAsia" w:ascii="宋体" w:hAnsi="宋体"/>
          <w:sz w:val="22"/>
        </w:rPr>
        <w:t>4</w:t>
      </w:r>
      <w:r>
        <w:rPr>
          <w:rFonts w:ascii="宋体" w:hAnsi="宋体"/>
          <w:sz w:val="22"/>
        </w:rPr>
        <w:t xml:space="preserve">.1 </w:t>
      </w:r>
      <w:r>
        <w:rPr>
          <w:rFonts w:hint="eastAsia" w:ascii="宋体" w:hAnsi="宋体"/>
          <w:sz w:val="22"/>
        </w:rPr>
        <w:t>洗手台、面盆：保持光亮、无杂物、无污垢、无水渍、无水迹。排水口过滤器没有头发等污物。</w:t>
      </w:r>
    </w:p>
    <w:p>
      <w:pPr>
        <w:pStyle w:val="142"/>
        <w:widowControl w:val="0"/>
        <w:spacing w:before="0" w:beforeAutospacing="0" w:after="0" w:afterAutospacing="0" w:line="360" w:lineRule="auto"/>
        <w:jc w:val="left"/>
        <w:rPr>
          <w:rFonts w:ascii="宋体" w:hAnsi="宋体" w:eastAsia="宋体"/>
          <w:b w:val="0"/>
          <w:sz w:val="22"/>
          <w:szCs w:val="22"/>
        </w:rPr>
      </w:pPr>
      <w:r>
        <w:rPr>
          <w:rFonts w:hint="eastAsia" w:ascii="宋体" w:hAnsi="宋体" w:eastAsia="宋体"/>
          <w:b w:val="0"/>
          <w:bCs w:val="0"/>
          <w:sz w:val="22"/>
          <w:szCs w:val="22"/>
        </w:rPr>
        <w:t>4</w:t>
      </w:r>
      <w:r>
        <w:rPr>
          <w:rFonts w:ascii="宋体" w:hAnsi="宋体" w:eastAsia="宋体"/>
          <w:b w:val="0"/>
          <w:bCs w:val="0"/>
          <w:sz w:val="22"/>
          <w:szCs w:val="22"/>
        </w:rPr>
        <w:t>.2</w:t>
      </w:r>
      <w:r>
        <w:rPr>
          <w:rFonts w:hint="eastAsia" w:ascii="宋体" w:hAnsi="宋体" w:eastAsia="宋体"/>
          <w:b w:val="0"/>
          <w:sz w:val="22"/>
          <w:szCs w:val="22"/>
        </w:rPr>
        <w:t>镜面：光洁明亮，无水迹、无污迹、无手印。</w:t>
      </w:r>
    </w:p>
    <w:p>
      <w:pPr>
        <w:pStyle w:val="142"/>
        <w:widowControl w:val="0"/>
        <w:spacing w:before="0" w:beforeAutospacing="0" w:after="0" w:afterAutospacing="0" w:line="360" w:lineRule="auto"/>
        <w:jc w:val="left"/>
        <w:rPr>
          <w:rFonts w:ascii="宋体" w:hAnsi="宋体" w:eastAsia="宋体"/>
          <w:b w:val="0"/>
          <w:sz w:val="22"/>
          <w:szCs w:val="22"/>
        </w:rPr>
      </w:pPr>
      <w:r>
        <w:rPr>
          <w:rFonts w:hint="eastAsia" w:ascii="宋体" w:hAnsi="宋体" w:eastAsia="宋体"/>
          <w:b w:val="0"/>
          <w:bCs w:val="0"/>
          <w:sz w:val="22"/>
          <w:szCs w:val="22"/>
        </w:rPr>
        <w:t>4</w:t>
      </w:r>
      <w:r>
        <w:rPr>
          <w:rFonts w:ascii="宋体" w:hAnsi="宋体" w:eastAsia="宋体"/>
          <w:b w:val="0"/>
          <w:bCs w:val="0"/>
          <w:sz w:val="22"/>
          <w:szCs w:val="22"/>
        </w:rPr>
        <w:t>.3</w:t>
      </w:r>
      <w:r>
        <w:rPr>
          <w:rFonts w:hint="eastAsia" w:ascii="宋体" w:hAnsi="宋体" w:eastAsia="宋体"/>
          <w:b w:val="0"/>
          <w:sz w:val="22"/>
          <w:szCs w:val="22"/>
        </w:rPr>
        <w:t>小便池、厕位：釉面内、外部保洁光亮，无尿碱、无污垢、无异味，外部无明显水渍和水迹，保持水流畅通无阻。</w:t>
      </w:r>
    </w:p>
    <w:p>
      <w:pPr>
        <w:pStyle w:val="142"/>
        <w:widowControl w:val="0"/>
        <w:spacing w:before="0" w:beforeAutospacing="0" w:after="0" w:afterAutospacing="0" w:line="360" w:lineRule="auto"/>
        <w:jc w:val="left"/>
        <w:rPr>
          <w:rFonts w:ascii="宋体" w:hAnsi="宋体" w:eastAsia="宋体"/>
          <w:b w:val="0"/>
          <w:sz w:val="22"/>
          <w:szCs w:val="22"/>
        </w:rPr>
      </w:pPr>
      <w:r>
        <w:rPr>
          <w:rFonts w:hint="eastAsia" w:ascii="宋体" w:hAnsi="宋体" w:eastAsia="宋体"/>
          <w:b w:val="0"/>
          <w:sz w:val="22"/>
          <w:szCs w:val="22"/>
        </w:rPr>
        <w:t>厕所地面：地面保持清洁、干燥、无杂物、无垃圾、无烟蒂、无污垢、无积水。</w:t>
      </w:r>
    </w:p>
    <w:p>
      <w:pPr>
        <w:pStyle w:val="142"/>
        <w:widowControl w:val="0"/>
        <w:spacing w:before="0" w:beforeAutospacing="0" w:after="0" w:afterAutospacing="0" w:line="360" w:lineRule="auto"/>
        <w:jc w:val="left"/>
        <w:rPr>
          <w:rFonts w:ascii="宋体" w:hAnsi="宋体" w:eastAsia="宋体"/>
          <w:b w:val="0"/>
          <w:sz w:val="22"/>
          <w:szCs w:val="22"/>
        </w:rPr>
      </w:pPr>
      <w:r>
        <w:rPr>
          <w:rFonts w:hint="eastAsia" w:ascii="宋体" w:hAnsi="宋体" w:eastAsia="宋体"/>
          <w:b w:val="0"/>
          <w:bCs w:val="0"/>
          <w:sz w:val="22"/>
          <w:szCs w:val="22"/>
        </w:rPr>
        <w:t>4</w:t>
      </w:r>
      <w:r>
        <w:rPr>
          <w:rFonts w:ascii="宋体" w:hAnsi="宋体" w:eastAsia="宋体"/>
          <w:b w:val="0"/>
          <w:bCs w:val="0"/>
          <w:sz w:val="22"/>
          <w:szCs w:val="22"/>
        </w:rPr>
        <w:t>.4</w:t>
      </w:r>
      <w:r>
        <w:rPr>
          <w:rFonts w:hint="eastAsia" w:ascii="宋体" w:hAnsi="宋体" w:eastAsia="宋体"/>
          <w:b w:val="0"/>
          <w:sz w:val="22"/>
          <w:szCs w:val="22"/>
        </w:rPr>
        <w:t>隔断门、墙、天花板、通风口：表明色泽光亮，无污垢、无蜘蛛网、无积尘、无印迹。</w:t>
      </w:r>
    </w:p>
    <w:p>
      <w:pPr>
        <w:pStyle w:val="142"/>
        <w:widowControl w:val="0"/>
        <w:spacing w:before="0" w:beforeAutospacing="0" w:after="0" w:afterAutospacing="0" w:line="360" w:lineRule="auto"/>
        <w:jc w:val="left"/>
        <w:rPr>
          <w:rFonts w:ascii="宋体" w:hAnsi="宋体" w:eastAsia="宋体"/>
          <w:b w:val="0"/>
          <w:sz w:val="22"/>
          <w:szCs w:val="22"/>
        </w:rPr>
      </w:pPr>
      <w:r>
        <w:rPr>
          <w:rFonts w:hint="eastAsia" w:ascii="宋体" w:hAnsi="宋体" w:eastAsia="宋体"/>
          <w:b w:val="0"/>
          <w:bCs w:val="0"/>
          <w:sz w:val="22"/>
          <w:szCs w:val="22"/>
        </w:rPr>
        <w:t>4</w:t>
      </w:r>
      <w:r>
        <w:rPr>
          <w:rFonts w:ascii="宋体" w:hAnsi="宋体" w:eastAsia="宋体"/>
          <w:b w:val="0"/>
          <w:bCs w:val="0"/>
          <w:sz w:val="22"/>
          <w:szCs w:val="22"/>
        </w:rPr>
        <w:t>.5</w:t>
      </w:r>
      <w:r>
        <w:rPr>
          <w:rFonts w:hint="eastAsia" w:ascii="宋体" w:hAnsi="宋体" w:eastAsia="宋体"/>
          <w:b w:val="0"/>
          <w:sz w:val="22"/>
          <w:szCs w:val="22"/>
        </w:rPr>
        <w:t>垃圾桶：内外保持清洁、光亮无粘附物，无污迹、无异味、无污水、不可超过三分之二，周围无散落垃圾。</w:t>
      </w:r>
    </w:p>
    <w:p>
      <w:pPr>
        <w:pStyle w:val="142"/>
        <w:widowControl w:val="0"/>
        <w:spacing w:before="0" w:beforeAutospacing="0" w:after="0" w:afterAutospacing="0" w:line="360" w:lineRule="auto"/>
        <w:jc w:val="left"/>
        <w:rPr>
          <w:rFonts w:ascii="宋体" w:hAnsi="宋体" w:eastAsia="宋体"/>
          <w:b w:val="0"/>
          <w:sz w:val="22"/>
          <w:szCs w:val="22"/>
        </w:rPr>
      </w:pPr>
      <w:r>
        <w:rPr>
          <w:rFonts w:hint="eastAsia" w:ascii="宋体" w:hAnsi="宋体" w:eastAsia="宋体"/>
          <w:b w:val="0"/>
          <w:bCs w:val="0"/>
          <w:sz w:val="22"/>
          <w:szCs w:val="22"/>
        </w:rPr>
        <w:t>4</w:t>
      </w:r>
      <w:r>
        <w:rPr>
          <w:rFonts w:ascii="宋体" w:hAnsi="宋体" w:eastAsia="宋体"/>
          <w:b w:val="0"/>
          <w:bCs w:val="0"/>
          <w:sz w:val="22"/>
          <w:szCs w:val="22"/>
        </w:rPr>
        <w:t>.6</w:t>
      </w:r>
      <w:r>
        <w:rPr>
          <w:rFonts w:hint="eastAsia" w:ascii="宋体" w:hAnsi="宋体" w:eastAsia="宋体"/>
          <w:b w:val="0"/>
          <w:sz w:val="22"/>
          <w:szCs w:val="22"/>
        </w:rPr>
        <w:t>污水排出口：面盆、拖布盆、小便斗、坐便器、地漏等污水排出口处不得有固体垃圾，水流顺畅。</w:t>
      </w:r>
    </w:p>
    <w:p>
      <w:pPr>
        <w:pStyle w:val="142"/>
        <w:widowControl w:val="0"/>
        <w:spacing w:before="0" w:beforeAutospacing="0" w:after="0" w:afterAutospacing="0" w:line="360" w:lineRule="auto"/>
        <w:jc w:val="left"/>
        <w:rPr>
          <w:rFonts w:ascii="宋体" w:hAnsi="宋体" w:eastAsia="宋体"/>
          <w:b w:val="0"/>
          <w:sz w:val="22"/>
          <w:szCs w:val="22"/>
        </w:rPr>
      </w:pPr>
      <w:r>
        <w:rPr>
          <w:rFonts w:hint="eastAsia" w:ascii="宋体" w:hAnsi="宋体" w:eastAsia="宋体"/>
          <w:b w:val="0"/>
          <w:bCs w:val="0"/>
          <w:sz w:val="22"/>
          <w:szCs w:val="22"/>
        </w:rPr>
        <w:t>4</w:t>
      </w:r>
      <w:r>
        <w:rPr>
          <w:rFonts w:ascii="宋体" w:hAnsi="宋体" w:eastAsia="宋体"/>
          <w:b w:val="0"/>
          <w:bCs w:val="0"/>
          <w:sz w:val="22"/>
          <w:szCs w:val="22"/>
        </w:rPr>
        <w:t>.7</w:t>
      </w:r>
      <w:r>
        <w:rPr>
          <w:rFonts w:hint="eastAsia" w:ascii="宋体" w:hAnsi="宋体" w:eastAsia="宋体"/>
          <w:b w:val="0"/>
          <w:sz w:val="22"/>
          <w:szCs w:val="22"/>
        </w:rPr>
        <w:t>保洁工具：按规定位置摆放，工具按不同功能分类。</w:t>
      </w:r>
    </w:p>
    <w:p>
      <w:pPr>
        <w:pStyle w:val="142"/>
        <w:widowControl w:val="0"/>
        <w:spacing w:before="0" w:beforeAutospacing="0" w:after="0" w:afterAutospacing="0" w:line="360" w:lineRule="auto"/>
        <w:jc w:val="left"/>
        <w:rPr>
          <w:rFonts w:ascii="宋体" w:hAnsi="宋体" w:eastAsia="宋体"/>
          <w:b w:val="0"/>
          <w:sz w:val="22"/>
          <w:szCs w:val="22"/>
        </w:rPr>
      </w:pPr>
      <w:r>
        <w:rPr>
          <w:rFonts w:hint="eastAsia" w:ascii="宋体" w:hAnsi="宋体" w:eastAsia="宋体"/>
          <w:b w:val="0"/>
          <w:bCs w:val="0"/>
          <w:sz w:val="22"/>
          <w:szCs w:val="22"/>
        </w:rPr>
        <w:t>4</w:t>
      </w:r>
      <w:r>
        <w:rPr>
          <w:rFonts w:ascii="宋体" w:hAnsi="宋体" w:eastAsia="宋体"/>
          <w:b w:val="0"/>
          <w:bCs w:val="0"/>
          <w:sz w:val="22"/>
          <w:szCs w:val="22"/>
        </w:rPr>
        <w:t>.8</w:t>
      </w:r>
      <w:r>
        <w:rPr>
          <w:rFonts w:hint="eastAsia" w:ascii="宋体" w:hAnsi="宋体" w:eastAsia="宋体"/>
          <w:b w:val="0"/>
          <w:sz w:val="22"/>
          <w:szCs w:val="22"/>
        </w:rPr>
        <w:t>工具间：工具间物品归类堆放，不堆放杂物、地面整洁，无异味，工具间门关闭不敞开。</w:t>
      </w:r>
    </w:p>
    <w:tbl>
      <w:tblPr>
        <w:tblStyle w:val="5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13"/>
        <w:gridCol w:w="3198"/>
        <w:gridCol w:w="3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817"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序号</w:t>
            </w:r>
          </w:p>
        </w:tc>
        <w:tc>
          <w:tcPr>
            <w:tcW w:w="1313"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项目</w:t>
            </w:r>
          </w:p>
        </w:tc>
        <w:tc>
          <w:tcPr>
            <w:tcW w:w="3198" w:type="dxa"/>
            <w:vAlign w:val="center"/>
          </w:tcPr>
          <w:p>
            <w:pPr>
              <w:autoSpaceDE w:val="0"/>
              <w:autoSpaceDN w:val="0"/>
              <w:adjustRightInd w:val="0"/>
              <w:spacing w:line="360" w:lineRule="auto"/>
              <w:jc w:val="center"/>
              <w:rPr>
                <w:rFonts w:ascii="宋体" w:cs="仿宋_GB2312"/>
                <w:color w:val="505050"/>
                <w:sz w:val="22"/>
              </w:rPr>
            </w:pPr>
            <w:r>
              <w:rPr>
                <w:rFonts w:hint="eastAsia" w:ascii="宋体" w:hAnsi="宋体" w:cs="仿宋_GB2312"/>
                <w:color w:val="505050"/>
                <w:sz w:val="22"/>
              </w:rPr>
              <w:t>作业标准</w:t>
            </w:r>
          </w:p>
        </w:tc>
        <w:tc>
          <w:tcPr>
            <w:tcW w:w="3711" w:type="dxa"/>
            <w:vAlign w:val="center"/>
          </w:tcPr>
          <w:p>
            <w:pPr>
              <w:autoSpaceDE w:val="0"/>
              <w:autoSpaceDN w:val="0"/>
              <w:adjustRightInd w:val="0"/>
              <w:spacing w:line="360" w:lineRule="auto"/>
              <w:jc w:val="center"/>
              <w:rPr>
                <w:rFonts w:ascii="宋体" w:cs="仿宋_GB2312"/>
                <w:b/>
                <w:color w:val="505050"/>
                <w:sz w:val="22"/>
              </w:rPr>
            </w:pPr>
            <w:r>
              <w:rPr>
                <w:rFonts w:hint="eastAsia" w:ascii="宋体" w:hAnsi="宋体"/>
                <w:sz w:val="22"/>
              </w:rPr>
              <w:t>作业频次要求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1</w:t>
            </w:r>
          </w:p>
        </w:tc>
        <w:tc>
          <w:tcPr>
            <w:tcW w:w="1313"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墙</w:t>
            </w:r>
            <w:r>
              <w:rPr>
                <w:rFonts w:ascii="宋体" w:hAnsi="宋体" w:cs="宋体"/>
                <w:w w:val="101"/>
                <w:kern w:val="0"/>
                <w:sz w:val="22"/>
              </w:rPr>
              <w:t>/</w:t>
            </w:r>
            <w:r>
              <w:rPr>
                <w:rFonts w:hint="eastAsia" w:ascii="宋体" w:hAnsi="宋体" w:cs="宋体"/>
                <w:w w:val="101"/>
                <w:kern w:val="0"/>
                <w:sz w:val="22"/>
              </w:rPr>
              <w:t>顶面</w:t>
            </w:r>
          </w:p>
        </w:tc>
        <w:tc>
          <w:tcPr>
            <w:tcW w:w="3198" w:type="dxa"/>
            <w:vAlign w:val="center"/>
          </w:tcPr>
          <w:p>
            <w:pPr>
              <w:spacing w:line="360" w:lineRule="auto"/>
              <w:jc w:val="center"/>
              <w:rPr>
                <w:rFonts w:ascii="宋体" w:cs="仿宋_GB2312"/>
                <w:color w:val="505050"/>
                <w:sz w:val="22"/>
              </w:rPr>
            </w:pPr>
            <w:r>
              <w:rPr>
                <w:rFonts w:hint="eastAsia" w:ascii="宋体" w:hAnsi="宋体"/>
                <w:sz w:val="22"/>
              </w:rPr>
              <w:t>墙面干净无污渍，无明显尘土和蜘蛛网</w:t>
            </w:r>
          </w:p>
        </w:tc>
        <w:tc>
          <w:tcPr>
            <w:tcW w:w="3711" w:type="dxa"/>
            <w:vAlign w:val="center"/>
          </w:tcPr>
          <w:p>
            <w:pPr>
              <w:pStyle w:val="144"/>
              <w:shd w:val="clear" w:color="auto" w:fill="auto"/>
              <w:spacing w:before="120" w:after="120" w:line="360" w:lineRule="auto"/>
              <w:ind w:firstLine="0"/>
              <w:jc w:val="center"/>
              <w:rPr>
                <w:rFonts w:ascii="宋体" w:hAnsi="宋体" w:eastAsia="宋体" w:cs="仿宋_GB2312"/>
                <w:color w:val="505050"/>
                <w:sz w:val="22"/>
                <w:szCs w:val="22"/>
              </w:rPr>
            </w:pPr>
            <w:r>
              <w:rPr>
                <w:rFonts w:hint="eastAsia" w:ascii="宋体" w:hAnsi="宋体" w:eastAsia="宋体" w:cs="宋体"/>
                <w:sz w:val="22"/>
                <w:szCs w:val="22"/>
              </w:rPr>
              <w:t>每月至少一次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2</w:t>
            </w:r>
          </w:p>
        </w:tc>
        <w:tc>
          <w:tcPr>
            <w:tcW w:w="1313"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地面</w:t>
            </w:r>
          </w:p>
        </w:tc>
        <w:tc>
          <w:tcPr>
            <w:tcW w:w="3198" w:type="dxa"/>
            <w:vAlign w:val="center"/>
          </w:tcPr>
          <w:p>
            <w:pPr>
              <w:spacing w:line="360" w:lineRule="auto"/>
              <w:jc w:val="center"/>
              <w:rPr>
                <w:rFonts w:ascii="宋体"/>
                <w:sz w:val="22"/>
              </w:rPr>
            </w:pPr>
            <w:r>
              <w:rPr>
                <w:rFonts w:hint="eastAsia" w:ascii="宋体" w:hAnsi="宋体"/>
                <w:sz w:val="22"/>
              </w:rPr>
              <w:t>地面清洁干燥，无污渍、水渍</w:t>
            </w:r>
          </w:p>
        </w:tc>
        <w:tc>
          <w:tcPr>
            <w:tcW w:w="3711" w:type="dxa"/>
            <w:vAlign w:val="center"/>
          </w:tcPr>
          <w:p>
            <w:pPr>
              <w:pStyle w:val="144"/>
              <w:shd w:val="clear" w:color="auto" w:fill="auto"/>
              <w:spacing w:before="120" w:after="120" w:line="360" w:lineRule="auto"/>
              <w:ind w:firstLine="0"/>
              <w:jc w:val="center"/>
              <w:rPr>
                <w:rFonts w:ascii="宋体" w:hAnsi="宋体" w:eastAsia="宋体" w:cs="仿宋_GB2312"/>
                <w:color w:val="505050"/>
                <w:sz w:val="22"/>
                <w:szCs w:val="22"/>
              </w:rPr>
            </w:pPr>
            <w:r>
              <w:rPr>
                <w:rFonts w:hint="eastAsia" w:ascii="宋体" w:hAnsi="宋体" w:eastAsia="宋体" w:cs="宋体"/>
                <w:sz w:val="22"/>
                <w:szCs w:val="22"/>
              </w:rPr>
              <w:t>每日至少六次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3</w:t>
            </w:r>
          </w:p>
        </w:tc>
        <w:tc>
          <w:tcPr>
            <w:tcW w:w="1313"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门窗</w:t>
            </w:r>
          </w:p>
        </w:tc>
        <w:tc>
          <w:tcPr>
            <w:tcW w:w="3198" w:type="dxa"/>
            <w:vAlign w:val="center"/>
          </w:tcPr>
          <w:p>
            <w:pPr>
              <w:spacing w:line="360" w:lineRule="auto"/>
              <w:jc w:val="center"/>
              <w:rPr>
                <w:rFonts w:ascii="宋体" w:cs="仿宋_GB2312"/>
                <w:color w:val="505050"/>
                <w:sz w:val="22"/>
              </w:rPr>
            </w:pPr>
            <w:r>
              <w:rPr>
                <w:rFonts w:hint="eastAsia" w:ascii="宋体" w:hAnsi="宋体"/>
                <w:sz w:val="22"/>
              </w:rPr>
              <w:t>清洁光亮，无明显水渍、污渍</w:t>
            </w:r>
          </w:p>
        </w:tc>
        <w:tc>
          <w:tcPr>
            <w:tcW w:w="3711" w:type="dxa"/>
            <w:vAlign w:val="center"/>
          </w:tcPr>
          <w:p>
            <w:pPr>
              <w:pStyle w:val="144"/>
              <w:shd w:val="clear" w:color="auto" w:fill="auto"/>
              <w:spacing w:before="120" w:after="120" w:line="360" w:lineRule="auto"/>
              <w:ind w:firstLine="0"/>
              <w:jc w:val="center"/>
              <w:rPr>
                <w:rFonts w:ascii="宋体" w:hAnsi="宋体" w:eastAsia="宋体" w:cs="仿宋_GB2312"/>
                <w:color w:val="505050"/>
                <w:sz w:val="22"/>
                <w:szCs w:val="22"/>
              </w:rPr>
            </w:pPr>
            <w:r>
              <w:rPr>
                <w:rFonts w:hint="eastAsia" w:ascii="宋体" w:hAnsi="宋体" w:eastAsia="宋体" w:cs="宋体"/>
                <w:sz w:val="22"/>
                <w:szCs w:val="22"/>
              </w:rPr>
              <w:t>每月至少一次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4</w:t>
            </w:r>
          </w:p>
        </w:tc>
        <w:tc>
          <w:tcPr>
            <w:tcW w:w="1313"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镜子</w:t>
            </w:r>
          </w:p>
        </w:tc>
        <w:tc>
          <w:tcPr>
            <w:tcW w:w="3198" w:type="dxa"/>
            <w:vAlign w:val="center"/>
          </w:tcPr>
          <w:p>
            <w:pPr>
              <w:pStyle w:val="144"/>
              <w:shd w:val="clear" w:color="auto" w:fill="auto"/>
              <w:spacing w:before="120" w:after="120" w:line="360" w:lineRule="auto"/>
              <w:ind w:firstLine="0"/>
              <w:jc w:val="center"/>
              <w:rPr>
                <w:rFonts w:ascii="宋体" w:hAnsi="宋体" w:eastAsia="宋体" w:cs="仿宋_GB2312"/>
                <w:color w:val="505050"/>
                <w:sz w:val="22"/>
                <w:szCs w:val="22"/>
              </w:rPr>
            </w:pPr>
            <w:r>
              <w:rPr>
                <w:rFonts w:hint="eastAsia" w:ascii="宋体" w:hAnsi="宋体"/>
                <w:sz w:val="22"/>
                <w:szCs w:val="22"/>
              </w:rPr>
              <w:t>清洁光亮，无明显水渍、污渍</w:t>
            </w:r>
          </w:p>
        </w:tc>
        <w:tc>
          <w:tcPr>
            <w:tcW w:w="3711" w:type="dxa"/>
            <w:vAlign w:val="center"/>
          </w:tcPr>
          <w:p>
            <w:pPr>
              <w:spacing w:line="360" w:lineRule="auto"/>
              <w:jc w:val="center"/>
              <w:rPr>
                <w:rFonts w:ascii="宋体" w:cs="仿宋_GB2312"/>
                <w:color w:val="505050"/>
                <w:sz w:val="22"/>
              </w:rPr>
            </w:pPr>
            <w:r>
              <w:rPr>
                <w:rFonts w:hint="eastAsia" w:ascii="宋体" w:hAnsi="宋体"/>
                <w:sz w:val="22"/>
              </w:rPr>
              <w:t>每日</w:t>
            </w:r>
            <w:r>
              <w:rPr>
                <w:rFonts w:hint="eastAsia" w:ascii="宋体" w:hAnsi="宋体" w:cs="宋体"/>
                <w:sz w:val="22"/>
              </w:rPr>
              <w:t>至少</w:t>
            </w:r>
            <w:r>
              <w:rPr>
                <w:rFonts w:hint="eastAsia" w:ascii="宋体" w:hAnsi="宋体"/>
                <w:sz w:val="22"/>
              </w:rPr>
              <w:t>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5</w:t>
            </w:r>
          </w:p>
        </w:tc>
        <w:tc>
          <w:tcPr>
            <w:tcW w:w="1313"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洗手台</w:t>
            </w:r>
          </w:p>
        </w:tc>
        <w:tc>
          <w:tcPr>
            <w:tcW w:w="3198" w:type="dxa"/>
            <w:vAlign w:val="center"/>
          </w:tcPr>
          <w:p>
            <w:pPr>
              <w:spacing w:line="360" w:lineRule="auto"/>
              <w:jc w:val="center"/>
              <w:rPr>
                <w:rFonts w:ascii="宋体" w:cs="仿宋_GB2312"/>
                <w:color w:val="505050"/>
                <w:sz w:val="22"/>
              </w:rPr>
            </w:pPr>
            <w:r>
              <w:rPr>
                <w:rFonts w:hint="eastAsia"/>
                <w:sz w:val="22"/>
              </w:rPr>
              <w:t>台面清洁无垃圾，无污渍、水渍、水垢</w:t>
            </w:r>
          </w:p>
        </w:tc>
        <w:tc>
          <w:tcPr>
            <w:tcW w:w="3711" w:type="dxa"/>
            <w:vAlign w:val="center"/>
          </w:tcPr>
          <w:p>
            <w:pPr>
              <w:pStyle w:val="144"/>
              <w:shd w:val="clear" w:color="auto" w:fill="auto"/>
              <w:spacing w:before="120" w:after="120" w:line="360" w:lineRule="auto"/>
              <w:ind w:firstLine="0"/>
              <w:jc w:val="center"/>
              <w:rPr>
                <w:rFonts w:ascii="宋体" w:hAnsi="宋体" w:eastAsia="宋体" w:cs="仿宋_GB2312"/>
                <w:color w:val="505050"/>
                <w:sz w:val="22"/>
                <w:szCs w:val="22"/>
              </w:rPr>
            </w:pPr>
            <w:r>
              <w:rPr>
                <w:rFonts w:hint="eastAsia" w:ascii="宋体" w:hAnsi="宋体" w:eastAsia="宋体" w:cs="宋体"/>
                <w:sz w:val="22"/>
                <w:szCs w:val="22"/>
              </w:rPr>
              <w:t>每日至少六次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6</w:t>
            </w:r>
          </w:p>
        </w:tc>
        <w:tc>
          <w:tcPr>
            <w:tcW w:w="1313"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厕位</w:t>
            </w:r>
          </w:p>
        </w:tc>
        <w:tc>
          <w:tcPr>
            <w:tcW w:w="3198" w:type="dxa"/>
            <w:vAlign w:val="center"/>
          </w:tcPr>
          <w:p>
            <w:pPr>
              <w:spacing w:line="360" w:lineRule="auto"/>
              <w:jc w:val="center"/>
              <w:rPr>
                <w:sz w:val="22"/>
              </w:rPr>
            </w:pPr>
            <w:r>
              <w:rPr>
                <w:rFonts w:hint="eastAsia"/>
                <w:sz w:val="22"/>
              </w:rPr>
              <w:t>便池内外清洁无污渍，无异味</w:t>
            </w:r>
          </w:p>
        </w:tc>
        <w:tc>
          <w:tcPr>
            <w:tcW w:w="3711" w:type="dxa"/>
            <w:vAlign w:val="center"/>
          </w:tcPr>
          <w:p>
            <w:pPr>
              <w:pStyle w:val="144"/>
              <w:spacing w:before="120" w:after="120" w:line="360" w:lineRule="auto"/>
              <w:jc w:val="center"/>
              <w:rPr>
                <w:rFonts w:ascii="宋体" w:hAnsi="宋体" w:eastAsia="宋体" w:cs="仿宋_GB2312"/>
                <w:color w:val="505050"/>
                <w:sz w:val="22"/>
                <w:szCs w:val="22"/>
              </w:rPr>
            </w:pPr>
            <w:r>
              <w:rPr>
                <w:rFonts w:hint="eastAsia" w:ascii="宋体" w:hAnsi="宋体" w:eastAsia="宋体" w:cs="宋体"/>
                <w:sz w:val="22"/>
                <w:szCs w:val="22"/>
              </w:rPr>
              <w:t>每日至少使用清洁药液刷洗一次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7</w:t>
            </w:r>
          </w:p>
        </w:tc>
        <w:tc>
          <w:tcPr>
            <w:tcW w:w="1313"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隔板</w:t>
            </w:r>
          </w:p>
        </w:tc>
        <w:tc>
          <w:tcPr>
            <w:tcW w:w="3198" w:type="dxa"/>
            <w:vAlign w:val="center"/>
          </w:tcPr>
          <w:p>
            <w:pPr>
              <w:spacing w:line="360" w:lineRule="auto"/>
              <w:jc w:val="center"/>
              <w:rPr>
                <w:rFonts w:ascii="宋体" w:cs="仿宋_GB2312"/>
                <w:color w:val="505050"/>
                <w:sz w:val="22"/>
              </w:rPr>
            </w:pPr>
            <w:r>
              <w:rPr>
                <w:rFonts w:hint="eastAsia"/>
                <w:sz w:val="22"/>
              </w:rPr>
              <w:t>门面、隔板干净，无涂鸦、污渍</w:t>
            </w:r>
          </w:p>
        </w:tc>
        <w:tc>
          <w:tcPr>
            <w:tcW w:w="3711" w:type="dxa"/>
            <w:vAlign w:val="center"/>
          </w:tcPr>
          <w:p>
            <w:pPr>
              <w:spacing w:line="360" w:lineRule="auto"/>
              <w:jc w:val="center"/>
              <w:rPr>
                <w:rFonts w:ascii="宋体" w:cs="仿宋_GB2312"/>
                <w:color w:val="505050"/>
                <w:sz w:val="22"/>
              </w:rPr>
            </w:pPr>
            <w:r>
              <w:rPr>
                <w:rFonts w:hint="eastAsia" w:ascii="宋体" w:hAnsi="宋体"/>
                <w:sz w:val="22"/>
              </w:rPr>
              <w:t>每日</w:t>
            </w:r>
            <w:r>
              <w:rPr>
                <w:rFonts w:hint="eastAsia" w:ascii="宋体" w:hAnsi="宋体" w:cs="宋体"/>
                <w:sz w:val="22"/>
              </w:rPr>
              <w:t>至少</w:t>
            </w:r>
            <w:r>
              <w:rPr>
                <w:rFonts w:hint="eastAsia" w:ascii="宋体" w:hAnsi="宋体"/>
                <w:sz w:val="22"/>
              </w:rPr>
              <w:t>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8</w:t>
            </w:r>
          </w:p>
        </w:tc>
        <w:tc>
          <w:tcPr>
            <w:tcW w:w="1313"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垃圾桶</w:t>
            </w:r>
          </w:p>
        </w:tc>
        <w:tc>
          <w:tcPr>
            <w:tcW w:w="3198" w:type="dxa"/>
            <w:vAlign w:val="center"/>
          </w:tcPr>
          <w:p>
            <w:pPr>
              <w:spacing w:line="360" w:lineRule="auto"/>
              <w:jc w:val="center"/>
              <w:rPr>
                <w:rFonts w:ascii="宋体" w:cs="仿宋_GB2312"/>
                <w:color w:val="505050"/>
                <w:sz w:val="22"/>
              </w:rPr>
            </w:pPr>
            <w:r>
              <w:rPr>
                <w:rFonts w:hint="eastAsia" w:ascii="宋体" w:hAnsi="宋体"/>
                <w:sz w:val="22"/>
              </w:rPr>
              <w:t>表面清洁，无垃圾外溢</w:t>
            </w:r>
          </w:p>
        </w:tc>
        <w:tc>
          <w:tcPr>
            <w:tcW w:w="3711" w:type="dxa"/>
            <w:vAlign w:val="center"/>
          </w:tcPr>
          <w:p>
            <w:pPr>
              <w:pStyle w:val="144"/>
              <w:shd w:val="clear" w:color="auto" w:fill="auto"/>
              <w:spacing w:before="120" w:after="120" w:line="360" w:lineRule="auto"/>
              <w:ind w:firstLine="0"/>
              <w:jc w:val="center"/>
              <w:rPr>
                <w:rFonts w:ascii="宋体" w:hAnsi="宋体" w:eastAsia="宋体" w:cs="仿宋_GB2312"/>
                <w:color w:val="505050"/>
                <w:sz w:val="22"/>
                <w:szCs w:val="22"/>
              </w:rPr>
            </w:pPr>
            <w:r>
              <w:rPr>
                <w:rFonts w:hint="eastAsia" w:ascii="宋体" w:hAnsi="宋体" w:eastAsia="宋体"/>
                <w:sz w:val="22"/>
                <w:szCs w:val="22"/>
              </w:rPr>
              <w:t>每天</w:t>
            </w:r>
            <w:r>
              <w:rPr>
                <w:rFonts w:hint="eastAsia" w:ascii="宋体" w:hAnsi="宋体" w:eastAsia="宋体" w:cs="宋体"/>
                <w:sz w:val="22"/>
                <w:szCs w:val="22"/>
              </w:rPr>
              <w:t>至少</w:t>
            </w:r>
            <w:r>
              <w:rPr>
                <w:rFonts w:hint="eastAsia" w:ascii="宋体" w:hAnsi="宋体" w:eastAsia="宋体"/>
                <w:sz w:val="22"/>
                <w:szCs w:val="22"/>
              </w:rPr>
              <w:t>清理检查三次，发现损坏及时上报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hint="eastAsia" w:ascii="宋体" w:hAnsi="宋体" w:cs="宋体"/>
                <w:w w:val="101"/>
                <w:kern w:val="0"/>
                <w:sz w:val="22"/>
              </w:rPr>
              <w:t>9</w:t>
            </w:r>
          </w:p>
        </w:tc>
        <w:tc>
          <w:tcPr>
            <w:tcW w:w="1313" w:type="dxa"/>
            <w:vAlign w:val="center"/>
          </w:tcPr>
          <w:p>
            <w:pPr>
              <w:autoSpaceDE w:val="0"/>
              <w:autoSpaceDN w:val="0"/>
              <w:adjustRightInd w:val="0"/>
              <w:spacing w:line="360" w:lineRule="auto"/>
              <w:jc w:val="center"/>
              <w:rPr>
                <w:rFonts w:ascii="宋体" w:hAnsi="宋体" w:cs="宋体"/>
                <w:w w:val="101"/>
                <w:kern w:val="0"/>
                <w:sz w:val="22"/>
              </w:rPr>
            </w:pPr>
            <w:r>
              <w:rPr>
                <w:rFonts w:hint="eastAsia" w:ascii="宋体" w:hAnsi="宋体" w:cs="宋体"/>
                <w:w w:val="101"/>
                <w:kern w:val="0"/>
                <w:sz w:val="22"/>
              </w:rPr>
              <w:t>卫生纸</w:t>
            </w:r>
          </w:p>
        </w:tc>
        <w:tc>
          <w:tcPr>
            <w:tcW w:w="3198" w:type="dxa"/>
            <w:vAlign w:val="center"/>
          </w:tcPr>
          <w:p>
            <w:pPr>
              <w:spacing w:line="360" w:lineRule="auto"/>
              <w:jc w:val="center"/>
              <w:rPr>
                <w:rFonts w:ascii="宋体" w:hAnsi="宋体"/>
                <w:sz w:val="22"/>
              </w:rPr>
            </w:pPr>
            <w:r>
              <w:rPr>
                <w:rFonts w:hint="eastAsia" w:ascii="宋体" w:hAnsi="宋体"/>
                <w:sz w:val="22"/>
              </w:rPr>
              <w:t>纯木浆单层卷式</w:t>
            </w:r>
          </w:p>
          <w:p>
            <w:pPr>
              <w:spacing w:line="360" w:lineRule="auto"/>
              <w:jc w:val="center"/>
              <w:rPr>
                <w:rFonts w:ascii="宋体" w:hAnsi="宋体"/>
                <w:sz w:val="22"/>
              </w:rPr>
            </w:pPr>
            <w:r>
              <w:rPr>
                <w:rFonts w:hint="eastAsia" w:ascii="宋体" w:hAnsi="宋体"/>
                <w:sz w:val="22"/>
              </w:rPr>
              <w:t>规格</w:t>
            </w:r>
            <w:r>
              <w:rPr>
                <w:rFonts w:ascii="宋体" w:hAnsi="宋体"/>
                <w:sz w:val="22"/>
              </w:rPr>
              <w:t>380米</w:t>
            </w:r>
          </w:p>
        </w:tc>
        <w:tc>
          <w:tcPr>
            <w:tcW w:w="3711" w:type="dxa"/>
            <w:vAlign w:val="center"/>
          </w:tcPr>
          <w:p>
            <w:pPr>
              <w:pStyle w:val="144"/>
              <w:spacing w:before="120" w:after="120" w:line="360" w:lineRule="auto"/>
              <w:jc w:val="center"/>
              <w:rPr>
                <w:rFonts w:ascii="宋体" w:hAnsi="宋体" w:eastAsia="宋体"/>
                <w:sz w:val="22"/>
                <w:szCs w:val="22"/>
              </w:rPr>
            </w:pPr>
            <w:r>
              <w:rPr>
                <w:rFonts w:hint="eastAsia" w:ascii="宋体" w:hAnsi="宋体" w:eastAsia="宋体"/>
                <w:sz w:val="22"/>
                <w:szCs w:val="22"/>
              </w:rPr>
              <w:t>每日</w:t>
            </w:r>
            <w:r>
              <w:rPr>
                <w:rFonts w:hint="eastAsia" w:ascii="宋体" w:hAnsi="宋体" w:eastAsia="宋体" w:cs="宋体"/>
                <w:sz w:val="22"/>
                <w:szCs w:val="22"/>
              </w:rPr>
              <w:t>至少</w:t>
            </w:r>
            <w:r>
              <w:rPr>
                <w:rFonts w:hint="eastAsia" w:ascii="宋体" w:hAnsi="宋体" w:eastAsia="宋体"/>
                <w:sz w:val="22"/>
                <w:szCs w:val="22"/>
              </w:rPr>
              <w:t>提供卫生纸一卷</w:t>
            </w:r>
          </w:p>
        </w:tc>
      </w:tr>
    </w:tbl>
    <w:p>
      <w:pPr>
        <w:pStyle w:val="142"/>
        <w:widowControl w:val="0"/>
        <w:spacing w:before="0" w:beforeAutospacing="0" w:after="0" w:afterAutospacing="0" w:line="360" w:lineRule="auto"/>
        <w:jc w:val="left"/>
        <w:rPr>
          <w:rFonts w:ascii="宋体"/>
          <w:b w:val="0"/>
          <w:color w:val="0000FF"/>
          <w:sz w:val="22"/>
        </w:rPr>
      </w:pPr>
    </w:p>
    <w:p>
      <w:pPr>
        <w:spacing w:line="360" w:lineRule="auto"/>
        <w:rPr>
          <w:rFonts w:ascii="宋体"/>
          <w:b/>
          <w:sz w:val="22"/>
        </w:rPr>
      </w:pPr>
      <w:r>
        <w:rPr>
          <w:rFonts w:hint="eastAsia" w:ascii="宋体" w:hAnsi="宋体"/>
          <w:b/>
          <w:sz w:val="22"/>
        </w:rPr>
        <w:t>5 飞行区</w:t>
      </w:r>
      <w:r>
        <w:rPr>
          <w:rFonts w:hint="eastAsia" w:ascii="宋体"/>
          <w:b/>
          <w:sz w:val="22"/>
        </w:rPr>
        <w:t>楼宇保洁标准</w:t>
      </w:r>
    </w:p>
    <w:tbl>
      <w:tblPr>
        <w:tblStyle w:val="54"/>
        <w:tblW w:w="8474" w:type="dxa"/>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2977"/>
        <w:gridCol w:w="2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817" w:type="dxa"/>
            <w:vAlign w:val="center"/>
          </w:tcPr>
          <w:p>
            <w:pPr>
              <w:spacing w:line="360" w:lineRule="auto"/>
              <w:jc w:val="center"/>
              <w:rPr>
                <w:rFonts w:ascii="宋体"/>
                <w:sz w:val="22"/>
              </w:rPr>
            </w:pPr>
            <w:r>
              <w:rPr>
                <w:rFonts w:hint="eastAsia" w:ascii="宋体" w:hAnsi="宋体"/>
                <w:sz w:val="22"/>
              </w:rPr>
              <w:t>编号</w:t>
            </w:r>
          </w:p>
        </w:tc>
        <w:tc>
          <w:tcPr>
            <w:tcW w:w="1701" w:type="dxa"/>
            <w:vAlign w:val="center"/>
          </w:tcPr>
          <w:p>
            <w:pPr>
              <w:spacing w:line="360" w:lineRule="auto"/>
              <w:jc w:val="center"/>
              <w:rPr>
                <w:rFonts w:ascii="宋体"/>
                <w:sz w:val="22"/>
              </w:rPr>
            </w:pPr>
            <w:r>
              <w:rPr>
                <w:rFonts w:hint="eastAsia" w:ascii="宋体" w:hAnsi="宋体"/>
                <w:sz w:val="22"/>
              </w:rPr>
              <w:t>项目</w:t>
            </w:r>
          </w:p>
        </w:tc>
        <w:tc>
          <w:tcPr>
            <w:tcW w:w="2977" w:type="dxa"/>
            <w:vAlign w:val="center"/>
          </w:tcPr>
          <w:p>
            <w:pPr>
              <w:spacing w:line="360" w:lineRule="auto"/>
              <w:jc w:val="center"/>
              <w:rPr>
                <w:rFonts w:ascii="宋体"/>
                <w:sz w:val="22"/>
              </w:rPr>
            </w:pPr>
            <w:r>
              <w:rPr>
                <w:rFonts w:hint="eastAsia" w:ascii="宋体" w:hAnsi="宋体"/>
                <w:sz w:val="22"/>
              </w:rPr>
              <w:t>保洁标准</w:t>
            </w:r>
          </w:p>
        </w:tc>
        <w:tc>
          <w:tcPr>
            <w:tcW w:w="2979" w:type="dxa"/>
            <w:vAlign w:val="center"/>
          </w:tcPr>
          <w:p>
            <w:pPr>
              <w:spacing w:line="360" w:lineRule="auto"/>
              <w:jc w:val="center"/>
              <w:rPr>
                <w:rFonts w:ascii="宋体"/>
                <w:sz w:val="22"/>
              </w:rPr>
            </w:pPr>
            <w:r>
              <w:rPr>
                <w:rFonts w:hint="eastAsia" w:ascii="宋体" w:hAnsi="宋体"/>
                <w:sz w:val="22"/>
              </w:rPr>
              <w:t>作业频次要求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1</w:t>
            </w:r>
          </w:p>
        </w:tc>
        <w:tc>
          <w:tcPr>
            <w:tcW w:w="1701"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楼层地面</w:t>
            </w:r>
          </w:p>
        </w:tc>
        <w:tc>
          <w:tcPr>
            <w:tcW w:w="2977" w:type="dxa"/>
            <w:vAlign w:val="center"/>
          </w:tcPr>
          <w:p>
            <w:pPr>
              <w:spacing w:line="360" w:lineRule="auto"/>
              <w:jc w:val="center"/>
              <w:rPr>
                <w:rFonts w:ascii="宋体"/>
                <w:sz w:val="22"/>
              </w:rPr>
            </w:pPr>
            <w:r>
              <w:rPr>
                <w:rFonts w:hint="eastAsia" w:ascii="宋体" w:hAnsi="宋体"/>
                <w:sz w:val="22"/>
              </w:rPr>
              <w:t>无垃圾、污渍、和水渍</w:t>
            </w:r>
          </w:p>
        </w:tc>
        <w:tc>
          <w:tcPr>
            <w:tcW w:w="2979" w:type="dxa"/>
            <w:vAlign w:val="center"/>
          </w:tcPr>
          <w:p>
            <w:pPr>
              <w:spacing w:line="360" w:lineRule="auto"/>
              <w:jc w:val="center"/>
              <w:rPr>
                <w:rFonts w:ascii="宋体"/>
                <w:sz w:val="22"/>
              </w:rPr>
            </w:pPr>
            <w:r>
              <w:rPr>
                <w:rFonts w:hint="eastAsia" w:ascii="宋体" w:hAnsi="宋体" w:cs="宋体"/>
                <w:sz w:val="22"/>
              </w:rPr>
              <w:t>每日至少三次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2</w:t>
            </w:r>
          </w:p>
        </w:tc>
        <w:tc>
          <w:tcPr>
            <w:tcW w:w="1701"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墙面、顶面</w:t>
            </w:r>
          </w:p>
        </w:tc>
        <w:tc>
          <w:tcPr>
            <w:tcW w:w="2977" w:type="dxa"/>
            <w:vAlign w:val="center"/>
          </w:tcPr>
          <w:p>
            <w:pPr>
              <w:spacing w:line="360" w:lineRule="auto"/>
              <w:jc w:val="center"/>
              <w:rPr>
                <w:rFonts w:ascii="宋体"/>
                <w:sz w:val="22"/>
              </w:rPr>
            </w:pPr>
            <w:r>
              <w:rPr>
                <w:rFonts w:hint="eastAsia" w:ascii="宋体" w:hAnsi="宋体"/>
                <w:sz w:val="22"/>
              </w:rPr>
              <w:t>无污渍、灰尘、蜘蛛网</w:t>
            </w:r>
          </w:p>
        </w:tc>
        <w:tc>
          <w:tcPr>
            <w:tcW w:w="2979" w:type="dxa"/>
            <w:vAlign w:val="center"/>
          </w:tcPr>
          <w:p>
            <w:pPr>
              <w:spacing w:line="360" w:lineRule="auto"/>
              <w:jc w:val="center"/>
              <w:rPr>
                <w:rFonts w:ascii="宋体"/>
                <w:sz w:val="22"/>
              </w:rPr>
            </w:pPr>
            <w:r>
              <w:rPr>
                <w:rFonts w:hint="eastAsia" w:ascii="宋体" w:hAnsi="宋体"/>
                <w:sz w:val="22"/>
              </w:rPr>
              <w:t>每月</w:t>
            </w:r>
            <w:r>
              <w:rPr>
                <w:rFonts w:hint="eastAsia" w:ascii="宋体" w:hAnsi="宋体" w:cs="宋体"/>
                <w:sz w:val="22"/>
              </w:rPr>
              <w:t>至少</w:t>
            </w:r>
            <w:r>
              <w:rPr>
                <w:rFonts w:hint="eastAsia" w:ascii="宋体" w:hAnsi="宋体"/>
                <w:sz w:val="22"/>
              </w:rPr>
              <w:t>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3</w:t>
            </w:r>
          </w:p>
        </w:tc>
        <w:tc>
          <w:tcPr>
            <w:tcW w:w="1701"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窗户</w:t>
            </w:r>
          </w:p>
        </w:tc>
        <w:tc>
          <w:tcPr>
            <w:tcW w:w="2977" w:type="dxa"/>
            <w:vAlign w:val="center"/>
          </w:tcPr>
          <w:p>
            <w:pPr>
              <w:spacing w:line="360" w:lineRule="auto"/>
              <w:jc w:val="center"/>
              <w:rPr>
                <w:rFonts w:ascii="宋体"/>
                <w:sz w:val="22"/>
              </w:rPr>
            </w:pPr>
            <w:r>
              <w:rPr>
                <w:rFonts w:hint="eastAsia" w:ascii="宋体" w:hAnsi="宋体"/>
                <w:sz w:val="22"/>
              </w:rPr>
              <w:t>清洁光亮，无污渍、水渍</w:t>
            </w:r>
          </w:p>
        </w:tc>
        <w:tc>
          <w:tcPr>
            <w:tcW w:w="2979" w:type="dxa"/>
            <w:vAlign w:val="center"/>
          </w:tcPr>
          <w:p>
            <w:pPr>
              <w:spacing w:line="360" w:lineRule="auto"/>
              <w:jc w:val="center"/>
              <w:rPr>
                <w:rFonts w:ascii="宋体"/>
                <w:sz w:val="22"/>
              </w:rPr>
            </w:pPr>
            <w:r>
              <w:rPr>
                <w:rFonts w:hint="eastAsia" w:ascii="宋体" w:hAnsi="宋体"/>
                <w:sz w:val="22"/>
              </w:rPr>
              <w:t>每半年</w:t>
            </w:r>
            <w:r>
              <w:rPr>
                <w:rFonts w:hint="eastAsia" w:ascii="宋体" w:hAnsi="宋体" w:cs="宋体"/>
                <w:sz w:val="22"/>
              </w:rPr>
              <w:t>至少对楼宇公共区域所有玻璃窗清洁</w:t>
            </w:r>
            <w:r>
              <w:rPr>
                <w:rFonts w:hint="eastAsia" w:ascii="宋体" w:hAnsi="宋体"/>
                <w:sz w:val="22"/>
              </w:rPr>
              <w:t>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4</w:t>
            </w:r>
          </w:p>
        </w:tc>
        <w:tc>
          <w:tcPr>
            <w:tcW w:w="1701"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灯具</w:t>
            </w:r>
          </w:p>
        </w:tc>
        <w:tc>
          <w:tcPr>
            <w:tcW w:w="2977" w:type="dxa"/>
            <w:vAlign w:val="center"/>
          </w:tcPr>
          <w:p>
            <w:pPr>
              <w:spacing w:line="360" w:lineRule="auto"/>
              <w:jc w:val="center"/>
              <w:rPr>
                <w:rFonts w:ascii="宋体"/>
                <w:sz w:val="22"/>
              </w:rPr>
            </w:pPr>
            <w:r>
              <w:rPr>
                <w:rFonts w:hint="eastAsia" w:ascii="宋体" w:hAnsi="宋体"/>
                <w:sz w:val="22"/>
              </w:rPr>
              <w:t>无明显积尘、无蜘蛛网</w:t>
            </w:r>
          </w:p>
        </w:tc>
        <w:tc>
          <w:tcPr>
            <w:tcW w:w="2979" w:type="dxa"/>
            <w:vAlign w:val="center"/>
          </w:tcPr>
          <w:p>
            <w:pPr>
              <w:spacing w:line="360" w:lineRule="auto"/>
              <w:jc w:val="center"/>
              <w:rPr>
                <w:rFonts w:ascii="宋体"/>
                <w:sz w:val="22"/>
              </w:rPr>
            </w:pPr>
            <w:r>
              <w:rPr>
                <w:rFonts w:hint="eastAsia" w:ascii="宋体" w:hAnsi="宋体"/>
                <w:sz w:val="22"/>
              </w:rPr>
              <w:t>每月</w:t>
            </w:r>
            <w:r>
              <w:rPr>
                <w:rFonts w:hint="eastAsia" w:ascii="宋体" w:hAnsi="宋体" w:cs="宋体"/>
                <w:sz w:val="22"/>
              </w:rPr>
              <w:t>至少</w:t>
            </w:r>
            <w:r>
              <w:rPr>
                <w:rFonts w:hint="eastAsia" w:ascii="宋体" w:hAnsi="宋体"/>
                <w:sz w:val="22"/>
              </w:rPr>
              <w:t>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5</w:t>
            </w:r>
          </w:p>
        </w:tc>
        <w:tc>
          <w:tcPr>
            <w:tcW w:w="1701" w:type="dxa"/>
            <w:vAlign w:val="center"/>
          </w:tcPr>
          <w:p>
            <w:pPr>
              <w:spacing w:line="360" w:lineRule="auto"/>
              <w:jc w:val="center"/>
              <w:rPr>
                <w:rFonts w:ascii="宋体"/>
                <w:sz w:val="22"/>
              </w:rPr>
            </w:pPr>
            <w:r>
              <w:rPr>
                <w:rFonts w:hint="eastAsia" w:ascii="宋体" w:hAnsi="宋体" w:cs="宋体"/>
                <w:w w:val="101"/>
                <w:kern w:val="0"/>
                <w:sz w:val="22"/>
              </w:rPr>
              <w:t>室内、外楼梯台阶及护栏</w:t>
            </w:r>
          </w:p>
        </w:tc>
        <w:tc>
          <w:tcPr>
            <w:tcW w:w="2977" w:type="dxa"/>
            <w:vAlign w:val="center"/>
          </w:tcPr>
          <w:p>
            <w:pPr>
              <w:spacing w:line="360" w:lineRule="auto"/>
              <w:jc w:val="center"/>
              <w:rPr>
                <w:rFonts w:ascii="宋体"/>
                <w:sz w:val="22"/>
              </w:rPr>
            </w:pPr>
            <w:r>
              <w:rPr>
                <w:rFonts w:hint="eastAsia" w:ascii="宋体" w:hAnsi="宋体"/>
                <w:sz w:val="22"/>
              </w:rPr>
              <w:t>地面干净无污渍，护栏无明显积尘、无蜘蛛网</w:t>
            </w:r>
          </w:p>
        </w:tc>
        <w:tc>
          <w:tcPr>
            <w:tcW w:w="2979" w:type="dxa"/>
            <w:vAlign w:val="center"/>
          </w:tcPr>
          <w:p>
            <w:pPr>
              <w:spacing w:line="360" w:lineRule="auto"/>
              <w:jc w:val="center"/>
              <w:rPr>
                <w:rFonts w:ascii="宋体"/>
                <w:sz w:val="22"/>
              </w:rPr>
            </w:pPr>
            <w:r>
              <w:rPr>
                <w:rFonts w:hint="eastAsia" w:ascii="宋体" w:hAnsi="宋体"/>
                <w:sz w:val="22"/>
              </w:rPr>
              <w:t>每日</w:t>
            </w:r>
            <w:r>
              <w:rPr>
                <w:rFonts w:hint="eastAsia" w:ascii="宋体" w:hAnsi="宋体" w:cs="宋体"/>
                <w:sz w:val="22"/>
              </w:rPr>
              <w:t>至少</w:t>
            </w:r>
            <w:r>
              <w:rPr>
                <w:rFonts w:hint="eastAsia" w:ascii="宋体" w:hAnsi="宋体"/>
                <w:sz w:val="22"/>
              </w:rPr>
              <w:t>清扫二次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hint="eastAsia" w:ascii="宋体" w:hAnsi="宋体" w:cs="宋体"/>
                <w:w w:val="101"/>
                <w:kern w:val="0"/>
                <w:sz w:val="22"/>
              </w:rPr>
              <w:t>6</w:t>
            </w:r>
          </w:p>
        </w:tc>
        <w:tc>
          <w:tcPr>
            <w:tcW w:w="1701"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镜子</w:t>
            </w:r>
          </w:p>
        </w:tc>
        <w:tc>
          <w:tcPr>
            <w:tcW w:w="2977" w:type="dxa"/>
            <w:vAlign w:val="center"/>
          </w:tcPr>
          <w:p>
            <w:pPr>
              <w:pStyle w:val="144"/>
              <w:shd w:val="clear" w:color="auto" w:fill="auto"/>
              <w:spacing w:before="120" w:after="120" w:line="360" w:lineRule="auto"/>
              <w:ind w:firstLine="0"/>
              <w:jc w:val="center"/>
              <w:rPr>
                <w:rFonts w:ascii="宋体" w:hAnsi="宋体" w:eastAsia="宋体" w:cs="仿宋_GB2312"/>
                <w:color w:val="505050"/>
                <w:sz w:val="22"/>
                <w:szCs w:val="22"/>
              </w:rPr>
            </w:pPr>
            <w:r>
              <w:rPr>
                <w:rFonts w:hint="eastAsia" w:ascii="宋体" w:hAnsi="宋体"/>
                <w:sz w:val="22"/>
                <w:szCs w:val="22"/>
              </w:rPr>
              <w:t>清洁光亮</w:t>
            </w:r>
            <w:r>
              <w:rPr>
                <w:rFonts w:hint="eastAsia" w:ascii="宋体" w:hAnsi="宋体" w:eastAsia="宋体"/>
                <w:sz w:val="22"/>
                <w:szCs w:val="22"/>
              </w:rPr>
              <w:t>，</w:t>
            </w:r>
            <w:r>
              <w:rPr>
                <w:rFonts w:hint="eastAsia" w:ascii="宋体" w:hAnsi="宋体"/>
                <w:sz w:val="22"/>
                <w:szCs w:val="22"/>
              </w:rPr>
              <w:t>无明显水渍</w:t>
            </w:r>
            <w:r>
              <w:rPr>
                <w:rFonts w:hint="eastAsia" w:ascii="宋体" w:hAnsi="宋体" w:eastAsia="宋体"/>
                <w:sz w:val="22"/>
                <w:szCs w:val="22"/>
              </w:rPr>
              <w:t>、</w:t>
            </w:r>
            <w:r>
              <w:rPr>
                <w:rFonts w:hint="eastAsia" w:ascii="宋体" w:hAnsi="宋体"/>
                <w:sz w:val="22"/>
                <w:szCs w:val="22"/>
              </w:rPr>
              <w:t>污渍</w:t>
            </w:r>
          </w:p>
        </w:tc>
        <w:tc>
          <w:tcPr>
            <w:tcW w:w="2979" w:type="dxa"/>
            <w:vAlign w:val="center"/>
          </w:tcPr>
          <w:p>
            <w:pPr>
              <w:spacing w:line="360" w:lineRule="auto"/>
              <w:jc w:val="center"/>
              <w:rPr>
                <w:rFonts w:ascii="宋体" w:cs="仿宋_GB2312"/>
                <w:color w:val="505050"/>
                <w:sz w:val="22"/>
              </w:rPr>
            </w:pPr>
            <w:r>
              <w:rPr>
                <w:rFonts w:hint="eastAsia" w:ascii="宋体" w:hAnsi="宋体"/>
                <w:sz w:val="22"/>
              </w:rPr>
              <w:t>每日</w:t>
            </w:r>
            <w:r>
              <w:rPr>
                <w:rFonts w:hint="eastAsia" w:ascii="宋体" w:hAnsi="宋体" w:cs="宋体"/>
                <w:sz w:val="22"/>
              </w:rPr>
              <w:t>至少</w:t>
            </w:r>
            <w:r>
              <w:rPr>
                <w:rFonts w:hint="eastAsia" w:ascii="宋体" w:hAnsi="宋体"/>
                <w:sz w:val="22"/>
              </w:rPr>
              <w:t>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hint="eastAsia" w:ascii="宋体" w:hAnsi="宋体" w:cs="宋体"/>
                <w:w w:val="101"/>
                <w:kern w:val="0"/>
                <w:sz w:val="22"/>
              </w:rPr>
              <w:t>7</w:t>
            </w:r>
          </w:p>
        </w:tc>
        <w:tc>
          <w:tcPr>
            <w:tcW w:w="1701"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洗手台</w:t>
            </w:r>
          </w:p>
        </w:tc>
        <w:tc>
          <w:tcPr>
            <w:tcW w:w="2977" w:type="dxa"/>
            <w:vAlign w:val="center"/>
          </w:tcPr>
          <w:p>
            <w:pPr>
              <w:spacing w:line="360" w:lineRule="auto"/>
              <w:jc w:val="center"/>
              <w:rPr>
                <w:rFonts w:ascii="宋体" w:cs="仿宋_GB2312"/>
                <w:color w:val="505050"/>
                <w:sz w:val="22"/>
              </w:rPr>
            </w:pPr>
            <w:r>
              <w:rPr>
                <w:rFonts w:hint="eastAsia"/>
                <w:sz w:val="22"/>
              </w:rPr>
              <w:t>台面清洁无垃圾，无污渍、水渍、水垢</w:t>
            </w:r>
          </w:p>
        </w:tc>
        <w:tc>
          <w:tcPr>
            <w:tcW w:w="2979" w:type="dxa"/>
            <w:vAlign w:val="center"/>
          </w:tcPr>
          <w:p>
            <w:pPr>
              <w:pStyle w:val="144"/>
              <w:shd w:val="clear" w:color="auto" w:fill="auto"/>
              <w:spacing w:before="120" w:after="120" w:line="360" w:lineRule="auto"/>
              <w:ind w:firstLine="0"/>
              <w:jc w:val="center"/>
              <w:rPr>
                <w:rFonts w:ascii="宋体" w:hAnsi="宋体" w:eastAsia="宋体" w:cs="仿宋_GB2312"/>
                <w:color w:val="505050"/>
                <w:sz w:val="22"/>
                <w:szCs w:val="22"/>
              </w:rPr>
            </w:pPr>
            <w:r>
              <w:rPr>
                <w:rFonts w:hint="eastAsia" w:ascii="宋体" w:hAnsi="宋体" w:eastAsia="宋体" w:cs="宋体"/>
                <w:sz w:val="22"/>
                <w:szCs w:val="22"/>
              </w:rPr>
              <w:t>每日至少六次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hint="eastAsia" w:ascii="宋体" w:hAnsi="宋体" w:cs="宋体"/>
                <w:w w:val="101"/>
                <w:kern w:val="0"/>
                <w:sz w:val="22"/>
              </w:rPr>
              <w:t>8</w:t>
            </w:r>
          </w:p>
        </w:tc>
        <w:tc>
          <w:tcPr>
            <w:tcW w:w="1701"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卫生间厕位</w:t>
            </w:r>
          </w:p>
        </w:tc>
        <w:tc>
          <w:tcPr>
            <w:tcW w:w="2977" w:type="dxa"/>
            <w:vAlign w:val="center"/>
          </w:tcPr>
          <w:p>
            <w:pPr>
              <w:spacing w:line="360" w:lineRule="auto"/>
              <w:jc w:val="center"/>
              <w:rPr>
                <w:sz w:val="22"/>
              </w:rPr>
            </w:pPr>
            <w:r>
              <w:rPr>
                <w:rFonts w:hint="eastAsia"/>
                <w:sz w:val="22"/>
              </w:rPr>
              <w:t>便池内外清洁无污渍，无异味</w:t>
            </w:r>
          </w:p>
        </w:tc>
        <w:tc>
          <w:tcPr>
            <w:tcW w:w="2979" w:type="dxa"/>
            <w:vAlign w:val="center"/>
          </w:tcPr>
          <w:p>
            <w:pPr>
              <w:pStyle w:val="144"/>
              <w:spacing w:before="120" w:after="120" w:line="360" w:lineRule="auto"/>
              <w:jc w:val="center"/>
              <w:rPr>
                <w:rFonts w:ascii="宋体" w:hAnsi="宋体" w:eastAsia="宋体" w:cs="宋体"/>
                <w:sz w:val="22"/>
                <w:szCs w:val="22"/>
              </w:rPr>
            </w:pPr>
            <w:r>
              <w:rPr>
                <w:rFonts w:hint="eastAsia" w:ascii="宋体" w:hAnsi="宋体" w:eastAsia="宋体" w:cs="宋体"/>
                <w:sz w:val="22"/>
                <w:szCs w:val="22"/>
              </w:rPr>
              <w:t xml:space="preserve">  每日至少使用清洁药液</w:t>
            </w:r>
          </w:p>
          <w:p>
            <w:pPr>
              <w:pStyle w:val="144"/>
              <w:spacing w:before="120" w:after="120" w:line="360" w:lineRule="auto"/>
              <w:jc w:val="center"/>
              <w:rPr>
                <w:rFonts w:ascii="宋体" w:hAnsi="宋体" w:eastAsia="宋体" w:cs="仿宋_GB2312"/>
                <w:color w:val="505050"/>
                <w:sz w:val="22"/>
                <w:szCs w:val="22"/>
              </w:rPr>
            </w:pPr>
            <w:r>
              <w:rPr>
                <w:rFonts w:hint="eastAsia" w:ascii="宋体" w:hAnsi="宋体" w:eastAsia="宋体" w:cs="宋体"/>
                <w:sz w:val="22"/>
                <w:szCs w:val="22"/>
              </w:rPr>
              <w:t xml:space="preserve">刷洗一次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hint="eastAsia" w:ascii="宋体" w:hAnsi="宋体" w:cs="宋体"/>
                <w:w w:val="101"/>
                <w:kern w:val="0"/>
                <w:sz w:val="22"/>
              </w:rPr>
              <w:t>9</w:t>
            </w:r>
          </w:p>
        </w:tc>
        <w:tc>
          <w:tcPr>
            <w:tcW w:w="1701"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门面、隔板</w:t>
            </w:r>
          </w:p>
        </w:tc>
        <w:tc>
          <w:tcPr>
            <w:tcW w:w="2977" w:type="dxa"/>
            <w:vAlign w:val="center"/>
          </w:tcPr>
          <w:p>
            <w:pPr>
              <w:spacing w:line="360" w:lineRule="auto"/>
              <w:jc w:val="center"/>
              <w:rPr>
                <w:rFonts w:ascii="宋体" w:cs="仿宋_GB2312"/>
                <w:color w:val="505050"/>
                <w:sz w:val="22"/>
              </w:rPr>
            </w:pPr>
            <w:r>
              <w:rPr>
                <w:rFonts w:hint="eastAsia"/>
                <w:sz w:val="22"/>
              </w:rPr>
              <w:t>门面、隔板干净，无涂鸦、污渍</w:t>
            </w:r>
          </w:p>
        </w:tc>
        <w:tc>
          <w:tcPr>
            <w:tcW w:w="2979" w:type="dxa"/>
            <w:vAlign w:val="center"/>
          </w:tcPr>
          <w:p>
            <w:pPr>
              <w:spacing w:line="360" w:lineRule="auto"/>
              <w:jc w:val="center"/>
              <w:rPr>
                <w:rFonts w:ascii="宋体" w:cs="仿宋_GB2312"/>
                <w:color w:val="505050"/>
                <w:sz w:val="22"/>
              </w:rPr>
            </w:pPr>
            <w:r>
              <w:rPr>
                <w:rFonts w:hint="eastAsia" w:ascii="宋体" w:hAnsi="宋体"/>
                <w:sz w:val="22"/>
              </w:rPr>
              <w:t>每周</w:t>
            </w:r>
            <w:r>
              <w:rPr>
                <w:rFonts w:hint="eastAsia" w:ascii="宋体" w:hAnsi="宋体" w:cs="宋体"/>
                <w:sz w:val="22"/>
              </w:rPr>
              <w:t>至少</w:t>
            </w:r>
            <w:r>
              <w:rPr>
                <w:rFonts w:hint="eastAsia" w:ascii="宋体" w:hAnsi="宋体"/>
                <w:sz w:val="22"/>
              </w:rPr>
              <w:t>擦拭一次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hint="eastAsia" w:ascii="宋体" w:hAnsi="宋体" w:cs="宋体"/>
                <w:w w:val="101"/>
                <w:kern w:val="0"/>
                <w:sz w:val="22"/>
              </w:rPr>
              <w:t>10</w:t>
            </w:r>
          </w:p>
        </w:tc>
        <w:tc>
          <w:tcPr>
            <w:tcW w:w="1701"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垃圾桶</w:t>
            </w:r>
          </w:p>
        </w:tc>
        <w:tc>
          <w:tcPr>
            <w:tcW w:w="2977" w:type="dxa"/>
            <w:vAlign w:val="center"/>
          </w:tcPr>
          <w:p>
            <w:pPr>
              <w:spacing w:line="360" w:lineRule="auto"/>
              <w:jc w:val="center"/>
              <w:rPr>
                <w:rFonts w:ascii="宋体" w:cs="仿宋_GB2312"/>
                <w:color w:val="505050"/>
                <w:sz w:val="22"/>
              </w:rPr>
            </w:pPr>
            <w:r>
              <w:rPr>
                <w:rFonts w:hint="eastAsia" w:ascii="宋体" w:hAnsi="宋体"/>
                <w:sz w:val="22"/>
              </w:rPr>
              <w:t>表面清洁，无垃圾外溢</w:t>
            </w:r>
          </w:p>
        </w:tc>
        <w:tc>
          <w:tcPr>
            <w:tcW w:w="2979" w:type="dxa"/>
            <w:vAlign w:val="center"/>
          </w:tcPr>
          <w:p>
            <w:pPr>
              <w:pStyle w:val="144"/>
              <w:shd w:val="clear" w:color="auto" w:fill="auto"/>
              <w:spacing w:before="120" w:after="120" w:line="360" w:lineRule="auto"/>
              <w:ind w:firstLine="0"/>
              <w:jc w:val="center"/>
              <w:rPr>
                <w:rFonts w:ascii="宋体" w:hAnsi="宋体" w:eastAsia="宋体" w:cs="仿宋_GB2312"/>
                <w:color w:val="505050"/>
                <w:sz w:val="22"/>
                <w:szCs w:val="22"/>
              </w:rPr>
            </w:pPr>
            <w:r>
              <w:rPr>
                <w:rFonts w:hint="eastAsia" w:ascii="宋体" w:hAnsi="宋体" w:eastAsia="宋体"/>
                <w:sz w:val="22"/>
                <w:szCs w:val="22"/>
              </w:rPr>
              <w:t>每天</w:t>
            </w:r>
            <w:r>
              <w:rPr>
                <w:rFonts w:hint="eastAsia" w:ascii="宋体" w:hAnsi="宋体" w:eastAsia="宋体" w:cs="宋体"/>
                <w:sz w:val="22"/>
                <w:szCs w:val="22"/>
              </w:rPr>
              <w:t>至少</w:t>
            </w:r>
            <w:r>
              <w:rPr>
                <w:rFonts w:hint="eastAsia" w:ascii="宋体" w:hAnsi="宋体" w:eastAsia="宋体"/>
                <w:sz w:val="22"/>
                <w:szCs w:val="22"/>
              </w:rPr>
              <w:t>清理检查三次，发现损坏及时上报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rPr>
        <w:tc>
          <w:tcPr>
            <w:tcW w:w="817" w:type="dxa"/>
            <w:vAlign w:val="center"/>
          </w:tcPr>
          <w:p>
            <w:pPr>
              <w:autoSpaceDE w:val="0"/>
              <w:autoSpaceDN w:val="0"/>
              <w:adjustRightInd w:val="0"/>
              <w:spacing w:line="360" w:lineRule="auto"/>
              <w:jc w:val="center"/>
              <w:rPr>
                <w:rFonts w:ascii="宋体" w:hAnsi="宋体" w:cs="宋体"/>
                <w:w w:val="101"/>
                <w:kern w:val="0"/>
                <w:sz w:val="22"/>
              </w:rPr>
            </w:pPr>
            <w:r>
              <w:rPr>
                <w:rFonts w:hint="eastAsia" w:ascii="宋体" w:hAnsi="宋体" w:cs="宋体"/>
                <w:w w:val="101"/>
                <w:kern w:val="0"/>
                <w:sz w:val="22"/>
              </w:rPr>
              <w:t>11</w:t>
            </w:r>
          </w:p>
        </w:tc>
        <w:tc>
          <w:tcPr>
            <w:tcW w:w="1701" w:type="dxa"/>
            <w:vAlign w:val="center"/>
          </w:tcPr>
          <w:p>
            <w:pPr>
              <w:autoSpaceDE w:val="0"/>
              <w:autoSpaceDN w:val="0"/>
              <w:adjustRightInd w:val="0"/>
              <w:spacing w:line="360" w:lineRule="auto"/>
              <w:jc w:val="center"/>
              <w:rPr>
                <w:rFonts w:ascii="宋体" w:hAnsi="宋体" w:cs="宋体"/>
                <w:w w:val="101"/>
                <w:kern w:val="0"/>
                <w:sz w:val="22"/>
              </w:rPr>
            </w:pPr>
            <w:r>
              <w:rPr>
                <w:rFonts w:hint="eastAsia" w:ascii="宋体" w:hAnsi="宋体" w:cs="宋体"/>
                <w:w w:val="101"/>
                <w:kern w:val="0"/>
                <w:sz w:val="22"/>
              </w:rPr>
              <w:t>卫生纸</w:t>
            </w:r>
          </w:p>
        </w:tc>
        <w:tc>
          <w:tcPr>
            <w:tcW w:w="2977" w:type="dxa"/>
            <w:vAlign w:val="center"/>
          </w:tcPr>
          <w:p>
            <w:pPr>
              <w:spacing w:line="360" w:lineRule="auto"/>
              <w:jc w:val="center"/>
              <w:rPr>
                <w:rFonts w:ascii="宋体" w:hAnsi="宋体"/>
                <w:sz w:val="22"/>
              </w:rPr>
            </w:pPr>
            <w:r>
              <w:rPr>
                <w:rFonts w:hint="eastAsia" w:ascii="宋体" w:hAnsi="宋体"/>
                <w:sz w:val="22"/>
              </w:rPr>
              <w:t>纯木浆单层卷式</w:t>
            </w:r>
          </w:p>
          <w:p>
            <w:pPr>
              <w:spacing w:line="360" w:lineRule="auto"/>
              <w:jc w:val="center"/>
              <w:rPr>
                <w:rFonts w:ascii="宋体" w:hAnsi="宋体"/>
                <w:sz w:val="22"/>
              </w:rPr>
            </w:pPr>
            <w:r>
              <w:rPr>
                <w:rFonts w:hint="eastAsia" w:ascii="宋体" w:hAnsi="宋体"/>
                <w:sz w:val="22"/>
              </w:rPr>
              <w:t>规格</w:t>
            </w:r>
            <w:r>
              <w:rPr>
                <w:rFonts w:ascii="宋体" w:hAnsi="宋体"/>
                <w:sz w:val="22"/>
              </w:rPr>
              <w:t>380米</w:t>
            </w:r>
          </w:p>
        </w:tc>
        <w:tc>
          <w:tcPr>
            <w:tcW w:w="2979" w:type="dxa"/>
            <w:vAlign w:val="center"/>
          </w:tcPr>
          <w:p>
            <w:pPr>
              <w:pStyle w:val="144"/>
              <w:spacing w:before="120" w:after="120" w:line="360" w:lineRule="auto"/>
              <w:jc w:val="center"/>
              <w:rPr>
                <w:rFonts w:ascii="宋体" w:hAnsi="宋体" w:eastAsia="宋体"/>
                <w:sz w:val="22"/>
                <w:szCs w:val="22"/>
              </w:rPr>
            </w:pPr>
            <w:r>
              <w:rPr>
                <w:rFonts w:hint="eastAsia" w:ascii="宋体" w:hAnsi="宋体" w:eastAsia="宋体"/>
                <w:sz w:val="22"/>
                <w:szCs w:val="22"/>
              </w:rPr>
              <w:t>每日至少提供一卷以上</w:t>
            </w:r>
          </w:p>
        </w:tc>
      </w:tr>
    </w:tbl>
    <w:p>
      <w:pPr>
        <w:pStyle w:val="142"/>
        <w:widowControl w:val="0"/>
        <w:spacing w:before="0" w:beforeAutospacing="0" w:after="0" w:afterAutospacing="0" w:line="360" w:lineRule="auto"/>
        <w:jc w:val="left"/>
        <w:rPr>
          <w:rFonts w:ascii="宋体" w:hAnsi="宋体" w:eastAsia="宋体"/>
          <w:bCs w:val="0"/>
          <w:sz w:val="22"/>
          <w:szCs w:val="22"/>
        </w:rPr>
      </w:pPr>
    </w:p>
    <w:p>
      <w:pPr>
        <w:pStyle w:val="142"/>
        <w:widowControl w:val="0"/>
        <w:spacing w:before="0" w:beforeAutospacing="0" w:after="0" w:afterAutospacing="0" w:line="360" w:lineRule="auto"/>
        <w:jc w:val="left"/>
        <w:rPr>
          <w:rFonts w:ascii="宋体" w:hAnsi="宋体" w:eastAsia="宋体"/>
          <w:bCs w:val="0"/>
          <w:sz w:val="22"/>
          <w:szCs w:val="22"/>
        </w:rPr>
      </w:pPr>
      <w:r>
        <w:rPr>
          <w:rFonts w:hint="eastAsia" w:ascii="宋体" w:hAnsi="宋体" w:eastAsia="宋体"/>
          <w:bCs w:val="0"/>
          <w:sz w:val="22"/>
          <w:szCs w:val="22"/>
        </w:rPr>
        <w:t>6飞行区隧道、下穿道保洁作业标准</w:t>
      </w:r>
    </w:p>
    <w:tbl>
      <w:tblPr>
        <w:tblStyle w:val="54"/>
        <w:tblW w:w="8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2114"/>
        <w:gridCol w:w="3146"/>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1095" w:type="dxa"/>
            <w:vAlign w:val="center"/>
          </w:tcPr>
          <w:p>
            <w:pPr>
              <w:spacing w:line="360" w:lineRule="auto"/>
              <w:jc w:val="center"/>
              <w:rPr>
                <w:rFonts w:ascii="宋体"/>
                <w:sz w:val="22"/>
              </w:rPr>
            </w:pPr>
            <w:r>
              <w:rPr>
                <w:rFonts w:hint="eastAsia" w:ascii="宋体" w:hAnsi="宋体"/>
                <w:sz w:val="22"/>
              </w:rPr>
              <w:t>编号</w:t>
            </w:r>
          </w:p>
        </w:tc>
        <w:tc>
          <w:tcPr>
            <w:tcW w:w="2114" w:type="dxa"/>
            <w:vAlign w:val="center"/>
          </w:tcPr>
          <w:p>
            <w:pPr>
              <w:spacing w:line="360" w:lineRule="auto"/>
              <w:jc w:val="center"/>
              <w:rPr>
                <w:rFonts w:ascii="宋体"/>
                <w:sz w:val="22"/>
              </w:rPr>
            </w:pPr>
            <w:r>
              <w:rPr>
                <w:rFonts w:hint="eastAsia" w:ascii="宋体" w:hAnsi="宋体"/>
                <w:sz w:val="22"/>
              </w:rPr>
              <w:t>项目</w:t>
            </w:r>
          </w:p>
        </w:tc>
        <w:tc>
          <w:tcPr>
            <w:tcW w:w="3146" w:type="dxa"/>
            <w:vAlign w:val="center"/>
          </w:tcPr>
          <w:p>
            <w:pPr>
              <w:spacing w:line="360" w:lineRule="auto"/>
              <w:jc w:val="center"/>
              <w:rPr>
                <w:rFonts w:ascii="宋体"/>
                <w:sz w:val="22"/>
              </w:rPr>
            </w:pPr>
            <w:r>
              <w:rPr>
                <w:rFonts w:hint="eastAsia" w:ascii="宋体" w:hAnsi="宋体"/>
                <w:sz w:val="22"/>
              </w:rPr>
              <w:t>保洁标准</w:t>
            </w:r>
          </w:p>
        </w:tc>
        <w:tc>
          <w:tcPr>
            <w:tcW w:w="2119" w:type="dxa"/>
            <w:vAlign w:val="center"/>
          </w:tcPr>
          <w:p>
            <w:pPr>
              <w:spacing w:line="360" w:lineRule="auto"/>
              <w:jc w:val="center"/>
              <w:rPr>
                <w:rFonts w:ascii="宋体"/>
                <w:sz w:val="22"/>
              </w:rPr>
            </w:pPr>
            <w:r>
              <w:rPr>
                <w:rFonts w:hint="eastAsia" w:ascii="宋体" w:hAnsi="宋体"/>
                <w:sz w:val="22"/>
              </w:rPr>
              <w:t>作业频次要求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3" w:hRule="atLeast"/>
        </w:trPr>
        <w:tc>
          <w:tcPr>
            <w:tcW w:w="1095"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1</w:t>
            </w:r>
          </w:p>
        </w:tc>
        <w:tc>
          <w:tcPr>
            <w:tcW w:w="2114"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地面</w:t>
            </w:r>
          </w:p>
        </w:tc>
        <w:tc>
          <w:tcPr>
            <w:tcW w:w="3146" w:type="dxa"/>
            <w:vAlign w:val="center"/>
          </w:tcPr>
          <w:p>
            <w:pPr>
              <w:spacing w:line="360" w:lineRule="auto"/>
              <w:jc w:val="center"/>
              <w:rPr>
                <w:rFonts w:ascii="宋体"/>
                <w:sz w:val="22"/>
              </w:rPr>
            </w:pPr>
            <w:r>
              <w:rPr>
                <w:rFonts w:hint="eastAsia" w:ascii="宋体" w:hAnsi="宋体"/>
                <w:sz w:val="22"/>
              </w:rPr>
              <w:t>无垃圾、污渍</w:t>
            </w:r>
          </w:p>
        </w:tc>
        <w:tc>
          <w:tcPr>
            <w:tcW w:w="2119" w:type="dxa"/>
            <w:vAlign w:val="center"/>
          </w:tcPr>
          <w:p>
            <w:pPr>
              <w:spacing w:line="360" w:lineRule="auto"/>
              <w:jc w:val="center"/>
              <w:rPr>
                <w:rFonts w:ascii="宋体"/>
                <w:sz w:val="22"/>
              </w:rPr>
            </w:pPr>
            <w:r>
              <w:rPr>
                <w:rFonts w:hint="eastAsia" w:ascii="宋体" w:hAnsi="宋体" w:cs="宋体"/>
                <w:kern w:val="0"/>
                <w:sz w:val="22"/>
              </w:rPr>
              <w:t>每日清扫一次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095"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2</w:t>
            </w:r>
          </w:p>
        </w:tc>
        <w:tc>
          <w:tcPr>
            <w:tcW w:w="2114"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墙面、顶面</w:t>
            </w:r>
          </w:p>
        </w:tc>
        <w:tc>
          <w:tcPr>
            <w:tcW w:w="3146" w:type="dxa"/>
            <w:vAlign w:val="center"/>
          </w:tcPr>
          <w:p>
            <w:pPr>
              <w:spacing w:line="360" w:lineRule="auto"/>
              <w:jc w:val="center"/>
              <w:rPr>
                <w:rFonts w:ascii="宋体"/>
                <w:sz w:val="22"/>
              </w:rPr>
            </w:pPr>
            <w:r>
              <w:rPr>
                <w:rFonts w:hint="eastAsia" w:ascii="宋体" w:hAnsi="宋体"/>
                <w:sz w:val="22"/>
              </w:rPr>
              <w:t>无污渍、灰尘、蜘蛛网</w:t>
            </w:r>
          </w:p>
        </w:tc>
        <w:tc>
          <w:tcPr>
            <w:tcW w:w="2119" w:type="dxa"/>
            <w:vAlign w:val="center"/>
          </w:tcPr>
          <w:p>
            <w:pPr>
              <w:spacing w:line="360" w:lineRule="auto"/>
              <w:jc w:val="center"/>
              <w:rPr>
                <w:rFonts w:ascii="宋体"/>
                <w:sz w:val="22"/>
              </w:rPr>
            </w:pPr>
            <w:r>
              <w:rPr>
                <w:rFonts w:hint="eastAsia" w:ascii="宋体" w:hAnsi="宋体"/>
                <w:sz w:val="22"/>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095"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3</w:t>
            </w:r>
          </w:p>
        </w:tc>
        <w:tc>
          <w:tcPr>
            <w:tcW w:w="2114" w:type="dxa"/>
            <w:vAlign w:val="center"/>
          </w:tcPr>
          <w:p>
            <w:pPr>
              <w:autoSpaceDE w:val="0"/>
              <w:autoSpaceDN w:val="0"/>
              <w:adjustRightInd w:val="0"/>
              <w:spacing w:line="360" w:lineRule="auto"/>
              <w:jc w:val="center"/>
              <w:rPr>
                <w:rFonts w:ascii="宋体" w:cs="宋体"/>
                <w:w w:val="101"/>
                <w:kern w:val="0"/>
                <w:sz w:val="22"/>
              </w:rPr>
            </w:pPr>
            <w:r>
              <w:rPr>
                <w:rFonts w:hint="eastAsia" w:ascii="宋体" w:cs="宋体"/>
                <w:w w:val="101"/>
                <w:kern w:val="0"/>
                <w:sz w:val="22"/>
              </w:rPr>
              <w:t>墙面铝板</w:t>
            </w:r>
          </w:p>
        </w:tc>
        <w:tc>
          <w:tcPr>
            <w:tcW w:w="3146" w:type="dxa"/>
            <w:vAlign w:val="center"/>
          </w:tcPr>
          <w:p>
            <w:pPr>
              <w:spacing w:line="360" w:lineRule="auto"/>
              <w:jc w:val="center"/>
              <w:rPr>
                <w:rFonts w:ascii="宋体"/>
                <w:sz w:val="22"/>
              </w:rPr>
            </w:pPr>
            <w:r>
              <w:rPr>
                <w:rFonts w:hint="eastAsia" w:ascii="宋体" w:hAnsi="宋体"/>
                <w:sz w:val="22"/>
              </w:rPr>
              <w:t>洁净光亮，无污渍、水渍</w:t>
            </w:r>
          </w:p>
        </w:tc>
        <w:tc>
          <w:tcPr>
            <w:tcW w:w="2119" w:type="dxa"/>
            <w:vAlign w:val="center"/>
          </w:tcPr>
          <w:p>
            <w:pPr>
              <w:spacing w:line="360" w:lineRule="auto"/>
              <w:jc w:val="center"/>
              <w:rPr>
                <w:rFonts w:ascii="宋体"/>
                <w:sz w:val="22"/>
              </w:rPr>
            </w:pPr>
            <w:r>
              <w:rPr>
                <w:rFonts w:hint="eastAsia" w:ascii="宋体" w:hAnsi="宋体"/>
                <w:sz w:val="22"/>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095"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4</w:t>
            </w:r>
          </w:p>
        </w:tc>
        <w:tc>
          <w:tcPr>
            <w:tcW w:w="2114" w:type="dxa"/>
            <w:vAlign w:val="center"/>
          </w:tcPr>
          <w:p>
            <w:pPr>
              <w:autoSpaceDE w:val="0"/>
              <w:autoSpaceDN w:val="0"/>
              <w:adjustRightInd w:val="0"/>
              <w:spacing w:line="360" w:lineRule="auto"/>
              <w:jc w:val="center"/>
              <w:rPr>
                <w:rFonts w:ascii="宋体" w:cs="宋体"/>
                <w:w w:val="101"/>
                <w:kern w:val="0"/>
                <w:sz w:val="22"/>
              </w:rPr>
            </w:pPr>
            <w:r>
              <w:rPr>
                <w:rFonts w:hint="eastAsia" w:ascii="宋体" w:hAnsi="宋体" w:cs="宋体"/>
                <w:w w:val="101"/>
                <w:kern w:val="0"/>
                <w:sz w:val="22"/>
              </w:rPr>
              <w:t>灯具</w:t>
            </w:r>
          </w:p>
        </w:tc>
        <w:tc>
          <w:tcPr>
            <w:tcW w:w="3146" w:type="dxa"/>
            <w:vAlign w:val="center"/>
          </w:tcPr>
          <w:p>
            <w:pPr>
              <w:spacing w:line="360" w:lineRule="auto"/>
              <w:jc w:val="center"/>
              <w:rPr>
                <w:rFonts w:ascii="宋体"/>
                <w:sz w:val="22"/>
              </w:rPr>
            </w:pPr>
            <w:r>
              <w:rPr>
                <w:rFonts w:hint="eastAsia" w:ascii="宋体" w:hAnsi="宋体"/>
                <w:sz w:val="22"/>
              </w:rPr>
              <w:t>无明显积尘、无蜘蛛网</w:t>
            </w:r>
          </w:p>
        </w:tc>
        <w:tc>
          <w:tcPr>
            <w:tcW w:w="2119" w:type="dxa"/>
            <w:vAlign w:val="center"/>
          </w:tcPr>
          <w:p>
            <w:pPr>
              <w:spacing w:line="360" w:lineRule="auto"/>
              <w:jc w:val="center"/>
              <w:rPr>
                <w:rFonts w:ascii="宋体"/>
                <w:sz w:val="22"/>
              </w:rPr>
            </w:pPr>
            <w:r>
              <w:rPr>
                <w:rFonts w:hint="eastAsia" w:ascii="宋体" w:hAnsi="宋体"/>
                <w:sz w:val="22"/>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1095" w:type="dxa"/>
            <w:vAlign w:val="center"/>
          </w:tcPr>
          <w:p>
            <w:pPr>
              <w:autoSpaceDE w:val="0"/>
              <w:autoSpaceDN w:val="0"/>
              <w:adjustRightInd w:val="0"/>
              <w:spacing w:line="360" w:lineRule="auto"/>
              <w:jc w:val="center"/>
              <w:rPr>
                <w:rFonts w:ascii="宋体" w:hAnsi="宋体" w:cs="宋体"/>
                <w:w w:val="101"/>
                <w:kern w:val="0"/>
                <w:sz w:val="22"/>
              </w:rPr>
            </w:pPr>
            <w:r>
              <w:rPr>
                <w:rFonts w:ascii="宋体" w:hAnsi="宋体" w:cs="宋体"/>
                <w:w w:val="101"/>
                <w:kern w:val="0"/>
                <w:sz w:val="22"/>
              </w:rPr>
              <w:t>5</w:t>
            </w:r>
          </w:p>
        </w:tc>
        <w:tc>
          <w:tcPr>
            <w:tcW w:w="2114" w:type="dxa"/>
            <w:vAlign w:val="center"/>
          </w:tcPr>
          <w:p>
            <w:pPr>
              <w:spacing w:line="360" w:lineRule="auto"/>
              <w:jc w:val="center"/>
              <w:rPr>
                <w:rFonts w:ascii="宋体"/>
                <w:sz w:val="22"/>
              </w:rPr>
            </w:pPr>
            <w:r>
              <w:rPr>
                <w:rFonts w:hint="eastAsia" w:ascii="宋体" w:hAnsi="宋体" w:cs="宋体"/>
                <w:w w:val="101"/>
                <w:kern w:val="0"/>
                <w:sz w:val="22"/>
              </w:rPr>
              <w:t>窨井、排水沟篦子</w:t>
            </w:r>
          </w:p>
        </w:tc>
        <w:tc>
          <w:tcPr>
            <w:tcW w:w="3146" w:type="dxa"/>
            <w:vAlign w:val="center"/>
          </w:tcPr>
          <w:p>
            <w:pPr>
              <w:spacing w:line="360" w:lineRule="auto"/>
              <w:jc w:val="center"/>
              <w:rPr>
                <w:rFonts w:ascii="宋体"/>
                <w:sz w:val="22"/>
              </w:rPr>
            </w:pPr>
            <w:r>
              <w:rPr>
                <w:rFonts w:hint="eastAsia" w:ascii="宋体" w:hAnsi="宋体"/>
                <w:sz w:val="22"/>
              </w:rPr>
              <w:t>表面清洁无沙土、垃圾附着，排水通畅</w:t>
            </w:r>
          </w:p>
        </w:tc>
        <w:tc>
          <w:tcPr>
            <w:tcW w:w="2119" w:type="dxa"/>
            <w:vAlign w:val="center"/>
          </w:tcPr>
          <w:p>
            <w:pPr>
              <w:spacing w:line="360" w:lineRule="auto"/>
              <w:jc w:val="center"/>
              <w:rPr>
                <w:rFonts w:ascii="宋体"/>
                <w:sz w:val="22"/>
              </w:rPr>
            </w:pPr>
            <w:r>
              <w:rPr>
                <w:rFonts w:hint="eastAsia" w:ascii="宋体" w:hAnsi="宋体" w:cs="宋体"/>
                <w:kern w:val="0"/>
                <w:sz w:val="22"/>
              </w:rPr>
              <w:t>每日</w:t>
            </w:r>
            <w:r>
              <w:rPr>
                <w:rFonts w:hint="eastAsia" w:ascii="宋体" w:hAnsi="宋体" w:cs="宋体"/>
                <w:sz w:val="22"/>
              </w:rPr>
              <w:t>至</w:t>
            </w:r>
            <w:r>
              <w:rPr>
                <w:rFonts w:hint="eastAsia" w:ascii="宋体" w:hAnsi="宋体" w:cs="宋体"/>
                <w:kern w:val="0"/>
                <w:sz w:val="22"/>
              </w:rPr>
              <w:t>清扫一次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 w:hRule="atLeast"/>
        </w:trPr>
        <w:tc>
          <w:tcPr>
            <w:tcW w:w="1095" w:type="dxa"/>
            <w:vAlign w:val="center"/>
          </w:tcPr>
          <w:p>
            <w:pPr>
              <w:autoSpaceDE w:val="0"/>
              <w:autoSpaceDN w:val="0"/>
              <w:adjustRightInd w:val="0"/>
              <w:spacing w:line="360" w:lineRule="auto"/>
              <w:jc w:val="center"/>
              <w:rPr>
                <w:rFonts w:ascii="宋体" w:hAnsi="宋体" w:cs="宋体"/>
                <w:w w:val="101"/>
                <w:kern w:val="0"/>
                <w:sz w:val="22"/>
              </w:rPr>
            </w:pPr>
            <w:r>
              <w:rPr>
                <w:rFonts w:hint="eastAsia" w:ascii="宋体" w:hAnsi="宋体" w:cs="宋体"/>
                <w:w w:val="101"/>
                <w:kern w:val="0"/>
                <w:sz w:val="22"/>
              </w:rPr>
              <w:t>6</w:t>
            </w:r>
          </w:p>
        </w:tc>
        <w:tc>
          <w:tcPr>
            <w:tcW w:w="2114" w:type="dxa"/>
            <w:vAlign w:val="center"/>
          </w:tcPr>
          <w:p>
            <w:pPr>
              <w:spacing w:line="360" w:lineRule="auto"/>
              <w:jc w:val="center"/>
              <w:rPr>
                <w:rFonts w:ascii="宋体" w:hAnsi="宋体" w:cs="宋体"/>
                <w:w w:val="101"/>
                <w:kern w:val="0"/>
                <w:sz w:val="22"/>
              </w:rPr>
            </w:pPr>
            <w:r>
              <w:rPr>
                <w:rFonts w:hint="eastAsia" w:ascii="宋体" w:hAnsi="宋体" w:cs="宋体"/>
                <w:w w:val="101"/>
                <w:kern w:val="0"/>
                <w:sz w:val="22"/>
              </w:rPr>
              <w:t>栏杆</w:t>
            </w:r>
          </w:p>
        </w:tc>
        <w:tc>
          <w:tcPr>
            <w:tcW w:w="3146" w:type="dxa"/>
            <w:vAlign w:val="center"/>
          </w:tcPr>
          <w:p>
            <w:pPr>
              <w:spacing w:line="360" w:lineRule="auto"/>
              <w:jc w:val="center"/>
              <w:rPr>
                <w:rFonts w:ascii="宋体" w:hAnsi="宋体"/>
                <w:sz w:val="22"/>
              </w:rPr>
            </w:pPr>
            <w:r>
              <w:rPr>
                <w:rFonts w:hint="eastAsia" w:ascii="宋体" w:hAnsi="宋体"/>
                <w:sz w:val="22"/>
              </w:rPr>
              <w:t>洁净光亮，无污渍、水渍</w:t>
            </w:r>
          </w:p>
        </w:tc>
        <w:tc>
          <w:tcPr>
            <w:tcW w:w="2119" w:type="dxa"/>
            <w:vAlign w:val="center"/>
          </w:tcPr>
          <w:p>
            <w:pPr>
              <w:spacing w:line="360" w:lineRule="auto"/>
              <w:jc w:val="center"/>
              <w:rPr>
                <w:rFonts w:ascii="宋体" w:hAnsi="宋体" w:cs="宋体"/>
                <w:kern w:val="0"/>
                <w:sz w:val="22"/>
              </w:rPr>
            </w:pPr>
            <w:r>
              <w:rPr>
                <w:rFonts w:hint="eastAsia" w:ascii="宋体" w:hAnsi="宋体"/>
                <w:sz w:val="22"/>
              </w:rPr>
              <w:t>每周一次</w:t>
            </w:r>
          </w:p>
        </w:tc>
      </w:tr>
    </w:tbl>
    <w:p>
      <w:pPr>
        <w:pStyle w:val="142"/>
        <w:widowControl w:val="0"/>
        <w:spacing w:before="0" w:beforeAutospacing="0" w:after="0" w:afterAutospacing="0" w:line="360" w:lineRule="auto"/>
        <w:jc w:val="left"/>
        <w:rPr>
          <w:rFonts w:ascii="宋体" w:hAnsi="宋体" w:eastAsia="宋体"/>
          <w:bCs w:val="0"/>
          <w:sz w:val="22"/>
          <w:szCs w:val="22"/>
        </w:rPr>
      </w:pPr>
    </w:p>
    <w:p>
      <w:pPr>
        <w:kinsoku w:val="0"/>
        <w:autoSpaceDE w:val="0"/>
        <w:autoSpaceDN w:val="0"/>
        <w:adjustRightInd w:val="0"/>
        <w:spacing w:line="360" w:lineRule="auto"/>
        <w:rPr>
          <w:rFonts w:ascii="宋体" w:hAnsi="宋体"/>
          <w:b/>
          <w:color w:val="000000"/>
          <w:sz w:val="22"/>
        </w:rPr>
      </w:pPr>
      <w:r>
        <w:rPr>
          <w:rFonts w:hint="eastAsia" w:ascii="宋体" w:hAnsi="宋体"/>
          <w:b/>
          <w:kern w:val="0"/>
          <w:sz w:val="22"/>
        </w:rPr>
        <w:t>7</w:t>
      </w:r>
      <w:r>
        <w:rPr>
          <w:rFonts w:hint="eastAsia" w:ascii="宋体" w:hAnsi="宋体"/>
          <w:b/>
          <w:color w:val="000000"/>
          <w:sz w:val="22"/>
        </w:rPr>
        <w:t>飞行区垃圾分类工作标准</w:t>
      </w:r>
    </w:p>
    <w:p>
      <w:pPr>
        <w:kinsoku w:val="0"/>
        <w:autoSpaceDE w:val="0"/>
        <w:autoSpaceDN w:val="0"/>
        <w:adjustRightInd w:val="0"/>
        <w:spacing w:line="360" w:lineRule="auto"/>
        <w:rPr>
          <w:rFonts w:ascii="宋体" w:hAnsi="宋体"/>
          <w:color w:val="000000"/>
          <w:sz w:val="22"/>
        </w:rPr>
      </w:pPr>
      <w:r>
        <w:rPr>
          <w:rFonts w:hint="eastAsia" w:ascii="宋体" w:hAnsi="宋体"/>
          <w:color w:val="000000"/>
          <w:sz w:val="22"/>
        </w:rPr>
        <w:t>7.1垃圾分类具体标准参照杭州市政府《杭州市生活垃圾管理条例》。</w:t>
      </w:r>
    </w:p>
    <w:p>
      <w:pPr>
        <w:kinsoku w:val="0"/>
        <w:autoSpaceDE w:val="0"/>
        <w:autoSpaceDN w:val="0"/>
        <w:adjustRightInd w:val="0"/>
        <w:spacing w:line="360" w:lineRule="auto"/>
        <w:rPr>
          <w:rFonts w:ascii="宋体" w:hAnsi="宋体"/>
          <w:color w:val="000000"/>
          <w:sz w:val="22"/>
        </w:rPr>
      </w:pPr>
      <w:r>
        <w:rPr>
          <w:rFonts w:hint="eastAsia" w:ascii="宋体" w:hAnsi="宋体"/>
          <w:color w:val="000000"/>
          <w:sz w:val="22"/>
        </w:rPr>
        <w:t>7.2两个标段的中标人应对各自区域的垃圾进行初步分类，并保持垃圾桶和垃圾箱外观清洁整齐。7.3每周对垃圾桶内外进行一次冲洗，保证垃圾桶无积垢，无臭味。</w:t>
      </w:r>
    </w:p>
    <w:p>
      <w:pPr>
        <w:snapToGrid w:val="0"/>
        <w:spacing w:line="360" w:lineRule="auto"/>
        <w:rPr>
          <w:rFonts w:ascii="宋体" w:hAnsi="宋体"/>
          <w:kern w:val="0"/>
          <w:sz w:val="22"/>
        </w:rPr>
      </w:pPr>
      <w:r>
        <w:rPr>
          <w:rFonts w:hint="eastAsia" w:ascii="宋体" w:hAnsi="宋体"/>
          <w:kern w:val="0"/>
          <w:sz w:val="22"/>
        </w:rPr>
        <w:t>7.4垃圾桶外观应按照</w:t>
      </w:r>
      <w:r>
        <w:rPr>
          <w:rFonts w:hint="eastAsia" w:ascii="宋体" w:hAnsi="宋体"/>
          <w:color w:val="000000"/>
          <w:sz w:val="22"/>
        </w:rPr>
        <w:t>《杭州市生活垃圾管理条例》</w:t>
      </w:r>
      <w:r>
        <w:rPr>
          <w:rFonts w:hint="eastAsia" w:ascii="宋体" w:hAnsi="宋体"/>
          <w:kern w:val="0"/>
          <w:sz w:val="22"/>
        </w:rPr>
        <w:t>的要求有明显区分，如有破损应及时更新。</w:t>
      </w:r>
    </w:p>
    <w:p>
      <w:pPr>
        <w:pStyle w:val="142"/>
        <w:widowControl w:val="0"/>
        <w:spacing w:before="0" w:beforeAutospacing="0" w:after="0" w:afterAutospacing="0" w:line="360" w:lineRule="auto"/>
        <w:jc w:val="left"/>
        <w:rPr>
          <w:rFonts w:ascii="宋体" w:hAnsi="宋体" w:eastAsia="宋体" w:cs="宋体"/>
          <w:b w:val="0"/>
        </w:rPr>
      </w:pPr>
      <w:r>
        <w:rPr>
          <w:rFonts w:hint="eastAsia" w:ascii="宋体" w:hAnsi="宋体" w:eastAsia="宋体"/>
          <w:b w:val="0"/>
          <w:sz w:val="22"/>
        </w:rPr>
        <w:t>7.5每日20:00前对垃圾桶进行一次清理和转运，转运地点为招标人的指定垃圾站。</w:t>
      </w:r>
    </w:p>
    <w:p>
      <w:pPr>
        <w:pStyle w:val="142"/>
        <w:widowControl w:val="0"/>
        <w:spacing w:before="0" w:beforeAutospacing="0" w:after="0" w:afterAutospacing="0" w:line="360" w:lineRule="auto"/>
        <w:jc w:val="left"/>
        <w:rPr>
          <w:rFonts w:ascii="宋体" w:hAnsi="宋体" w:eastAsia="宋体" w:cs="宋体"/>
        </w:rPr>
      </w:pPr>
    </w:p>
    <w:p>
      <w:pPr>
        <w:pStyle w:val="142"/>
        <w:widowControl w:val="0"/>
        <w:spacing w:before="0" w:beforeAutospacing="0" w:after="0" w:afterAutospacing="0" w:line="360" w:lineRule="auto"/>
        <w:jc w:val="left"/>
        <w:rPr>
          <w:rFonts w:ascii="宋体" w:hAnsi="宋体" w:cs="宋体"/>
        </w:rPr>
      </w:pPr>
    </w:p>
    <w:p>
      <w:pPr>
        <w:pStyle w:val="142"/>
        <w:widowControl w:val="0"/>
        <w:spacing w:before="0" w:beforeAutospacing="0" w:after="0" w:afterAutospacing="0" w:line="360" w:lineRule="auto"/>
        <w:jc w:val="left"/>
        <w:rPr>
          <w:rFonts w:ascii="宋体" w:hAnsi="宋体" w:cs="宋体"/>
        </w:rPr>
      </w:pPr>
    </w:p>
    <w:p>
      <w:pPr>
        <w:pStyle w:val="142"/>
        <w:widowControl w:val="0"/>
        <w:spacing w:before="0" w:beforeAutospacing="0" w:after="0" w:afterAutospacing="0" w:line="360" w:lineRule="auto"/>
        <w:jc w:val="left"/>
        <w:rPr>
          <w:rFonts w:ascii="宋体" w:hAnsi="宋体" w:cs="宋体"/>
        </w:rPr>
      </w:pPr>
    </w:p>
    <w:p>
      <w:pPr>
        <w:pStyle w:val="142"/>
        <w:widowControl w:val="0"/>
        <w:spacing w:before="0" w:beforeAutospacing="0" w:after="0" w:afterAutospacing="0" w:line="360" w:lineRule="auto"/>
        <w:jc w:val="left"/>
        <w:rPr>
          <w:rFonts w:ascii="宋体" w:hAnsi="宋体" w:cs="宋体"/>
        </w:rPr>
      </w:pPr>
    </w:p>
    <w:p>
      <w:pPr>
        <w:pStyle w:val="142"/>
        <w:widowControl w:val="0"/>
        <w:spacing w:before="0" w:beforeAutospacing="0" w:after="0" w:afterAutospacing="0" w:line="360" w:lineRule="auto"/>
        <w:jc w:val="left"/>
        <w:rPr>
          <w:rFonts w:ascii="宋体" w:hAnsi="宋体" w:cs="宋体"/>
        </w:rPr>
      </w:pPr>
    </w:p>
    <w:p>
      <w:pPr>
        <w:pStyle w:val="142"/>
        <w:widowControl w:val="0"/>
        <w:spacing w:before="0" w:beforeAutospacing="0" w:after="0" w:afterAutospacing="0" w:line="360" w:lineRule="auto"/>
        <w:jc w:val="left"/>
        <w:rPr>
          <w:rFonts w:ascii="宋体" w:hAnsi="宋体" w:cs="宋体"/>
        </w:rPr>
      </w:pPr>
    </w:p>
    <w:p>
      <w:pPr>
        <w:pStyle w:val="142"/>
        <w:widowControl w:val="0"/>
        <w:spacing w:before="0" w:beforeAutospacing="0" w:after="0" w:afterAutospacing="0" w:line="360" w:lineRule="auto"/>
        <w:jc w:val="left"/>
        <w:rPr>
          <w:rFonts w:ascii="宋体" w:hAnsi="宋体" w:cs="宋体"/>
        </w:rPr>
      </w:pPr>
    </w:p>
    <w:p>
      <w:pPr>
        <w:pStyle w:val="142"/>
        <w:widowControl w:val="0"/>
        <w:spacing w:before="0" w:beforeAutospacing="0" w:after="0" w:afterAutospacing="0" w:line="360" w:lineRule="auto"/>
        <w:jc w:val="left"/>
        <w:rPr>
          <w:rFonts w:ascii="宋体" w:hAnsi="宋体" w:cs="宋体"/>
        </w:rPr>
      </w:pPr>
    </w:p>
    <w:p>
      <w:pPr>
        <w:pStyle w:val="142"/>
        <w:widowControl w:val="0"/>
        <w:spacing w:before="0" w:beforeAutospacing="0" w:after="0" w:afterAutospacing="0" w:line="360" w:lineRule="auto"/>
        <w:jc w:val="left"/>
        <w:rPr>
          <w:rFonts w:ascii="宋体" w:hAnsi="宋体" w:cs="宋体"/>
        </w:rPr>
      </w:pPr>
    </w:p>
    <w:p>
      <w:pPr>
        <w:pStyle w:val="142"/>
        <w:widowControl w:val="0"/>
        <w:spacing w:before="0" w:beforeAutospacing="0" w:after="0" w:afterAutospacing="0" w:line="360" w:lineRule="auto"/>
        <w:jc w:val="left"/>
        <w:rPr>
          <w:rFonts w:ascii="宋体" w:hAnsi="宋体" w:cs="宋体"/>
        </w:rPr>
      </w:pPr>
    </w:p>
    <w:p>
      <w:pPr>
        <w:pStyle w:val="142"/>
        <w:widowControl w:val="0"/>
        <w:spacing w:before="0" w:beforeAutospacing="0" w:after="0" w:afterAutospacing="0" w:line="360" w:lineRule="auto"/>
        <w:jc w:val="left"/>
        <w:rPr>
          <w:rFonts w:ascii="宋体" w:hAnsi="宋体" w:cs="宋体"/>
        </w:rPr>
      </w:pPr>
    </w:p>
    <w:p>
      <w:pPr>
        <w:pStyle w:val="142"/>
        <w:widowControl w:val="0"/>
        <w:spacing w:before="0" w:beforeAutospacing="0" w:after="0" w:afterAutospacing="0" w:line="360" w:lineRule="auto"/>
        <w:jc w:val="left"/>
        <w:rPr>
          <w:rFonts w:ascii="宋体" w:hAnsi="宋体" w:cs="宋体"/>
        </w:rPr>
      </w:pPr>
    </w:p>
    <w:p>
      <w:pPr>
        <w:pStyle w:val="142"/>
        <w:widowControl w:val="0"/>
        <w:spacing w:before="0" w:beforeAutospacing="0" w:after="0" w:afterAutospacing="0" w:line="360" w:lineRule="auto"/>
        <w:jc w:val="left"/>
        <w:rPr>
          <w:rFonts w:ascii="宋体" w:hAnsi="宋体" w:cs="宋体"/>
        </w:rPr>
      </w:pPr>
    </w:p>
    <w:p>
      <w:pPr>
        <w:pStyle w:val="142"/>
        <w:widowControl w:val="0"/>
        <w:spacing w:before="0" w:beforeAutospacing="0" w:after="0" w:afterAutospacing="0" w:line="360" w:lineRule="auto"/>
        <w:jc w:val="left"/>
        <w:rPr>
          <w:rFonts w:ascii="宋体" w:hAnsi="宋体" w:cs="宋体"/>
        </w:rPr>
      </w:pPr>
    </w:p>
    <w:p>
      <w:pPr>
        <w:pStyle w:val="142"/>
        <w:widowControl w:val="0"/>
        <w:spacing w:before="0" w:beforeAutospacing="0" w:after="0" w:afterAutospacing="0" w:line="360" w:lineRule="auto"/>
        <w:jc w:val="left"/>
        <w:rPr>
          <w:rFonts w:ascii="宋体" w:hAnsi="宋体" w:cs="宋体"/>
        </w:rPr>
      </w:pPr>
    </w:p>
    <w:p>
      <w:pPr>
        <w:pStyle w:val="142"/>
        <w:widowControl w:val="0"/>
        <w:spacing w:before="0" w:beforeAutospacing="0" w:after="0" w:afterAutospacing="0" w:line="360" w:lineRule="auto"/>
        <w:jc w:val="left"/>
        <w:rPr>
          <w:rFonts w:ascii="宋体" w:hAnsi="宋体" w:cs="宋体"/>
        </w:rPr>
      </w:pPr>
    </w:p>
    <w:p>
      <w:pPr>
        <w:pStyle w:val="142"/>
        <w:widowControl w:val="0"/>
        <w:spacing w:before="0" w:beforeAutospacing="0" w:after="0" w:afterAutospacing="0" w:line="360" w:lineRule="auto"/>
        <w:jc w:val="left"/>
        <w:rPr>
          <w:rFonts w:ascii="宋体" w:hAnsi="宋体" w:cs="宋体"/>
        </w:rPr>
      </w:pPr>
    </w:p>
    <w:p>
      <w:pPr>
        <w:pStyle w:val="142"/>
        <w:widowControl w:val="0"/>
        <w:spacing w:before="0" w:beforeAutospacing="0" w:after="0" w:afterAutospacing="0" w:line="360" w:lineRule="auto"/>
        <w:jc w:val="left"/>
        <w:rPr>
          <w:rFonts w:ascii="宋体" w:hAnsi="宋体" w:cs="宋体"/>
        </w:rPr>
      </w:pPr>
    </w:p>
    <w:p>
      <w:pPr>
        <w:pStyle w:val="142"/>
        <w:widowControl w:val="0"/>
        <w:spacing w:before="0" w:beforeAutospacing="0" w:after="0" w:afterAutospacing="0" w:line="360" w:lineRule="auto"/>
        <w:jc w:val="left"/>
        <w:rPr>
          <w:rFonts w:ascii="宋体" w:hAnsi="宋体" w:cs="宋体"/>
        </w:rPr>
      </w:pPr>
    </w:p>
    <w:p>
      <w:pPr>
        <w:spacing w:line="360" w:lineRule="auto"/>
        <w:rPr>
          <w:rFonts w:ascii="宋体" w:hAnsi="宋体" w:cs="宋体"/>
          <w:sz w:val="24"/>
          <w:szCs w:val="24"/>
        </w:rPr>
      </w:pPr>
      <w:r>
        <w:rPr>
          <w:rFonts w:hint="eastAsia" w:ascii="宋体" w:hAnsi="宋体" w:cs="宋体"/>
          <w:sz w:val="24"/>
          <w:szCs w:val="24"/>
        </w:rPr>
        <w:t>附件6</w:t>
      </w:r>
    </w:p>
    <w:p>
      <w:pPr>
        <w:spacing w:line="360" w:lineRule="auto"/>
        <w:jc w:val="center"/>
        <w:rPr>
          <w:rFonts w:ascii="宋体" w:hAnsi="宋体" w:cs="宋体"/>
          <w:b/>
          <w:sz w:val="24"/>
          <w:szCs w:val="24"/>
        </w:rPr>
      </w:pPr>
      <w:r>
        <w:rPr>
          <w:rFonts w:hint="eastAsia" w:ascii="宋体" w:hAnsi="宋体" w:cs="宋体"/>
          <w:b/>
          <w:sz w:val="24"/>
          <w:szCs w:val="24"/>
        </w:rPr>
        <w:t>外包服务的人员要求</w:t>
      </w:r>
    </w:p>
    <w:p>
      <w:pPr>
        <w:snapToGrid w:val="0"/>
        <w:spacing w:line="360" w:lineRule="auto"/>
        <w:rPr>
          <w:rFonts w:ascii="宋体"/>
          <w:b/>
          <w:kern w:val="0"/>
          <w:sz w:val="22"/>
        </w:rPr>
      </w:pPr>
      <w:r>
        <w:rPr>
          <w:rFonts w:hint="eastAsia" w:ascii="宋体" w:hAnsi="宋体"/>
          <w:b/>
          <w:kern w:val="0"/>
          <w:sz w:val="22"/>
        </w:rPr>
        <w:t>1人员基本要求</w:t>
      </w:r>
    </w:p>
    <w:p>
      <w:pPr>
        <w:snapToGrid w:val="0"/>
        <w:spacing w:line="360" w:lineRule="auto"/>
        <w:rPr>
          <w:rFonts w:ascii="宋体"/>
          <w:kern w:val="0"/>
          <w:sz w:val="22"/>
        </w:rPr>
      </w:pPr>
      <w:r>
        <w:rPr>
          <w:rFonts w:ascii="宋体" w:hAnsi="宋体"/>
          <w:kern w:val="0"/>
          <w:sz w:val="22"/>
        </w:rPr>
        <w:t>1</w:t>
      </w:r>
      <w:r>
        <w:rPr>
          <w:rFonts w:hint="eastAsia" w:ascii="宋体" w:hAnsi="宋体"/>
          <w:kern w:val="0"/>
          <w:sz w:val="22"/>
        </w:rPr>
        <w:t>.1凡国家有关法规规定必须持证上岗的岗位，员工应具有相应的岗位资格证书；</w:t>
      </w:r>
    </w:p>
    <w:p>
      <w:pPr>
        <w:snapToGrid w:val="0"/>
        <w:spacing w:line="360" w:lineRule="auto"/>
        <w:rPr>
          <w:rFonts w:ascii="宋体"/>
          <w:kern w:val="0"/>
          <w:sz w:val="22"/>
        </w:rPr>
      </w:pPr>
      <w:r>
        <w:rPr>
          <w:rFonts w:ascii="宋体" w:hAnsi="宋体"/>
          <w:kern w:val="0"/>
          <w:sz w:val="22"/>
        </w:rPr>
        <w:t>1</w:t>
      </w:r>
      <w:r>
        <w:rPr>
          <w:rFonts w:hint="eastAsia" w:ascii="宋体" w:hAnsi="宋体"/>
          <w:kern w:val="0"/>
          <w:sz w:val="22"/>
        </w:rPr>
        <w:t>.2员工录用符合入职政审的相关规定，无不良记录，无刑事犯罪记录；</w:t>
      </w:r>
    </w:p>
    <w:p>
      <w:pPr>
        <w:snapToGrid w:val="0"/>
        <w:spacing w:line="360" w:lineRule="auto"/>
        <w:rPr>
          <w:rFonts w:ascii="宋体"/>
          <w:kern w:val="0"/>
          <w:sz w:val="22"/>
        </w:rPr>
      </w:pPr>
      <w:r>
        <w:rPr>
          <w:rFonts w:ascii="宋体" w:hAnsi="宋体"/>
          <w:kern w:val="0"/>
          <w:sz w:val="22"/>
        </w:rPr>
        <w:t>1</w:t>
      </w:r>
      <w:r>
        <w:rPr>
          <w:rFonts w:hint="eastAsia" w:ascii="宋体" w:hAnsi="宋体"/>
          <w:kern w:val="0"/>
          <w:sz w:val="22"/>
        </w:rPr>
        <w:t>.3保洁人员女性平均年龄不得超过</w:t>
      </w:r>
      <w:r>
        <w:rPr>
          <w:rFonts w:ascii="宋体" w:hAnsi="宋体"/>
          <w:kern w:val="0"/>
          <w:sz w:val="22"/>
        </w:rPr>
        <w:t xml:space="preserve">45 </w:t>
      </w:r>
      <w:r>
        <w:rPr>
          <w:rFonts w:hint="eastAsia" w:ascii="宋体" w:hAnsi="宋体"/>
          <w:kern w:val="0"/>
          <w:sz w:val="22"/>
        </w:rPr>
        <w:t>周岁，男性平均年龄不得超过</w:t>
      </w:r>
      <w:r>
        <w:rPr>
          <w:rFonts w:ascii="宋体" w:hAnsi="宋体"/>
          <w:kern w:val="0"/>
          <w:sz w:val="22"/>
        </w:rPr>
        <w:t>50</w:t>
      </w:r>
      <w:r>
        <w:rPr>
          <w:rFonts w:hint="eastAsia" w:ascii="宋体" w:hAnsi="宋体"/>
          <w:kern w:val="0"/>
          <w:sz w:val="22"/>
        </w:rPr>
        <w:t>周岁，所有人员的年龄均不得超过55周岁；</w:t>
      </w:r>
    </w:p>
    <w:p>
      <w:pPr>
        <w:snapToGrid w:val="0"/>
        <w:spacing w:line="360" w:lineRule="auto"/>
        <w:rPr>
          <w:rFonts w:ascii="宋体"/>
          <w:kern w:val="0"/>
          <w:sz w:val="22"/>
        </w:rPr>
      </w:pPr>
      <w:r>
        <w:rPr>
          <w:rFonts w:ascii="宋体" w:hAnsi="宋体"/>
          <w:kern w:val="0"/>
          <w:sz w:val="22"/>
        </w:rPr>
        <w:t>1</w:t>
      </w:r>
      <w:r>
        <w:rPr>
          <w:rFonts w:hint="eastAsia" w:ascii="宋体" w:hAnsi="宋体"/>
          <w:kern w:val="0"/>
          <w:sz w:val="22"/>
        </w:rPr>
        <w:t>.4身体健康，遵守规章制度，服从领导，责任心强，能吃苦耐劳，适应倒班运转作息安排；</w:t>
      </w:r>
    </w:p>
    <w:p>
      <w:pPr>
        <w:snapToGrid w:val="0"/>
        <w:spacing w:line="360" w:lineRule="auto"/>
        <w:rPr>
          <w:rFonts w:ascii="宋体"/>
          <w:kern w:val="0"/>
          <w:sz w:val="22"/>
        </w:rPr>
      </w:pPr>
      <w:r>
        <w:rPr>
          <w:rFonts w:ascii="宋体" w:hAnsi="宋体"/>
          <w:kern w:val="0"/>
          <w:sz w:val="22"/>
        </w:rPr>
        <w:t>1</w:t>
      </w:r>
      <w:r>
        <w:rPr>
          <w:rFonts w:hint="eastAsia" w:ascii="宋体" w:hAnsi="宋体"/>
          <w:kern w:val="0"/>
          <w:sz w:val="22"/>
        </w:rPr>
        <w:t>.5</w:t>
      </w:r>
      <w:r>
        <w:rPr>
          <w:rFonts w:hint="eastAsia" w:ascii="宋体" w:hAnsi="宋体"/>
          <w:bCs/>
          <w:kern w:val="0"/>
          <w:sz w:val="22"/>
        </w:rPr>
        <w:t>具备一定的文化素质，能够使用普通话进行交流，有保洁经验；</w:t>
      </w:r>
    </w:p>
    <w:p>
      <w:pPr>
        <w:snapToGrid w:val="0"/>
        <w:spacing w:line="360" w:lineRule="auto"/>
        <w:rPr>
          <w:rFonts w:ascii="宋体"/>
          <w:kern w:val="0"/>
          <w:sz w:val="22"/>
        </w:rPr>
      </w:pPr>
      <w:r>
        <w:rPr>
          <w:rFonts w:ascii="宋体" w:hAnsi="宋体"/>
          <w:kern w:val="0"/>
          <w:sz w:val="22"/>
        </w:rPr>
        <w:t>1</w:t>
      </w:r>
      <w:r>
        <w:rPr>
          <w:rFonts w:hint="eastAsia" w:ascii="宋体" w:hAnsi="宋体"/>
          <w:kern w:val="0"/>
          <w:sz w:val="22"/>
        </w:rPr>
        <w:t>.6员工必须经培训考核合格后方可上岗；</w:t>
      </w:r>
    </w:p>
    <w:p>
      <w:pPr>
        <w:snapToGrid w:val="0"/>
        <w:spacing w:line="360" w:lineRule="auto"/>
        <w:rPr>
          <w:rFonts w:ascii="宋体"/>
          <w:kern w:val="0"/>
          <w:sz w:val="22"/>
        </w:rPr>
      </w:pPr>
      <w:r>
        <w:rPr>
          <w:rFonts w:ascii="宋体" w:hAnsi="宋体"/>
          <w:kern w:val="0"/>
          <w:sz w:val="22"/>
        </w:rPr>
        <w:t>1</w:t>
      </w:r>
      <w:r>
        <w:rPr>
          <w:rFonts w:hint="eastAsia" w:ascii="宋体" w:hAnsi="宋体"/>
          <w:kern w:val="0"/>
          <w:sz w:val="22"/>
        </w:rPr>
        <w:t>.</w:t>
      </w:r>
      <w:r>
        <w:rPr>
          <w:rFonts w:ascii="宋体" w:hAnsi="宋体"/>
          <w:kern w:val="0"/>
          <w:sz w:val="22"/>
        </w:rPr>
        <w:t>7</w:t>
      </w:r>
      <w:r>
        <w:rPr>
          <w:rFonts w:hint="eastAsia" w:ascii="宋体" w:hAnsi="宋体"/>
          <w:kern w:val="0"/>
          <w:sz w:val="22"/>
        </w:rPr>
        <w:t>投标人须与员工</w:t>
      </w:r>
      <w:r>
        <w:rPr>
          <w:rFonts w:hint="eastAsia" w:ascii="宋体" w:hAnsi="宋体"/>
          <w:bCs/>
          <w:kern w:val="0"/>
          <w:sz w:val="22"/>
        </w:rPr>
        <w:t>签订劳动合同并依法用工。</w:t>
      </w:r>
    </w:p>
    <w:p>
      <w:pPr>
        <w:snapToGrid w:val="0"/>
        <w:spacing w:line="360" w:lineRule="auto"/>
        <w:rPr>
          <w:rFonts w:ascii="宋体"/>
          <w:b/>
          <w:kern w:val="0"/>
          <w:sz w:val="22"/>
        </w:rPr>
      </w:pPr>
      <w:r>
        <w:rPr>
          <w:rFonts w:ascii="宋体" w:hAnsi="宋体"/>
          <w:b/>
          <w:kern w:val="0"/>
          <w:sz w:val="22"/>
        </w:rPr>
        <w:t xml:space="preserve">2 </w:t>
      </w:r>
      <w:r>
        <w:rPr>
          <w:rFonts w:hint="eastAsia" w:ascii="宋体" w:hAnsi="宋体"/>
          <w:b/>
          <w:kern w:val="0"/>
          <w:sz w:val="22"/>
        </w:rPr>
        <w:t>项目经理资质要求</w:t>
      </w:r>
    </w:p>
    <w:p>
      <w:pPr>
        <w:snapToGrid w:val="0"/>
        <w:spacing w:line="360" w:lineRule="auto"/>
        <w:rPr>
          <w:rFonts w:ascii="宋体"/>
          <w:kern w:val="0"/>
          <w:sz w:val="22"/>
        </w:rPr>
      </w:pPr>
      <w:r>
        <w:rPr>
          <w:rFonts w:ascii="宋体" w:hAnsi="宋体"/>
          <w:kern w:val="0"/>
          <w:sz w:val="22"/>
        </w:rPr>
        <w:t>2</w:t>
      </w:r>
      <w:r>
        <w:rPr>
          <w:rFonts w:hint="eastAsia" w:ascii="宋体" w:hAnsi="宋体"/>
          <w:kern w:val="0"/>
          <w:sz w:val="22"/>
        </w:rPr>
        <w:t>.1具备</w:t>
      </w:r>
      <w:r>
        <w:rPr>
          <w:rFonts w:ascii="宋体" w:hAnsi="宋体"/>
          <w:kern w:val="0"/>
          <w:sz w:val="22"/>
        </w:rPr>
        <w:t xml:space="preserve">5 </w:t>
      </w:r>
      <w:r>
        <w:rPr>
          <w:rFonts w:hint="eastAsia" w:ascii="宋体" w:hAnsi="宋体"/>
          <w:kern w:val="0"/>
          <w:sz w:val="22"/>
        </w:rPr>
        <w:t>年（含）以上大型项目保洁服务管理经验；</w:t>
      </w:r>
    </w:p>
    <w:p>
      <w:pPr>
        <w:snapToGrid w:val="0"/>
        <w:spacing w:line="360" w:lineRule="auto"/>
        <w:rPr>
          <w:rFonts w:ascii="宋体"/>
          <w:kern w:val="0"/>
          <w:sz w:val="22"/>
        </w:rPr>
      </w:pPr>
      <w:r>
        <w:rPr>
          <w:rFonts w:ascii="宋体" w:hAnsi="宋体"/>
          <w:kern w:val="0"/>
          <w:sz w:val="22"/>
        </w:rPr>
        <w:t>2</w:t>
      </w:r>
      <w:r>
        <w:rPr>
          <w:rFonts w:hint="eastAsia" w:ascii="宋体" w:hAnsi="宋体"/>
          <w:kern w:val="0"/>
          <w:sz w:val="22"/>
        </w:rPr>
        <w:t>.2爱岗敬业，责任心强，有较强的组织能力和协调能力，能及时处理突发应急事件。</w:t>
      </w:r>
    </w:p>
    <w:p>
      <w:pPr>
        <w:snapToGrid w:val="0"/>
        <w:spacing w:line="360" w:lineRule="auto"/>
        <w:rPr>
          <w:rFonts w:ascii="宋体"/>
          <w:b/>
          <w:kern w:val="0"/>
          <w:sz w:val="22"/>
        </w:rPr>
      </w:pPr>
      <w:r>
        <w:rPr>
          <w:rFonts w:ascii="宋体" w:hAnsi="宋体"/>
          <w:b/>
          <w:kern w:val="0"/>
          <w:sz w:val="22"/>
        </w:rPr>
        <w:t xml:space="preserve">3 </w:t>
      </w:r>
      <w:r>
        <w:rPr>
          <w:rFonts w:hint="eastAsia" w:ascii="宋体" w:hAnsi="宋体"/>
          <w:b/>
          <w:kern w:val="0"/>
          <w:sz w:val="22"/>
        </w:rPr>
        <w:t>值班长资质要求</w:t>
      </w:r>
    </w:p>
    <w:p>
      <w:pPr>
        <w:snapToGrid w:val="0"/>
        <w:spacing w:line="360" w:lineRule="auto"/>
        <w:rPr>
          <w:rFonts w:ascii="宋体"/>
          <w:kern w:val="0"/>
          <w:sz w:val="22"/>
        </w:rPr>
      </w:pPr>
      <w:r>
        <w:rPr>
          <w:rFonts w:ascii="宋体" w:hAnsi="宋体"/>
          <w:kern w:val="0"/>
          <w:sz w:val="22"/>
        </w:rPr>
        <w:t>3</w:t>
      </w:r>
      <w:r>
        <w:rPr>
          <w:rFonts w:hint="eastAsia" w:ascii="宋体" w:hAnsi="宋体"/>
          <w:kern w:val="0"/>
          <w:sz w:val="22"/>
        </w:rPr>
        <w:t>.1具备至少</w:t>
      </w:r>
      <w:r>
        <w:rPr>
          <w:rFonts w:ascii="宋体" w:hAnsi="宋体"/>
          <w:kern w:val="0"/>
          <w:sz w:val="22"/>
        </w:rPr>
        <w:t xml:space="preserve">3 </w:t>
      </w:r>
      <w:r>
        <w:rPr>
          <w:rFonts w:hint="eastAsia" w:ascii="宋体" w:hAnsi="宋体"/>
          <w:kern w:val="0"/>
          <w:sz w:val="22"/>
        </w:rPr>
        <w:t>年（含）以上大型项目现场保洁管理经验；</w:t>
      </w:r>
    </w:p>
    <w:p>
      <w:pPr>
        <w:snapToGrid w:val="0"/>
        <w:spacing w:line="360" w:lineRule="auto"/>
        <w:rPr>
          <w:rFonts w:ascii="宋体" w:hAnsi="宋体"/>
          <w:kern w:val="0"/>
          <w:sz w:val="22"/>
        </w:rPr>
      </w:pPr>
      <w:r>
        <w:rPr>
          <w:rFonts w:ascii="宋体" w:hAnsi="宋体"/>
          <w:kern w:val="0"/>
          <w:sz w:val="22"/>
        </w:rPr>
        <w:t>3</w:t>
      </w:r>
      <w:r>
        <w:rPr>
          <w:rFonts w:hint="eastAsia" w:ascii="宋体" w:hAnsi="宋体"/>
          <w:kern w:val="0"/>
          <w:sz w:val="22"/>
        </w:rPr>
        <w:t>.2有较强的管理能力，监督保洁员的工作并符合相应的质量标准。</w:t>
      </w:r>
    </w:p>
    <w:p>
      <w:pPr>
        <w:snapToGrid w:val="0"/>
        <w:spacing w:line="360" w:lineRule="auto"/>
        <w:rPr>
          <w:rFonts w:ascii="宋体"/>
          <w:b/>
          <w:kern w:val="0"/>
          <w:sz w:val="22"/>
        </w:rPr>
      </w:pPr>
      <w:r>
        <w:rPr>
          <w:rFonts w:hint="eastAsia" w:ascii="宋体" w:hAnsi="宋体"/>
          <w:b/>
          <w:kern w:val="0"/>
          <w:sz w:val="22"/>
        </w:rPr>
        <w:t>4</w:t>
      </w:r>
      <w:r>
        <w:rPr>
          <w:rFonts w:ascii="宋体" w:hAnsi="宋体"/>
          <w:b/>
          <w:kern w:val="0"/>
          <w:sz w:val="22"/>
        </w:rPr>
        <w:t xml:space="preserve"> </w:t>
      </w:r>
      <w:r>
        <w:rPr>
          <w:rFonts w:hint="eastAsia" w:ascii="宋体" w:hAnsi="宋体"/>
          <w:b/>
          <w:kern w:val="0"/>
          <w:sz w:val="22"/>
        </w:rPr>
        <w:t>楼宇管理员资质要求</w:t>
      </w:r>
    </w:p>
    <w:p>
      <w:pPr>
        <w:snapToGrid w:val="0"/>
        <w:spacing w:line="360" w:lineRule="auto"/>
        <w:rPr>
          <w:rFonts w:ascii="宋体"/>
          <w:kern w:val="0"/>
          <w:sz w:val="22"/>
        </w:rPr>
      </w:pPr>
      <w:r>
        <w:rPr>
          <w:rFonts w:hint="eastAsia" w:ascii="宋体" w:hAnsi="宋体"/>
          <w:kern w:val="0"/>
          <w:sz w:val="22"/>
        </w:rPr>
        <w:t>4.1大专（含）以上学历，身体健康；</w:t>
      </w:r>
    </w:p>
    <w:p>
      <w:pPr>
        <w:snapToGrid w:val="0"/>
        <w:spacing w:line="360" w:lineRule="auto"/>
        <w:rPr>
          <w:rFonts w:ascii="宋体" w:hAnsi="宋体"/>
          <w:kern w:val="0"/>
          <w:sz w:val="22"/>
        </w:rPr>
      </w:pPr>
      <w:r>
        <w:rPr>
          <w:rFonts w:hint="eastAsia" w:ascii="宋体" w:hAnsi="宋体"/>
          <w:kern w:val="0"/>
          <w:sz w:val="22"/>
        </w:rPr>
        <w:t>4.2 女性，40周岁以下，具有处理突发事件的经验；</w:t>
      </w:r>
    </w:p>
    <w:p>
      <w:pPr>
        <w:snapToGrid w:val="0"/>
        <w:spacing w:line="360" w:lineRule="auto"/>
        <w:rPr>
          <w:rFonts w:ascii="宋体" w:hAnsi="宋体"/>
          <w:kern w:val="0"/>
          <w:sz w:val="22"/>
        </w:rPr>
      </w:pPr>
      <w:r>
        <w:rPr>
          <w:rFonts w:hint="eastAsia" w:ascii="宋体" w:hAnsi="宋体"/>
          <w:kern w:val="0"/>
          <w:sz w:val="22"/>
        </w:rPr>
        <w:t>4.3有较强的组织协调能力，监督保洁员的工作符合相应的质量标准。</w:t>
      </w:r>
    </w:p>
    <w:p>
      <w:pPr>
        <w:pStyle w:val="142"/>
        <w:widowControl w:val="0"/>
        <w:spacing w:before="0" w:beforeAutospacing="0" w:after="0" w:afterAutospacing="0" w:line="360" w:lineRule="auto"/>
        <w:jc w:val="left"/>
        <w:rPr>
          <w:rFonts w:ascii="宋体" w:hAnsi="宋体" w:eastAsia="宋体"/>
          <w:bCs w:val="0"/>
          <w:sz w:val="22"/>
          <w:szCs w:val="22"/>
        </w:rPr>
      </w:pPr>
      <w:r>
        <w:rPr>
          <w:rFonts w:hint="eastAsia" w:ascii="宋体" w:hAnsi="宋体" w:eastAsia="宋体"/>
          <w:bCs w:val="0"/>
          <w:sz w:val="22"/>
          <w:szCs w:val="22"/>
        </w:rPr>
        <w:t>5清扫车驾驶员资质要求</w:t>
      </w:r>
    </w:p>
    <w:p>
      <w:pPr>
        <w:pStyle w:val="142"/>
        <w:widowControl w:val="0"/>
        <w:spacing w:before="0" w:beforeAutospacing="0" w:after="0" w:afterAutospacing="0" w:line="360" w:lineRule="auto"/>
        <w:jc w:val="left"/>
        <w:rPr>
          <w:rFonts w:ascii="宋体" w:hAnsi="宋体" w:eastAsia="宋体"/>
          <w:b w:val="0"/>
          <w:sz w:val="22"/>
          <w:szCs w:val="22"/>
        </w:rPr>
      </w:pPr>
      <w:r>
        <w:rPr>
          <w:rFonts w:hint="eastAsia" w:ascii="宋体" w:hAnsi="宋体" w:eastAsia="宋体"/>
          <w:b w:val="0"/>
          <w:sz w:val="22"/>
          <w:szCs w:val="22"/>
        </w:rPr>
        <w:t>5.1取得A2驾驶证5年以上， 50周岁以下；</w:t>
      </w:r>
    </w:p>
    <w:p>
      <w:pPr>
        <w:pStyle w:val="142"/>
        <w:widowControl w:val="0"/>
        <w:spacing w:before="0" w:beforeAutospacing="0" w:after="0" w:afterAutospacing="0" w:line="360" w:lineRule="auto"/>
        <w:jc w:val="left"/>
        <w:rPr>
          <w:rFonts w:ascii="宋体" w:hAnsi="宋体" w:eastAsia="宋体"/>
          <w:b w:val="0"/>
          <w:sz w:val="22"/>
          <w:szCs w:val="22"/>
        </w:rPr>
      </w:pPr>
      <w:r>
        <w:rPr>
          <w:rFonts w:hint="eastAsia" w:ascii="宋体" w:hAnsi="宋体" w:eastAsia="宋体"/>
          <w:b w:val="0"/>
          <w:sz w:val="22"/>
          <w:szCs w:val="22"/>
        </w:rPr>
        <w:t>5.2无不良驾驶记录，无重大事故及交通违章，具有较强的安全意识。</w:t>
      </w:r>
    </w:p>
    <w:p>
      <w:pPr>
        <w:spacing w:line="360" w:lineRule="auto"/>
        <w:rPr>
          <w:rFonts w:ascii="宋体" w:hAnsi="宋体" w:cs="宋体"/>
          <w:sz w:val="24"/>
          <w:szCs w:val="24"/>
        </w:rPr>
      </w:pPr>
    </w:p>
    <w:p>
      <w:pPr>
        <w:rPr>
          <w:rFonts w:ascii="宋体" w:hAnsi="宋体" w:cs="宋体"/>
          <w:sz w:val="24"/>
          <w:szCs w:val="24"/>
        </w:rPr>
      </w:pPr>
      <w:r>
        <w:rPr>
          <w:rFonts w:ascii="宋体" w:hAnsi="宋体" w:cs="宋体"/>
          <w:sz w:val="24"/>
          <w:szCs w:val="24"/>
        </w:rPr>
        <w:br w:type="page"/>
      </w:r>
      <w:r>
        <w:rPr>
          <w:rFonts w:hint="eastAsia" w:ascii="宋体" w:hAnsi="宋体" w:cs="宋体"/>
          <w:sz w:val="24"/>
          <w:szCs w:val="24"/>
        </w:rPr>
        <w:t>附件7</w:t>
      </w:r>
    </w:p>
    <w:p>
      <w:pPr>
        <w:jc w:val="center"/>
        <w:rPr>
          <w:rFonts w:ascii="宋体" w:hAnsi="宋体" w:cs="宋体"/>
          <w:b/>
          <w:sz w:val="24"/>
          <w:szCs w:val="24"/>
        </w:rPr>
      </w:pPr>
      <w:r>
        <w:rPr>
          <w:rFonts w:hint="eastAsia" w:ascii="宋体" w:hAnsi="宋体" w:cs="宋体"/>
          <w:b/>
          <w:sz w:val="24"/>
          <w:szCs w:val="24"/>
        </w:rPr>
        <w:t>外包服务人员基本信息</w:t>
      </w:r>
    </w:p>
    <w:p>
      <w:pPr>
        <w:rPr>
          <w:rFonts w:ascii="宋体" w:hAnsi="宋体" w:cs="宋体"/>
          <w:sz w:val="24"/>
          <w:szCs w:val="24"/>
        </w:rPr>
      </w:pPr>
    </w:p>
    <w:p>
      <w:pPr>
        <w:rPr>
          <w:rFonts w:ascii="宋体" w:hAnsi="宋体" w:cs="宋体"/>
          <w:sz w:val="24"/>
          <w:szCs w:val="24"/>
        </w:rPr>
      </w:pPr>
      <w:r>
        <w:rPr>
          <w:rFonts w:ascii="宋体" w:hAnsi="宋体" w:cs="宋体"/>
          <w:sz w:val="24"/>
          <w:szCs w:val="24"/>
        </w:rPr>
        <w:br w:type="page"/>
      </w:r>
      <w:r>
        <w:rPr>
          <w:rFonts w:hint="eastAsia" w:ascii="宋体" w:hAnsi="宋体" w:cs="宋体"/>
          <w:sz w:val="24"/>
          <w:szCs w:val="24"/>
        </w:rPr>
        <w:t>附件8</w:t>
      </w:r>
    </w:p>
    <w:p>
      <w:pPr>
        <w:jc w:val="center"/>
        <w:rPr>
          <w:rFonts w:ascii="宋体" w:hAnsi="宋体" w:cs="宋体"/>
          <w:b/>
          <w:sz w:val="24"/>
          <w:szCs w:val="24"/>
        </w:rPr>
      </w:pPr>
      <w:r>
        <w:rPr>
          <w:rFonts w:hint="eastAsia" w:ascii="宋体" w:hAnsi="宋体" w:cs="宋体"/>
          <w:b/>
          <w:sz w:val="24"/>
          <w:szCs w:val="24"/>
        </w:rPr>
        <w:t>外包服务月度考核标准细则</w:t>
      </w:r>
    </w:p>
    <w:p>
      <w:pPr>
        <w:rPr>
          <w:rFonts w:ascii="宋体" w:hAnsi="宋体" w:cs="宋体"/>
          <w:b/>
          <w:sz w:val="24"/>
          <w:szCs w:val="24"/>
        </w:rPr>
      </w:pPr>
    </w:p>
    <w:tbl>
      <w:tblPr>
        <w:tblStyle w:val="54"/>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51"/>
        <w:gridCol w:w="453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tcPr>
          <w:p>
            <w:pPr>
              <w:spacing w:line="360" w:lineRule="auto"/>
              <w:outlineLvl w:val="0"/>
              <w:rPr>
                <w:rFonts w:ascii="宋体"/>
                <w:sz w:val="22"/>
              </w:rPr>
            </w:pPr>
            <w:r>
              <w:rPr>
                <w:rFonts w:hint="eastAsia" w:ascii="宋体" w:hAnsi="宋体"/>
                <w:sz w:val="22"/>
              </w:rPr>
              <w:t>考核内容</w:t>
            </w:r>
          </w:p>
        </w:tc>
        <w:tc>
          <w:tcPr>
            <w:tcW w:w="851" w:type="dxa"/>
          </w:tcPr>
          <w:p>
            <w:pPr>
              <w:spacing w:line="360" w:lineRule="auto"/>
              <w:outlineLvl w:val="0"/>
              <w:rPr>
                <w:rFonts w:ascii="宋体"/>
                <w:sz w:val="22"/>
              </w:rPr>
            </w:pPr>
            <w:r>
              <w:rPr>
                <w:rFonts w:hint="eastAsia" w:ascii="宋体" w:hAnsi="宋体"/>
                <w:sz w:val="22"/>
              </w:rPr>
              <w:t>序号</w:t>
            </w:r>
          </w:p>
        </w:tc>
        <w:tc>
          <w:tcPr>
            <w:tcW w:w="4536" w:type="dxa"/>
          </w:tcPr>
          <w:p>
            <w:pPr>
              <w:spacing w:line="360" w:lineRule="auto"/>
              <w:ind w:firstLine="440" w:firstLineChars="200"/>
              <w:outlineLvl w:val="0"/>
              <w:rPr>
                <w:rFonts w:ascii="宋体"/>
                <w:sz w:val="22"/>
              </w:rPr>
            </w:pPr>
            <w:r>
              <w:rPr>
                <w:rFonts w:hint="eastAsia" w:ascii="宋体" w:hAnsi="宋体"/>
                <w:sz w:val="22"/>
              </w:rPr>
              <w:t>考核项目</w:t>
            </w:r>
          </w:p>
        </w:tc>
        <w:tc>
          <w:tcPr>
            <w:tcW w:w="1417" w:type="dxa"/>
          </w:tcPr>
          <w:p>
            <w:pPr>
              <w:spacing w:line="360" w:lineRule="auto"/>
              <w:jc w:val="center"/>
              <w:outlineLvl w:val="0"/>
              <w:rPr>
                <w:rFonts w:ascii="宋体"/>
                <w:sz w:val="22"/>
              </w:rPr>
            </w:pPr>
            <w:r>
              <w:rPr>
                <w:rFonts w:hint="eastAsia" w:ascii="宋体" w:hAnsi="宋体"/>
                <w:sz w:val="22"/>
              </w:rPr>
              <w:t>扣分标准（单位：分）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restart"/>
            <w:vAlign w:val="center"/>
          </w:tcPr>
          <w:p>
            <w:pPr>
              <w:pStyle w:val="124"/>
              <w:numPr>
                <w:ilvl w:val="0"/>
                <w:numId w:val="1"/>
              </w:numPr>
              <w:spacing w:line="360" w:lineRule="auto"/>
              <w:ind w:firstLineChars="0"/>
              <w:jc w:val="center"/>
              <w:outlineLvl w:val="0"/>
              <w:rPr>
                <w:rFonts w:ascii="宋体" w:hAnsi="宋体"/>
                <w:sz w:val="22"/>
              </w:rPr>
            </w:pPr>
            <w:r>
              <w:rPr>
                <w:rFonts w:hint="eastAsia" w:ascii="宋体" w:hAnsi="宋体"/>
                <w:sz w:val="22"/>
              </w:rPr>
              <w:t>保洁</w:t>
            </w:r>
          </w:p>
          <w:p>
            <w:pPr>
              <w:spacing w:line="360" w:lineRule="auto"/>
              <w:ind w:firstLine="440" w:firstLineChars="200"/>
              <w:outlineLvl w:val="0"/>
              <w:rPr>
                <w:rFonts w:ascii="宋体"/>
                <w:sz w:val="22"/>
              </w:rPr>
            </w:pPr>
            <w:r>
              <w:rPr>
                <w:rFonts w:hint="eastAsia" w:ascii="宋体" w:hAnsi="宋体"/>
                <w:sz w:val="22"/>
              </w:rPr>
              <w:t>工作</w:t>
            </w:r>
          </w:p>
        </w:tc>
        <w:tc>
          <w:tcPr>
            <w:tcW w:w="851" w:type="dxa"/>
          </w:tcPr>
          <w:p>
            <w:pPr>
              <w:spacing w:line="360" w:lineRule="auto"/>
              <w:outlineLvl w:val="0"/>
              <w:rPr>
                <w:rFonts w:ascii="宋体" w:hAnsi="宋体"/>
                <w:sz w:val="22"/>
              </w:rPr>
            </w:pPr>
            <w:r>
              <w:rPr>
                <w:rFonts w:ascii="宋体" w:hAnsi="宋体"/>
                <w:sz w:val="22"/>
              </w:rPr>
              <w:t>1.1</w:t>
            </w:r>
          </w:p>
        </w:tc>
        <w:tc>
          <w:tcPr>
            <w:tcW w:w="4536" w:type="dxa"/>
          </w:tcPr>
          <w:p>
            <w:pPr>
              <w:spacing w:line="360" w:lineRule="auto"/>
              <w:outlineLvl w:val="0"/>
              <w:rPr>
                <w:rFonts w:ascii="宋体"/>
                <w:sz w:val="22"/>
              </w:rPr>
            </w:pPr>
            <w:r>
              <w:rPr>
                <w:rFonts w:hint="eastAsia" w:ascii="宋体" w:hAnsi="宋体"/>
                <w:sz w:val="22"/>
              </w:rPr>
              <w:t>机位安全线以内发现的高危</w:t>
            </w:r>
            <w:r>
              <w:rPr>
                <w:rFonts w:ascii="宋体" w:hAnsi="宋体"/>
                <w:sz w:val="22"/>
              </w:rPr>
              <w:t>FOD</w:t>
            </w:r>
            <w:r>
              <w:rPr>
                <w:rFonts w:hint="eastAsia" w:ascii="宋体" w:hAnsi="宋体"/>
                <w:sz w:val="22"/>
              </w:rPr>
              <w:t>未及时移除</w:t>
            </w:r>
          </w:p>
        </w:tc>
        <w:tc>
          <w:tcPr>
            <w:tcW w:w="1417" w:type="dxa"/>
          </w:tcPr>
          <w:p>
            <w:pPr>
              <w:spacing w:line="360" w:lineRule="auto"/>
              <w:jc w:val="center"/>
              <w:outlineLvl w:val="0"/>
              <w:rPr>
                <w:rFonts w:ascii="宋体" w:hAnsi="宋体"/>
                <w:sz w:val="22"/>
              </w:rPr>
            </w:pPr>
            <w:r>
              <w:rPr>
                <w:rFonts w:hint="eastAsia" w:ascii="宋体" w:hAnsi="宋体"/>
                <w:sz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1.2</w:t>
            </w:r>
          </w:p>
        </w:tc>
        <w:tc>
          <w:tcPr>
            <w:tcW w:w="4536" w:type="dxa"/>
          </w:tcPr>
          <w:p>
            <w:pPr>
              <w:spacing w:line="360" w:lineRule="auto"/>
              <w:outlineLvl w:val="0"/>
              <w:rPr>
                <w:rFonts w:ascii="宋体"/>
                <w:sz w:val="22"/>
              </w:rPr>
            </w:pPr>
            <w:r>
              <w:rPr>
                <w:rFonts w:hint="eastAsia" w:ascii="宋体" w:hAnsi="宋体"/>
                <w:sz w:val="22"/>
              </w:rPr>
              <w:t>机位安全线以内发现的中危</w:t>
            </w:r>
            <w:r>
              <w:rPr>
                <w:rFonts w:ascii="宋体" w:hAnsi="宋体"/>
                <w:sz w:val="22"/>
              </w:rPr>
              <w:t>FOD</w:t>
            </w:r>
            <w:r>
              <w:rPr>
                <w:rFonts w:hint="eastAsia" w:ascii="宋体" w:hAnsi="宋体"/>
                <w:sz w:val="22"/>
              </w:rPr>
              <w:t>未及时移除</w:t>
            </w:r>
          </w:p>
        </w:tc>
        <w:tc>
          <w:tcPr>
            <w:tcW w:w="1417" w:type="dxa"/>
          </w:tcPr>
          <w:p>
            <w:pPr>
              <w:spacing w:line="360" w:lineRule="auto"/>
              <w:jc w:val="center"/>
              <w:outlineLvl w:val="0"/>
              <w:rPr>
                <w:rFonts w:ascii="宋体"/>
                <w:sz w:val="22"/>
              </w:rPr>
            </w:pPr>
            <w:r>
              <w:rPr>
                <w:rFonts w:hint="eastAsia" w:ascii="宋体"/>
                <w:sz w:val="2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1.3</w:t>
            </w:r>
          </w:p>
        </w:tc>
        <w:tc>
          <w:tcPr>
            <w:tcW w:w="4536" w:type="dxa"/>
          </w:tcPr>
          <w:p>
            <w:pPr>
              <w:spacing w:line="360" w:lineRule="auto"/>
              <w:outlineLvl w:val="0"/>
              <w:rPr>
                <w:rFonts w:ascii="宋体"/>
                <w:sz w:val="22"/>
              </w:rPr>
            </w:pPr>
            <w:r>
              <w:rPr>
                <w:rFonts w:hint="eastAsia" w:ascii="宋体" w:hAnsi="宋体"/>
                <w:sz w:val="22"/>
              </w:rPr>
              <w:t>机位安全线以内发现的低危</w:t>
            </w:r>
            <w:r>
              <w:rPr>
                <w:rFonts w:ascii="宋体" w:hAnsi="宋体"/>
                <w:sz w:val="22"/>
              </w:rPr>
              <w:t>FOD</w:t>
            </w:r>
            <w:r>
              <w:rPr>
                <w:rFonts w:hint="eastAsia" w:ascii="宋体" w:hAnsi="宋体"/>
                <w:sz w:val="22"/>
              </w:rPr>
              <w:t>未及时移除</w:t>
            </w:r>
          </w:p>
        </w:tc>
        <w:tc>
          <w:tcPr>
            <w:tcW w:w="1417" w:type="dxa"/>
          </w:tcPr>
          <w:p>
            <w:pPr>
              <w:spacing w:line="360" w:lineRule="auto"/>
              <w:jc w:val="center"/>
              <w:outlineLvl w:val="0"/>
              <w:rPr>
                <w:rFonts w:ascii="宋体" w:hAnsi="宋体"/>
                <w:sz w:val="22"/>
              </w:rPr>
            </w:pPr>
            <w:r>
              <w:rPr>
                <w:rFonts w:hint="eastAsia" w:ascii="宋体" w:hAnsi="宋体"/>
                <w:sz w:val="22"/>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1.4</w:t>
            </w:r>
          </w:p>
        </w:tc>
        <w:tc>
          <w:tcPr>
            <w:tcW w:w="4536" w:type="dxa"/>
          </w:tcPr>
          <w:p>
            <w:pPr>
              <w:spacing w:line="360" w:lineRule="auto"/>
              <w:outlineLvl w:val="0"/>
              <w:rPr>
                <w:rFonts w:ascii="宋体"/>
                <w:sz w:val="22"/>
              </w:rPr>
            </w:pPr>
            <w:r>
              <w:rPr>
                <w:rFonts w:hint="eastAsia" w:ascii="宋体" w:hAnsi="宋体"/>
                <w:sz w:val="22"/>
              </w:rPr>
              <w:t>机坪服务车道上的泥浆、污物、非施工材料的砂子、松散颗粒、垃圾、机器零件、外来物及其他杂物没有及时清除</w:t>
            </w:r>
          </w:p>
        </w:tc>
        <w:tc>
          <w:tcPr>
            <w:tcW w:w="1417" w:type="dxa"/>
          </w:tcPr>
          <w:p>
            <w:pPr>
              <w:spacing w:line="360" w:lineRule="auto"/>
              <w:jc w:val="center"/>
              <w:outlineLvl w:val="0"/>
              <w:rPr>
                <w:rFonts w:ascii="宋体"/>
                <w:sz w:val="22"/>
              </w:rPr>
            </w:pPr>
            <w:r>
              <w:rPr>
                <w:rFonts w:ascii="宋体" w:hAnsi="宋体"/>
                <w:sz w:val="22"/>
              </w:rPr>
              <w:t>0.</w:t>
            </w:r>
            <w:r>
              <w:rPr>
                <w:rFonts w:hint="eastAsia" w:ascii="宋体" w:hAnsi="宋体"/>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1.5</w:t>
            </w:r>
          </w:p>
        </w:tc>
        <w:tc>
          <w:tcPr>
            <w:tcW w:w="4536" w:type="dxa"/>
          </w:tcPr>
          <w:p>
            <w:pPr>
              <w:spacing w:line="360" w:lineRule="auto"/>
              <w:outlineLvl w:val="0"/>
              <w:rPr>
                <w:rFonts w:ascii="宋体"/>
                <w:sz w:val="22"/>
              </w:rPr>
            </w:pPr>
            <w:r>
              <w:rPr>
                <w:rFonts w:hint="eastAsia" w:ascii="宋体" w:hAnsi="宋体"/>
                <w:bCs/>
                <w:sz w:val="22"/>
              </w:rPr>
              <w:t>未及时清理机坪相邻土面区</w:t>
            </w:r>
            <w:r>
              <w:rPr>
                <w:rFonts w:hint="eastAsia" w:ascii="宋体" w:hAnsi="宋体"/>
                <w:sz w:val="22"/>
              </w:rPr>
              <w:t>，外来物及其他杂物没有及时清除</w:t>
            </w:r>
          </w:p>
        </w:tc>
        <w:tc>
          <w:tcPr>
            <w:tcW w:w="1417" w:type="dxa"/>
          </w:tcPr>
          <w:p>
            <w:pPr>
              <w:spacing w:line="360" w:lineRule="auto"/>
              <w:jc w:val="center"/>
              <w:outlineLvl w:val="0"/>
              <w:rPr>
                <w:rFonts w:ascii="宋体"/>
                <w:sz w:val="22"/>
              </w:rPr>
            </w:pPr>
            <w:r>
              <w:rPr>
                <w:rFonts w:ascii="宋体" w:hAnsi="宋体"/>
                <w:sz w:val="22"/>
              </w:rPr>
              <w:t>0.</w:t>
            </w:r>
            <w:r>
              <w:rPr>
                <w:rFonts w:hint="eastAsia" w:ascii="宋体" w:hAnsi="宋体"/>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1.6</w:t>
            </w:r>
          </w:p>
        </w:tc>
        <w:tc>
          <w:tcPr>
            <w:tcW w:w="4536" w:type="dxa"/>
          </w:tcPr>
          <w:p>
            <w:pPr>
              <w:spacing w:line="360" w:lineRule="auto"/>
              <w:outlineLvl w:val="0"/>
              <w:rPr>
                <w:rFonts w:ascii="宋体"/>
                <w:bCs/>
                <w:sz w:val="22"/>
              </w:rPr>
            </w:pPr>
            <w:r>
              <w:rPr>
                <w:rFonts w:hint="eastAsia" w:ascii="宋体" w:hAnsi="宋体"/>
                <w:bCs/>
                <w:sz w:val="22"/>
              </w:rPr>
              <w:t>未及时清理机坪相邻土面区，造成外来物吹上滑行道，造成飞机终止滑行</w:t>
            </w:r>
          </w:p>
        </w:tc>
        <w:tc>
          <w:tcPr>
            <w:tcW w:w="1417" w:type="dxa"/>
          </w:tcPr>
          <w:p>
            <w:pPr>
              <w:spacing w:line="360" w:lineRule="auto"/>
              <w:jc w:val="center"/>
              <w:outlineLvl w:val="0"/>
              <w:rPr>
                <w:rFonts w:ascii="宋体" w:hAnsi="宋体"/>
                <w:sz w:val="22"/>
              </w:rPr>
            </w:pPr>
            <w:r>
              <w:rPr>
                <w:rFonts w:ascii="宋体" w:hAnsi="宋体"/>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1.7</w:t>
            </w:r>
          </w:p>
        </w:tc>
        <w:tc>
          <w:tcPr>
            <w:tcW w:w="4536" w:type="dxa"/>
          </w:tcPr>
          <w:p>
            <w:pPr>
              <w:spacing w:line="360" w:lineRule="auto"/>
              <w:outlineLvl w:val="0"/>
              <w:rPr>
                <w:rFonts w:ascii="宋体"/>
                <w:sz w:val="22"/>
              </w:rPr>
            </w:pPr>
            <w:r>
              <w:rPr>
                <w:rFonts w:hint="eastAsia" w:ascii="宋体" w:hAnsi="宋体"/>
                <w:sz w:val="22"/>
              </w:rPr>
              <w:t>航站楼楼体等建筑物立面与道面之间区域的垃圾没有及时清除</w:t>
            </w:r>
          </w:p>
        </w:tc>
        <w:tc>
          <w:tcPr>
            <w:tcW w:w="1417" w:type="dxa"/>
          </w:tcPr>
          <w:p>
            <w:pPr>
              <w:spacing w:line="360" w:lineRule="auto"/>
              <w:jc w:val="center"/>
              <w:outlineLvl w:val="0"/>
              <w:rPr>
                <w:rFonts w:ascii="宋体"/>
                <w:sz w:val="22"/>
              </w:rPr>
            </w:pPr>
            <w:r>
              <w:rPr>
                <w:rFonts w:ascii="宋体" w:hAnsi="宋体"/>
                <w:sz w:val="22"/>
              </w:rPr>
              <w:t>0.</w:t>
            </w:r>
            <w:r>
              <w:rPr>
                <w:rFonts w:hint="eastAsia" w:ascii="宋体" w:hAnsi="宋体"/>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1.8</w:t>
            </w:r>
          </w:p>
        </w:tc>
        <w:tc>
          <w:tcPr>
            <w:tcW w:w="4536" w:type="dxa"/>
          </w:tcPr>
          <w:p>
            <w:pPr>
              <w:spacing w:line="360" w:lineRule="auto"/>
              <w:outlineLvl w:val="0"/>
              <w:rPr>
                <w:rFonts w:ascii="宋体"/>
                <w:sz w:val="22"/>
              </w:rPr>
            </w:pPr>
            <w:r>
              <w:rPr>
                <w:rFonts w:hint="eastAsia" w:ascii="宋体" w:hAnsi="宋体"/>
                <w:sz w:val="22"/>
              </w:rPr>
              <w:t>经检查责任区不合格，根据整改意见整改后清洁质量仍没有达到要求</w:t>
            </w:r>
          </w:p>
        </w:tc>
        <w:tc>
          <w:tcPr>
            <w:tcW w:w="1417" w:type="dxa"/>
          </w:tcPr>
          <w:p>
            <w:pPr>
              <w:spacing w:line="360" w:lineRule="auto"/>
              <w:jc w:val="center"/>
              <w:outlineLvl w:val="0"/>
              <w:rPr>
                <w:rFonts w:ascii="宋体" w:hAnsi="宋体"/>
                <w:sz w:val="22"/>
              </w:rPr>
            </w:pPr>
            <w:r>
              <w:rPr>
                <w:rFonts w:ascii="宋体" w:hAnsi="宋体"/>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1.9</w:t>
            </w:r>
          </w:p>
        </w:tc>
        <w:tc>
          <w:tcPr>
            <w:tcW w:w="4536" w:type="dxa"/>
          </w:tcPr>
          <w:p>
            <w:pPr>
              <w:spacing w:line="360" w:lineRule="auto"/>
              <w:outlineLvl w:val="0"/>
              <w:rPr>
                <w:rFonts w:ascii="宋体"/>
                <w:sz w:val="22"/>
              </w:rPr>
            </w:pPr>
            <w:r>
              <w:rPr>
                <w:rFonts w:hint="eastAsia" w:ascii="宋体" w:hAnsi="宋体"/>
                <w:sz w:val="22"/>
              </w:rPr>
              <w:t>航空器入位前</w:t>
            </w:r>
            <w:r>
              <w:rPr>
                <w:rFonts w:ascii="宋体" w:hAnsi="宋体"/>
                <w:sz w:val="22"/>
              </w:rPr>
              <w:t>15</w:t>
            </w:r>
            <w:r>
              <w:rPr>
                <w:rFonts w:hint="eastAsia" w:ascii="宋体" w:hAnsi="宋体"/>
                <w:sz w:val="22"/>
              </w:rPr>
              <w:t>分钟，没有按规定对停机位进行清洁</w:t>
            </w:r>
          </w:p>
        </w:tc>
        <w:tc>
          <w:tcPr>
            <w:tcW w:w="1417" w:type="dxa"/>
          </w:tcPr>
          <w:p>
            <w:pPr>
              <w:spacing w:line="360" w:lineRule="auto"/>
              <w:jc w:val="center"/>
              <w:outlineLvl w:val="0"/>
              <w:rPr>
                <w:rFonts w:ascii="宋体" w:hAnsi="宋体"/>
                <w:sz w:val="22"/>
              </w:rPr>
            </w:pPr>
            <w:r>
              <w:rPr>
                <w:rFonts w:ascii="宋体" w:hAnsi="宋体"/>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1.10</w:t>
            </w:r>
          </w:p>
        </w:tc>
        <w:tc>
          <w:tcPr>
            <w:tcW w:w="4536" w:type="dxa"/>
          </w:tcPr>
          <w:p>
            <w:pPr>
              <w:spacing w:line="360" w:lineRule="auto"/>
              <w:outlineLvl w:val="0"/>
              <w:rPr>
                <w:rFonts w:ascii="宋体"/>
                <w:bCs/>
                <w:sz w:val="22"/>
              </w:rPr>
            </w:pPr>
            <w:r>
              <w:rPr>
                <w:rFonts w:hint="eastAsia" w:ascii="宋体" w:hAnsi="宋体"/>
                <w:bCs/>
                <w:sz w:val="22"/>
              </w:rPr>
              <w:t>未按要求及时清理垃圾桶</w:t>
            </w:r>
          </w:p>
        </w:tc>
        <w:tc>
          <w:tcPr>
            <w:tcW w:w="1417" w:type="dxa"/>
          </w:tcPr>
          <w:p>
            <w:pPr>
              <w:spacing w:line="360" w:lineRule="auto"/>
              <w:jc w:val="center"/>
              <w:outlineLvl w:val="0"/>
              <w:rPr>
                <w:rFonts w:ascii="宋体"/>
                <w:sz w:val="22"/>
              </w:rPr>
            </w:pPr>
            <w:r>
              <w:rPr>
                <w:rFonts w:ascii="宋体" w:hAnsi="宋体"/>
                <w:sz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1.11</w:t>
            </w:r>
          </w:p>
        </w:tc>
        <w:tc>
          <w:tcPr>
            <w:tcW w:w="4536" w:type="dxa"/>
          </w:tcPr>
          <w:p>
            <w:pPr>
              <w:spacing w:line="360" w:lineRule="auto"/>
              <w:outlineLvl w:val="0"/>
              <w:rPr>
                <w:rFonts w:ascii="宋体"/>
                <w:bCs/>
                <w:sz w:val="22"/>
              </w:rPr>
            </w:pPr>
            <w:r>
              <w:rPr>
                <w:rFonts w:hint="eastAsia" w:ascii="宋体" w:hAnsi="宋体"/>
                <w:bCs/>
                <w:sz w:val="22"/>
              </w:rPr>
              <w:t>机坪道面上的飞机和车辆渗落的燃油和润滑油，未及时清理，导致污染面积扩大，造成航班延误</w:t>
            </w:r>
          </w:p>
        </w:tc>
        <w:tc>
          <w:tcPr>
            <w:tcW w:w="1417" w:type="dxa"/>
          </w:tcPr>
          <w:p>
            <w:pPr>
              <w:spacing w:line="360" w:lineRule="auto"/>
              <w:jc w:val="center"/>
              <w:outlineLvl w:val="0"/>
              <w:rPr>
                <w:rFonts w:ascii="宋体"/>
                <w:sz w:val="22"/>
              </w:rPr>
            </w:pPr>
            <w:r>
              <w:rPr>
                <w:rFonts w:hint="eastAsia"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1.12</w:t>
            </w:r>
          </w:p>
        </w:tc>
        <w:tc>
          <w:tcPr>
            <w:tcW w:w="4536" w:type="dxa"/>
          </w:tcPr>
          <w:p>
            <w:pPr>
              <w:spacing w:line="360" w:lineRule="auto"/>
              <w:outlineLvl w:val="0"/>
              <w:rPr>
                <w:rFonts w:ascii="宋体"/>
                <w:sz w:val="22"/>
              </w:rPr>
            </w:pPr>
            <w:r>
              <w:rPr>
                <w:rFonts w:hint="eastAsia" w:ascii="宋体" w:hAnsi="宋体"/>
                <w:sz w:val="22"/>
              </w:rPr>
              <w:t>未按规定清洁卫生间</w:t>
            </w:r>
          </w:p>
        </w:tc>
        <w:tc>
          <w:tcPr>
            <w:tcW w:w="1417" w:type="dxa"/>
          </w:tcPr>
          <w:p>
            <w:pPr>
              <w:spacing w:line="360" w:lineRule="auto"/>
              <w:jc w:val="center"/>
              <w:outlineLvl w:val="0"/>
              <w:rPr>
                <w:rFonts w:ascii="宋体" w:hAnsi="宋体"/>
                <w:sz w:val="22"/>
              </w:rPr>
            </w:pPr>
            <w:r>
              <w:rPr>
                <w:rFonts w:ascii="宋体" w:hAnsi="宋体"/>
                <w:sz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hint="eastAsia" w:ascii="宋体" w:hAnsi="宋体"/>
                <w:sz w:val="22"/>
              </w:rPr>
              <w:t>1.13</w:t>
            </w:r>
          </w:p>
        </w:tc>
        <w:tc>
          <w:tcPr>
            <w:tcW w:w="4536" w:type="dxa"/>
          </w:tcPr>
          <w:p>
            <w:pPr>
              <w:spacing w:line="360" w:lineRule="auto"/>
              <w:outlineLvl w:val="0"/>
              <w:rPr>
                <w:rFonts w:ascii="宋体"/>
                <w:bCs/>
                <w:sz w:val="22"/>
              </w:rPr>
            </w:pPr>
            <w:r>
              <w:rPr>
                <w:rFonts w:hint="eastAsia" w:ascii="宋体" w:hAnsi="宋体"/>
                <w:sz w:val="22"/>
              </w:rPr>
              <w:t>未按规定清洁岗亭</w:t>
            </w:r>
          </w:p>
        </w:tc>
        <w:tc>
          <w:tcPr>
            <w:tcW w:w="1417" w:type="dxa"/>
          </w:tcPr>
          <w:p>
            <w:pPr>
              <w:spacing w:line="360" w:lineRule="auto"/>
              <w:jc w:val="center"/>
              <w:outlineLvl w:val="0"/>
              <w:rPr>
                <w:rFonts w:ascii="宋体" w:hAnsi="宋体"/>
                <w:sz w:val="22"/>
              </w:rPr>
            </w:pPr>
            <w:r>
              <w:rPr>
                <w:rFonts w:ascii="宋体" w:hAnsi="宋体"/>
                <w:sz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hint="eastAsia" w:ascii="宋体" w:hAnsi="宋体"/>
                <w:sz w:val="22"/>
              </w:rPr>
              <w:t>1.14</w:t>
            </w:r>
          </w:p>
        </w:tc>
        <w:tc>
          <w:tcPr>
            <w:tcW w:w="4536" w:type="dxa"/>
          </w:tcPr>
          <w:p>
            <w:pPr>
              <w:spacing w:line="360" w:lineRule="auto"/>
              <w:outlineLvl w:val="0"/>
              <w:rPr>
                <w:rFonts w:ascii="宋体"/>
                <w:bCs/>
                <w:sz w:val="22"/>
              </w:rPr>
            </w:pPr>
            <w:r>
              <w:rPr>
                <w:rFonts w:hint="eastAsia" w:ascii="宋体" w:hAnsi="宋体"/>
                <w:sz w:val="22"/>
              </w:rPr>
              <w:t>未按规定对货物运转区、行李分拣区清扫</w:t>
            </w:r>
          </w:p>
        </w:tc>
        <w:tc>
          <w:tcPr>
            <w:tcW w:w="1417" w:type="dxa"/>
          </w:tcPr>
          <w:p>
            <w:pPr>
              <w:spacing w:line="360" w:lineRule="auto"/>
              <w:jc w:val="center"/>
              <w:outlineLvl w:val="0"/>
              <w:rPr>
                <w:rFonts w:ascii="宋体" w:hAnsi="宋体"/>
                <w:sz w:val="22"/>
              </w:rPr>
            </w:pPr>
            <w:r>
              <w:rPr>
                <w:rFonts w:ascii="宋体" w:hAnsi="宋体"/>
                <w:sz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hint="eastAsia" w:ascii="宋体" w:hAnsi="宋体"/>
                <w:sz w:val="22"/>
              </w:rPr>
              <w:t>1.15</w:t>
            </w:r>
          </w:p>
        </w:tc>
        <w:tc>
          <w:tcPr>
            <w:tcW w:w="4536" w:type="dxa"/>
          </w:tcPr>
          <w:p>
            <w:pPr>
              <w:spacing w:line="360" w:lineRule="auto"/>
              <w:outlineLvl w:val="0"/>
              <w:rPr>
                <w:rFonts w:ascii="宋体" w:hAnsi="宋体"/>
                <w:sz w:val="22"/>
              </w:rPr>
            </w:pPr>
            <w:r>
              <w:rPr>
                <w:rFonts w:hint="eastAsia" w:ascii="宋体" w:hAnsi="宋体"/>
                <w:sz w:val="22"/>
              </w:rPr>
              <w:t>未按规定清洗地面</w:t>
            </w:r>
          </w:p>
        </w:tc>
        <w:tc>
          <w:tcPr>
            <w:tcW w:w="1417" w:type="dxa"/>
          </w:tcPr>
          <w:p>
            <w:pPr>
              <w:spacing w:line="360" w:lineRule="auto"/>
              <w:jc w:val="center"/>
              <w:outlineLvl w:val="0"/>
              <w:rPr>
                <w:rFonts w:ascii="宋体" w:hAnsi="宋体"/>
                <w:sz w:val="22"/>
              </w:rPr>
            </w:pPr>
            <w:r>
              <w:rPr>
                <w:rFonts w:ascii="宋体" w:hAnsi="宋体"/>
                <w:sz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hint="eastAsia" w:ascii="宋体" w:hAnsi="宋体"/>
                <w:sz w:val="22"/>
              </w:rPr>
              <w:t>1.16</w:t>
            </w:r>
          </w:p>
        </w:tc>
        <w:tc>
          <w:tcPr>
            <w:tcW w:w="4536" w:type="dxa"/>
          </w:tcPr>
          <w:p>
            <w:pPr>
              <w:spacing w:line="360" w:lineRule="auto"/>
              <w:outlineLvl w:val="0"/>
              <w:rPr>
                <w:rFonts w:ascii="宋体" w:hAnsi="宋体"/>
                <w:sz w:val="22"/>
              </w:rPr>
            </w:pPr>
            <w:r>
              <w:rPr>
                <w:rFonts w:hint="eastAsia" w:ascii="宋体" w:hAnsi="宋体"/>
                <w:sz w:val="22"/>
              </w:rPr>
              <w:t>未按规定清洗机坪附属设施</w:t>
            </w:r>
          </w:p>
        </w:tc>
        <w:tc>
          <w:tcPr>
            <w:tcW w:w="1417" w:type="dxa"/>
          </w:tcPr>
          <w:p>
            <w:pPr>
              <w:spacing w:line="360" w:lineRule="auto"/>
              <w:jc w:val="center"/>
              <w:outlineLvl w:val="0"/>
              <w:rPr>
                <w:rFonts w:ascii="宋体" w:hAnsi="宋体"/>
                <w:sz w:val="22"/>
              </w:rPr>
            </w:pPr>
            <w:r>
              <w:rPr>
                <w:rFonts w:ascii="宋体" w:hAnsi="宋体"/>
                <w:sz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hint="eastAsia" w:ascii="宋体" w:hAnsi="宋体"/>
                <w:sz w:val="22"/>
              </w:rPr>
              <w:t>1.17</w:t>
            </w:r>
          </w:p>
        </w:tc>
        <w:tc>
          <w:tcPr>
            <w:tcW w:w="4536" w:type="dxa"/>
          </w:tcPr>
          <w:p>
            <w:pPr>
              <w:spacing w:line="360" w:lineRule="auto"/>
              <w:outlineLvl w:val="0"/>
              <w:rPr>
                <w:rFonts w:ascii="宋体" w:hAnsi="宋体"/>
                <w:sz w:val="22"/>
              </w:rPr>
            </w:pPr>
            <w:r>
              <w:rPr>
                <w:rFonts w:hint="eastAsia" w:ascii="宋体" w:hAnsi="宋体"/>
                <w:sz w:val="22"/>
              </w:rPr>
              <w:t>未按规定做好垃圾分类和垃圾桶清洗的</w:t>
            </w:r>
          </w:p>
        </w:tc>
        <w:tc>
          <w:tcPr>
            <w:tcW w:w="1417" w:type="dxa"/>
          </w:tcPr>
          <w:p>
            <w:pPr>
              <w:spacing w:line="360" w:lineRule="auto"/>
              <w:jc w:val="center"/>
              <w:outlineLvl w:val="0"/>
              <w:rPr>
                <w:rFonts w:ascii="宋体" w:hAnsi="宋体"/>
                <w:sz w:val="22"/>
              </w:rPr>
            </w:pPr>
            <w:r>
              <w:rPr>
                <w:rFonts w:hint="eastAsia" w:ascii="宋体" w:hAnsi="宋体"/>
                <w:sz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hint="eastAsia" w:ascii="宋体" w:hAnsi="宋体"/>
                <w:sz w:val="22"/>
              </w:rPr>
              <w:t>1.18</w:t>
            </w:r>
          </w:p>
        </w:tc>
        <w:tc>
          <w:tcPr>
            <w:tcW w:w="4536" w:type="dxa"/>
          </w:tcPr>
          <w:p>
            <w:pPr>
              <w:spacing w:line="360" w:lineRule="auto"/>
              <w:outlineLvl w:val="0"/>
              <w:rPr>
                <w:rFonts w:ascii="宋体" w:hAnsi="宋体"/>
                <w:sz w:val="22"/>
              </w:rPr>
            </w:pPr>
            <w:r>
              <w:rPr>
                <w:rFonts w:hint="eastAsia" w:ascii="宋体" w:hAnsi="宋体"/>
                <w:sz w:val="22"/>
              </w:rPr>
              <w:t>违反保洁作业标准的其他情况</w:t>
            </w:r>
          </w:p>
        </w:tc>
        <w:tc>
          <w:tcPr>
            <w:tcW w:w="1417" w:type="dxa"/>
          </w:tcPr>
          <w:p>
            <w:pPr>
              <w:spacing w:line="360" w:lineRule="auto"/>
              <w:jc w:val="center"/>
              <w:outlineLvl w:val="0"/>
              <w:rPr>
                <w:rFonts w:ascii="宋体" w:hAnsi="宋体"/>
                <w:sz w:val="22"/>
              </w:rPr>
            </w:pPr>
            <w:r>
              <w:rPr>
                <w:rFonts w:hint="eastAsia" w:ascii="宋体" w:hAnsi="宋体"/>
                <w:sz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hint="eastAsia" w:ascii="宋体" w:hAnsi="宋体"/>
                <w:sz w:val="22"/>
              </w:rPr>
              <w:t>1.19</w:t>
            </w:r>
          </w:p>
        </w:tc>
        <w:tc>
          <w:tcPr>
            <w:tcW w:w="4536" w:type="dxa"/>
          </w:tcPr>
          <w:p>
            <w:pPr>
              <w:spacing w:line="360" w:lineRule="auto"/>
              <w:outlineLvl w:val="0"/>
              <w:rPr>
                <w:rFonts w:ascii="宋体" w:hAnsi="宋体"/>
                <w:sz w:val="22"/>
              </w:rPr>
            </w:pPr>
            <w:r>
              <w:rPr>
                <w:rFonts w:hint="eastAsia" w:ascii="宋体" w:hAnsi="宋体"/>
                <w:sz w:val="22"/>
              </w:rPr>
              <w:t>违反招标文件3.1条款中任何一条款（累加）</w:t>
            </w:r>
          </w:p>
        </w:tc>
        <w:tc>
          <w:tcPr>
            <w:tcW w:w="1417" w:type="dxa"/>
          </w:tcPr>
          <w:p>
            <w:pPr>
              <w:spacing w:line="360" w:lineRule="auto"/>
              <w:jc w:val="center"/>
              <w:outlineLvl w:val="0"/>
              <w:rPr>
                <w:rFonts w:ascii="宋体" w:hAnsi="宋体"/>
                <w:sz w:val="22"/>
              </w:rPr>
            </w:pPr>
            <w:r>
              <w:rPr>
                <w:rFonts w:hint="eastAsia" w:ascii="宋体" w:hAnsi="宋体"/>
                <w:sz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restart"/>
            <w:vAlign w:val="center"/>
          </w:tcPr>
          <w:p>
            <w:pPr>
              <w:spacing w:line="360" w:lineRule="auto"/>
              <w:jc w:val="center"/>
              <w:outlineLvl w:val="0"/>
              <w:rPr>
                <w:rFonts w:ascii="宋体" w:hAnsi="宋体"/>
                <w:sz w:val="22"/>
              </w:rPr>
            </w:pPr>
            <w:r>
              <w:rPr>
                <w:rFonts w:ascii="宋体" w:hAnsi="宋体"/>
                <w:sz w:val="22"/>
              </w:rPr>
              <w:t>2.</w:t>
            </w:r>
            <w:r>
              <w:rPr>
                <w:rFonts w:hint="eastAsia" w:ascii="宋体" w:hAnsi="宋体"/>
                <w:sz w:val="22"/>
              </w:rPr>
              <w:t>人员</w:t>
            </w:r>
          </w:p>
          <w:p>
            <w:pPr>
              <w:spacing w:line="360" w:lineRule="auto"/>
              <w:jc w:val="center"/>
              <w:outlineLvl w:val="0"/>
              <w:rPr>
                <w:rFonts w:ascii="宋体"/>
                <w:sz w:val="22"/>
              </w:rPr>
            </w:pPr>
            <w:r>
              <w:rPr>
                <w:rFonts w:hint="eastAsia" w:ascii="宋体" w:hAnsi="宋体"/>
                <w:sz w:val="22"/>
              </w:rPr>
              <w:t>管理</w:t>
            </w:r>
          </w:p>
        </w:tc>
        <w:tc>
          <w:tcPr>
            <w:tcW w:w="851" w:type="dxa"/>
          </w:tcPr>
          <w:p>
            <w:pPr>
              <w:spacing w:line="360" w:lineRule="auto"/>
              <w:outlineLvl w:val="0"/>
              <w:rPr>
                <w:rFonts w:ascii="宋体" w:hAnsi="宋体"/>
                <w:sz w:val="22"/>
              </w:rPr>
            </w:pPr>
            <w:r>
              <w:rPr>
                <w:rFonts w:ascii="宋体" w:hAnsi="宋体"/>
                <w:sz w:val="22"/>
              </w:rPr>
              <w:t>2.1</w:t>
            </w:r>
          </w:p>
        </w:tc>
        <w:tc>
          <w:tcPr>
            <w:tcW w:w="4536" w:type="dxa"/>
            <w:vAlign w:val="center"/>
          </w:tcPr>
          <w:p>
            <w:pPr>
              <w:spacing w:line="360" w:lineRule="auto"/>
              <w:outlineLvl w:val="0"/>
              <w:rPr>
                <w:rFonts w:ascii="宋体"/>
                <w:sz w:val="22"/>
              </w:rPr>
            </w:pPr>
            <w:r>
              <w:rPr>
                <w:rFonts w:hint="eastAsia" w:ascii="宋体" w:hAnsi="宋体"/>
                <w:sz w:val="22"/>
              </w:rPr>
              <w:t>未按合同要求配备足够的工作人员</w:t>
            </w:r>
          </w:p>
        </w:tc>
        <w:tc>
          <w:tcPr>
            <w:tcW w:w="1417" w:type="dxa"/>
          </w:tcPr>
          <w:p>
            <w:pPr>
              <w:spacing w:line="360" w:lineRule="auto"/>
              <w:jc w:val="center"/>
              <w:outlineLvl w:val="0"/>
              <w:rPr>
                <w:rFonts w:ascii="宋体" w:hAnsi="宋体"/>
                <w:sz w:val="22"/>
              </w:rPr>
            </w:pPr>
            <w:r>
              <w:rPr>
                <w:rFonts w:hint="eastAsia" w:ascii="宋体" w:hAnsi="宋体"/>
                <w:sz w:val="22"/>
              </w:rPr>
              <w:t>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2.2</w:t>
            </w:r>
          </w:p>
        </w:tc>
        <w:tc>
          <w:tcPr>
            <w:tcW w:w="4536" w:type="dxa"/>
            <w:vAlign w:val="center"/>
          </w:tcPr>
          <w:p>
            <w:pPr>
              <w:spacing w:line="360" w:lineRule="auto"/>
              <w:outlineLvl w:val="0"/>
              <w:rPr>
                <w:rFonts w:ascii="宋体"/>
                <w:sz w:val="22"/>
              </w:rPr>
            </w:pPr>
            <w:r>
              <w:rPr>
                <w:rFonts w:hint="eastAsia" w:ascii="宋体" w:hAnsi="宋体"/>
                <w:sz w:val="22"/>
              </w:rPr>
              <w:t>作业人员未按规定着</w:t>
            </w:r>
            <w:r>
              <w:rPr>
                <w:rFonts w:hint="eastAsia" w:ascii="宋体" w:hAnsi="宋体"/>
                <w:bCs/>
                <w:sz w:val="22"/>
              </w:rPr>
              <w:t>装</w:t>
            </w:r>
          </w:p>
        </w:tc>
        <w:tc>
          <w:tcPr>
            <w:tcW w:w="1417" w:type="dxa"/>
          </w:tcPr>
          <w:p>
            <w:pPr>
              <w:spacing w:line="360" w:lineRule="auto"/>
              <w:jc w:val="center"/>
              <w:outlineLvl w:val="0"/>
              <w:rPr>
                <w:rFonts w:ascii="宋体" w:hAnsi="宋体"/>
                <w:sz w:val="22"/>
              </w:rPr>
            </w:pPr>
            <w:r>
              <w:rPr>
                <w:rFonts w:hint="eastAsia" w:ascii="宋体" w:hAnsi="宋体"/>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2.3</w:t>
            </w:r>
          </w:p>
        </w:tc>
        <w:tc>
          <w:tcPr>
            <w:tcW w:w="4536" w:type="dxa"/>
            <w:vAlign w:val="center"/>
          </w:tcPr>
          <w:p>
            <w:pPr>
              <w:spacing w:line="360" w:lineRule="auto"/>
              <w:outlineLvl w:val="0"/>
              <w:rPr>
                <w:rFonts w:ascii="宋体"/>
                <w:sz w:val="22"/>
              </w:rPr>
            </w:pPr>
            <w:r>
              <w:rPr>
                <w:rFonts w:hint="eastAsia" w:ascii="宋体" w:hAnsi="宋体"/>
                <w:sz w:val="22"/>
              </w:rPr>
              <w:t>作业人员未按规定佩戴证件</w:t>
            </w:r>
          </w:p>
        </w:tc>
        <w:tc>
          <w:tcPr>
            <w:tcW w:w="1417" w:type="dxa"/>
          </w:tcPr>
          <w:p>
            <w:pPr>
              <w:spacing w:line="360" w:lineRule="auto"/>
              <w:jc w:val="center"/>
              <w:outlineLvl w:val="0"/>
              <w:rPr>
                <w:rFonts w:ascii="宋体" w:hAnsi="宋体"/>
                <w:sz w:val="22"/>
              </w:rPr>
            </w:pPr>
            <w:r>
              <w:rPr>
                <w:rFonts w:hint="eastAsia"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2.4</w:t>
            </w:r>
          </w:p>
        </w:tc>
        <w:tc>
          <w:tcPr>
            <w:tcW w:w="4536" w:type="dxa"/>
            <w:vAlign w:val="center"/>
          </w:tcPr>
          <w:p>
            <w:pPr>
              <w:spacing w:line="360" w:lineRule="auto"/>
              <w:outlineLvl w:val="0"/>
              <w:rPr>
                <w:rFonts w:ascii="宋体"/>
                <w:sz w:val="22"/>
              </w:rPr>
            </w:pPr>
            <w:r>
              <w:rPr>
                <w:rFonts w:hint="eastAsia" w:ascii="宋体" w:hAnsi="宋体"/>
                <w:sz w:val="22"/>
              </w:rPr>
              <w:t>作业人员未按规定穿着反光服</w:t>
            </w:r>
          </w:p>
        </w:tc>
        <w:tc>
          <w:tcPr>
            <w:tcW w:w="1417" w:type="dxa"/>
          </w:tcPr>
          <w:p>
            <w:pPr>
              <w:spacing w:line="360" w:lineRule="auto"/>
              <w:jc w:val="center"/>
              <w:outlineLvl w:val="0"/>
              <w:rPr>
                <w:rFonts w:ascii="宋体" w:hAnsi="宋体"/>
                <w:sz w:val="22"/>
              </w:rPr>
            </w:pPr>
            <w:r>
              <w:rPr>
                <w:rFonts w:hint="eastAsia" w:ascii="宋体" w:hAnsi="宋体"/>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2.5</w:t>
            </w:r>
          </w:p>
        </w:tc>
        <w:tc>
          <w:tcPr>
            <w:tcW w:w="4536" w:type="dxa"/>
            <w:vAlign w:val="center"/>
          </w:tcPr>
          <w:p>
            <w:pPr>
              <w:spacing w:line="360" w:lineRule="auto"/>
              <w:outlineLvl w:val="0"/>
              <w:rPr>
                <w:rFonts w:ascii="宋体"/>
                <w:sz w:val="22"/>
              </w:rPr>
            </w:pPr>
            <w:r>
              <w:rPr>
                <w:rFonts w:hint="eastAsia" w:ascii="宋体" w:hAnsi="宋体"/>
                <w:sz w:val="22"/>
              </w:rPr>
              <w:t>作业人员未按规范作业</w:t>
            </w:r>
          </w:p>
        </w:tc>
        <w:tc>
          <w:tcPr>
            <w:tcW w:w="1417" w:type="dxa"/>
          </w:tcPr>
          <w:p>
            <w:pPr>
              <w:spacing w:line="360" w:lineRule="auto"/>
              <w:jc w:val="center"/>
              <w:outlineLvl w:val="0"/>
              <w:rPr>
                <w:rFonts w:ascii="宋体" w:hAnsi="宋体"/>
                <w:sz w:val="22"/>
              </w:rPr>
            </w:pPr>
            <w:r>
              <w:rPr>
                <w:rFonts w:hint="eastAsia"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2.6</w:t>
            </w:r>
          </w:p>
        </w:tc>
        <w:tc>
          <w:tcPr>
            <w:tcW w:w="4536" w:type="dxa"/>
            <w:vAlign w:val="center"/>
          </w:tcPr>
          <w:p>
            <w:pPr>
              <w:spacing w:line="360" w:lineRule="auto"/>
              <w:outlineLvl w:val="0"/>
              <w:rPr>
                <w:rFonts w:ascii="宋体"/>
                <w:sz w:val="22"/>
              </w:rPr>
            </w:pPr>
            <w:r>
              <w:rPr>
                <w:rFonts w:hint="eastAsia" w:ascii="宋体" w:hAnsi="宋体"/>
                <w:sz w:val="22"/>
              </w:rPr>
              <w:t>作业人员工作期间擅自脱岗</w:t>
            </w:r>
          </w:p>
        </w:tc>
        <w:tc>
          <w:tcPr>
            <w:tcW w:w="1417" w:type="dxa"/>
          </w:tcPr>
          <w:p>
            <w:pPr>
              <w:spacing w:line="360" w:lineRule="auto"/>
              <w:jc w:val="center"/>
              <w:outlineLvl w:val="0"/>
              <w:rPr>
                <w:rFonts w:ascii="宋体" w:hAnsi="宋体"/>
                <w:sz w:val="22"/>
              </w:rPr>
            </w:pPr>
            <w:r>
              <w:rPr>
                <w:rFonts w:ascii="宋体" w:hAnsi="宋体"/>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vAlign w:val="center"/>
          </w:tcPr>
          <w:p>
            <w:pPr>
              <w:spacing w:line="360" w:lineRule="auto"/>
              <w:outlineLvl w:val="0"/>
              <w:rPr>
                <w:rFonts w:ascii="宋体" w:hAnsi="宋体"/>
                <w:sz w:val="22"/>
              </w:rPr>
            </w:pPr>
            <w:r>
              <w:rPr>
                <w:rFonts w:ascii="宋体" w:hAnsi="宋体"/>
                <w:sz w:val="22"/>
              </w:rPr>
              <w:t>2.7</w:t>
            </w:r>
          </w:p>
        </w:tc>
        <w:tc>
          <w:tcPr>
            <w:tcW w:w="4536" w:type="dxa"/>
            <w:vAlign w:val="center"/>
          </w:tcPr>
          <w:p>
            <w:pPr>
              <w:spacing w:line="360" w:lineRule="auto"/>
              <w:outlineLvl w:val="0"/>
              <w:rPr>
                <w:rFonts w:ascii="宋体" w:hAnsi="宋体"/>
                <w:sz w:val="22"/>
              </w:rPr>
            </w:pPr>
            <w:r>
              <w:rPr>
                <w:rFonts w:hint="eastAsia" w:ascii="宋体" w:hAnsi="宋体"/>
                <w:sz w:val="22"/>
              </w:rPr>
              <w:t>作业人员擅自进入核准的作业场地以外的区域</w:t>
            </w:r>
            <w:r>
              <w:rPr>
                <w:rFonts w:ascii="宋体" w:hAnsi="宋体"/>
                <w:sz w:val="22"/>
              </w:rPr>
              <w:t xml:space="preserve"> </w:t>
            </w:r>
          </w:p>
        </w:tc>
        <w:tc>
          <w:tcPr>
            <w:tcW w:w="1417" w:type="dxa"/>
          </w:tcPr>
          <w:p>
            <w:pPr>
              <w:spacing w:line="360" w:lineRule="auto"/>
              <w:jc w:val="center"/>
              <w:outlineLvl w:val="0"/>
              <w:rPr>
                <w:rFonts w:ascii="宋体" w:hAnsi="宋体"/>
                <w:sz w:val="22"/>
              </w:rPr>
            </w:pPr>
            <w:r>
              <w:rPr>
                <w:rFonts w:hint="eastAsia"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1276" w:type="dxa"/>
            <w:vMerge w:val="continue"/>
          </w:tcPr>
          <w:p>
            <w:pPr>
              <w:spacing w:line="360" w:lineRule="auto"/>
              <w:ind w:firstLine="440" w:firstLineChars="200"/>
              <w:outlineLvl w:val="0"/>
              <w:rPr>
                <w:rFonts w:ascii="宋体"/>
                <w:sz w:val="22"/>
              </w:rPr>
            </w:pPr>
          </w:p>
        </w:tc>
        <w:tc>
          <w:tcPr>
            <w:tcW w:w="851" w:type="dxa"/>
            <w:vAlign w:val="center"/>
          </w:tcPr>
          <w:p>
            <w:pPr>
              <w:spacing w:line="360" w:lineRule="auto"/>
              <w:outlineLvl w:val="0"/>
              <w:rPr>
                <w:rFonts w:ascii="宋体" w:hAnsi="宋体"/>
                <w:sz w:val="22"/>
              </w:rPr>
            </w:pPr>
            <w:r>
              <w:rPr>
                <w:rFonts w:ascii="宋体" w:hAnsi="宋体"/>
                <w:sz w:val="22"/>
              </w:rPr>
              <w:t>2.8</w:t>
            </w:r>
          </w:p>
        </w:tc>
        <w:tc>
          <w:tcPr>
            <w:tcW w:w="4536" w:type="dxa"/>
            <w:vAlign w:val="bottom"/>
          </w:tcPr>
          <w:p>
            <w:pPr>
              <w:spacing w:line="360" w:lineRule="auto"/>
              <w:outlineLvl w:val="0"/>
              <w:rPr>
                <w:rFonts w:ascii="宋体" w:hAnsi="宋体"/>
                <w:sz w:val="22"/>
              </w:rPr>
            </w:pPr>
            <w:r>
              <w:rPr>
                <w:rFonts w:hint="eastAsia" w:ascii="宋体" w:hAnsi="宋体"/>
                <w:sz w:val="22"/>
              </w:rPr>
              <w:t>作业人员在飞行区内捡拾</w:t>
            </w:r>
            <w:r>
              <w:rPr>
                <w:rFonts w:hint="eastAsia" w:ascii="宋体" w:hAnsi="宋体"/>
                <w:bCs/>
                <w:sz w:val="22"/>
              </w:rPr>
              <w:t>到行李、邮件、货物、机器零件等物品，私自留下或丢弃不上交</w:t>
            </w:r>
          </w:p>
        </w:tc>
        <w:tc>
          <w:tcPr>
            <w:tcW w:w="1417" w:type="dxa"/>
          </w:tcPr>
          <w:p>
            <w:pPr>
              <w:spacing w:line="360" w:lineRule="auto"/>
              <w:jc w:val="center"/>
              <w:outlineLvl w:val="0"/>
              <w:rPr>
                <w:rFonts w:ascii="宋体" w:hAnsi="宋体"/>
                <w:sz w:val="22"/>
              </w:rPr>
            </w:pPr>
            <w:r>
              <w:rPr>
                <w:rFonts w:hint="eastAsia" w:ascii="宋体" w:hAnsi="宋体"/>
                <w:sz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1276" w:type="dxa"/>
            <w:vMerge w:val="continue"/>
          </w:tcPr>
          <w:p>
            <w:pPr>
              <w:spacing w:line="360" w:lineRule="auto"/>
              <w:ind w:firstLine="440" w:firstLineChars="200"/>
              <w:outlineLvl w:val="0"/>
              <w:rPr>
                <w:rFonts w:ascii="宋体"/>
                <w:sz w:val="22"/>
              </w:rPr>
            </w:pPr>
          </w:p>
        </w:tc>
        <w:tc>
          <w:tcPr>
            <w:tcW w:w="851" w:type="dxa"/>
            <w:vAlign w:val="center"/>
          </w:tcPr>
          <w:p>
            <w:pPr>
              <w:spacing w:line="360" w:lineRule="auto"/>
              <w:outlineLvl w:val="0"/>
              <w:rPr>
                <w:rFonts w:ascii="宋体" w:hAnsi="宋体"/>
                <w:sz w:val="22"/>
              </w:rPr>
            </w:pPr>
            <w:r>
              <w:rPr>
                <w:rFonts w:hint="eastAsia" w:ascii="宋体" w:hAnsi="宋体"/>
                <w:sz w:val="22"/>
              </w:rPr>
              <w:t>2.9</w:t>
            </w:r>
          </w:p>
        </w:tc>
        <w:tc>
          <w:tcPr>
            <w:tcW w:w="4536" w:type="dxa"/>
            <w:vAlign w:val="bottom"/>
          </w:tcPr>
          <w:p>
            <w:pPr>
              <w:spacing w:line="360" w:lineRule="auto"/>
              <w:outlineLvl w:val="0"/>
              <w:rPr>
                <w:rFonts w:ascii="宋体" w:hAnsi="宋体"/>
                <w:sz w:val="22"/>
              </w:rPr>
            </w:pPr>
            <w:r>
              <w:rPr>
                <w:rFonts w:hint="eastAsia" w:ascii="宋体" w:hAnsi="宋体" w:cs="宋体"/>
                <w:kern w:val="0"/>
                <w:sz w:val="22"/>
              </w:rPr>
              <w:t>在保洁服务期间，发现保洁员串岗、离岗、睡岗等情况</w:t>
            </w:r>
          </w:p>
        </w:tc>
        <w:tc>
          <w:tcPr>
            <w:tcW w:w="1417" w:type="dxa"/>
          </w:tcPr>
          <w:p>
            <w:pPr>
              <w:spacing w:line="360" w:lineRule="auto"/>
              <w:jc w:val="center"/>
              <w:outlineLvl w:val="0"/>
              <w:rPr>
                <w:rFonts w:ascii="宋体" w:hAnsi="宋体"/>
                <w:sz w:val="22"/>
              </w:rPr>
            </w:pPr>
            <w:r>
              <w:rPr>
                <w:rFonts w:hint="eastAsia" w:ascii="宋体" w:hAnsi="宋体"/>
                <w:sz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1276" w:type="dxa"/>
            <w:vMerge w:val="continue"/>
          </w:tcPr>
          <w:p>
            <w:pPr>
              <w:spacing w:line="360" w:lineRule="auto"/>
              <w:ind w:firstLine="440" w:firstLineChars="200"/>
              <w:outlineLvl w:val="0"/>
              <w:rPr>
                <w:rFonts w:ascii="宋体"/>
                <w:sz w:val="22"/>
              </w:rPr>
            </w:pPr>
          </w:p>
        </w:tc>
        <w:tc>
          <w:tcPr>
            <w:tcW w:w="851" w:type="dxa"/>
            <w:vAlign w:val="center"/>
          </w:tcPr>
          <w:p>
            <w:pPr>
              <w:spacing w:line="360" w:lineRule="auto"/>
              <w:outlineLvl w:val="0"/>
              <w:rPr>
                <w:rFonts w:ascii="宋体" w:hAnsi="宋体"/>
                <w:sz w:val="22"/>
              </w:rPr>
            </w:pPr>
            <w:r>
              <w:rPr>
                <w:rFonts w:hint="eastAsia" w:ascii="宋体" w:hAnsi="宋体"/>
                <w:sz w:val="22"/>
              </w:rPr>
              <w:t>2.10</w:t>
            </w:r>
          </w:p>
        </w:tc>
        <w:tc>
          <w:tcPr>
            <w:tcW w:w="4536" w:type="dxa"/>
            <w:vAlign w:val="bottom"/>
          </w:tcPr>
          <w:p>
            <w:pPr>
              <w:spacing w:line="360" w:lineRule="auto"/>
              <w:outlineLvl w:val="0"/>
              <w:rPr>
                <w:rFonts w:ascii="宋体" w:hAnsi="宋体" w:cs="宋体"/>
                <w:kern w:val="0"/>
                <w:sz w:val="22"/>
              </w:rPr>
            </w:pPr>
            <w:r>
              <w:rPr>
                <w:rFonts w:hint="eastAsia" w:ascii="宋体" w:hAnsi="宋体"/>
                <w:sz w:val="22"/>
              </w:rPr>
              <w:t>作业人员擅自进入核准的作业场地以外的区域</w:t>
            </w:r>
          </w:p>
        </w:tc>
        <w:tc>
          <w:tcPr>
            <w:tcW w:w="1417" w:type="dxa"/>
          </w:tcPr>
          <w:p>
            <w:pPr>
              <w:spacing w:line="360" w:lineRule="auto"/>
              <w:jc w:val="center"/>
              <w:outlineLvl w:val="0"/>
              <w:rPr>
                <w:rFonts w:ascii="宋体" w:hAnsi="宋体"/>
                <w:sz w:val="22"/>
              </w:rPr>
            </w:pPr>
            <w:r>
              <w:rPr>
                <w:rFonts w:hint="eastAsia" w:ascii="宋体" w:hAnsi="宋体"/>
                <w:sz w:val="22"/>
              </w:rPr>
              <w:t>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1276" w:type="dxa"/>
            <w:vMerge w:val="continue"/>
          </w:tcPr>
          <w:p>
            <w:pPr>
              <w:spacing w:line="360" w:lineRule="auto"/>
              <w:ind w:firstLine="440" w:firstLineChars="200"/>
              <w:outlineLvl w:val="0"/>
              <w:rPr>
                <w:rFonts w:ascii="宋体"/>
                <w:sz w:val="22"/>
              </w:rPr>
            </w:pPr>
          </w:p>
        </w:tc>
        <w:tc>
          <w:tcPr>
            <w:tcW w:w="851" w:type="dxa"/>
            <w:vAlign w:val="center"/>
          </w:tcPr>
          <w:p>
            <w:pPr>
              <w:spacing w:line="360" w:lineRule="auto"/>
              <w:outlineLvl w:val="0"/>
              <w:rPr>
                <w:rFonts w:ascii="宋体" w:hAnsi="宋体"/>
                <w:sz w:val="22"/>
              </w:rPr>
            </w:pPr>
            <w:r>
              <w:rPr>
                <w:rFonts w:hint="eastAsia" w:ascii="宋体" w:hAnsi="宋体"/>
                <w:sz w:val="22"/>
              </w:rPr>
              <w:t>2.11</w:t>
            </w:r>
          </w:p>
        </w:tc>
        <w:tc>
          <w:tcPr>
            <w:tcW w:w="4536" w:type="dxa"/>
            <w:vAlign w:val="center"/>
          </w:tcPr>
          <w:p>
            <w:pPr>
              <w:widowControl/>
              <w:spacing w:line="360" w:lineRule="auto"/>
              <w:jc w:val="left"/>
              <w:rPr>
                <w:rFonts w:ascii="宋体" w:cs="宋体"/>
                <w:kern w:val="0"/>
                <w:sz w:val="22"/>
              </w:rPr>
            </w:pPr>
            <w:r>
              <w:rPr>
                <w:rFonts w:hint="eastAsia" w:ascii="宋体" w:hAnsi="宋体"/>
                <w:color w:val="000000"/>
                <w:sz w:val="22"/>
              </w:rPr>
              <w:t>在保洁作业过程中，因避让航空器不当，引发机组投诉事件</w:t>
            </w:r>
          </w:p>
        </w:tc>
        <w:tc>
          <w:tcPr>
            <w:tcW w:w="1417" w:type="dxa"/>
          </w:tcPr>
          <w:p>
            <w:pPr>
              <w:spacing w:line="360" w:lineRule="auto"/>
              <w:jc w:val="center"/>
              <w:outlineLvl w:val="0"/>
              <w:rPr>
                <w:rFonts w:ascii="宋体"/>
                <w:sz w:val="22"/>
              </w:rPr>
            </w:pPr>
            <w:r>
              <w:rPr>
                <w:rFonts w:hint="eastAsia" w:ascii="宋体" w:hAnsi="宋体"/>
                <w:sz w:val="22"/>
              </w:rPr>
              <w:t>10-</w:t>
            </w:r>
            <w:r>
              <w:rPr>
                <w:rFonts w:ascii="宋体" w:hAnsi="宋体"/>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276" w:type="dxa"/>
            <w:vMerge w:val="continue"/>
          </w:tcPr>
          <w:p>
            <w:pPr>
              <w:spacing w:line="360" w:lineRule="auto"/>
              <w:ind w:firstLine="440" w:firstLineChars="200"/>
              <w:outlineLvl w:val="0"/>
              <w:rPr>
                <w:rFonts w:ascii="宋体"/>
                <w:sz w:val="22"/>
              </w:rPr>
            </w:pPr>
          </w:p>
        </w:tc>
        <w:tc>
          <w:tcPr>
            <w:tcW w:w="851" w:type="dxa"/>
            <w:vAlign w:val="center"/>
          </w:tcPr>
          <w:p>
            <w:pPr>
              <w:spacing w:line="360" w:lineRule="auto"/>
              <w:outlineLvl w:val="0"/>
              <w:rPr>
                <w:rFonts w:ascii="宋体" w:hAnsi="宋体"/>
                <w:sz w:val="22"/>
              </w:rPr>
            </w:pPr>
            <w:r>
              <w:rPr>
                <w:rFonts w:hint="eastAsia" w:ascii="宋体" w:hAnsi="宋体"/>
                <w:sz w:val="22"/>
              </w:rPr>
              <w:t>2.12</w:t>
            </w:r>
          </w:p>
        </w:tc>
        <w:tc>
          <w:tcPr>
            <w:tcW w:w="4536" w:type="dxa"/>
          </w:tcPr>
          <w:p>
            <w:pPr>
              <w:spacing w:line="360" w:lineRule="auto"/>
              <w:outlineLvl w:val="0"/>
              <w:rPr>
                <w:rFonts w:ascii="宋体"/>
                <w:sz w:val="22"/>
              </w:rPr>
            </w:pPr>
            <w:r>
              <w:rPr>
                <w:rFonts w:hint="eastAsia" w:ascii="宋体" w:hAnsi="宋体"/>
                <w:sz w:val="22"/>
              </w:rPr>
              <w:t>进入控制区时，不自觉接受检查，无证或闯关</w:t>
            </w:r>
          </w:p>
        </w:tc>
        <w:tc>
          <w:tcPr>
            <w:tcW w:w="1417" w:type="dxa"/>
          </w:tcPr>
          <w:p>
            <w:pPr>
              <w:spacing w:line="360" w:lineRule="auto"/>
              <w:jc w:val="center"/>
              <w:outlineLvl w:val="0"/>
              <w:rPr>
                <w:rFonts w:ascii="宋体" w:hAnsi="宋体"/>
                <w:sz w:val="22"/>
              </w:rPr>
            </w:pPr>
            <w:r>
              <w:rPr>
                <w:rFonts w:hint="eastAsia" w:ascii="宋体" w:hAnsi="宋体"/>
                <w:sz w:val="2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276" w:type="dxa"/>
            <w:vMerge w:val="continue"/>
          </w:tcPr>
          <w:p>
            <w:pPr>
              <w:spacing w:line="360" w:lineRule="auto"/>
              <w:ind w:firstLine="440" w:firstLineChars="200"/>
              <w:outlineLvl w:val="0"/>
              <w:rPr>
                <w:rFonts w:ascii="宋体"/>
                <w:sz w:val="22"/>
              </w:rPr>
            </w:pPr>
          </w:p>
        </w:tc>
        <w:tc>
          <w:tcPr>
            <w:tcW w:w="851" w:type="dxa"/>
            <w:vAlign w:val="center"/>
          </w:tcPr>
          <w:p>
            <w:pPr>
              <w:spacing w:line="360" w:lineRule="auto"/>
              <w:outlineLvl w:val="0"/>
              <w:rPr>
                <w:rFonts w:ascii="宋体" w:hAnsi="宋体"/>
                <w:sz w:val="22"/>
              </w:rPr>
            </w:pPr>
            <w:r>
              <w:rPr>
                <w:rFonts w:hint="eastAsia" w:ascii="宋体" w:hAnsi="宋体"/>
                <w:sz w:val="22"/>
              </w:rPr>
              <w:t>2.13</w:t>
            </w:r>
          </w:p>
        </w:tc>
        <w:tc>
          <w:tcPr>
            <w:tcW w:w="4536" w:type="dxa"/>
          </w:tcPr>
          <w:p>
            <w:pPr>
              <w:spacing w:line="360" w:lineRule="auto"/>
              <w:outlineLvl w:val="0"/>
              <w:rPr>
                <w:rFonts w:ascii="宋体"/>
                <w:sz w:val="22"/>
              </w:rPr>
            </w:pPr>
            <w:r>
              <w:rPr>
                <w:rFonts w:hint="eastAsia" w:ascii="宋体" w:hAnsi="宋体"/>
                <w:sz w:val="22"/>
              </w:rPr>
              <w:t>为他人捎带物品进入控制区</w:t>
            </w:r>
          </w:p>
        </w:tc>
        <w:tc>
          <w:tcPr>
            <w:tcW w:w="1417" w:type="dxa"/>
          </w:tcPr>
          <w:p>
            <w:pPr>
              <w:spacing w:line="360" w:lineRule="auto"/>
              <w:jc w:val="center"/>
              <w:outlineLvl w:val="0"/>
              <w:rPr>
                <w:rFonts w:ascii="宋体" w:hAnsi="宋体"/>
                <w:sz w:val="22"/>
              </w:rPr>
            </w:pPr>
            <w:r>
              <w:rPr>
                <w:rFonts w:hint="eastAsia" w:ascii="宋体" w:hAnsi="宋体"/>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276" w:type="dxa"/>
            <w:vMerge w:val="continue"/>
          </w:tcPr>
          <w:p>
            <w:pPr>
              <w:spacing w:line="360" w:lineRule="auto"/>
              <w:ind w:firstLine="440" w:firstLineChars="200"/>
              <w:outlineLvl w:val="0"/>
              <w:rPr>
                <w:rFonts w:ascii="宋体"/>
                <w:sz w:val="22"/>
              </w:rPr>
            </w:pPr>
          </w:p>
        </w:tc>
        <w:tc>
          <w:tcPr>
            <w:tcW w:w="851" w:type="dxa"/>
            <w:vAlign w:val="center"/>
          </w:tcPr>
          <w:p>
            <w:pPr>
              <w:spacing w:line="360" w:lineRule="auto"/>
              <w:outlineLvl w:val="0"/>
              <w:rPr>
                <w:rFonts w:ascii="宋体" w:hAnsi="宋体"/>
                <w:sz w:val="22"/>
              </w:rPr>
            </w:pPr>
            <w:r>
              <w:rPr>
                <w:rFonts w:hint="eastAsia" w:ascii="宋体" w:hAnsi="宋体"/>
                <w:sz w:val="22"/>
              </w:rPr>
              <w:t>2.14</w:t>
            </w:r>
          </w:p>
        </w:tc>
        <w:tc>
          <w:tcPr>
            <w:tcW w:w="4536" w:type="dxa"/>
            <w:vAlign w:val="center"/>
          </w:tcPr>
          <w:p>
            <w:pPr>
              <w:widowControl/>
              <w:spacing w:line="360" w:lineRule="auto"/>
              <w:jc w:val="left"/>
              <w:rPr>
                <w:rFonts w:ascii="宋体" w:cs="宋体"/>
                <w:kern w:val="0"/>
                <w:sz w:val="22"/>
              </w:rPr>
            </w:pPr>
            <w:r>
              <w:rPr>
                <w:rFonts w:hint="eastAsia" w:ascii="宋体" w:hAnsi="宋体" w:cs="宋体"/>
                <w:kern w:val="0"/>
                <w:sz w:val="22"/>
              </w:rPr>
              <w:t>员工意图携带违禁品进入隔离区</w:t>
            </w:r>
          </w:p>
        </w:tc>
        <w:tc>
          <w:tcPr>
            <w:tcW w:w="1417" w:type="dxa"/>
          </w:tcPr>
          <w:p>
            <w:pPr>
              <w:spacing w:line="360" w:lineRule="auto"/>
              <w:jc w:val="center"/>
              <w:outlineLvl w:val="0"/>
              <w:rPr>
                <w:rFonts w:ascii="宋体"/>
                <w:sz w:val="22"/>
              </w:rPr>
            </w:pPr>
            <w:r>
              <w:rPr>
                <w:rFonts w:ascii="宋体" w:hAnsi="宋体"/>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276" w:type="dxa"/>
            <w:vMerge w:val="continue"/>
          </w:tcPr>
          <w:p>
            <w:pPr>
              <w:spacing w:line="360" w:lineRule="auto"/>
              <w:ind w:firstLine="440" w:firstLineChars="200"/>
              <w:outlineLvl w:val="0"/>
              <w:rPr>
                <w:rFonts w:ascii="宋体"/>
                <w:sz w:val="22"/>
              </w:rPr>
            </w:pPr>
          </w:p>
        </w:tc>
        <w:tc>
          <w:tcPr>
            <w:tcW w:w="851" w:type="dxa"/>
            <w:vAlign w:val="center"/>
          </w:tcPr>
          <w:p>
            <w:pPr>
              <w:spacing w:line="360" w:lineRule="auto"/>
              <w:outlineLvl w:val="0"/>
              <w:rPr>
                <w:rFonts w:ascii="宋体" w:hAnsi="宋体"/>
                <w:sz w:val="22"/>
              </w:rPr>
            </w:pPr>
            <w:r>
              <w:rPr>
                <w:rFonts w:hint="eastAsia" w:ascii="宋体" w:hAnsi="宋体"/>
                <w:sz w:val="22"/>
              </w:rPr>
              <w:t>2.15</w:t>
            </w:r>
          </w:p>
        </w:tc>
        <w:tc>
          <w:tcPr>
            <w:tcW w:w="4536" w:type="dxa"/>
          </w:tcPr>
          <w:p>
            <w:pPr>
              <w:widowControl/>
              <w:spacing w:line="360" w:lineRule="auto"/>
              <w:jc w:val="left"/>
              <w:rPr>
                <w:rFonts w:ascii="宋体" w:cs="宋体"/>
                <w:kern w:val="0"/>
                <w:sz w:val="22"/>
              </w:rPr>
            </w:pPr>
            <w:r>
              <w:rPr>
                <w:rFonts w:hint="eastAsia" w:ascii="宋体" w:hAnsi="宋体" w:cs="宋体"/>
                <w:kern w:val="0"/>
                <w:sz w:val="22"/>
              </w:rPr>
              <w:t>员工偷盗行李或打架等行为</w:t>
            </w:r>
          </w:p>
        </w:tc>
        <w:tc>
          <w:tcPr>
            <w:tcW w:w="1417" w:type="dxa"/>
          </w:tcPr>
          <w:p>
            <w:pPr>
              <w:spacing w:line="360" w:lineRule="auto"/>
              <w:jc w:val="center"/>
              <w:outlineLvl w:val="0"/>
              <w:rPr>
                <w:rFonts w:ascii="宋体"/>
                <w:sz w:val="22"/>
              </w:rPr>
            </w:pPr>
            <w:r>
              <w:rPr>
                <w:rFonts w:hint="eastAsia" w:ascii="宋体" w:hAnsi="宋体"/>
                <w:sz w:val="22"/>
              </w:rPr>
              <w:t>1</w:t>
            </w:r>
            <w:r>
              <w:rPr>
                <w:rFonts w:ascii="宋体" w:hAnsi="宋体"/>
                <w:sz w:val="22"/>
              </w:rPr>
              <w:t>0</w:t>
            </w:r>
            <w:r>
              <w:rPr>
                <w:rFonts w:hint="eastAsia" w:ascii="宋体" w:hAnsi="宋体"/>
                <w:sz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 w:hRule="atLeast"/>
        </w:trPr>
        <w:tc>
          <w:tcPr>
            <w:tcW w:w="1276" w:type="dxa"/>
            <w:vMerge w:val="continue"/>
          </w:tcPr>
          <w:p>
            <w:pPr>
              <w:spacing w:line="360" w:lineRule="auto"/>
              <w:ind w:firstLine="440" w:firstLineChars="200"/>
              <w:outlineLvl w:val="0"/>
              <w:rPr>
                <w:rFonts w:ascii="宋体"/>
                <w:sz w:val="22"/>
              </w:rPr>
            </w:pPr>
          </w:p>
        </w:tc>
        <w:tc>
          <w:tcPr>
            <w:tcW w:w="851" w:type="dxa"/>
            <w:vAlign w:val="center"/>
          </w:tcPr>
          <w:p>
            <w:pPr>
              <w:spacing w:line="360" w:lineRule="auto"/>
              <w:outlineLvl w:val="0"/>
              <w:rPr>
                <w:rFonts w:ascii="宋体" w:hAnsi="宋体"/>
                <w:sz w:val="22"/>
              </w:rPr>
            </w:pPr>
            <w:r>
              <w:rPr>
                <w:rFonts w:hint="eastAsia" w:ascii="宋体" w:hAnsi="宋体"/>
                <w:sz w:val="22"/>
              </w:rPr>
              <w:t>2.16</w:t>
            </w:r>
          </w:p>
        </w:tc>
        <w:tc>
          <w:tcPr>
            <w:tcW w:w="4536" w:type="dxa"/>
          </w:tcPr>
          <w:p>
            <w:pPr>
              <w:spacing w:line="360" w:lineRule="auto"/>
              <w:jc w:val="left"/>
              <w:rPr>
                <w:rFonts w:ascii="宋体" w:hAnsi="宋体" w:cs="宋体"/>
                <w:kern w:val="0"/>
                <w:sz w:val="22"/>
              </w:rPr>
            </w:pPr>
            <w:r>
              <w:rPr>
                <w:rFonts w:hint="eastAsia" w:ascii="宋体" w:hAnsi="宋体" w:cs="宋体"/>
                <w:kern w:val="0"/>
                <w:sz w:val="22"/>
              </w:rPr>
              <w:t>员工翻动其他单位物品</w:t>
            </w:r>
          </w:p>
        </w:tc>
        <w:tc>
          <w:tcPr>
            <w:tcW w:w="1417" w:type="dxa"/>
          </w:tcPr>
          <w:p>
            <w:pPr>
              <w:spacing w:line="360" w:lineRule="auto"/>
              <w:jc w:val="center"/>
              <w:outlineLvl w:val="0"/>
              <w:rPr>
                <w:rFonts w:ascii="宋体" w:hAnsi="宋体"/>
                <w:sz w:val="22"/>
              </w:rPr>
            </w:pPr>
            <w:r>
              <w:rPr>
                <w:rFonts w:hint="eastAsia" w:ascii="宋体" w:hAnsi="宋体"/>
                <w:sz w:val="22"/>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restart"/>
            <w:vAlign w:val="center"/>
          </w:tcPr>
          <w:p>
            <w:pPr>
              <w:spacing w:line="360" w:lineRule="auto"/>
              <w:jc w:val="center"/>
              <w:outlineLvl w:val="0"/>
              <w:rPr>
                <w:rFonts w:ascii="宋体" w:hAnsi="宋体"/>
                <w:sz w:val="22"/>
              </w:rPr>
            </w:pPr>
            <w:r>
              <w:rPr>
                <w:rFonts w:ascii="宋体" w:hAnsi="宋体"/>
                <w:sz w:val="22"/>
              </w:rPr>
              <w:t>3.</w:t>
            </w:r>
            <w:r>
              <w:rPr>
                <w:rFonts w:hint="eastAsia" w:ascii="宋体" w:hAnsi="宋体"/>
                <w:sz w:val="22"/>
              </w:rPr>
              <w:t>设备</w:t>
            </w:r>
          </w:p>
          <w:p>
            <w:pPr>
              <w:spacing w:line="360" w:lineRule="auto"/>
              <w:jc w:val="center"/>
              <w:outlineLvl w:val="0"/>
              <w:rPr>
                <w:rFonts w:ascii="宋体"/>
                <w:sz w:val="22"/>
              </w:rPr>
            </w:pPr>
            <w:r>
              <w:rPr>
                <w:rFonts w:hint="eastAsia" w:ascii="宋体" w:hAnsi="宋体"/>
                <w:sz w:val="22"/>
              </w:rPr>
              <w:t>管理</w:t>
            </w:r>
          </w:p>
        </w:tc>
        <w:tc>
          <w:tcPr>
            <w:tcW w:w="851" w:type="dxa"/>
          </w:tcPr>
          <w:p>
            <w:pPr>
              <w:spacing w:line="360" w:lineRule="auto"/>
              <w:outlineLvl w:val="0"/>
              <w:rPr>
                <w:rFonts w:ascii="宋体" w:hAnsi="宋体"/>
                <w:sz w:val="22"/>
              </w:rPr>
            </w:pPr>
            <w:r>
              <w:rPr>
                <w:rFonts w:ascii="宋体" w:hAnsi="宋体"/>
                <w:sz w:val="22"/>
              </w:rPr>
              <w:t>3.1</w:t>
            </w:r>
          </w:p>
        </w:tc>
        <w:tc>
          <w:tcPr>
            <w:tcW w:w="4536" w:type="dxa"/>
            <w:vAlign w:val="center"/>
          </w:tcPr>
          <w:p>
            <w:pPr>
              <w:spacing w:line="360" w:lineRule="auto"/>
              <w:outlineLvl w:val="0"/>
              <w:rPr>
                <w:rFonts w:ascii="宋体"/>
                <w:sz w:val="22"/>
              </w:rPr>
            </w:pPr>
            <w:r>
              <w:rPr>
                <w:rFonts w:hint="eastAsia" w:ascii="宋体" w:hAnsi="宋体"/>
                <w:sz w:val="22"/>
              </w:rPr>
              <w:t>未按规定位置摆放清洁工具和材料</w:t>
            </w:r>
          </w:p>
        </w:tc>
        <w:tc>
          <w:tcPr>
            <w:tcW w:w="1417" w:type="dxa"/>
          </w:tcPr>
          <w:p>
            <w:pPr>
              <w:spacing w:line="360" w:lineRule="auto"/>
              <w:jc w:val="center"/>
              <w:outlineLvl w:val="0"/>
              <w:rPr>
                <w:rFonts w:ascii="宋体" w:hAnsi="宋体"/>
                <w:sz w:val="22"/>
              </w:rPr>
            </w:pPr>
            <w:r>
              <w:rPr>
                <w:rFonts w:ascii="宋体" w:hAnsi="宋体"/>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3.2</w:t>
            </w:r>
          </w:p>
        </w:tc>
        <w:tc>
          <w:tcPr>
            <w:tcW w:w="4536" w:type="dxa"/>
            <w:vAlign w:val="center"/>
          </w:tcPr>
          <w:p>
            <w:pPr>
              <w:spacing w:line="360" w:lineRule="auto"/>
              <w:outlineLvl w:val="0"/>
              <w:rPr>
                <w:rFonts w:ascii="宋体"/>
                <w:sz w:val="22"/>
              </w:rPr>
            </w:pPr>
            <w:r>
              <w:rPr>
                <w:rFonts w:hint="eastAsia" w:ascii="宋体" w:hAnsi="宋体"/>
                <w:sz w:val="22"/>
              </w:rPr>
              <w:t>作业人员使用残缺、破损的工具</w:t>
            </w:r>
          </w:p>
        </w:tc>
        <w:tc>
          <w:tcPr>
            <w:tcW w:w="1417" w:type="dxa"/>
          </w:tcPr>
          <w:p>
            <w:pPr>
              <w:spacing w:line="360" w:lineRule="auto"/>
              <w:jc w:val="center"/>
              <w:outlineLvl w:val="0"/>
              <w:rPr>
                <w:rFonts w:ascii="宋体" w:hAnsi="宋体"/>
                <w:sz w:val="22"/>
              </w:rPr>
            </w:pPr>
            <w:r>
              <w:rPr>
                <w:rFonts w:hint="eastAsia" w:ascii="宋体" w:hAnsi="宋体"/>
                <w:sz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3.3</w:t>
            </w:r>
          </w:p>
        </w:tc>
        <w:tc>
          <w:tcPr>
            <w:tcW w:w="4536" w:type="dxa"/>
            <w:vAlign w:val="bottom"/>
          </w:tcPr>
          <w:p>
            <w:pPr>
              <w:spacing w:line="360" w:lineRule="auto"/>
              <w:outlineLvl w:val="0"/>
              <w:rPr>
                <w:rFonts w:ascii="宋体"/>
                <w:sz w:val="22"/>
              </w:rPr>
            </w:pPr>
            <w:r>
              <w:rPr>
                <w:rFonts w:hint="eastAsia" w:ascii="宋体" w:hAnsi="宋体"/>
                <w:sz w:val="22"/>
              </w:rPr>
              <w:t>作业车辆不整洁</w:t>
            </w:r>
          </w:p>
        </w:tc>
        <w:tc>
          <w:tcPr>
            <w:tcW w:w="1417" w:type="dxa"/>
          </w:tcPr>
          <w:p>
            <w:pPr>
              <w:spacing w:line="360" w:lineRule="auto"/>
              <w:jc w:val="center"/>
              <w:outlineLvl w:val="0"/>
              <w:rPr>
                <w:rFonts w:ascii="宋体" w:hAnsi="宋体"/>
                <w:sz w:val="22"/>
              </w:rPr>
            </w:pPr>
            <w:r>
              <w:rPr>
                <w:rFonts w:ascii="宋体" w:hAnsi="宋体"/>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3.4</w:t>
            </w:r>
          </w:p>
        </w:tc>
        <w:tc>
          <w:tcPr>
            <w:tcW w:w="4536" w:type="dxa"/>
            <w:vAlign w:val="center"/>
          </w:tcPr>
          <w:p>
            <w:pPr>
              <w:widowControl/>
              <w:spacing w:line="360" w:lineRule="auto"/>
              <w:jc w:val="left"/>
              <w:rPr>
                <w:rFonts w:ascii="宋体" w:cs="宋体"/>
                <w:kern w:val="0"/>
                <w:sz w:val="22"/>
              </w:rPr>
            </w:pPr>
            <w:r>
              <w:rPr>
                <w:rFonts w:hint="eastAsia" w:ascii="宋体" w:hAnsi="宋体" w:cs="宋体"/>
                <w:kern w:val="0"/>
                <w:sz w:val="22"/>
              </w:rPr>
              <w:t>清扫车辆未按标准进行定期保养</w:t>
            </w:r>
          </w:p>
        </w:tc>
        <w:tc>
          <w:tcPr>
            <w:tcW w:w="1417" w:type="dxa"/>
          </w:tcPr>
          <w:p>
            <w:pPr>
              <w:spacing w:line="360" w:lineRule="auto"/>
              <w:jc w:val="center"/>
              <w:outlineLvl w:val="0"/>
              <w:rPr>
                <w:rFonts w:ascii="宋体"/>
                <w:sz w:val="22"/>
              </w:rPr>
            </w:pPr>
            <w:r>
              <w:rPr>
                <w:rFonts w:hint="eastAsia"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sz w:val="22"/>
              </w:rPr>
            </w:pPr>
            <w:r>
              <w:rPr>
                <w:rFonts w:ascii="宋体" w:hAnsi="宋体"/>
                <w:sz w:val="22"/>
              </w:rPr>
              <w:t>3.5</w:t>
            </w:r>
          </w:p>
        </w:tc>
        <w:tc>
          <w:tcPr>
            <w:tcW w:w="4536" w:type="dxa"/>
            <w:vAlign w:val="center"/>
          </w:tcPr>
          <w:p>
            <w:pPr>
              <w:autoSpaceDN w:val="0"/>
              <w:spacing w:line="360" w:lineRule="auto"/>
              <w:jc w:val="left"/>
              <w:textAlignment w:val="center"/>
              <w:rPr>
                <w:rFonts w:ascii="宋体"/>
                <w:color w:val="000000"/>
                <w:sz w:val="22"/>
              </w:rPr>
            </w:pPr>
            <w:r>
              <w:rPr>
                <w:rFonts w:hint="eastAsia" w:ascii="宋体" w:hAnsi="宋体" w:cs="宋体"/>
                <w:kern w:val="0"/>
                <w:sz w:val="22"/>
              </w:rPr>
              <w:t>清扫车辆进入机坪作业时，警示灯未开启，灭火器失效</w:t>
            </w:r>
          </w:p>
        </w:tc>
        <w:tc>
          <w:tcPr>
            <w:tcW w:w="1417" w:type="dxa"/>
          </w:tcPr>
          <w:p>
            <w:pPr>
              <w:spacing w:line="360" w:lineRule="auto"/>
              <w:jc w:val="center"/>
              <w:outlineLvl w:val="0"/>
              <w:rPr>
                <w:rFonts w:ascii="宋体"/>
                <w:sz w:val="22"/>
              </w:rPr>
            </w:pPr>
            <w:r>
              <w:rPr>
                <w:rFonts w:hint="eastAsia"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sz w:val="22"/>
              </w:rPr>
            </w:pPr>
            <w:r>
              <w:rPr>
                <w:rFonts w:ascii="宋体" w:hAnsi="宋体"/>
                <w:sz w:val="22"/>
              </w:rPr>
              <w:t>3.6</w:t>
            </w:r>
          </w:p>
        </w:tc>
        <w:tc>
          <w:tcPr>
            <w:tcW w:w="4536" w:type="dxa"/>
            <w:vAlign w:val="center"/>
          </w:tcPr>
          <w:p>
            <w:pPr>
              <w:autoSpaceDN w:val="0"/>
              <w:spacing w:line="360" w:lineRule="auto"/>
              <w:jc w:val="left"/>
              <w:textAlignment w:val="center"/>
              <w:rPr>
                <w:rFonts w:ascii="宋体"/>
                <w:color w:val="000000"/>
                <w:sz w:val="22"/>
              </w:rPr>
            </w:pPr>
            <w:r>
              <w:rPr>
                <w:rFonts w:hint="eastAsia" w:ascii="宋体" w:hAnsi="宋体" w:cs="宋体"/>
                <w:kern w:val="0"/>
                <w:sz w:val="22"/>
              </w:rPr>
              <w:t>清扫车辆进入机坪作业前未对车辆进行检查，每次作业完成后未及时清洁车辆卫生，并做好相关台帐记录。</w:t>
            </w:r>
          </w:p>
        </w:tc>
        <w:tc>
          <w:tcPr>
            <w:tcW w:w="1417" w:type="dxa"/>
          </w:tcPr>
          <w:p>
            <w:pPr>
              <w:spacing w:line="360" w:lineRule="auto"/>
              <w:jc w:val="center"/>
              <w:outlineLvl w:val="0"/>
              <w:rPr>
                <w:rFonts w:ascii="宋体"/>
                <w:sz w:val="22"/>
              </w:rPr>
            </w:pPr>
            <w:r>
              <w:rPr>
                <w:rFonts w:ascii="宋体" w:hAnsi="宋体"/>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sz w:val="22"/>
              </w:rPr>
            </w:pPr>
            <w:r>
              <w:rPr>
                <w:rFonts w:ascii="宋体" w:hAnsi="宋体"/>
                <w:sz w:val="22"/>
              </w:rPr>
              <w:t>3.7</w:t>
            </w:r>
          </w:p>
        </w:tc>
        <w:tc>
          <w:tcPr>
            <w:tcW w:w="4536" w:type="dxa"/>
            <w:vAlign w:val="center"/>
          </w:tcPr>
          <w:p>
            <w:pPr>
              <w:autoSpaceDN w:val="0"/>
              <w:spacing w:line="360" w:lineRule="auto"/>
              <w:jc w:val="left"/>
              <w:textAlignment w:val="center"/>
              <w:rPr>
                <w:rFonts w:ascii="宋体"/>
                <w:color w:val="000000"/>
                <w:sz w:val="22"/>
              </w:rPr>
            </w:pPr>
            <w:r>
              <w:rPr>
                <w:rFonts w:hint="eastAsia" w:ascii="宋体" w:hAnsi="宋体" w:cs="宋体"/>
                <w:kern w:val="0"/>
                <w:sz w:val="22"/>
              </w:rPr>
              <w:t>各类保洁设备未做到有序管理，每日对垃圾桶进行清理和检查，如有损坏未及时报修</w:t>
            </w:r>
          </w:p>
        </w:tc>
        <w:tc>
          <w:tcPr>
            <w:tcW w:w="1417" w:type="dxa"/>
          </w:tcPr>
          <w:p>
            <w:pPr>
              <w:spacing w:line="360" w:lineRule="auto"/>
              <w:jc w:val="center"/>
              <w:outlineLvl w:val="0"/>
              <w:rPr>
                <w:rFonts w:ascii="宋体"/>
                <w:sz w:val="22"/>
              </w:rPr>
            </w:pPr>
            <w:r>
              <w:rPr>
                <w:rFonts w:ascii="宋体" w:hAnsi="宋体"/>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restart"/>
            <w:vAlign w:val="center"/>
          </w:tcPr>
          <w:p>
            <w:pPr>
              <w:spacing w:line="360" w:lineRule="auto"/>
              <w:jc w:val="center"/>
              <w:outlineLvl w:val="0"/>
              <w:rPr>
                <w:rFonts w:ascii="宋体" w:hAnsi="宋体"/>
                <w:sz w:val="22"/>
              </w:rPr>
            </w:pPr>
            <w:r>
              <w:rPr>
                <w:rFonts w:ascii="宋体" w:hAnsi="宋体"/>
                <w:sz w:val="22"/>
              </w:rPr>
              <w:t>4.</w:t>
            </w:r>
            <w:r>
              <w:rPr>
                <w:rFonts w:hint="eastAsia" w:ascii="宋体" w:hAnsi="宋体"/>
                <w:sz w:val="22"/>
              </w:rPr>
              <w:t>责任</w:t>
            </w:r>
          </w:p>
          <w:p>
            <w:pPr>
              <w:spacing w:line="360" w:lineRule="auto"/>
              <w:jc w:val="center"/>
              <w:outlineLvl w:val="0"/>
              <w:rPr>
                <w:rFonts w:ascii="宋体"/>
                <w:sz w:val="22"/>
              </w:rPr>
            </w:pPr>
            <w:r>
              <w:rPr>
                <w:rFonts w:hint="eastAsia" w:ascii="宋体" w:hAnsi="宋体"/>
                <w:sz w:val="22"/>
              </w:rPr>
              <w:t>事件</w:t>
            </w:r>
          </w:p>
        </w:tc>
        <w:tc>
          <w:tcPr>
            <w:tcW w:w="851" w:type="dxa"/>
          </w:tcPr>
          <w:p>
            <w:pPr>
              <w:spacing w:line="360" w:lineRule="auto"/>
              <w:outlineLvl w:val="0"/>
              <w:rPr>
                <w:rFonts w:ascii="宋体" w:hAnsi="宋体"/>
                <w:sz w:val="22"/>
              </w:rPr>
            </w:pPr>
            <w:r>
              <w:rPr>
                <w:rFonts w:ascii="宋体" w:hAnsi="宋体"/>
                <w:sz w:val="22"/>
              </w:rPr>
              <w:t xml:space="preserve">4. 1    </w:t>
            </w:r>
          </w:p>
        </w:tc>
        <w:tc>
          <w:tcPr>
            <w:tcW w:w="4536" w:type="dxa"/>
          </w:tcPr>
          <w:p>
            <w:pPr>
              <w:spacing w:line="360" w:lineRule="auto"/>
              <w:outlineLvl w:val="0"/>
              <w:rPr>
                <w:rFonts w:ascii="宋体"/>
                <w:sz w:val="22"/>
              </w:rPr>
            </w:pPr>
            <w:r>
              <w:rPr>
                <w:rFonts w:hint="eastAsia" w:ascii="宋体" w:hAnsi="宋体"/>
                <w:sz w:val="22"/>
              </w:rPr>
              <w:t>发生因责任原因导致本场的航空器轮损事件</w:t>
            </w:r>
          </w:p>
        </w:tc>
        <w:tc>
          <w:tcPr>
            <w:tcW w:w="1417" w:type="dxa"/>
          </w:tcPr>
          <w:p>
            <w:pPr>
              <w:spacing w:line="360" w:lineRule="auto"/>
              <w:jc w:val="center"/>
              <w:outlineLvl w:val="0"/>
              <w:rPr>
                <w:rFonts w:ascii="宋体" w:hAnsi="宋体"/>
                <w:sz w:val="22"/>
              </w:rPr>
            </w:pPr>
            <w:r>
              <w:rPr>
                <w:rFonts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4. 2</w:t>
            </w:r>
          </w:p>
        </w:tc>
        <w:tc>
          <w:tcPr>
            <w:tcW w:w="4536" w:type="dxa"/>
          </w:tcPr>
          <w:p>
            <w:pPr>
              <w:spacing w:line="360" w:lineRule="auto"/>
              <w:outlineLvl w:val="0"/>
              <w:rPr>
                <w:rFonts w:ascii="宋体"/>
                <w:sz w:val="22"/>
              </w:rPr>
            </w:pPr>
            <w:r>
              <w:rPr>
                <w:rFonts w:hint="eastAsia" w:ascii="宋体" w:hAnsi="宋体"/>
                <w:bCs/>
                <w:sz w:val="22"/>
              </w:rPr>
              <w:t>发生外来物吸入飞机发动机责任事件，未损伤飞机发动机，未造成航班延误</w:t>
            </w:r>
          </w:p>
        </w:tc>
        <w:tc>
          <w:tcPr>
            <w:tcW w:w="1417" w:type="dxa"/>
          </w:tcPr>
          <w:p>
            <w:pPr>
              <w:spacing w:line="360" w:lineRule="auto"/>
              <w:jc w:val="center"/>
              <w:outlineLvl w:val="0"/>
              <w:rPr>
                <w:rFonts w:ascii="宋体" w:hAnsi="宋体"/>
                <w:sz w:val="22"/>
              </w:rPr>
            </w:pPr>
            <w:r>
              <w:rPr>
                <w:rFonts w:ascii="宋体" w:hAnsi="宋体"/>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4.3</w:t>
            </w:r>
          </w:p>
        </w:tc>
        <w:tc>
          <w:tcPr>
            <w:tcW w:w="4536" w:type="dxa"/>
          </w:tcPr>
          <w:p>
            <w:pPr>
              <w:spacing w:line="360" w:lineRule="auto"/>
              <w:outlineLvl w:val="0"/>
              <w:rPr>
                <w:rFonts w:ascii="宋体"/>
                <w:sz w:val="22"/>
              </w:rPr>
            </w:pPr>
            <w:r>
              <w:rPr>
                <w:rFonts w:hint="eastAsia" w:ascii="宋体" w:hAnsi="宋体"/>
                <w:bCs/>
                <w:sz w:val="22"/>
              </w:rPr>
              <w:t>发生因外来物原因，造成飞机受损的责任事件</w:t>
            </w:r>
          </w:p>
        </w:tc>
        <w:tc>
          <w:tcPr>
            <w:tcW w:w="1417" w:type="dxa"/>
          </w:tcPr>
          <w:p>
            <w:pPr>
              <w:spacing w:line="360" w:lineRule="auto"/>
              <w:jc w:val="center"/>
              <w:outlineLvl w:val="0"/>
              <w:rPr>
                <w:rFonts w:ascii="宋体" w:hAnsi="宋体"/>
                <w:sz w:val="22"/>
              </w:rPr>
            </w:pPr>
            <w:r>
              <w:rPr>
                <w:rFonts w:ascii="宋体" w:hAnsi="宋体"/>
                <w:sz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4.4</w:t>
            </w:r>
          </w:p>
        </w:tc>
        <w:tc>
          <w:tcPr>
            <w:tcW w:w="4536" w:type="dxa"/>
          </w:tcPr>
          <w:p>
            <w:pPr>
              <w:spacing w:line="360" w:lineRule="auto"/>
              <w:outlineLvl w:val="0"/>
              <w:rPr>
                <w:rFonts w:ascii="宋体"/>
                <w:sz w:val="22"/>
              </w:rPr>
            </w:pPr>
            <w:r>
              <w:rPr>
                <w:rFonts w:hint="eastAsia" w:ascii="宋体" w:hAnsi="宋体"/>
                <w:sz w:val="22"/>
              </w:rPr>
              <w:t>因维护作业原因导致民用航空器事故症候</w:t>
            </w:r>
          </w:p>
        </w:tc>
        <w:tc>
          <w:tcPr>
            <w:tcW w:w="1417" w:type="dxa"/>
          </w:tcPr>
          <w:p>
            <w:pPr>
              <w:spacing w:line="360" w:lineRule="auto"/>
              <w:jc w:val="center"/>
              <w:outlineLvl w:val="0"/>
              <w:rPr>
                <w:rFonts w:ascii="宋体" w:hAnsi="宋体"/>
                <w:sz w:val="22"/>
              </w:rPr>
            </w:pPr>
            <w:r>
              <w:rPr>
                <w:rFonts w:ascii="宋体" w:hAnsi="宋体"/>
                <w:sz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4.5</w:t>
            </w:r>
          </w:p>
        </w:tc>
        <w:tc>
          <w:tcPr>
            <w:tcW w:w="4536" w:type="dxa"/>
            <w:vAlign w:val="center"/>
          </w:tcPr>
          <w:p>
            <w:pPr>
              <w:spacing w:line="360" w:lineRule="auto"/>
              <w:outlineLvl w:val="0"/>
              <w:rPr>
                <w:rFonts w:ascii="宋体"/>
                <w:sz w:val="22"/>
              </w:rPr>
            </w:pPr>
            <w:r>
              <w:rPr>
                <w:rFonts w:hint="eastAsia" w:ascii="宋体" w:hAnsi="宋体"/>
                <w:sz w:val="22"/>
              </w:rPr>
              <w:t>因保洁工作原因导致火灾隐患</w:t>
            </w:r>
          </w:p>
        </w:tc>
        <w:tc>
          <w:tcPr>
            <w:tcW w:w="1417" w:type="dxa"/>
          </w:tcPr>
          <w:p>
            <w:pPr>
              <w:spacing w:line="360" w:lineRule="auto"/>
              <w:jc w:val="center"/>
              <w:outlineLvl w:val="0"/>
              <w:rPr>
                <w:rFonts w:ascii="宋体" w:hAnsi="宋体"/>
                <w:sz w:val="22"/>
              </w:rPr>
            </w:pPr>
            <w:r>
              <w:rPr>
                <w:rFonts w:ascii="宋体" w:hAnsi="宋体"/>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4.6</w:t>
            </w:r>
          </w:p>
        </w:tc>
        <w:tc>
          <w:tcPr>
            <w:tcW w:w="4536" w:type="dxa"/>
            <w:vAlign w:val="center"/>
          </w:tcPr>
          <w:p>
            <w:pPr>
              <w:spacing w:line="360" w:lineRule="auto"/>
              <w:outlineLvl w:val="0"/>
              <w:rPr>
                <w:rFonts w:ascii="宋体"/>
                <w:sz w:val="22"/>
              </w:rPr>
            </w:pPr>
            <w:r>
              <w:rPr>
                <w:rFonts w:hint="eastAsia" w:ascii="宋体" w:hAnsi="宋体"/>
                <w:sz w:val="22"/>
              </w:rPr>
              <w:t>因保洁工作原因导致火灾事故</w:t>
            </w:r>
          </w:p>
        </w:tc>
        <w:tc>
          <w:tcPr>
            <w:tcW w:w="1417" w:type="dxa"/>
          </w:tcPr>
          <w:p>
            <w:pPr>
              <w:spacing w:line="360" w:lineRule="auto"/>
              <w:jc w:val="center"/>
              <w:outlineLvl w:val="0"/>
              <w:rPr>
                <w:rFonts w:ascii="宋体" w:hAnsi="宋体"/>
                <w:sz w:val="22"/>
              </w:rPr>
            </w:pPr>
            <w:r>
              <w:rPr>
                <w:rFonts w:ascii="宋体" w:hAnsi="宋体"/>
                <w:sz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4.7</w:t>
            </w:r>
          </w:p>
        </w:tc>
        <w:tc>
          <w:tcPr>
            <w:tcW w:w="4536" w:type="dxa"/>
            <w:vAlign w:val="center"/>
          </w:tcPr>
          <w:p>
            <w:pPr>
              <w:spacing w:line="360" w:lineRule="auto"/>
              <w:outlineLvl w:val="0"/>
              <w:rPr>
                <w:rFonts w:ascii="宋体"/>
                <w:sz w:val="22"/>
              </w:rPr>
            </w:pPr>
            <w:r>
              <w:rPr>
                <w:rFonts w:hint="eastAsia" w:ascii="宋体" w:hAnsi="宋体"/>
                <w:sz w:val="22"/>
              </w:rPr>
              <w:t>因保洁工作原因导致民用航空器事故症候</w:t>
            </w:r>
          </w:p>
        </w:tc>
        <w:tc>
          <w:tcPr>
            <w:tcW w:w="1417" w:type="dxa"/>
          </w:tcPr>
          <w:p>
            <w:pPr>
              <w:spacing w:line="360" w:lineRule="auto"/>
              <w:jc w:val="center"/>
              <w:outlineLvl w:val="0"/>
              <w:rPr>
                <w:rFonts w:ascii="宋体" w:hAnsi="宋体"/>
                <w:sz w:val="22"/>
              </w:rPr>
            </w:pPr>
            <w:r>
              <w:rPr>
                <w:rFonts w:ascii="宋体" w:hAnsi="宋体"/>
                <w:sz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4.8</w:t>
            </w:r>
          </w:p>
        </w:tc>
        <w:tc>
          <w:tcPr>
            <w:tcW w:w="4536" w:type="dxa"/>
            <w:vAlign w:val="center"/>
          </w:tcPr>
          <w:p>
            <w:pPr>
              <w:spacing w:line="360" w:lineRule="auto"/>
              <w:outlineLvl w:val="0"/>
              <w:rPr>
                <w:rFonts w:ascii="宋体"/>
                <w:sz w:val="22"/>
              </w:rPr>
            </w:pPr>
            <w:r>
              <w:rPr>
                <w:rFonts w:hint="eastAsia" w:ascii="宋体" w:hAnsi="宋体"/>
                <w:sz w:val="22"/>
              </w:rPr>
              <w:t>因保洁工作原因导致民用航空地面事故</w:t>
            </w:r>
          </w:p>
        </w:tc>
        <w:tc>
          <w:tcPr>
            <w:tcW w:w="1417" w:type="dxa"/>
          </w:tcPr>
          <w:p>
            <w:pPr>
              <w:spacing w:line="360" w:lineRule="auto"/>
              <w:jc w:val="center"/>
              <w:outlineLvl w:val="0"/>
              <w:rPr>
                <w:rFonts w:ascii="宋体" w:hAnsi="宋体"/>
                <w:sz w:val="22"/>
              </w:rPr>
            </w:pPr>
            <w:r>
              <w:rPr>
                <w:rFonts w:ascii="宋体" w:hAnsi="宋体"/>
                <w:sz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4.9</w:t>
            </w:r>
          </w:p>
        </w:tc>
        <w:tc>
          <w:tcPr>
            <w:tcW w:w="4536" w:type="dxa"/>
          </w:tcPr>
          <w:p>
            <w:pPr>
              <w:spacing w:line="360" w:lineRule="auto"/>
              <w:outlineLvl w:val="0"/>
              <w:rPr>
                <w:rFonts w:ascii="宋体"/>
                <w:sz w:val="22"/>
              </w:rPr>
            </w:pPr>
            <w:r>
              <w:rPr>
                <w:rFonts w:hint="eastAsia" w:ascii="宋体" w:hAnsi="宋体"/>
                <w:sz w:val="22"/>
              </w:rPr>
              <w:t>因责任原因造成旅客受伤以上等级事故</w:t>
            </w:r>
          </w:p>
        </w:tc>
        <w:tc>
          <w:tcPr>
            <w:tcW w:w="1417" w:type="dxa"/>
          </w:tcPr>
          <w:p>
            <w:pPr>
              <w:spacing w:line="360" w:lineRule="auto"/>
              <w:jc w:val="center"/>
              <w:outlineLvl w:val="0"/>
              <w:rPr>
                <w:rFonts w:ascii="宋体" w:hAnsi="宋体"/>
                <w:sz w:val="22"/>
              </w:rPr>
            </w:pPr>
            <w:r>
              <w:rPr>
                <w:rFonts w:ascii="宋体" w:hAnsi="宋体"/>
                <w:sz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4.10</w:t>
            </w:r>
          </w:p>
        </w:tc>
        <w:tc>
          <w:tcPr>
            <w:tcW w:w="4536" w:type="dxa"/>
            <w:vAlign w:val="center"/>
          </w:tcPr>
          <w:p>
            <w:pPr>
              <w:spacing w:line="360" w:lineRule="auto"/>
              <w:outlineLvl w:val="0"/>
              <w:rPr>
                <w:rFonts w:ascii="宋体"/>
                <w:sz w:val="22"/>
              </w:rPr>
            </w:pPr>
            <w:r>
              <w:rPr>
                <w:rFonts w:hint="eastAsia" w:ascii="宋体" w:hAnsi="宋体"/>
                <w:sz w:val="22"/>
              </w:rPr>
              <w:t>作业人员在飞行区发生因工致伤事件</w:t>
            </w:r>
          </w:p>
        </w:tc>
        <w:tc>
          <w:tcPr>
            <w:tcW w:w="1417" w:type="dxa"/>
          </w:tcPr>
          <w:p>
            <w:pPr>
              <w:spacing w:line="360" w:lineRule="auto"/>
              <w:jc w:val="center"/>
              <w:outlineLvl w:val="0"/>
              <w:rPr>
                <w:rFonts w:ascii="宋体" w:hAnsi="宋体"/>
                <w:sz w:val="22"/>
              </w:rPr>
            </w:pPr>
            <w:r>
              <w:rPr>
                <w:rFonts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restart"/>
            <w:vAlign w:val="center"/>
          </w:tcPr>
          <w:p>
            <w:pPr>
              <w:spacing w:line="360" w:lineRule="auto"/>
              <w:jc w:val="center"/>
              <w:outlineLvl w:val="0"/>
              <w:rPr>
                <w:rFonts w:ascii="宋体"/>
                <w:sz w:val="22"/>
              </w:rPr>
            </w:pPr>
          </w:p>
          <w:p>
            <w:pPr>
              <w:spacing w:line="360" w:lineRule="auto"/>
              <w:jc w:val="center"/>
              <w:outlineLvl w:val="0"/>
              <w:rPr>
                <w:rFonts w:ascii="宋体" w:hAnsi="宋体"/>
                <w:sz w:val="22"/>
              </w:rPr>
            </w:pPr>
            <w:r>
              <w:rPr>
                <w:rFonts w:ascii="宋体" w:hAnsi="宋体"/>
                <w:sz w:val="22"/>
              </w:rPr>
              <w:t>5.</w:t>
            </w:r>
            <w:r>
              <w:rPr>
                <w:rFonts w:hint="eastAsia" w:ascii="宋体" w:hAnsi="宋体"/>
                <w:sz w:val="22"/>
              </w:rPr>
              <w:t>管理</w:t>
            </w:r>
          </w:p>
          <w:p>
            <w:pPr>
              <w:spacing w:line="360" w:lineRule="auto"/>
              <w:jc w:val="center"/>
              <w:outlineLvl w:val="0"/>
              <w:rPr>
                <w:rFonts w:ascii="宋体"/>
                <w:sz w:val="22"/>
              </w:rPr>
            </w:pPr>
            <w:r>
              <w:rPr>
                <w:rFonts w:hint="eastAsia" w:ascii="宋体" w:hAnsi="宋体"/>
                <w:sz w:val="22"/>
              </w:rPr>
              <w:t>体系</w:t>
            </w:r>
          </w:p>
        </w:tc>
        <w:tc>
          <w:tcPr>
            <w:tcW w:w="851" w:type="dxa"/>
          </w:tcPr>
          <w:p>
            <w:pPr>
              <w:spacing w:line="360" w:lineRule="auto"/>
              <w:outlineLvl w:val="0"/>
              <w:rPr>
                <w:rFonts w:ascii="宋体" w:hAnsi="宋体"/>
                <w:sz w:val="22"/>
              </w:rPr>
            </w:pPr>
            <w:r>
              <w:rPr>
                <w:rFonts w:ascii="宋体" w:hAnsi="宋体"/>
                <w:sz w:val="22"/>
              </w:rPr>
              <w:t>5. 1</w:t>
            </w:r>
          </w:p>
        </w:tc>
        <w:tc>
          <w:tcPr>
            <w:tcW w:w="4536" w:type="dxa"/>
          </w:tcPr>
          <w:p>
            <w:pPr>
              <w:spacing w:line="360" w:lineRule="auto"/>
              <w:outlineLvl w:val="0"/>
              <w:rPr>
                <w:rFonts w:ascii="宋体"/>
                <w:sz w:val="22"/>
              </w:rPr>
            </w:pPr>
            <w:r>
              <w:rPr>
                <w:rFonts w:hint="eastAsia" w:ascii="宋体" w:hAnsi="宋体"/>
                <w:sz w:val="22"/>
              </w:rPr>
              <w:t>未制订安全管理规定、作业实施安全管理措施、环境保护方案及人员安全防护措施</w:t>
            </w:r>
          </w:p>
        </w:tc>
        <w:tc>
          <w:tcPr>
            <w:tcW w:w="1417" w:type="dxa"/>
          </w:tcPr>
          <w:p>
            <w:pPr>
              <w:spacing w:line="360" w:lineRule="auto"/>
              <w:jc w:val="center"/>
              <w:outlineLvl w:val="0"/>
              <w:rPr>
                <w:rFonts w:ascii="宋体" w:hAnsi="宋体"/>
                <w:sz w:val="22"/>
              </w:rPr>
            </w:pPr>
            <w:r>
              <w:rPr>
                <w:rFonts w:ascii="宋体" w:hAnsi="宋体"/>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5. 2</w:t>
            </w:r>
          </w:p>
        </w:tc>
        <w:tc>
          <w:tcPr>
            <w:tcW w:w="4536" w:type="dxa"/>
          </w:tcPr>
          <w:p>
            <w:pPr>
              <w:spacing w:line="360" w:lineRule="auto"/>
              <w:outlineLvl w:val="0"/>
              <w:rPr>
                <w:rFonts w:ascii="宋体"/>
                <w:sz w:val="22"/>
              </w:rPr>
            </w:pPr>
            <w:r>
              <w:rPr>
                <w:rFonts w:hint="eastAsia" w:ascii="宋体" w:hAnsi="宋体"/>
                <w:sz w:val="22"/>
              </w:rPr>
              <w:t>未按照机场一体化管理体系要求建立有关维护作业的环境管理、职业健康管理台帐</w:t>
            </w:r>
          </w:p>
        </w:tc>
        <w:tc>
          <w:tcPr>
            <w:tcW w:w="1417" w:type="dxa"/>
          </w:tcPr>
          <w:p>
            <w:pPr>
              <w:spacing w:line="360" w:lineRule="auto"/>
              <w:jc w:val="center"/>
              <w:outlineLvl w:val="0"/>
              <w:rPr>
                <w:rFonts w:ascii="宋体" w:hAnsi="宋体"/>
                <w:sz w:val="22"/>
              </w:rPr>
            </w:pPr>
            <w:r>
              <w:rPr>
                <w:rFonts w:ascii="宋体" w:hAnsi="宋体"/>
                <w:sz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5 .3</w:t>
            </w:r>
          </w:p>
        </w:tc>
        <w:tc>
          <w:tcPr>
            <w:tcW w:w="4536" w:type="dxa"/>
          </w:tcPr>
          <w:p>
            <w:pPr>
              <w:spacing w:line="360" w:lineRule="auto"/>
              <w:outlineLvl w:val="0"/>
              <w:rPr>
                <w:rFonts w:ascii="宋体" w:hAnsi="宋体"/>
                <w:sz w:val="22"/>
              </w:rPr>
            </w:pPr>
            <w:r>
              <w:rPr>
                <w:rFonts w:hint="eastAsia" w:ascii="宋体" w:hAnsi="宋体"/>
                <w:sz w:val="22"/>
              </w:rPr>
              <w:t>未建立规章制度和台帐</w:t>
            </w:r>
            <w:r>
              <w:rPr>
                <w:rFonts w:ascii="宋体" w:hAnsi="宋体"/>
                <w:sz w:val="22"/>
              </w:rPr>
              <w:t xml:space="preserve">   </w:t>
            </w:r>
          </w:p>
        </w:tc>
        <w:tc>
          <w:tcPr>
            <w:tcW w:w="1417" w:type="dxa"/>
          </w:tcPr>
          <w:p>
            <w:pPr>
              <w:spacing w:line="360" w:lineRule="auto"/>
              <w:jc w:val="center"/>
              <w:outlineLvl w:val="0"/>
              <w:rPr>
                <w:rFonts w:ascii="宋体" w:hAnsi="宋体"/>
                <w:sz w:val="22"/>
              </w:rPr>
            </w:pPr>
            <w:r>
              <w:rPr>
                <w:rFonts w:hint="eastAsia" w:ascii="宋体" w:hAnsi="宋体"/>
                <w:sz w:val="22"/>
              </w:rPr>
              <w:t>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5. 4</w:t>
            </w:r>
          </w:p>
        </w:tc>
        <w:tc>
          <w:tcPr>
            <w:tcW w:w="4536" w:type="dxa"/>
          </w:tcPr>
          <w:p>
            <w:pPr>
              <w:widowControl/>
              <w:spacing w:line="360" w:lineRule="auto"/>
              <w:jc w:val="left"/>
              <w:rPr>
                <w:rFonts w:ascii="宋体" w:hAnsi="宋体" w:cs="宋体"/>
                <w:kern w:val="0"/>
                <w:sz w:val="22"/>
              </w:rPr>
            </w:pPr>
            <w:r>
              <w:rPr>
                <w:rFonts w:hint="eastAsia" w:ascii="宋体" w:hAnsi="宋体"/>
                <w:color w:val="000000"/>
                <w:sz w:val="22"/>
              </w:rPr>
              <w:t>控制区证件管理不符合规定要求及发生</w:t>
            </w:r>
            <w:r>
              <w:rPr>
                <w:rFonts w:hint="eastAsia" w:ascii="宋体" w:hAnsi="宋体" w:cs="宋体"/>
                <w:kern w:val="0"/>
                <w:sz w:val="22"/>
              </w:rPr>
              <w:t>员工通行证遗失事件</w:t>
            </w:r>
          </w:p>
        </w:tc>
        <w:tc>
          <w:tcPr>
            <w:tcW w:w="1417" w:type="dxa"/>
          </w:tcPr>
          <w:p>
            <w:pPr>
              <w:spacing w:line="360" w:lineRule="auto"/>
              <w:jc w:val="center"/>
              <w:outlineLvl w:val="0"/>
              <w:rPr>
                <w:rFonts w:ascii="宋体"/>
                <w:sz w:val="22"/>
              </w:rPr>
            </w:pPr>
            <w:r>
              <w:rPr>
                <w:rFonts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 xml:space="preserve">5 .5   </w:t>
            </w:r>
          </w:p>
        </w:tc>
        <w:tc>
          <w:tcPr>
            <w:tcW w:w="4536" w:type="dxa"/>
          </w:tcPr>
          <w:p>
            <w:pPr>
              <w:widowControl/>
              <w:spacing w:line="360" w:lineRule="auto"/>
              <w:jc w:val="left"/>
              <w:rPr>
                <w:rFonts w:ascii="宋体" w:cs="宋体"/>
                <w:kern w:val="0"/>
                <w:sz w:val="22"/>
              </w:rPr>
            </w:pPr>
            <w:r>
              <w:rPr>
                <w:rFonts w:hint="eastAsia" w:ascii="宋体" w:hAnsi="宋体"/>
                <w:color w:val="000000"/>
                <w:sz w:val="22"/>
              </w:rPr>
              <w:t>新招员工未接受上岗前安全知识教育及业务培训，未定期接受安全规章制度复训</w:t>
            </w:r>
          </w:p>
        </w:tc>
        <w:tc>
          <w:tcPr>
            <w:tcW w:w="1417" w:type="dxa"/>
          </w:tcPr>
          <w:p>
            <w:pPr>
              <w:spacing w:line="360" w:lineRule="auto"/>
              <w:jc w:val="center"/>
              <w:outlineLvl w:val="0"/>
              <w:rPr>
                <w:rFonts w:ascii="宋体"/>
                <w:sz w:val="22"/>
              </w:rPr>
            </w:pPr>
            <w:r>
              <w:rPr>
                <w:rFonts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5.6</w:t>
            </w:r>
          </w:p>
        </w:tc>
        <w:tc>
          <w:tcPr>
            <w:tcW w:w="4536" w:type="dxa"/>
            <w:vAlign w:val="center"/>
          </w:tcPr>
          <w:p>
            <w:pPr>
              <w:widowControl/>
              <w:spacing w:line="360" w:lineRule="auto"/>
              <w:jc w:val="left"/>
              <w:rPr>
                <w:rFonts w:ascii="宋体" w:cs="宋体"/>
                <w:kern w:val="0"/>
                <w:sz w:val="22"/>
              </w:rPr>
            </w:pPr>
            <w:r>
              <w:rPr>
                <w:rFonts w:hint="eastAsia" w:ascii="宋体" w:hAnsi="宋体" w:cs="宋体"/>
                <w:kern w:val="0"/>
                <w:sz w:val="22"/>
              </w:rPr>
              <w:t>值班室、仓库等区域存在消防安全隐患事件</w:t>
            </w:r>
          </w:p>
        </w:tc>
        <w:tc>
          <w:tcPr>
            <w:tcW w:w="1417" w:type="dxa"/>
          </w:tcPr>
          <w:p>
            <w:pPr>
              <w:spacing w:line="360" w:lineRule="auto"/>
              <w:jc w:val="center"/>
              <w:outlineLvl w:val="0"/>
              <w:rPr>
                <w:rFonts w:ascii="宋体"/>
                <w:sz w:val="22"/>
              </w:rPr>
            </w:pPr>
            <w:r>
              <w:rPr>
                <w:rFonts w:ascii="宋体" w:hAnsi="宋体"/>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sz w:val="22"/>
              </w:rPr>
            </w:pPr>
            <w:r>
              <w:rPr>
                <w:rFonts w:ascii="宋体" w:hAnsi="宋体"/>
                <w:sz w:val="22"/>
              </w:rPr>
              <w:t>5.7</w:t>
            </w:r>
          </w:p>
        </w:tc>
        <w:tc>
          <w:tcPr>
            <w:tcW w:w="4536" w:type="dxa"/>
          </w:tcPr>
          <w:p>
            <w:pPr>
              <w:spacing w:line="360" w:lineRule="auto"/>
              <w:outlineLvl w:val="0"/>
              <w:rPr>
                <w:rFonts w:ascii="宋体" w:hAnsi="宋体"/>
                <w:sz w:val="22"/>
              </w:rPr>
            </w:pPr>
            <w:r>
              <w:rPr>
                <w:rFonts w:hint="eastAsia" w:ascii="宋体" w:hAnsi="宋体"/>
                <w:sz w:val="22"/>
              </w:rPr>
              <w:t>因责任原因影响甲方通过一体化体系内部、外部审核</w:t>
            </w:r>
            <w:r>
              <w:rPr>
                <w:rFonts w:ascii="宋体" w:hAnsi="宋体"/>
                <w:sz w:val="22"/>
              </w:rPr>
              <w:t xml:space="preserve">  </w:t>
            </w:r>
          </w:p>
        </w:tc>
        <w:tc>
          <w:tcPr>
            <w:tcW w:w="1417" w:type="dxa"/>
          </w:tcPr>
          <w:p>
            <w:pPr>
              <w:spacing w:line="360" w:lineRule="auto"/>
              <w:jc w:val="center"/>
              <w:outlineLvl w:val="0"/>
              <w:rPr>
                <w:rFonts w:ascii="宋体" w:hAnsi="宋体"/>
                <w:sz w:val="22"/>
              </w:rPr>
            </w:pPr>
            <w:r>
              <w:rPr>
                <w:rFonts w:ascii="宋体" w:hAnsi="宋体"/>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sz w:val="22"/>
              </w:rPr>
            </w:pPr>
            <w:r>
              <w:rPr>
                <w:rFonts w:ascii="宋体" w:hAnsi="宋体"/>
                <w:sz w:val="22"/>
              </w:rPr>
              <w:t>5.8</w:t>
            </w:r>
          </w:p>
        </w:tc>
        <w:tc>
          <w:tcPr>
            <w:tcW w:w="4536" w:type="dxa"/>
          </w:tcPr>
          <w:p>
            <w:pPr>
              <w:spacing w:line="360" w:lineRule="auto"/>
              <w:outlineLvl w:val="0"/>
              <w:rPr>
                <w:rFonts w:ascii="宋体"/>
                <w:sz w:val="22"/>
              </w:rPr>
            </w:pPr>
            <w:r>
              <w:rPr>
                <w:rFonts w:hint="eastAsia" w:ascii="宋体" w:hAnsi="宋体"/>
                <w:sz w:val="22"/>
              </w:rPr>
              <w:t>未对作业人员进行安全教育、考核</w:t>
            </w:r>
          </w:p>
        </w:tc>
        <w:tc>
          <w:tcPr>
            <w:tcW w:w="1417" w:type="dxa"/>
          </w:tcPr>
          <w:p>
            <w:pPr>
              <w:spacing w:line="360" w:lineRule="auto"/>
              <w:jc w:val="center"/>
              <w:outlineLvl w:val="0"/>
              <w:rPr>
                <w:rFonts w:ascii="宋体" w:hAnsi="宋体"/>
                <w:sz w:val="22"/>
              </w:rPr>
            </w:pPr>
            <w:r>
              <w:rPr>
                <w:rFonts w:hint="eastAsia" w:ascii="宋体" w:hAnsi="宋体"/>
                <w:sz w:val="22"/>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hint="eastAsia" w:ascii="宋体" w:hAnsi="宋体"/>
                <w:sz w:val="22"/>
              </w:rPr>
              <w:t>5.9</w:t>
            </w:r>
          </w:p>
        </w:tc>
        <w:tc>
          <w:tcPr>
            <w:tcW w:w="4536" w:type="dxa"/>
          </w:tcPr>
          <w:p>
            <w:pPr>
              <w:spacing w:line="360" w:lineRule="auto"/>
              <w:outlineLvl w:val="0"/>
              <w:rPr>
                <w:rFonts w:ascii="宋体"/>
                <w:sz w:val="22"/>
              </w:rPr>
            </w:pPr>
            <w:r>
              <w:rPr>
                <w:rFonts w:hint="eastAsia" w:ascii="宋体" w:hAnsi="宋体"/>
                <w:sz w:val="22"/>
              </w:rPr>
              <w:t>不按规定程序办理控制区证件，或伪造证明</w:t>
            </w:r>
          </w:p>
        </w:tc>
        <w:tc>
          <w:tcPr>
            <w:tcW w:w="1417" w:type="dxa"/>
          </w:tcPr>
          <w:p>
            <w:pPr>
              <w:spacing w:line="360" w:lineRule="auto"/>
              <w:jc w:val="center"/>
              <w:outlineLvl w:val="0"/>
              <w:rPr>
                <w:rFonts w:ascii="宋体" w:hAnsi="宋体"/>
                <w:sz w:val="22"/>
              </w:rPr>
            </w:pPr>
            <w:r>
              <w:rPr>
                <w:rFonts w:hint="eastAsia" w:ascii="宋体" w:hAnsi="宋体"/>
                <w:sz w:val="2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restart"/>
            <w:vAlign w:val="center"/>
          </w:tcPr>
          <w:p>
            <w:pPr>
              <w:spacing w:line="360" w:lineRule="auto"/>
              <w:jc w:val="center"/>
              <w:outlineLvl w:val="0"/>
              <w:rPr>
                <w:rFonts w:ascii="宋体" w:hAnsi="宋体"/>
                <w:sz w:val="22"/>
              </w:rPr>
            </w:pPr>
            <w:r>
              <w:rPr>
                <w:rFonts w:ascii="宋体" w:hAnsi="宋体"/>
                <w:sz w:val="22"/>
              </w:rPr>
              <w:t>6.</w:t>
            </w:r>
            <w:r>
              <w:rPr>
                <w:rFonts w:hint="eastAsia" w:ascii="宋体" w:hAnsi="宋体"/>
                <w:sz w:val="22"/>
              </w:rPr>
              <w:t>管理</w:t>
            </w:r>
          </w:p>
          <w:p>
            <w:pPr>
              <w:spacing w:line="360" w:lineRule="auto"/>
              <w:jc w:val="center"/>
              <w:outlineLvl w:val="0"/>
              <w:rPr>
                <w:rFonts w:ascii="宋体"/>
                <w:sz w:val="22"/>
              </w:rPr>
            </w:pPr>
            <w:r>
              <w:rPr>
                <w:rFonts w:hint="eastAsia" w:ascii="宋体" w:hAnsi="宋体"/>
                <w:sz w:val="22"/>
              </w:rPr>
              <w:t>规定</w:t>
            </w:r>
          </w:p>
        </w:tc>
        <w:tc>
          <w:tcPr>
            <w:tcW w:w="851" w:type="dxa"/>
          </w:tcPr>
          <w:p>
            <w:pPr>
              <w:spacing w:line="360" w:lineRule="auto"/>
              <w:outlineLvl w:val="0"/>
              <w:rPr>
                <w:rFonts w:ascii="宋体" w:hAnsi="宋体"/>
                <w:sz w:val="22"/>
              </w:rPr>
            </w:pPr>
            <w:r>
              <w:rPr>
                <w:rFonts w:ascii="宋体" w:hAnsi="宋体"/>
                <w:sz w:val="22"/>
              </w:rPr>
              <w:t>6.1</w:t>
            </w:r>
          </w:p>
        </w:tc>
        <w:tc>
          <w:tcPr>
            <w:tcW w:w="4536" w:type="dxa"/>
            <w:vAlign w:val="center"/>
          </w:tcPr>
          <w:p>
            <w:pPr>
              <w:spacing w:line="360" w:lineRule="auto"/>
              <w:outlineLvl w:val="0"/>
              <w:rPr>
                <w:rFonts w:ascii="宋体"/>
                <w:sz w:val="22"/>
              </w:rPr>
            </w:pPr>
            <w:r>
              <w:rPr>
                <w:rFonts w:hint="eastAsia" w:ascii="宋体" w:hAnsi="宋体"/>
                <w:sz w:val="22"/>
              </w:rPr>
              <w:t>未获得准，作业人员擅自在作业场所进行与作业无关的活动</w:t>
            </w:r>
          </w:p>
        </w:tc>
        <w:tc>
          <w:tcPr>
            <w:tcW w:w="1417" w:type="dxa"/>
          </w:tcPr>
          <w:p>
            <w:pPr>
              <w:spacing w:line="360" w:lineRule="auto"/>
              <w:jc w:val="center"/>
              <w:outlineLvl w:val="0"/>
              <w:rPr>
                <w:rFonts w:ascii="宋体" w:hAnsi="宋体"/>
                <w:sz w:val="22"/>
              </w:rPr>
            </w:pPr>
            <w:r>
              <w:rPr>
                <w:rFonts w:hint="eastAsia" w:ascii="宋体" w:hAnsi="宋体"/>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6.2</w:t>
            </w:r>
          </w:p>
        </w:tc>
        <w:tc>
          <w:tcPr>
            <w:tcW w:w="4536" w:type="dxa"/>
            <w:vAlign w:val="center"/>
          </w:tcPr>
          <w:p>
            <w:pPr>
              <w:spacing w:line="360" w:lineRule="auto"/>
              <w:outlineLvl w:val="0"/>
              <w:rPr>
                <w:rFonts w:ascii="宋体"/>
                <w:sz w:val="22"/>
              </w:rPr>
            </w:pPr>
            <w:r>
              <w:rPr>
                <w:rFonts w:hint="eastAsia" w:ascii="宋体" w:hAnsi="宋体"/>
                <w:sz w:val="22"/>
              </w:rPr>
              <w:t>获未批准，作业人员、车辆擅自进入跑道、滑行道、导航设备敏感区</w:t>
            </w:r>
          </w:p>
        </w:tc>
        <w:tc>
          <w:tcPr>
            <w:tcW w:w="1417" w:type="dxa"/>
          </w:tcPr>
          <w:p>
            <w:pPr>
              <w:spacing w:line="360" w:lineRule="auto"/>
              <w:jc w:val="center"/>
              <w:outlineLvl w:val="0"/>
              <w:rPr>
                <w:rFonts w:ascii="宋体" w:hAnsi="宋体"/>
                <w:sz w:val="22"/>
              </w:rPr>
            </w:pPr>
            <w:r>
              <w:rPr>
                <w:rFonts w:hint="eastAsia" w:ascii="宋体" w:hAnsi="宋体"/>
                <w:sz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6.3</w:t>
            </w:r>
          </w:p>
        </w:tc>
        <w:tc>
          <w:tcPr>
            <w:tcW w:w="4536" w:type="dxa"/>
          </w:tcPr>
          <w:p>
            <w:pPr>
              <w:spacing w:line="360" w:lineRule="auto"/>
              <w:outlineLvl w:val="0"/>
              <w:rPr>
                <w:rFonts w:ascii="宋体"/>
                <w:sz w:val="22"/>
              </w:rPr>
            </w:pPr>
            <w:r>
              <w:rPr>
                <w:rFonts w:hint="eastAsia" w:ascii="宋体" w:hAnsi="宋体"/>
                <w:sz w:val="22"/>
              </w:rPr>
              <w:t>作业人员在酒精或药物影响下工作，或在飞行区内非吸烟区吸烟（包括车辆内）</w:t>
            </w:r>
          </w:p>
        </w:tc>
        <w:tc>
          <w:tcPr>
            <w:tcW w:w="1417" w:type="dxa"/>
          </w:tcPr>
          <w:p>
            <w:pPr>
              <w:spacing w:line="360" w:lineRule="auto"/>
              <w:jc w:val="center"/>
              <w:outlineLvl w:val="0"/>
              <w:rPr>
                <w:rFonts w:ascii="宋体" w:hAnsi="宋体"/>
                <w:sz w:val="22"/>
              </w:rPr>
            </w:pPr>
            <w:r>
              <w:rPr>
                <w:rFonts w:hint="eastAsia"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6.4</w:t>
            </w:r>
          </w:p>
        </w:tc>
        <w:tc>
          <w:tcPr>
            <w:tcW w:w="4536" w:type="dxa"/>
          </w:tcPr>
          <w:p>
            <w:pPr>
              <w:spacing w:line="360" w:lineRule="auto"/>
              <w:outlineLvl w:val="0"/>
              <w:rPr>
                <w:rFonts w:ascii="宋体"/>
                <w:sz w:val="22"/>
              </w:rPr>
            </w:pPr>
            <w:r>
              <w:rPr>
                <w:rFonts w:hint="eastAsia" w:ascii="宋体" w:hAnsi="宋体"/>
                <w:sz w:val="22"/>
              </w:rPr>
              <w:t>未获得授权，作业人员使用明火的行为</w:t>
            </w:r>
          </w:p>
        </w:tc>
        <w:tc>
          <w:tcPr>
            <w:tcW w:w="1417" w:type="dxa"/>
          </w:tcPr>
          <w:p>
            <w:pPr>
              <w:spacing w:line="360" w:lineRule="auto"/>
              <w:jc w:val="center"/>
              <w:outlineLvl w:val="0"/>
              <w:rPr>
                <w:rFonts w:ascii="宋体" w:hAnsi="宋体"/>
                <w:sz w:val="22"/>
              </w:rPr>
            </w:pPr>
            <w:r>
              <w:rPr>
                <w:rFonts w:hint="eastAsia" w:ascii="宋体" w:hAnsi="宋体"/>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6.5</w:t>
            </w:r>
          </w:p>
        </w:tc>
        <w:tc>
          <w:tcPr>
            <w:tcW w:w="4536" w:type="dxa"/>
            <w:vAlign w:val="center"/>
          </w:tcPr>
          <w:p>
            <w:pPr>
              <w:spacing w:line="360" w:lineRule="auto"/>
              <w:outlineLvl w:val="0"/>
              <w:rPr>
                <w:rFonts w:ascii="宋体"/>
                <w:sz w:val="22"/>
              </w:rPr>
            </w:pPr>
            <w:r>
              <w:rPr>
                <w:rFonts w:hint="eastAsia" w:ascii="宋体" w:hAnsi="宋体"/>
                <w:sz w:val="22"/>
              </w:rPr>
              <w:t>作业人员在未获得甲方授权的情况下擅自触动任何飞行区已有设施、设备及飞行器，未造成后果的</w:t>
            </w:r>
          </w:p>
        </w:tc>
        <w:tc>
          <w:tcPr>
            <w:tcW w:w="1417" w:type="dxa"/>
          </w:tcPr>
          <w:p>
            <w:pPr>
              <w:spacing w:line="360" w:lineRule="auto"/>
              <w:jc w:val="center"/>
              <w:outlineLvl w:val="0"/>
              <w:rPr>
                <w:rFonts w:ascii="宋体" w:hAnsi="宋体"/>
                <w:sz w:val="22"/>
              </w:rPr>
            </w:pPr>
            <w:r>
              <w:rPr>
                <w:rFonts w:hint="eastAsia"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6.6</w:t>
            </w:r>
          </w:p>
        </w:tc>
        <w:tc>
          <w:tcPr>
            <w:tcW w:w="4536" w:type="dxa"/>
            <w:vAlign w:val="center"/>
          </w:tcPr>
          <w:p>
            <w:pPr>
              <w:spacing w:line="360" w:lineRule="auto"/>
              <w:outlineLvl w:val="0"/>
              <w:rPr>
                <w:rFonts w:ascii="宋体"/>
                <w:sz w:val="22"/>
              </w:rPr>
            </w:pPr>
            <w:r>
              <w:rPr>
                <w:rFonts w:hint="eastAsia" w:ascii="宋体" w:hAnsi="宋体"/>
                <w:sz w:val="22"/>
              </w:rPr>
              <w:t>作业人员未获授权擅自触动任何飞行区已有设施、设备及飞行器，造成后果</w:t>
            </w:r>
          </w:p>
        </w:tc>
        <w:tc>
          <w:tcPr>
            <w:tcW w:w="1417" w:type="dxa"/>
          </w:tcPr>
          <w:p>
            <w:pPr>
              <w:spacing w:line="360" w:lineRule="auto"/>
              <w:jc w:val="center"/>
              <w:outlineLvl w:val="0"/>
              <w:rPr>
                <w:rFonts w:ascii="宋体" w:hAnsi="宋体"/>
                <w:sz w:val="22"/>
              </w:rPr>
            </w:pPr>
            <w:r>
              <w:rPr>
                <w:rFonts w:hint="eastAsia" w:ascii="宋体" w:hAnsi="宋体"/>
                <w:sz w:val="2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 xml:space="preserve">6.7  </w:t>
            </w:r>
          </w:p>
        </w:tc>
        <w:tc>
          <w:tcPr>
            <w:tcW w:w="4536" w:type="dxa"/>
          </w:tcPr>
          <w:p>
            <w:pPr>
              <w:spacing w:line="360" w:lineRule="auto"/>
              <w:outlineLvl w:val="0"/>
              <w:rPr>
                <w:rFonts w:ascii="宋体"/>
                <w:sz w:val="22"/>
              </w:rPr>
            </w:pPr>
            <w:r>
              <w:rPr>
                <w:rFonts w:hint="eastAsia" w:ascii="宋体" w:hAnsi="宋体"/>
                <w:sz w:val="22"/>
              </w:rPr>
              <w:t>未按有关法律、规章及合同约定配备足够数量的消防器材和急救用品并将其放置在方便取用的位置</w:t>
            </w:r>
          </w:p>
        </w:tc>
        <w:tc>
          <w:tcPr>
            <w:tcW w:w="1417" w:type="dxa"/>
          </w:tcPr>
          <w:p>
            <w:pPr>
              <w:spacing w:line="360" w:lineRule="auto"/>
              <w:jc w:val="center"/>
              <w:outlineLvl w:val="0"/>
              <w:rPr>
                <w:rFonts w:ascii="宋体" w:hAnsi="宋体"/>
                <w:sz w:val="22"/>
              </w:rPr>
            </w:pPr>
            <w:r>
              <w:rPr>
                <w:rFonts w:hint="eastAsia"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6.8</w:t>
            </w:r>
          </w:p>
        </w:tc>
        <w:tc>
          <w:tcPr>
            <w:tcW w:w="4536" w:type="dxa"/>
          </w:tcPr>
          <w:p>
            <w:pPr>
              <w:spacing w:line="360" w:lineRule="auto"/>
              <w:outlineLvl w:val="0"/>
              <w:rPr>
                <w:rFonts w:ascii="宋体"/>
                <w:sz w:val="22"/>
              </w:rPr>
            </w:pPr>
            <w:r>
              <w:rPr>
                <w:rFonts w:hint="eastAsia" w:ascii="宋体" w:hAnsi="宋体"/>
                <w:sz w:val="22"/>
              </w:rPr>
              <w:t>控制区内从事与合同约定无关或未经甲方批准同意的工作</w:t>
            </w:r>
          </w:p>
        </w:tc>
        <w:tc>
          <w:tcPr>
            <w:tcW w:w="1417" w:type="dxa"/>
          </w:tcPr>
          <w:p>
            <w:pPr>
              <w:spacing w:line="360" w:lineRule="auto"/>
              <w:jc w:val="center"/>
              <w:outlineLvl w:val="0"/>
              <w:rPr>
                <w:rFonts w:ascii="宋体" w:hAnsi="宋体"/>
                <w:sz w:val="22"/>
              </w:rPr>
            </w:pPr>
            <w:r>
              <w:rPr>
                <w:rFonts w:hint="eastAsia"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6.9</w:t>
            </w:r>
          </w:p>
        </w:tc>
        <w:tc>
          <w:tcPr>
            <w:tcW w:w="4536" w:type="dxa"/>
          </w:tcPr>
          <w:p>
            <w:pPr>
              <w:spacing w:line="360" w:lineRule="auto"/>
              <w:outlineLvl w:val="0"/>
              <w:rPr>
                <w:rFonts w:ascii="宋体"/>
                <w:sz w:val="22"/>
              </w:rPr>
            </w:pPr>
            <w:r>
              <w:rPr>
                <w:rFonts w:hint="eastAsia" w:ascii="宋体" w:hAnsi="宋体"/>
                <w:sz w:val="22"/>
              </w:rPr>
              <w:t>违反行业或甲方其他规定的</w:t>
            </w:r>
          </w:p>
        </w:tc>
        <w:tc>
          <w:tcPr>
            <w:tcW w:w="1417" w:type="dxa"/>
          </w:tcPr>
          <w:p>
            <w:pPr>
              <w:spacing w:line="360" w:lineRule="auto"/>
              <w:ind w:firstLine="440" w:firstLineChars="200"/>
              <w:outlineLvl w:val="0"/>
              <w:rPr>
                <w:rFonts w:ascii="宋体" w:hAnsi="宋体"/>
                <w:sz w:val="22"/>
              </w:rPr>
            </w:pPr>
            <w:r>
              <w:rPr>
                <w:rFonts w:hint="eastAsia" w:ascii="宋体" w:hAnsi="宋体"/>
                <w:sz w:val="22"/>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276" w:type="dxa"/>
            <w:vMerge w:val="restart"/>
            <w:vAlign w:val="center"/>
          </w:tcPr>
          <w:p>
            <w:pPr>
              <w:spacing w:line="360" w:lineRule="auto"/>
              <w:jc w:val="center"/>
              <w:outlineLvl w:val="0"/>
              <w:rPr>
                <w:rFonts w:ascii="宋体"/>
                <w:sz w:val="22"/>
              </w:rPr>
            </w:pPr>
            <w:r>
              <w:rPr>
                <w:rFonts w:ascii="宋体" w:hAnsi="宋体"/>
                <w:sz w:val="22"/>
              </w:rPr>
              <w:t>7.</w:t>
            </w:r>
            <w:r>
              <w:rPr>
                <w:rFonts w:hint="eastAsia" w:ascii="宋体" w:hAnsi="宋体"/>
                <w:sz w:val="22"/>
              </w:rPr>
              <w:t>其他</w:t>
            </w:r>
          </w:p>
        </w:tc>
        <w:tc>
          <w:tcPr>
            <w:tcW w:w="851" w:type="dxa"/>
          </w:tcPr>
          <w:p>
            <w:pPr>
              <w:spacing w:line="360" w:lineRule="auto"/>
              <w:outlineLvl w:val="0"/>
              <w:rPr>
                <w:rFonts w:ascii="宋体" w:hAnsi="宋体"/>
                <w:sz w:val="22"/>
              </w:rPr>
            </w:pPr>
            <w:r>
              <w:rPr>
                <w:rFonts w:ascii="宋体" w:hAnsi="宋体"/>
                <w:sz w:val="22"/>
              </w:rPr>
              <w:t>7.1</w:t>
            </w:r>
          </w:p>
        </w:tc>
        <w:tc>
          <w:tcPr>
            <w:tcW w:w="4536" w:type="dxa"/>
          </w:tcPr>
          <w:p>
            <w:pPr>
              <w:spacing w:line="360" w:lineRule="auto"/>
              <w:outlineLvl w:val="0"/>
              <w:rPr>
                <w:rFonts w:ascii="宋体"/>
                <w:sz w:val="22"/>
              </w:rPr>
            </w:pPr>
            <w:r>
              <w:rPr>
                <w:rFonts w:hint="eastAsia" w:ascii="宋体" w:hAnsi="宋体"/>
                <w:sz w:val="22"/>
              </w:rPr>
              <w:t>作业实施中发生交通意外和人身伤害等意外事故，未立即报告甲方，或不配合甲方进行事故调查</w:t>
            </w:r>
          </w:p>
        </w:tc>
        <w:tc>
          <w:tcPr>
            <w:tcW w:w="1417" w:type="dxa"/>
          </w:tcPr>
          <w:p>
            <w:pPr>
              <w:spacing w:line="360" w:lineRule="auto"/>
              <w:jc w:val="center"/>
              <w:outlineLvl w:val="0"/>
              <w:rPr>
                <w:rFonts w:ascii="宋体" w:hAnsi="宋体"/>
                <w:sz w:val="22"/>
              </w:rPr>
            </w:pPr>
            <w:r>
              <w:rPr>
                <w:rFonts w:hint="eastAsia" w:ascii="宋体" w:hAnsi="宋体"/>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276" w:type="dxa"/>
            <w:vMerge w:val="continue"/>
          </w:tcPr>
          <w:p>
            <w:pPr>
              <w:spacing w:line="360" w:lineRule="auto"/>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7.2</w:t>
            </w:r>
          </w:p>
        </w:tc>
        <w:tc>
          <w:tcPr>
            <w:tcW w:w="4536" w:type="dxa"/>
          </w:tcPr>
          <w:p>
            <w:pPr>
              <w:widowControl/>
              <w:spacing w:line="360" w:lineRule="auto"/>
              <w:jc w:val="left"/>
              <w:rPr>
                <w:rFonts w:ascii="宋体" w:cs="宋体"/>
                <w:kern w:val="0"/>
                <w:sz w:val="22"/>
              </w:rPr>
            </w:pPr>
            <w:r>
              <w:rPr>
                <w:rFonts w:hint="eastAsia" w:ascii="宋体" w:hAnsi="宋体" w:cs="宋体"/>
                <w:kern w:val="0"/>
                <w:sz w:val="22"/>
              </w:rPr>
              <w:t>因责任原因造成有效投诉事件</w:t>
            </w:r>
          </w:p>
        </w:tc>
        <w:tc>
          <w:tcPr>
            <w:tcW w:w="1417" w:type="dxa"/>
          </w:tcPr>
          <w:p>
            <w:pPr>
              <w:spacing w:line="360" w:lineRule="auto"/>
              <w:jc w:val="center"/>
              <w:outlineLvl w:val="0"/>
              <w:rPr>
                <w:rFonts w:ascii="宋体"/>
                <w:sz w:val="22"/>
              </w:rPr>
            </w:pPr>
            <w:r>
              <w:rPr>
                <w:rFonts w:hint="eastAsia" w:ascii="宋体" w:hAnsi="宋体"/>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276" w:type="dxa"/>
            <w:vMerge w:val="continue"/>
          </w:tcPr>
          <w:p>
            <w:pPr>
              <w:spacing w:line="360" w:lineRule="auto"/>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7.3</w:t>
            </w:r>
          </w:p>
        </w:tc>
        <w:tc>
          <w:tcPr>
            <w:tcW w:w="4536" w:type="dxa"/>
            <w:vAlign w:val="center"/>
          </w:tcPr>
          <w:p>
            <w:pPr>
              <w:widowControl/>
              <w:spacing w:line="360" w:lineRule="auto"/>
              <w:jc w:val="left"/>
              <w:rPr>
                <w:rFonts w:ascii="宋体" w:cs="宋体"/>
                <w:kern w:val="0"/>
                <w:sz w:val="22"/>
              </w:rPr>
            </w:pPr>
            <w:r>
              <w:rPr>
                <w:rFonts w:hint="eastAsia" w:ascii="宋体" w:hAnsi="宋体" w:cs="宋体"/>
                <w:kern w:val="0"/>
                <w:sz w:val="22"/>
              </w:rPr>
              <w:t>应急突发情况下，乙方项目经理在接到甲方通知后</w:t>
            </w:r>
            <w:r>
              <w:rPr>
                <w:rFonts w:ascii="宋体" w:hAnsi="宋体" w:cs="宋体"/>
                <w:kern w:val="0"/>
                <w:sz w:val="22"/>
              </w:rPr>
              <w:t>10</w:t>
            </w:r>
            <w:r>
              <w:rPr>
                <w:rFonts w:hint="eastAsia" w:ascii="宋体" w:hAnsi="宋体" w:cs="宋体"/>
                <w:kern w:val="0"/>
                <w:sz w:val="22"/>
              </w:rPr>
              <w:t>分钟内未赶到现场</w:t>
            </w:r>
          </w:p>
        </w:tc>
        <w:tc>
          <w:tcPr>
            <w:tcW w:w="1417" w:type="dxa"/>
          </w:tcPr>
          <w:p>
            <w:pPr>
              <w:spacing w:line="360" w:lineRule="auto"/>
              <w:jc w:val="center"/>
              <w:outlineLvl w:val="0"/>
              <w:rPr>
                <w:rFonts w:ascii="宋体"/>
                <w:sz w:val="22"/>
              </w:rPr>
            </w:pPr>
            <w:r>
              <w:rPr>
                <w:rFonts w:hint="eastAsia" w:ascii="宋体" w:hAnsi="宋体"/>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 w:hRule="atLeast"/>
        </w:trPr>
        <w:tc>
          <w:tcPr>
            <w:tcW w:w="1276" w:type="dxa"/>
            <w:vMerge w:val="continue"/>
          </w:tcPr>
          <w:p>
            <w:pPr>
              <w:spacing w:line="360" w:lineRule="auto"/>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7.4</w:t>
            </w:r>
          </w:p>
        </w:tc>
        <w:tc>
          <w:tcPr>
            <w:tcW w:w="4536" w:type="dxa"/>
          </w:tcPr>
          <w:p>
            <w:pPr>
              <w:autoSpaceDN w:val="0"/>
              <w:spacing w:line="360" w:lineRule="auto"/>
              <w:jc w:val="left"/>
              <w:textAlignment w:val="center"/>
              <w:rPr>
                <w:rFonts w:ascii="宋体"/>
                <w:color w:val="000000"/>
                <w:sz w:val="22"/>
              </w:rPr>
            </w:pPr>
            <w:r>
              <w:rPr>
                <w:rFonts w:hint="eastAsia" w:ascii="宋体" w:hAnsi="宋体" w:cs="宋体"/>
                <w:kern w:val="0"/>
                <w:sz w:val="22"/>
              </w:rPr>
              <w:t>未按规定要求配合完成应急处置工作</w:t>
            </w:r>
          </w:p>
        </w:tc>
        <w:tc>
          <w:tcPr>
            <w:tcW w:w="1417" w:type="dxa"/>
          </w:tcPr>
          <w:p>
            <w:pPr>
              <w:spacing w:line="360" w:lineRule="auto"/>
              <w:jc w:val="center"/>
              <w:outlineLvl w:val="0"/>
              <w:rPr>
                <w:rFonts w:ascii="宋体" w:hAnsi="宋体"/>
                <w:sz w:val="22"/>
              </w:rPr>
            </w:pPr>
            <w:r>
              <w:rPr>
                <w:rFonts w:hint="eastAsia" w:ascii="宋体" w:hAnsi="宋体"/>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7.5</w:t>
            </w:r>
          </w:p>
        </w:tc>
        <w:tc>
          <w:tcPr>
            <w:tcW w:w="4536" w:type="dxa"/>
            <w:vAlign w:val="center"/>
          </w:tcPr>
          <w:p>
            <w:pPr>
              <w:spacing w:line="360" w:lineRule="auto"/>
              <w:outlineLvl w:val="0"/>
              <w:rPr>
                <w:rFonts w:ascii="宋体"/>
                <w:sz w:val="22"/>
              </w:rPr>
            </w:pPr>
            <w:r>
              <w:rPr>
                <w:rFonts w:hint="eastAsia" w:ascii="宋体" w:hAnsi="宋体"/>
                <w:sz w:val="22"/>
              </w:rPr>
              <w:t>有关部门进行安全检查时发现保洁工作不合格项并被通报</w:t>
            </w:r>
          </w:p>
        </w:tc>
        <w:tc>
          <w:tcPr>
            <w:tcW w:w="1417" w:type="dxa"/>
          </w:tcPr>
          <w:p>
            <w:pPr>
              <w:spacing w:line="360" w:lineRule="auto"/>
              <w:jc w:val="center"/>
              <w:outlineLvl w:val="0"/>
              <w:rPr>
                <w:rFonts w:ascii="宋体" w:hAnsi="宋体"/>
                <w:sz w:val="22"/>
              </w:rPr>
            </w:pPr>
            <w:r>
              <w:rPr>
                <w:rFonts w:hint="eastAsia"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hAnsi="宋体"/>
                <w:sz w:val="22"/>
              </w:rPr>
            </w:pPr>
            <w:r>
              <w:rPr>
                <w:rFonts w:ascii="宋体" w:hAnsi="宋体"/>
                <w:sz w:val="22"/>
              </w:rPr>
              <w:t>7.6</w:t>
            </w:r>
          </w:p>
        </w:tc>
        <w:tc>
          <w:tcPr>
            <w:tcW w:w="4536" w:type="dxa"/>
            <w:vAlign w:val="center"/>
          </w:tcPr>
          <w:p>
            <w:pPr>
              <w:spacing w:line="360" w:lineRule="auto"/>
              <w:outlineLvl w:val="0"/>
              <w:rPr>
                <w:rFonts w:ascii="宋体"/>
                <w:sz w:val="22"/>
              </w:rPr>
            </w:pPr>
            <w:r>
              <w:rPr>
                <w:rFonts w:hint="eastAsia" w:ascii="宋体" w:hAnsi="宋体"/>
                <w:sz w:val="22"/>
              </w:rPr>
              <w:t>因乙方责任原因被甲方领导或有关会议批评的</w:t>
            </w:r>
          </w:p>
        </w:tc>
        <w:tc>
          <w:tcPr>
            <w:tcW w:w="1417" w:type="dxa"/>
          </w:tcPr>
          <w:p>
            <w:pPr>
              <w:spacing w:line="360" w:lineRule="auto"/>
              <w:jc w:val="center"/>
              <w:outlineLvl w:val="0"/>
              <w:rPr>
                <w:rFonts w:ascii="宋体" w:hAnsi="宋体"/>
                <w:sz w:val="22"/>
              </w:rPr>
            </w:pPr>
            <w:r>
              <w:rPr>
                <w:rFonts w:hint="eastAsia" w:ascii="宋体" w:hAnsi="宋体"/>
                <w:sz w:val="22"/>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sz w:val="22"/>
              </w:rPr>
            </w:pPr>
            <w:r>
              <w:rPr>
                <w:rFonts w:ascii="宋体" w:hAnsi="宋体"/>
                <w:sz w:val="22"/>
              </w:rPr>
              <w:t>7.7</w:t>
            </w:r>
          </w:p>
        </w:tc>
        <w:tc>
          <w:tcPr>
            <w:tcW w:w="4536" w:type="dxa"/>
            <w:vAlign w:val="center"/>
          </w:tcPr>
          <w:p>
            <w:pPr>
              <w:spacing w:line="360" w:lineRule="auto"/>
              <w:outlineLvl w:val="0"/>
              <w:rPr>
                <w:rFonts w:ascii="宋体"/>
                <w:sz w:val="22"/>
              </w:rPr>
            </w:pPr>
            <w:r>
              <w:rPr>
                <w:rFonts w:hint="eastAsia" w:ascii="宋体" w:hAnsi="宋体"/>
                <w:sz w:val="22"/>
              </w:rPr>
              <w:t>配合甲方完成各类应急突发事件处置，酌情予以加分</w:t>
            </w:r>
          </w:p>
        </w:tc>
        <w:tc>
          <w:tcPr>
            <w:tcW w:w="1417" w:type="dxa"/>
          </w:tcPr>
          <w:p>
            <w:pPr>
              <w:spacing w:line="360" w:lineRule="auto"/>
              <w:jc w:val="center"/>
              <w:outlineLvl w:val="0"/>
              <w:rPr>
                <w:rFonts w:ascii="宋体" w:hAnsi="宋体"/>
                <w:sz w:val="22"/>
              </w:rPr>
            </w:pPr>
            <w:r>
              <w:rPr>
                <w:rFonts w:hint="eastAsia" w:ascii="宋体" w:hAnsi="宋体"/>
                <w:sz w:val="22"/>
              </w:rPr>
              <w:t>加5</w:t>
            </w:r>
            <w:r>
              <w:rPr>
                <w:rFonts w:ascii="宋体" w:hAnsi="宋体"/>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276" w:type="dxa"/>
            <w:vMerge w:val="continue"/>
          </w:tcPr>
          <w:p>
            <w:pPr>
              <w:spacing w:line="360" w:lineRule="auto"/>
              <w:ind w:firstLine="440" w:firstLineChars="200"/>
              <w:outlineLvl w:val="0"/>
              <w:rPr>
                <w:rFonts w:ascii="宋体"/>
                <w:sz w:val="22"/>
              </w:rPr>
            </w:pPr>
          </w:p>
        </w:tc>
        <w:tc>
          <w:tcPr>
            <w:tcW w:w="851" w:type="dxa"/>
          </w:tcPr>
          <w:p>
            <w:pPr>
              <w:spacing w:line="360" w:lineRule="auto"/>
              <w:outlineLvl w:val="0"/>
              <w:rPr>
                <w:rFonts w:ascii="宋体"/>
                <w:sz w:val="22"/>
              </w:rPr>
            </w:pPr>
            <w:r>
              <w:rPr>
                <w:rFonts w:ascii="宋体" w:hAnsi="宋体"/>
                <w:sz w:val="22"/>
              </w:rPr>
              <w:t>7.8</w:t>
            </w:r>
          </w:p>
        </w:tc>
        <w:tc>
          <w:tcPr>
            <w:tcW w:w="4536" w:type="dxa"/>
            <w:vAlign w:val="center"/>
          </w:tcPr>
          <w:p>
            <w:pPr>
              <w:spacing w:line="360" w:lineRule="auto"/>
              <w:outlineLvl w:val="0"/>
              <w:rPr>
                <w:rFonts w:ascii="宋体"/>
                <w:sz w:val="22"/>
              </w:rPr>
            </w:pPr>
            <w:r>
              <w:rPr>
                <w:rFonts w:hint="eastAsia" w:ascii="宋体" w:hAnsi="宋体"/>
                <w:sz w:val="22"/>
              </w:rPr>
              <w:t>收到其他驻场单位和旅客表扬信的，酌情予以加分</w:t>
            </w:r>
          </w:p>
        </w:tc>
        <w:tc>
          <w:tcPr>
            <w:tcW w:w="1417" w:type="dxa"/>
          </w:tcPr>
          <w:p>
            <w:pPr>
              <w:spacing w:line="360" w:lineRule="auto"/>
              <w:jc w:val="center"/>
              <w:outlineLvl w:val="0"/>
              <w:rPr>
                <w:rFonts w:ascii="宋体" w:hAnsi="宋体"/>
                <w:sz w:val="22"/>
              </w:rPr>
            </w:pPr>
            <w:r>
              <w:rPr>
                <w:rFonts w:hint="eastAsia" w:ascii="宋体" w:hAnsi="宋体"/>
                <w:sz w:val="22"/>
              </w:rPr>
              <w:t>加</w:t>
            </w:r>
            <w:r>
              <w:rPr>
                <w:rFonts w:ascii="宋体" w:hAnsi="宋体"/>
                <w:sz w:val="22"/>
              </w:rPr>
              <w:t>1-3</w:t>
            </w:r>
          </w:p>
        </w:tc>
      </w:tr>
    </w:tbl>
    <w:p>
      <w:pPr>
        <w:rPr>
          <w:rFonts w:ascii="宋体" w:hAnsi="宋体" w:cs="宋体"/>
          <w:b/>
          <w:sz w:val="24"/>
          <w:szCs w:val="24"/>
        </w:rPr>
      </w:pPr>
    </w:p>
    <w:p>
      <w:pPr>
        <w:rPr>
          <w:rFonts w:ascii="宋体" w:hAnsi="宋体" w:cs="宋体"/>
          <w:b/>
          <w:sz w:val="24"/>
          <w:szCs w:val="24"/>
        </w:rPr>
      </w:pPr>
    </w:p>
    <w:p>
      <w:pPr>
        <w:spacing w:line="360" w:lineRule="auto"/>
        <w:rPr>
          <w:rFonts w:ascii="宋体" w:hAnsi="宋体" w:cs="宋体"/>
          <w:b/>
          <w:sz w:val="24"/>
          <w:szCs w:val="24"/>
        </w:rPr>
      </w:pPr>
      <w:r>
        <w:rPr>
          <w:rFonts w:ascii="宋体" w:hAnsi="宋体" w:cs="宋体"/>
          <w:sz w:val="24"/>
          <w:szCs w:val="24"/>
        </w:rPr>
        <w:br w:type="page"/>
      </w:r>
      <w:r>
        <w:rPr>
          <w:rFonts w:hint="eastAsia" w:ascii="宋体" w:hAnsi="宋体" w:cs="宋体"/>
          <w:sz w:val="24"/>
          <w:szCs w:val="24"/>
        </w:rPr>
        <w:t>附件9</w:t>
      </w:r>
    </w:p>
    <w:p>
      <w:pPr>
        <w:spacing w:line="360" w:lineRule="auto"/>
        <w:jc w:val="center"/>
        <w:rPr>
          <w:rFonts w:ascii="宋体" w:hAnsi="宋体" w:cs="宋体"/>
          <w:b/>
          <w:sz w:val="24"/>
          <w:szCs w:val="24"/>
        </w:rPr>
      </w:pPr>
      <w:r>
        <w:rPr>
          <w:rFonts w:hint="eastAsia" w:ascii="宋体" w:hAnsi="宋体" w:cs="宋体"/>
          <w:b/>
          <w:sz w:val="24"/>
          <w:szCs w:val="24"/>
        </w:rPr>
        <w:t>外包服务续约考核标准细则</w:t>
      </w:r>
    </w:p>
    <w:p>
      <w:pPr>
        <w:spacing w:line="360" w:lineRule="auto"/>
        <w:rPr>
          <w:rFonts w:ascii="宋体" w:hAnsi="宋体" w:cs="宋体"/>
          <w:sz w:val="24"/>
          <w:szCs w:val="24"/>
        </w:rPr>
      </w:pPr>
      <w:r>
        <w:rPr>
          <w:rFonts w:hint="eastAsia" w:ascii="宋体" w:hAnsi="宋体" w:cs="宋体"/>
          <w:sz w:val="24"/>
          <w:szCs w:val="24"/>
        </w:rPr>
        <w:t>一、合同第一年为考核期，第一年考核期限届满前60日前，由甲方按照本附件以下条款对乙方进行考核，考核结果均以甲方确认的结果为准，乙方对此不得提出任何异议，并表示接受考核结果。</w:t>
      </w:r>
    </w:p>
    <w:p>
      <w:pPr>
        <w:spacing w:line="360" w:lineRule="auto"/>
        <w:rPr>
          <w:rFonts w:ascii="宋体" w:hAnsi="宋体" w:cs="宋体"/>
          <w:sz w:val="24"/>
          <w:szCs w:val="24"/>
        </w:rPr>
      </w:pPr>
      <w:r>
        <w:rPr>
          <w:rFonts w:hint="eastAsia" w:ascii="宋体" w:hAnsi="宋体" w:cs="宋体"/>
          <w:sz w:val="24"/>
          <w:szCs w:val="24"/>
        </w:rPr>
        <w:t>二、发生以下情况，甲方有权不再与乙方继续续约：</w:t>
      </w:r>
    </w:p>
    <w:p>
      <w:pPr>
        <w:spacing w:line="360" w:lineRule="auto"/>
        <w:rPr>
          <w:rFonts w:ascii="宋体" w:hAnsi="宋体" w:cs="宋体"/>
          <w:sz w:val="24"/>
          <w:szCs w:val="24"/>
        </w:rPr>
      </w:pPr>
      <w:r>
        <w:rPr>
          <w:rFonts w:hint="eastAsia" w:ascii="宋体" w:hAnsi="宋体" w:cs="宋体"/>
          <w:sz w:val="24"/>
          <w:szCs w:val="24"/>
        </w:rPr>
        <w:t>1.</w:t>
      </w:r>
      <w:r>
        <w:rPr>
          <w:rFonts w:ascii="宋体" w:hAnsi="宋体" w:cs="宋体"/>
          <w:sz w:val="24"/>
          <w:szCs w:val="24"/>
        </w:rPr>
        <w:t xml:space="preserve"> </w:t>
      </w:r>
      <w:r>
        <w:rPr>
          <w:rFonts w:hint="eastAsia" w:ascii="宋体" w:hAnsi="宋体" w:cs="宋体"/>
          <w:sz w:val="24"/>
          <w:szCs w:val="24"/>
        </w:rPr>
        <w:t>从【2019】年【6】月【1】日起至【2020】年【5】月【31】日止，乙方的月度考核年度平均得分低于80分。</w:t>
      </w:r>
    </w:p>
    <w:p>
      <w:pPr>
        <w:spacing w:line="360" w:lineRule="auto"/>
        <w:rPr>
          <w:rFonts w:ascii="宋体" w:hAnsi="宋体" w:cs="宋体"/>
          <w:sz w:val="24"/>
          <w:szCs w:val="24"/>
        </w:rPr>
      </w:pPr>
      <w:r>
        <w:rPr>
          <w:rFonts w:ascii="宋体" w:hAnsi="宋体" w:cs="宋体"/>
          <w:sz w:val="24"/>
          <w:szCs w:val="24"/>
        </w:rPr>
        <w:t>2</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从合同生效之日起至第一年考核之日止，乙方的月度考核得分连续3个月低于</w:t>
      </w:r>
      <w:r>
        <w:rPr>
          <w:rFonts w:ascii="宋体" w:hAnsi="宋体" w:cs="宋体"/>
          <w:sz w:val="24"/>
          <w:szCs w:val="24"/>
        </w:rPr>
        <w:t>7</w:t>
      </w:r>
      <w:r>
        <w:rPr>
          <w:rFonts w:hint="eastAsia" w:ascii="宋体" w:hAnsi="宋体" w:cs="宋体"/>
          <w:sz w:val="24"/>
          <w:szCs w:val="24"/>
        </w:rPr>
        <w:t>0分。</w:t>
      </w:r>
    </w:p>
    <w:p>
      <w:pPr>
        <w:spacing w:line="360" w:lineRule="auto"/>
        <w:rPr>
          <w:rFonts w:ascii="宋体" w:hAnsi="宋体" w:cs="宋体"/>
          <w:sz w:val="24"/>
          <w:szCs w:val="24"/>
        </w:rPr>
      </w:pPr>
      <w:r>
        <w:rPr>
          <w:rFonts w:hint="eastAsia" w:ascii="宋体" w:hAnsi="宋体" w:cs="宋体"/>
          <w:sz w:val="24"/>
          <w:szCs w:val="24"/>
        </w:rPr>
        <w:t>3.</w:t>
      </w:r>
      <w:r>
        <w:rPr>
          <w:rFonts w:hint="eastAsia"/>
        </w:rPr>
        <w:t xml:space="preserve"> </w:t>
      </w:r>
      <w:r>
        <w:rPr>
          <w:rFonts w:hint="eastAsia" w:ascii="宋体" w:hAnsi="宋体" w:cs="宋体"/>
          <w:sz w:val="24"/>
          <w:szCs w:val="24"/>
        </w:rPr>
        <w:t>从合同生效之日起至第一年考核之日止，乙方的月度考核得分中有</w:t>
      </w:r>
      <w:r>
        <w:rPr>
          <w:rFonts w:ascii="宋体" w:hAnsi="宋体" w:cs="宋体"/>
          <w:sz w:val="24"/>
          <w:szCs w:val="24"/>
        </w:rPr>
        <w:t>2</w:t>
      </w:r>
      <w:r>
        <w:rPr>
          <w:rFonts w:hint="eastAsia" w:ascii="宋体" w:hAnsi="宋体" w:cs="宋体"/>
          <w:sz w:val="24"/>
          <w:szCs w:val="24"/>
        </w:rPr>
        <w:t>个月低于</w:t>
      </w:r>
      <w:r>
        <w:rPr>
          <w:rFonts w:ascii="宋体" w:hAnsi="宋体" w:cs="宋体"/>
          <w:sz w:val="24"/>
          <w:szCs w:val="24"/>
        </w:rPr>
        <w:t>6</w:t>
      </w:r>
      <w:r>
        <w:rPr>
          <w:rFonts w:hint="eastAsia" w:ascii="宋体" w:hAnsi="宋体" w:cs="宋体"/>
          <w:sz w:val="24"/>
          <w:szCs w:val="24"/>
        </w:rPr>
        <w:t>0分。</w:t>
      </w:r>
    </w:p>
    <w:p>
      <w:pPr>
        <w:spacing w:line="360" w:lineRule="auto"/>
        <w:rPr>
          <w:rFonts w:ascii="宋体" w:hAnsi="宋体" w:cs="宋体"/>
          <w:sz w:val="24"/>
          <w:szCs w:val="24"/>
        </w:rPr>
      </w:pPr>
      <w:r>
        <w:rPr>
          <w:rFonts w:hint="eastAsia" w:ascii="宋体" w:hAnsi="宋体" w:cs="宋体"/>
          <w:sz w:val="24"/>
          <w:szCs w:val="24"/>
        </w:rPr>
        <w:t>4.乙方发生因乙方责任原因引起的航空器受损、火灾、空防安全事故等情况。</w:t>
      </w:r>
    </w:p>
    <w:p>
      <w:pPr>
        <w:spacing w:line="360" w:lineRule="auto"/>
        <w:rPr>
          <w:rFonts w:ascii="宋体" w:hAnsi="宋体" w:cs="宋体"/>
          <w:sz w:val="24"/>
          <w:szCs w:val="24"/>
        </w:rPr>
      </w:pPr>
      <w:r>
        <w:rPr>
          <w:rFonts w:hint="eastAsia" w:ascii="宋体" w:hAnsi="宋体" w:cs="宋体"/>
          <w:sz w:val="24"/>
          <w:szCs w:val="24"/>
        </w:rPr>
        <w:t>5.从合同生效之日起至第一年考核之日止，乙方出现</w:t>
      </w:r>
      <w:r>
        <w:rPr>
          <w:rFonts w:ascii="宋体" w:hAnsi="宋体" w:cs="宋体"/>
          <w:sz w:val="24"/>
          <w:szCs w:val="24"/>
        </w:rPr>
        <w:t>3</w:t>
      </w:r>
      <w:r>
        <w:rPr>
          <w:rFonts w:hint="eastAsia" w:ascii="宋体" w:hAnsi="宋体" w:cs="宋体"/>
          <w:sz w:val="24"/>
          <w:szCs w:val="24"/>
        </w:rPr>
        <w:t>起（含</w:t>
      </w:r>
      <w:r>
        <w:rPr>
          <w:rFonts w:ascii="宋体" w:hAnsi="宋体" w:cs="宋体"/>
          <w:sz w:val="24"/>
          <w:szCs w:val="24"/>
        </w:rPr>
        <w:t>3</w:t>
      </w:r>
      <w:r>
        <w:rPr>
          <w:rFonts w:hint="eastAsia" w:ascii="宋体" w:hAnsi="宋体" w:cs="宋体"/>
          <w:sz w:val="24"/>
          <w:szCs w:val="24"/>
        </w:rPr>
        <w:t>起）有效投诉，</w:t>
      </w:r>
    </w:p>
    <w:p>
      <w:pPr>
        <w:spacing w:line="360" w:lineRule="auto"/>
        <w:rPr>
          <w:rFonts w:ascii="宋体" w:hAnsi="宋体" w:cs="宋体"/>
          <w:sz w:val="24"/>
          <w:szCs w:val="24"/>
        </w:rPr>
      </w:pPr>
      <w:r>
        <w:rPr>
          <w:rFonts w:hint="eastAsia" w:ascii="宋体" w:hAnsi="宋体" w:cs="宋体"/>
          <w:sz w:val="24"/>
          <w:szCs w:val="24"/>
        </w:rPr>
        <w:t>6.考核期内，乙方未能履行合同和遵守有关规定，在甲方发出2次（含）书面警告后仍未采取补救措施。</w:t>
      </w:r>
    </w:p>
    <w:p>
      <w:pPr>
        <w:spacing w:line="360" w:lineRule="auto"/>
        <w:rPr>
          <w:rFonts w:ascii="宋体" w:hAnsi="宋体" w:cs="宋体"/>
          <w:sz w:val="24"/>
          <w:szCs w:val="24"/>
        </w:rPr>
      </w:pPr>
      <w:r>
        <w:rPr>
          <w:rFonts w:hint="eastAsia" w:ascii="宋体" w:hAnsi="宋体" w:cs="宋体"/>
          <w:sz w:val="24"/>
          <w:szCs w:val="24"/>
        </w:rPr>
        <w:t>7. 考核期内，乙方发生工作人员违反个人和企业诚信的、违反杭州萧山国际机场通行证管理规定的，或其他违反国家法律法规行为的。</w:t>
      </w:r>
    </w:p>
    <w:p>
      <w:pPr>
        <w:spacing w:line="360" w:lineRule="auto"/>
        <w:rPr>
          <w:rFonts w:ascii="宋体" w:hAnsi="宋体" w:cs="宋体"/>
          <w:sz w:val="24"/>
          <w:szCs w:val="24"/>
        </w:rPr>
      </w:pPr>
      <w:r>
        <w:rPr>
          <w:rFonts w:hint="eastAsia" w:ascii="宋体" w:hAnsi="宋体" w:cs="宋体"/>
          <w:sz w:val="24"/>
          <w:szCs w:val="24"/>
        </w:rPr>
        <w:t>三、自动续约：乙方达到甲方工作要求，月度考核平均分高于80分（含80分），且无上述违约情况的，自动续约至2022年5月31日合同期结束。</w:t>
      </w:r>
    </w:p>
    <w:p>
      <w:pPr>
        <w:spacing w:line="360" w:lineRule="auto"/>
        <w:rPr>
          <w:rFonts w:ascii="宋体" w:hAnsi="宋体" w:cs="宋体"/>
          <w:b/>
          <w:sz w:val="24"/>
          <w:szCs w:val="24"/>
        </w:rPr>
      </w:pPr>
      <w:r>
        <w:rPr>
          <w:rFonts w:ascii="宋体" w:hAnsi="宋体" w:cs="宋体"/>
          <w:sz w:val="24"/>
          <w:szCs w:val="24"/>
        </w:rPr>
        <w:br w:type="page"/>
      </w:r>
      <w:r>
        <w:rPr>
          <w:rFonts w:hint="eastAsia" w:ascii="宋体" w:hAnsi="宋体" w:cs="宋体"/>
          <w:sz w:val="24"/>
          <w:szCs w:val="24"/>
        </w:rPr>
        <w:t>附件10</w:t>
      </w:r>
    </w:p>
    <w:p>
      <w:pPr>
        <w:spacing w:line="360" w:lineRule="auto"/>
        <w:jc w:val="center"/>
        <w:rPr>
          <w:rFonts w:ascii="宋体" w:hAnsi="宋体" w:cs="宋体"/>
          <w:b/>
          <w:sz w:val="24"/>
          <w:szCs w:val="24"/>
        </w:rPr>
      </w:pPr>
      <w:r>
        <w:rPr>
          <w:rFonts w:hint="eastAsia" w:ascii="宋体" w:hAnsi="宋体" w:cs="宋体"/>
          <w:b/>
          <w:sz w:val="24"/>
          <w:szCs w:val="24"/>
        </w:rPr>
        <w:t>乙方在投标时做出的其他合同中未约定的承诺服务内容</w:t>
      </w:r>
    </w:p>
    <w:p>
      <w:pPr>
        <w:pStyle w:val="21"/>
        <w:spacing w:line="560" w:lineRule="exact"/>
        <w:ind w:right="960"/>
        <w:rPr>
          <w:rFonts w:hAnsi="宋体"/>
          <w:sz w:val="24"/>
          <w:szCs w:val="24"/>
        </w:rPr>
      </w:pPr>
    </w:p>
    <w:p>
      <w:pPr>
        <w:widowControl/>
        <w:jc w:val="left"/>
        <w:rPr>
          <w:rFonts w:ascii="黑体" w:hAnsi="黑体" w:eastAsia="黑体"/>
          <w:b/>
          <w:kern w:val="0"/>
          <w:sz w:val="32"/>
        </w:rPr>
      </w:pPr>
      <w:bookmarkStart w:id="149" w:name="_Toc448002987"/>
      <w:r>
        <w:rPr>
          <w:rFonts w:ascii="黑体" w:hAnsi="黑体" w:eastAsia="黑体"/>
          <w:b/>
          <w:kern w:val="0"/>
        </w:rPr>
        <w:br w:type="page"/>
      </w:r>
    </w:p>
    <w:p>
      <w:pPr>
        <w:pStyle w:val="134"/>
        <w:ind w:firstLine="643"/>
        <w:jc w:val="center"/>
        <w:rPr>
          <w:rFonts w:ascii="黑体" w:hAnsi="黑体" w:eastAsia="黑体"/>
          <w:b/>
          <w:kern w:val="0"/>
        </w:rPr>
      </w:pPr>
      <w:r>
        <w:rPr>
          <w:rFonts w:hint="eastAsia" w:ascii="黑体" w:hAnsi="黑体" w:eastAsia="黑体"/>
          <w:b/>
          <w:kern w:val="0"/>
        </w:rPr>
        <w:t>第五</w:t>
      </w:r>
      <w:r>
        <w:rPr>
          <w:rFonts w:ascii="黑体" w:hAnsi="黑体" w:eastAsia="黑体"/>
          <w:b/>
          <w:kern w:val="0"/>
        </w:rPr>
        <w:t>章  评标方法及标准</w:t>
      </w:r>
      <w:bookmarkEnd w:id="149"/>
    </w:p>
    <w:p>
      <w:pPr>
        <w:pStyle w:val="21"/>
        <w:spacing w:line="360" w:lineRule="auto"/>
        <w:ind w:firstLine="420"/>
        <w:rPr>
          <w:rFonts w:hAnsi="宋体" w:cs="Calibri"/>
          <w:bCs/>
          <w:sz w:val="22"/>
          <w:szCs w:val="22"/>
        </w:rPr>
      </w:pPr>
      <w:bookmarkStart w:id="150" w:name="_Toc29892"/>
    </w:p>
    <w:p>
      <w:pPr>
        <w:pStyle w:val="21"/>
        <w:spacing w:line="360" w:lineRule="auto"/>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1"/>
        <w:spacing w:line="360" w:lineRule="auto"/>
        <w:rPr>
          <w:rFonts w:hAnsi="宋体" w:cs="Calibri"/>
          <w:b/>
          <w:bCs/>
          <w:sz w:val="22"/>
          <w:szCs w:val="22"/>
        </w:rPr>
      </w:pPr>
      <w:r>
        <w:rPr>
          <w:rFonts w:hAnsi="宋体" w:cs="Calibri"/>
          <w:b/>
          <w:bCs/>
          <w:sz w:val="22"/>
          <w:szCs w:val="22"/>
        </w:rPr>
        <w:t>一、评标原则</w:t>
      </w:r>
    </w:p>
    <w:p>
      <w:pPr>
        <w:pStyle w:val="21"/>
        <w:spacing w:line="360" w:lineRule="auto"/>
        <w:ind w:firstLine="420"/>
        <w:rPr>
          <w:rFonts w:hAnsi="宋体" w:cs="Calibri"/>
          <w:sz w:val="22"/>
          <w:szCs w:val="22"/>
        </w:rPr>
      </w:pPr>
      <w:r>
        <w:rPr>
          <w:rFonts w:hAnsi="宋体" w:cs="Calibri"/>
          <w:bCs/>
          <w:sz w:val="22"/>
          <w:szCs w:val="22"/>
        </w:rPr>
        <w:t>评标应遵循公平、公正、科学、择优的原则。</w:t>
      </w:r>
    </w:p>
    <w:p>
      <w:pPr>
        <w:pStyle w:val="21"/>
        <w:spacing w:line="360" w:lineRule="auto"/>
        <w:rPr>
          <w:rFonts w:hAnsi="宋体" w:cs="Calibri"/>
          <w:b/>
          <w:bCs/>
          <w:sz w:val="22"/>
          <w:szCs w:val="22"/>
        </w:rPr>
      </w:pPr>
      <w:r>
        <w:rPr>
          <w:rFonts w:hAnsi="宋体" w:cs="Calibri"/>
          <w:b/>
          <w:bCs/>
          <w:sz w:val="22"/>
          <w:szCs w:val="22"/>
        </w:rPr>
        <w:t>二、评标组织</w:t>
      </w:r>
    </w:p>
    <w:p>
      <w:pPr>
        <w:pStyle w:val="21"/>
        <w:spacing w:line="360" w:lineRule="auto"/>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1"/>
        <w:spacing w:line="360" w:lineRule="auto"/>
        <w:rPr>
          <w:rFonts w:hAnsi="宋体" w:cs="Calibri"/>
          <w:b/>
          <w:bCs/>
          <w:sz w:val="22"/>
          <w:szCs w:val="22"/>
        </w:rPr>
      </w:pPr>
      <w:r>
        <w:rPr>
          <w:rFonts w:hAnsi="宋体" w:cs="Calibri"/>
          <w:b/>
          <w:bCs/>
          <w:sz w:val="22"/>
          <w:szCs w:val="22"/>
        </w:rPr>
        <w:t>三、投标文件的评审</w:t>
      </w:r>
    </w:p>
    <w:p>
      <w:pPr>
        <w:pStyle w:val="21"/>
        <w:spacing w:line="360" w:lineRule="auto"/>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auto"/>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auto"/>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auto"/>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auto"/>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auto"/>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auto"/>
        <w:ind w:firstLine="471"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auto"/>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auto"/>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auto"/>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auto"/>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auto"/>
        <w:ind w:firstLine="446" w:firstLineChars="202"/>
        <w:rPr>
          <w:rFonts w:ascii="宋体" w:hAnsi="宋体" w:cs="Calibri"/>
          <w:b/>
          <w:sz w:val="22"/>
        </w:rPr>
      </w:pPr>
      <w:r>
        <w:rPr>
          <w:rFonts w:ascii="宋体" w:hAnsi="宋体" w:cs="Calibri"/>
          <w:b/>
          <w:sz w:val="22"/>
        </w:rPr>
        <w:t>3.1.2 报价算术性修正</w:t>
      </w:r>
    </w:p>
    <w:p>
      <w:pPr>
        <w:pStyle w:val="21"/>
        <w:spacing w:line="360" w:lineRule="auto"/>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1"/>
        <w:numPr>
          <w:ilvl w:val="0"/>
          <w:numId w:val="3"/>
        </w:numPr>
        <w:adjustRightInd w:val="0"/>
        <w:spacing w:line="360" w:lineRule="auto"/>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1"/>
        <w:numPr>
          <w:ilvl w:val="0"/>
          <w:numId w:val="3"/>
        </w:numPr>
        <w:adjustRightInd w:val="0"/>
        <w:spacing w:line="360" w:lineRule="auto"/>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1"/>
        <w:spacing w:line="360" w:lineRule="auto"/>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Ansi="宋体" w:cs="Calibri"/>
          <w:b/>
          <w:sz w:val="22"/>
          <w:szCs w:val="22"/>
        </w:rPr>
        <w:t>废标处理</w:t>
      </w:r>
      <w:r>
        <w:rPr>
          <w:rFonts w:hAnsi="宋体" w:cs="Calibri"/>
          <w:sz w:val="22"/>
          <w:szCs w:val="22"/>
        </w:rPr>
        <w:t>。</w:t>
      </w:r>
    </w:p>
    <w:p>
      <w:pPr>
        <w:pStyle w:val="21"/>
        <w:spacing w:line="360" w:lineRule="auto"/>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1"/>
        <w:spacing w:line="360" w:lineRule="auto"/>
        <w:ind w:firstLine="442" w:firstLineChars="200"/>
        <w:rPr>
          <w:rFonts w:hAnsi="宋体" w:cs="Calibri"/>
          <w:b/>
          <w:sz w:val="22"/>
          <w:szCs w:val="22"/>
        </w:rPr>
      </w:pPr>
      <w:r>
        <w:rPr>
          <w:rFonts w:hAnsi="宋体" w:cs="Calibri"/>
          <w:b/>
          <w:sz w:val="22"/>
          <w:szCs w:val="22"/>
        </w:rPr>
        <w:t>3.2 投标文件的澄清和补正</w:t>
      </w:r>
    </w:p>
    <w:p>
      <w:pPr>
        <w:pStyle w:val="21"/>
        <w:adjustRightInd w:val="0"/>
        <w:snapToGrid w:val="0"/>
        <w:spacing w:line="360" w:lineRule="auto"/>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auto"/>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1"/>
        <w:adjustRightInd w:val="0"/>
        <w:snapToGrid w:val="0"/>
        <w:spacing w:line="360" w:lineRule="auto"/>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auto"/>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21"/>
        <w:adjustRightInd w:val="0"/>
        <w:snapToGrid w:val="0"/>
        <w:spacing w:line="360" w:lineRule="auto"/>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1"/>
        <w:adjustRightInd w:val="0"/>
        <w:snapToGrid w:val="0"/>
        <w:spacing w:line="360" w:lineRule="auto"/>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21"/>
        <w:adjustRightInd w:val="0"/>
        <w:snapToGrid w:val="0"/>
        <w:spacing w:line="360" w:lineRule="auto"/>
        <w:ind w:firstLine="440" w:firstLineChars="200"/>
        <w:rPr>
          <w:rFonts w:hAnsi="宋体" w:cs="Arial"/>
          <w:b/>
          <w:sz w:val="22"/>
          <w:szCs w:val="22"/>
        </w:rPr>
      </w:pPr>
      <w:r>
        <w:rPr>
          <w:rFonts w:hint="eastAsia" w:hAnsi="宋体" w:cs="Calibri"/>
          <w:sz w:val="22"/>
          <w:szCs w:val="22"/>
        </w:rPr>
        <w:t>3.3.1商务报价分6</w:t>
      </w:r>
      <w:r>
        <w:rPr>
          <w:rFonts w:hAnsi="宋体" w:cs="Calibri"/>
          <w:sz w:val="22"/>
          <w:szCs w:val="22"/>
        </w:rPr>
        <w:t>0</w:t>
      </w:r>
      <w:r>
        <w:rPr>
          <w:rFonts w:hint="eastAsia" w:hAnsi="宋体" w:cs="Calibri"/>
          <w:sz w:val="22"/>
          <w:szCs w:val="22"/>
        </w:rPr>
        <w:t>分</w:t>
      </w:r>
    </w:p>
    <w:p>
      <w:pPr>
        <w:pStyle w:val="21"/>
        <w:adjustRightInd w:val="0"/>
        <w:snapToGrid w:val="0"/>
        <w:spacing w:line="360" w:lineRule="auto"/>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21"/>
        <w:adjustRightInd w:val="0"/>
        <w:snapToGrid w:val="0"/>
        <w:spacing w:line="360" w:lineRule="auto"/>
        <w:ind w:firstLine="440" w:firstLineChars="200"/>
        <w:rPr>
          <w:rFonts w:hAnsi="宋体" w:cs="Calibri"/>
          <w:sz w:val="22"/>
          <w:szCs w:val="22"/>
        </w:rPr>
      </w:pPr>
      <w:r>
        <w:rPr>
          <w:rFonts w:hint="eastAsia" w:hAnsi="宋体" w:cs="Calibri"/>
          <w:sz w:val="22"/>
          <w:szCs w:val="22"/>
        </w:rPr>
        <w:t>投标人的投标价等于评标基准价的得60分，每高于评标基准价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1"/>
        <w:adjustRightInd w:val="0"/>
        <w:snapToGrid w:val="0"/>
        <w:spacing w:line="360" w:lineRule="auto"/>
        <w:ind w:firstLine="440" w:firstLineChars="200"/>
        <w:rPr>
          <w:rFonts w:hAnsi="宋体" w:cs="Calibri"/>
          <w:sz w:val="22"/>
          <w:szCs w:val="22"/>
        </w:rPr>
      </w:pPr>
      <w:r>
        <w:rPr>
          <w:rFonts w:hint="eastAsia" w:hAnsi="宋体" w:cs="Calibri"/>
          <w:sz w:val="22"/>
          <w:szCs w:val="22"/>
        </w:rPr>
        <w:t>此项由评标委员会集体核实后统一打分。</w:t>
      </w:r>
    </w:p>
    <w:p>
      <w:pPr>
        <w:pStyle w:val="21"/>
        <w:adjustRightInd w:val="0"/>
        <w:snapToGrid w:val="0"/>
        <w:spacing w:line="360" w:lineRule="auto"/>
        <w:ind w:firstLine="440" w:firstLineChars="200"/>
        <w:rPr>
          <w:rFonts w:hAnsi="宋体" w:cs="Calibri"/>
          <w:sz w:val="22"/>
          <w:szCs w:val="22"/>
        </w:rPr>
      </w:pPr>
      <w:r>
        <w:rPr>
          <w:rFonts w:hint="eastAsia" w:hAnsi="宋体" w:cs="Calibri"/>
          <w:sz w:val="22"/>
          <w:szCs w:val="22"/>
        </w:rPr>
        <w:t xml:space="preserve">2、资信及技术评分  </w:t>
      </w:r>
      <w:r>
        <w:rPr>
          <w:rFonts w:hint="eastAsia" w:hAnsi="宋体" w:cs="Calibri"/>
          <w:color w:val="FF0000"/>
          <w:sz w:val="22"/>
          <w:szCs w:val="22"/>
        </w:rPr>
        <w:t xml:space="preserve"> </w:t>
      </w:r>
      <w:r>
        <w:rPr>
          <w:rFonts w:hAnsi="宋体" w:cs="Calibri"/>
          <w:sz w:val="22"/>
          <w:szCs w:val="22"/>
        </w:rPr>
        <w:t>15-</w:t>
      </w:r>
      <w:r>
        <w:rPr>
          <w:rFonts w:hint="eastAsia" w:hAnsi="宋体" w:cs="Calibri"/>
          <w:sz w:val="22"/>
          <w:szCs w:val="22"/>
        </w:rPr>
        <w:t>4</w:t>
      </w:r>
      <w:r>
        <w:rPr>
          <w:rFonts w:hAnsi="宋体" w:cs="Calibri"/>
          <w:sz w:val="22"/>
          <w:szCs w:val="22"/>
        </w:rPr>
        <w:t>0</w:t>
      </w:r>
      <w:r>
        <w:rPr>
          <w:rFonts w:hint="eastAsia" w:hAnsi="宋体" w:cs="Calibri"/>
          <w:sz w:val="22"/>
          <w:szCs w:val="22"/>
        </w:rPr>
        <w:t>分</w:t>
      </w:r>
    </w:p>
    <w:p>
      <w:pPr>
        <w:pStyle w:val="21"/>
        <w:adjustRightInd w:val="0"/>
        <w:snapToGrid w:val="0"/>
        <w:spacing w:line="360" w:lineRule="auto"/>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1"/>
        <w:adjustRightInd w:val="0"/>
        <w:snapToGrid w:val="0"/>
        <w:spacing w:line="360" w:lineRule="auto"/>
        <w:ind w:firstLine="440" w:firstLineChars="200"/>
        <w:rPr>
          <w:rFonts w:hAnsi="宋体" w:cs="Calibri"/>
          <w:sz w:val="22"/>
          <w:szCs w:val="22"/>
        </w:rPr>
      </w:pPr>
      <w:r>
        <w:rPr>
          <w:rFonts w:hint="eastAsia" w:hAnsi="宋体" w:cs="Calibri"/>
          <w:sz w:val="22"/>
          <w:szCs w:val="22"/>
        </w:rPr>
        <w:t>资信及技术评分分值设定标准</w:t>
      </w:r>
    </w:p>
    <w:p>
      <w:pPr>
        <w:widowControl/>
        <w:spacing w:line="360" w:lineRule="auto"/>
        <w:jc w:val="left"/>
        <w:rPr>
          <w:rFonts w:ascii="宋体" w:hAnsi="宋体" w:cs="Calibri"/>
          <w:kern w:val="0"/>
          <w:sz w:val="22"/>
        </w:rPr>
      </w:pPr>
      <w:r>
        <w:rPr>
          <w:rFonts w:hAnsi="宋体" w:cs="Calibri"/>
          <w:sz w:val="22"/>
        </w:rPr>
        <w:br w:type="page"/>
      </w:r>
    </w:p>
    <w:p>
      <w:pPr>
        <w:pStyle w:val="21"/>
        <w:adjustRightInd w:val="0"/>
        <w:snapToGrid w:val="0"/>
        <w:spacing w:line="360" w:lineRule="auto"/>
        <w:ind w:firstLine="440" w:firstLineChars="200"/>
        <w:rPr>
          <w:rFonts w:hAnsi="宋体" w:cs="Calibri"/>
          <w:sz w:val="22"/>
          <w:szCs w:val="22"/>
        </w:rPr>
      </w:pPr>
    </w:p>
    <w:tbl>
      <w:tblPr>
        <w:tblStyle w:val="5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Pr>
          <w:p>
            <w:pPr>
              <w:pStyle w:val="21"/>
              <w:adjustRightInd w:val="0"/>
              <w:snapToGrid w:val="0"/>
              <w:spacing w:line="360" w:lineRule="auto"/>
              <w:jc w:val="center"/>
              <w:rPr>
                <w:rFonts w:hAnsi="宋体" w:cs="Courier New"/>
                <w:color w:val="000000"/>
                <w:kern w:val="2"/>
                <w:sz w:val="21"/>
              </w:rPr>
            </w:pPr>
            <w:r>
              <w:rPr>
                <w:rFonts w:hAnsi="宋体" w:cs="Courier New"/>
                <w:color w:val="000000"/>
                <w:kern w:val="2"/>
                <w:sz w:val="21"/>
              </w:rPr>
              <w:t>评定项目</w:t>
            </w:r>
          </w:p>
        </w:tc>
        <w:tc>
          <w:tcPr>
            <w:tcW w:w="2410" w:type="dxa"/>
          </w:tcPr>
          <w:p>
            <w:pPr>
              <w:pStyle w:val="21"/>
              <w:adjustRightInd w:val="0"/>
              <w:snapToGrid w:val="0"/>
              <w:spacing w:line="360" w:lineRule="auto"/>
              <w:jc w:val="center"/>
              <w:rPr>
                <w:rFonts w:hAnsi="宋体" w:cs="Courier New"/>
                <w:color w:val="000000"/>
                <w:kern w:val="2"/>
                <w:sz w:val="21"/>
              </w:rPr>
            </w:pPr>
            <w:r>
              <w:rPr>
                <w:rFonts w:hAnsi="宋体" w:cs="Courier New"/>
                <w:color w:val="000000"/>
                <w:kern w:val="2"/>
                <w:sz w:val="21"/>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trPr>
        <w:tc>
          <w:tcPr>
            <w:tcW w:w="7196" w:type="dxa"/>
            <w:vAlign w:val="center"/>
          </w:tcPr>
          <w:p>
            <w:pPr>
              <w:snapToGrid w:val="0"/>
              <w:spacing w:line="360" w:lineRule="auto"/>
              <w:rPr>
                <w:rFonts w:ascii="宋体" w:hAnsi="宋体"/>
                <w:color w:val="000000"/>
                <w:szCs w:val="21"/>
              </w:rPr>
            </w:pPr>
            <w:r>
              <w:rPr>
                <w:rFonts w:hint="eastAsia" w:ascii="宋体" w:hAnsi="宋体"/>
                <w:szCs w:val="21"/>
              </w:rPr>
              <w:t>根据2016年1月1日至投标截止日的业绩证明材料进行评分（中标通知书或者合同复印件并加盖公章，原件备查）。符合招标人资格要求的业绩第一个不得分，每增加一个加1分，本项最高得5分。</w:t>
            </w:r>
          </w:p>
        </w:tc>
        <w:tc>
          <w:tcPr>
            <w:tcW w:w="2410" w:type="dxa"/>
            <w:vAlign w:val="center"/>
          </w:tcPr>
          <w:p>
            <w:pPr>
              <w:widowControl/>
              <w:snapToGrid w:val="0"/>
              <w:spacing w:line="360" w:lineRule="auto"/>
              <w:jc w:val="center"/>
              <w:rPr>
                <w:rFonts w:ascii="宋体" w:hAnsi="宋体"/>
                <w:szCs w:val="21"/>
              </w:rPr>
            </w:pPr>
            <w:r>
              <w:rPr>
                <w:rFonts w:hint="eastAsia" w:ascii="宋体" w:hAnsi="宋体" w:cs="宋体"/>
                <w:kern w:val="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7196" w:type="dxa"/>
            <w:vAlign w:val="center"/>
          </w:tcPr>
          <w:p>
            <w:pPr>
              <w:snapToGrid w:val="0"/>
              <w:spacing w:line="360" w:lineRule="auto"/>
              <w:rPr>
                <w:rFonts w:ascii="宋体" w:hAnsi="宋体"/>
                <w:szCs w:val="21"/>
              </w:rPr>
            </w:pPr>
            <w:r>
              <w:rPr>
                <w:rFonts w:hint="eastAsia" w:ascii="宋体" w:hAnsi="宋体"/>
                <w:szCs w:val="21"/>
              </w:rPr>
              <w:t>已通过</w:t>
            </w:r>
            <w:r>
              <w:rPr>
                <w:rFonts w:ascii="宋体" w:hAnsi="宋体"/>
                <w:szCs w:val="21"/>
              </w:rPr>
              <w:t>ISO9001</w:t>
            </w:r>
            <w:r>
              <w:rPr>
                <w:rFonts w:hint="eastAsia" w:ascii="宋体" w:hAnsi="宋体"/>
                <w:szCs w:val="21"/>
              </w:rPr>
              <w:t>质量管理体系认证、</w:t>
            </w:r>
            <w:r>
              <w:rPr>
                <w:rFonts w:ascii="宋体" w:hAnsi="宋体"/>
                <w:szCs w:val="21"/>
              </w:rPr>
              <w:t>OHSAS18000</w:t>
            </w:r>
            <w:r>
              <w:rPr>
                <w:rFonts w:hint="eastAsia" w:ascii="宋体" w:hAnsi="宋体"/>
                <w:szCs w:val="21"/>
              </w:rPr>
              <w:t>职业健康安全管理体系认证、</w:t>
            </w:r>
            <w:r>
              <w:rPr>
                <w:rFonts w:ascii="宋体" w:hAnsi="宋体"/>
                <w:szCs w:val="21"/>
              </w:rPr>
              <w:t>ISO14000</w:t>
            </w:r>
            <w:r>
              <w:rPr>
                <w:rFonts w:hint="eastAsia" w:ascii="宋体" w:hAnsi="宋体"/>
                <w:szCs w:val="21"/>
              </w:rPr>
              <w:t>环境管理体系认证的，每通过一项，得1分。</w:t>
            </w:r>
          </w:p>
        </w:tc>
        <w:tc>
          <w:tcPr>
            <w:tcW w:w="2410" w:type="dxa"/>
            <w:vAlign w:val="center"/>
          </w:tcPr>
          <w:p>
            <w:pPr>
              <w:snapToGrid w:val="0"/>
              <w:spacing w:line="360" w:lineRule="auto"/>
              <w:jc w:val="center"/>
              <w:rPr>
                <w:rFonts w:ascii="宋体" w:hAnsi="宋体" w:cs="宋体"/>
                <w:kern w:val="0"/>
                <w:szCs w:val="21"/>
              </w:rPr>
            </w:pPr>
            <w:r>
              <w:rPr>
                <w:rFonts w:hint="eastAsia" w:ascii="宋体" w:hAnsi="宋体" w:cs="宋体"/>
                <w:kern w:val="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cs="Calibri" w:asciiTheme="minorEastAsia" w:hAnsiTheme="minorEastAsia"/>
                <w:color w:val="000000"/>
                <w:sz w:val="22"/>
              </w:rPr>
            </w:pPr>
            <w:r>
              <w:rPr>
                <w:rFonts w:hint="eastAsia" w:cs="Calibri" w:asciiTheme="minorEastAsia" w:hAnsiTheme="minorEastAsia"/>
                <w:color w:val="000000"/>
                <w:sz w:val="22"/>
              </w:rPr>
              <w:t>人员培训计划和安排</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cs="Calibri" w:asciiTheme="minorEastAsia" w:hAnsiTheme="minorEastAsia"/>
                <w:color w:val="000000"/>
                <w:sz w:val="22"/>
              </w:rPr>
            </w:pPr>
            <w:r>
              <w:rPr>
                <w:rFonts w:cs="Calibri" w:asciiTheme="minorEastAsia" w:hAnsiTheme="minorEastAsia"/>
                <w:color w:val="000000"/>
                <w:sz w:val="22"/>
              </w:rPr>
              <w:t>服务人员的作业安排和进场计划</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kern w:val="0"/>
                <w:szCs w:val="21"/>
              </w:rPr>
            </w:pPr>
            <w:r>
              <w:rPr>
                <w:rFonts w:hint="eastAsia" w:cs="Calibri" w:asciiTheme="minorEastAsia" w:hAnsiTheme="minorEastAsia"/>
                <w:color w:val="000000"/>
                <w:sz w:val="22"/>
              </w:rPr>
              <w:t>现场管理机构、保洁人员数量、人员合理安排情况</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kern w:val="0"/>
                <w:szCs w:val="21"/>
              </w:rPr>
            </w:pPr>
            <w:r>
              <w:rPr>
                <w:rFonts w:hint="eastAsia" w:ascii="宋体" w:hAnsi="宋体" w:cs="宋体"/>
                <w:kern w:val="0"/>
                <w:szCs w:val="21"/>
              </w:rPr>
              <w:t>物资、设备配置情况</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kern w:val="0"/>
                <w:szCs w:val="21"/>
              </w:rPr>
            </w:pPr>
            <w:r>
              <w:rPr>
                <w:rFonts w:hint="eastAsia" w:cs="Calibri" w:asciiTheme="minorEastAsia" w:hAnsiTheme="minorEastAsia"/>
                <w:color w:val="000000"/>
                <w:sz w:val="22"/>
              </w:rPr>
              <w:t>运行、安全、服务等相关管理方案</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ascii="宋体" w:hAnsi="宋体" w:cs="宋体"/>
                <w:kern w:val="0"/>
                <w:szCs w:val="21"/>
              </w:rPr>
            </w:pPr>
            <w:r>
              <w:rPr>
                <w:rFonts w:cs="Calibri" w:asciiTheme="minorEastAsia" w:hAnsiTheme="minorEastAsia"/>
                <w:color w:val="000000"/>
                <w:sz w:val="22"/>
              </w:rPr>
              <w:t>对本项目的实施重点</w:t>
            </w:r>
            <w:r>
              <w:rPr>
                <w:rFonts w:hint="eastAsia" w:cs="Calibri" w:asciiTheme="minorEastAsia" w:hAnsiTheme="minorEastAsia"/>
                <w:color w:val="000000"/>
                <w:sz w:val="22"/>
              </w:rPr>
              <w:t>、</w:t>
            </w:r>
            <w:r>
              <w:rPr>
                <w:rFonts w:cs="Calibri" w:asciiTheme="minorEastAsia" w:hAnsiTheme="minorEastAsia"/>
                <w:color w:val="000000"/>
                <w:sz w:val="22"/>
              </w:rPr>
              <w:t>难点控制</w:t>
            </w:r>
            <w:r>
              <w:rPr>
                <w:rFonts w:hint="eastAsia" w:cs="Calibri" w:asciiTheme="minorEastAsia" w:hAnsiTheme="minorEastAsia"/>
                <w:color w:val="000000"/>
                <w:sz w:val="22"/>
              </w:rPr>
              <w:t>方案</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auto"/>
              <w:rPr>
                <w:rFonts w:ascii="宋体" w:hAnsi="宋体"/>
                <w:color w:val="000000"/>
                <w:szCs w:val="21"/>
              </w:rPr>
            </w:pPr>
            <w:r>
              <w:rPr>
                <w:rFonts w:hint="eastAsia" w:cs="Calibri" w:asciiTheme="minorEastAsia" w:hAnsiTheme="minorEastAsia"/>
                <w:color w:val="000000"/>
                <w:sz w:val="22"/>
              </w:rPr>
              <w:t>对特殊情况的承诺以及灾害性、突发事件的应急预案</w:t>
            </w:r>
          </w:p>
        </w:tc>
        <w:tc>
          <w:tcPr>
            <w:tcW w:w="2410" w:type="dxa"/>
            <w:vAlign w:val="center"/>
          </w:tcPr>
          <w:p>
            <w:pPr>
              <w:widowControl/>
              <w:snapToGrid w:val="0"/>
              <w:spacing w:line="360" w:lineRule="auto"/>
              <w:jc w:val="center"/>
              <w:rPr>
                <w:rFonts w:ascii="宋体" w:hAnsi="宋体"/>
                <w:szCs w:val="21"/>
              </w:rPr>
            </w:pPr>
            <w:r>
              <w:rPr>
                <w:rFonts w:hint="eastAsia" w:ascii="宋体" w:hAnsi="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auto"/>
              <w:rPr>
                <w:rFonts w:ascii="宋体" w:hAnsi="宋体" w:cs="宋体"/>
                <w:kern w:val="0"/>
                <w:szCs w:val="21"/>
              </w:rPr>
            </w:pPr>
            <w:r>
              <w:rPr>
                <w:rFonts w:hint="eastAsia" w:ascii="宋体" w:hAnsi="宋体"/>
                <w:szCs w:val="21"/>
              </w:rPr>
              <w:t>保持工作队伍稳定性的承诺及举措</w:t>
            </w:r>
          </w:p>
        </w:tc>
        <w:tc>
          <w:tcPr>
            <w:tcW w:w="2410" w:type="dxa"/>
            <w:vAlign w:val="center"/>
          </w:tcPr>
          <w:p>
            <w:pPr>
              <w:widowControl/>
              <w:snapToGrid w:val="0"/>
              <w:spacing w:line="360" w:lineRule="auto"/>
              <w:jc w:val="center"/>
              <w:rPr>
                <w:rFonts w:ascii="宋体" w:hAnsi="宋体" w:cs="宋体"/>
                <w:kern w:val="0"/>
                <w:szCs w:val="21"/>
              </w:rPr>
            </w:pPr>
            <w:r>
              <w:rPr>
                <w:rFonts w:hint="eastAsia" w:ascii="宋体" w:hAnsi="宋体" w:cs="宋体"/>
                <w:kern w:val="0"/>
                <w:szCs w:val="21"/>
              </w:rPr>
              <w:t>0-5</w:t>
            </w:r>
          </w:p>
        </w:tc>
      </w:tr>
    </w:tbl>
    <w:p>
      <w:pPr>
        <w:pStyle w:val="21"/>
        <w:spacing w:line="360" w:lineRule="auto"/>
        <w:rPr>
          <w:rFonts w:hAnsi="宋体" w:cs="Calibri"/>
          <w:b/>
          <w:sz w:val="22"/>
          <w:szCs w:val="22"/>
        </w:rPr>
      </w:pPr>
      <w:r>
        <w:rPr>
          <w:rFonts w:hAnsi="宋体" w:cs="Calibri"/>
          <w:b/>
          <w:sz w:val="22"/>
          <w:szCs w:val="22"/>
        </w:rPr>
        <w:t>3.4推荐中标候选人</w:t>
      </w:r>
    </w:p>
    <w:p>
      <w:pPr>
        <w:tabs>
          <w:tab w:val="left" w:pos="720"/>
        </w:tabs>
        <w:autoSpaceDE w:val="0"/>
        <w:autoSpaceDN w:val="0"/>
        <w:adjustRightInd w:val="0"/>
        <w:spacing w:line="360" w:lineRule="auto"/>
        <w:ind w:firstLine="440" w:firstLineChars="200"/>
        <w:jc w:val="left"/>
        <w:rPr>
          <w:rFonts w:ascii="Tahoma" w:hAnsi="Tahoma" w:cs="Tahoma"/>
          <w:color w:val="000000"/>
          <w:kern w:val="0"/>
          <w:sz w:val="22"/>
          <w:lang w:val="zh-CN"/>
        </w:rPr>
      </w:pPr>
      <w:r>
        <w:rPr>
          <w:rFonts w:hint="eastAsia" w:ascii="Tahoma" w:hAnsi="Tahoma" w:cs="Tahoma"/>
          <w:color w:val="000000"/>
          <w:kern w:val="0"/>
          <w:sz w:val="22"/>
          <w:lang w:val="zh-CN"/>
        </w:rPr>
        <w:t>本项目分为两个标段，每个投标人可以选择一个或两个标段进行投标，但每个投标人最多只能中一个标段。项目评标时，按标段一、标段二的顺序进行评审。每个标段的中标人须为不同的投标人。已在前面标段被推荐为中标候选人的投标人，继续参与后续标段的评标，但不得再次被推荐为中标候选人。</w:t>
      </w:r>
    </w:p>
    <w:p>
      <w:pPr>
        <w:tabs>
          <w:tab w:val="left" w:pos="720"/>
        </w:tabs>
        <w:autoSpaceDE w:val="0"/>
        <w:autoSpaceDN w:val="0"/>
        <w:adjustRightInd w:val="0"/>
        <w:spacing w:line="360" w:lineRule="auto"/>
        <w:jc w:val="left"/>
        <w:rPr>
          <w:rFonts w:ascii="Tahoma" w:hAnsi="Tahoma" w:cs="Tahoma"/>
          <w:color w:val="000000"/>
          <w:kern w:val="0"/>
          <w:sz w:val="22"/>
          <w:lang w:val="zh-CN"/>
        </w:rPr>
      </w:pPr>
      <w:r>
        <w:rPr>
          <w:rFonts w:hint="eastAsia" w:ascii="Tahoma" w:hAnsi="Tahoma" w:cs="Tahoma"/>
          <w:color w:val="000000"/>
          <w:kern w:val="0"/>
          <w:sz w:val="22"/>
          <w:lang w:val="zh-CN"/>
        </w:rPr>
        <w:t>例如：</w:t>
      </w:r>
    </w:p>
    <w:p>
      <w:pPr>
        <w:pStyle w:val="21"/>
        <w:spacing w:line="360" w:lineRule="auto"/>
        <w:rPr>
          <w:rFonts w:ascii="Tahoma" w:hAnsi="Tahoma" w:cs="Tahoma"/>
          <w:color w:val="000000"/>
          <w:sz w:val="22"/>
          <w:lang w:val="zh-CN"/>
        </w:rPr>
      </w:pPr>
      <w:r>
        <w:rPr>
          <w:rFonts w:hint="eastAsia" w:ascii="Tahoma" w:hAnsi="Tahoma" w:cs="Tahoma"/>
          <w:color w:val="000000"/>
          <w:sz w:val="22"/>
          <w:lang w:val="zh-CN"/>
        </w:rPr>
        <w:t>标段一的中标候选人如在标段二得分排名第一，则标段二得分排名第二的投标人为中标候选人。</w:t>
      </w:r>
    </w:p>
    <w:p>
      <w:pPr>
        <w:pStyle w:val="21"/>
        <w:spacing w:line="360" w:lineRule="auto"/>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1"/>
        <w:adjustRightInd w:val="0"/>
        <w:snapToGrid w:val="0"/>
        <w:spacing w:line="360" w:lineRule="auto"/>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auto"/>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1"/>
        <w:adjustRightInd w:val="0"/>
        <w:snapToGrid w:val="0"/>
        <w:spacing w:line="360" w:lineRule="auto"/>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auto"/>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auto"/>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auto"/>
        <w:ind w:firstLine="442" w:firstLineChars="200"/>
        <w:rPr>
          <w:rFonts w:hAnsi="宋体" w:cs="Calibri"/>
          <w:b/>
          <w:sz w:val="22"/>
          <w:szCs w:val="22"/>
        </w:rPr>
      </w:pPr>
      <w:r>
        <w:rPr>
          <w:rFonts w:hint="eastAsia" w:hAnsi="宋体" w:cs="Calibri"/>
          <w:b/>
          <w:sz w:val="22"/>
          <w:szCs w:val="22"/>
        </w:rPr>
        <w:t>4.4</w:t>
      </w:r>
      <w:r>
        <w:rPr>
          <w:rFonts w:hint="eastAsia" w:cs="Calibri" w:asciiTheme="minorEastAsia" w:hAnsiTheme="minorEastAsia" w:eastAsiaTheme="minorEastAsia"/>
          <w:b/>
          <w:color w:val="000000"/>
          <w:sz w:val="22"/>
        </w:rPr>
        <w:t>招标人对评标、定标结果不负责解释。</w:t>
      </w:r>
    </w:p>
    <w:bookmarkEnd w:id="150"/>
    <w:p>
      <w:pPr>
        <w:spacing w:line="360" w:lineRule="auto"/>
        <w:rPr>
          <w:rFonts w:ascii="宋体" w:hAnsi="宋体"/>
          <w:szCs w:val="21"/>
        </w:rPr>
      </w:pPr>
    </w:p>
    <w:p>
      <w:pPr>
        <w:pStyle w:val="2"/>
        <w:spacing w:before="0" w:after="0" w:line="360" w:lineRule="auto"/>
        <w:jc w:val="center"/>
        <w:rPr>
          <w:rFonts w:ascii="Calibri" w:hAnsi="Calibri" w:eastAsia="黑体" w:cs="Calibri"/>
          <w:kern w:val="0"/>
          <w:sz w:val="32"/>
        </w:rPr>
      </w:pPr>
      <w:r>
        <w:br w:type="page"/>
      </w:r>
      <w:bookmarkStart w:id="151" w:name="_Toc448002988"/>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  投标文件格式</w:t>
      </w:r>
      <w:bookmarkEnd w:id="151"/>
    </w:p>
    <w:p>
      <w:pPr>
        <w:spacing w:line="360" w:lineRule="auto"/>
        <w:rPr>
          <w:rFonts w:cs="Calibri"/>
          <w:color w:val="000000"/>
          <w:sz w:val="24"/>
        </w:rPr>
      </w:pPr>
    </w:p>
    <w:p>
      <w:pPr>
        <w:spacing w:line="360" w:lineRule="auto"/>
        <w:jc w:val="center"/>
        <w:rPr>
          <w:rFonts w:cs="Calibri"/>
          <w:b/>
          <w:color w:val="000000"/>
          <w:sz w:val="28"/>
          <w:szCs w:val="28"/>
        </w:rPr>
      </w:pPr>
      <w:r>
        <w:rPr>
          <w:rFonts w:cs="Calibri"/>
          <w:b/>
          <w:color w:val="000000"/>
          <w:sz w:val="28"/>
          <w:szCs w:val="28"/>
        </w:rPr>
        <w:t>目   录</w:t>
      </w:r>
    </w:p>
    <w:p>
      <w:pPr>
        <w:spacing w:line="360" w:lineRule="auto"/>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360" w:lineRule="auto"/>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一、</w:t>
      </w:r>
      <w:r>
        <w:rPr>
          <w:rFonts w:cs="Calibri" w:asciiTheme="minorEastAsia" w:hAnsiTheme="minorEastAsia"/>
          <w:color w:val="000000"/>
          <w:sz w:val="22"/>
        </w:rPr>
        <w:t>投标函；</w:t>
      </w:r>
    </w:p>
    <w:p>
      <w:pPr>
        <w:adjustRightInd w:val="0"/>
        <w:snapToGrid w:val="0"/>
        <w:spacing w:line="360" w:lineRule="auto"/>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二、</w:t>
      </w:r>
      <w:r>
        <w:rPr>
          <w:rFonts w:cs="Calibri" w:asciiTheme="minorEastAsia" w:hAnsiTheme="minorEastAsia"/>
          <w:color w:val="000000"/>
          <w:sz w:val="22"/>
        </w:rPr>
        <w:t>投标报价表；</w:t>
      </w:r>
    </w:p>
    <w:p>
      <w:pPr>
        <w:adjustRightInd w:val="0"/>
        <w:snapToGrid w:val="0"/>
        <w:spacing w:line="360" w:lineRule="auto"/>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三、</w:t>
      </w:r>
      <w:r>
        <w:rPr>
          <w:rFonts w:cs="Calibri" w:asciiTheme="minorEastAsia" w:hAnsiTheme="minorEastAsia"/>
          <w:color w:val="000000"/>
          <w:sz w:val="22"/>
        </w:rPr>
        <w:t>法定代表人资格证明书；</w:t>
      </w:r>
    </w:p>
    <w:p>
      <w:pPr>
        <w:adjustRightInd w:val="0"/>
        <w:snapToGrid w:val="0"/>
        <w:spacing w:line="360" w:lineRule="auto"/>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四、</w:t>
      </w:r>
      <w:r>
        <w:rPr>
          <w:rFonts w:cs="Calibri" w:asciiTheme="minorEastAsia" w:hAnsiTheme="minorEastAsia"/>
          <w:color w:val="000000"/>
          <w:sz w:val="22"/>
        </w:rPr>
        <w:t>授权委托书；</w:t>
      </w:r>
    </w:p>
    <w:p>
      <w:pPr>
        <w:adjustRightInd w:val="0"/>
        <w:snapToGrid w:val="0"/>
        <w:spacing w:line="360" w:lineRule="auto"/>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五、</w:t>
      </w:r>
      <w:r>
        <w:rPr>
          <w:rFonts w:cs="Calibri" w:asciiTheme="minorEastAsia" w:hAnsiTheme="minorEastAsia"/>
          <w:color w:val="000000"/>
          <w:sz w:val="22"/>
        </w:rPr>
        <w:t>投标人资格证明文件：</w:t>
      </w:r>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（1）投标人一般情况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有关证明投标人法律地位的文件（包括营业执照</w:t>
      </w:r>
      <w:r>
        <w:rPr>
          <w:rFonts w:hint="eastAsia" w:cs="Calibri" w:asciiTheme="minorEastAsia" w:hAnsiTheme="minorEastAsia"/>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cs="Calibri" w:asciiTheme="minorEastAsia" w:hAnsiTheme="minorEastAsia"/>
          <w:color w:val="000000"/>
          <w:sz w:val="22"/>
        </w:rPr>
        <w:t>资质</w:t>
      </w:r>
      <w:r>
        <w:rPr>
          <w:rFonts w:hint="eastAsia" w:cs="Calibri" w:asciiTheme="minorEastAsia" w:hAnsiTheme="minorEastAsia"/>
          <w:color w:val="000000"/>
          <w:sz w:val="22"/>
        </w:rPr>
        <w:t>证书</w:t>
      </w:r>
      <w:r>
        <w:rPr>
          <w:rFonts w:cs="Calibri" w:asciiTheme="minorEastAsia" w:hAnsiTheme="minorEastAsia"/>
          <w:color w:val="000000"/>
          <w:sz w:val="22"/>
        </w:rPr>
        <w:t>等），说明投标人的注册地点和主要经营范围；</w:t>
      </w:r>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（2）有关证明投标人的企业信誉及获得各种奖励等资料；</w:t>
      </w:r>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（3）投标人经济实力：包括企业注册资金、财务报告与报表中反映的财务状况</w:t>
      </w:r>
      <w:r>
        <w:rPr>
          <w:rFonts w:hint="eastAsia" w:cs="Calibri" w:asciiTheme="minorEastAsia" w:hAnsiTheme="minorEastAsia"/>
          <w:color w:val="000000"/>
          <w:sz w:val="22"/>
        </w:rPr>
        <w:t>；</w:t>
      </w:r>
    </w:p>
    <w:p>
      <w:pPr>
        <w:adjustRightInd w:val="0"/>
        <w:snapToGrid w:val="0"/>
        <w:spacing w:line="360" w:lineRule="auto"/>
        <w:ind w:firstLine="440" w:firstLineChars="200"/>
        <w:rPr>
          <w:rFonts w:cs="Calibri" w:asciiTheme="minorEastAsia" w:hAnsiTheme="minorEastAsia"/>
          <w:color w:val="000000"/>
          <w:sz w:val="22"/>
        </w:rPr>
      </w:pPr>
      <w:r>
        <w:rPr>
          <w:rFonts w:hint="eastAsia" w:cs="Calibri" w:asciiTheme="minorEastAsia" w:hAnsiTheme="minorEastAsia"/>
          <w:color w:val="000000"/>
          <w:sz w:val="22"/>
        </w:rPr>
        <w:t>（4）</w:t>
      </w:r>
      <w:r>
        <w:rPr>
          <w:rFonts w:cs="Calibri" w:asciiTheme="minorEastAsia" w:hAnsiTheme="minorEastAsia"/>
          <w:color w:val="000000"/>
          <w:sz w:val="22"/>
        </w:rPr>
        <w:t>近三年完成类似项目业绩情况</w:t>
      </w:r>
      <w:r>
        <w:rPr>
          <w:rFonts w:hint="eastAsia" w:cs="Calibri" w:asciiTheme="minorEastAsia" w:hAnsiTheme="minorEastAsia"/>
          <w:color w:val="000000"/>
          <w:sz w:val="22"/>
        </w:rPr>
        <w:t>；</w:t>
      </w:r>
    </w:p>
    <w:p>
      <w:pPr>
        <w:adjustRightInd w:val="0"/>
        <w:snapToGrid w:val="0"/>
        <w:spacing w:line="360" w:lineRule="auto"/>
        <w:ind w:firstLine="440" w:firstLineChars="200"/>
        <w:rPr>
          <w:rFonts w:cs="Calibri" w:asciiTheme="minorEastAsia" w:hAnsiTheme="minorEastAsia"/>
          <w:color w:val="000000"/>
          <w:sz w:val="22"/>
        </w:rPr>
      </w:pPr>
      <w:r>
        <w:rPr>
          <w:rFonts w:hint="eastAsia" w:cs="Calibri" w:asciiTheme="minorEastAsia" w:hAnsiTheme="minorEastAsia"/>
          <w:color w:val="000000"/>
          <w:sz w:val="22"/>
        </w:rPr>
        <w:t>（5）招标文件投标人资格要求中提供的相关材料。</w:t>
      </w:r>
    </w:p>
    <w:p>
      <w:pPr>
        <w:adjustRightInd w:val="0"/>
        <w:snapToGrid w:val="0"/>
        <w:spacing w:line="360" w:lineRule="auto"/>
        <w:ind w:firstLine="440" w:firstLineChars="200"/>
        <w:rPr>
          <w:rFonts w:ascii="宋体" w:hAnsi="宋体" w:cs="Calibri"/>
          <w:color w:val="000000"/>
          <w:sz w:val="22"/>
        </w:rPr>
      </w:pPr>
      <w:r>
        <w:rPr>
          <w:rFonts w:hint="eastAsia" w:cs="Calibri" w:asciiTheme="minorEastAsia" w:hAnsiTheme="minorEastAsia"/>
          <w:color w:val="000000"/>
          <w:sz w:val="22"/>
        </w:rPr>
        <w:t>六、</w:t>
      </w:r>
      <w:r>
        <w:rPr>
          <w:rFonts w:ascii="宋体" w:hAnsi="宋体" w:cs="Calibri"/>
          <w:color w:val="000000"/>
          <w:sz w:val="22"/>
        </w:rPr>
        <w:t>服务大纲</w:t>
      </w:r>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（1）本项目概况；</w:t>
      </w:r>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（2）工作内容和依据；</w:t>
      </w:r>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（3）</w:t>
      </w:r>
      <w:r>
        <w:rPr>
          <w:rFonts w:hint="eastAsia" w:cs="Calibri" w:asciiTheme="minorEastAsia" w:hAnsiTheme="minorEastAsia"/>
          <w:color w:val="000000"/>
          <w:sz w:val="22"/>
        </w:rPr>
        <w:t>现场机构、人力、物资设备配置</w:t>
      </w:r>
      <w:r>
        <w:rPr>
          <w:rFonts w:cs="Calibri" w:asciiTheme="minorEastAsia" w:hAnsiTheme="minorEastAsia"/>
          <w:color w:val="000000"/>
          <w:sz w:val="22"/>
        </w:rPr>
        <w:t>；</w:t>
      </w:r>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（4）服务人员的作业安排和进场计划；</w:t>
      </w:r>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（5）</w:t>
      </w:r>
      <w:r>
        <w:rPr>
          <w:rFonts w:hint="eastAsia" w:cs="Calibri" w:asciiTheme="minorEastAsia" w:hAnsiTheme="minorEastAsia"/>
          <w:color w:val="000000"/>
          <w:sz w:val="22"/>
        </w:rPr>
        <w:t>运行、安全、服务等相关管理方案</w:t>
      </w:r>
      <w:r>
        <w:rPr>
          <w:rFonts w:cs="Calibri" w:asciiTheme="minorEastAsia" w:hAnsiTheme="minorEastAsia"/>
          <w:color w:val="000000"/>
          <w:sz w:val="22"/>
        </w:rPr>
        <w:t>；</w:t>
      </w:r>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（6）对本项目的实施意见及重点</w:t>
      </w:r>
      <w:r>
        <w:rPr>
          <w:rFonts w:hint="eastAsia" w:cs="Calibri" w:asciiTheme="minorEastAsia" w:hAnsiTheme="minorEastAsia"/>
          <w:color w:val="000000"/>
          <w:sz w:val="22"/>
        </w:rPr>
        <w:t>、</w:t>
      </w:r>
      <w:r>
        <w:rPr>
          <w:rFonts w:cs="Calibri" w:asciiTheme="minorEastAsia" w:hAnsiTheme="minorEastAsia"/>
          <w:color w:val="000000"/>
          <w:sz w:val="22"/>
        </w:rPr>
        <w:t>难点控制；</w:t>
      </w:r>
    </w:p>
    <w:p>
      <w:pPr>
        <w:adjustRightInd w:val="0"/>
        <w:snapToGrid w:val="0"/>
        <w:spacing w:line="360" w:lineRule="auto"/>
        <w:ind w:firstLine="440" w:firstLineChars="200"/>
        <w:rPr>
          <w:rFonts w:cs="Calibri" w:asciiTheme="minorEastAsia" w:hAnsiTheme="minorEastAsia"/>
          <w:color w:val="000000"/>
          <w:sz w:val="22"/>
        </w:rPr>
      </w:pPr>
      <w:r>
        <w:rPr>
          <w:rFonts w:hint="eastAsia" w:cs="Calibri" w:asciiTheme="minorEastAsia" w:hAnsiTheme="minorEastAsia"/>
          <w:color w:val="000000"/>
          <w:sz w:val="22"/>
        </w:rPr>
        <w:t>（7）对特殊情况的承诺以及灾害性、突发事件的应急预案；</w:t>
      </w:r>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w:t>
      </w:r>
      <w:r>
        <w:rPr>
          <w:rFonts w:hint="eastAsia" w:cs="Calibri" w:asciiTheme="minorEastAsia" w:hAnsiTheme="minorEastAsia"/>
          <w:color w:val="000000"/>
          <w:sz w:val="22"/>
        </w:rPr>
        <w:t>8</w:t>
      </w:r>
      <w:r>
        <w:rPr>
          <w:rFonts w:cs="Calibri" w:asciiTheme="minorEastAsia" w:hAnsiTheme="minorEastAsia"/>
          <w:color w:val="000000"/>
          <w:sz w:val="22"/>
        </w:rPr>
        <w:t>）投入到本项目的项目负责人、其他人员的情况汇总表及业绩、经历、能力介绍、资格证明材料及人员到位率的承诺；</w:t>
      </w:r>
    </w:p>
    <w:p>
      <w:pPr>
        <w:adjustRightInd w:val="0"/>
        <w:snapToGrid w:val="0"/>
        <w:spacing w:line="360" w:lineRule="auto"/>
        <w:ind w:firstLine="440" w:firstLineChars="200"/>
        <w:rPr>
          <w:rFonts w:cs="Calibri" w:asciiTheme="minorEastAsia" w:hAnsiTheme="minorEastAsia"/>
          <w:color w:val="000000"/>
          <w:sz w:val="22"/>
        </w:rPr>
      </w:pPr>
      <w:r>
        <w:rPr>
          <w:rFonts w:cs="Calibri" w:asciiTheme="minorEastAsia" w:hAnsiTheme="minorEastAsia"/>
          <w:color w:val="000000"/>
          <w:sz w:val="22"/>
        </w:rPr>
        <w:t>（</w:t>
      </w:r>
      <w:r>
        <w:rPr>
          <w:rFonts w:hint="eastAsia" w:cs="Calibri" w:asciiTheme="minorEastAsia" w:hAnsiTheme="minorEastAsia"/>
          <w:color w:val="000000"/>
          <w:sz w:val="22"/>
        </w:rPr>
        <w:t>9</w:t>
      </w:r>
      <w:r>
        <w:rPr>
          <w:rFonts w:cs="Calibri" w:asciiTheme="minorEastAsia" w:hAnsiTheme="minorEastAsia"/>
          <w:color w:val="000000"/>
          <w:sz w:val="22"/>
        </w:rPr>
        <w:t>）投入本项目服务的仪器、仪表、设备及交通工具汇总表</w:t>
      </w:r>
      <w:r>
        <w:rPr>
          <w:rFonts w:hint="eastAsia" w:cs="Calibri" w:asciiTheme="minorEastAsia" w:hAnsiTheme="minorEastAsia"/>
          <w:color w:val="000000"/>
          <w:sz w:val="22"/>
        </w:rPr>
        <w:t>。</w:t>
      </w:r>
    </w:p>
    <w:p>
      <w:pPr>
        <w:adjustRightInd w:val="0"/>
        <w:snapToGrid w:val="0"/>
        <w:spacing w:line="360" w:lineRule="auto"/>
        <w:ind w:firstLine="440" w:firstLineChars="200"/>
        <w:rPr>
          <w:rFonts w:ascii="宋体" w:hAnsi="宋体" w:cs="Calibri"/>
          <w:color w:val="000000"/>
          <w:sz w:val="22"/>
        </w:rPr>
      </w:pPr>
      <w:r>
        <w:rPr>
          <w:rFonts w:hint="eastAsia" w:cs="Calibri" w:asciiTheme="minorEastAsia" w:hAnsiTheme="minorEastAsia"/>
          <w:color w:val="000000"/>
          <w:sz w:val="22"/>
        </w:rPr>
        <w:t>七、</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cs="Arial" w:asciiTheme="minorEastAsia" w:hAnsiTheme="minorEastAsia"/>
          <w:color w:val="000000"/>
          <w:sz w:val="22"/>
        </w:rPr>
        <w:t>。</w:t>
      </w:r>
    </w:p>
    <w:p>
      <w:pPr>
        <w:spacing w:line="360" w:lineRule="auto"/>
        <w:rPr>
          <w:rFonts w:ascii="宋体" w:hAnsi="宋体" w:cs="Calibri"/>
          <w:sz w:val="22"/>
        </w:rPr>
      </w:pPr>
    </w:p>
    <w:p>
      <w:pPr>
        <w:spacing w:line="360" w:lineRule="auto"/>
        <w:rPr>
          <w:rFonts w:ascii="宋体" w:hAnsi="宋体" w:cs="Calibri"/>
          <w:color w:val="000000"/>
          <w:sz w:val="22"/>
        </w:rPr>
      </w:pPr>
    </w:p>
    <w:p>
      <w:pPr>
        <w:spacing w:line="360" w:lineRule="auto"/>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360" w:lineRule="auto"/>
        <w:ind w:right="420"/>
        <w:rPr>
          <w:rFonts w:ascii="宋体" w:hAnsi="宋体" w:cs="Calibri"/>
          <w:color w:val="000000"/>
        </w:rPr>
      </w:pPr>
    </w:p>
    <w:p>
      <w:pPr>
        <w:spacing w:line="360" w:lineRule="auto"/>
        <w:ind w:right="420"/>
        <w:rPr>
          <w:rFonts w:cs="Calibri"/>
          <w:color w:val="000000"/>
        </w:rPr>
      </w:pPr>
    </w:p>
    <w:p>
      <w:pPr>
        <w:spacing w:line="360" w:lineRule="auto"/>
        <w:ind w:right="420"/>
        <w:jc w:val="right"/>
        <w:rPr>
          <w:rFonts w:cs="Calibri"/>
          <w:color w:val="000000"/>
        </w:rPr>
      </w:pPr>
      <w:r>
        <w:rPr>
          <w:rFonts w:cs="Calibri"/>
          <w:color w:val="000000"/>
        </w:rPr>
        <w:br w:type="page"/>
      </w:r>
      <w:r>
        <w:rPr>
          <w:rFonts w:cs="Calibri"/>
          <w:color w:val="000000"/>
        </w:rPr>
        <w:t>正本（或副本）</w:t>
      </w:r>
    </w:p>
    <w:p>
      <w:pPr>
        <w:spacing w:line="360" w:lineRule="auto"/>
        <w:rPr>
          <w:rFonts w:cs="Calibri"/>
          <w:color w:val="000000"/>
          <w:sz w:val="24"/>
          <w:u w:val="single"/>
        </w:rPr>
      </w:pPr>
      <w:bookmarkStart w:id="152" w:name="_Toc171421958"/>
      <w:r>
        <w:rPr>
          <w:rFonts w:cs="Calibri"/>
          <w:color w:val="000000"/>
        </w:rPr>
        <w:t>封面</w:t>
      </w:r>
      <w:bookmarkEnd w:id="152"/>
    </w:p>
    <w:p>
      <w:pPr>
        <w:autoSpaceDE w:val="0"/>
        <w:autoSpaceDN w:val="0"/>
        <w:adjustRightInd w:val="0"/>
        <w:spacing w:line="360" w:lineRule="auto"/>
        <w:jc w:val="center"/>
        <w:rPr>
          <w:rFonts w:cs="Calibri"/>
          <w:b/>
          <w:spacing w:val="20"/>
          <w:kern w:val="0"/>
          <w:sz w:val="48"/>
          <w:szCs w:val="48"/>
        </w:rPr>
      </w:pPr>
    </w:p>
    <w:p>
      <w:pPr>
        <w:autoSpaceDE w:val="0"/>
        <w:autoSpaceDN w:val="0"/>
        <w:adjustRightInd w:val="0"/>
        <w:spacing w:line="360" w:lineRule="auto"/>
        <w:jc w:val="center"/>
        <w:rPr>
          <w:rFonts w:eastAsia="黑体" w:cs="Calibri"/>
          <w:b/>
          <w:sz w:val="44"/>
          <w:szCs w:val="44"/>
        </w:rPr>
      </w:pPr>
      <w:r>
        <w:rPr>
          <w:rFonts w:hint="eastAsia" w:eastAsia="黑体" w:cs="Calibri"/>
          <w:b/>
          <w:sz w:val="44"/>
          <w:szCs w:val="44"/>
        </w:rPr>
        <w:t>杭州萧山国际机场飞行区保洁</w:t>
      </w:r>
      <w:r>
        <w:rPr>
          <w:rFonts w:eastAsia="黑体" w:cs="Calibri"/>
          <w:b/>
          <w:sz w:val="44"/>
          <w:szCs w:val="44"/>
        </w:rPr>
        <w:t>项目</w:t>
      </w:r>
    </w:p>
    <w:p>
      <w:pPr>
        <w:spacing w:line="360" w:lineRule="auto"/>
        <w:rPr>
          <w:rFonts w:cs="Calibri"/>
          <w:color w:val="000000"/>
          <w:sz w:val="36"/>
          <w:szCs w:val="36"/>
        </w:rPr>
      </w:pPr>
    </w:p>
    <w:p>
      <w:pPr>
        <w:spacing w:line="360" w:lineRule="auto"/>
        <w:ind w:firstLine="480" w:firstLineChars="200"/>
        <w:jc w:val="center"/>
        <w:rPr>
          <w:rFonts w:cs="Calibri"/>
          <w:color w:val="000000"/>
          <w:sz w:val="24"/>
        </w:rPr>
      </w:pPr>
    </w:p>
    <w:p>
      <w:pPr>
        <w:spacing w:line="360" w:lineRule="auto"/>
        <w:jc w:val="center"/>
        <w:rPr>
          <w:rFonts w:cs="Calibri"/>
          <w:color w:val="000000"/>
          <w:sz w:val="44"/>
          <w:szCs w:val="44"/>
        </w:rPr>
      </w:pPr>
      <w:r>
        <w:rPr>
          <w:rFonts w:hint="eastAsia" w:cs="Calibri"/>
          <w:color w:val="000000"/>
          <w:sz w:val="44"/>
          <w:szCs w:val="44"/>
        </w:rPr>
        <w:t xml:space="preserve">标段（  ）   </w:t>
      </w:r>
    </w:p>
    <w:p>
      <w:pPr>
        <w:spacing w:before="480" w:beforeLines="200" w:after="480" w:afterLines="200" w:line="360" w:lineRule="auto"/>
        <w:jc w:val="center"/>
        <w:rPr>
          <w:rFonts w:cs="Calibri"/>
          <w:b/>
          <w:bCs/>
          <w:color w:val="000000"/>
          <w:sz w:val="84"/>
          <w:szCs w:val="84"/>
        </w:rPr>
      </w:pPr>
      <w:r>
        <w:rPr>
          <w:rFonts w:cs="Calibri"/>
          <w:b/>
          <w:bCs/>
          <w:color w:val="000000"/>
          <w:sz w:val="84"/>
          <w:szCs w:val="84"/>
        </w:rPr>
        <w:t>投标文件</w:t>
      </w:r>
    </w:p>
    <w:p>
      <w:pPr>
        <w:spacing w:line="360" w:lineRule="auto"/>
        <w:ind w:firstLine="480" w:firstLineChars="200"/>
        <w:jc w:val="center"/>
        <w:rPr>
          <w:rFonts w:cs="Calibri"/>
          <w:color w:val="000000"/>
          <w:sz w:val="24"/>
        </w:rPr>
      </w:pPr>
    </w:p>
    <w:p>
      <w:pPr>
        <w:spacing w:line="360" w:lineRule="auto"/>
        <w:ind w:firstLine="480" w:firstLineChars="200"/>
        <w:rPr>
          <w:rFonts w:cs="Calibri"/>
          <w:color w:val="000000"/>
          <w:sz w:val="24"/>
        </w:rPr>
      </w:pPr>
      <w:r>
        <w:rPr>
          <w:rFonts w:cs="Calibri"/>
          <w:color w:val="000000"/>
          <w:sz w:val="24"/>
        </w:rPr>
        <w:t xml:space="preserve">                  </w:t>
      </w:r>
    </w:p>
    <w:p>
      <w:pPr>
        <w:spacing w:line="360" w:lineRule="auto"/>
        <w:ind w:firstLine="480" w:firstLineChars="200"/>
        <w:jc w:val="center"/>
        <w:rPr>
          <w:rFonts w:cs="Calibri"/>
          <w:color w:val="000000"/>
          <w:sz w:val="24"/>
        </w:rPr>
      </w:pPr>
    </w:p>
    <w:p>
      <w:pPr>
        <w:spacing w:line="360" w:lineRule="auto"/>
        <w:ind w:firstLine="480" w:firstLineChars="200"/>
        <w:jc w:val="center"/>
        <w:rPr>
          <w:rFonts w:cs="Calibri"/>
          <w:color w:val="000000"/>
          <w:sz w:val="24"/>
        </w:rPr>
      </w:pPr>
    </w:p>
    <w:p>
      <w:pPr>
        <w:spacing w:line="360" w:lineRule="auto"/>
        <w:ind w:firstLine="480" w:firstLineChars="200"/>
        <w:jc w:val="center"/>
        <w:rPr>
          <w:rFonts w:cs="Calibri"/>
          <w:color w:val="000000"/>
          <w:sz w:val="24"/>
        </w:rPr>
      </w:pPr>
    </w:p>
    <w:p>
      <w:pPr>
        <w:spacing w:line="360" w:lineRule="auto"/>
        <w:ind w:firstLine="480" w:firstLineChars="200"/>
        <w:jc w:val="center"/>
        <w:rPr>
          <w:rFonts w:cs="Calibri"/>
          <w:color w:val="000000"/>
          <w:sz w:val="24"/>
        </w:rPr>
      </w:pPr>
    </w:p>
    <w:p>
      <w:pPr>
        <w:spacing w:line="360" w:lineRule="auto"/>
        <w:ind w:firstLine="480" w:firstLineChars="200"/>
        <w:jc w:val="center"/>
        <w:rPr>
          <w:rFonts w:cs="Calibri"/>
          <w:color w:val="000000"/>
          <w:sz w:val="24"/>
        </w:rPr>
      </w:pPr>
    </w:p>
    <w:p>
      <w:pPr>
        <w:spacing w:line="360" w:lineRule="auto"/>
        <w:ind w:firstLine="480" w:firstLineChars="200"/>
        <w:jc w:val="center"/>
        <w:rPr>
          <w:rFonts w:cs="Calibri"/>
          <w:color w:val="000000"/>
          <w:sz w:val="24"/>
        </w:rPr>
      </w:pPr>
    </w:p>
    <w:p>
      <w:pPr>
        <w:spacing w:line="360" w:lineRule="auto"/>
        <w:ind w:firstLine="480" w:firstLineChars="200"/>
        <w:jc w:val="center"/>
        <w:rPr>
          <w:rFonts w:cs="Calibri"/>
          <w:color w:val="000000"/>
          <w:sz w:val="24"/>
        </w:rPr>
      </w:pPr>
    </w:p>
    <w:p>
      <w:pPr>
        <w:spacing w:line="360" w:lineRule="auto"/>
        <w:ind w:firstLine="480" w:firstLineChars="200"/>
        <w:jc w:val="center"/>
        <w:rPr>
          <w:rFonts w:cs="Calibri"/>
          <w:color w:val="000000"/>
          <w:sz w:val="24"/>
        </w:rPr>
      </w:pPr>
    </w:p>
    <w:p>
      <w:pPr>
        <w:spacing w:line="360" w:lineRule="auto"/>
        <w:ind w:firstLine="480" w:firstLineChars="200"/>
        <w:jc w:val="center"/>
        <w:rPr>
          <w:rFonts w:cs="Calibri"/>
          <w:color w:val="000000"/>
          <w:sz w:val="24"/>
        </w:rPr>
      </w:pPr>
    </w:p>
    <w:p>
      <w:pPr>
        <w:spacing w:line="360" w:lineRule="auto"/>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360" w:lineRule="auto"/>
        <w:jc w:val="center"/>
        <w:rPr>
          <w:rFonts w:cs="Calibri"/>
          <w:b/>
          <w:bCs/>
          <w:color w:val="000000"/>
          <w:sz w:val="28"/>
          <w:szCs w:val="28"/>
        </w:rPr>
      </w:pPr>
    </w:p>
    <w:p>
      <w:pPr>
        <w:snapToGrid w:val="0"/>
        <w:spacing w:line="360" w:lineRule="auto"/>
        <w:rPr>
          <w:rFonts w:cs="Calibri" w:asciiTheme="minorEastAsia" w:hAnsiTheme="minorEastAsia"/>
          <w:b/>
          <w:bCs/>
          <w:sz w:val="24"/>
          <w:szCs w:val="24"/>
        </w:rPr>
      </w:pPr>
      <w:r>
        <w:rPr>
          <w:rFonts w:ascii="宋体" w:hAnsi="宋体"/>
          <w:sz w:val="24"/>
          <w:szCs w:val="24"/>
        </w:rPr>
        <w:t>致：</w:t>
      </w:r>
      <w:r>
        <w:rPr>
          <w:rFonts w:hint="eastAsia" w:ascii="宋体" w:hAnsi="宋体"/>
          <w:sz w:val="24"/>
          <w:szCs w:val="24"/>
        </w:rPr>
        <w:t>杭州萧山国际机场</w:t>
      </w:r>
      <w:r>
        <w:rPr>
          <w:rFonts w:ascii="宋体" w:hAnsi="宋体"/>
          <w:sz w:val="24"/>
          <w:szCs w:val="24"/>
        </w:rPr>
        <w:t>有限公司</w:t>
      </w:r>
    </w:p>
    <w:p>
      <w:pPr>
        <w:snapToGrid w:val="0"/>
        <w:spacing w:line="360" w:lineRule="auto"/>
        <w:ind w:firstLine="600" w:firstLineChars="250"/>
        <w:rPr>
          <w:rFonts w:cs="Calibri" w:asciiTheme="minorEastAsia" w:hAnsiTheme="minorEastAsia"/>
          <w:sz w:val="24"/>
        </w:rPr>
      </w:pPr>
      <w:r>
        <w:rPr>
          <w:rFonts w:cs="Calibri" w:asciiTheme="minorEastAsia" w:hAnsiTheme="minorEastAsia"/>
          <w:sz w:val="24"/>
        </w:rPr>
        <w:t>1、根据已收到的</w:t>
      </w:r>
      <w:r>
        <w:rPr>
          <w:rFonts w:cs="Calibri" w:asciiTheme="minorEastAsia" w:hAnsiTheme="minorEastAsia"/>
          <w:sz w:val="24"/>
          <w:u w:val="single"/>
        </w:rPr>
        <w:t xml:space="preserve">                           </w:t>
      </w:r>
      <w:r>
        <w:rPr>
          <w:rFonts w:cs="Calibri" w:asciiTheme="minorEastAsia" w:hAnsiTheme="minorEastAsia"/>
          <w:sz w:val="24"/>
        </w:rPr>
        <w:t>招标文件，遵照《中华人民共和国招标投标法》等有关规定，经考察现场和研究上述招标文件后，我方愿以投标总价</w:t>
      </w:r>
      <w:r>
        <w:rPr>
          <w:rFonts w:hint="eastAsia" w:cs="Calibri" w:asciiTheme="minorEastAsia" w:hAnsiTheme="minorEastAsia"/>
          <w:sz w:val="24"/>
        </w:rPr>
        <w:t>为</w:t>
      </w:r>
      <w:r>
        <w:rPr>
          <w:rFonts w:cs="Calibri" w:asciiTheme="minorEastAsia" w:hAnsiTheme="minorEastAsia"/>
          <w:sz w:val="24"/>
        </w:rPr>
        <w:t>人民币 (大写)：</w:t>
      </w:r>
      <w:r>
        <w:rPr>
          <w:rFonts w:cs="Calibri" w:asciiTheme="minorEastAsia" w:hAnsiTheme="minorEastAsia"/>
          <w:sz w:val="24"/>
          <w:u w:val="single"/>
        </w:rPr>
        <w:t xml:space="preserve">               </w:t>
      </w:r>
      <w:r>
        <w:rPr>
          <w:rFonts w:cs="Calibri" w:asciiTheme="minorEastAsia" w:hAnsiTheme="minorEastAsia"/>
          <w:sz w:val="24"/>
        </w:rPr>
        <w:t>元（RMB</w:t>
      </w:r>
      <w:r>
        <w:rPr>
          <w:rFonts w:cs="Calibri" w:asciiTheme="minorEastAsia" w:hAnsiTheme="minorEastAsia"/>
          <w:sz w:val="24"/>
          <w:u w:val="single"/>
        </w:rPr>
        <w:t xml:space="preserve">         </w:t>
      </w:r>
      <w:r>
        <w:rPr>
          <w:rFonts w:cs="Calibri" w:asciiTheme="minorEastAsia" w:hAnsiTheme="minorEastAsia"/>
          <w:sz w:val="24"/>
        </w:rPr>
        <w:t>元）</w:t>
      </w:r>
      <w:r>
        <w:rPr>
          <w:rFonts w:hint="eastAsia" w:cs="Calibri" w:asciiTheme="minorEastAsia" w:hAnsiTheme="minorEastAsia"/>
          <w:sz w:val="24"/>
        </w:rPr>
        <w:t>（其中不含税价：   税额：    ）</w:t>
      </w:r>
      <w:r>
        <w:rPr>
          <w:rFonts w:cs="Calibri" w:asciiTheme="minorEastAsia" w:hAnsiTheme="minorEastAsia"/>
          <w:sz w:val="24"/>
        </w:rPr>
        <w:t>报价并按上述招标文件要求承揽上述项目</w:t>
      </w:r>
      <w:r>
        <w:rPr>
          <w:rFonts w:hint="eastAsia" w:cs="Calibri" w:asciiTheme="minorEastAsia" w:hAnsiTheme="minorEastAsia"/>
          <w:bCs/>
          <w:sz w:val="24"/>
        </w:rPr>
        <w:t>所有</w:t>
      </w:r>
      <w:r>
        <w:rPr>
          <w:rFonts w:cs="Calibri" w:asciiTheme="minorEastAsia" w:hAnsiTheme="minorEastAsia"/>
          <w:bCs/>
          <w:sz w:val="24"/>
        </w:rPr>
        <w:t>等工作</w:t>
      </w:r>
      <w:r>
        <w:rPr>
          <w:rFonts w:cs="Calibri" w:asciiTheme="minorEastAsia" w:hAnsiTheme="minorEastAsia"/>
          <w:sz w:val="24"/>
          <w:szCs w:val="21"/>
        </w:rPr>
        <w:t>。</w:t>
      </w:r>
      <w:r>
        <w:rPr>
          <w:rFonts w:cs="Calibri" w:asciiTheme="minorEastAsia" w:hAnsiTheme="minorEastAsia"/>
          <w:sz w:val="24"/>
        </w:rPr>
        <w:t xml:space="preserve"> </w:t>
      </w:r>
    </w:p>
    <w:p>
      <w:pPr>
        <w:snapToGrid w:val="0"/>
        <w:spacing w:line="360" w:lineRule="auto"/>
        <w:ind w:firstLine="600" w:firstLineChars="250"/>
        <w:rPr>
          <w:rFonts w:cs="Calibri" w:asciiTheme="minorEastAsia" w:hAnsiTheme="minorEastAsia"/>
          <w:b/>
          <w:sz w:val="24"/>
        </w:rPr>
      </w:pPr>
      <w:r>
        <w:rPr>
          <w:rFonts w:cs="Calibri" w:asciiTheme="minorEastAsia" w:hAnsiTheme="minorEastAsia"/>
          <w:sz w:val="24"/>
        </w:rPr>
        <w:t>2、一旦我方中标，我方保证在</w:t>
      </w:r>
      <w:r>
        <w:rPr>
          <w:rFonts w:hint="eastAsia" w:cs="Calibri" w:asciiTheme="minorEastAsia" w:hAnsiTheme="minorEastAsia"/>
          <w:sz w:val="24"/>
        </w:rPr>
        <w:t>服务期</w:t>
      </w:r>
      <w:r>
        <w:rPr>
          <w:rFonts w:cs="Calibri" w:asciiTheme="minorEastAsia" w:hAnsiTheme="minorEastAsia"/>
          <w:sz w:val="24"/>
        </w:rPr>
        <w:t>内完成</w:t>
      </w:r>
      <w:r>
        <w:rPr>
          <w:rFonts w:hint="eastAsia" w:cs="Calibri" w:asciiTheme="minorEastAsia" w:hAnsiTheme="minorEastAsia"/>
          <w:sz w:val="24"/>
        </w:rPr>
        <w:t>全部</w:t>
      </w:r>
      <w:r>
        <w:rPr>
          <w:rFonts w:cs="Calibri" w:asciiTheme="minorEastAsia" w:hAnsiTheme="minorEastAsia"/>
          <w:bCs/>
          <w:sz w:val="24"/>
        </w:rPr>
        <w:t>工作</w:t>
      </w:r>
      <w:r>
        <w:rPr>
          <w:rFonts w:cs="Calibri" w:asciiTheme="minorEastAsia" w:hAnsiTheme="minorEastAsia"/>
          <w:sz w:val="24"/>
        </w:rPr>
        <w:t>。</w:t>
      </w:r>
    </w:p>
    <w:p>
      <w:pPr>
        <w:snapToGrid w:val="0"/>
        <w:spacing w:line="360" w:lineRule="auto"/>
        <w:rPr>
          <w:rFonts w:cs="Calibri" w:asciiTheme="minorEastAsia" w:hAnsiTheme="minorEastAsia"/>
          <w:sz w:val="24"/>
          <w:szCs w:val="20"/>
        </w:rPr>
      </w:pPr>
      <w:r>
        <w:rPr>
          <w:rFonts w:cs="Calibri" w:asciiTheme="minorEastAsia" w:hAnsiTheme="minorEastAsia"/>
          <w:sz w:val="24"/>
        </w:rPr>
        <w:t>　　 3、我方同意所递交的投标文件在“前附表”规定的投标有效期内有效，在此期间内我方的投标有可能中标，我方将受此约束。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sz w:val="24"/>
          <w:szCs w:val="20"/>
        </w:rPr>
      </w:pPr>
      <w:r>
        <w:rPr>
          <w:rFonts w:cs="Calibri" w:asciiTheme="minorEastAsia" w:hAnsiTheme="minorEastAsia"/>
          <w:sz w:val="24"/>
        </w:rPr>
        <w:t xml:space="preserve">     4、除非另外达成协议并生效，你方的中标通知书和本投标文件将构成约束我们双方的合同。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sz w:val="24"/>
        </w:rPr>
      </w:pPr>
      <w:r>
        <w:rPr>
          <w:rFonts w:cs="Calibri" w:asciiTheme="minorEastAsia" w:hAnsiTheme="minorEastAsia"/>
          <w:sz w:val="24"/>
        </w:rPr>
        <w:t>5、一旦我方中标，我方保证按照招标文件的要求，按时签订</w:t>
      </w:r>
      <w:r>
        <w:rPr>
          <w:rFonts w:hint="eastAsia" w:cs="Calibri" w:asciiTheme="minorEastAsia" w:hAnsiTheme="minorEastAsia"/>
          <w:sz w:val="24"/>
        </w:rPr>
        <w:t>服务</w:t>
      </w:r>
      <w:r>
        <w:rPr>
          <w:rFonts w:cs="Calibri" w:asciiTheme="minorEastAsia" w:hAnsiTheme="minorEastAsia"/>
          <w:sz w:val="24"/>
        </w:rPr>
        <w:t>合同</w:t>
      </w:r>
      <w:r>
        <w:rPr>
          <w:rFonts w:hint="eastAsia" w:cs="Calibri" w:asciiTheme="minorEastAsia" w:hAnsiTheme="minorEastAsia"/>
          <w:sz w:val="24"/>
        </w:rPr>
        <w:t>，并</w:t>
      </w:r>
      <w:r>
        <w:rPr>
          <w:rFonts w:cs="Calibri" w:asciiTheme="minorEastAsia" w:hAnsiTheme="minorEastAsia"/>
          <w:sz w:val="24"/>
        </w:rPr>
        <w:t>全面履行</w:t>
      </w:r>
      <w:r>
        <w:rPr>
          <w:rFonts w:hint="eastAsia" w:cs="Calibri" w:asciiTheme="minorEastAsia" w:hAnsiTheme="minorEastAsia"/>
          <w:sz w:val="24"/>
        </w:rPr>
        <w:t>服务</w:t>
      </w:r>
      <w:r>
        <w:rPr>
          <w:rFonts w:cs="Calibri" w:asciiTheme="minorEastAsia" w:hAnsiTheme="minorEastAsia"/>
          <w:sz w:val="24"/>
        </w:rPr>
        <w:t>合同。</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6、我方已详细审查全部招标文件，包括补充公告以及供参考的全部资料和有关附件（若有），我方完全理解并同意放弃对这方面有不明及误解的权力。</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7、我方同意按照你方可能要求提供与投标有关的任何其他数据或资料，且完全理解贵方不一定接受最低价的投标或收到的任何投标，以及对评标和定标结果不负责解释。</w:t>
      </w:r>
    </w:p>
    <w:p>
      <w:pPr>
        <w:snapToGrid w:val="0"/>
        <w:spacing w:line="360" w:lineRule="auto"/>
        <w:rPr>
          <w:rFonts w:cs="Calibri" w:asciiTheme="minorEastAsia" w:hAnsiTheme="minorEastAsia"/>
          <w:color w:val="000000"/>
          <w:szCs w:val="21"/>
        </w:rPr>
      </w:pPr>
    </w:p>
    <w:p>
      <w:pPr>
        <w:snapToGrid w:val="0"/>
        <w:spacing w:line="360" w:lineRule="auto"/>
        <w:rPr>
          <w:rFonts w:cs="Calibri" w:asciiTheme="minorEastAsia" w:hAnsiTheme="minorEastAsia"/>
          <w:color w:val="000000"/>
          <w:szCs w:val="21"/>
        </w:rPr>
      </w:pPr>
    </w:p>
    <w:p>
      <w:pPr>
        <w:snapToGrid w:val="0"/>
        <w:spacing w:line="360" w:lineRule="auto"/>
        <w:rPr>
          <w:rFonts w:cs="Calibri" w:asciiTheme="minorEastAsia" w:hAnsiTheme="minorEastAsia"/>
          <w:color w:val="000000"/>
          <w:szCs w:val="21"/>
        </w:rPr>
      </w:pPr>
    </w:p>
    <w:p>
      <w:pPr>
        <w:snapToGrid w:val="0"/>
        <w:spacing w:line="360" w:lineRule="auto"/>
        <w:ind w:firstLine="3600" w:firstLineChars="1500"/>
        <w:rPr>
          <w:rFonts w:cs="Calibri" w:asciiTheme="minorEastAsia" w:hAnsiTheme="minorEastAsia"/>
          <w:color w:val="000000"/>
          <w:sz w:val="24"/>
        </w:rPr>
      </w:pPr>
      <w:r>
        <w:rPr>
          <w:rFonts w:cs="Calibri" w:asciiTheme="minorEastAsia" w:hAnsiTheme="minorEastAsia"/>
          <w:color w:val="000000"/>
          <w:sz w:val="24"/>
        </w:rPr>
        <w:t>投标人：（盖单位章）</w:t>
      </w:r>
    </w:p>
    <w:p>
      <w:pPr>
        <w:snapToGrid w:val="0"/>
        <w:spacing w:line="360" w:lineRule="auto"/>
        <w:ind w:firstLine="3600" w:firstLineChars="1500"/>
        <w:rPr>
          <w:rFonts w:cs="Calibri" w:asciiTheme="minorEastAsia" w:hAnsiTheme="minorEastAsia"/>
          <w:color w:val="000000"/>
          <w:sz w:val="24"/>
        </w:rPr>
      </w:pPr>
      <w:r>
        <w:rPr>
          <w:rFonts w:cs="Calibri" w:asciiTheme="minorEastAsia" w:hAnsiTheme="minorEastAsia"/>
          <w:color w:val="000000"/>
          <w:sz w:val="24"/>
        </w:rPr>
        <w:t>法定代表人或其委托代理人：（签字或盖章）</w:t>
      </w:r>
    </w:p>
    <w:p>
      <w:pPr>
        <w:snapToGrid w:val="0"/>
        <w:spacing w:line="360" w:lineRule="auto"/>
        <w:ind w:firstLine="3600" w:firstLineChars="1500"/>
        <w:rPr>
          <w:rFonts w:cs="Calibri" w:asciiTheme="minorEastAsia" w:hAnsiTheme="minorEastAsia"/>
          <w:color w:val="000000"/>
          <w:sz w:val="24"/>
        </w:rPr>
      </w:pPr>
      <w:r>
        <w:rPr>
          <w:rFonts w:cs="Calibri" w:asciiTheme="minorEastAsia" w:hAnsiTheme="minorEastAsia"/>
          <w:color w:val="000000"/>
          <w:sz w:val="24"/>
        </w:rPr>
        <w:t>地    址：</w:t>
      </w:r>
    </w:p>
    <w:p>
      <w:pPr>
        <w:snapToGrid w:val="0"/>
        <w:spacing w:line="360" w:lineRule="auto"/>
        <w:ind w:firstLine="3600" w:firstLineChars="1500"/>
        <w:rPr>
          <w:rFonts w:cs="Calibri" w:asciiTheme="minorEastAsia" w:hAnsiTheme="minorEastAsia"/>
          <w:color w:val="000000"/>
          <w:sz w:val="24"/>
        </w:rPr>
      </w:pPr>
      <w:r>
        <w:rPr>
          <w:rFonts w:cs="Calibri" w:asciiTheme="minorEastAsia" w:hAnsiTheme="minorEastAsia"/>
          <w:color w:val="000000"/>
          <w:sz w:val="24"/>
        </w:rPr>
        <w:t>邮政编码：</w:t>
      </w:r>
    </w:p>
    <w:p>
      <w:pPr>
        <w:snapToGrid w:val="0"/>
        <w:spacing w:line="360" w:lineRule="auto"/>
        <w:ind w:firstLine="3600" w:firstLineChars="1500"/>
        <w:rPr>
          <w:rFonts w:cs="Calibri" w:asciiTheme="minorEastAsia" w:hAnsiTheme="minorEastAsia"/>
          <w:color w:val="000000"/>
          <w:sz w:val="24"/>
        </w:rPr>
      </w:pPr>
      <w:r>
        <w:rPr>
          <w:rFonts w:cs="Calibri" w:asciiTheme="minorEastAsia" w:hAnsiTheme="minorEastAsia"/>
          <w:color w:val="000000"/>
          <w:sz w:val="24"/>
        </w:rPr>
        <w:t>电    话：</w:t>
      </w:r>
    </w:p>
    <w:p>
      <w:pPr>
        <w:snapToGrid w:val="0"/>
        <w:spacing w:line="360" w:lineRule="auto"/>
        <w:ind w:firstLine="3600" w:firstLineChars="1500"/>
        <w:rPr>
          <w:rFonts w:cs="Calibri" w:asciiTheme="minorEastAsia" w:hAnsiTheme="minorEastAsia"/>
          <w:color w:val="000000"/>
          <w:sz w:val="24"/>
        </w:rPr>
      </w:pPr>
      <w:r>
        <w:rPr>
          <w:rFonts w:cs="Calibri" w:asciiTheme="minorEastAsia" w:hAnsiTheme="minorEastAsia"/>
          <w:color w:val="000000"/>
          <w:sz w:val="24"/>
        </w:rPr>
        <w:t>传    真：</w:t>
      </w:r>
    </w:p>
    <w:p>
      <w:pPr>
        <w:snapToGrid w:val="0"/>
        <w:spacing w:line="360" w:lineRule="auto"/>
        <w:ind w:firstLine="3600" w:firstLineChars="1500"/>
        <w:rPr>
          <w:rFonts w:cs="Calibri" w:asciiTheme="minorEastAsia" w:hAnsiTheme="minorEastAsia"/>
          <w:color w:val="000000"/>
          <w:sz w:val="24"/>
        </w:rPr>
      </w:pPr>
      <w:r>
        <w:rPr>
          <w:rFonts w:cs="Calibri" w:asciiTheme="minorEastAsia" w:hAnsiTheme="minorEastAsia"/>
          <w:color w:val="000000"/>
          <w:sz w:val="24"/>
        </w:rPr>
        <w:t>开户银行：</w:t>
      </w:r>
    </w:p>
    <w:p>
      <w:pPr>
        <w:snapToGrid w:val="0"/>
        <w:spacing w:line="360" w:lineRule="auto"/>
        <w:ind w:firstLine="3600" w:firstLineChars="1500"/>
        <w:rPr>
          <w:rFonts w:cs="Calibri" w:asciiTheme="minorEastAsia" w:hAnsiTheme="minorEastAsia"/>
          <w:color w:val="000000"/>
          <w:sz w:val="24"/>
        </w:rPr>
      </w:pPr>
      <w:r>
        <w:rPr>
          <w:rFonts w:cs="Calibri" w:asciiTheme="minorEastAsia" w:hAnsiTheme="minorEastAsia"/>
          <w:color w:val="000000"/>
          <w:sz w:val="24"/>
        </w:rPr>
        <w:t>账    号：</w:t>
      </w:r>
    </w:p>
    <w:p>
      <w:pPr>
        <w:snapToGrid w:val="0"/>
        <w:spacing w:line="360" w:lineRule="auto"/>
        <w:ind w:firstLine="3600" w:firstLineChars="1500"/>
        <w:rPr>
          <w:rFonts w:eastAsia="黑体" w:cs="Calibri"/>
          <w:color w:val="000000"/>
          <w:sz w:val="32"/>
          <w:szCs w:val="32"/>
        </w:rPr>
      </w:pPr>
      <w:r>
        <w:rPr>
          <w:rFonts w:cs="Calibri" w:asciiTheme="minorEastAsia" w:hAnsiTheme="minorEastAsia"/>
          <w:color w:val="000000"/>
          <w:sz w:val="24"/>
        </w:rPr>
        <w:t>日    期：    年     月     日</w:t>
      </w:r>
      <w:r>
        <w:rPr>
          <w:rFonts w:eastAsia="黑体" w:cs="Calibri"/>
          <w:color w:val="000000"/>
          <w:sz w:val="32"/>
          <w:szCs w:val="32"/>
        </w:rPr>
        <w:br w:type="page"/>
      </w:r>
    </w:p>
    <w:p>
      <w:pPr>
        <w:adjustRightInd w:val="0"/>
        <w:snapToGrid w:val="0"/>
        <w:spacing w:line="360" w:lineRule="auto"/>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360" w:lineRule="auto"/>
        <w:rPr>
          <w:rFonts w:cs="Calibri"/>
          <w:color w:val="000000"/>
          <w:sz w:val="24"/>
        </w:rPr>
      </w:pPr>
    </w:p>
    <w:p>
      <w:pPr>
        <w:spacing w:after="120" w:afterLines="50" w:line="360" w:lineRule="auto"/>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20" w:afterLines="50" w:line="360" w:lineRule="auto"/>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20" w:afterLines="50" w:line="360" w:lineRule="auto"/>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20" w:afterLines="50" w:line="360" w:lineRule="auto"/>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20" w:afterLines="50" w:line="360" w:lineRule="auto"/>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20" w:afterLines="50" w:line="360" w:lineRule="auto"/>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20" w:afterLines="50" w:line="360" w:lineRule="auto"/>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360" w:lineRule="auto"/>
        <w:ind w:firstLine="560"/>
        <w:rPr>
          <w:rFonts w:cs="Calibri"/>
          <w:color w:val="000000"/>
          <w:szCs w:val="21"/>
        </w:rPr>
      </w:pPr>
    </w:p>
    <w:p>
      <w:pPr>
        <w:spacing w:line="360" w:lineRule="auto"/>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360" w:lineRule="auto"/>
        <w:ind w:firstLine="560"/>
        <w:rPr>
          <w:rFonts w:cs="Calibri"/>
          <w:color w:val="000000"/>
          <w:szCs w:val="21"/>
        </w:rPr>
      </w:pPr>
    </w:p>
    <w:p>
      <w:pPr>
        <w:spacing w:line="360" w:lineRule="auto"/>
        <w:rPr>
          <w:rFonts w:cs="Calibri"/>
          <w:color w:val="000000"/>
          <w:szCs w:val="21"/>
        </w:rPr>
      </w:pPr>
      <w:r>
        <w:rPr>
          <w:rFonts w:cs="Calibri"/>
          <w:color w:val="000000"/>
          <w:szCs w:val="21"/>
        </w:rPr>
        <w:t>特此证明。</w:t>
      </w:r>
    </w:p>
    <w:p>
      <w:pPr>
        <w:spacing w:line="360" w:lineRule="auto"/>
        <w:rPr>
          <w:rFonts w:cs="Calibri"/>
          <w:color w:val="000000"/>
          <w:szCs w:val="21"/>
        </w:rPr>
      </w:pPr>
      <w:r>
        <w:rPr>
          <w:rFonts w:cs="Calibri"/>
          <w:color w:val="000000"/>
          <w:szCs w:val="21"/>
        </w:rPr>
        <w:t>附：法定代表人身份证复印件</w:t>
      </w:r>
    </w:p>
    <w:p>
      <w:pPr>
        <w:spacing w:line="360" w:lineRule="auto"/>
        <w:rPr>
          <w:rFonts w:cs="Calibri"/>
          <w:color w:val="000000"/>
          <w:szCs w:val="21"/>
        </w:rPr>
      </w:pPr>
      <w:r>
        <w:rPr>
          <w:rFonts w:cs="Calibri"/>
          <w:color w:val="000000"/>
          <w:szCs w:val="21"/>
        </w:rPr>
        <w:t xml:space="preserve">投标人：（盖单位章） </w:t>
      </w:r>
    </w:p>
    <w:p>
      <w:pPr>
        <w:spacing w:line="360" w:lineRule="auto"/>
        <w:ind w:firstLine="6240" w:firstLineChars="2960"/>
        <w:rPr>
          <w:rFonts w:cs="Calibri"/>
          <w:b/>
          <w:color w:val="000000"/>
          <w:szCs w:val="21"/>
        </w:rPr>
      </w:pPr>
      <w:r>
        <w:rPr>
          <w:rFonts w:cs="Calibri"/>
          <w:b/>
          <w:color w:val="00000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anyu01wAAAAcBAAAPAAAA&#10;AAAAAAEAIAAAACIAAABkcnMvZG93bnJldi54bWxQSwECFAAUAAAACACHTuJAHebABRYCAAA5BAAA&#10;DgAAAAAAAAABACAAAAAmAQAAZHJzL2Uyb0RvYy54bWxQSwUGAAAAAAYABgBZAQAArg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Cs w:val="21"/>
        </w:rPr>
        <w:t>日期：   年    月    日</w:t>
      </w:r>
    </w:p>
    <w:p>
      <w:pPr>
        <w:spacing w:line="360" w:lineRule="auto"/>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360" w:lineRule="auto"/>
        <w:ind w:firstLine="420" w:firstLineChars="200"/>
        <w:rPr>
          <w:rFonts w:cs="Calibri"/>
          <w:color w:val="000000"/>
          <w:szCs w:val="21"/>
        </w:rPr>
      </w:pPr>
    </w:p>
    <w:p>
      <w:pPr>
        <w:spacing w:line="360" w:lineRule="auto"/>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360" w:lineRule="auto"/>
        <w:ind w:firstLine="420" w:firstLineChars="200"/>
        <w:rPr>
          <w:rFonts w:cs="Calibri"/>
          <w:color w:val="000000"/>
          <w:szCs w:val="21"/>
        </w:rPr>
      </w:pPr>
      <w:r>
        <w:rPr>
          <w:rFonts w:cs="Calibri"/>
          <w:color w:val="000000"/>
          <w:szCs w:val="21"/>
        </w:rPr>
        <w:t>代理人无转委托权。</w:t>
      </w:r>
    </w:p>
    <w:p>
      <w:pPr>
        <w:spacing w:line="360" w:lineRule="auto"/>
        <w:ind w:firstLine="420" w:firstLineChars="200"/>
        <w:rPr>
          <w:rFonts w:cs="Calibri"/>
          <w:color w:val="000000"/>
          <w:szCs w:val="21"/>
        </w:rPr>
      </w:pPr>
      <w:r>
        <w:rPr>
          <w:rFonts w:cs="Calibri"/>
          <w:color w:val="000000"/>
          <w:szCs w:val="21"/>
        </w:rPr>
        <w:t>附：委托代理人身份证复印件</w:t>
      </w:r>
    </w:p>
    <w:p>
      <w:pPr>
        <w:spacing w:line="360" w:lineRule="auto"/>
        <w:rPr>
          <w:rFonts w:cs="Calibri"/>
          <w:color w:val="000000"/>
          <w:szCs w:val="21"/>
        </w:rPr>
      </w:pPr>
    </w:p>
    <w:p>
      <w:pPr>
        <w:spacing w:line="360" w:lineRule="auto"/>
        <w:rPr>
          <w:rFonts w:cs="Calibri"/>
          <w:color w:val="000000"/>
          <w:szCs w:val="21"/>
        </w:rPr>
      </w:pPr>
      <w:r>
        <w:rPr>
          <w:rFonts w:cs="Calibri"/>
          <w:color w:val="000000"/>
          <w:szCs w:val="21"/>
        </w:rPr>
        <w:t>投标人：（盖单位章）</w:t>
      </w:r>
    </w:p>
    <w:p>
      <w:pPr>
        <w:spacing w:line="360" w:lineRule="auto"/>
        <w:rPr>
          <w:rFonts w:cs="Calibri"/>
          <w:color w:val="000000"/>
          <w:szCs w:val="21"/>
        </w:rPr>
      </w:pPr>
      <w:r>
        <w:rPr>
          <w:rFonts w:cs="Calibri"/>
          <w:color w:val="000000"/>
          <w:szCs w:val="21"/>
        </w:rPr>
        <w:t>法定代表人：（签字或盖章）</w:t>
      </w:r>
    </w:p>
    <w:p>
      <w:pPr>
        <w:spacing w:line="360" w:lineRule="auto"/>
        <w:rPr>
          <w:rFonts w:cs="Calibri"/>
          <w:color w:val="000000"/>
          <w:szCs w:val="21"/>
        </w:rPr>
      </w:pPr>
      <w:r>
        <w:rPr>
          <w:rFonts w:cs="Calibri"/>
          <w:color w:val="000000"/>
          <w:szCs w:val="21"/>
        </w:rPr>
        <w:t>身份证号码：</w:t>
      </w:r>
    </w:p>
    <w:p>
      <w:pPr>
        <w:spacing w:line="360" w:lineRule="auto"/>
        <w:rPr>
          <w:rFonts w:cs="Calibri"/>
          <w:color w:val="000000"/>
          <w:szCs w:val="21"/>
        </w:rPr>
      </w:pPr>
    </w:p>
    <w:p>
      <w:pPr>
        <w:spacing w:line="360" w:lineRule="auto"/>
        <w:rPr>
          <w:rFonts w:cs="Calibri"/>
          <w:color w:val="000000"/>
          <w:szCs w:val="21"/>
        </w:rPr>
      </w:pPr>
      <w:r>
        <w:rPr>
          <w:rFonts w:cs="Calibri"/>
          <w:color w:val="000000"/>
          <w:szCs w:val="21"/>
        </w:rPr>
        <w:t>委托的代理人：（签字或盖章）</w:t>
      </w:r>
    </w:p>
    <w:p>
      <w:pPr>
        <w:spacing w:line="360" w:lineRule="auto"/>
        <w:rPr>
          <w:rFonts w:cs="Calibri"/>
          <w:color w:val="000000"/>
          <w:szCs w:val="21"/>
        </w:rPr>
      </w:pPr>
      <w:r>
        <w:rPr>
          <w:rFonts w:cs="Calibri"/>
          <w:color w:val="000000"/>
          <w:szCs w:val="21"/>
        </w:rPr>
        <w:t>身份证号码：</w:t>
      </w:r>
    </w:p>
    <w:p>
      <w:pPr>
        <w:spacing w:line="360" w:lineRule="auto"/>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360" w:lineRule="auto"/>
        <w:rPr>
          <w:rFonts w:cs="Calibri"/>
          <w:color w:val="000000"/>
          <w:szCs w:val="21"/>
        </w:rPr>
      </w:pPr>
      <w:r>
        <w:rPr>
          <w:rFonts w:cs="Calibri"/>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6k96wdcAAAAJAQAADwAA&#10;AAAAAAABACAAAAAiAAAAZHJzL2Rvd25yZXYueG1sUEsBAhQAFAAAAAgAh07iQMCAvR8XAgAAOQQA&#10;AA4AAAAAAAAAAQAgAAAAJgEAAGRycy9lMm9Eb2MueG1sUEsFBgAAAAAGAAYAWQEAAK8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360" w:lineRule="auto"/>
        <w:rPr>
          <w:rFonts w:cs="Calibri"/>
          <w:b/>
          <w:bCs/>
          <w:color w:val="000000"/>
          <w:szCs w:val="21"/>
        </w:rPr>
      </w:pPr>
      <w:r>
        <w:rPr>
          <w:rFonts w:cs="Calibri"/>
          <w:b/>
          <w:bCs/>
          <w:color w:val="000000"/>
          <w:szCs w:val="21"/>
        </w:rPr>
        <w:t xml:space="preserve">  </w:t>
      </w:r>
    </w:p>
    <w:p>
      <w:pPr>
        <w:spacing w:line="360" w:lineRule="auto"/>
        <w:rPr>
          <w:rFonts w:cs="Calibri"/>
          <w:b/>
          <w:bCs/>
          <w:color w:val="000000"/>
          <w:szCs w:val="21"/>
        </w:rPr>
      </w:pPr>
    </w:p>
    <w:p>
      <w:pPr>
        <w:spacing w:line="360" w:lineRule="auto"/>
        <w:rPr>
          <w:rFonts w:cs="Calibri"/>
          <w:color w:val="000000"/>
          <w:szCs w:val="21"/>
        </w:rPr>
      </w:pPr>
    </w:p>
    <w:p>
      <w:pPr>
        <w:spacing w:line="360" w:lineRule="auto"/>
        <w:rPr>
          <w:rFonts w:cs="Calibri"/>
          <w:color w:val="000000"/>
          <w:szCs w:val="21"/>
        </w:rPr>
      </w:pPr>
    </w:p>
    <w:p>
      <w:pPr>
        <w:spacing w:line="360" w:lineRule="auto"/>
        <w:rPr>
          <w:rFonts w:cs="Calibri"/>
          <w:color w:val="000000"/>
          <w:szCs w:val="21"/>
        </w:rPr>
      </w:pPr>
    </w:p>
    <w:p>
      <w:pPr>
        <w:spacing w:line="360" w:lineRule="auto"/>
        <w:rPr>
          <w:rFonts w:cs="Calibri"/>
          <w:color w:val="000000"/>
          <w:szCs w:val="21"/>
        </w:rPr>
      </w:pPr>
    </w:p>
    <w:p>
      <w:pPr>
        <w:spacing w:line="360" w:lineRule="auto"/>
        <w:rPr>
          <w:rFonts w:cs="Calibri"/>
          <w:color w:val="000000"/>
          <w:szCs w:val="21"/>
        </w:rPr>
      </w:pPr>
    </w:p>
    <w:p>
      <w:pPr>
        <w:spacing w:line="360" w:lineRule="auto"/>
        <w:rPr>
          <w:rFonts w:cs="Calibri"/>
          <w:color w:val="000000"/>
          <w:szCs w:val="21"/>
        </w:rPr>
      </w:pPr>
    </w:p>
    <w:p>
      <w:pPr>
        <w:spacing w:line="360" w:lineRule="auto"/>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360" w:lineRule="auto"/>
        <w:rPr>
          <w:rFonts w:cs="Calibri"/>
          <w:b/>
          <w:bCs/>
          <w:color w:val="000000"/>
          <w:szCs w:val="21"/>
        </w:rPr>
      </w:pPr>
    </w:p>
    <w:p>
      <w:pPr>
        <w:spacing w:line="360" w:lineRule="auto"/>
        <w:rPr>
          <w:rFonts w:cs="Calibri"/>
          <w:b/>
          <w:bCs/>
          <w:color w:val="000000"/>
          <w:sz w:val="32"/>
        </w:rPr>
      </w:pPr>
    </w:p>
    <w:p>
      <w:pPr>
        <w:widowControl/>
        <w:spacing w:line="360" w:lineRule="auto"/>
        <w:jc w:val="left"/>
        <w:rPr>
          <w:rFonts w:cs="Calibri"/>
          <w:b/>
          <w:bCs/>
          <w:color w:val="000000"/>
          <w:sz w:val="32"/>
        </w:rPr>
      </w:pPr>
      <w:r>
        <w:rPr>
          <w:rFonts w:cs="Calibri"/>
          <w:b/>
          <w:bCs/>
          <w:color w:val="000000"/>
          <w:sz w:val="32"/>
        </w:rPr>
        <w:br w:type="page"/>
      </w:r>
    </w:p>
    <w:p>
      <w:pPr>
        <w:spacing w:line="360" w:lineRule="auto"/>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spacing w:line="360" w:lineRule="auto"/>
        <w:rPr>
          <w:rFonts w:cs="Calibri"/>
          <w:sz w:val="24"/>
        </w:rPr>
      </w:pPr>
    </w:p>
    <w:p>
      <w:pPr>
        <w:spacing w:line="360" w:lineRule="auto"/>
        <w:jc w:val="right"/>
        <w:rPr>
          <w:rFonts w:cs="Calibri"/>
          <w:bCs/>
          <w:sz w:val="24"/>
        </w:rPr>
      </w:pPr>
      <w:r>
        <w:rPr>
          <w:rFonts w:hint="eastAsia" w:cs="Calibri"/>
          <w:bCs/>
          <w:sz w:val="24"/>
        </w:rPr>
        <w:t>单位：万元</w:t>
      </w:r>
    </w:p>
    <w:tbl>
      <w:tblPr>
        <w:tblStyle w:val="5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spacing w:line="360" w:lineRule="auto"/>
              <w:jc w:val="center"/>
              <w:rPr>
                <w:rFonts w:cs="Calibri"/>
                <w:szCs w:val="21"/>
              </w:rPr>
            </w:pPr>
            <w:r>
              <w:rPr>
                <w:rFonts w:cs="Calibri"/>
                <w:szCs w:val="21"/>
              </w:rPr>
              <w:t>序号</w:t>
            </w:r>
          </w:p>
        </w:tc>
        <w:tc>
          <w:tcPr>
            <w:tcW w:w="3155" w:type="dxa"/>
            <w:vAlign w:val="center"/>
          </w:tcPr>
          <w:p>
            <w:pPr>
              <w:spacing w:line="360" w:lineRule="auto"/>
              <w:jc w:val="center"/>
              <w:rPr>
                <w:rFonts w:cs="Calibri"/>
                <w:szCs w:val="21"/>
              </w:rPr>
            </w:pPr>
            <w:r>
              <w:rPr>
                <w:rFonts w:cs="Calibri"/>
                <w:szCs w:val="21"/>
              </w:rPr>
              <w:t>费用名称</w:t>
            </w:r>
          </w:p>
        </w:tc>
        <w:tc>
          <w:tcPr>
            <w:tcW w:w="4536" w:type="dxa"/>
            <w:tcBorders>
              <w:left w:val="single" w:color="auto" w:sz="4" w:space="0"/>
            </w:tcBorders>
            <w:vAlign w:val="center"/>
          </w:tcPr>
          <w:p>
            <w:pPr>
              <w:spacing w:line="360" w:lineRule="auto"/>
              <w:jc w:val="center"/>
              <w:rPr>
                <w:rFonts w:cs="Calibri"/>
                <w:szCs w:val="21"/>
              </w:rPr>
            </w:pPr>
            <w:r>
              <w:rPr>
                <w:rFonts w:cs="Calibri"/>
                <w:szCs w:val="21"/>
              </w:rPr>
              <w:t>投标</w:t>
            </w:r>
            <w:r>
              <w:rPr>
                <w:rFonts w:hint="eastAsia" w:cs="Calibri"/>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spacing w:line="360" w:lineRule="auto"/>
              <w:jc w:val="center"/>
              <w:rPr>
                <w:rFonts w:cs="Calibri"/>
                <w:b/>
                <w:bCs/>
                <w:szCs w:val="21"/>
              </w:rPr>
            </w:pPr>
            <w:r>
              <w:rPr>
                <w:rFonts w:cs="Calibri"/>
                <w:bCs/>
                <w:szCs w:val="21"/>
              </w:rPr>
              <w:t>1</w:t>
            </w:r>
          </w:p>
        </w:tc>
        <w:tc>
          <w:tcPr>
            <w:tcW w:w="3155" w:type="dxa"/>
            <w:vAlign w:val="center"/>
          </w:tcPr>
          <w:p>
            <w:pPr>
              <w:spacing w:line="360" w:lineRule="auto"/>
              <w:jc w:val="center"/>
              <w:rPr>
                <w:rFonts w:cs="Calibri"/>
                <w:szCs w:val="21"/>
              </w:rPr>
            </w:pPr>
            <w:r>
              <w:rPr>
                <w:rFonts w:hint="eastAsia" w:cs="Calibri"/>
                <w:szCs w:val="21"/>
              </w:rPr>
              <w:t>第一年</w:t>
            </w:r>
          </w:p>
        </w:tc>
        <w:tc>
          <w:tcPr>
            <w:tcW w:w="4536" w:type="dxa"/>
            <w:tcBorders>
              <w:left w:val="single" w:color="auto" w:sz="4" w:space="0"/>
            </w:tcBorders>
            <w:vAlign w:val="center"/>
          </w:tcPr>
          <w:p>
            <w:pPr>
              <w:spacing w:line="360" w:lineRule="auto"/>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spacing w:line="360" w:lineRule="auto"/>
              <w:jc w:val="center"/>
              <w:rPr>
                <w:rFonts w:cs="Calibri"/>
                <w:bCs/>
                <w:szCs w:val="21"/>
              </w:rPr>
            </w:pPr>
            <w:r>
              <w:rPr>
                <w:rFonts w:hint="eastAsia" w:cs="Calibri"/>
                <w:bCs/>
                <w:szCs w:val="21"/>
              </w:rPr>
              <w:t>2</w:t>
            </w:r>
          </w:p>
        </w:tc>
        <w:tc>
          <w:tcPr>
            <w:tcW w:w="3155" w:type="dxa"/>
            <w:vAlign w:val="center"/>
          </w:tcPr>
          <w:p>
            <w:pPr>
              <w:spacing w:line="360" w:lineRule="auto"/>
              <w:jc w:val="center"/>
              <w:rPr>
                <w:rFonts w:cs="Calibri"/>
                <w:color w:val="000000"/>
                <w:szCs w:val="21"/>
              </w:rPr>
            </w:pPr>
            <w:r>
              <w:rPr>
                <w:rFonts w:hint="eastAsia" w:cs="Calibri"/>
                <w:szCs w:val="21"/>
              </w:rPr>
              <w:t>第二年</w:t>
            </w:r>
          </w:p>
        </w:tc>
        <w:tc>
          <w:tcPr>
            <w:tcW w:w="4536" w:type="dxa"/>
            <w:tcBorders>
              <w:left w:val="single" w:color="auto" w:sz="4" w:space="0"/>
            </w:tcBorders>
            <w:vAlign w:val="center"/>
          </w:tcPr>
          <w:p>
            <w:pPr>
              <w:spacing w:line="360" w:lineRule="auto"/>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spacing w:line="360" w:lineRule="auto"/>
              <w:jc w:val="center"/>
              <w:rPr>
                <w:rFonts w:cs="Calibri"/>
                <w:bCs/>
                <w:szCs w:val="21"/>
              </w:rPr>
            </w:pPr>
            <w:r>
              <w:rPr>
                <w:rFonts w:hint="eastAsia" w:cs="Calibri"/>
                <w:bCs/>
                <w:szCs w:val="21"/>
              </w:rPr>
              <w:t>3</w:t>
            </w:r>
          </w:p>
        </w:tc>
        <w:tc>
          <w:tcPr>
            <w:tcW w:w="3155" w:type="dxa"/>
            <w:vAlign w:val="center"/>
          </w:tcPr>
          <w:p>
            <w:pPr>
              <w:spacing w:line="360" w:lineRule="auto"/>
              <w:jc w:val="center"/>
              <w:rPr>
                <w:rFonts w:cs="Calibri"/>
                <w:color w:val="000000"/>
                <w:szCs w:val="21"/>
              </w:rPr>
            </w:pPr>
            <w:r>
              <w:rPr>
                <w:rFonts w:hint="eastAsia" w:cs="Calibri"/>
                <w:szCs w:val="21"/>
              </w:rPr>
              <w:t>第三年</w:t>
            </w:r>
          </w:p>
        </w:tc>
        <w:tc>
          <w:tcPr>
            <w:tcW w:w="4536" w:type="dxa"/>
            <w:tcBorders>
              <w:left w:val="single" w:color="auto" w:sz="4" w:space="0"/>
            </w:tcBorders>
            <w:vAlign w:val="center"/>
          </w:tcPr>
          <w:p>
            <w:pPr>
              <w:spacing w:line="360" w:lineRule="auto"/>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spacing w:line="360" w:lineRule="auto"/>
              <w:jc w:val="center"/>
              <w:rPr>
                <w:rFonts w:cs="Calibri"/>
                <w:bCs/>
                <w:szCs w:val="21"/>
              </w:rPr>
            </w:pPr>
            <w:r>
              <w:rPr>
                <w:rFonts w:hint="eastAsia" w:cs="Calibri"/>
                <w:bCs/>
                <w:szCs w:val="21"/>
              </w:rPr>
              <w:t>4</w:t>
            </w:r>
          </w:p>
        </w:tc>
        <w:tc>
          <w:tcPr>
            <w:tcW w:w="3155" w:type="dxa"/>
            <w:vAlign w:val="center"/>
          </w:tcPr>
          <w:p>
            <w:pPr>
              <w:spacing w:line="360" w:lineRule="auto"/>
              <w:jc w:val="center"/>
              <w:rPr>
                <w:rFonts w:cs="Calibri"/>
                <w:color w:val="000000"/>
                <w:szCs w:val="21"/>
              </w:rPr>
            </w:pPr>
            <w:r>
              <w:rPr>
                <w:rFonts w:hint="eastAsia" w:cs="Calibri"/>
                <w:color w:val="000000"/>
                <w:szCs w:val="21"/>
              </w:rPr>
              <w:t>一年期垃圾分类项目</w:t>
            </w:r>
          </w:p>
        </w:tc>
        <w:tc>
          <w:tcPr>
            <w:tcW w:w="4536" w:type="dxa"/>
            <w:tcBorders>
              <w:left w:val="single" w:color="auto" w:sz="4" w:space="0"/>
            </w:tcBorders>
            <w:vAlign w:val="center"/>
          </w:tcPr>
          <w:p>
            <w:pPr>
              <w:spacing w:line="360" w:lineRule="auto"/>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spacing w:line="360" w:lineRule="auto"/>
              <w:jc w:val="center"/>
              <w:rPr>
                <w:rFonts w:cs="Calibri"/>
                <w:bCs/>
                <w:szCs w:val="21"/>
              </w:rPr>
            </w:pPr>
          </w:p>
        </w:tc>
        <w:tc>
          <w:tcPr>
            <w:tcW w:w="3155" w:type="dxa"/>
            <w:vAlign w:val="center"/>
          </w:tcPr>
          <w:p>
            <w:pPr>
              <w:spacing w:line="360" w:lineRule="auto"/>
              <w:jc w:val="center"/>
              <w:rPr>
                <w:rFonts w:cs="Calibri"/>
                <w:color w:val="000000"/>
                <w:szCs w:val="21"/>
              </w:rPr>
            </w:pPr>
          </w:p>
        </w:tc>
        <w:tc>
          <w:tcPr>
            <w:tcW w:w="4536" w:type="dxa"/>
            <w:tcBorders>
              <w:left w:val="single" w:color="auto" w:sz="4" w:space="0"/>
            </w:tcBorders>
            <w:vAlign w:val="center"/>
          </w:tcPr>
          <w:p>
            <w:pPr>
              <w:spacing w:line="360" w:lineRule="auto"/>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spacing w:line="360" w:lineRule="auto"/>
              <w:jc w:val="center"/>
              <w:rPr>
                <w:rFonts w:cs="Calibri"/>
                <w:bCs/>
                <w:szCs w:val="21"/>
              </w:rPr>
            </w:pPr>
          </w:p>
        </w:tc>
        <w:tc>
          <w:tcPr>
            <w:tcW w:w="3155" w:type="dxa"/>
            <w:vAlign w:val="center"/>
          </w:tcPr>
          <w:p>
            <w:pPr>
              <w:spacing w:line="360" w:lineRule="auto"/>
              <w:jc w:val="center"/>
              <w:rPr>
                <w:rFonts w:cs="Calibri"/>
                <w:szCs w:val="21"/>
              </w:rPr>
            </w:pPr>
            <w:r>
              <w:rPr>
                <w:rFonts w:hint="eastAsia" w:cs="Calibri"/>
                <w:szCs w:val="21"/>
              </w:rPr>
              <w:t>合  计</w:t>
            </w:r>
          </w:p>
        </w:tc>
        <w:tc>
          <w:tcPr>
            <w:tcW w:w="4536" w:type="dxa"/>
            <w:tcBorders>
              <w:left w:val="single" w:color="auto" w:sz="4" w:space="0"/>
            </w:tcBorders>
            <w:vAlign w:val="center"/>
          </w:tcPr>
          <w:p>
            <w:pPr>
              <w:spacing w:line="360" w:lineRule="auto"/>
              <w:jc w:val="right"/>
              <w:rPr>
                <w:rFonts w:cs="Calibri"/>
                <w:bCs/>
                <w:szCs w:val="21"/>
              </w:rPr>
            </w:pPr>
          </w:p>
        </w:tc>
      </w:tr>
    </w:tbl>
    <w:p>
      <w:pPr>
        <w:adjustRightInd w:val="0"/>
        <w:snapToGrid w:val="0"/>
        <w:spacing w:line="360" w:lineRule="auto"/>
        <w:jc w:val="left"/>
        <w:rPr>
          <w:rFonts w:cs="Calibri"/>
          <w:b/>
          <w:szCs w:val="21"/>
        </w:rPr>
      </w:pPr>
    </w:p>
    <w:p>
      <w:pPr>
        <w:adjustRightInd w:val="0"/>
        <w:snapToGrid w:val="0"/>
        <w:spacing w:line="360" w:lineRule="auto"/>
        <w:jc w:val="left"/>
        <w:rPr>
          <w:rFonts w:cs="Calibri"/>
          <w:b/>
          <w:szCs w:val="21"/>
        </w:rPr>
      </w:pPr>
    </w:p>
    <w:p>
      <w:pPr>
        <w:adjustRightInd w:val="0"/>
        <w:snapToGrid w:val="0"/>
        <w:spacing w:line="360" w:lineRule="auto"/>
        <w:jc w:val="left"/>
        <w:rPr>
          <w:rFonts w:cs="Calibri"/>
          <w:b/>
          <w:szCs w:val="21"/>
        </w:rPr>
      </w:pPr>
    </w:p>
    <w:p>
      <w:pPr>
        <w:adjustRightInd w:val="0"/>
        <w:snapToGrid w:val="0"/>
        <w:spacing w:line="360" w:lineRule="auto"/>
        <w:jc w:val="left"/>
        <w:rPr>
          <w:rFonts w:cs="Calibri"/>
          <w:b/>
          <w:szCs w:val="21"/>
        </w:rPr>
      </w:pPr>
    </w:p>
    <w:p>
      <w:pPr>
        <w:adjustRightInd w:val="0"/>
        <w:snapToGrid w:val="0"/>
        <w:spacing w:line="360" w:lineRule="auto"/>
        <w:jc w:val="left"/>
        <w:rPr>
          <w:rFonts w:cs="Calibri"/>
          <w:b/>
          <w:szCs w:val="21"/>
        </w:rPr>
      </w:pPr>
    </w:p>
    <w:p>
      <w:pPr>
        <w:snapToGrid w:val="0"/>
        <w:spacing w:line="360" w:lineRule="auto"/>
        <w:ind w:firstLine="3969" w:firstLineChars="1890"/>
        <w:rPr>
          <w:rFonts w:cs="Calibri"/>
          <w:color w:val="000000"/>
          <w:szCs w:val="21"/>
        </w:rPr>
      </w:pPr>
      <w:r>
        <w:rPr>
          <w:rFonts w:cs="Calibri"/>
          <w:color w:val="000000"/>
          <w:szCs w:val="21"/>
        </w:rPr>
        <w:t>投标人：（盖单位章）</w:t>
      </w:r>
    </w:p>
    <w:p>
      <w:pPr>
        <w:snapToGrid w:val="0"/>
        <w:spacing w:line="360" w:lineRule="auto"/>
        <w:ind w:firstLine="3969" w:firstLineChars="1890"/>
        <w:rPr>
          <w:rFonts w:cs="Calibri"/>
          <w:color w:val="000000"/>
          <w:szCs w:val="21"/>
        </w:rPr>
      </w:pPr>
      <w:r>
        <w:rPr>
          <w:rFonts w:cs="Calibri"/>
          <w:color w:val="000000"/>
          <w:szCs w:val="21"/>
        </w:rPr>
        <w:t>法定代表人或其委托代理人：（签字或盖章）</w:t>
      </w:r>
    </w:p>
    <w:p>
      <w:pPr>
        <w:snapToGrid w:val="0"/>
        <w:spacing w:line="360" w:lineRule="auto"/>
        <w:ind w:firstLine="3969" w:firstLineChars="1890"/>
        <w:rPr>
          <w:rFonts w:cs="Calibri"/>
          <w:color w:val="000000"/>
          <w:szCs w:val="21"/>
        </w:rPr>
      </w:pPr>
      <w:r>
        <w:rPr>
          <w:rFonts w:cs="Calibri"/>
          <w:color w:val="000000"/>
          <w:szCs w:val="21"/>
        </w:rPr>
        <w:t>日期：    年     月     日</w:t>
      </w:r>
    </w:p>
    <w:p>
      <w:pPr>
        <w:adjustRightInd w:val="0"/>
        <w:snapToGrid w:val="0"/>
        <w:spacing w:line="360" w:lineRule="auto"/>
        <w:jc w:val="left"/>
        <w:rPr>
          <w:rFonts w:cs="Calibri"/>
          <w:b/>
          <w:szCs w:val="21"/>
        </w:rPr>
      </w:pPr>
    </w:p>
    <w:p>
      <w:pPr>
        <w:spacing w:line="360" w:lineRule="auto"/>
        <w:rPr>
          <w:rFonts w:cs="Calibri"/>
          <w:b/>
          <w:bCs/>
          <w:color w:val="000000"/>
          <w:sz w:val="32"/>
        </w:rPr>
      </w:pPr>
      <w:r>
        <w:rPr>
          <w:rFonts w:eastAsia="黑体" w:cs="Calibri"/>
          <w:bCs/>
          <w:color w:val="000000"/>
          <w:szCs w:val="21"/>
        </w:rPr>
        <w:br w:type="page"/>
      </w:r>
    </w:p>
    <w:p>
      <w:pPr>
        <w:spacing w:line="360" w:lineRule="auto"/>
        <w:jc w:val="center"/>
        <w:rPr>
          <w:rFonts w:eastAsia="黑体" w:cs="Calibri"/>
          <w:color w:val="000000"/>
          <w:sz w:val="32"/>
          <w:szCs w:val="32"/>
        </w:rPr>
      </w:pPr>
      <w:r>
        <w:rPr>
          <w:rFonts w:eastAsia="黑体" w:cs="Calibri"/>
          <w:color w:val="000000"/>
          <w:sz w:val="32"/>
          <w:szCs w:val="32"/>
        </w:rPr>
        <w:t>五、投标人资格证明文件</w:t>
      </w:r>
    </w:p>
    <w:p>
      <w:pPr>
        <w:spacing w:line="360" w:lineRule="auto"/>
        <w:jc w:val="center"/>
        <w:rPr>
          <w:rFonts w:eastAsia="黑体" w:cs="Calibri"/>
          <w:color w:val="000000"/>
          <w:sz w:val="32"/>
          <w:szCs w:val="32"/>
        </w:rPr>
      </w:pPr>
    </w:p>
    <w:p>
      <w:pPr>
        <w:spacing w:line="360" w:lineRule="auto"/>
        <w:jc w:val="center"/>
        <w:rPr>
          <w:rFonts w:eastAsia="黑体" w:cs="Calibri"/>
          <w:color w:val="000000"/>
          <w:sz w:val="32"/>
          <w:szCs w:val="32"/>
        </w:rPr>
      </w:pPr>
      <w:r>
        <w:rPr>
          <w:rFonts w:eastAsia="黑体" w:cs="Calibri"/>
          <w:color w:val="000000"/>
          <w:sz w:val="32"/>
          <w:szCs w:val="32"/>
        </w:rPr>
        <w:t>（一）投标人一般情况</w:t>
      </w:r>
    </w:p>
    <w:tbl>
      <w:tblPr>
        <w:tblStyle w:val="54"/>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企业技术</w:t>
            </w:r>
          </w:p>
          <w:p>
            <w:pPr>
              <w:snapToGrid w:val="0"/>
              <w:spacing w:line="360" w:lineRule="auto"/>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cs="Calibri"/>
                <w:szCs w:val="21"/>
              </w:rPr>
            </w:pPr>
          </w:p>
          <w:p>
            <w:pPr>
              <w:snapToGrid w:val="0"/>
              <w:spacing w:line="360" w:lineRule="auto"/>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p>
            <w:pPr>
              <w:snapToGrid w:val="0"/>
              <w:spacing w:line="360" w:lineRule="auto"/>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spacing w:line="360" w:lineRule="auto"/>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p>
            <w:pPr>
              <w:snapToGrid w:val="0"/>
              <w:spacing w:line="360" w:lineRule="auto"/>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联系人姓名</w:t>
            </w:r>
          </w:p>
          <w:p>
            <w:pPr>
              <w:snapToGrid w:val="0"/>
              <w:spacing w:line="360" w:lineRule="auto"/>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过去3年完成</w:t>
            </w:r>
          </w:p>
          <w:p>
            <w:pPr>
              <w:snapToGrid w:val="0"/>
              <w:spacing w:line="360" w:lineRule="auto"/>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r>
              <w:rPr>
                <w:rFonts w:cs="Calibri"/>
                <w:szCs w:val="21"/>
              </w:rPr>
              <w:t xml:space="preserve">        </w:t>
            </w: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spacing w:line="360" w:lineRule="auto"/>
        <w:jc w:val="left"/>
        <w:rPr>
          <w:rFonts w:cs="Calibri"/>
          <w:b/>
          <w:sz w:val="36"/>
          <w:szCs w:val="36"/>
        </w:rPr>
      </w:pPr>
      <w:r>
        <w:rPr>
          <w:rFonts w:cs="Calibri"/>
          <w:b/>
          <w:sz w:val="36"/>
          <w:szCs w:val="36"/>
        </w:rPr>
        <w:br w:type="page"/>
      </w:r>
    </w:p>
    <w:p>
      <w:pPr>
        <w:spacing w:line="360" w:lineRule="auto"/>
        <w:jc w:val="center"/>
        <w:rPr>
          <w:rFonts w:eastAsia="黑体" w:cs="Calibri"/>
          <w:color w:val="000000"/>
          <w:sz w:val="32"/>
          <w:szCs w:val="32"/>
        </w:rPr>
      </w:pPr>
      <w:r>
        <w:rPr>
          <w:rFonts w:eastAsia="黑体" w:cs="Calibri"/>
          <w:color w:val="000000"/>
          <w:sz w:val="32"/>
          <w:szCs w:val="32"/>
        </w:rPr>
        <w:t>（二）</w:t>
      </w:r>
      <w:r>
        <w:rPr>
          <w:rFonts w:hint="eastAsia" w:eastAsia="黑体" w:cs="Calibri"/>
          <w:color w:val="000000"/>
          <w:sz w:val="32"/>
          <w:szCs w:val="32"/>
        </w:rPr>
        <w:t>自2016年1月1日至投标截止日</w:t>
      </w:r>
      <w:r>
        <w:rPr>
          <w:rFonts w:eastAsia="黑体" w:cs="Calibri"/>
          <w:color w:val="000000"/>
          <w:sz w:val="32"/>
          <w:szCs w:val="32"/>
        </w:rPr>
        <w:t>完成类似</w:t>
      </w:r>
      <w:r>
        <w:rPr>
          <w:rFonts w:hint="eastAsia" w:eastAsia="黑体" w:cs="Calibri"/>
          <w:color w:val="000000"/>
          <w:sz w:val="32"/>
          <w:szCs w:val="32"/>
        </w:rPr>
        <w:t>项目业绩</w:t>
      </w:r>
      <w:r>
        <w:rPr>
          <w:rFonts w:eastAsia="黑体" w:cs="Calibri"/>
          <w:color w:val="000000"/>
          <w:sz w:val="32"/>
          <w:szCs w:val="32"/>
        </w:rPr>
        <w:t>情况</w:t>
      </w:r>
    </w:p>
    <w:tbl>
      <w:tblPr>
        <w:tblStyle w:val="54"/>
        <w:tblpPr w:leftFromText="180" w:rightFromText="180" w:vertAnchor="text" w:horzAnchor="margin" w:tblpXSpec="center" w:tblpY="317"/>
        <w:tblW w:w="965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1596"/>
        <w:gridCol w:w="1701"/>
        <w:gridCol w:w="17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hint="eastAsia" w:cs="Calibri"/>
                <w:szCs w:val="21"/>
              </w:rPr>
              <w:t>业主</w:t>
            </w:r>
            <w:r>
              <w:rPr>
                <w:rFonts w:cs="Calibri"/>
                <w:szCs w:val="21"/>
              </w:rPr>
              <w:t>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项目名称</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hint="eastAsia" w:cs="Calibri"/>
                <w:szCs w:val="21"/>
              </w:rPr>
              <w:t>合同时间</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hint="eastAsia" w:cs="Calibri"/>
                <w:szCs w:val="21"/>
              </w:rPr>
              <w:t>履约完成情况</w:t>
            </w:r>
          </w:p>
        </w:tc>
        <w:tc>
          <w:tcPr>
            <w:tcW w:w="174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hint="eastAsia" w:cs="Calibri"/>
                <w:szCs w:val="21"/>
              </w:rPr>
              <w:t>其他说明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74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74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701" w:type="dxa"/>
            <w:tcBorders>
              <w:top w:val="single" w:color="auto" w:sz="4" w:space="0"/>
              <w:left w:val="single" w:color="auto" w:sz="4" w:space="0"/>
              <w:bottom w:val="single" w:color="auto" w:sz="4" w:space="0"/>
              <w:right w:val="single" w:color="auto" w:sz="4" w:space="0"/>
            </w:tcBorders>
          </w:tcPr>
          <w:p>
            <w:pPr>
              <w:pStyle w:val="24"/>
              <w:spacing w:line="360" w:lineRule="auto"/>
              <w:ind w:left="5250"/>
              <w:rPr>
                <w:rFonts w:ascii="Calibri" w:hAnsi="Calibri" w:cs="Calibri"/>
                <w:kern w:val="2"/>
                <w:sz w:val="21"/>
                <w:szCs w:val="21"/>
              </w:rPr>
            </w:pPr>
          </w:p>
        </w:tc>
        <w:tc>
          <w:tcPr>
            <w:tcW w:w="174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74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74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74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74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74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74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74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74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701"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74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bl>
    <w:p>
      <w:pPr>
        <w:spacing w:line="360" w:lineRule="auto"/>
        <w:jc w:val="left"/>
        <w:rPr>
          <w:rFonts w:cs="Calibri"/>
          <w:b/>
          <w:sz w:val="36"/>
          <w:szCs w:val="36"/>
        </w:rPr>
      </w:pPr>
      <w:r>
        <w:rPr>
          <w:rFonts w:cs="Calibri"/>
          <w:szCs w:val="21"/>
        </w:rPr>
        <w:t>注：附</w:t>
      </w:r>
      <w:r>
        <w:rPr>
          <w:rFonts w:hint="eastAsia" w:cs="Calibri"/>
          <w:szCs w:val="21"/>
        </w:rPr>
        <w:t>服务</w:t>
      </w:r>
      <w:r>
        <w:rPr>
          <w:rFonts w:cs="Calibri"/>
          <w:szCs w:val="21"/>
        </w:rPr>
        <w:t>合同等相应证明文件</w:t>
      </w:r>
    </w:p>
    <w:p>
      <w:pPr>
        <w:spacing w:line="360" w:lineRule="auto"/>
        <w:jc w:val="center"/>
        <w:rPr>
          <w:rFonts w:eastAsia="黑体" w:cs="Calibri"/>
          <w:color w:val="000000"/>
          <w:sz w:val="32"/>
          <w:szCs w:val="32"/>
        </w:rPr>
      </w:pPr>
    </w:p>
    <w:p>
      <w:pPr>
        <w:spacing w:line="360" w:lineRule="auto"/>
        <w:jc w:val="center"/>
        <w:rPr>
          <w:rFonts w:eastAsia="黑体" w:cs="Calibri"/>
          <w:color w:val="000000"/>
          <w:sz w:val="32"/>
          <w:szCs w:val="32"/>
        </w:rPr>
      </w:pPr>
    </w:p>
    <w:p>
      <w:pPr>
        <w:widowControl/>
        <w:spacing w:line="360" w:lineRule="auto"/>
        <w:jc w:val="left"/>
        <w:rPr>
          <w:rFonts w:eastAsia="黑体" w:cs="Calibri"/>
          <w:color w:val="000000"/>
          <w:sz w:val="32"/>
          <w:szCs w:val="32"/>
        </w:rPr>
      </w:pPr>
      <w:r>
        <w:rPr>
          <w:rFonts w:eastAsia="黑体" w:cs="Calibri"/>
          <w:color w:val="000000"/>
          <w:sz w:val="32"/>
          <w:szCs w:val="32"/>
        </w:rPr>
        <w:br w:type="page"/>
      </w:r>
    </w:p>
    <w:p>
      <w:pPr>
        <w:spacing w:line="360" w:lineRule="auto"/>
        <w:jc w:val="center"/>
        <w:rPr>
          <w:rFonts w:eastAsia="黑体" w:cs="Calibri"/>
          <w:color w:val="000000"/>
          <w:sz w:val="32"/>
          <w:szCs w:val="32"/>
        </w:rPr>
      </w:pPr>
      <w:r>
        <w:rPr>
          <w:rFonts w:eastAsia="黑体" w:cs="Calibri"/>
          <w:color w:val="000000"/>
          <w:sz w:val="32"/>
          <w:szCs w:val="32"/>
        </w:rPr>
        <w:t>六、</w:t>
      </w:r>
      <w:r>
        <w:rPr>
          <w:rFonts w:hint="eastAsia" w:eastAsia="黑体" w:cs="Calibri"/>
          <w:color w:val="000000"/>
          <w:sz w:val="32"/>
          <w:szCs w:val="32"/>
        </w:rPr>
        <w:t>服务大纲</w:t>
      </w:r>
    </w:p>
    <w:p>
      <w:pPr>
        <w:spacing w:line="360" w:lineRule="auto"/>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）项目</w:t>
      </w:r>
      <w:r>
        <w:rPr>
          <w:rFonts w:hint="eastAsia" w:eastAsia="黑体" w:cs="Calibri"/>
          <w:color w:val="000000"/>
          <w:sz w:val="32"/>
          <w:szCs w:val="32"/>
        </w:rPr>
        <w:t>经理</w:t>
      </w:r>
      <w:r>
        <w:rPr>
          <w:rFonts w:eastAsia="黑体" w:cs="Calibri"/>
          <w:color w:val="000000"/>
          <w:sz w:val="32"/>
          <w:szCs w:val="32"/>
        </w:rPr>
        <w:t>简介</w:t>
      </w:r>
    </w:p>
    <w:tbl>
      <w:tblPr>
        <w:tblStyle w:val="54"/>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10" w:firstLineChars="100"/>
              <w:rPr>
                <w:rFonts w:cs="Calibri"/>
                <w:szCs w:val="21"/>
              </w:rPr>
            </w:pPr>
            <w:r>
              <w:rPr>
                <w:rFonts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10" w:firstLineChars="100"/>
              <w:jc w:val="center"/>
              <w:rPr>
                <w:rFonts w:cs="Calibri"/>
                <w:szCs w:val="21"/>
              </w:rPr>
            </w:pPr>
            <w:r>
              <w:rPr>
                <w:rFonts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24"/>
              <w:snapToGrid w:val="0"/>
              <w:spacing w:line="360" w:lineRule="auto"/>
              <w:ind w:left="5250"/>
              <w:rPr>
                <w:rFonts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24"/>
              <w:snapToGrid w:val="0"/>
              <w:spacing w:line="360" w:lineRule="auto"/>
              <w:ind w:left="525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spacing w:line="360" w:lineRule="auto"/>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jc w:val="center"/>
        <w:rPr>
          <w:rFonts w:eastAsia="黑体" w:cs="Calibri"/>
          <w:color w:val="000000"/>
          <w:sz w:val="32"/>
          <w:szCs w:val="32"/>
        </w:rPr>
      </w:pPr>
      <w:r>
        <w:rPr>
          <w:rFonts w:eastAsia="黑体" w:cs="Calibri"/>
          <w:color w:val="000000"/>
          <w:sz w:val="32"/>
          <w:szCs w:val="32"/>
        </w:rPr>
        <w:t>（五）主要参与</w:t>
      </w:r>
      <w:r>
        <w:rPr>
          <w:rFonts w:hint="eastAsia" w:eastAsia="黑体" w:cs="Calibri"/>
          <w:color w:val="000000"/>
          <w:sz w:val="32"/>
          <w:szCs w:val="32"/>
        </w:rPr>
        <w:t>服务</w:t>
      </w:r>
      <w:r>
        <w:rPr>
          <w:rFonts w:eastAsia="黑体" w:cs="Calibri"/>
          <w:color w:val="000000"/>
          <w:sz w:val="32"/>
          <w:szCs w:val="32"/>
        </w:rPr>
        <w:t>人员简介</w:t>
      </w:r>
    </w:p>
    <w:tbl>
      <w:tblPr>
        <w:tblStyle w:val="54"/>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13"/>
              <w:snapToGrid w:val="0"/>
              <w:spacing w:line="360" w:lineRule="auto"/>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13"/>
              <w:snapToGrid w:val="0"/>
              <w:spacing w:line="360" w:lineRule="auto"/>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13"/>
              <w:snapToGrid w:val="0"/>
              <w:spacing w:line="360" w:lineRule="auto"/>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spacing w:line="360" w:lineRule="auto"/>
              <w:jc w:val="center"/>
              <w:rPr>
                <w:rFonts w:cs="Calibri"/>
                <w:bCs/>
                <w:szCs w:val="21"/>
              </w:rPr>
            </w:pPr>
            <w:r>
              <w:rPr>
                <w:rFonts w:cs="Calibri"/>
                <w:bCs/>
                <w:szCs w:val="21"/>
              </w:rPr>
              <w:t>本项目</w:t>
            </w:r>
          </w:p>
          <w:p>
            <w:pPr>
              <w:snapToGrid w:val="0"/>
              <w:spacing w:line="360" w:lineRule="auto"/>
              <w:jc w:val="center"/>
              <w:rPr>
                <w:rFonts w:cs="Calibri"/>
                <w:bCs/>
                <w:szCs w:val="21"/>
              </w:rPr>
            </w:pPr>
            <w:r>
              <w:rPr>
                <w:rFonts w:cs="Calibri"/>
                <w:bCs/>
                <w:szCs w:val="21"/>
              </w:rPr>
              <w:t>拟任职务</w:t>
            </w:r>
          </w:p>
        </w:tc>
        <w:tc>
          <w:tcPr>
            <w:tcW w:w="2880" w:type="dxa"/>
            <w:vAlign w:val="center"/>
          </w:tcPr>
          <w:p>
            <w:pPr>
              <w:snapToGrid w:val="0"/>
              <w:spacing w:line="360" w:lineRule="auto"/>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spacing w:line="360" w:lineRule="auto"/>
              <w:ind w:firstLine="241"/>
              <w:jc w:val="center"/>
              <w:rPr>
                <w:rFonts w:ascii="Calibri" w:hAnsi="Calibri" w:cs="Calibri"/>
                <w:sz w:val="21"/>
                <w:szCs w:val="21"/>
              </w:rPr>
            </w:pPr>
          </w:p>
        </w:tc>
        <w:tc>
          <w:tcPr>
            <w:tcW w:w="1540" w:type="dxa"/>
          </w:tcPr>
          <w:p>
            <w:pPr>
              <w:pStyle w:val="13"/>
              <w:snapToGrid w:val="0"/>
              <w:spacing w:line="360" w:lineRule="auto"/>
              <w:ind w:firstLine="241"/>
              <w:jc w:val="center"/>
              <w:rPr>
                <w:rFonts w:ascii="Calibri" w:hAnsi="Calibri" w:cs="Calibri"/>
                <w:sz w:val="21"/>
                <w:szCs w:val="21"/>
              </w:rPr>
            </w:pPr>
          </w:p>
        </w:tc>
        <w:tc>
          <w:tcPr>
            <w:tcW w:w="1520" w:type="dxa"/>
          </w:tcPr>
          <w:p>
            <w:pPr>
              <w:pStyle w:val="13"/>
              <w:snapToGrid w:val="0"/>
              <w:spacing w:line="360" w:lineRule="auto"/>
              <w:ind w:firstLine="241"/>
              <w:jc w:val="center"/>
              <w:rPr>
                <w:rFonts w:ascii="Calibri" w:hAnsi="Calibri" w:cs="Calibri"/>
                <w:sz w:val="21"/>
                <w:szCs w:val="21"/>
              </w:rPr>
            </w:pPr>
          </w:p>
        </w:tc>
        <w:tc>
          <w:tcPr>
            <w:tcW w:w="1620" w:type="dxa"/>
          </w:tcPr>
          <w:p>
            <w:pPr>
              <w:pStyle w:val="13"/>
              <w:snapToGrid w:val="0"/>
              <w:spacing w:line="360" w:lineRule="auto"/>
              <w:ind w:firstLine="241"/>
              <w:jc w:val="center"/>
              <w:rPr>
                <w:rFonts w:ascii="Calibri" w:hAnsi="Calibri" w:cs="Calibri"/>
                <w:sz w:val="21"/>
                <w:szCs w:val="21"/>
              </w:rPr>
            </w:pPr>
          </w:p>
        </w:tc>
        <w:tc>
          <w:tcPr>
            <w:tcW w:w="2880" w:type="dxa"/>
          </w:tcPr>
          <w:p>
            <w:pPr>
              <w:pStyle w:val="13"/>
              <w:snapToGrid w:val="0"/>
              <w:spacing w:line="360" w:lineRule="auto"/>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spacing w:line="360" w:lineRule="auto"/>
              <w:ind w:firstLine="0"/>
              <w:rPr>
                <w:rFonts w:ascii="Calibri" w:hAnsi="Calibri" w:cs="Calibri"/>
                <w:sz w:val="21"/>
                <w:szCs w:val="21"/>
              </w:rPr>
            </w:pPr>
          </w:p>
        </w:tc>
        <w:tc>
          <w:tcPr>
            <w:tcW w:w="1540" w:type="dxa"/>
          </w:tcPr>
          <w:p>
            <w:pPr>
              <w:pStyle w:val="13"/>
              <w:snapToGrid w:val="0"/>
              <w:spacing w:line="360" w:lineRule="auto"/>
              <w:ind w:firstLine="241"/>
              <w:jc w:val="center"/>
              <w:rPr>
                <w:rFonts w:ascii="Calibri" w:hAnsi="Calibri" w:cs="Calibri"/>
                <w:sz w:val="21"/>
                <w:szCs w:val="21"/>
              </w:rPr>
            </w:pPr>
          </w:p>
        </w:tc>
        <w:tc>
          <w:tcPr>
            <w:tcW w:w="1520" w:type="dxa"/>
          </w:tcPr>
          <w:p>
            <w:pPr>
              <w:pStyle w:val="13"/>
              <w:snapToGrid w:val="0"/>
              <w:spacing w:line="360" w:lineRule="auto"/>
              <w:ind w:firstLine="241"/>
              <w:jc w:val="center"/>
              <w:rPr>
                <w:rFonts w:ascii="Calibri" w:hAnsi="Calibri" w:cs="Calibri"/>
                <w:sz w:val="21"/>
                <w:szCs w:val="21"/>
              </w:rPr>
            </w:pPr>
          </w:p>
        </w:tc>
        <w:tc>
          <w:tcPr>
            <w:tcW w:w="1620" w:type="dxa"/>
          </w:tcPr>
          <w:p>
            <w:pPr>
              <w:pStyle w:val="13"/>
              <w:snapToGrid w:val="0"/>
              <w:spacing w:line="360" w:lineRule="auto"/>
              <w:ind w:firstLine="241"/>
              <w:jc w:val="center"/>
              <w:rPr>
                <w:rFonts w:ascii="Calibri" w:hAnsi="Calibri" w:cs="Calibri"/>
                <w:sz w:val="21"/>
                <w:szCs w:val="21"/>
              </w:rPr>
            </w:pPr>
          </w:p>
        </w:tc>
        <w:tc>
          <w:tcPr>
            <w:tcW w:w="2880" w:type="dxa"/>
          </w:tcPr>
          <w:p>
            <w:pPr>
              <w:pStyle w:val="13"/>
              <w:snapToGrid w:val="0"/>
              <w:spacing w:line="360" w:lineRule="auto"/>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spacing w:line="360" w:lineRule="auto"/>
              <w:ind w:firstLine="0"/>
              <w:rPr>
                <w:rFonts w:ascii="Calibri" w:hAnsi="Calibri" w:cs="Calibri"/>
                <w:sz w:val="21"/>
                <w:szCs w:val="21"/>
              </w:rPr>
            </w:pPr>
          </w:p>
        </w:tc>
        <w:tc>
          <w:tcPr>
            <w:tcW w:w="1540" w:type="dxa"/>
          </w:tcPr>
          <w:p>
            <w:pPr>
              <w:pStyle w:val="13"/>
              <w:snapToGrid w:val="0"/>
              <w:spacing w:line="360" w:lineRule="auto"/>
              <w:ind w:firstLine="241"/>
              <w:jc w:val="center"/>
              <w:rPr>
                <w:rFonts w:ascii="Calibri" w:hAnsi="Calibri" w:cs="Calibri"/>
                <w:sz w:val="21"/>
                <w:szCs w:val="21"/>
              </w:rPr>
            </w:pPr>
          </w:p>
        </w:tc>
        <w:tc>
          <w:tcPr>
            <w:tcW w:w="1520" w:type="dxa"/>
          </w:tcPr>
          <w:p>
            <w:pPr>
              <w:pStyle w:val="13"/>
              <w:snapToGrid w:val="0"/>
              <w:spacing w:line="360" w:lineRule="auto"/>
              <w:ind w:firstLine="241"/>
              <w:jc w:val="center"/>
              <w:rPr>
                <w:rFonts w:ascii="Calibri" w:hAnsi="Calibri" w:cs="Calibri"/>
                <w:sz w:val="21"/>
                <w:szCs w:val="21"/>
              </w:rPr>
            </w:pPr>
          </w:p>
        </w:tc>
        <w:tc>
          <w:tcPr>
            <w:tcW w:w="1620" w:type="dxa"/>
          </w:tcPr>
          <w:p>
            <w:pPr>
              <w:pStyle w:val="13"/>
              <w:snapToGrid w:val="0"/>
              <w:spacing w:line="360" w:lineRule="auto"/>
              <w:ind w:firstLine="241"/>
              <w:jc w:val="center"/>
              <w:rPr>
                <w:rFonts w:ascii="Calibri" w:hAnsi="Calibri" w:cs="Calibri"/>
                <w:sz w:val="21"/>
                <w:szCs w:val="21"/>
              </w:rPr>
            </w:pPr>
          </w:p>
        </w:tc>
        <w:tc>
          <w:tcPr>
            <w:tcW w:w="2880" w:type="dxa"/>
          </w:tcPr>
          <w:p>
            <w:pPr>
              <w:pStyle w:val="13"/>
              <w:snapToGrid w:val="0"/>
              <w:spacing w:line="360" w:lineRule="auto"/>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spacing w:line="360" w:lineRule="auto"/>
              <w:ind w:firstLine="0"/>
              <w:rPr>
                <w:rFonts w:ascii="Calibri" w:hAnsi="Calibri" w:cs="Calibri"/>
                <w:sz w:val="21"/>
                <w:szCs w:val="21"/>
              </w:rPr>
            </w:pPr>
          </w:p>
        </w:tc>
        <w:tc>
          <w:tcPr>
            <w:tcW w:w="1540" w:type="dxa"/>
          </w:tcPr>
          <w:p>
            <w:pPr>
              <w:pStyle w:val="13"/>
              <w:snapToGrid w:val="0"/>
              <w:spacing w:line="360" w:lineRule="auto"/>
              <w:ind w:firstLine="241"/>
              <w:jc w:val="center"/>
              <w:rPr>
                <w:rFonts w:ascii="Calibri" w:hAnsi="Calibri" w:cs="Calibri"/>
                <w:sz w:val="21"/>
                <w:szCs w:val="21"/>
              </w:rPr>
            </w:pPr>
          </w:p>
        </w:tc>
        <w:tc>
          <w:tcPr>
            <w:tcW w:w="1520" w:type="dxa"/>
          </w:tcPr>
          <w:p>
            <w:pPr>
              <w:pStyle w:val="13"/>
              <w:snapToGrid w:val="0"/>
              <w:spacing w:line="360" w:lineRule="auto"/>
              <w:ind w:firstLine="241"/>
              <w:jc w:val="center"/>
              <w:rPr>
                <w:rFonts w:ascii="Calibri" w:hAnsi="Calibri" w:cs="Calibri"/>
                <w:sz w:val="21"/>
                <w:szCs w:val="21"/>
              </w:rPr>
            </w:pPr>
          </w:p>
        </w:tc>
        <w:tc>
          <w:tcPr>
            <w:tcW w:w="1620" w:type="dxa"/>
          </w:tcPr>
          <w:p>
            <w:pPr>
              <w:pStyle w:val="13"/>
              <w:snapToGrid w:val="0"/>
              <w:spacing w:line="360" w:lineRule="auto"/>
              <w:ind w:firstLine="241"/>
              <w:jc w:val="center"/>
              <w:rPr>
                <w:rFonts w:ascii="Calibri" w:hAnsi="Calibri" w:cs="Calibri"/>
                <w:sz w:val="21"/>
                <w:szCs w:val="21"/>
              </w:rPr>
            </w:pPr>
          </w:p>
        </w:tc>
        <w:tc>
          <w:tcPr>
            <w:tcW w:w="2880" w:type="dxa"/>
          </w:tcPr>
          <w:p>
            <w:pPr>
              <w:pStyle w:val="13"/>
              <w:snapToGrid w:val="0"/>
              <w:spacing w:line="360" w:lineRule="auto"/>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spacing w:line="360" w:lineRule="auto"/>
              <w:ind w:firstLine="0"/>
              <w:rPr>
                <w:rFonts w:ascii="Calibri" w:hAnsi="Calibri" w:cs="Calibri"/>
                <w:sz w:val="21"/>
                <w:szCs w:val="21"/>
              </w:rPr>
            </w:pPr>
          </w:p>
        </w:tc>
        <w:tc>
          <w:tcPr>
            <w:tcW w:w="1540" w:type="dxa"/>
          </w:tcPr>
          <w:p>
            <w:pPr>
              <w:pStyle w:val="13"/>
              <w:snapToGrid w:val="0"/>
              <w:spacing w:line="360" w:lineRule="auto"/>
              <w:ind w:firstLine="241"/>
              <w:jc w:val="center"/>
              <w:rPr>
                <w:rFonts w:ascii="Calibri" w:hAnsi="Calibri" w:cs="Calibri"/>
                <w:sz w:val="21"/>
                <w:szCs w:val="21"/>
              </w:rPr>
            </w:pPr>
          </w:p>
        </w:tc>
        <w:tc>
          <w:tcPr>
            <w:tcW w:w="1520" w:type="dxa"/>
          </w:tcPr>
          <w:p>
            <w:pPr>
              <w:pStyle w:val="13"/>
              <w:snapToGrid w:val="0"/>
              <w:spacing w:line="360" w:lineRule="auto"/>
              <w:ind w:firstLine="241"/>
              <w:jc w:val="center"/>
              <w:rPr>
                <w:rFonts w:ascii="Calibri" w:hAnsi="Calibri" w:cs="Calibri"/>
                <w:sz w:val="21"/>
                <w:szCs w:val="21"/>
              </w:rPr>
            </w:pPr>
          </w:p>
        </w:tc>
        <w:tc>
          <w:tcPr>
            <w:tcW w:w="1620" w:type="dxa"/>
          </w:tcPr>
          <w:p>
            <w:pPr>
              <w:pStyle w:val="13"/>
              <w:snapToGrid w:val="0"/>
              <w:spacing w:line="360" w:lineRule="auto"/>
              <w:ind w:firstLine="241"/>
              <w:jc w:val="center"/>
              <w:rPr>
                <w:rFonts w:ascii="Calibri" w:hAnsi="Calibri" w:cs="Calibri"/>
                <w:sz w:val="21"/>
                <w:szCs w:val="21"/>
              </w:rPr>
            </w:pPr>
          </w:p>
        </w:tc>
        <w:tc>
          <w:tcPr>
            <w:tcW w:w="2880" w:type="dxa"/>
          </w:tcPr>
          <w:p>
            <w:pPr>
              <w:pStyle w:val="13"/>
              <w:snapToGrid w:val="0"/>
              <w:spacing w:line="360" w:lineRule="auto"/>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spacing w:line="360" w:lineRule="auto"/>
              <w:ind w:firstLine="0"/>
              <w:rPr>
                <w:rFonts w:ascii="Calibri" w:hAnsi="Calibri" w:cs="Calibri"/>
                <w:sz w:val="21"/>
                <w:szCs w:val="21"/>
              </w:rPr>
            </w:pPr>
          </w:p>
        </w:tc>
        <w:tc>
          <w:tcPr>
            <w:tcW w:w="1540" w:type="dxa"/>
          </w:tcPr>
          <w:p>
            <w:pPr>
              <w:pStyle w:val="13"/>
              <w:snapToGrid w:val="0"/>
              <w:spacing w:line="360" w:lineRule="auto"/>
              <w:ind w:firstLine="241"/>
              <w:jc w:val="center"/>
              <w:rPr>
                <w:rFonts w:ascii="Calibri" w:hAnsi="Calibri" w:cs="Calibri"/>
                <w:sz w:val="21"/>
                <w:szCs w:val="21"/>
              </w:rPr>
            </w:pPr>
          </w:p>
        </w:tc>
        <w:tc>
          <w:tcPr>
            <w:tcW w:w="1520" w:type="dxa"/>
          </w:tcPr>
          <w:p>
            <w:pPr>
              <w:pStyle w:val="13"/>
              <w:snapToGrid w:val="0"/>
              <w:spacing w:line="360" w:lineRule="auto"/>
              <w:ind w:firstLine="241"/>
              <w:jc w:val="center"/>
              <w:rPr>
                <w:rFonts w:ascii="Calibri" w:hAnsi="Calibri" w:cs="Calibri"/>
                <w:sz w:val="21"/>
                <w:szCs w:val="21"/>
              </w:rPr>
            </w:pPr>
          </w:p>
        </w:tc>
        <w:tc>
          <w:tcPr>
            <w:tcW w:w="1620" w:type="dxa"/>
          </w:tcPr>
          <w:p>
            <w:pPr>
              <w:pStyle w:val="13"/>
              <w:snapToGrid w:val="0"/>
              <w:spacing w:line="360" w:lineRule="auto"/>
              <w:ind w:firstLine="241"/>
              <w:jc w:val="center"/>
              <w:rPr>
                <w:rFonts w:ascii="Calibri" w:hAnsi="Calibri" w:cs="Calibri"/>
                <w:sz w:val="21"/>
                <w:szCs w:val="21"/>
              </w:rPr>
            </w:pPr>
          </w:p>
        </w:tc>
        <w:tc>
          <w:tcPr>
            <w:tcW w:w="2880" w:type="dxa"/>
          </w:tcPr>
          <w:p>
            <w:pPr>
              <w:pStyle w:val="13"/>
              <w:snapToGrid w:val="0"/>
              <w:spacing w:line="360" w:lineRule="auto"/>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spacing w:line="360" w:lineRule="auto"/>
              <w:ind w:firstLine="0"/>
              <w:rPr>
                <w:rFonts w:ascii="Calibri" w:hAnsi="Calibri" w:cs="Calibri"/>
                <w:sz w:val="21"/>
                <w:szCs w:val="21"/>
              </w:rPr>
            </w:pPr>
          </w:p>
        </w:tc>
        <w:tc>
          <w:tcPr>
            <w:tcW w:w="1540" w:type="dxa"/>
          </w:tcPr>
          <w:p>
            <w:pPr>
              <w:pStyle w:val="13"/>
              <w:snapToGrid w:val="0"/>
              <w:spacing w:line="360" w:lineRule="auto"/>
              <w:ind w:firstLine="241"/>
              <w:jc w:val="center"/>
              <w:rPr>
                <w:rFonts w:ascii="Calibri" w:hAnsi="Calibri" w:cs="Calibri"/>
                <w:sz w:val="21"/>
                <w:szCs w:val="21"/>
              </w:rPr>
            </w:pPr>
          </w:p>
        </w:tc>
        <w:tc>
          <w:tcPr>
            <w:tcW w:w="1520" w:type="dxa"/>
          </w:tcPr>
          <w:p>
            <w:pPr>
              <w:pStyle w:val="13"/>
              <w:snapToGrid w:val="0"/>
              <w:spacing w:line="360" w:lineRule="auto"/>
              <w:ind w:firstLine="241"/>
              <w:jc w:val="center"/>
              <w:rPr>
                <w:rFonts w:ascii="Calibri" w:hAnsi="Calibri" w:cs="Calibri"/>
                <w:sz w:val="21"/>
                <w:szCs w:val="21"/>
              </w:rPr>
            </w:pPr>
          </w:p>
        </w:tc>
        <w:tc>
          <w:tcPr>
            <w:tcW w:w="1620" w:type="dxa"/>
          </w:tcPr>
          <w:p>
            <w:pPr>
              <w:pStyle w:val="13"/>
              <w:snapToGrid w:val="0"/>
              <w:spacing w:line="360" w:lineRule="auto"/>
              <w:ind w:firstLine="241"/>
              <w:jc w:val="center"/>
              <w:rPr>
                <w:rFonts w:ascii="Calibri" w:hAnsi="Calibri" w:cs="Calibri"/>
                <w:sz w:val="21"/>
                <w:szCs w:val="21"/>
              </w:rPr>
            </w:pPr>
          </w:p>
        </w:tc>
        <w:tc>
          <w:tcPr>
            <w:tcW w:w="2880" w:type="dxa"/>
          </w:tcPr>
          <w:p>
            <w:pPr>
              <w:pStyle w:val="13"/>
              <w:snapToGrid w:val="0"/>
              <w:spacing w:line="360" w:lineRule="auto"/>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spacing w:line="360" w:lineRule="auto"/>
              <w:ind w:firstLine="0"/>
              <w:rPr>
                <w:rFonts w:ascii="Calibri" w:hAnsi="Calibri" w:cs="Calibri"/>
                <w:sz w:val="21"/>
                <w:szCs w:val="21"/>
              </w:rPr>
            </w:pPr>
          </w:p>
        </w:tc>
        <w:tc>
          <w:tcPr>
            <w:tcW w:w="1540" w:type="dxa"/>
          </w:tcPr>
          <w:p>
            <w:pPr>
              <w:pStyle w:val="13"/>
              <w:snapToGrid w:val="0"/>
              <w:spacing w:line="360" w:lineRule="auto"/>
              <w:ind w:firstLine="241"/>
              <w:jc w:val="center"/>
              <w:rPr>
                <w:rFonts w:ascii="Calibri" w:hAnsi="Calibri" w:cs="Calibri"/>
                <w:sz w:val="21"/>
                <w:szCs w:val="21"/>
              </w:rPr>
            </w:pPr>
          </w:p>
        </w:tc>
        <w:tc>
          <w:tcPr>
            <w:tcW w:w="1520" w:type="dxa"/>
          </w:tcPr>
          <w:p>
            <w:pPr>
              <w:pStyle w:val="13"/>
              <w:snapToGrid w:val="0"/>
              <w:spacing w:line="360" w:lineRule="auto"/>
              <w:ind w:firstLine="241"/>
              <w:jc w:val="center"/>
              <w:rPr>
                <w:rFonts w:ascii="Calibri" w:hAnsi="Calibri" w:cs="Calibri"/>
                <w:sz w:val="21"/>
                <w:szCs w:val="21"/>
              </w:rPr>
            </w:pPr>
          </w:p>
        </w:tc>
        <w:tc>
          <w:tcPr>
            <w:tcW w:w="1620" w:type="dxa"/>
          </w:tcPr>
          <w:p>
            <w:pPr>
              <w:pStyle w:val="13"/>
              <w:snapToGrid w:val="0"/>
              <w:spacing w:line="360" w:lineRule="auto"/>
              <w:ind w:firstLine="241"/>
              <w:jc w:val="center"/>
              <w:rPr>
                <w:rFonts w:ascii="Calibri" w:hAnsi="Calibri" w:cs="Calibri"/>
                <w:sz w:val="21"/>
                <w:szCs w:val="21"/>
              </w:rPr>
            </w:pPr>
          </w:p>
        </w:tc>
        <w:tc>
          <w:tcPr>
            <w:tcW w:w="2880" w:type="dxa"/>
          </w:tcPr>
          <w:p>
            <w:pPr>
              <w:pStyle w:val="13"/>
              <w:snapToGrid w:val="0"/>
              <w:spacing w:line="360" w:lineRule="auto"/>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spacing w:line="360" w:lineRule="auto"/>
              <w:ind w:firstLine="0"/>
              <w:rPr>
                <w:rFonts w:ascii="Calibri" w:hAnsi="Calibri" w:cs="Calibri"/>
                <w:sz w:val="21"/>
                <w:szCs w:val="21"/>
              </w:rPr>
            </w:pPr>
          </w:p>
        </w:tc>
        <w:tc>
          <w:tcPr>
            <w:tcW w:w="1540" w:type="dxa"/>
          </w:tcPr>
          <w:p>
            <w:pPr>
              <w:pStyle w:val="13"/>
              <w:snapToGrid w:val="0"/>
              <w:spacing w:line="360" w:lineRule="auto"/>
              <w:ind w:firstLine="241"/>
              <w:jc w:val="center"/>
              <w:rPr>
                <w:rFonts w:ascii="Calibri" w:hAnsi="Calibri" w:cs="Calibri"/>
                <w:sz w:val="21"/>
                <w:szCs w:val="21"/>
              </w:rPr>
            </w:pPr>
          </w:p>
        </w:tc>
        <w:tc>
          <w:tcPr>
            <w:tcW w:w="1520" w:type="dxa"/>
          </w:tcPr>
          <w:p>
            <w:pPr>
              <w:pStyle w:val="13"/>
              <w:snapToGrid w:val="0"/>
              <w:spacing w:line="360" w:lineRule="auto"/>
              <w:ind w:firstLine="241"/>
              <w:jc w:val="center"/>
              <w:rPr>
                <w:rFonts w:ascii="Calibri" w:hAnsi="Calibri" w:cs="Calibri"/>
                <w:sz w:val="21"/>
                <w:szCs w:val="21"/>
              </w:rPr>
            </w:pPr>
          </w:p>
        </w:tc>
        <w:tc>
          <w:tcPr>
            <w:tcW w:w="1620" w:type="dxa"/>
          </w:tcPr>
          <w:p>
            <w:pPr>
              <w:pStyle w:val="13"/>
              <w:snapToGrid w:val="0"/>
              <w:spacing w:line="360" w:lineRule="auto"/>
              <w:ind w:firstLine="241"/>
              <w:jc w:val="center"/>
              <w:rPr>
                <w:rFonts w:ascii="Calibri" w:hAnsi="Calibri" w:cs="Calibri"/>
                <w:sz w:val="21"/>
                <w:szCs w:val="21"/>
              </w:rPr>
            </w:pPr>
          </w:p>
        </w:tc>
        <w:tc>
          <w:tcPr>
            <w:tcW w:w="2880" w:type="dxa"/>
          </w:tcPr>
          <w:p>
            <w:pPr>
              <w:pStyle w:val="13"/>
              <w:snapToGrid w:val="0"/>
              <w:spacing w:line="360" w:lineRule="auto"/>
              <w:ind w:firstLine="241"/>
              <w:jc w:val="center"/>
              <w:rPr>
                <w:rFonts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widowControl/>
        <w:jc w:val="left"/>
        <w:rPr>
          <w:rFonts w:eastAsia="黑体" w:cs="Calibri"/>
          <w:color w:val="000000"/>
          <w:sz w:val="32"/>
          <w:szCs w:val="32"/>
        </w:rPr>
      </w:pPr>
    </w:p>
    <w:p>
      <w:pPr>
        <w:spacing w:line="360" w:lineRule="auto"/>
        <w:jc w:val="center"/>
        <w:rPr>
          <w:rFonts w:eastAsia="黑体" w:cs="Calibri"/>
          <w:color w:val="000000"/>
          <w:sz w:val="32"/>
          <w:szCs w:val="32"/>
        </w:rPr>
      </w:pPr>
      <w:r>
        <w:rPr>
          <w:rFonts w:eastAsia="黑体" w:cs="Calibri"/>
          <w:color w:val="000000"/>
          <w:sz w:val="32"/>
          <w:szCs w:val="32"/>
        </w:rPr>
        <w:t>七、</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eastAsia="黑体" w:cs="Calibri"/>
          <w:color w:val="000000"/>
          <w:sz w:val="32"/>
          <w:szCs w:val="32"/>
        </w:rPr>
      </w:pPr>
    </w:p>
    <w:p/>
    <w:p/>
    <w:p/>
    <w:sectPr>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Arial Unicode MS">
    <w:panose1 w:val="020B0604020202020204"/>
    <w:charset w:val="86"/>
    <w:family w:val="swiss"/>
    <w:pitch w:val="default"/>
    <w:sig w:usb0="FFFFFFFF" w:usb1="E9FFFFFF" w:usb2="0000003F" w:usb3="00000000" w:csb0="603F01FF" w:csb1="FFFF0000"/>
  </w:font>
  <w:font w:name="MingLiU">
    <w:panose1 w:val="02020509000000000000"/>
    <w:charset w:val="88"/>
    <w:family w:val="modern"/>
    <w:pitch w:val="default"/>
    <w:sig w:usb0="A00002FF" w:usb1="28CFFCFA" w:usb2="00000016" w:usb3="00000000" w:csb0="00100001" w:csb1="00000000"/>
  </w:font>
  <w:font w:name="隶书">
    <w:panose1 w:val="0201050906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298"/>
    </w:sdtPr>
    <w:sdtContent>
      <w:p>
        <w:pPr>
          <w:pStyle w:val="27"/>
          <w:jc w:val="center"/>
        </w:pPr>
        <w:r>
          <w:fldChar w:fldCharType="begin"/>
        </w:r>
        <w:r>
          <w:instrText xml:space="preserve"> PAGE   \* MERGEFORMAT </w:instrText>
        </w:r>
        <w:r>
          <w:fldChar w:fldCharType="separate"/>
        </w:r>
        <w:r>
          <w:rPr>
            <w:lang w:val="zh-CN"/>
          </w:rPr>
          <w:t>6</w:t>
        </w:r>
        <w:r>
          <w:fldChar w:fldCharType="end"/>
        </w:r>
      </w:p>
    </w:sdtContent>
  </w:sdt>
  <w:p>
    <w:pPr>
      <w:pStyle w:val="27"/>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8"/>
      </w:rPr>
    </w:pPr>
    <w:r>
      <w:fldChar w:fldCharType="begin"/>
    </w:r>
    <w:r>
      <w:rPr>
        <w:rStyle w:val="48"/>
      </w:rPr>
      <w:instrText xml:space="preserve">PAGE  </w:instrText>
    </w:r>
    <w:r>
      <w:fldChar w:fldCharType="separate"/>
    </w:r>
    <w:r>
      <w:rPr>
        <w:rStyle w:val="48"/>
      </w:rPr>
      <w:t>0</w:t>
    </w:r>
    <w: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8"/>
      </w:rPr>
    </w:pPr>
    <w:r>
      <w:fldChar w:fldCharType="begin"/>
    </w:r>
    <w:r>
      <w:rPr>
        <w:rStyle w:val="48"/>
      </w:rPr>
      <w:instrText xml:space="preserve">PAGE  </w:instrText>
    </w:r>
    <w:r>
      <w:fldChar w:fldCharType="separate"/>
    </w:r>
    <w:r>
      <w:rPr>
        <w:rStyle w:val="48"/>
      </w:rPr>
      <w:t>0</w:t>
    </w:r>
    <w:r>
      <w:fldChar w:fldCharType="end"/>
    </w:r>
  </w:p>
  <w:p>
    <w:pPr>
      <w:pStyle w:val="2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09DC7454"/>
    <w:multiLevelType w:val="multilevel"/>
    <w:tmpl w:val="09DC74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774F9"/>
    <w:rsid w:val="027E6BC0"/>
    <w:rsid w:val="1CEF74EB"/>
    <w:rsid w:val="727A550F"/>
    <w:rsid w:val="7BED093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qFormat="1" w:uiPriority="0" w:semiHidden="0" w:name="index 2"/>
    <w:lsdException w:qFormat="1"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iPriority="0" w:semiHidden="0" w:name="Normal Indent"/>
    <w:lsdException w:qFormat="1" w:uiPriority="0"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0" w:semiHidden="0" w:name="caption"/>
    <w:lsdException w:qFormat="1" w:uiPriority="0" w:semiHidden="0"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qFormat="1" w:uiPriority="0" w:semiHidden="0" w:name="List"/>
    <w:lsdException w:uiPriority="99" w:name="List Bullet"/>
    <w:lsdException w:uiPriority="99" w:name="List Number"/>
    <w:lsdException w:qFormat="1" w:uiPriority="0" w:semiHidden="0" w:name="List 2"/>
    <w:lsdException w:qFormat="1" w:uiPriority="0" w:semiHidden="0" w:name="List 3"/>
    <w:lsdException w:qFormat="1"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iPriority="0" w:semiHidden="0" w:name="Body Text"/>
    <w:lsdException w:qFormat="1" w:uiPriority="0" w:semiHidden="0" w:name="Body Text Indent"/>
    <w:lsdException w:uiPriority="99" w:name="List Continue"/>
    <w:lsdException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0" w:semiHidden="0" w:name="Body Text First Indent"/>
    <w:lsdException w:qFormat="1" w:uiPriority="0" w:semiHidden="0" w:name="Body Text First Indent 2"/>
    <w:lsdException w:uiPriority="99" w:name="Note Heading"/>
    <w:lsdException w:qFormat="1" w:uiPriority="0" w:semiHidden="0" w:name="Body Text 2"/>
    <w:lsdException w:uiPriority="99" w:name="Body Text 3"/>
    <w:lsdException w:qFormat="1" w:uiPriority="0" w:semiHidden="0" w:name="Body Text Indent 2"/>
    <w:lsdException w:qFormat="1"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0"/>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61"/>
    <w:unhideWhenUsed/>
    <w:qFormat/>
    <w:uiPriority w:val="0"/>
    <w:pPr>
      <w:keepNext/>
      <w:keepLines/>
      <w:spacing w:before="260" w:after="260" w:line="413" w:lineRule="auto"/>
      <w:outlineLvl w:val="1"/>
    </w:pPr>
    <w:rPr>
      <w:rFonts w:ascii="Arial" w:hAnsi="Arial" w:eastAsia="黑体" w:cs="Times New Roman"/>
      <w:b/>
      <w:bCs/>
      <w:kern w:val="0"/>
      <w:sz w:val="32"/>
      <w:szCs w:val="32"/>
    </w:rPr>
  </w:style>
  <w:style w:type="paragraph" w:styleId="4">
    <w:name w:val="heading 3"/>
    <w:basedOn w:val="1"/>
    <w:next w:val="1"/>
    <w:link w:val="62"/>
    <w:unhideWhenUsed/>
    <w:qFormat/>
    <w:uiPriority w:val="0"/>
    <w:pPr>
      <w:spacing w:line="440" w:lineRule="atLeast"/>
      <w:outlineLvl w:val="2"/>
    </w:pPr>
    <w:rPr>
      <w:rFonts w:ascii="Times New Roman" w:hAnsi="Times New Roman" w:eastAsia="楷体_GB2312" w:cs="Times New Roman"/>
      <w:kern w:val="0"/>
      <w:sz w:val="28"/>
      <w:szCs w:val="20"/>
    </w:rPr>
  </w:style>
  <w:style w:type="paragraph" w:styleId="5">
    <w:name w:val="heading 4"/>
    <w:basedOn w:val="1"/>
    <w:next w:val="1"/>
    <w:link w:val="63"/>
    <w:unhideWhenUsed/>
    <w:qFormat/>
    <w:uiPriority w:val="0"/>
    <w:pPr>
      <w:keepNext/>
      <w:keepLines/>
      <w:spacing w:before="280" w:after="290" w:line="372" w:lineRule="auto"/>
      <w:outlineLvl w:val="3"/>
    </w:pPr>
    <w:rPr>
      <w:rFonts w:ascii="Arial" w:hAnsi="Arial" w:eastAsia="黑体" w:cs="Times New Roman"/>
      <w:b/>
      <w:bCs/>
      <w:kern w:val="0"/>
      <w:sz w:val="28"/>
      <w:szCs w:val="28"/>
    </w:rPr>
  </w:style>
  <w:style w:type="paragraph" w:styleId="6">
    <w:name w:val="heading 5"/>
    <w:basedOn w:val="1"/>
    <w:next w:val="1"/>
    <w:link w:val="64"/>
    <w:unhideWhenUsed/>
    <w:qFormat/>
    <w:uiPriority w:val="0"/>
    <w:pPr>
      <w:keepNext/>
      <w:keepLines/>
      <w:spacing w:before="280" w:after="290" w:line="372" w:lineRule="auto"/>
      <w:outlineLvl w:val="4"/>
    </w:pPr>
    <w:rPr>
      <w:rFonts w:ascii="Times New Roman" w:hAnsi="Times New Roman" w:eastAsia="宋体" w:cs="Times New Roman"/>
      <w:b/>
      <w:bCs/>
      <w:kern w:val="0"/>
      <w:sz w:val="28"/>
      <w:szCs w:val="28"/>
    </w:rPr>
  </w:style>
  <w:style w:type="character" w:default="1" w:styleId="46">
    <w:name w:val="Default Paragraph Font"/>
    <w:unhideWhenUsed/>
    <w:uiPriority w:val="1"/>
  </w:style>
  <w:style w:type="table" w:default="1" w:styleId="54">
    <w:name w:val="Normal Table"/>
    <w:unhideWhenUsed/>
    <w:qFormat/>
    <w:uiPriority w:val="99"/>
    <w:tblPr>
      <w:tblLayout w:type="fixed"/>
      <w:tblCellMar>
        <w:top w:w="0" w:type="dxa"/>
        <w:left w:w="108" w:type="dxa"/>
        <w:bottom w:w="0" w:type="dxa"/>
        <w:right w:w="108" w:type="dxa"/>
      </w:tblCellMar>
    </w:tblPr>
  </w:style>
  <w:style w:type="paragraph" w:styleId="7">
    <w:name w:val="List 3"/>
    <w:basedOn w:val="1"/>
    <w:unhideWhenUsed/>
    <w:qFormat/>
    <w:uiPriority w:val="0"/>
    <w:pPr>
      <w:ind w:left="100" w:leftChars="400" w:hanging="200" w:hangingChars="200"/>
    </w:pPr>
    <w:rPr>
      <w:rFonts w:ascii="Times New Roman" w:hAnsi="Times New Roman" w:eastAsia="宋体" w:cs="Times New Roman"/>
      <w:szCs w:val="24"/>
    </w:rPr>
  </w:style>
  <w:style w:type="paragraph" w:styleId="8">
    <w:name w:val="annotation subject"/>
    <w:basedOn w:val="9"/>
    <w:next w:val="9"/>
    <w:link w:val="136"/>
    <w:unhideWhenUsed/>
    <w:qFormat/>
    <w:uiPriority w:val="0"/>
  </w:style>
  <w:style w:type="paragraph" w:styleId="9">
    <w:name w:val="annotation text"/>
    <w:basedOn w:val="1"/>
    <w:link w:val="137"/>
    <w:unhideWhenUsed/>
    <w:qFormat/>
    <w:uiPriority w:val="99"/>
    <w:pPr>
      <w:jc w:val="left"/>
    </w:pPr>
    <w:rPr>
      <w:rFonts w:ascii="Calibri" w:hAnsi="Calibri" w:eastAsia="宋体" w:cs="Times New Roman"/>
    </w:rPr>
  </w:style>
  <w:style w:type="paragraph" w:styleId="10">
    <w:name w:val="toc 7"/>
    <w:basedOn w:val="1"/>
    <w:next w:val="1"/>
    <w:unhideWhenUsed/>
    <w:qFormat/>
    <w:uiPriority w:val="0"/>
    <w:pPr>
      <w:ind w:left="2520"/>
    </w:pPr>
    <w:rPr>
      <w:rFonts w:ascii="Times New Roman" w:hAnsi="Times New Roman" w:eastAsia="宋体" w:cs="Times New Roman"/>
      <w:szCs w:val="24"/>
    </w:rPr>
  </w:style>
  <w:style w:type="paragraph" w:styleId="11">
    <w:name w:val="Body Text First Indent"/>
    <w:basedOn w:val="12"/>
    <w:link w:val="108"/>
    <w:unhideWhenUsed/>
    <w:qFormat/>
    <w:uiPriority w:val="0"/>
    <w:pPr>
      <w:ind w:firstLine="420" w:firstLineChars="100"/>
    </w:pPr>
    <w:rPr>
      <w:rFonts w:ascii="Times New Roman" w:hAnsi="Times New Roman"/>
      <w:szCs w:val="24"/>
    </w:rPr>
  </w:style>
  <w:style w:type="paragraph" w:styleId="12">
    <w:name w:val="Body Text"/>
    <w:basedOn w:val="1"/>
    <w:link w:val="106"/>
    <w:unhideWhenUsed/>
    <w:qFormat/>
    <w:uiPriority w:val="0"/>
    <w:pPr>
      <w:spacing w:after="120"/>
    </w:pPr>
    <w:rPr>
      <w:rFonts w:ascii="Calibri" w:hAnsi="Calibri" w:eastAsia="宋体" w:cs="Times New Roman"/>
      <w:kern w:val="0"/>
      <w:sz w:val="20"/>
      <w:szCs w:val="20"/>
    </w:rPr>
  </w:style>
  <w:style w:type="paragraph" w:styleId="13">
    <w:name w:val="Normal Indent"/>
    <w:basedOn w:val="1"/>
    <w:link w:val="135"/>
    <w:unhideWhenUsed/>
    <w:qFormat/>
    <w:uiPriority w:val="0"/>
    <w:pPr>
      <w:autoSpaceDE w:val="0"/>
      <w:autoSpaceDN w:val="0"/>
      <w:adjustRightInd w:val="0"/>
      <w:ind w:firstLine="420"/>
      <w:jc w:val="left"/>
    </w:pPr>
    <w:rPr>
      <w:rFonts w:ascii="宋体" w:hAnsi="Times New Roman" w:eastAsia="宋体" w:cs="Times New Roman"/>
      <w:kern w:val="0"/>
      <w:sz w:val="34"/>
      <w:szCs w:val="20"/>
    </w:rPr>
  </w:style>
  <w:style w:type="paragraph" w:styleId="14">
    <w:name w:val="caption"/>
    <w:basedOn w:val="1"/>
    <w:next w:val="1"/>
    <w:unhideWhenUsed/>
    <w:qFormat/>
    <w:uiPriority w:val="0"/>
    <w:rPr>
      <w:rFonts w:ascii="Arial" w:hAnsi="Arial" w:eastAsia="黑体" w:cs="Arial"/>
      <w:sz w:val="20"/>
      <w:szCs w:val="20"/>
    </w:rPr>
  </w:style>
  <w:style w:type="paragraph" w:styleId="15">
    <w:name w:val="Document Map"/>
    <w:basedOn w:val="1"/>
    <w:link w:val="75"/>
    <w:unhideWhenUsed/>
    <w:qFormat/>
    <w:uiPriority w:val="0"/>
    <w:pPr>
      <w:shd w:val="clear" w:color="auto" w:fill="000080"/>
    </w:pPr>
    <w:rPr>
      <w:rFonts w:ascii="Times New Roman" w:hAnsi="Times New Roman" w:eastAsia="宋体" w:cs="Times New Roman"/>
      <w:kern w:val="0"/>
      <w:sz w:val="20"/>
      <w:szCs w:val="24"/>
    </w:rPr>
  </w:style>
  <w:style w:type="paragraph" w:styleId="16">
    <w:name w:val="toa heading"/>
    <w:basedOn w:val="1"/>
    <w:next w:val="1"/>
    <w:unhideWhenUsed/>
    <w:qFormat/>
    <w:uiPriority w:val="0"/>
    <w:pPr>
      <w:spacing w:before="120"/>
    </w:pPr>
    <w:rPr>
      <w:rFonts w:ascii="Arial" w:hAnsi="Arial" w:eastAsia="宋体" w:cs="Arial"/>
      <w:sz w:val="24"/>
      <w:szCs w:val="24"/>
    </w:rPr>
  </w:style>
  <w:style w:type="paragraph" w:styleId="17">
    <w:name w:val="Body Text Indent"/>
    <w:basedOn w:val="1"/>
    <w:link w:val="69"/>
    <w:unhideWhenUsed/>
    <w:qFormat/>
    <w:uiPriority w:val="0"/>
    <w:pPr>
      <w:spacing w:after="120"/>
      <w:ind w:left="420" w:leftChars="200"/>
    </w:pPr>
    <w:rPr>
      <w:rFonts w:ascii="Calibri" w:hAnsi="Calibri" w:eastAsia="宋体" w:cs="Times New Roman"/>
      <w:kern w:val="0"/>
      <w:sz w:val="20"/>
      <w:szCs w:val="20"/>
    </w:rPr>
  </w:style>
  <w:style w:type="paragraph" w:styleId="18">
    <w:name w:val="List 2"/>
    <w:basedOn w:val="1"/>
    <w:unhideWhenUsed/>
    <w:qFormat/>
    <w:uiPriority w:val="0"/>
    <w:pPr>
      <w:ind w:left="100" w:leftChars="200" w:hanging="200" w:hangingChars="200"/>
    </w:pPr>
    <w:rPr>
      <w:rFonts w:ascii="Times New Roman" w:hAnsi="Times New Roman" w:eastAsia="宋体" w:cs="Times New Roman"/>
      <w:szCs w:val="24"/>
    </w:rPr>
  </w:style>
  <w:style w:type="paragraph" w:styleId="19">
    <w:name w:val="toc 5"/>
    <w:basedOn w:val="1"/>
    <w:next w:val="1"/>
    <w:unhideWhenUsed/>
    <w:qFormat/>
    <w:uiPriority w:val="0"/>
    <w:pPr>
      <w:ind w:left="1680"/>
    </w:pPr>
    <w:rPr>
      <w:rFonts w:ascii="Times New Roman" w:hAnsi="Times New Roman" w:eastAsia="宋体" w:cs="Times New Roman"/>
      <w:szCs w:val="24"/>
    </w:rPr>
  </w:style>
  <w:style w:type="paragraph" w:styleId="20">
    <w:name w:val="toc 3"/>
    <w:basedOn w:val="1"/>
    <w:next w:val="1"/>
    <w:unhideWhenUsed/>
    <w:qFormat/>
    <w:uiPriority w:val="39"/>
    <w:pPr>
      <w:spacing w:line="360" w:lineRule="auto"/>
      <w:ind w:left="400" w:leftChars="400"/>
    </w:pPr>
    <w:rPr>
      <w:rFonts w:ascii="Times New Roman" w:hAnsi="Times New Roman" w:eastAsia="宋体" w:cs="Times New Roman"/>
      <w:szCs w:val="24"/>
    </w:rPr>
  </w:style>
  <w:style w:type="paragraph" w:styleId="21">
    <w:name w:val="Plain Text"/>
    <w:basedOn w:val="1"/>
    <w:link w:val="114"/>
    <w:unhideWhenUsed/>
    <w:qFormat/>
    <w:uiPriority w:val="0"/>
    <w:rPr>
      <w:rFonts w:ascii="宋体" w:hAnsi="Courier New" w:eastAsia="宋体" w:cs="Times New Roman"/>
      <w:kern w:val="0"/>
      <w:sz w:val="20"/>
      <w:szCs w:val="21"/>
    </w:rPr>
  </w:style>
  <w:style w:type="paragraph" w:styleId="22">
    <w:name w:val="toc 8"/>
    <w:basedOn w:val="1"/>
    <w:next w:val="1"/>
    <w:unhideWhenUsed/>
    <w:qFormat/>
    <w:uiPriority w:val="0"/>
    <w:pPr>
      <w:ind w:left="2940"/>
    </w:pPr>
    <w:rPr>
      <w:rFonts w:ascii="Times New Roman" w:hAnsi="Times New Roman" w:eastAsia="宋体" w:cs="Times New Roman"/>
      <w:szCs w:val="24"/>
    </w:rPr>
  </w:style>
  <w:style w:type="paragraph" w:styleId="23">
    <w:name w:val="index 3"/>
    <w:basedOn w:val="1"/>
    <w:next w:val="1"/>
    <w:unhideWhenUsed/>
    <w:qFormat/>
    <w:uiPriority w:val="0"/>
    <w:pPr>
      <w:ind w:left="400" w:leftChars="400"/>
    </w:pPr>
    <w:rPr>
      <w:rFonts w:ascii="Times New Roman" w:hAnsi="Times New Roman" w:eastAsia="宋体" w:cs="Times New Roman"/>
      <w:szCs w:val="24"/>
    </w:rPr>
  </w:style>
  <w:style w:type="paragraph" w:styleId="24">
    <w:name w:val="Date"/>
    <w:basedOn w:val="1"/>
    <w:next w:val="1"/>
    <w:link w:val="77"/>
    <w:unhideWhenUsed/>
    <w:qFormat/>
    <w:uiPriority w:val="0"/>
    <w:pPr>
      <w:ind w:left="100" w:leftChars="2500"/>
    </w:pPr>
    <w:rPr>
      <w:rFonts w:ascii="Times New Roman" w:hAnsi="Times New Roman" w:eastAsia="宋体" w:cs="Times New Roman"/>
      <w:b/>
      <w:bCs/>
      <w:kern w:val="0"/>
      <w:sz w:val="36"/>
      <w:szCs w:val="24"/>
    </w:rPr>
  </w:style>
  <w:style w:type="paragraph" w:styleId="25">
    <w:name w:val="Body Text Indent 2"/>
    <w:basedOn w:val="1"/>
    <w:link w:val="12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26">
    <w:name w:val="Balloon Text"/>
    <w:basedOn w:val="1"/>
    <w:link w:val="110"/>
    <w:unhideWhenUsed/>
    <w:qFormat/>
    <w:uiPriority w:val="0"/>
    <w:rPr>
      <w:rFonts w:ascii="Times New Roman" w:hAnsi="Times New Roman" w:eastAsia="宋体" w:cs="Times New Roman"/>
      <w:kern w:val="0"/>
      <w:sz w:val="18"/>
      <w:szCs w:val="18"/>
    </w:rPr>
  </w:style>
  <w:style w:type="paragraph" w:styleId="27">
    <w:name w:val="footer"/>
    <w:basedOn w:val="1"/>
    <w:link w:val="123"/>
    <w:unhideWhenUsed/>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28">
    <w:name w:val="Body Text First Indent 2"/>
    <w:basedOn w:val="17"/>
    <w:link w:val="71"/>
    <w:unhideWhenUsed/>
    <w:qFormat/>
    <w:uiPriority w:val="0"/>
    <w:pPr>
      <w:ind w:firstLine="420" w:firstLineChars="200"/>
    </w:pPr>
    <w:rPr>
      <w:rFonts w:ascii="Times New Roman" w:hAnsi="Times New Roman"/>
      <w:szCs w:val="24"/>
    </w:rPr>
  </w:style>
  <w:style w:type="paragraph" w:styleId="29">
    <w:name w:val="header"/>
    <w:basedOn w:val="1"/>
    <w:link w:val="73"/>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30">
    <w:name w:val="toc 1"/>
    <w:basedOn w:val="2"/>
    <w:next w:val="1"/>
    <w:unhideWhenUsed/>
    <w:qFormat/>
    <w:uiPriority w:val="39"/>
    <w:pPr>
      <w:tabs>
        <w:tab w:val="right" w:leader="dot" w:pos="8659"/>
      </w:tabs>
      <w:spacing w:before="0" w:after="0" w:line="240" w:lineRule="auto"/>
      <w:jc w:val="center"/>
    </w:pPr>
    <w:rPr>
      <w:b w:val="0"/>
      <w:sz w:val="21"/>
    </w:rPr>
  </w:style>
  <w:style w:type="paragraph" w:styleId="31">
    <w:name w:val="toc 4"/>
    <w:basedOn w:val="1"/>
    <w:next w:val="1"/>
    <w:unhideWhenUsed/>
    <w:qFormat/>
    <w:uiPriority w:val="0"/>
    <w:pPr>
      <w:ind w:left="1260"/>
    </w:pPr>
    <w:rPr>
      <w:rFonts w:ascii="Times New Roman" w:hAnsi="Times New Roman" w:eastAsia="宋体" w:cs="Times New Roman"/>
      <w:szCs w:val="24"/>
    </w:rPr>
  </w:style>
  <w:style w:type="paragraph" w:styleId="32">
    <w:name w:val="List"/>
    <w:basedOn w:val="1"/>
    <w:unhideWhenUsed/>
    <w:qFormat/>
    <w:uiPriority w:val="0"/>
    <w:pPr>
      <w:ind w:left="200" w:hanging="200" w:hangingChars="200"/>
    </w:pPr>
    <w:rPr>
      <w:rFonts w:ascii="Times New Roman" w:hAnsi="Times New Roman" w:eastAsia="宋体" w:cs="Times New Roman"/>
      <w:szCs w:val="24"/>
    </w:rPr>
  </w:style>
  <w:style w:type="paragraph" w:styleId="33">
    <w:name w:val="footnote text"/>
    <w:basedOn w:val="1"/>
    <w:link w:val="112"/>
    <w:unhideWhenUsed/>
    <w:qFormat/>
    <w:uiPriority w:val="0"/>
    <w:pPr>
      <w:snapToGrid w:val="0"/>
      <w:jc w:val="left"/>
    </w:pPr>
    <w:rPr>
      <w:rFonts w:ascii="Times New Roman" w:hAnsi="Times New Roman" w:eastAsia="宋体" w:cs="Times New Roman"/>
      <w:kern w:val="0"/>
      <w:sz w:val="18"/>
      <w:szCs w:val="18"/>
    </w:rPr>
  </w:style>
  <w:style w:type="paragraph" w:styleId="34">
    <w:name w:val="toc 6"/>
    <w:basedOn w:val="1"/>
    <w:next w:val="1"/>
    <w:unhideWhenUsed/>
    <w:qFormat/>
    <w:uiPriority w:val="0"/>
    <w:pPr>
      <w:ind w:left="2100"/>
    </w:pPr>
    <w:rPr>
      <w:rFonts w:ascii="Times New Roman" w:hAnsi="Times New Roman" w:eastAsia="宋体" w:cs="Times New Roman"/>
      <w:szCs w:val="24"/>
    </w:rPr>
  </w:style>
  <w:style w:type="paragraph" w:styleId="35">
    <w:name w:val="Body Text Indent 3"/>
    <w:basedOn w:val="1"/>
    <w:link w:val="67"/>
    <w:unhideWhenUsed/>
    <w:qFormat/>
    <w:uiPriority w:val="0"/>
    <w:pPr>
      <w:spacing w:line="540" w:lineRule="atLeast"/>
      <w:ind w:firstLine="480" w:firstLineChars="200"/>
    </w:pPr>
    <w:rPr>
      <w:rFonts w:ascii="Times New Roman" w:hAnsi="Times New Roman" w:eastAsia="宋体" w:cs="Times New Roman"/>
      <w:kern w:val="0"/>
      <w:sz w:val="24"/>
      <w:szCs w:val="24"/>
    </w:rPr>
  </w:style>
  <w:style w:type="paragraph" w:styleId="36">
    <w:name w:val="table of figures"/>
    <w:basedOn w:val="1"/>
    <w:next w:val="1"/>
    <w:unhideWhenUsed/>
    <w:qFormat/>
    <w:uiPriority w:val="0"/>
    <w:pPr>
      <w:ind w:left="200" w:leftChars="200" w:hanging="200" w:hangingChars="200"/>
    </w:pPr>
    <w:rPr>
      <w:rFonts w:ascii="Times New Roman" w:hAnsi="Times New Roman" w:eastAsia="宋体" w:cs="Times New Roman"/>
      <w:szCs w:val="24"/>
    </w:rPr>
  </w:style>
  <w:style w:type="paragraph" w:styleId="37">
    <w:name w:val="toc 2"/>
    <w:basedOn w:val="1"/>
    <w:next w:val="1"/>
    <w:unhideWhenUsed/>
    <w:qFormat/>
    <w:uiPriority w:val="39"/>
    <w:pPr>
      <w:spacing w:line="360" w:lineRule="auto"/>
      <w:ind w:left="200" w:leftChars="200"/>
    </w:pPr>
    <w:rPr>
      <w:rFonts w:ascii="Times New Roman" w:hAnsi="Times New Roman" w:eastAsia="宋体" w:cs="Times New Roman"/>
      <w:szCs w:val="24"/>
    </w:rPr>
  </w:style>
  <w:style w:type="paragraph" w:styleId="38">
    <w:name w:val="toc 9"/>
    <w:basedOn w:val="1"/>
    <w:next w:val="1"/>
    <w:unhideWhenUsed/>
    <w:qFormat/>
    <w:uiPriority w:val="0"/>
    <w:pPr>
      <w:ind w:left="3360"/>
    </w:pPr>
    <w:rPr>
      <w:rFonts w:ascii="Times New Roman" w:hAnsi="Times New Roman" w:eastAsia="宋体" w:cs="Times New Roman"/>
      <w:szCs w:val="24"/>
    </w:rPr>
  </w:style>
  <w:style w:type="paragraph" w:styleId="39">
    <w:name w:val="Body Text 2"/>
    <w:basedOn w:val="1"/>
    <w:link w:val="119"/>
    <w:unhideWhenUsed/>
    <w:qFormat/>
    <w:uiPriority w:val="0"/>
    <w:pPr>
      <w:spacing w:after="120" w:line="480" w:lineRule="auto"/>
    </w:pPr>
    <w:rPr>
      <w:rFonts w:ascii="Times New Roman" w:hAnsi="Times New Roman" w:eastAsia="宋体" w:cs="Times New Roman"/>
      <w:kern w:val="0"/>
      <w:sz w:val="20"/>
      <w:szCs w:val="24"/>
    </w:rPr>
  </w:style>
  <w:style w:type="paragraph" w:styleId="40">
    <w:name w:val="List 4"/>
    <w:basedOn w:val="1"/>
    <w:unhideWhenUsed/>
    <w:qFormat/>
    <w:uiPriority w:val="0"/>
    <w:pPr>
      <w:ind w:left="100" w:leftChars="600" w:hanging="200" w:hangingChars="200"/>
    </w:pPr>
    <w:rPr>
      <w:rFonts w:ascii="Times New Roman" w:hAnsi="Times New Roman" w:eastAsia="宋体" w:cs="Times New Roman"/>
      <w:szCs w:val="24"/>
    </w:rPr>
  </w:style>
  <w:style w:type="paragraph" w:styleId="41">
    <w:name w:val="List Continue 2"/>
    <w:basedOn w:val="1"/>
    <w:unhideWhenUsed/>
    <w:uiPriority w:val="0"/>
    <w:pPr>
      <w:spacing w:after="120"/>
      <w:ind w:left="840" w:leftChars="400"/>
    </w:pPr>
    <w:rPr>
      <w:rFonts w:ascii="Times New Roman" w:hAnsi="Times New Roman" w:eastAsia="宋体" w:cs="Times New Roman"/>
      <w:szCs w:val="24"/>
    </w:rPr>
  </w:style>
  <w:style w:type="paragraph" w:styleId="4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43">
    <w:name w:val="index 1"/>
    <w:basedOn w:val="1"/>
    <w:next w:val="1"/>
    <w:unhideWhenUsed/>
    <w:qFormat/>
    <w:uiPriority w:val="0"/>
    <w:pPr>
      <w:spacing w:line="320" w:lineRule="exact"/>
    </w:pPr>
    <w:rPr>
      <w:rFonts w:ascii="Times New Roman" w:hAnsi="Times New Roman" w:eastAsia="宋体" w:cs="Times New Roman"/>
      <w:snapToGrid w:val="0"/>
      <w:color w:val="FF6600"/>
      <w:kern w:val="0"/>
      <w:sz w:val="18"/>
      <w:szCs w:val="21"/>
    </w:rPr>
  </w:style>
  <w:style w:type="paragraph" w:styleId="44">
    <w:name w:val="index 2"/>
    <w:basedOn w:val="1"/>
    <w:next w:val="1"/>
    <w:unhideWhenUsed/>
    <w:qFormat/>
    <w:uiPriority w:val="0"/>
    <w:pPr>
      <w:ind w:left="200" w:leftChars="200"/>
    </w:pPr>
    <w:rPr>
      <w:rFonts w:ascii="Times New Roman" w:hAnsi="Times New Roman" w:eastAsia="宋体" w:cs="Times New Roman"/>
      <w:szCs w:val="24"/>
    </w:rPr>
  </w:style>
  <w:style w:type="paragraph" w:styleId="45">
    <w:name w:val="Title"/>
    <w:basedOn w:val="1"/>
    <w:link w:val="79"/>
    <w:qFormat/>
    <w:uiPriority w:val="0"/>
    <w:pPr>
      <w:spacing w:before="240" w:after="60"/>
      <w:jc w:val="center"/>
      <w:outlineLvl w:val="0"/>
    </w:pPr>
    <w:rPr>
      <w:rFonts w:ascii="Arial" w:hAnsi="Arial" w:eastAsia="宋体" w:cs="Times New Roman"/>
      <w:b/>
      <w:bCs/>
      <w:kern w:val="0"/>
      <w:sz w:val="32"/>
      <w:szCs w:val="32"/>
    </w:rPr>
  </w:style>
  <w:style w:type="character" w:styleId="47">
    <w:name w:val="Strong"/>
    <w:qFormat/>
    <w:uiPriority w:val="0"/>
    <w:rPr>
      <w:rFonts w:ascii="Calibri" w:hAnsi="Calibri" w:eastAsia="宋体" w:cs="Times New Roman"/>
      <w:b/>
      <w:bCs/>
      <w:kern w:val="2"/>
      <w:sz w:val="21"/>
      <w:szCs w:val="22"/>
      <w:lang w:val="en-US" w:eastAsia="zh-CN" w:bidi="ar-SA"/>
    </w:rPr>
  </w:style>
  <w:style w:type="character" w:styleId="48">
    <w:name w:val="page number"/>
    <w:unhideWhenUsed/>
    <w:qFormat/>
    <w:uiPriority w:val="0"/>
    <w:rPr>
      <w:rFonts w:asciiTheme="minorHAnsi" w:hAnsiTheme="minorHAnsi" w:eastAsiaTheme="minorEastAsia" w:cstheme="minorBidi"/>
      <w:kern w:val="2"/>
      <w:sz w:val="21"/>
      <w:szCs w:val="22"/>
      <w:lang w:val="en-US" w:eastAsia="zh-CN" w:bidi="ar-SA"/>
    </w:rPr>
  </w:style>
  <w:style w:type="character" w:styleId="49">
    <w:name w:val="FollowedHyperlink"/>
    <w:unhideWhenUsed/>
    <w:qFormat/>
    <w:uiPriority w:val="0"/>
    <w:rPr>
      <w:rFonts w:asciiTheme="minorHAnsi" w:hAnsiTheme="minorHAnsi" w:eastAsiaTheme="minorEastAsia" w:cstheme="minorBidi"/>
      <w:color w:val="800080"/>
      <w:kern w:val="2"/>
      <w:sz w:val="21"/>
      <w:szCs w:val="22"/>
      <w:u w:val="single"/>
      <w:lang w:val="en-US" w:eastAsia="zh-CN" w:bidi="ar-SA"/>
    </w:rPr>
  </w:style>
  <w:style w:type="character" w:styleId="50">
    <w:name w:val="Emphasis"/>
    <w:qFormat/>
    <w:uiPriority w:val="20"/>
    <w:rPr>
      <w:rFonts w:asciiTheme="minorHAnsi" w:hAnsiTheme="minorHAnsi" w:eastAsiaTheme="minorEastAsia" w:cstheme="minorBidi"/>
      <w:i/>
      <w:iCs/>
      <w:kern w:val="2"/>
      <w:sz w:val="21"/>
      <w:szCs w:val="22"/>
      <w:lang w:val="en-US" w:eastAsia="zh-CN" w:bidi="ar-SA"/>
    </w:rPr>
  </w:style>
  <w:style w:type="character" w:styleId="51">
    <w:name w:val="Hyperlink"/>
    <w:unhideWhenUsed/>
    <w:qFormat/>
    <w:uiPriority w:val="99"/>
    <w:rPr>
      <w:rFonts w:asciiTheme="minorHAnsi" w:hAnsiTheme="minorHAnsi" w:eastAsiaTheme="minorEastAsia" w:cstheme="minorBidi"/>
      <w:color w:val="0000FF"/>
      <w:kern w:val="2"/>
      <w:sz w:val="21"/>
      <w:szCs w:val="22"/>
      <w:u w:val="single"/>
      <w:lang w:val="en-US" w:eastAsia="zh-CN" w:bidi="ar-SA"/>
    </w:rPr>
  </w:style>
  <w:style w:type="character" w:styleId="52">
    <w:name w:val="annotation reference"/>
    <w:unhideWhenUsed/>
    <w:qFormat/>
    <w:uiPriority w:val="0"/>
    <w:rPr>
      <w:rFonts w:asciiTheme="minorHAnsi" w:hAnsiTheme="minorHAnsi" w:eastAsiaTheme="minorEastAsia" w:cstheme="minorBidi"/>
      <w:kern w:val="2"/>
      <w:sz w:val="21"/>
      <w:szCs w:val="21"/>
      <w:lang w:val="en-US" w:eastAsia="zh-CN" w:bidi="ar-SA"/>
    </w:rPr>
  </w:style>
  <w:style w:type="character" w:styleId="53">
    <w:name w:val="footnote reference"/>
    <w:unhideWhenUsed/>
    <w:qFormat/>
    <w:uiPriority w:val="0"/>
    <w:rPr>
      <w:rFonts w:asciiTheme="minorHAnsi" w:hAnsiTheme="minorHAnsi" w:eastAsiaTheme="minorEastAsia" w:cstheme="minorBidi"/>
      <w:kern w:val="2"/>
      <w:sz w:val="21"/>
      <w:szCs w:val="22"/>
      <w:vertAlign w:val="superscript"/>
      <w:lang w:val="en-US" w:eastAsia="zh-CN" w:bidi="ar-SA"/>
    </w:rPr>
  </w:style>
  <w:style w:type="character" w:customStyle="1" w:styleId="55">
    <w:name w:val="标题 1 字符"/>
    <w:basedOn w:val="46"/>
    <w:qFormat/>
    <w:uiPriority w:val="9"/>
    <w:rPr>
      <w:rFonts w:asciiTheme="minorHAnsi" w:hAnsiTheme="minorHAnsi" w:eastAsiaTheme="minorEastAsia" w:cstheme="minorBidi"/>
      <w:b/>
      <w:bCs/>
      <w:kern w:val="44"/>
      <w:sz w:val="44"/>
      <w:szCs w:val="44"/>
      <w:lang w:val="en-US" w:eastAsia="zh-CN" w:bidi="ar-SA"/>
    </w:rPr>
  </w:style>
  <w:style w:type="character" w:customStyle="1" w:styleId="56">
    <w:name w:val="标题 2 字符"/>
    <w:basedOn w:val="46"/>
    <w:semiHidden/>
    <w:uiPriority w:val="9"/>
    <w:rPr>
      <w:rFonts w:asciiTheme="majorHAnsi" w:hAnsiTheme="majorHAnsi" w:eastAsiaTheme="majorEastAsia" w:cstheme="majorBidi"/>
      <w:b/>
      <w:bCs/>
      <w:kern w:val="2"/>
      <w:sz w:val="32"/>
      <w:szCs w:val="32"/>
      <w:lang w:val="en-US" w:eastAsia="zh-CN" w:bidi="ar-SA"/>
    </w:rPr>
  </w:style>
  <w:style w:type="character" w:customStyle="1" w:styleId="57">
    <w:name w:val="标题 3 字符"/>
    <w:basedOn w:val="46"/>
    <w:semiHidden/>
    <w:qFormat/>
    <w:uiPriority w:val="9"/>
    <w:rPr>
      <w:rFonts w:asciiTheme="minorHAnsi" w:hAnsiTheme="minorHAnsi" w:eastAsiaTheme="minorEastAsia" w:cstheme="minorBidi"/>
      <w:b/>
      <w:bCs/>
      <w:kern w:val="2"/>
      <w:sz w:val="32"/>
      <w:szCs w:val="32"/>
      <w:lang w:val="en-US" w:eastAsia="zh-CN" w:bidi="ar-SA"/>
    </w:rPr>
  </w:style>
  <w:style w:type="character" w:customStyle="1" w:styleId="58">
    <w:name w:val="标题 4 字符"/>
    <w:basedOn w:val="46"/>
    <w:semiHidden/>
    <w:uiPriority w:val="9"/>
    <w:rPr>
      <w:rFonts w:asciiTheme="majorHAnsi" w:hAnsiTheme="majorHAnsi" w:eastAsiaTheme="majorEastAsia" w:cstheme="majorBidi"/>
      <w:b/>
      <w:bCs/>
      <w:kern w:val="2"/>
      <w:sz w:val="28"/>
      <w:szCs w:val="28"/>
      <w:lang w:val="en-US" w:eastAsia="zh-CN" w:bidi="ar-SA"/>
    </w:rPr>
  </w:style>
  <w:style w:type="character" w:customStyle="1" w:styleId="59">
    <w:name w:val="标题 5 字符"/>
    <w:basedOn w:val="46"/>
    <w:semiHidden/>
    <w:qFormat/>
    <w:uiPriority w:val="9"/>
    <w:rPr>
      <w:rFonts w:asciiTheme="minorHAnsi" w:hAnsiTheme="minorHAnsi" w:eastAsiaTheme="minorEastAsia" w:cstheme="minorBidi"/>
      <w:b/>
      <w:bCs/>
      <w:kern w:val="2"/>
      <w:sz w:val="28"/>
      <w:szCs w:val="28"/>
      <w:lang w:val="en-US" w:eastAsia="zh-CN" w:bidi="ar-SA"/>
    </w:rPr>
  </w:style>
  <w:style w:type="character" w:customStyle="1" w:styleId="60">
    <w:name w:val="标题 1 字符1"/>
    <w:basedOn w:val="46"/>
    <w:link w:val="2"/>
    <w:qFormat/>
    <w:uiPriority w:val="0"/>
    <w:rPr>
      <w:rFonts w:ascii="Times New Roman" w:hAnsi="Times New Roman" w:eastAsia="宋体" w:cs="Times New Roman"/>
      <w:b/>
      <w:bCs/>
      <w:kern w:val="44"/>
      <w:sz w:val="44"/>
      <w:szCs w:val="44"/>
      <w:lang w:val="en-US" w:eastAsia="zh-CN" w:bidi="ar-SA"/>
    </w:rPr>
  </w:style>
  <w:style w:type="character" w:customStyle="1" w:styleId="61">
    <w:name w:val="标题 2 字符1"/>
    <w:basedOn w:val="46"/>
    <w:link w:val="3"/>
    <w:qFormat/>
    <w:uiPriority w:val="0"/>
    <w:rPr>
      <w:rFonts w:ascii="Arial" w:hAnsi="Arial" w:eastAsia="黑体" w:cs="Times New Roman"/>
      <w:b/>
      <w:bCs/>
      <w:kern w:val="0"/>
      <w:sz w:val="32"/>
      <w:szCs w:val="32"/>
      <w:lang w:val="en-US" w:eastAsia="zh-CN" w:bidi="ar-SA"/>
    </w:rPr>
  </w:style>
  <w:style w:type="character" w:customStyle="1" w:styleId="62">
    <w:name w:val="标题 3 字符1"/>
    <w:basedOn w:val="46"/>
    <w:link w:val="4"/>
    <w:qFormat/>
    <w:uiPriority w:val="0"/>
    <w:rPr>
      <w:rFonts w:ascii="Times New Roman" w:hAnsi="Times New Roman" w:eastAsia="楷体_GB2312" w:cs="Times New Roman"/>
      <w:kern w:val="0"/>
      <w:sz w:val="28"/>
      <w:szCs w:val="20"/>
      <w:lang w:val="en-US" w:eastAsia="zh-CN" w:bidi="ar-SA"/>
    </w:rPr>
  </w:style>
  <w:style w:type="character" w:customStyle="1" w:styleId="63">
    <w:name w:val="标题 4 字符1"/>
    <w:basedOn w:val="46"/>
    <w:link w:val="5"/>
    <w:qFormat/>
    <w:uiPriority w:val="0"/>
    <w:rPr>
      <w:rFonts w:ascii="Arial" w:hAnsi="Arial" w:eastAsia="黑体" w:cs="Times New Roman"/>
      <w:b/>
      <w:bCs/>
      <w:kern w:val="0"/>
      <w:sz w:val="28"/>
      <w:szCs w:val="28"/>
      <w:lang w:val="en-US" w:eastAsia="zh-CN" w:bidi="ar-SA"/>
    </w:rPr>
  </w:style>
  <w:style w:type="character" w:customStyle="1" w:styleId="64">
    <w:name w:val="标题 5 字符1"/>
    <w:basedOn w:val="46"/>
    <w:link w:val="6"/>
    <w:qFormat/>
    <w:uiPriority w:val="0"/>
    <w:rPr>
      <w:rFonts w:ascii="Times New Roman" w:hAnsi="Times New Roman" w:eastAsia="宋体" w:cs="Times New Roman"/>
      <w:b/>
      <w:bCs/>
      <w:kern w:val="0"/>
      <w:sz w:val="28"/>
      <w:szCs w:val="28"/>
      <w:lang w:val="en-US" w:eastAsia="zh-CN" w:bidi="ar-SA"/>
    </w:rPr>
  </w:style>
  <w:style w:type="character" w:customStyle="1" w:styleId="65">
    <w:name w:val="zbggmain style9"/>
    <w:qFormat/>
    <w:uiPriority w:val="0"/>
    <w:rPr>
      <w:rFonts w:asciiTheme="minorHAnsi" w:hAnsiTheme="minorHAnsi" w:eastAsiaTheme="minorEastAsia" w:cstheme="minorBidi"/>
      <w:kern w:val="2"/>
      <w:sz w:val="21"/>
      <w:szCs w:val="22"/>
      <w:lang w:val="en-US" w:eastAsia="zh-CN" w:bidi="ar-SA"/>
    </w:rPr>
  </w:style>
  <w:style w:type="character" w:customStyle="1" w:styleId="66">
    <w:name w:val="正文文本缩进 3 字符"/>
    <w:basedOn w:val="46"/>
    <w:semiHidden/>
    <w:qFormat/>
    <w:uiPriority w:val="99"/>
    <w:rPr>
      <w:rFonts w:asciiTheme="minorHAnsi" w:hAnsiTheme="minorHAnsi" w:eastAsiaTheme="minorEastAsia" w:cstheme="minorBidi"/>
      <w:kern w:val="2"/>
      <w:sz w:val="16"/>
      <w:szCs w:val="16"/>
      <w:lang w:val="en-US" w:eastAsia="zh-CN" w:bidi="ar-SA"/>
    </w:rPr>
  </w:style>
  <w:style w:type="character" w:customStyle="1" w:styleId="67">
    <w:name w:val="正文文本缩进 3 字符1"/>
    <w:basedOn w:val="46"/>
    <w:link w:val="35"/>
    <w:qFormat/>
    <w:uiPriority w:val="0"/>
    <w:rPr>
      <w:rFonts w:ascii="Times New Roman" w:hAnsi="Times New Roman" w:eastAsia="宋体" w:cs="Times New Roman"/>
      <w:kern w:val="0"/>
      <w:sz w:val="24"/>
      <w:szCs w:val="24"/>
      <w:lang w:val="en-US" w:eastAsia="zh-CN" w:bidi="ar-SA"/>
    </w:rPr>
  </w:style>
  <w:style w:type="character" w:customStyle="1" w:styleId="68">
    <w:name w:val="正文文本缩进 字符"/>
    <w:basedOn w:val="46"/>
    <w:semiHidden/>
    <w:qFormat/>
    <w:uiPriority w:val="99"/>
    <w:rPr>
      <w:rFonts w:asciiTheme="minorHAnsi" w:hAnsiTheme="minorHAnsi" w:eastAsiaTheme="minorEastAsia" w:cstheme="minorBidi"/>
      <w:kern w:val="2"/>
      <w:sz w:val="21"/>
      <w:szCs w:val="22"/>
      <w:lang w:val="en-US" w:eastAsia="zh-CN" w:bidi="ar-SA"/>
    </w:rPr>
  </w:style>
  <w:style w:type="character" w:customStyle="1" w:styleId="69">
    <w:name w:val="正文文本缩进 字符1"/>
    <w:basedOn w:val="46"/>
    <w:link w:val="17"/>
    <w:qFormat/>
    <w:uiPriority w:val="0"/>
    <w:rPr>
      <w:rFonts w:ascii="Calibri" w:hAnsi="Calibri" w:eastAsia="宋体" w:cs="Times New Roman"/>
      <w:kern w:val="0"/>
      <w:sz w:val="20"/>
      <w:szCs w:val="20"/>
      <w:lang w:val="en-US" w:eastAsia="zh-CN" w:bidi="ar-SA"/>
    </w:rPr>
  </w:style>
  <w:style w:type="character" w:customStyle="1" w:styleId="70">
    <w:name w:val="正文首行缩进 2 字符"/>
    <w:basedOn w:val="68"/>
    <w:semiHidden/>
    <w:qFormat/>
    <w:uiPriority w:val="99"/>
    <w:rPr>
      <w:rFonts w:asciiTheme="minorHAnsi" w:hAnsiTheme="minorHAnsi" w:eastAsiaTheme="minorEastAsia" w:cstheme="minorBidi"/>
      <w:kern w:val="2"/>
      <w:sz w:val="21"/>
      <w:szCs w:val="22"/>
      <w:lang w:val="en-US" w:eastAsia="zh-CN" w:bidi="ar-SA"/>
    </w:rPr>
  </w:style>
  <w:style w:type="character" w:customStyle="1" w:styleId="71">
    <w:name w:val="正文首行缩进 2 字符1"/>
    <w:basedOn w:val="69"/>
    <w:link w:val="28"/>
    <w:qFormat/>
    <w:uiPriority w:val="0"/>
    <w:rPr>
      <w:rFonts w:ascii="Times New Roman" w:hAnsi="Times New Roman" w:eastAsia="宋体" w:cs="Times New Roman"/>
      <w:kern w:val="0"/>
      <w:sz w:val="20"/>
      <w:szCs w:val="24"/>
      <w:lang w:val="en-US" w:eastAsia="zh-CN" w:bidi="ar-SA"/>
    </w:rPr>
  </w:style>
  <w:style w:type="character" w:customStyle="1" w:styleId="72">
    <w:name w:val="页眉 字符"/>
    <w:basedOn w:val="46"/>
    <w:semiHidden/>
    <w:qFormat/>
    <w:uiPriority w:val="99"/>
    <w:rPr>
      <w:rFonts w:asciiTheme="minorHAnsi" w:hAnsiTheme="minorHAnsi" w:eastAsiaTheme="minorEastAsia" w:cstheme="minorBidi"/>
      <w:kern w:val="2"/>
      <w:sz w:val="18"/>
      <w:szCs w:val="18"/>
      <w:lang w:val="en-US" w:eastAsia="zh-CN" w:bidi="ar-SA"/>
    </w:rPr>
  </w:style>
  <w:style w:type="character" w:customStyle="1" w:styleId="73">
    <w:name w:val="页眉 字符1"/>
    <w:basedOn w:val="46"/>
    <w:link w:val="29"/>
    <w:qFormat/>
    <w:uiPriority w:val="0"/>
    <w:rPr>
      <w:rFonts w:ascii="Times New Roman" w:hAnsi="Times New Roman" w:eastAsia="宋体" w:cs="Times New Roman"/>
      <w:kern w:val="0"/>
      <w:sz w:val="18"/>
      <w:szCs w:val="18"/>
      <w:lang w:val="en-US" w:eastAsia="zh-CN" w:bidi="ar-SA"/>
    </w:rPr>
  </w:style>
  <w:style w:type="character" w:customStyle="1" w:styleId="74">
    <w:name w:val="文档结构图 字符"/>
    <w:basedOn w:val="46"/>
    <w:semiHidden/>
    <w:qFormat/>
    <w:uiPriority w:val="99"/>
    <w:rPr>
      <w:rFonts w:ascii="Microsoft YaHei UI" w:eastAsia="Microsoft YaHei UI" w:hAnsiTheme="minorHAnsi" w:cstheme="minorBidi"/>
      <w:kern w:val="2"/>
      <w:sz w:val="18"/>
      <w:szCs w:val="18"/>
      <w:lang w:val="en-US" w:eastAsia="zh-CN" w:bidi="ar-SA"/>
    </w:rPr>
  </w:style>
  <w:style w:type="character" w:customStyle="1" w:styleId="75">
    <w:name w:val="文档结构图 字符1"/>
    <w:basedOn w:val="46"/>
    <w:link w:val="15"/>
    <w:qFormat/>
    <w:uiPriority w:val="0"/>
    <w:rPr>
      <w:rFonts w:ascii="Times New Roman" w:hAnsi="Times New Roman" w:eastAsia="宋体" w:cs="Times New Roman"/>
      <w:kern w:val="0"/>
      <w:sz w:val="20"/>
      <w:szCs w:val="24"/>
      <w:lang w:val="en-US" w:eastAsia="zh-CN" w:bidi="ar-SA"/>
    </w:rPr>
  </w:style>
  <w:style w:type="character" w:customStyle="1" w:styleId="76">
    <w:name w:val="日期 字符"/>
    <w:basedOn w:val="46"/>
    <w:semiHidden/>
    <w:qFormat/>
    <w:uiPriority w:val="99"/>
    <w:rPr>
      <w:rFonts w:asciiTheme="minorHAnsi" w:hAnsiTheme="minorHAnsi" w:eastAsiaTheme="minorEastAsia" w:cstheme="minorBidi"/>
      <w:kern w:val="2"/>
      <w:sz w:val="21"/>
      <w:szCs w:val="22"/>
      <w:lang w:val="en-US" w:eastAsia="zh-CN" w:bidi="ar-SA"/>
    </w:rPr>
  </w:style>
  <w:style w:type="character" w:customStyle="1" w:styleId="77">
    <w:name w:val="日期 字符1"/>
    <w:basedOn w:val="46"/>
    <w:link w:val="24"/>
    <w:qFormat/>
    <w:uiPriority w:val="0"/>
    <w:rPr>
      <w:rFonts w:ascii="Times New Roman" w:hAnsi="Times New Roman" w:eastAsia="宋体" w:cs="Times New Roman"/>
      <w:b/>
      <w:bCs/>
      <w:kern w:val="0"/>
      <w:sz w:val="36"/>
      <w:szCs w:val="24"/>
      <w:lang w:val="en-US" w:eastAsia="zh-CN" w:bidi="ar-SA"/>
    </w:rPr>
  </w:style>
  <w:style w:type="character" w:customStyle="1" w:styleId="78">
    <w:name w:val="标题 字符"/>
    <w:basedOn w:val="46"/>
    <w:qFormat/>
    <w:uiPriority w:val="10"/>
    <w:rPr>
      <w:rFonts w:asciiTheme="majorHAnsi" w:hAnsiTheme="majorHAnsi" w:eastAsiaTheme="majorEastAsia" w:cstheme="majorBidi"/>
      <w:b/>
      <w:bCs/>
      <w:kern w:val="2"/>
      <w:sz w:val="32"/>
      <w:szCs w:val="32"/>
      <w:lang w:val="en-US" w:eastAsia="zh-CN" w:bidi="ar-SA"/>
    </w:rPr>
  </w:style>
  <w:style w:type="character" w:customStyle="1" w:styleId="79">
    <w:name w:val="标题 字符1"/>
    <w:basedOn w:val="46"/>
    <w:link w:val="45"/>
    <w:qFormat/>
    <w:uiPriority w:val="0"/>
    <w:rPr>
      <w:rFonts w:ascii="Arial" w:hAnsi="Arial" w:eastAsia="宋体" w:cs="Times New Roman"/>
      <w:b/>
      <w:bCs/>
      <w:kern w:val="0"/>
      <w:sz w:val="32"/>
      <w:szCs w:val="32"/>
      <w:lang w:val="en-US" w:eastAsia="zh-CN" w:bidi="ar-SA"/>
    </w:rPr>
  </w:style>
  <w:style w:type="paragraph" w:customStyle="1" w:styleId="80">
    <w:name w:val="样式2"/>
    <w:basedOn w:val="36"/>
    <w:qFormat/>
    <w:uiPriority w:val="0"/>
    <w:pPr>
      <w:ind w:firstLine="2720"/>
    </w:pPr>
    <w:rPr>
      <w:bCs/>
    </w:rPr>
  </w:style>
  <w:style w:type="paragraph" w:customStyle="1" w:styleId="81">
    <w:name w:val="0"/>
    <w:basedOn w:val="1"/>
    <w:qFormat/>
    <w:uiPriority w:val="0"/>
    <w:pPr>
      <w:widowControl/>
    </w:pPr>
    <w:rPr>
      <w:rFonts w:ascii="Times New Roman" w:hAnsi="Times New Roman" w:eastAsia="宋体" w:cs="Times New Roman"/>
      <w:kern w:val="0"/>
      <w:szCs w:val="20"/>
    </w:rPr>
  </w:style>
  <w:style w:type="paragraph" w:customStyle="1" w:styleId="82">
    <w:name w:val="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83">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84">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eastAsia="宋体" w:cs="Times New Roman"/>
      <w:kern w:val="0"/>
      <w:sz w:val="24"/>
      <w:szCs w:val="20"/>
    </w:rPr>
  </w:style>
  <w:style w:type="paragraph" w:customStyle="1" w:styleId="85">
    <w:name w:val="Char"/>
    <w:basedOn w:val="1"/>
    <w:qFormat/>
    <w:uiPriority w:val="0"/>
    <w:pPr>
      <w:spacing w:line="360" w:lineRule="auto"/>
    </w:pPr>
    <w:rPr>
      <w:rFonts w:ascii="黑体" w:hAnsi="黑体" w:eastAsia="宋体" w:cs="Times New Roman"/>
      <w:sz w:val="24"/>
      <w:szCs w:val="24"/>
      <w:lang w:val="zh-CN"/>
    </w:rPr>
  </w:style>
  <w:style w:type="paragraph" w:customStyle="1" w:styleId="86">
    <w:name w:val="1 Char Char Char"/>
    <w:basedOn w:val="1"/>
    <w:next w:val="4"/>
    <w:qFormat/>
    <w:uiPriority w:val="0"/>
    <w:pPr>
      <w:spacing w:line="500" w:lineRule="exact"/>
      <w:ind w:firstLine="200"/>
      <w:jc w:val="center"/>
    </w:pPr>
    <w:rPr>
      <w:rFonts w:ascii="仿宋_GB2312" w:hAnsi="Arial" w:eastAsia="仿宋_GB2312" w:cs="Arial"/>
      <w:bCs/>
      <w:sz w:val="32"/>
      <w:szCs w:val="32"/>
    </w:rPr>
  </w:style>
  <w:style w:type="paragraph" w:customStyle="1" w:styleId="87">
    <w:name w:val="z-窗体顶端1"/>
    <w:basedOn w:val="1"/>
    <w:next w:val="1"/>
    <w:link w:val="89"/>
    <w:qFormat/>
    <w:uiPriority w:val="0"/>
    <w:pPr>
      <w:pBdr>
        <w:bottom w:val="single" w:color="auto" w:sz="6" w:space="1"/>
      </w:pBdr>
      <w:jc w:val="center"/>
    </w:pPr>
    <w:rPr>
      <w:rFonts w:ascii="Arial" w:hAnsi="Arial" w:eastAsia="宋体" w:cs="Times New Roman"/>
      <w:vanish/>
      <w:kern w:val="0"/>
      <w:sz w:val="16"/>
      <w:szCs w:val="16"/>
    </w:rPr>
  </w:style>
  <w:style w:type="character" w:customStyle="1" w:styleId="88">
    <w:name w:val="z-窗体顶端 字符"/>
    <w:basedOn w:val="46"/>
    <w:semiHidden/>
    <w:qFormat/>
    <w:uiPriority w:val="99"/>
    <w:rPr>
      <w:rFonts w:ascii="Arial" w:hAnsi="Arial" w:cs="Arial" w:eastAsiaTheme="minorEastAsia"/>
      <w:vanish/>
      <w:kern w:val="2"/>
      <w:sz w:val="16"/>
      <w:szCs w:val="16"/>
      <w:lang w:val="en-US" w:eastAsia="zh-CN" w:bidi="ar-SA"/>
    </w:rPr>
  </w:style>
  <w:style w:type="character" w:customStyle="1" w:styleId="89">
    <w:name w:val="z-窗体顶端 字符1"/>
    <w:basedOn w:val="46"/>
    <w:link w:val="87"/>
    <w:qFormat/>
    <w:uiPriority w:val="0"/>
    <w:rPr>
      <w:rFonts w:ascii="Arial" w:hAnsi="Arial" w:eastAsia="宋体" w:cs="Times New Roman"/>
      <w:vanish/>
      <w:kern w:val="0"/>
      <w:sz w:val="16"/>
      <w:szCs w:val="16"/>
      <w:lang w:val="en-US" w:eastAsia="zh-CN" w:bidi="ar-SA"/>
    </w:rPr>
  </w:style>
  <w:style w:type="paragraph" w:customStyle="1" w:styleId="90">
    <w:name w:val="_Style 10"/>
    <w:basedOn w:val="1"/>
    <w:next w:val="1"/>
    <w:qFormat/>
    <w:uiPriority w:val="0"/>
    <w:rPr>
      <w:rFonts w:ascii="Times New Roman" w:hAnsi="Times New Roman" w:eastAsia="宋体" w:cs="Times New Roman"/>
      <w:szCs w:val="24"/>
    </w:rPr>
  </w:style>
  <w:style w:type="paragraph" w:customStyle="1" w:styleId="91">
    <w:name w:val="Char Char"/>
    <w:basedOn w:val="1"/>
    <w:qFormat/>
    <w:uiPriority w:val="0"/>
    <w:rPr>
      <w:rFonts w:ascii="Tahoma" w:hAnsi="Tahoma" w:eastAsia="宋体" w:cs="Times New Roman"/>
      <w:sz w:val="24"/>
      <w:szCs w:val="20"/>
    </w:rPr>
  </w:style>
  <w:style w:type="paragraph" w:customStyle="1" w:styleId="92">
    <w:name w:val="默认段落字体 Para 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93">
    <w:name w:val="Char Char Char Char"/>
    <w:basedOn w:val="1"/>
    <w:qFormat/>
    <w:uiPriority w:val="0"/>
    <w:rPr>
      <w:rFonts w:ascii="仿宋_GB2312" w:hAnsi="Times New Roman" w:eastAsia="仿宋_GB2312" w:cs="Times New Roman"/>
      <w:b/>
      <w:sz w:val="32"/>
      <w:szCs w:val="32"/>
    </w:rPr>
  </w:style>
  <w:style w:type="paragraph" w:customStyle="1" w:styleId="94">
    <w:name w:val="末级"/>
    <w:basedOn w:val="1"/>
    <w:qFormat/>
    <w:uiPriority w:val="0"/>
    <w:pPr>
      <w:tabs>
        <w:tab w:val="left" w:pos="851"/>
      </w:tabs>
      <w:spacing w:line="360" w:lineRule="auto"/>
      <w:ind w:firstLine="510"/>
    </w:pPr>
    <w:rPr>
      <w:rFonts w:ascii="Times New Roman" w:hAnsi="Times New Roman" w:eastAsia="宋体" w:cs="Times New Roman"/>
      <w:sz w:val="24"/>
      <w:szCs w:val="24"/>
    </w:rPr>
  </w:style>
  <w:style w:type="paragraph" w:customStyle="1" w:styleId="95">
    <w:name w:val="样式1"/>
    <w:basedOn w:val="1"/>
    <w:qFormat/>
    <w:uiPriority w:val="0"/>
    <w:pPr>
      <w:spacing w:line="360" w:lineRule="auto"/>
      <w:jc w:val="center"/>
    </w:pPr>
    <w:rPr>
      <w:rFonts w:ascii="宋体" w:hAnsi="宋体" w:eastAsia="宋体" w:cs="Times New Roman"/>
      <w:sz w:val="32"/>
      <w:szCs w:val="30"/>
    </w:rPr>
  </w:style>
  <w:style w:type="paragraph" w:customStyle="1" w:styleId="96">
    <w:name w:val="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97">
    <w:name w:val="19"/>
    <w:basedOn w:val="1"/>
    <w:qFormat/>
    <w:uiPriority w:val="0"/>
    <w:pPr>
      <w:widowControl/>
      <w:snapToGrid w:val="0"/>
      <w:spacing w:before="100" w:beforeAutospacing="1" w:after="120" w:line="360" w:lineRule="atLeast"/>
      <w:jc w:val="left"/>
    </w:pPr>
    <w:rPr>
      <w:rFonts w:ascii="宋体" w:hAnsi="宋体" w:eastAsia="宋体" w:cs="Times New Roman"/>
      <w:kern w:val="0"/>
      <w:sz w:val="28"/>
      <w:szCs w:val="20"/>
    </w:rPr>
  </w:style>
  <w:style w:type="paragraph" w:customStyle="1" w:styleId="98">
    <w:name w:val="正文段"/>
    <w:basedOn w:val="1"/>
    <w:qFormat/>
    <w:uiPriority w:val="0"/>
    <w:pPr>
      <w:spacing w:line="360" w:lineRule="auto"/>
      <w:ind w:firstLine="420"/>
    </w:pPr>
    <w:rPr>
      <w:rFonts w:ascii="宋体" w:hAnsi="Times New Roman" w:eastAsia="宋体" w:cs="Times New Roman"/>
      <w:sz w:val="24"/>
      <w:szCs w:val="24"/>
    </w:rPr>
  </w:style>
  <w:style w:type="paragraph" w:customStyle="1" w:styleId="99">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100">
    <w:name w:val="样式 一号 加粗 居中"/>
    <w:basedOn w:val="1"/>
    <w:qFormat/>
    <w:uiPriority w:val="0"/>
    <w:pPr>
      <w:jc w:val="center"/>
    </w:pPr>
    <w:rPr>
      <w:rFonts w:ascii="Times New Roman" w:hAnsi="Times New Roman" w:eastAsia="宋体" w:cs="宋体"/>
      <w:bCs/>
      <w:sz w:val="52"/>
      <w:szCs w:val="20"/>
    </w:rPr>
  </w:style>
  <w:style w:type="paragraph" w:customStyle="1" w:styleId="101">
    <w:name w:val="Char 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102">
    <w:name w:val="z-窗体底端1"/>
    <w:basedOn w:val="1"/>
    <w:next w:val="1"/>
    <w:link w:val="104"/>
    <w:qFormat/>
    <w:uiPriority w:val="0"/>
    <w:pPr>
      <w:pBdr>
        <w:top w:val="single" w:color="auto" w:sz="6" w:space="1"/>
      </w:pBdr>
      <w:jc w:val="center"/>
    </w:pPr>
    <w:rPr>
      <w:rFonts w:ascii="Arial" w:hAnsi="Arial" w:eastAsia="宋体" w:cs="Times New Roman"/>
      <w:vanish/>
      <w:kern w:val="0"/>
      <w:sz w:val="16"/>
      <w:szCs w:val="16"/>
    </w:rPr>
  </w:style>
  <w:style w:type="character" w:customStyle="1" w:styleId="103">
    <w:name w:val="z-窗体底端 字符"/>
    <w:basedOn w:val="46"/>
    <w:semiHidden/>
    <w:qFormat/>
    <w:uiPriority w:val="99"/>
    <w:rPr>
      <w:rFonts w:ascii="Arial" w:hAnsi="Arial" w:cs="Arial" w:eastAsiaTheme="minorEastAsia"/>
      <w:vanish/>
      <w:kern w:val="2"/>
      <w:sz w:val="16"/>
      <w:szCs w:val="16"/>
      <w:lang w:val="en-US" w:eastAsia="zh-CN" w:bidi="ar-SA"/>
    </w:rPr>
  </w:style>
  <w:style w:type="character" w:customStyle="1" w:styleId="104">
    <w:name w:val="z-窗体底端 字符1"/>
    <w:basedOn w:val="46"/>
    <w:link w:val="102"/>
    <w:qFormat/>
    <w:uiPriority w:val="0"/>
    <w:rPr>
      <w:rFonts w:ascii="Arial" w:hAnsi="Arial" w:eastAsia="宋体" w:cs="Times New Roman"/>
      <w:vanish/>
      <w:kern w:val="0"/>
      <w:sz w:val="16"/>
      <w:szCs w:val="16"/>
      <w:lang w:val="en-US" w:eastAsia="zh-CN" w:bidi="ar-SA"/>
    </w:rPr>
  </w:style>
  <w:style w:type="character" w:customStyle="1" w:styleId="105">
    <w:name w:val="正文文本 字符"/>
    <w:basedOn w:val="46"/>
    <w:semiHidden/>
    <w:qFormat/>
    <w:uiPriority w:val="99"/>
    <w:rPr>
      <w:rFonts w:asciiTheme="minorHAnsi" w:hAnsiTheme="minorHAnsi" w:eastAsiaTheme="minorEastAsia" w:cstheme="minorBidi"/>
      <w:kern w:val="2"/>
      <w:sz w:val="21"/>
      <w:szCs w:val="22"/>
      <w:lang w:val="en-US" w:eastAsia="zh-CN" w:bidi="ar-SA"/>
    </w:rPr>
  </w:style>
  <w:style w:type="character" w:customStyle="1" w:styleId="106">
    <w:name w:val="正文文本 字符1"/>
    <w:basedOn w:val="46"/>
    <w:link w:val="12"/>
    <w:qFormat/>
    <w:uiPriority w:val="0"/>
    <w:rPr>
      <w:rFonts w:ascii="Calibri" w:hAnsi="Calibri" w:eastAsia="宋体" w:cs="Times New Roman"/>
      <w:kern w:val="0"/>
      <w:sz w:val="20"/>
      <w:szCs w:val="20"/>
      <w:lang w:val="en-US" w:eastAsia="zh-CN" w:bidi="ar-SA"/>
    </w:rPr>
  </w:style>
  <w:style w:type="character" w:customStyle="1" w:styleId="107">
    <w:name w:val="正文首行缩进 字符"/>
    <w:basedOn w:val="105"/>
    <w:semiHidden/>
    <w:qFormat/>
    <w:uiPriority w:val="99"/>
    <w:rPr>
      <w:rFonts w:asciiTheme="minorHAnsi" w:hAnsiTheme="minorHAnsi" w:eastAsiaTheme="minorEastAsia" w:cstheme="minorBidi"/>
      <w:kern w:val="2"/>
      <w:sz w:val="21"/>
      <w:szCs w:val="22"/>
      <w:lang w:val="en-US" w:eastAsia="zh-CN" w:bidi="ar-SA"/>
    </w:rPr>
  </w:style>
  <w:style w:type="character" w:customStyle="1" w:styleId="108">
    <w:name w:val="正文首行缩进 字符1"/>
    <w:basedOn w:val="106"/>
    <w:link w:val="11"/>
    <w:qFormat/>
    <w:uiPriority w:val="0"/>
    <w:rPr>
      <w:rFonts w:ascii="Times New Roman" w:hAnsi="Times New Roman" w:eastAsia="宋体" w:cs="Times New Roman"/>
      <w:kern w:val="0"/>
      <w:sz w:val="20"/>
      <w:szCs w:val="24"/>
      <w:lang w:val="en-US" w:eastAsia="zh-CN" w:bidi="ar-SA"/>
    </w:rPr>
  </w:style>
  <w:style w:type="character" w:customStyle="1" w:styleId="109">
    <w:name w:val="批注框文本 字符"/>
    <w:basedOn w:val="46"/>
    <w:semiHidden/>
    <w:qFormat/>
    <w:uiPriority w:val="99"/>
    <w:rPr>
      <w:rFonts w:asciiTheme="minorHAnsi" w:hAnsiTheme="minorHAnsi" w:eastAsiaTheme="minorEastAsia" w:cstheme="minorBidi"/>
      <w:kern w:val="2"/>
      <w:sz w:val="18"/>
      <w:szCs w:val="18"/>
      <w:lang w:val="en-US" w:eastAsia="zh-CN" w:bidi="ar-SA"/>
    </w:rPr>
  </w:style>
  <w:style w:type="character" w:customStyle="1" w:styleId="110">
    <w:name w:val="批注框文本 字符1"/>
    <w:basedOn w:val="46"/>
    <w:link w:val="26"/>
    <w:qFormat/>
    <w:uiPriority w:val="0"/>
    <w:rPr>
      <w:rFonts w:ascii="Times New Roman" w:hAnsi="Times New Roman" w:eastAsia="宋体" w:cs="Times New Roman"/>
      <w:kern w:val="0"/>
      <w:sz w:val="18"/>
      <w:szCs w:val="18"/>
      <w:lang w:val="en-US" w:eastAsia="zh-CN" w:bidi="ar-SA"/>
    </w:rPr>
  </w:style>
  <w:style w:type="character" w:customStyle="1" w:styleId="111">
    <w:name w:val="脚注文本 字符"/>
    <w:basedOn w:val="46"/>
    <w:semiHidden/>
    <w:qFormat/>
    <w:uiPriority w:val="99"/>
    <w:rPr>
      <w:rFonts w:asciiTheme="minorHAnsi" w:hAnsiTheme="minorHAnsi" w:eastAsiaTheme="minorEastAsia" w:cstheme="minorBidi"/>
      <w:kern w:val="2"/>
      <w:sz w:val="18"/>
      <w:szCs w:val="18"/>
      <w:lang w:val="en-US" w:eastAsia="zh-CN" w:bidi="ar-SA"/>
    </w:rPr>
  </w:style>
  <w:style w:type="character" w:customStyle="1" w:styleId="112">
    <w:name w:val="脚注文本 字符1"/>
    <w:basedOn w:val="46"/>
    <w:link w:val="33"/>
    <w:qFormat/>
    <w:uiPriority w:val="0"/>
    <w:rPr>
      <w:rFonts w:ascii="Times New Roman" w:hAnsi="Times New Roman" w:eastAsia="宋体" w:cs="Times New Roman"/>
      <w:kern w:val="0"/>
      <w:sz w:val="18"/>
      <w:szCs w:val="18"/>
      <w:lang w:val="en-US" w:eastAsia="zh-CN" w:bidi="ar-SA"/>
    </w:rPr>
  </w:style>
  <w:style w:type="character" w:customStyle="1" w:styleId="113">
    <w:name w:val="纯文本 字符"/>
    <w:basedOn w:val="46"/>
    <w:semiHidden/>
    <w:qFormat/>
    <w:uiPriority w:val="99"/>
    <w:rPr>
      <w:rFonts w:hAnsi="Courier New" w:cs="Courier New" w:asciiTheme="minorEastAsia" w:eastAsiaTheme="minorEastAsia"/>
      <w:kern w:val="2"/>
      <w:sz w:val="21"/>
      <w:szCs w:val="22"/>
      <w:lang w:val="en-US" w:eastAsia="zh-CN" w:bidi="ar-SA"/>
    </w:rPr>
  </w:style>
  <w:style w:type="character" w:customStyle="1" w:styleId="114">
    <w:name w:val="纯文本 字符1"/>
    <w:basedOn w:val="46"/>
    <w:link w:val="21"/>
    <w:qFormat/>
    <w:uiPriority w:val="0"/>
    <w:rPr>
      <w:rFonts w:ascii="宋体" w:hAnsi="Courier New" w:eastAsia="宋体" w:cs="Times New Roman"/>
      <w:kern w:val="0"/>
      <w:sz w:val="20"/>
      <w:szCs w:val="21"/>
      <w:lang w:val="en-US" w:eastAsia="zh-CN" w:bidi="ar-SA"/>
    </w:rPr>
  </w:style>
  <w:style w:type="paragraph" w:customStyle="1" w:styleId="115">
    <w:name w:val="Char1"/>
    <w:basedOn w:val="1"/>
    <w:qFormat/>
    <w:uiPriority w:val="0"/>
    <w:pPr>
      <w:widowControl/>
      <w:spacing w:after="160" w:line="240" w:lineRule="exact"/>
      <w:jc w:val="left"/>
    </w:pPr>
    <w:rPr>
      <w:rFonts w:ascii="Tahoma" w:hAnsi="Tahoma" w:eastAsia="宋体" w:cs="Times New Roman"/>
      <w:kern w:val="0"/>
      <w:sz w:val="24"/>
      <w:szCs w:val="24"/>
      <w:lang w:eastAsia="en-US"/>
    </w:rPr>
  </w:style>
  <w:style w:type="paragraph" w:customStyle="1" w:styleId="116">
    <w:name w:val="样式3"/>
    <w:basedOn w:val="4"/>
    <w:qFormat/>
    <w:uiPriority w:val="0"/>
    <w:pPr>
      <w:keepNext/>
      <w:keepLines/>
      <w:spacing w:before="120" w:after="120" w:line="360" w:lineRule="auto"/>
    </w:pPr>
    <w:rPr>
      <w:rFonts w:eastAsia="宋体"/>
      <w:sz w:val="24"/>
      <w:szCs w:val="24"/>
    </w:rPr>
  </w:style>
  <w:style w:type="paragraph" w:customStyle="1" w:styleId="117">
    <w:name w:val="表"/>
    <w:basedOn w:val="1"/>
    <w:qFormat/>
    <w:uiPriority w:val="0"/>
    <w:pPr>
      <w:spacing w:line="360" w:lineRule="auto"/>
      <w:jc w:val="center"/>
    </w:pPr>
    <w:rPr>
      <w:rFonts w:ascii="Times New Roman" w:hAnsi="Times New Roman" w:eastAsia="宋体" w:cs="Times New Roman"/>
      <w:color w:val="000000"/>
      <w:szCs w:val="21"/>
    </w:rPr>
  </w:style>
  <w:style w:type="character" w:customStyle="1" w:styleId="118">
    <w:name w:val="正文文本 2 字符"/>
    <w:basedOn w:val="46"/>
    <w:semiHidden/>
    <w:qFormat/>
    <w:uiPriority w:val="99"/>
    <w:rPr>
      <w:rFonts w:asciiTheme="minorHAnsi" w:hAnsiTheme="minorHAnsi" w:eastAsiaTheme="minorEastAsia" w:cstheme="minorBidi"/>
      <w:kern w:val="2"/>
      <w:sz w:val="21"/>
      <w:szCs w:val="22"/>
      <w:lang w:val="en-US" w:eastAsia="zh-CN" w:bidi="ar-SA"/>
    </w:rPr>
  </w:style>
  <w:style w:type="character" w:customStyle="1" w:styleId="119">
    <w:name w:val="正文文本 2 字符1"/>
    <w:basedOn w:val="46"/>
    <w:link w:val="39"/>
    <w:qFormat/>
    <w:uiPriority w:val="0"/>
    <w:rPr>
      <w:rFonts w:ascii="Times New Roman" w:hAnsi="Times New Roman" w:eastAsia="宋体" w:cs="Times New Roman"/>
      <w:kern w:val="0"/>
      <w:sz w:val="20"/>
      <w:szCs w:val="24"/>
      <w:lang w:val="en-US" w:eastAsia="zh-CN" w:bidi="ar-SA"/>
    </w:rPr>
  </w:style>
  <w:style w:type="character" w:customStyle="1" w:styleId="120">
    <w:name w:val="正文文本缩进 2 字符"/>
    <w:basedOn w:val="46"/>
    <w:semiHidden/>
    <w:qFormat/>
    <w:uiPriority w:val="99"/>
    <w:rPr>
      <w:rFonts w:asciiTheme="minorHAnsi" w:hAnsiTheme="minorHAnsi" w:eastAsiaTheme="minorEastAsia" w:cstheme="minorBidi"/>
      <w:kern w:val="2"/>
      <w:sz w:val="21"/>
      <w:szCs w:val="22"/>
      <w:lang w:val="en-US" w:eastAsia="zh-CN" w:bidi="ar-SA"/>
    </w:rPr>
  </w:style>
  <w:style w:type="character" w:customStyle="1" w:styleId="121">
    <w:name w:val="正文文本缩进 2 字符1"/>
    <w:basedOn w:val="46"/>
    <w:link w:val="25"/>
    <w:qFormat/>
    <w:uiPriority w:val="0"/>
    <w:rPr>
      <w:rFonts w:ascii="Times New Roman" w:hAnsi="Times New Roman" w:eastAsia="宋体" w:cs="Times New Roman"/>
      <w:kern w:val="0"/>
      <w:sz w:val="20"/>
      <w:szCs w:val="24"/>
      <w:lang w:val="en-US" w:eastAsia="zh-CN" w:bidi="ar-SA"/>
    </w:rPr>
  </w:style>
  <w:style w:type="character" w:customStyle="1" w:styleId="122">
    <w:name w:val="页脚 字符"/>
    <w:basedOn w:val="46"/>
    <w:semiHidden/>
    <w:uiPriority w:val="99"/>
    <w:rPr>
      <w:rFonts w:asciiTheme="minorHAnsi" w:hAnsiTheme="minorHAnsi" w:eastAsiaTheme="minorEastAsia" w:cstheme="minorBidi"/>
      <w:kern w:val="2"/>
      <w:sz w:val="18"/>
      <w:szCs w:val="18"/>
      <w:lang w:val="en-US" w:eastAsia="zh-CN" w:bidi="ar-SA"/>
    </w:rPr>
  </w:style>
  <w:style w:type="character" w:customStyle="1" w:styleId="123">
    <w:name w:val="页脚 字符1"/>
    <w:basedOn w:val="46"/>
    <w:link w:val="27"/>
    <w:qFormat/>
    <w:uiPriority w:val="99"/>
    <w:rPr>
      <w:rFonts w:ascii="Times New Roman" w:hAnsi="Times New Roman" w:eastAsia="宋体" w:cs="Times New Roman"/>
      <w:kern w:val="0"/>
      <w:sz w:val="18"/>
      <w:szCs w:val="18"/>
      <w:lang w:val="en-US" w:eastAsia="zh-CN" w:bidi="ar-SA"/>
    </w:rPr>
  </w:style>
  <w:style w:type="paragraph" w:customStyle="1" w:styleId="124">
    <w:name w:val="列出段落1"/>
    <w:basedOn w:val="1"/>
    <w:qFormat/>
    <w:uiPriority w:val="0"/>
    <w:pPr>
      <w:spacing w:before="100" w:beforeAutospacing="1" w:after="100" w:afterAutospacing="1" w:line="300" w:lineRule="auto"/>
      <w:ind w:firstLine="420" w:firstLineChars="200"/>
    </w:pPr>
    <w:rPr>
      <w:rFonts w:ascii="Calibri" w:hAnsi="Calibri" w:eastAsia="宋体" w:cs="Times New Roman"/>
    </w:rPr>
  </w:style>
  <w:style w:type="paragraph" w:customStyle="1" w:styleId="125">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126">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character" w:customStyle="1" w:styleId="127">
    <w:name w:val="样式 样式1 + 首行缩进:  2 字符 Char"/>
    <w:link w:val="128"/>
    <w:qFormat/>
    <w:uiPriority w:val="0"/>
    <w:rPr>
      <w:rFonts w:ascii="Arial" w:hAnsi="Arial" w:eastAsiaTheme="minorEastAsia" w:cstheme="minorBidi"/>
      <w:kern w:val="2"/>
      <w:sz w:val="24"/>
      <w:szCs w:val="22"/>
      <w:lang w:val="en-US" w:eastAsia="zh-CN" w:bidi="ar-SA"/>
    </w:rPr>
  </w:style>
  <w:style w:type="paragraph" w:customStyle="1" w:styleId="128">
    <w:name w:val="样式 样式1 + 首行缩进:  2 字符"/>
    <w:basedOn w:val="95"/>
    <w:link w:val="127"/>
    <w:qFormat/>
    <w:uiPriority w:val="0"/>
    <w:pPr>
      <w:spacing w:line="360" w:lineRule="exact"/>
      <w:ind w:firstLine="420" w:firstLineChars="200"/>
      <w:jc w:val="both"/>
    </w:pPr>
    <w:rPr>
      <w:rFonts w:ascii="Arial" w:hAnsi="Arial" w:eastAsiaTheme="minorEastAsia" w:cstheme="minorBidi"/>
      <w:sz w:val="24"/>
      <w:szCs w:val="22"/>
    </w:rPr>
  </w:style>
  <w:style w:type="paragraph" w:customStyle="1" w:styleId="129">
    <w:name w:val="样式 标题 1 + (符号) Arial 三号"/>
    <w:basedOn w:val="2"/>
    <w:qFormat/>
    <w:uiPriority w:val="0"/>
    <w:pPr>
      <w:snapToGrid w:val="0"/>
      <w:spacing w:before="0" w:after="0" w:line="360" w:lineRule="auto"/>
    </w:pPr>
    <w:rPr>
      <w:sz w:val="32"/>
    </w:rPr>
  </w:style>
  <w:style w:type="paragraph" w:customStyle="1" w:styleId="130">
    <w:name w:val="列出段落11"/>
    <w:basedOn w:val="1"/>
    <w:qFormat/>
    <w:uiPriority w:val="0"/>
    <w:pPr>
      <w:ind w:firstLine="420" w:firstLineChars="200"/>
    </w:pPr>
    <w:rPr>
      <w:rFonts w:ascii="Calibri" w:hAnsi="Calibri" w:eastAsia="宋体" w:cs="Times New Roman"/>
    </w:rPr>
  </w:style>
  <w:style w:type="character" w:customStyle="1" w:styleId="131">
    <w:name w:val="Char Char14"/>
    <w:qFormat/>
    <w:uiPriority w:val="0"/>
    <w:rPr>
      <w:rFonts w:ascii="宋体" w:hAnsi="Courier New" w:eastAsia="宋体" w:cs="Courier New"/>
      <w:kern w:val="2"/>
      <w:sz w:val="21"/>
      <w:szCs w:val="21"/>
      <w:lang w:val="en-US" w:eastAsia="zh-CN" w:bidi="ar-SA"/>
    </w:rPr>
  </w:style>
  <w:style w:type="paragraph" w:customStyle="1" w:styleId="132">
    <w:name w:val="_Style 5"/>
    <w:basedOn w:val="1"/>
    <w:next w:val="1"/>
    <w:qFormat/>
    <w:uiPriority w:val="0"/>
    <w:rPr>
      <w:rFonts w:ascii="Times New Roman" w:hAnsi="Times New Roman" w:eastAsia="宋体" w:cs="Times New Roman"/>
      <w:szCs w:val="20"/>
    </w:rPr>
  </w:style>
  <w:style w:type="paragraph" w:customStyle="1" w:styleId="133">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4">
    <w:name w:val="!机场正文"/>
    <w:basedOn w:val="1"/>
    <w:qFormat/>
    <w:uiPriority w:val="0"/>
    <w:pPr>
      <w:spacing w:line="560" w:lineRule="exact"/>
      <w:ind w:firstLine="200" w:firstLineChars="200"/>
    </w:pPr>
    <w:rPr>
      <w:rFonts w:ascii="仿宋_GB2312" w:hAnsi="仿宋_GB2312" w:eastAsia="仿宋_GB2312" w:cs="Times New Roman"/>
      <w:sz w:val="32"/>
    </w:rPr>
  </w:style>
  <w:style w:type="character" w:customStyle="1" w:styleId="135">
    <w:name w:val="正文缩进 字符"/>
    <w:link w:val="13"/>
    <w:uiPriority w:val="0"/>
    <w:rPr>
      <w:rFonts w:ascii="宋体" w:hAnsi="Times New Roman" w:eastAsia="宋体" w:cs="Times New Roman"/>
      <w:kern w:val="0"/>
      <w:sz w:val="34"/>
      <w:szCs w:val="20"/>
      <w:lang w:val="en-US" w:eastAsia="zh-CN" w:bidi="ar-SA"/>
    </w:rPr>
  </w:style>
  <w:style w:type="character" w:customStyle="1" w:styleId="136">
    <w:name w:val="批注主题 字符"/>
    <w:basedOn w:val="137"/>
    <w:link w:val="8"/>
    <w:semiHidden/>
    <w:qFormat/>
    <w:uiPriority w:val="0"/>
    <w:rPr>
      <w:rFonts w:ascii="Calibri" w:hAnsi="Calibri" w:eastAsia="宋体" w:cs="Times New Roman"/>
      <w:kern w:val="2"/>
      <w:sz w:val="21"/>
      <w:szCs w:val="22"/>
      <w:lang w:val="en-US" w:eastAsia="zh-CN" w:bidi="ar-SA"/>
    </w:rPr>
  </w:style>
  <w:style w:type="character" w:customStyle="1" w:styleId="137">
    <w:name w:val="批注文字 字符"/>
    <w:basedOn w:val="46"/>
    <w:link w:val="9"/>
    <w:qFormat/>
    <w:uiPriority w:val="99"/>
    <w:rPr>
      <w:rFonts w:ascii="Calibri" w:hAnsi="Calibri" w:eastAsia="宋体" w:cs="Times New Roman"/>
      <w:kern w:val="2"/>
      <w:sz w:val="21"/>
      <w:szCs w:val="22"/>
      <w:lang w:val="en-US" w:eastAsia="zh-CN" w:bidi="ar-SA"/>
    </w:rPr>
  </w:style>
  <w:style w:type="character" w:customStyle="1" w:styleId="138">
    <w:name w:val="批注主题 字符1"/>
    <w:basedOn w:val="137"/>
    <w:semiHidden/>
    <w:qFormat/>
    <w:uiPriority w:val="99"/>
    <w:rPr>
      <w:rFonts w:ascii="Calibri" w:hAnsi="Calibri" w:eastAsia="宋体" w:cs="Times New Roman"/>
      <w:b/>
      <w:bCs/>
      <w:kern w:val="2"/>
      <w:sz w:val="21"/>
      <w:szCs w:val="22"/>
      <w:lang w:val="en-US" w:eastAsia="zh-CN" w:bidi="ar-SA"/>
    </w:rPr>
  </w:style>
  <w:style w:type="character" w:customStyle="1" w:styleId="139">
    <w:name w:val="批注主题 Char1"/>
    <w:basedOn w:val="137"/>
    <w:semiHidden/>
    <w:qFormat/>
    <w:uiPriority w:val="99"/>
    <w:rPr>
      <w:rFonts w:ascii="Calibri" w:hAnsi="Calibri" w:eastAsia="宋体" w:cs="Times New Roman"/>
      <w:b/>
      <w:bCs/>
      <w:kern w:val="2"/>
      <w:sz w:val="21"/>
      <w:szCs w:val="22"/>
      <w:lang w:val="en-US" w:eastAsia="zh-CN" w:bidi="ar-SA"/>
    </w:rPr>
  </w:style>
  <w:style w:type="paragraph" w:customStyle="1" w:styleId="140">
    <w:name w:val="样式 标题 2 + 宋体 五号 非加粗 黑色"/>
    <w:basedOn w:val="3"/>
    <w:uiPriority w:val="0"/>
    <w:pPr>
      <w:adjustRightInd w:val="0"/>
      <w:spacing w:line="416" w:lineRule="atLeast"/>
      <w:jc w:val="left"/>
      <w:textAlignment w:val="baseline"/>
    </w:pPr>
    <w:rPr>
      <w:rFonts w:ascii="宋体" w:hAnsi="宋体" w:eastAsia="宋体"/>
      <w:b w:val="0"/>
      <w:bCs w:val="0"/>
      <w:color w:val="000000"/>
      <w:sz w:val="21"/>
    </w:rPr>
  </w:style>
  <w:style w:type="paragraph" w:customStyle="1" w:styleId="141">
    <w:name w:val="样式 标题 3h3H3sect1.2.3 + 五号 段前: 6 磅 段后: 6 磅 行距: 单倍行距"/>
    <w:basedOn w:val="4"/>
    <w:qFormat/>
    <w:uiPriority w:val="0"/>
    <w:pPr>
      <w:keepNext/>
      <w:keepLines/>
      <w:adjustRightInd w:val="0"/>
      <w:spacing w:before="120" w:after="120" w:line="240" w:lineRule="auto"/>
      <w:jc w:val="left"/>
      <w:textAlignment w:val="baseline"/>
    </w:pPr>
    <w:rPr>
      <w:rFonts w:eastAsia="宋体" w:cs="宋体"/>
      <w:b/>
      <w:bCs/>
      <w:sz w:val="21"/>
    </w:rPr>
  </w:style>
  <w:style w:type="paragraph" w:customStyle="1" w:styleId="142">
    <w:name w:val="xl30"/>
    <w:basedOn w:val="1"/>
    <w:qFormat/>
    <w:uiPriority w:val="99"/>
    <w:pPr>
      <w:widowControl/>
      <w:spacing w:before="100" w:beforeAutospacing="1" w:after="100" w:afterAutospacing="1"/>
      <w:jc w:val="center"/>
    </w:pPr>
    <w:rPr>
      <w:rFonts w:ascii="Arial Unicode MS" w:hAnsi="Arial Unicode MS" w:eastAsia="Arial Unicode MS" w:cs="Times New Roman"/>
      <w:b/>
      <w:bCs/>
      <w:kern w:val="0"/>
      <w:sz w:val="24"/>
      <w:szCs w:val="24"/>
    </w:rPr>
  </w:style>
  <w:style w:type="character" w:customStyle="1" w:styleId="143">
    <w:name w:val="正文文本 (7)_"/>
    <w:basedOn w:val="46"/>
    <w:link w:val="144"/>
    <w:qFormat/>
    <w:locked/>
    <w:uiPriority w:val="99"/>
    <w:rPr>
      <w:rFonts w:ascii="MingLiU" w:eastAsia="MingLiU" w:hAnsiTheme="minorHAnsi" w:cstheme="minorBidi"/>
      <w:kern w:val="2"/>
      <w:sz w:val="19"/>
      <w:szCs w:val="19"/>
      <w:shd w:val="clear" w:color="auto" w:fill="FFFFFF"/>
      <w:lang w:val="en-US" w:eastAsia="zh-CN" w:bidi="ar-SA"/>
    </w:rPr>
  </w:style>
  <w:style w:type="paragraph" w:customStyle="1" w:styleId="144">
    <w:name w:val="正文文本 (7)"/>
    <w:basedOn w:val="1"/>
    <w:link w:val="143"/>
    <w:uiPriority w:val="99"/>
    <w:pPr>
      <w:shd w:val="clear" w:color="auto" w:fill="FFFFFF"/>
      <w:spacing w:before="1380" w:line="302" w:lineRule="exact"/>
      <w:ind w:hanging="420"/>
      <w:jc w:val="left"/>
    </w:pPr>
    <w:rPr>
      <w:rFonts w:ascii="MingLiU" w:eastAsia="MingLiU"/>
      <w:sz w:val="19"/>
      <w:szCs w:val="19"/>
      <w:shd w:val="clear" w:color="auto" w:fill="FFFFFF"/>
    </w:rPr>
  </w:style>
  <w:style w:type="character" w:customStyle="1" w:styleId="145">
    <w:name w:val="占位符文本1"/>
    <w:basedOn w:val="46"/>
    <w:unhideWhenUsed/>
    <w:qFormat/>
    <w:uiPriority w:val="67"/>
    <w:rPr>
      <w:rFonts w:asciiTheme="minorHAnsi" w:hAnsiTheme="minorHAnsi" w:eastAsiaTheme="minorEastAsia" w:cstheme="minorBidi"/>
      <w:color w:val="808080"/>
      <w:kern w:val="2"/>
      <w:sz w:val="21"/>
      <w:szCs w:val="22"/>
      <w:lang w:val="en-US" w:eastAsia="zh-CN" w:bidi="ar-SA"/>
    </w:rPr>
  </w:style>
  <w:style w:type="paragraph" w:customStyle="1" w:styleId="146">
    <w:name w:val="修订1"/>
    <w:hidden/>
    <w:semiHidden/>
    <w:uiPriority w:val="99"/>
    <w:rPr>
      <w:rFonts w:ascii="Calibri" w:hAnsi="Calibri" w:eastAsia="宋体" w:cs="Times New Roman"/>
      <w:kern w:val="2"/>
      <w:sz w:val="21"/>
      <w:szCs w:val="22"/>
      <w:lang w:val="en-US" w:eastAsia="zh-CN" w:bidi="ar-SA"/>
    </w:rPr>
  </w:style>
  <w:style w:type="character" w:customStyle="1" w:styleId="147">
    <w:name w:val="批注文字 Char1"/>
    <w:semiHidden/>
    <w:uiPriority w:val="99"/>
    <w:rPr>
      <w:rFonts w:ascii="Calibri" w:hAnsi="Calibri" w:eastAsia="宋体" w:cs="Times New Roman"/>
      <w:kern w:val="2"/>
      <w:sz w:val="21"/>
      <w:szCs w:val="22"/>
      <w:lang w:val="en-US" w:eastAsia="zh-CN" w:bidi="ar-SA"/>
    </w:rPr>
  </w:style>
  <w:style w:type="character" w:customStyle="1" w:styleId="148">
    <w:name w:val="font21"/>
    <w:qFormat/>
    <w:uiPriority w:val="0"/>
    <w:rPr>
      <w:rFonts w:hint="eastAsia" w:ascii="宋体" w:hAnsi="宋体" w:eastAsia="宋体" w:cs="宋体"/>
      <w:color w:val="000000"/>
      <w:kern w:val="2"/>
      <w:sz w:val="24"/>
      <w:szCs w:val="24"/>
      <w:u w:val="none"/>
      <w:lang w:val="en-US" w:eastAsia="zh-CN" w:bidi="ar-SA"/>
    </w:rPr>
  </w:style>
  <w:style w:type="character" w:customStyle="1" w:styleId="149">
    <w:name w:val="正文（首行缩进两字）1 Char1"/>
    <w:qFormat/>
    <w:uiPriority w:val="0"/>
    <w:rPr>
      <w:rFonts w:ascii="宋体" w:hAnsi="Times New Roman" w:eastAsia="宋体" w:cs="Times New Roman"/>
      <w:kern w:val="0"/>
      <w:sz w:val="34"/>
      <w:szCs w:val="20"/>
      <w:lang w:val="en-US" w:eastAsia="zh-CN" w:bidi="ar-SA"/>
    </w:rPr>
  </w:style>
  <w:style w:type="character" w:customStyle="1" w:styleId="150">
    <w:name w:val="font11"/>
    <w:qFormat/>
    <w:uiPriority w:val="0"/>
    <w:rPr>
      <w:rFonts w:hint="eastAsia" w:ascii="宋体" w:hAnsi="宋体" w:eastAsia="宋体" w:cs="宋体"/>
      <w:b/>
      <w:color w:val="000000"/>
      <w:kern w:val="2"/>
      <w:sz w:val="24"/>
      <w:szCs w:val="24"/>
      <w:u w:val="none"/>
      <w:lang w:val="en-US" w:eastAsia="zh-CN" w:bidi="ar-SA"/>
    </w:rPr>
  </w:style>
  <w:style w:type="paragraph" w:customStyle="1" w:styleId="151">
    <w:name w:val="z-窗体顶端11"/>
    <w:basedOn w:val="1"/>
    <w:next w:val="1"/>
    <w:qFormat/>
    <w:uiPriority w:val="0"/>
    <w:pPr>
      <w:pBdr>
        <w:bottom w:val="single" w:color="auto" w:sz="6" w:space="1"/>
      </w:pBdr>
      <w:jc w:val="center"/>
    </w:pPr>
    <w:rPr>
      <w:rFonts w:ascii="Arial" w:hAnsi="Arial" w:eastAsia="宋体" w:cs="Times New Roman"/>
      <w:vanish/>
      <w:kern w:val="0"/>
      <w:sz w:val="16"/>
      <w:szCs w:val="16"/>
    </w:rPr>
  </w:style>
  <w:style w:type="paragraph" w:customStyle="1" w:styleId="152">
    <w:name w:val="机场正文"/>
    <w:basedOn w:val="1"/>
    <w:qFormat/>
    <w:uiPriority w:val="0"/>
    <w:pPr>
      <w:spacing w:line="540" w:lineRule="exact"/>
      <w:ind w:firstLine="640" w:firstLineChars="200"/>
      <w:jc w:val="left"/>
    </w:pPr>
    <w:rPr>
      <w:rFonts w:ascii="仿宋_GB2312" w:hAnsi="Calibri" w:eastAsia="仿宋_GB2312" w:cs="Arial"/>
      <w:sz w:val="32"/>
      <w:szCs w:val="32"/>
    </w:rPr>
  </w:style>
  <w:style w:type="paragraph" w:customStyle="1" w:styleId="153">
    <w:name w:val="列出段落2"/>
    <w:basedOn w:val="1"/>
    <w:qFormat/>
    <w:uiPriority w:val="99"/>
    <w:pPr>
      <w:spacing w:before="100" w:beforeAutospacing="1" w:after="100" w:afterAutospacing="1" w:line="300" w:lineRule="auto"/>
      <w:ind w:firstLine="420" w:firstLineChars="200"/>
    </w:pPr>
    <w:rPr>
      <w:rFonts w:ascii="Calibri" w:hAnsi="Calibri" w:eastAsia="宋体" w:cs="Times New Roman"/>
    </w:rPr>
  </w:style>
  <w:style w:type="paragraph" w:customStyle="1" w:styleId="154">
    <w:name w:val="Char Char1"/>
    <w:basedOn w:val="1"/>
    <w:qFormat/>
    <w:uiPriority w:val="0"/>
    <w:rPr>
      <w:rFonts w:ascii="仿宋_GB2312" w:hAnsi="Times New Roman" w:eastAsia="仿宋_GB2312" w:cs="Times New Roman"/>
      <w:b/>
      <w:sz w:val="32"/>
      <w:szCs w:val="20"/>
    </w:rPr>
  </w:style>
  <w:style w:type="paragraph" w:customStyle="1" w:styleId="155">
    <w:name w:val="z-窗体底端11"/>
    <w:basedOn w:val="1"/>
    <w:next w:val="1"/>
    <w:qFormat/>
    <w:uiPriority w:val="0"/>
    <w:pPr>
      <w:pBdr>
        <w:top w:val="single" w:color="auto" w:sz="6" w:space="1"/>
      </w:pBdr>
      <w:jc w:val="center"/>
    </w:pPr>
    <w:rPr>
      <w:rFonts w:ascii="Arial" w:hAnsi="Arial" w:eastAsia="宋体" w:cs="Times New Roman"/>
      <w:vanish/>
      <w:kern w:val="0"/>
      <w:sz w:val="16"/>
      <w:szCs w:val="16"/>
    </w:rPr>
  </w:style>
  <w:style w:type="paragraph" w:customStyle="1" w:styleId="156">
    <w:name w:val="彩色底纹 - 强调文字颜色 31"/>
    <w:basedOn w:val="1"/>
    <w:qFormat/>
    <w:uiPriority w:val="34"/>
    <w:pPr>
      <w:ind w:firstLine="420" w:firstLineChars="200"/>
    </w:pPr>
    <w:rPr>
      <w:rFonts w:ascii="宋体" w:hAnsi="Times New Roman" w:eastAsia="宋体" w:cs="Times New Roman"/>
      <w:bCs/>
      <w:sz w:val="28"/>
      <w:szCs w:val="20"/>
    </w:rPr>
  </w:style>
  <w:style w:type="paragraph" w:customStyle="1" w:styleId="157">
    <w:name w:val="彩色列表 - 强调文字颜色 12"/>
    <w:basedOn w:val="1"/>
    <w:qFormat/>
    <w:uiPriority w:val="34"/>
    <w:pPr>
      <w:ind w:firstLine="420" w:firstLineChars="200"/>
    </w:pPr>
    <w:rPr>
      <w:rFonts w:ascii="宋体" w:hAnsi="Times New Roman" w:eastAsia="宋体" w:cs="Times New Roman"/>
      <w:bCs/>
      <w:sz w:val="28"/>
      <w:szCs w:val="20"/>
    </w:rPr>
  </w:style>
  <w:style w:type="paragraph" w:customStyle="1" w:styleId="158">
    <w:name w:val="彩色列表 - 强调文字颜色 13"/>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12465</Words>
  <Characters>71054</Characters>
  <Lines>592</Lines>
  <Paragraphs>166</Paragraphs>
  <ScaleCrop>false</ScaleCrop>
  <LinksUpToDate>false</LinksUpToDate>
  <CharactersWithSpaces>83353</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2019-04-29T00:34:00Z</dcterms:created>
  <dc:creator>周亚微</dc:creator>
  <cp:lastModifiedBy>贾思勰</cp:lastModifiedBy>
  <dcterms:modified xsi:type="dcterms:W3CDTF">2019-05-06T08:30:42Z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