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tabs>
          <w:tab w:val="left" w:pos="720"/>
        </w:tabs>
        <w:autoSpaceDE w:val="0"/>
        <w:autoSpaceDN w:val="0"/>
        <w:adjustRightInd w:val="0"/>
        <w:ind w:left="400"/>
        <w:jc w:val="center"/>
        <w:rPr>
          <w:rFonts w:ascii="黑体" w:hAnsi="黑体" w:eastAsia="黑体" w:cs="黑体"/>
          <w:b/>
          <w:bCs/>
          <w:sz w:val="44"/>
          <w:szCs w:val="44"/>
        </w:rPr>
      </w:pPr>
      <w:r>
        <w:rPr>
          <w:rFonts w:hint="eastAsia" w:ascii="黑体" w:hAnsi="黑体" w:eastAsia="黑体" w:cs="黑体"/>
          <w:b/>
          <w:bCs/>
          <w:sz w:val="44"/>
          <w:szCs w:val="44"/>
        </w:rPr>
        <w:t>杭州萧山国际机场信息大楼入户平台下沉抬升维修项目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五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6"/>
          <w:rFonts w:hint="eastAsia" w:ascii="黑体" w:hAnsi="黑体" w:eastAsia="黑体"/>
          <w:sz w:val="22"/>
          <w:szCs w:val="22"/>
        </w:rPr>
        <w:t>第一章</w:t>
      </w:r>
      <w:r>
        <w:rPr>
          <w:rStyle w:val="56"/>
          <w:rFonts w:ascii="黑体" w:hAnsi="黑体" w:eastAsia="黑体"/>
          <w:sz w:val="22"/>
          <w:szCs w:val="22"/>
        </w:rPr>
        <w:t xml:space="preserve"> </w:t>
      </w:r>
      <w:r>
        <w:rPr>
          <w:rStyle w:val="56"/>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"_Toc448097402" </w:instrText>
      </w:r>
      <w:r>
        <w:fldChar w:fldCharType="separate"/>
      </w:r>
      <w:r>
        <w:rPr>
          <w:rStyle w:val="56"/>
          <w:rFonts w:hint="eastAsia" w:ascii="黑体" w:hAnsi="黑体" w:eastAsia="黑体"/>
          <w:sz w:val="22"/>
          <w:szCs w:val="22"/>
        </w:rPr>
        <w:t>第二章</w:t>
      </w:r>
      <w:r>
        <w:rPr>
          <w:rStyle w:val="56"/>
          <w:rFonts w:ascii="黑体" w:hAnsi="黑体" w:eastAsia="黑体"/>
          <w:sz w:val="22"/>
          <w:szCs w:val="22"/>
        </w:rPr>
        <w:t xml:space="preserve">  </w:t>
      </w:r>
      <w:r>
        <w:rPr>
          <w:rStyle w:val="56"/>
          <w:rFonts w:hint="eastAsia" w:ascii="黑体" w:hAnsi="黑体" w:eastAsia="黑体"/>
          <w:sz w:val="22"/>
          <w:szCs w:val="22"/>
        </w:rPr>
        <w:t>投标人须知及评标办法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"_Toc448097403" </w:instrText>
      </w:r>
      <w:r>
        <w:fldChar w:fldCharType="separate"/>
      </w:r>
      <w:r>
        <w:rPr>
          <w:rStyle w:val="56"/>
          <w:rFonts w:hint="eastAsia" w:ascii="黑体" w:hAnsi="黑体" w:eastAsia="黑体"/>
          <w:sz w:val="22"/>
          <w:szCs w:val="22"/>
        </w:rPr>
        <w:t>第三章</w:t>
      </w:r>
      <w:r>
        <w:rPr>
          <w:rStyle w:val="56"/>
          <w:rFonts w:ascii="黑体" w:hAnsi="黑体" w:eastAsia="黑体"/>
          <w:sz w:val="22"/>
          <w:szCs w:val="22"/>
        </w:rPr>
        <w:t xml:space="preserve">  </w:t>
      </w:r>
      <w:r>
        <w:rPr>
          <w:rStyle w:val="56"/>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_Toc448097403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"_Toc448097404" </w:instrText>
      </w:r>
      <w:r>
        <w:fldChar w:fldCharType="separate"/>
      </w:r>
      <w:r>
        <w:rPr>
          <w:rStyle w:val="56"/>
          <w:rFonts w:hint="eastAsia" w:ascii="黑体" w:hAnsi="黑体" w:eastAsia="黑体"/>
          <w:sz w:val="22"/>
          <w:szCs w:val="22"/>
        </w:rPr>
        <w:t>第四章</w:t>
      </w:r>
      <w:r>
        <w:rPr>
          <w:rStyle w:val="56"/>
          <w:rFonts w:ascii="黑体" w:hAnsi="黑体" w:eastAsia="黑体"/>
          <w:sz w:val="22"/>
          <w:szCs w:val="22"/>
        </w:rPr>
        <w:t xml:space="preserve">  </w:t>
      </w:r>
      <w:r>
        <w:rPr>
          <w:rStyle w:val="56"/>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"_Toc448097407" </w:instrText>
      </w:r>
      <w:r>
        <w:fldChar w:fldCharType="separate"/>
      </w:r>
      <w:r>
        <w:rPr>
          <w:rStyle w:val="56"/>
          <w:rFonts w:hint="eastAsia" w:ascii="黑体" w:hAnsi="黑体" w:eastAsia="黑体"/>
          <w:sz w:val="22"/>
          <w:szCs w:val="22"/>
        </w:rPr>
        <w:t>第五章</w:t>
      </w:r>
      <w:r>
        <w:rPr>
          <w:rStyle w:val="56"/>
          <w:rFonts w:ascii="黑体" w:hAnsi="黑体" w:eastAsia="黑体"/>
          <w:sz w:val="22"/>
          <w:szCs w:val="22"/>
        </w:rPr>
        <w:t xml:space="preserve">  </w:t>
      </w:r>
      <w:r>
        <w:rPr>
          <w:rStyle w:val="56"/>
          <w:rFonts w:hint="eastAsia" w:ascii="黑体" w:hAnsi="黑体" w:eastAsia="黑体"/>
          <w:sz w:val="22"/>
          <w:szCs w:val="22"/>
        </w:rPr>
        <w:t>技术标准及要求</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"_Toc448097408" </w:instrText>
      </w:r>
      <w:r>
        <w:fldChar w:fldCharType="separate"/>
      </w:r>
      <w:r>
        <w:rPr>
          <w:rStyle w:val="56"/>
          <w:rFonts w:hint="eastAsia" w:ascii="黑体" w:hAnsi="黑体" w:eastAsia="黑体"/>
          <w:sz w:val="22"/>
          <w:szCs w:val="22"/>
        </w:rPr>
        <w:t>第六章</w:t>
      </w:r>
      <w:r>
        <w:rPr>
          <w:rStyle w:val="56"/>
          <w:rFonts w:ascii="黑体" w:hAnsi="黑体" w:eastAsia="黑体"/>
          <w:sz w:val="22"/>
          <w:szCs w:val="22"/>
        </w:rPr>
        <w:t xml:space="preserve">  </w:t>
      </w:r>
      <w:r>
        <w:rPr>
          <w:rStyle w:val="56"/>
          <w:rFonts w:hint="eastAsia" w:ascii="黑体" w:hAnsi="黑体" w:eastAsia="黑体"/>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"_Toc448097409" </w:instrText>
      </w:r>
      <w:r>
        <w:fldChar w:fldCharType="separate"/>
      </w:r>
      <w:r>
        <w:rPr>
          <w:rStyle w:val="56"/>
          <w:rFonts w:hint="eastAsia" w:ascii="黑体" w:hAnsi="黑体" w:eastAsia="黑体"/>
          <w:sz w:val="22"/>
          <w:szCs w:val="22"/>
        </w:rPr>
        <w:t>第七章</w:t>
      </w:r>
      <w:r>
        <w:rPr>
          <w:rStyle w:val="56"/>
          <w:rFonts w:ascii="黑体" w:hAnsi="黑体" w:eastAsia="黑体"/>
          <w:sz w:val="22"/>
          <w:szCs w:val="22"/>
        </w:rPr>
        <w:t xml:space="preserve">  </w:t>
      </w:r>
      <w:r>
        <w:rPr>
          <w:rStyle w:val="56"/>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- 34 -</w:t>
      </w:r>
      <w:r>
        <w:rPr>
          <w:rFonts w:ascii="黑体" w:hAnsi="黑体" w:eastAsia="黑体"/>
          <w:sz w:val="22"/>
          <w:szCs w:val="22"/>
        </w:rPr>
        <w:fldChar w:fldCharType="end"/>
      </w:r>
      <w:r>
        <w:rPr>
          <w:rFonts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48097401"/>
      <w:r>
        <w:rPr>
          <w:rFonts w:hint="eastAsia"/>
        </w:rPr>
        <w:t>第一章 招标公告</w:t>
      </w:r>
      <w:bookmarkEnd w:id="0"/>
    </w:p>
    <w:p>
      <w:pPr>
        <w:widowControl/>
        <w:snapToGrid w:val="0"/>
        <w:spacing w:line="360" w:lineRule="exact"/>
        <w:jc w:val="left"/>
        <w:rPr>
          <w:rFonts w:ascii="宋体" w:hAnsi="宋体" w:cs="Arial"/>
          <w:b/>
          <w:bCs/>
          <w:kern w:val="0"/>
          <w:sz w:val="22"/>
        </w:rPr>
      </w:pPr>
    </w:p>
    <w:p>
      <w:pPr>
        <w:pStyle w:val="110"/>
        <w:widowControl/>
        <w:numPr>
          <w:ilvl w:val="-1"/>
          <w:numId w:val="0"/>
        </w:numPr>
        <w:snapToGrid w:val="0"/>
        <w:spacing w:line="360" w:lineRule="exact"/>
        <w:ind w:left="0" w:firstLine="0" w:firstLineChars="0"/>
        <w:jc w:val="left"/>
        <w:rPr>
          <w:rFonts w:ascii="宋体" w:hAnsi="宋体" w:cs="Arial"/>
          <w:b/>
          <w:bCs/>
          <w:kern w:val="0"/>
          <w:sz w:val="22"/>
          <w:szCs w:val="22"/>
        </w:rPr>
      </w:pPr>
      <w:bookmarkStart w:id="173" w:name="_GoBack"/>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tabs>
          <w:tab w:val="left" w:pos="720"/>
        </w:tabs>
        <w:autoSpaceDE w:val="0"/>
        <w:autoSpaceDN w:val="0"/>
        <w:adjustRightInd w:val="0"/>
        <w:ind w:left="400"/>
        <w:rPr>
          <w:rFonts w:ascii="宋体" w:hAnsi="宋体" w:cs="Arial"/>
          <w:kern w:val="0"/>
          <w:sz w:val="22"/>
        </w:rPr>
      </w:pPr>
      <w:r>
        <w:rPr>
          <w:rFonts w:hint="eastAsia" w:ascii="宋体" w:hAnsi="宋体" w:cs="Arial"/>
          <w:kern w:val="0"/>
          <w:sz w:val="22"/>
        </w:rPr>
        <w:t>（1）项目概况：</w:t>
      </w:r>
      <w:r>
        <w:rPr>
          <w:rFonts w:hint="eastAsia" w:ascii="宋体" w:hAnsi="宋体" w:eastAsia="宋体" w:cs="宋体"/>
          <w:sz w:val="22"/>
        </w:rPr>
        <w:t>杭州萧山国际机场信息大楼入户平台下沉抬升维修项目</w:t>
      </w:r>
      <w:r>
        <w:rPr>
          <w:rFonts w:hint="eastAsia" w:ascii="宋体" w:hAnsi="宋体" w:cs="宋体"/>
          <w:sz w:val="22"/>
        </w:rPr>
        <w:t>，位于杭州萧山国际机场内，主要包括：</w:t>
      </w:r>
      <w:r>
        <w:rPr>
          <w:rFonts w:hint="eastAsia" w:ascii="宋体" w:hAnsi="宋体" w:eastAsia="宋体" w:cs="宋体"/>
          <w:sz w:val="22"/>
        </w:rPr>
        <w:t>花岗岩台阶面更换、门台基层沉降处理、新做砖砌窨井、PVC排水管安装</w:t>
      </w:r>
      <w:r>
        <w:rPr>
          <w:rFonts w:hint="eastAsia" w:ascii="宋体" w:hAnsi="宋体" w:cs="宋体"/>
          <w:sz w:val="22"/>
        </w:rPr>
        <w:t>等内容。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（2）招标内容： 详见清单</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（3）本工程设一个标段，要求</w:t>
      </w:r>
      <w:r>
        <w:rPr>
          <w:rFonts w:hint="eastAsia" w:ascii="宋体" w:hAnsi="宋体" w:cs="Calibri"/>
          <w:kern w:val="0"/>
          <w:sz w:val="22"/>
        </w:rPr>
        <w:t>合同签订后</w:t>
      </w:r>
      <w:r>
        <w:rPr>
          <w:rFonts w:hint="eastAsia" w:ascii="宋体" w:hAnsi="宋体" w:cs="Arial"/>
          <w:kern w:val="0"/>
          <w:sz w:val="22"/>
          <w:u w:val="single"/>
        </w:rPr>
        <w:t xml:space="preserve">   </w:t>
      </w:r>
      <w:r>
        <w:rPr>
          <w:rFonts w:hint="eastAsia" w:ascii="宋体" w:hAnsi="宋体" w:eastAsia="宋体" w:cs="Arial"/>
          <w:kern w:val="0"/>
          <w:sz w:val="22"/>
          <w:u w:val="single"/>
        </w:rPr>
        <w:t>30</w:t>
      </w:r>
      <w:r>
        <w:rPr>
          <w:rFonts w:hint="eastAsia" w:ascii="宋体" w:hAnsi="宋体" w:cs="Arial"/>
          <w:kern w:val="0"/>
          <w:sz w:val="22"/>
          <w:u w:val="single"/>
        </w:rPr>
        <w:t xml:space="preserve">   </w:t>
      </w:r>
      <w:r>
        <w:rPr>
          <w:rFonts w:hint="eastAsia" w:ascii="宋体" w:hAnsi="宋体" w:cs="Arial"/>
          <w:kern w:val="0"/>
          <w:sz w:val="22"/>
        </w:rPr>
        <w:t>日历天内完工。</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hint="eastAsia" w:ascii="宋体" w:hAnsi="宋体" w:cs="宋体"/>
          <w:sz w:val="22"/>
        </w:rPr>
        <w:t>投标人具备建筑工程施工总承包三级以上资质。</w:t>
      </w:r>
    </w:p>
    <w:p>
      <w:pPr>
        <w:widowControl/>
        <w:adjustRightInd w:val="0"/>
        <w:snapToGrid w:val="0"/>
        <w:spacing w:line="340" w:lineRule="exact"/>
        <w:ind w:firstLine="440" w:firstLineChars="200"/>
        <w:rPr>
          <w:rFonts w:ascii="宋体" w:hAnsi="宋体" w:cs="宋体"/>
          <w:sz w:val="22"/>
        </w:rPr>
      </w:pPr>
      <w:r>
        <w:rPr>
          <w:rFonts w:hint="eastAsia" w:ascii="宋体" w:hAnsi="宋体" w:cs="Arial"/>
          <w:kern w:val="0"/>
          <w:sz w:val="22"/>
        </w:rPr>
        <w:t>（2）</w:t>
      </w:r>
      <w:r>
        <w:rPr>
          <w:rFonts w:hint="eastAsia" w:ascii="宋体" w:hAnsi="宋体" w:cs="宋体"/>
          <w:sz w:val="22"/>
        </w:rPr>
        <w:t>投标人应具有有效的《安全生产许可证》。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工程量清单下载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w:t>
      </w:r>
      <w:r>
        <w:rPr>
          <w:rFonts w:hint="eastAsia" w:ascii="宋体" w:hAnsi="宋体" w:eastAsia="宋体" w:cs="Arial"/>
          <w:kern w:val="0"/>
          <w:sz w:val="22"/>
        </w:rPr>
        <w:t>19</w:t>
      </w:r>
      <w:r>
        <w:rPr>
          <w:rFonts w:hint="eastAsia" w:ascii="宋体" w:hAnsi="宋体" w:cs="Arial"/>
          <w:kern w:val="0"/>
          <w:sz w:val="22"/>
        </w:rPr>
        <w:t>年6月</w:t>
      </w:r>
      <w:r>
        <w:rPr>
          <w:rFonts w:hint="eastAsia" w:ascii="宋体" w:hAnsi="宋体" w:eastAsia="宋体" w:cs="Arial"/>
          <w:kern w:val="0"/>
          <w:sz w:val="22"/>
        </w:rPr>
        <w:t>17</w:t>
      </w:r>
      <w:r>
        <w:rPr>
          <w:rFonts w:hint="eastAsia" w:ascii="宋体" w:hAnsi="宋体" w:cs="Arial"/>
          <w:kern w:val="0"/>
          <w:sz w:val="22"/>
        </w:rPr>
        <w:t>日上午9时</w:t>
      </w:r>
      <w:r>
        <w:rPr>
          <w:rFonts w:hint="eastAsia" w:ascii="宋体" w:hAnsi="宋体" w:eastAsia="宋体" w:cs="Arial"/>
          <w:kern w:val="0"/>
          <w:sz w:val="22"/>
        </w:rPr>
        <w:t>3</w:t>
      </w:r>
      <w:r>
        <w:rPr>
          <w:rFonts w:hint="eastAsia" w:ascii="宋体" w:hAnsi="宋体" w:cs="Arial"/>
          <w:kern w:val="0"/>
          <w:sz w:val="22"/>
        </w:rPr>
        <w:t>0分（北京时间）。投标文件在封口处加盖公章，并派专人于201</w:t>
      </w:r>
      <w:r>
        <w:rPr>
          <w:rFonts w:hint="eastAsia" w:ascii="宋体" w:hAnsi="宋体" w:eastAsia="宋体" w:cs="Arial"/>
          <w:kern w:val="0"/>
          <w:sz w:val="22"/>
        </w:rPr>
        <w:t>9</w:t>
      </w:r>
      <w:r>
        <w:rPr>
          <w:rFonts w:hint="eastAsia" w:ascii="宋体" w:hAnsi="宋体" w:cs="Arial"/>
          <w:kern w:val="0"/>
          <w:sz w:val="22"/>
        </w:rPr>
        <w:t>年6月</w:t>
      </w:r>
      <w:r>
        <w:rPr>
          <w:rFonts w:hint="eastAsia" w:ascii="宋体" w:hAnsi="宋体" w:eastAsia="宋体" w:cs="Arial"/>
          <w:kern w:val="0"/>
          <w:sz w:val="22"/>
        </w:rPr>
        <w:t>17</w:t>
      </w:r>
      <w:r>
        <w:rPr>
          <w:rFonts w:hint="eastAsia" w:ascii="宋体" w:hAnsi="宋体" w:cs="Arial"/>
          <w:kern w:val="0"/>
          <w:sz w:val="22"/>
        </w:rPr>
        <w:t>日上午9时</w:t>
      </w:r>
      <w:r>
        <w:rPr>
          <w:rFonts w:hint="eastAsia" w:ascii="宋体" w:hAnsi="宋体" w:eastAsia="宋体" w:cs="Arial"/>
          <w:kern w:val="0"/>
          <w:sz w:val="22"/>
        </w:rPr>
        <w:t>3</w:t>
      </w:r>
      <w:r>
        <w:rPr>
          <w:rFonts w:hint="eastAsia" w:ascii="宋体" w:hAnsi="宋体" w:cs="Arial"/>
          <w:kern w:val="0"/>
          <w:sz w:val="22"/>
        </w:rPr>
        <w:t>0分（北京时间）前送至杭州萧山国际机场翔越路综合服务楼园区招标中心，逾期无效；若采用投递方式的，请于201</w:t>
      </w:r>
      <w:r>
        <w:rPr>
          <w:rFonts w:hint="eastAsia" w:ascii="宋体" w:hAnsi="宋体" w:eastAsia="宋体" w:cs="Arial"/>
          <w:kern w:val="0"/>
          <w:sz w:val="22"/>
        </w:rPr>
        <w:t>9</w:t>
      </w:r>
      <w:r>
        <w:rPr>
          <w:rFonts w:hint="eastAsia" w:ascii="宋体" w:hAnsi="宋体" w:cs="Arial"/>
          <w:kern w:val="0"/>
          <w:sz w:val="22"/>
        </w:rPr>
        <w:t>年</w:t>
      </w:r>
      <w:r>
        <w:rPr>
          <w:rFonts w:hint="eastAsia" w:ascii="宋体" w:hAnsi="宋体" w:eastAsia="宋体" w:cs="Arial"/>
          <w:kern w:val="0"/>
          <w:sz w:val="22"/>
        </w:rPr>
        <w:t>6</w:t>
      </w:r>
      <w:r>
        <w:rPr>
          <w:rFonts w:hint="eastAsia" w:ascii="宋体" w:hAnsi="宋体" w:cs="Arial"/>
          <w:kern w:val="0"/>
          <w:sz w:val="22"/>
        </w:rPr>
        <w:t>月17日上午9时</w:t>
      </w:r>
      <w:r>
        <w:rPr>
          <w:rFonts w:hint="eastAsia" w:ascii="宋体" w:hAnsi="宋体" w:eastAsia="宋体" w:cs="Arial"/>
          <w:kern w:val="0"/>
          <w:sz w:val="22"/>
        </w:rPr>
        <w:t>3</w:t>
      </w:r>
      <w:r>
        <w:rPr>
          <w:rFonts w:hint="eastAsia" w:ascii="宋体" w:hAnsi="宋体" w:cs="Arial"/>
          <w:kern w:val="0"/>
          <w:sz w:val="22"/>
        </w:rPr>
        <w:t>0分（北京时间）前投递至</w:t>
      </w:r>
      <w:r>
        <w:rPr>
          <w:rFonts w:hint="eastAsia" w:ascii="宋体" w:hAnsi="宋体" w:eastAsia="宋体" w:cs="Arial"/>
          <w:kern w:val="0"/>
          <w:sz w:val="22"/>
        </w:rPr>
        <w:t>萧山机场物业维修部205</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eastAsia="宋体"/>
          <w:sz w:val="22"/>
        </w:rPr>
      </w:pPr>
      <w:r>
        <w:rPr>
          <w:rFonts w:hint="eastAsia" w:ascii="宋体" w:hAnsi="宋体"/>
          <w:sz w:val="22"/>
        </w:rPr>
        <w:t>投标联系人：</w:t>
      </w:r>
      <w:r>
        <w:rPr>
          <w:rFonts w:hint="eastAsia" w:ascii="宋体" w:hAnsi="宋体" w:eastAsia="宋体"/>
          <w:sz w:val="22"/>
        </w:rPr>
        <w:t>金国良</w:t>
      </w:r>
      <w:r>
        <w:rPr>
          <w:rFonts w:hint="eastAsia" w:ascii="宋体" w:hAnsi="宋体"/>
          <w:sz w:val="22"/>
        </w:rPr>
        <w:t xml:space="preserve">     联系电话： 0571-8</w:t>
      </w:r>
      <w:r>
        <w:rPr>
          <w:rFonts w:hint="eastAsia" w:ascii="宋体" w:hAnsi="宋体" w:eastAsia="宋体"/>
          <w:sz w:val="22"/>
        </w:rPr>
        <w:t>6662348</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cs="Arial"/>
          <w:kern w:val="0"/>
          <w:sz w:val="22"/>
        </w:rPr>
        <w:t>招标监督联系人：</w:t>
      </w:r>
      <w:r>
        <w:rPr>
          <w:rFonts w:hint="eastAsia" w:ascii="宋体" w:hAnsi="宋体" w:eastAsia="宋体" w:cs="Arial"/>
          <w:kern w:val="0"/>
          <w:sz w:val="22"/>
        </w:rPr>
        <w:t>冯卫光</w:t>
      </w:r>
      <w:r>
        <w:rPr>
          <w:rFonts w:hint="eastAsia" w:ascii="宋体" w:hAnsi="宋体" w:cs="Arial"/>
          <w:kern w:val="0"/>
          <w:sz w:val="22"/>
        </w:rPr>
        <w:t xml:space="preserve">  联系电话：0571-8666</w:t>
      </w:r>
      <w:r>
        <w:rPr>
          <w:rFonts w:hint="eastAsia" w:ascii="宋体" w:hAnsi="宋体" w:eastAsia="宋体" w:cs="Arial"/>
          <w:kern w:val="0"/>
          <w:sz w:val="22"/>
        </w:rPr>
        <w:t>2336</w:t>
      </w:r>
    </w:p>
    <w:bookmarkEnd w:id="173"/>
    <w:p>
      <w:pPr>
        <w:pStyle w:val="51"/>
      </w:pPr>
      <w:r>
        <w:rPr>
          <w:rFonts w:hint="eastAsia" w:ascii="宋体" w:hAnsi="宋体"/>
          <w:bCs w:val="0"/>
          <w:sz w:val="22"/>
          <w:szCs w:val="22"/>
        </w:rPr>
        <w:t xml:space="preserve"> </w:t>
      </w:r>
      <w:r>
        <w:rPr>
          <w:rFonts w:ascii="宋体" w:hAnsi="宋体"/>
          <w:bCs w:val="0"/>
          <w:sz w:val="22"/>
          <w:szCs w:val="22"/>
        </w:rPr>
        <w:br w:type="page"/>
      </w: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杭州萧山国际机场信息大楼入户平台下沉抬升维修项目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2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eastAsia="宋体"/>
                <w:sz w:val="22"/>
                <w:u w:val="single"/>
              </w:rPr>
              <w:t>30</w:t>
            </w:r>
            <w:r>
              <w:rPr>
                <w:rFonts w:hint="eastAsia" w:ascii="宋体" w:hAnsi="宋体"/>
                <w:sz w:val="22"/>
                <w:u w:val="single"/>
              </w:rPr>
              <w:t xml:space="preserve"> </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ascii="宋体" w:hAnsi="宋体" w:cs="宋体"/>
                <w:kern w:val="0"/>
                <w:sz w:val="22"/>
              </w:rPr>
              <w:t>20</w:t>
            </w:r>
            <w:r>
              <w:rPr>
                <w:rFonts w:hint="eastAsia" w:ascii="宋体" w:hAnsi="宋体" w:eastAsia="宋体" w:cs="宋体"/>
                <w:kern w:val="0"/>
                <w:sz w:val="22"/>
              </w:rPr>
              <w:t>19</w:t>
            </w:r>
            <w:r>
              <w:rPr>
                <w:rFonts w:hint="eastAsia" w:ascii="宋体" w:hAnsi="宋体" w:cs="宋体"/>
                <w:kern w:val="0"/>
                <w:sz w:val="22"/>
              </w:rPr>
              <w:t>年6月5日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ascii="宋体" w:hAnsi="宋体" w:eastAsia="宋体" w:cs="Arial"/>
                <w:kern w:val="0"/>
                <w:sz w:val="22"/>
              </w:rPr>
            </w:pPr>
            <w:r>
              <w:rPr>
                <w:rFonts w:hint="eastAsia" w:ascii="宋体" w:hAnsi="宋体" w:cs="Arial"/>
                <w:kern w:val="0"/>
                <w:sz w:val="22"/>
              </w:rPr>
              <w:t>联系人：</w:t>
            </w:r>
            <w:r>
              <w:rPr>
                <w:rFonts w:hint="eastAsia" w:ascii="宋体" w:hAnsi="宋体" w:eastAsia="宋体" w:cs="Arial"/>
                <w:kern w:val="0"/>
                <w:sz w:val="22"/>
              </w:rPr>
              <w:t>罗来勋</w:t>
            </w:r>
            <w:r>
              <w:rPr>
                <w:rFonts w:hint="eastAsia" w:ascii="宋体" w:hAnsi="宋体" w:cs="Arial"/>
                <w:kern w:val="0"/>
                <w:sz w:val="22"/>
              </w:rPr>
              <w:t xml:space="preserve">  联系电话：0571-8</w:t>
            </w:r>
            <w:r>
              <w:rPr>
                <w:rFonts w:hint="eastAsia" w:ascii="宋体" w:hAnsi="宋体" w:eastAsia="宋体" w:cs="Arial"/>
                <w:kern w:val="0"/>
                <w:sz w:val="22"/>
              </w:rPr>
              <w:t>6662348</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eastAsia="宋体" w:cs="Calibri"/>
                <w:kern w:val="0"/>
                <w:sz w:val="22"/>
              </w:rPr>
              <w:t>9</w:t>
            </w:r>
            <w:r>
              <w:rPr>
                <w:rFonts w:hint="eastAsia" w:ascii="宋体" w:hAnsi="宋体" w:cs="Calibri"/>
                <w:kern w:val="0"/>
                <w:sz w:val="22"/>
              </w:rPr>
              <w:t>年</w:t>
            </w:r>
            <w:r>
              <w:rPr>
                <w:rFonts w:hint="eastAsia" w:ascii="宋体" w:hAnsi="宋体" w:eastAsia="宋体" w:cs="Calibri"/>
                <w:kern w:val="0"/>
                <w:sz w:val="22"/>
              </w:rPr>
              <w:t>6</w:t>
            </w:r>
            <w:r>
              <w:rPr>
                <w:rFonts w:hint="eastAsia" w:ascii="宋体" w:hAnsi="宋体" w:cs="Calibri"/>
                <w:kern w:val="0"/>
                <w:sz w:val="22"/>
              </w:rPr>
              <w:t>月10日</w:t>
            </w:r>
            <w:r>
              <w:rPr>
                <w:rFonts w:hint="eastAsia" w:ascii="宋体" w:hAnsi="宋体" w:eastAsia="宋体" w:cs="Calibri"/>
                <w:kern w:val="0"/>
                <w:sz w:val="22"/>
              </w:rPr>
              <w:t>15</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时前</w:t>
            </w:r>
          </w:p>
          <w:p>
            <w:pPr>
              <w:autoSpaceDE w:val="0"/>
              <w:autoSpaceDN w:val="0"/>
              <w:adjustRightInd w:val="0"/>
              <w:snapToGrid w:val="0"/>
              <w:rPr>
                <w:rFonts w:ascii="宋体" w:hAnsi="宋体" w:cs="Calibri"/>
                <w:kern w:val="0"/>
                <w:sz w:val="22"/>
              </w:rPr>
            </w:pPr>
            <w:r>
              <w:rPr>
                <w:rFonts w:hint="eastAsia" w:ascii="宋体" w:hAnsi="宋体" w:cs="Calibri"/>
                <w:kern w:val="0"/>
                <w:sz w:val="22"/>
              </w:rPr>
              <w:t>各投标人对招标文件有疑问的，请在上述时间前以书面形式提交招标人（投标联系人：</w:t>
            </w:r>
            <w:r>
              <w:rPr>
                <w:rFonts w:hint="eastAsia" w:ascii="宋体" w:hAnsi="宋体" w:eastAsia="宋体" w:cs="Calibri"/>
                <w:kern w:val="0"/>
                <w:sz w:val="22"/>
              </w:rPr>
              <w:t>金国良</w:t>
            </w:r>
            <w:r>
              <w:rPr>
                <w:rFonts w:hint="eastAsia" w:ascii="宋体" w:hAnsi="宋体" w:cs="Calibri"/>
                <w:kern w:val="0"/>
                <w:sz w:val="22"/>
              </w:rPr>
              <w:t>，电话：8</w:t>
            </w:r>
            <w:r>
              <w:rPr>
                <w:rFonts w:hint="eastAsia" w:ascii="宋体" w:hAnsi="宋体" w:eastAsia="宋体" w:cs="Calibri"/>
                <w:kern w:val="0"/>
                <w:sz w:val="22"/>
              </w:rPr>
              <w:t>6662348</w:t>
            </w:r>
            <w:r>
              <w:rPr>
                <w:rFonts w:hint="eastAsia" w:ascii="宋体" w:hAnsi="宋体" w:cs="Calibri"/>
                <w:kern w:val="0"/>
                <w:sz w:val="22"/>
              </w:rPr>
              <w:t>；传真：0571-8666</w:t>
            </w:r>
            <w:r>
              <w:rPr>
                <w:rFonts w:hint="eastAsia" w:ascii="宋体" w:hAnsi="宋体" w:eastAsia="宋体" w:cs="Calibri"/>
                <w:kern w:val="0"/>
                <w:sz w:val="22"/>
              </w:rPr>
              <w:t>1149</w:t>
            </w:r>
            <w:r>
              <w:rPr>
                <w:rFonts w:hint="eastAsia" w:ascii="宋体" w:hAnsi="宋体" w:cs="Calibri"/>
                <w:kern w:val="0"/>
                <w:sz w:val="22"/>
              </w:rPr>
              <w:t>；电子邮箱：</w:t>
            </w:r>
            <w:r>
              <w:rPr>
                <w:rFonts w:hint="eastAsia" w:ascii="宋体" w:hAnsi="宋体" w:eastAsia="宋体" w:cs="Calibri"/>
                <w:kern w:val="0"/>
                <w:sz w:val="22"/>
              </w:rPr>
              <w:t>190673563</w:t>
            </w:r>
            <w:r>
              <w:rPr>
                <w:rFonts w:hint="eastAsia" w:ascii="宋体" w:hAnsi="宋体" w:cs="Calibri"/>
                <w:kern w:val="0"/>
                <w:sz w:val="22"/>
              </w:rPr>
              <w:t>@</w:t>
            </w:r>
            <w:r>
              <w:rPr>
                <w:rFonts w:hint="eastAsia" w:ascii="宋体" w:hAnsi="宋体" w:eastAsia="宋体" w:cs="Calibri"/>
                <w:kern w:val="0"/>
                <w:sz w:val="22"/>
              </w:rPr>
              <w:t>qq</w:t>
            </w:r>
            <w:r>
              <w:rPr>
                <w:rFonts w:hint="eastAsia" w:ascii="宋体" w:hAnsi="宋体" w:cs="Calibri"/>
                <w:kern w:val="0"/>
                <w:sz w:val="22"/>
              </w:rPr>
              <w:t>.com）投标人必须在规定时间前提出对招标文件的疑问，否则招标人有权拒绝接受和拒绝回答未在截止时间前提出的疑问。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w:t>
            </w:r>
            <w:r>
              <w:rPr>
                <w:rFonts w:hint="eastAsia" w:ascii="宋体" w:hAnsi="宋体" w:eastAsia="宋体" w:cs="Calibri"/>
                <w:b/>
                <w:kern w:val="0"/>
                <w:sz w:val="22"/>
              </w:rPr>
              <w:t>19</w:t>
            </w:r>
            <w:r>
              <w:rPr>
                <w:rFonts w:ascii="宋体" w:hAnsi="宋体" w:cs="Calibri"/>
                <w:b/>
                <w:kern w:val="0"/>
                <w:sz w:val="22"/>
              </w:rPr>
              <w:t>年</w:t>
            </w:r>
            <w:r>
              <w:rPr>
                <w:rFonts w:hint="eastAsia" w:ascii="宋体" w:hAnsi="宋体" w:eastAsia="宋体" w:cs="Calibri"/>
                <w:b/>
                <w:kern w:val="0"/>
                <w:sz w:val="22"/>
              </w:rPr>
              <w:t xml:space="preserve"> 6</w:t>
            </w:r>
            <w:r>
              <w:rPr>
                <w:rFonts w:ascii="宋体" w:hAnsi="宋体" w:cs="Calibri"/>
                <w:b/>
                <w:kern w:val="0"/>
                <w:sz w:val="22"/>
              </w:rPr>
              <w:t>月</w:t>
            </w:r>
            <w:r>
              <w:rPr>
                <w:rFonts w:hint="eastAsia" w:ascii="宋体" w:hAnsi="宋体" w:eastAsia="宋体" w:cs="Calibri"/>
                <w:b/>
                <w:kern w:val="0"/>
                <w:sz w:val="22"/>
              </w:rPr>
              <w:t xml:space="preserve"> 17</w:t>
            </w:r>
            <w:r>
              <w:rPr>
                <w:rFonts w:ascii="宋体" w:hAnsi="宋体" w:cs="Calibri"/>
                <w:b/>
                <w:kern w:val="0"/>
                <w:sz w:val="22"/>
              </w:rPr>
              <w:t>日上午9时</w:t>
            </w:r>
            <w:r>
              <w:rPr>
                <w:rFonts w:hint="eastAsia" w:ascii="宋体" w:hAnsi="宋体" w:eastAsia="宋体" w:cs="Calibri"/>
                <w:b/>
                <w:kern w:val="0"/>
                <w:sz w:val="22"/>
              </w:rPr>
              <w:t>3</w:t>
            </w:r>
            <w:r>
              <w:rPr>
                <w:rFonts w:ascii="宋体" w:hAnsi="宋体" w:cs="Calibri"/>
                <w:b/>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ascii="宋体" w:hAnsi="宋体" w:cs="Calibri"/>
                <w:kern w:val="0"/>
                <w:sz w:val="22"/>
              </w:rPr>
              <w:t>杭州萧山国际机场信息大楼入户平台下沉抬升维修项目</w:t>
            </w:r>
            <w:r>
              <w:rPr>
                <w:rFonts w:hint="eastAsia" w:ascii="宋体" w:hAnsi="宋体" w:cs="宋体"/>
                <w:sz w:val="22"/>
              </w:rPr>
              <w:t>投标文件</w:t>
            </w:r>
            <w:r>
              <w:rPr>
                <w:rFonts w:ascii="宋体" w:hAnsi="宋体" w:cs="Calibri"/>
                <w:kern w:val="0"/>
                <w:sz w:val="22"/>
              </w:rPr>
              <w:t>在</w:t>
            </w:r>
            <w:r>
              <w:rPr>
                <w:rFonts w:ascii="宋体" w:hAnsi="宋体" w:cs="Calibri"/>
                <w:kern w:val="0"/>
                <w:sz w:val="22"/>
                <w:u w:val="single"/>
              </w:rPr>
              <w:t>201</w:t>
            </w:r>
            <w:r>
              <w:rPr>
                <w:rFonts w:hint="eastAsia" w:ascii="宋体" w:hAnsi="宋体" w:eastAsia="宋体" w:cs="Calibri"/>
                <w:kern w:val="0"/>
                <w:sz w:val="22"/>
                <w:u w:val="single"/>
              </w:rPr>
              <w:t>9</w:t>
            </w:r>
            <w:r>
              <w:rPr>
                <w:rFonts w:ascii="宋体" w:hAnsi="宋体" w:cs="Calibri"/>
                <w:kern w:val="0"/>
                <w:sz w:val="22"/>
                <w:u w:val="single"/>
              </w:rPr>
              <w:t>年</w:t>
            </w:r>
            <w:r>
              <w:rPr>
                <w:rFonts w:hint="eastAsia" w:ascii="宋体" w:hAnsi="宋体" w:eastAsia="宋体" w:cs="Calibri"/>
                <w:kern w:val="0"/>
                <w:sz w:val="22"/>
                <w:u w:val="single"/>
              </w:rPr>
              <w:t xml:space="preserve"> 6</w:t>
            </w:r>
            <w:r>
              <w:rPr>
                <w:rFonts w:ascii="宋体" w:hAnsi="宋体" w:cs="Calibri"/>
                <w:kern w:val="0"/>
                <w:sz w:val="22"/>
                <w:u w:val="single"/>
              </w:rPr>
              <w:t>月</w:t>
            </w:r>
            <w:r>
              <w:rPr>
                <w:rFonts w:hint="eastAsia" w:ascii="宋体" w:hAnsi="宋体" w:eastAsia="宋体" w:cs="Calibri"/>
                <w:kern w:val="0"/>
                <w:sz w:val="22"/>
                <w:u w:val="single"/>
              </w:rPr>
              <w:t xml:space="preserve"> 17</w:t>
            </w:r>
            <w:r>
              <w:rPr>
                <w:rFonts w:ascii="宋体" w:hAnsi="宋体" w:cs="Calibri"/>
                <w:kern w:val="0"/>
                <w:sz w:val="22"/>
                <w:u w:val="single"/>
              </w:rPr>
              <w:t>日上午9时</w:t>
            </w:r>
            <w:r>
              <w:rPr>
                <w:rFonts w:hint="eastAsia" w:ascii="宋体" w:hAnsi="宋体" w:eastAsia="宋体" w:cs="Calibri"/>
                <w:kern w:val="0"/>
                <w:sz w:val="22"/>
                <w:u w:val="single"/>
              </w:rPr>
              <w:t>3</w:t>
            </w:r>
            <w:r>
              <w:rPr>
                <w:rFonts w:ascii="宋体" w:hAnsi="宋体" w:cs="Calibri"/>
                <w:kern w:val="0"/>
                <w:sz w:val="22"/>
                <w:u w:val="single"/>
              </w:rPr>
              <w:t>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eastAsia="宋体" w:cs="Calibri"/>
                <w:kern w:val="0"/>
                <w:sz w:val="22"/>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p>
            <w:pPr>
              <w:adjustRightInd w:val="0"/>
              <w:snapToGrid w:val="0"/>
              <w:rPr>
                <w:rFonts w:ascii="宋体" w:hAnsi="宋体" w:eastAsia="宋体" w:cs="Calibri"/>
                <w:snapToGrid w:val="0"/>
                <w:kern w:val="0"/>
                <w:sz w:val="22"/>
              </w:rPr>
            </w:pPr>
            <w:r>
              <w:rPr>
                <w:rFonts w:hint="eastAsia" w:ascii="宋体" w:hAnsi="宋体" w:eastAsia="宋体" w:cs="Calibri"/>
                <w:b/>
                <w:bCs/>
                <w:snapToGrid w:val="0"/>
                <w:kern w:val="0"/>
                <w:sz w:val="22"/>
              </w:rPr>
              <w:t>投标单位须在投标文件中明确项目负责人及项目管理班组人员，一旦中标不得随意更换，如无故更换，甲方有权终止合同。</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本项目涉及到非主体、非关键性工作允许分包。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yellow"/>
        </w:rPr>
        <w:t>本工程为固定总价合同（计日工除外）</w:t>
      </w:r>
      <w:r>
        <w:rPr>
          <w:rFonts w:hint="eastAsia" w:ascii="宋体" w:hAnsi="宋体" w:cs="宋体"/>
          <w:sz w:val="22"/>
          <w:highlight w:val="yellow"/>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20123241"/>
      <w:bookmarkStart w:id="47" w:name="_Toc11806"/>
      <w:bookmarkStart w:id="48"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15553"/>
      <w:bookmarkStart w:id="50" w:name="_Toc220123242"/>
      <w:bookmarkStart w:id="51" w:name="_Toc21980980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18806"/>
      <w:bookmarkStart w:id="53" w:name="_Toc219809803"/>
      <w:bookmarkStart w:id="54" w:name="_Toc22012324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20123244"/>
      <w:bookmarkStart w:id="56" w:name="_Toc2986"/>
      <w:bookmarkStart w:id="57" w:name="_Toc215941254"/>
      <w:bookmarkStart w:id="58" w:name="_Toc21980980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5509"/>
      <w:bookmarkStart w:id="60" w:name="_Toc220123245"/>
      <w:bookmarkStart w:id="61" w:name="_Toc21980980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20123246"/>
      <w:bookmarkStart w:id="63" w:name="_Toc10820"/>
      <w:bookmarkStart w:id="64" w:name="_Toc21980980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20123247"/>
      <w:bookmarkStart w:id="66" w:name="_Toc10756"/>
      <w:bookmarkStart w:id="67" w:name="_Toc21980980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20123248"/>
      <w:bookmarkStart w:id="69" w:name="_Toc12792"/>
      <w:bookmarkStart w:id="70" w:name="_Toc21980980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39"/>
      <w:bookmarkStart w:id="72" w:name="_Toc22012324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48097404"/>
      <w:r>
        <w:t>第</w:t>
      </w:r>
      <w:r>
        <w:rPr>
          <w:rFonts w:hint="eastAsia"/>
        </w:rPr>
        <w:t>三</w:t>
      </w:r>
      <w:r>
        <w:t xml:space="preserve">章  </w:t>
      </w:r>
      <w:r>
        <w:rPr>
          <w:rFonts w:hint="eastAsia"/>
        </w:rPr>
        <w:t>合同条款及格式</w:t>
      </w:r>
      <w:bookmarkEnd w:id="75"/>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杭州萧山国际机场信息大楼入户平台下沉抬升</w:t>
      </w:r>
    </w:p>
    <w:p>
      <w:pPr>
        <w:spacing w:line="360" w:lineRule="auto"/>
        <w:jc w:val="center"/>
        <w:rPr>
          <w:sz w:val="24"/>
        </w:rPr>
      </w:pPr>
      <w:r>
        <w:rPr>
          <w:rFonts w:hint="eastAsia" w:ascii="方正小标宋简体" w:eastAsia="方正小标宋简体"/>
          <w:sz w:val="44"/>
          <w:szCs w:val="44"/>
        </w:rPr>
        <w:t>维修合同</w:t>
      </w:r>
    </w:p>
    <w:p>
      <w:pPr>
        <w:spacing w:line="360" w:lineRule="auto"/>
        <w:ind w:firstLine="480" w:firstLineChars="200"/>
        <w:rPr>
          <w:rFonts w:ascii="仿宋_GB2312" w:eastAsia="仿宋_GB2312"/>
          <w:sz w:val="24"/>
        </w:rPr>
      </w:pPr>
      <w:r>
        <w:rPr>
          <w:rFonts w:ascii="仿宋_GB2312" w:eastAsia="仿宋_GB2312"/>
          <w:sz w:val="24"/>
        </w:rPr>
        <w:pict>
          <v:line id="_x0000_s1026" o:spid="_x0000_s1026" o:spt="20" style="position:absolute;left:0pt;margin-left:104pt;margin-top:19.75pt;height:0.8pt;width:295pt;z-index:251673600;mso-width-relative:page;mso-height-relative:page;"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path arrowok="t"/>
            <v:fill focussize="0,0"/>
            <v:stroke weight="0.5pt" joinstyle="miter"/>
            <v:imagedata o:title=""/>
            <o:lock v:ext="edit"/>
          </v:line>
        </w:pict>
      </w:r>
      <w:r>
        <w:rPr>
          <w:rFonts w:hint="eastAsia" w:ascii="仿宋_GB2312" w:eastAsia="仿宋_GB2312"/>
          <w:sz w:val="24"/>
        </w:rPr>
        <w:t>发包方（甲方）：杭州萧山国际机场有限公司</w:t>
      </w:r>
    </w:p>
    <w:p>
      <w:pPr>
        <w:spacing w:line="360" w:lineRule="auto"/>
        <w:ind w:firstLine="480" w:firstLineChars="200"/>
        <w:rPr>
          <w:rFonts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ascii="仿宋_GB2312" w:eastAsia="仿宋_GB2312"/>
          <w:sz w:val="24"/>
        </w:rPr>
        <w:pict>
          <v:line id="_x0000_s1090" o:spid="_x0000_s1090" o:spt="20" style="position:absolute;left:0pt;margin-left:106.4pt;margin-top:19.55pt;height:0.8pt;width:295pt;z-index:251672576;mso-width-relative:page;mso-height-relative:page;"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KVofR3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Z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ClaH0d7AEAAJcDAAAOAAAAAAAAAAEAIAAAACUBAABkcnMvZTJvRG9jLnhtbFBLBQYAAAAABgAG&#10;AFkBAACDBQAAAAA=&#10;">
            <v:path arrowok="t"/>
            <v:fill focussize="0,0"/>
            <v:stroke weight="0.5pt" joinstyle="miter"/>
            <v:imagedata o:title=""/>
            <o:lock v:ext="edit"/>
          </v:line>
        </w:pict>
      </w:r>
      <w:r>
        <w:rPr>
          <w:rFonts w:hint="eastAsia" w:ascii="仿宋_GB2312" w:eastAsia="仿宋_GB2312"/>
          <w:sz w:val="24"/>
        </w:rPr>
        <w:t>承包方（乙方）：</w:t>
      </w:r>
    </w:p>
    <w:p>
      <w:pPr>
        <w:spacing w:line="360" w:lineRule="auto"/>
        <w:ind w:firstLine="480" w:firstLineChars="200"/>
        <w:rPr>
          <w:rFonts w:ascii="仿宋_GB2312" w:eastAsia="仿宋_GB2312"/>
          <w:sz w:val="24"/>
        </w:rPr>
      </w:pPr>
      <w:r>
        <w:rPr>
          <w:rFonts w:hint="eastAsia" w:ascii="仿宋_GB2312" w:eastAsia="仿宋_GB2312"/>
          <w:sz w:val="24"/>
        </w:rPr>
        <w:t>住所地：</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5"/>
        </w:numPr>
        <w:spacing w:line="360" w:lineRule="auto"/>
        <w:rPr>
          <w:rFonts w:ascii="仿宋_GB2312" w:eastAsia="仿宋_GB2312"/>
          <w:sz w:val="24"/>
        </w:rPr>
      </w:pPr>
      <w:r>
        <w:rPr>
          <w:rFonts w:hint="eastAsia" w:ascii="仿宋_GB2312" w:eastAsia="仿宋_GB2312"/>
          <w:sz w:val="24"/>
        </w:rPr>
        <w:t xml:space="preserve"> 工程概况</w:t>
      </w:r>
    </w:p>
    <w:p>
      <w:pPr>
        <w:spacing w:line="360" w:lineRule="auto"/>
        <w:ind w:firstLine="480"/>
        <w:rPr>
          <w:rFonts w:ascii="仿宋_GB2312" w:eastAsia="仿宋_GB2312"/>
          <w:sz w:val="24"/>
        </w:rPr>
      </w:pPr>
      <w:r>
        <w:rPr>
          <w:rFonts w:ascii="仿宋_GB2312" w:eastAsia="仿宋_GB2312"/>
          <w:sz w:val="24"/>
        </w:rPr>
        <w:pict>
          <v:line id="_x0000_s1089" o:spid="_x0000_s1089" o:spt="20" style="position:absolute;left:0pt;margin-left:95.05pt;margin-top:19.55pt;height:0.85pt;width:311.65pt;z-index:251669504;mso-width-relative:page;mso-height-relative:page;"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path arrowok="t"/>
            <v:fill focussize="0,0"/>
            <v:stroke weight="0.5pt" joinstyle="miter"/>
            <v:imagedata o:title=""/>
            <o:lock v:ext="edit"/>
          </v:line>
        </w:pict>
      </w:r>
      <w:r>
        <w:rPr>
          <w:rFonts w:hint="eastAsia" w:ascii="仿宋_GB2312" w:eastAsia="仿宋_GB2312"/>
          <w:sz w:val="24"/>
        </w:rPr>
        <w:t>1.1工程名称：杭州萧山国际机场信息大楼入户平台下沉抬升维修项目</w:t>
      </w:r>
    </w:p>
    <w:p>
      <w:pPr>
        <w:spacing w:line="360" w:lineRule="auto"/>
        <w:ind w:firstLine="480"/>
        <w:rPr>
          <w:rFonts w:ascii="仿宋_GB2312" w:eastAsia="仿宋_GB2312"/>
          <w:sz w:val="24"/>
        </w:rPr>
      </w:pPr>
      <w:r>
        <w:rPr>
          <w:rFonts w:ascii="仿宋_GB2312" w:eastAsia="仿宋_GB2312"/>
          <w:sz w:val="24"/>
        </w:rPr>
        <w:pict>
          <v:line id="_x0000_s1088" o:spid="_x0000_s1088" o:spt="20" style="position:absolute;left:0pt;margin-left:94.25pt;margin-top:17.75pt;height:0.85pt;width:311.65pt;z-index:251671552;mso-width-relative:page;mso-height-relative:page;"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path arrowok="t"/>
            <v:fill focussize="0,0"/>
            <v:stroke weight="0.5pt" joinstyle="miter"/>
            <v:imagedata o:title=""/>
            <o:lock v:ext="edit"/>
          </v:line>
        </w:pict>
      </w:r>
      <w:r>
        <w:rPr>
          <w:rFonts w:hint="eastAsia" w:ascii="仿宋_GB2312" w:eastAsia="仿宋_GB2312"/>
          <w:sz w:val="24"/>
        </w:rPr>
        <w:t>1.2工程地点：杭州萧山国际机场内</w:t>
      </w:r>
    </w:p>
    <w:p>
      <w:pPr>
        <w:spacing w:line="360" w:lineRule="auto"/>
        <w:ind w:firstLine="480"/>
        <w:rPr>
          <w:rFonts w:ascii="仿宋_GB2312" w:eastAsia="仿宋_GB2312"/>
          <w:sz w:val="24"/>
        </w:rPr>
      </w:pPr>
      <w:r>
        <w:rPr>
          <w:rFonts w:ascii="仿宋_GB2312" w:eastAsia="仿宋_GB2312"/>
          <w:sz w:val="24"/>
        </w:rPr>
        <w:pict>
          <v:line id="_x0000_s1087" o:spid="_x0000_s1087" o:spt="20" style="position:absolute;left:0pt;margin-left:93.45pt;margin-top:19.95pt;height:0.85pt;width:311.65pt;z-index:251668480;mso-width-relative:page;mso-height-relative:page;"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path arrowok="t"/>
            <v:fill focussize="0,0"/>
            <v:stroke weight="0.5pt" joinstyle="miter"/>
            <v:imagedata o:title=""/>
            <o:lock v:ext="edit"/>
          </v:line>
        </w:pict>
      </w:r>
      <w:r>
        <w:rPr>
          <w:rFonts w:hint="eastAsia" w:ascii="仿宋_GB2312" w:eastAsia="仿宋_GB2312"/>
          <w:sz w:val="24"/>
        </w:rPr>
        <w:t>1.3承包范围：花岗岩台阶面更换、门台基层沉降处理、新做砖砌窨井、</w:t>
      </w:r>
      <w:r>
        <w:rPr>
          <w:rFonts w:ascii="仿宋_GB2312" w:eastAsia="仿宋_GB2312"/>
          <w:sz w:val="24"/>
        </w:rPr>
        <w:t>PVC排水管安装等内容。</w:t>
      </w:r>
    </w:p>
    <w:p>
      <w:pPr>
        <w:spacing w:line="360" w:lineRule="auto"/>
        <w:ind w:firstLine="480"/>
        <w:rPr>
          <w:rFonts w:ascii="仿宋_GB2312" w:eastAsia="仿宋_GB2312"/>
          <w:sz w:val="24"/>
        </w:rPr>
      </w:pPr>
      <w:r>
        <w:rPr>
          <w:rFonts w:ascii="仿宋_GB2312" w:eastAsia="仿宋_GB2312"/>
          <w:sz w:val="24"/>
        </w:rPr>
        <w:pict>
          <v:line id="_x0000_s1086" o:spid="_x0000_s1086" o:spt="20" style="position:absolute;left:0pt;margin-left:94.25pt;margin-top:19.75pt;height:0.85pt;width:311.65pt;z-index:251670528;mso-width-relative:page;mso-height-relative:page;"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path arrowok="t"/>
            <v:fill focussize="0,0"/>
            <v:stroke weight="0.5pt" joinstyle="miter"/>
            <v:imagedata o:title=""/>
            <o:lock v:ext="edit"/>
          </v:line>
        </w:pict>
      </w:r>
      <w:r>
        <w:rPr>
          <w:rFonts w:hint="eastAsia" w:ascii="仿宋_GB2312" w:eastAsia="仿宋_GB2312"/>
          <w:sz w:val="24"/>
        </w:rPr>
        <w:t>1.4承包方式：固定总价</w:t>
      </w:r>
    </w:p>
    <w:p>
      <w:pPr>
        <w:spacing w:line="360" w:lineRule="auto"/>
        <w:ind w:firstLine="480"/>
        <w:rPr>
          <w:rFonts w:ascii="仿宋_GB2312" w:eastAsia="仿宋_GB2312"/>
          <w:sz w:val="24"/>
        </w:rPr>
      </w:pPr>
      <w:r>
        <w:rPr>
          <w:rFonts w:ascii="仿宋_GB2312" w:eastAsia="仿宋_GB2312"/>
          <w:sz w:val="24"/>
        </w:rPr>
        <w:pict>
          <v:line id="_x0000_s1085" o:spid="_x0000_s1085" o:spt="20" style="position:absolute;left:0pt;flip:y;margin-left:196pt;margin-top:15.85pt;height:0.65pt;width:21.85pt;z-index:251664384;mso-width-relative:page;mso-height-relative:page;"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path arrowok="t"/>
            <v:fill focussize="0,0"/>
            <v:stroke weight="0.5pt" joinstyle="miter"/>
            <v:imagedata o:title=""/>
            <o:lock v:ext="edit"/>
          </v:line>
        </w:pict>
      </w:r>
      <w:r>
        <w:rPr>
          <w:rFonts w:ascii="仿宋_GB2312" w:eastAsia="仿宋_GB2312"/>
          <w:sz w:val="24"/>
        </w:rPr>
        <w:pict>
          <v:line id="_x0000_s1084" o:spid="_x0000_s1084" o:spt="20" style="position:absolute;left:0pt;flip:y;margin-left:165.6pt;margin-top:16.15pt;height:0.35pt;width:22.2pt;z-index:251663360;mso-width-relative:page;mso-height-relative:page;"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AhOCdThAQAA&#10;kwMAAA4AAAAAAAAAAQAgAAAAJgEAAGRycy9lMm9Eb2MueG1sUEsFBgAAAAAGAAYAWQEAAHkFAAAA&#10;AA==&#10;">
            <v:path arrowok="t"/>
            <v:fill focussize="0,0"/>
            <v:stroke weight="0.5pt" joinstyle="miter"/>
            <v:imagedata o:title=""/>
            <o:lock v:ext="edit"/>
          </v:line>
        </w:pict>
      </w:r>
      <w:r>
        <w:rPr>
          <w:rFonts w:ascii="仿宋_GB2312" w:eastAsia="仿宋_GB2312"/>
          <w:sz w:val="24"/>
        </w:rPr>
        <w:pict>
          <v:line id="_x0000_s1083" o:spid="_x0000_s1083" o:spt="20" style="position:absolute;left:0pt;margin-left:308.1pt;margin-top:17.35pt;height:0.8pt;width:23.3pt;z-index:251667456;mso-width-relative:page;mso-height-relative:page;"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path arrowok="t"/>
            <v:fill focussize="0,0"/>
            <v:stroke weight="0.5pt" joinstyle="miter"/>
            <v:imagedata o:title=""/>
            <o:lock v:ext="edit"/>
          </v:line>
        </w:pict>
      </w:r>
      <w:r>
        <w:rPr>
          <w:rFonts w:ascii="仿宋_GB2312" w:eastAsia="仿宋_GB2312"/>
          <w:sz w:val="24"/>
        </w:rPr>
        <w:pict>
          <v:line id="_x0000_s1082" o:spid="_x0000_s1082" o:spt="20" style="position:absolute;left:0pt;margin-left:272pt;margin-top:17.3pt;height:0pt;width:31.7pt;z-index:251665408;mso-width-relative:page;mso-height-relative:page;"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path arrowok="t"/>
            <v:fill focussize="0,0"/>
            <v:stroke weight="0.5pt" joinstyle="miter"/>
            <v:imagedata o:title=""/>
            <o:lock v:ext="edit"/>
          </v:line>
        </w:pict>
      </w:r>
      <w:r>
        <w:rPr>
          <w:rFonts w:ascii="仿宋_GB2312" w:eastAsia="仿宋_GB2312"/>
          <w:sz w:val="24"/>
        </w:rPr>
        <w:pict>
          <v:line id="_x0000_s1081" o:spid="_x0000_s1081" o:spt="20" style="position:absolute;left:0pt;margin-left:340pt;margin-top:18.1pt;height:0.05pt;width:22.25pt;z-index:251666432;mso-width-relative:page;mso-height-relative:page;"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path arrowok="t"/>
            <v:fill focussize="0,0"/>
            <v:stroke weight="0.5pt" joinstyle="miter"/>
            <v:imagedata o:title=""/>
            <o:lock v:ext="edit"/>
          </v:line>
        </w:pict>
      </w:r>
      <w:r>
        <w:rPr>
          <w:rFonts w:ascii="仿宋_GB2312" w:eastAsia="仿宋_GB2312"/>
          <w:sz w:val="24"/>
        </w:rPr>
        <w:pict>
          <v:line id="_x0000_s1080" o:spid="_x0000_s1080" o:spt="20" style="position:absolute;left:0pt;margin-left:126.4pt;margin-top:16.5pt;height:0pt;width:31.7pt;z-index:251662336;mso-width-relative:page;mso-height-relative:page;"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0qRI91gAA&#10;AAkBAAAPAAAAAAAAAAEAIAAAACIAAABkcnMvZG93bnJldi54bWxQSwECFAAUAAAACACHTuJAwuq0&#10;secBAACQAwAADgAAAAAAAAABACAAAAAlAQAAZHJzL2Uyb0RvYy54bWxQSwUGAAAAAAYABgBZAQAA&#10;fgUAAAAA&#10;">
            <v:path arrowok="t"/>
            <v:fill focussize="0,0"/>
            <v:stroke weight="0.5pt" joinstyle="miter"/>
            <v:imagedata o:title=""/>
            <o:lock v:ext="edit"/>
          </v:line>
        </w:pic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ascii="仿宋_GB2312"/>
          <w:sz w:val="24"/>
        </w:rPr>
      </w:pPr>
      <w:r>
        <w:rPr>
          <w:rFonts w:hint="eastAsia" w:ascii="仿宋_GB2312" w:eastAsia="仿宋_GB2312"/>
          <w:sz w:val="24"/>
        </w:rPr>
        <w:t>1.6工程质量：</w:t>
      </w:r>
      <w:r>
        <w:rPr>
          <w:rFonts w:hint="eastAsia"/>
        </w:rPr>
        <w:t>合格</w:t>
      </w:r>
    </w:p>
    <w:p>
      <w:pPr>
        <w:spacing w:line="360" w:lineRule="auto"/>
        <w:ind w:firstLine="480"/>
        <w:rPr>
          <w:rFonts w:ascii="仿宋_GB2312" w:eastAsia="仿宋_GB2312"/>
          <w:sz w:val="24"/>
        </w:rPr>
      </w:pPr>
      <w:r>
        <w:rPr>
          <w:rFonts w:ascii="仿宋_GB2312" w:eastAsia="仿宋_GB2312"/>
          <w:sz w:val="24"/>
        </w:rPr>
        <w:pict>
          <v:line id="_x0000_s1079" o:spid="_x0000_s1079" o:spt="20" style="position:absolute;left:0pt;margin-left:180.6pt;margin-top:18.85pt;height:0pt;width:241.65pt;z-index:251661312;mso-width-relative:page;mso-height-relative:page;"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DsqprW&#10;AAAACQEAAA8AAAAAAAAAAQAgAAAAIgAAAGRycy9kb3ducmV2LnhtbFBLAQIUABQAAAAIAIdO4kCd&#10;mZ7m6QEAAJMDAAAOAAAAAAAAAAEAIAAAACUBAABkcnMvZTJvRG9jLnhtbFBLBQYAAAAABgAGAFkB&#10;AACABQAAAAA=&#10;">
            <v:path arrowok="t"/>
            <v:fill focussize="0,0"/>
            <v:stroke weight="0.5pt" joinstyle="miter"/>
            <v:imagedata o:title=""/>
            <o:lock v:ext="edit"/>
          </v:line>
        </w:pict>
      </w:r>
      <w:r>
        <w:rPr>
          <w:rFonts w:hint="eastAsia" w:ascii="仿宋_GB2312" w:eastAsia="仿宋_GB2312"/>
          <w:sz w:val="24"/>
        </w:rPr>
        <w:t xml:space="preserve">1.7合同价款（人民币大写）：                                        </w:t>
      </w:r>
    </w:p>
    <w:p>
      <w:pPr>
        <w:numPr>
          <w:ilvl w:val="0"/>
          <w:numId w:val="5"/>
        </w:numPr>
        <w:spacing w:line="360" w:lineRule="auto"/>
        <w:rPr>
          <w:rFonts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ascii="仿宋_GB2312" w:eastAsia="仿宋_GB2312"/>
          <w:sz w:val="24"/>
        </w:rPr>
      </w:pPr>
      <w:r>
        <w:rPr>
          <w:rFonts w:ascii="仿宋_GB2312" w:eastAsia="仿宋_GB2312"/>
          <w:sz w:val="24"/>
        </w:rPr>
        <w:pict>
          <v:line id="_x0000_s1078" o:spid="_x0000_s1078" o:spt="20" style="position:absolute;left:0pt;margin-left:342.1pt;margin-top:17.3pt;height:0pt;width:25.85pt;z-index:251678720;mso-width-relative:page;mso-height-relative:page;"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xhvNNgAAAAJAQAADwAAAAAA&#10;AAABACAAAAAiAAAAZHJzL2Rvd25yZXYueG1sUEsBAhQAFAAAAAgAh07iQCamVaXaAQAAhgMAAA4A&#10;AAAAAAAAAQAgAAAAJwEAAGRycy9lMm9Eb2MueG1sUEsFBgAAAAAGAAYAWQEAAHMFAAAAAA==&#10;">
            <v:path arrowok="t"/>
            <v:fill focussize="0,0"/>
            <v:stroke weight="0.5pt" joinstyle="miter"/>
            <v:imagedata o:title=""/>
            <o:lock v:ext="edit"/>
          </v:line>
        </w:pict>
      </w:r>
      <w:r>
        <w:rPr>
          <w:rFonts w:ascii="仿宋_GB2312" w:eastAsia="仿宋_GB2312"/>
          <w:sz w:val="24"/>
        </w:rPr>
        <w:pict>
          <v:line id="_x0000_s1077" o:spid="_x0000_s1077" o:spt="20" style="position:absolute;left:0pt;margin-left:78.9pt;margin-top:17.3pt;height:0pt;width:25.85pt;z-index:251677696;mso-width-relative:page;mso-height-relative:page;"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path arrowok="t"/>
            <v:fill focussize="0,0"/>
            <v:stroke weight="0.5pt" joinstyle="miter"/>
            <v:imagedata o:title=""/>
            <o:lock v:ext="edit"/>
          </v:line>
        </w:pict>
      </w:r>
      <w:r>
        <w:rPr>
          <w:rFonts w:hint="eastAsia" w:ascii="仿宋_GB2312" w:eastAsia="仿宋_GB2312"/>
          <w:sz w:val="24"/>
        </w:rPr>
        <w:t>2.1开工前  3  天，向乙方提供经确认的施工图纸或做法说明  2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ascii="仿宋_GB2312" w:eastAsia="仿宋_GB2312"/>
          <w:sz w:val="24"/>
        </w:rPr>
      </w:pPr>
      <w:r>
        <w:rPr>
          <w:rFonts w:ascii="仿宋_GB2312" w:eastAsia="仿宋_GB2312"/>
          <w:sz w:val="24"/>
        </w:rPr>
        <w:pict>
          <v:line id="_x0000_s1076" o:spid="_x0000_s1076" o:spt="20" style="position:absolute;left:0pt;margin-left:65.55pt;margin-top:18.05pt;height:0pt;width:50pt;z-index:251675648;mso-width-relative:page;mso-height-relative:page;"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Mi2doTVAQAAhgMAAA4AAAAAAAAAAQAg&#10;AAAAIwEAAGRycy9lMm9Eb2MueG1sUEsFBgAAAAAGAAYAWQEAAGoFAAAAAA==&#10;">
            <v:path arrowok="t"/>
            <v:fill focussize="0,0"/>
            <v:stroke weight="0.5pt" joinstyle="miter"/>
            <v:imagedata o:title=""/>
            <o:lock v:ext="edit"/>
          </v:line>
        </w:pic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ascii="仿宋_GB2312" w:eastAsia="仿宋_GB2312"/>
          <w:sz w:val="24"/>
        </w:rPr>
      </w:pPr>
      <w:r>
        <w:rPr>
          <w:rFonts w:hint="eastAsia" w:ascii="仿宋_GB2312" w:eastAsia="仿宋_GB2312"/>
          <w:sz w:val="24"/>
        </w:rPr>
        <w:t>2.3在施工开始前负责保护好周围建筑物及装修、设备管线、古树名木、绿地等不受损坏，并承担相应费用。</w:t>
      </w:r>
    </w:p>
    <w:p>
      <w:pPr>
        <w:spacing w:line="360" w:lineRule="auto"/>
        <w:ind w:firstLine="480" w:firstLineChars="200"/>
        <w:rPr>
          <w:rFonts w:ascii="仿宋_GB2312" w:eastAsia="仿宋_GB2312"/>
          <w:sz w:val="24"/>
        </w:rPr>
      </w:pPr>
      <w:r>
        <w:rPr>
          <w:rFonts w:hint="eastAsia" w:ascii="仿宋_GB2312" w:eastAsia="仿宋_GB2312"/>
          <w:sz w:val="24"/>
        </w:rPr>
        <w:t>2.4如确实需要拆改原建筑物结构或设备管线，负责到有关部门办理相应审批手续。</w:t>
      </w:r>
    </w:p>
    <w:p>
      <w:pPr>
        <w:spacing w:line="360" w:lineRule="auto"/>
        <w:ind w:firstLine="480" w:firstLineChars="200"/>
        <w:rPr>
          <w:rFonts w:ascii="仿宋_GB2312" w:eastAsia="仿宋_GB2312"/>
          <w:sz w:val="24"/>
        </w:rPr>
      </w:pPr>
      <w:r>
        <w:rPr>
          <w:rFonts w:hint="eastAsia" w:ascii="仿宋_GB2312" w:eastAsia="仿宋_GB2312"/>
          <w:sz w:val="24"/>
        </w:rPr>
        <w:t>2.5协调有关部门做好现场保卫、消防、垃圾处理等工作。</w:t>
      </w:r>
    </w:p>
    <w:p>
      <w:pPr>
        <w:numPr>
          <w:ilvl w:val="0"/>
          <w:numId w:val="5"/>
        </w:numPr>
        <w:spacing w:line="360" w:lineRule="auto"/>
        <w:rPr>
          <w:rFonts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ascii="仿宋_GB2312" w:eastAsia="仿宋_GB2312"/>
          <w:sz w:val="24"/>
        </w:rPr>
      </w:pPr>
      <w:r>
        <w:rPr>
          <w:rFonts w:ascii="仿宋_GB2312" w:eastAsia="仿宋_GB2312"/>
          <w:sz w:val="24"/>
        </w:rPr>
        <w:pict>
          <v:line id="_x0000_s1072" o:spid="_x0000_s1072" o:spt="20" style="position:absolute;left:0pt;margin-left:63.4pt;margin-top:17.35pt;height:0pt;width:50pt;z-index:251680768;mso-width-relative:page;mso-height-relative:page;"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S1FWE1AAAAAkBAAAPAAAAAAAAAAEAIAAA&#10;ACIAAABkcnMvZG93bnJldi54bWxQSwECFAAUAAAACACHTuJAIWf2S9cBAACGAwAADgAAAAAAAAAB&#10;ACAAAAAjAQAAZHJzL2Uyb0RvYy54bWxQSwUGAAAAAAYABgBZAQAAbAUAAAAA&#10;">
            <v:path arrowok="t"/>
            <v:fill focussize="0,0"/>
            <v:stroke weight="0.5pt" joinstyle="miter"/>
            <v:imagedata o:title=""/>
            <o:lock v:ext="edit"/>
          </v:line>
        </w:pic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5"/>
        </w:numPr>
        <w:spacing w:line="360" w:lineRule="auto"/>
        <w:rPr>
          <w:rFonts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4.4因涉及甲方要求的设计或工程量变更或非乙方原因造成的停电、停水、停气及不可抗力因素影响，导致停工【24】小时以上（一周内累计计算），工期相应顺延。</w:t>
      </w:r>
    </w:p>
    <w:p>
      <w:pPr>
        <w:numPr>
          <w:ilvl w:val="0"/>
          <w:numId w:val="5"/>
        </w:numPr>
        <w:spacing w:line="360" w:lineRule="auto"/>
        <w:rPr>
          <w:rFonts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ascii="仿宋_GB2312" w:eastAsia="仿宋_GB2312"/>
          <w:sz w:val="24"/>
        </w:rPr>
      </w:pPr>
      <w:r>
        <w:rPr>
          <w:rFonts w:hint="eastAsia" w:ascii="仿宋_GB2312" w:eastAsia="仿宋_GB2312"/>
          <w:sz w:val="24"/>
        </w:rPr>
        <w:t>5.3甲、乙双方应在发现隐蔽工程时【3】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ascii="仿宋_GB2312" w:eastAsia="仿宋_GB2312"/>
          <w:sz w:val="24"/>
        </w:rPr>
      </w:pPr>
      <w:r>
        <w:rPr>
          <w:rFonts w:ascii="仿宋_GB2312" w:eastAsia="仿宋_GB2312"/>
          <w:sz w:val="24"/>
        </w:rPr>
        <w:pict>
          <v:line id="_x0000_s1071" o:spid="_x0000_s1071" o:spt="20" style="position:absolute;left:0pt;margin-left:343.1pt;margin-top:17.6pt;height:0pt;width:23.3pt;z-index:251681792;mso-width-relative:page;mso-height-relative:page;"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path arrowok="t"/>
            <v:fill focussize="0,0"/>
            <v:stroke weight="0.5pt" joinstyle="miter"/>
            <v:imagedata o:title=""/>
            <o:lock v:ext="edit"/>
          </v:line>
        </w:pict>
      </w:r>
      <w:r>
        <w:rPr>
          <w:rFonts w:hint="eastAsia" w:ascii="仿宋_GB2312" w:eastAsia="仿宋_GB2312"/>
          <w:sz w:val="24"/>
        </w:rPr>
        <w:t>5.6工程竣工后，乙方应通知甲方验收，甲方自接到验收通知 3   日内组织验收，并办理验收、移交手续。如甲方在规定时间内未能组织验收，需及时通知乙方，另定验收日期。</w:t>
      </w:r>
    </w:p>
    <w:p>
      <w:pPr>
        <w:numPr>
          <w:ilvl w:val="0"/>
          <w:numId w:val="5"/>
        </w:numPr>
        <w:spacing w:line="360" w:lineRule="auto"/>
        <w:rPr>
          <w:rFonts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ascii="仿宋_GB2312" w:eastAsia="仿宋_GB2312"/>
          <w:sz w:val="24"/>
        </w:rPr>
      </w:pPr>
      <w:r>
        <w:rPr>
          <w:rFonts w:ascii="仿宋_GB2312" w:eastAsia="仿宋_GB2312"/>
          <w:sz w:val="24"/>
        </w:rPr>
        <w:pict>
          <v:line id="_x0000_s1070" o:spid="_x0000_s1070" o:spt="20" style="position:absolute;left:0pt;margin-left:186.4pt;margin-top:17.25pt;height:0pt;width:23.35pt;z-index:251682816;mso-width-relative:page;mso-height-relative:page;"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path arrowok="t"/>
            <v:fill focussize="0,0"/>
            <v:stroke weight="0.5pt" joinstyle="miter"/>
            <v:imagedata o:title=""/>
            <o:lock v:ext="edit"/>
          </v:line>
        </w:pict>
      </w:r>
      <w:r>
        <w:rPr>
          <w:rFonts w:hint="eastAsia" w:ascii="仿宋_GB2312" w:eastAsia="仿宋_GB2312"/>
          <w:sz w:val="24"/>
        </w:rPr>
        <w:t>6.1双方商定本合同价款采用第 1   种：</w:t>
      </w:r>
    </w:p>
    <w:p>
      <w:pPr>
        <w:spacing w:line="360" w:lineRule="auto"/>
        <w:ind w:left="480"/>
        <w:rPr>
          <w:rFonts w:ascii="仿宋_GB2312" w:eastAsia="仿宋_GB2312"/>
          <w:sz w:val="24"/>
        </w:rPr>
      </w:pPr>
      <w:r>
        <w:rPr>
          <w:rFonts w:hint="eastAsia" w:ascii="仿宋_GB2312" w:eastAsia="仿宋_GB2312"/>
          <w:sz w:val="24"/>
        </w:rPr>
        <w:t>（1）固定总价。</w:t>
      </w:r>
    </w:p>
    <w:p>
      <w:pPr>
        <w:spacing w:line="360" w:lineRule="auto"/>
        <w:ind w:left="480"/>
        <w:rPr>
          <w:rFonts w:ascii="仿宋_GB2312" w:eastAsia="仿宋_GB2312"/>
          <w:sz w:val="24"/>
        </w:rPr>
      </w:pPr>
      <w:r>
        <w:rPr>
          <w:rFonts w:ascii="仿宋_GB2312" w:eastAsia="仿宋_GB2312"/>
          <w:sz w:val="24"/>
        </w:rPr>
        <w:pict>
          <v:line id="_x0000_s1069" o:spid="_x0000_s1069" o:spt="20" style="position:absolute;left:0pt;flip:y;margin-left:324.75pt;margin-top:18.25pt;height:0.85pt;width:45pt;z-index:251684864;mso-width-relative:page;mso-height-relative:page;" coordsize="21600,21600" o:gfxdata="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3CaSNcAAAAJAQAADwAAAAAAAAABACAAAAAiAAAAZHJzL2Rvd25yZXYueG1sUEsBAhQA&#10;FAAAAAgAh07iQGIWfArzAQAAoAMAAA4AAAAAAAAAAQAgAAAAJgEAAGRycy9lMm9Eb2MueG1sUEsF&#10;BgAAAAAGAAYAWQEAAIsFAAAAAA==&#10;">
            <v:path arrowok="t"/>
            <v:fill focussize="0,0"/>
            <v:stroke weight="0.5pt" joinstyle="miter"/>
            <v:imagedata o:title=""/>
            <o:lock v:ext="edit"/>
          </v:line>
        </w:pict>
      </w:r>
      <w:r>
        <w:rPr>
          <w:rFonts w:ascii="仿宋_GB2312" w:eastAsia="仿宋_GB2312"/>
          <w:sz w:val="24"/>
        </w:rPr>
        <w:pict>
          <v:line id="_x0000_s1068" o:spid="_x0000_s1068" o:spt="20" style="position:absolute;left:0pt;margin-left:114.75pt;margin-top:17.8pt;height:0pt;width:25.85pt;z-index:251683840;mso-width-relative:page;mso-height-relative:page;" coordsize="21600,21600" o:gfxdata="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JNxSPX&#10;AAAACQEAAA8AAAAAAAAAAQAgAAAAIgAAAGRycy9kb3ducmV2LnhtbFBLAQIUABQAAAAIAIdO4kC4&#10;5ieG6AEAAJIDAAAOAAAAAAAAAAEAIAAAACYBAABkcnMvZTJvRG9jLnhtbFBLBQYAAAAABgAGAFkB&#10;AACABQAAAAA=&#10;">
            <v:path arrowok="t"/>
            <v:fill focussize="0,0"/>
            <v:stroke weight="0.5pt" joinstyle="miter"/>
            <v:imagedata o:title=""/>
            <o:lock v:ext="edit"/>
          </v:line>
        </w:pict>
      </w:r>
      <w:r>
        <w:rPr>
          <w:rFonts w:hint="eastAsia" w:ascii="仿宋_GB2312" w:eastAsia="仿宋_GB2312"/>
          <w:sz w:val="24"/>
        </w:rPr>
        <w:t>（2）固定单价。可调价格：</w:t>
      </w:r>
      <w:r>
        <w:rPr>
          <w:rFonts w:hint="eastAsia" w:ascii="仿宋_GB2312" w:eastAsia="仿宋_GB2312"/>
          <w:sz w:val="24"/>
          <w:u w:val="single"/>
        </w:rPr>
        <w:t xml:space="preserve">           /                     规则结算。</w:t>
      </w:r>
    </w:p>
    <w:p>
      <w:pPr>
        <w:spacing w:line="360" w:lineRule="auto"/>
        <w:ind w:firstLine="480" w:firstLineChars="200"/>
        <w:rPr>
          <w:rFonts w:ascii="仿宋_GB2312" w:eastAsia="仿宋_GB2312"/>
          <w:sz w:val="24"/>
        </w:rPr>
      </w:pPr>
      <w:r>
        <w:rPr>
          <w:rFonts w:hint="eastAsia" w:ascii="仿宋_GB2312" w:eastAsia="仿宋_GB2312"/>
          <w:sz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ascii="仿宋_GB2312" w:eastAsia="仿宋_GB2312"/>
          <w:sz w:val="24"/>
        </w:rPr>
      </w:pPr>
      <w:r>
        <w:rPr>
          <w:rFonts w:ascii="仿宋_GB2312" w:eastAsia="仿宋_GB2312"/>
          <w:sz w:val="24"/>
        </w:rPr>
        <w:pict>
          <v:line id="_x0000_s1067" o:spid="_x0000_s1067" o:spt="20" style="position:absolute;left:0pt;margin-left:320.6pt;margin-top:40.4pt;height:0pt;width:24.15pt;z-index:251686912;mso-width-relative:page;mso-height-relative:page;" coordsize="21600,21600" o:gfxdata="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RTAi7W&#10;AAAACQEAAA8AAAAAAAAAAQAgAAAAIgAAAGRycy9kb3ducmV2LnhtbFBLAQIUABQAAAAIAIdO4kCb&#10;9KFr6QEAAJIDAAAOAAAAAAAAAAEAIAAAACUBAABkcnMvZTJvRG9jLnhtbFBLBQYAAAAABgAGAFkB&#10;AACABQAAAAA=&#10;">
            <v:path arrowok="t"/>
            <v:fill focussize="0,0"/>
            <v:stroke weight="0.5pt" joinstyle="miter"/>
            <v:imagedata o:title=""/>
            <o:lock v:ext="edit"/>
          </v:line>
        </w:pict>
      </w:r>
      <w:r>
        <w:rPr>
          <w:rFonts w:ascii="仿宋_GB2312" w:eastAsia="仿宋_GB2312"/>
          <w:sz w:val="24"/>
        </w:rPr>
        <w:pict>
          <v:line id="_x0000_s1066" o:spid="_x0000_s1066" o:spt="20" style="position:absolute;left:0pt;margin-left:36.4pt;margin-top:42.1pt;height:0pt;width:24.2pt;z-index:251685888;mso-width-relative:page;mso-height-relative:page;" coordsize="21600,21600" o:gfxdata="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DJxU1AAAAAgB&#10;AAAPAAAAAAAAAAEAIAAAACIAAABkcnMvZG93bnJldi54bWxQSwECFAAUAAAACACHTuJAGYXHjeYB&#10;AACSAwAADgAAAAAAAAABACAAAAAjAQAAZHJzL2Uyb0RvYy54bWxQSwUGAAAAAAYABgBZAQAAewUA&#10;AAAA&#10;">
            <v:path arrowok="t"/>
            <v:fill focussize="0,0"/>
            <v:stroke weight="0.5pt" joinstyle="miter"/>
            <v:imagedata o:title=""/>
            <o:lock v:ext="edit"/>
          </v:line>
        </w:pict>
      </w: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工程竣工验收通过完成工程结算,经发包人认可后30天内,发包人向承包人支付结算价的95%,并无息退还承包人履约保证金.结算价的5%留作质量保证金,待缺陷责任期满后无利息支付.              </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w:t>
      </w:r>
      <w:r>
        <w:rPr>
          <w:rFonts w:ascii="仿宋_GB2312" w:eastAsia="仿宋_GB2312"/>
          <w:sz w:val="24"/>
        </w:rPr>
        <w:pict>
          <v:line id="_x0000_s1065" o:spid="_x0000_s1065" o:spt="20" style="position:absolute;left:0pt;margin-left:203.9pt;margin-top:17.3pt;height:0pt;width:24.15pt;z-index:251687936;mso-width-relative:page;mso-height-relative:page;" coordsize="21600,21600" o:gfxdata="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MxBFrW&#10;AAAACQEAAA8AAAAAAAAAAQAgAAAAIgAAAGRycy9kb3ducmV2LnhtbFBLAQIUABQAAAAIAIdO4kCY&#10;l1NQ6QEAAJIDAAAOAAAAAAAAAAEAIAAAACUBAABkcnMvZTJvRG9jLnhtbFBLBQYAAAAABgAGAFkB&#10;AACABQAAAAA=&#10;">
            <v:path arrowok="t"/>
            <v:fill focussize="0,0"/>
            <v:stroke weight="0.5pt" joinstyle="miter"/>
            <v:imagedata o:title=""/>
            <o:lock v:ext="edit"/>
          </v:line>
        </w:pict>
      </w:r>
      <w:r>
        <w:rPr>
          <w:rFonts w:hint="eastAsia" w:ascii="仿宋_GB2312" w:eastAsia="仿宋_GB2312"/>
          <w:sz w:val="24"/>
        </w:rPr>
        <w:t>由乙方负责保管，甲方不用支付保管费。由于乙方保管不当造成损失，由乙方负责赔偿。</w:t>
      </w:r>
    </w:p>
    <w:p>
      <w:pPr>
        <w:spacing w:line="360" w:lineRule="auto"/>
        <w:ind w:firstLine="480" w:firstLineChars="200"/>
        <w:rPr>
          <w:rFonts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5"/>
        </w:numPr>
        <w:spacing w:line="360" w:lineRule="auto"/>
        <w:rPr>
          <w:rFonts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5"/>
        </w:numPr>
        <w:spacing w:line="360" w:lineRule="auto"/>
        <w:rPr>
          <w:rFonts w:ascii="仿宋_GB2312" w:eastAsia="仿宋_GB2312"/>
          <w:sz w:val="24"/>
        </w:rPr>
      </w:pPr>
      <w:r>
        <w:rPr>
          <w:rFonts w:hint="eastAsia" w:ascii="仿宋_GB2312" w:eastAsia="仿宋_GB2312"/>
          <w:sz w:val="24"/>
        </w:rPr>
        <w:t>违约责任</w:t>
      </w:r>
    </w:p>
    <w:p>
      <w:pPr>
        <w:spacing w:line="360" w:lineRule="auto"/>
        <w:ind w:firstLine="480" w:firstLineChars="200"/>
        <w:rPr>
          <w:rFonts w:ascii="仿宋_GB2312" w:eastAsia="仿宋_GB2312"/>
          <w:sz w:val="24"/>
        </w:rPr>
      </w:pPr>
      <w:r>
        <w:rPr>
          <w:rFonts w:ascii="仿宋_GB2312" w:eastAsia="仿宋_GB2312"/>
          <w:sz w:val="24"/>
        </w:rPr>
        <w:pict>
          <v:line id="_x0000_s1064" o:spid="_x0000_s1064" o:spt="20" style="position:absolute;left:0pt;margin-left:264.75pt;margin-top:41.15pt;height:0pt;width:29.15pt;z-index:251688960;mso-width-relative:page;mso-height-relative:page;" coordsize="21600,21600" o:gfxdata="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oNmq9YA&#10;AAAJAQAADwAAAAAAAAABACAAAAAiAAAAZHJzL2Rvd25yZXYueG1sUEsBAhQAFAAAAAgAh07iQJw7&#10;gI7oAQAAkgMAAA4AAAAAAAAAAQAgAAAAJQEAAGRycy9lMm9Eb2MueG1sUEsFBgAAAAAGAAYAWQEA&#10;AH8FAAAAAA==&#10;">
            <v:path arrowok="t"/>
            <v:fill focussize="0,0"/>
            <v:stroke weight="0.5pt" joinstyle="miter"/>
            <v:imagedata o:title=""/>
            <o:lock v:ext="edit"/>
          </v:line>
        </w:pict>
      </w:r>
      <w:r>
        <w:rPr>
          <w:rFonts w:hint="eastAsia" w:ascii="仿宋_GB2312" w:eastAsia="仿宋_GB2312"/>
          <w:sz w:val="24"/>
        </w:rPr>
        <w:t>9.1由于甲方原因导致延期开工或中途停工的，甲方应补偿乙方因停工、窝工所造成的损失。每停工或窝工一天，甲方支付乙方   30  元。</w:t>
      </w:r>
    </w:p>
    <w:p>
      <w:pPr>
        <w:spacing w:line="360" w:lineRule="auto"/>
        <w:ind w:firstLine="480" w:firstLineChars="200"/>
        <w:rPr>
          <w:rFonts w:ascii="仿宋_GB2312" w:eastAsia="仿宋_GB2312"/>
          <w:sz w:val="24"/>
        </w:rPr>
      </w:pPr>
      <w:r>
        <w:rPr>
          <w:rFonts w:ascii="仿宋_GB2312" w:eastAsia="仿宋_GB2312"/>
          <w:sz w:val="24"/>
        </w:rPr>
        <w:pict>
          <v:line id="_x0000_s1063" o:spid="_x0000_s1063" o:spt="20" style="position:absolute;left:0pt;margin-left:328.45pt;margin-top:17.95pt;height:0pt;width:29.15pt;z-index:251689984;mso-width-relative:page;mso-height-relative:page;" coordsize="21600,21600" o:gfxdata="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gUty1wAAAAkBAAAPAAAAAAAA&#10;AAEAIAAAACIAAABkcnMvZG93bnJldi54bWxQSwECFAAUAAAACACHTuJAQfiAutoBAACGAwAADgAA&#10;AAAAAAABACAAAAAmAQAAZHJzL2Uyb0RvYy54bWxQSwUGAAAAAAYABgBZAQAAcgUAAAAA&#10;">
            <v:path arrowok="t"/>
            <v:fill focussize="0,0"/>
            <v:stroke weight="0.5pt" joinstyle="miter"/>
            <v:imagedata o:title=""/>
            <o:lock v:ext="edit"/>
          </v:line>
        </w:pict>
      </w:r>
      <w:r>
        <w:rPr>
          <w:rFonts w:ascii="仿宋_GB2312" w:eastAsia="仿宋_GB2312"/>
          <w:sz w:val="24"/>
        </w:rPr>
        <w:pict>
          <v:line id="_x0000_s1062" o:spid="_x0000_s1062" o:spt="20" style="position:absolute;left:0pt;margin-left:367.1pt;margin-top:40.75pt;height:0pt;width:29.15pt;z-index:251691008;mso-width-relative:page;mso-height-relative:page;" coordsize="21600,21600" o:gfxdata="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0sB/NUAAAAJAQAADwAAAAAAAAAB&#10;ACAAAAAiAAAAZHJzL2Rvd25yZXYueG1sUEsBAhQAFAAAAAgAh07iQLPphZ3aAQAAhgMAAA4AAAAA&#10;AAAAAQAgAAAAJAEAAGRycy9lMm9Eb2MueG1sUEsFBgAAAAAGAAYAWQEAAHAFAAAAAA==&#10;">
            <v:path arrowok="t"/>
            <v:fill focussize="0,0"/>
            <v:stroke weight="0.5pt" joinstyle="miter"/>
            <v:imagedata o:title=""/>
            <o:lock v:ext="edit"/>
          </v:line>
        </w:pict>
      </w:r>
      <w:r>
        <w:rPr>
          <w:rFonts w:hint="eastAsia" w:ascii="仿宋_GB2312" w:eastAsia="仿宋_GB2312"/>
          <w:sz w:val="24"/>
        </w:rPr>
        <w:t>9.2由于乙方原因，逾期竣工，每逾期一天，乙方支付甲方 30    元违约金；如延误工期达到【60】日的，甲方有权解除本合同，并要求乙方支付违约金【10000】元；本条规定的违约金不足以弥补甲方损失的，乙方应当另行向甲方承担赔偿责任。</w:t>
      </w:r>
    </w:p>
    <w:p>
      <w:pPr>
        <w:spacing w:line="360" w:lineRule="auto"/>
        <w:ind w:firstLine="480" w:firstLineChars="200"/>
        <w:rPr>
          <w:rFonts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5"/>
        </w:numPr>
        <w:spacing w:line="360" w:lineRule="auto"/>
        <w:rPr>
          <w:rFonts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ascii="仿宋_GB2312" w:eastAsia="仿宋_GB2312"/>
          <w:sz w:val="24"/>
        </w:rPr>
      </w:pPr>
      <w:r>
        <w:rPr>
          <w:rFonts w:ascii="仿宋_GB2312" w:eastAsia="仿宋_GB2312"/>
          <w:sz w:val="24"/>
        </w:rPr>
        <w:pict>
          <v:line id="_x0000_s1061" o:spid="_x0000_s1061" o:spt="20" style="position:absolute;left:0pt;margin-left:130.5pt;margin-top:41.2pt;height:0pt;width:41.7pt;z-index:251692032;mso-width-relative:page;mso-height-relative:page;" coordsize="21600,21600" o:gfxdata="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WqIhPWAAAA&#10;CQEAAA8AAAAAAAAAAQAgAAAAIgAAAGRycy9kb3ducmV2LnhtbFBLAQIUABQAAAAIAIdO4kDsOVt5&#10;5gEAAJIDAAAOAAAAAAAAAAEAIAAAACUBAABkcnMvZTJvRG9jLnhtbFBLBQYAAAAABgAGAFkBAAB9&#10;BQAAAAA=&#10;">
            <v:path arrowok="t"/>
            <v:fill focussize="0,0"/>
            <v:stroke weight="0.5pt" joinstyle="miter"/>
            <v:imagedata o:title=""/>
            <o:lock v:ext="edit"/>
          </v:line>
        </w:pict>
      </w: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ascii="仿宋_GB2312" w:eastAsia="仿宋_GB2312"/>
          <w:sz w:val="24"/>
        </w:rPr>
      </w:pPr>
      <w:r>
        <w:rPr>
          <w:rFonts w:hint="eastAsia" w:ascii="仿宋_GB2312" w:eastAsia="仿宋_GB2312"/>
          <w:sz w:val="24"/>
        </w:rPr>
        <w:t>1．乙方应在收到甲方中标通知书后【7】日内或者合同签订之日起【7】日内，向甲方支付合同总价的【 10】作为履约保证金。如果逾期未缴纳，甲方有权解除本合同，并要求乙方承担由此给甲方造成的损失。</w:t>
      </w:r>
    </w:p>
    <w:p>
      <w:pPr>
        <w:spacing w:line="360" w:lineRule="auto"/>
        <w:ind w:firstLine="480" w:firstLineChars="200"/>
        <w:rPr>
          <w:rFonts w:ascii="仿宋_GB2312" w:eastAsia="仿宋_GB2312"/>
          <w:sz w:val="24"/>
        </w:rPr>
      </w:pPr>
      <w:r>
        <w:rPr>
          <w:rFonts w:hint="eastAsia" w:ascii="仿宋_GB2312" w:eastAsia="仿宋_GB2312"/>
          <w:sz w:val="24"/>
        </w:rPr>
        <w:t>2．在合同履行期间，如果乙方存在违约情形，甲方有权优先从履约保证金中扣除相应款项，并书面通知乙方。乙方自收到书面通知之日起【10】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spacing w:line="360" w:lineRule="auto"/>
        <w:rPr>
          <w:rFonts w:ascii="仿宋_GB2312" w:eastAsia="仿宋_GB2312"/>
          <w:sz w:val="24"/>
        </w:rPr>
      </w:pPr>
    </w:p>
    <w:p>
      <w:pPr>
        <w:numPr>
          <w:ilvl w:val="0"/>
          <w:numId w:val="5"/>
        </w:numPr>
        <w:spacing w:line="360" w:lineRule="auto"/>
        <w:rPr>
          <w:rFonts w:ascii="仿宋_GB2312" w:eastAsia="仿宋_GB2312"/>
          <w:sz w:val="24"/>
        </w:rPr>
      </w:pPr>
      <w:r>
        <w:rPr>
          <w:rFonts w:hint="eastAsia" w:ascii="仿宋_GB2312" w:eastAsia="仿宋_GB2312"/>
          <w:sz w:val="24"/>
        </w:rPr>
        <w:t xml:space="preserve"> 附则</w:t>
      </w:r>
    </w:p>
    <w:p>
      <w:pPr>
        <w:spacing w:line="360" w:lineRule="auto"/>
        <w:ind w:left="480"/>
        <w:rPr>
          <w:rFonts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ascii="仿宋_GB2312" w:eastAsia="仿宋_GB2312"/>
          <w:sz w:val="24"/>
        </w:rPr>
      </w:pPr>
      <w:r>
        <w:rPr>
          <w:rFonts w:ascii="仿宋_GB2312" w:eastAsia="仿宋_GB2312"/>
          <w:sz w:val="24"/>
        </w:rPr>
        <w:pict>
          <v:line id="_x0000_s1060" o:spid="_x0000_s1060" o:spt="20" style="position:absolute;left:0pt;margin-left:310.9pt;margin-top:17.55pt;height:0pt;width:23.35pt;z-index:251694080;mso-width-relative:page;mso-height-relative:page;" coordsize="21600,21600" o:gfxdata="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FJcU/WAAAACQEAAA8AAAAAAAAA&#10;AQAgAAAAIgAAAGRycy9kb3ducmV2LnhtbFBLAQIUABQAAAAIAIdO4kBl0SvT2gEAAIYDAAAOAAAA&#10;AAAAAAEAIAAAACUBAABkcnMvZTJvRG9jLnhtbFBLBQYAAAAABgAGAFkBAABxBQAAAAA=&#10;">
            <v:path arrowok="t"/>
            <v:fill focussize="0,0"/>
            <v:stroke weight="0.5pt" joinstyle="miter"/>
            <v:imagedata o:title=""/>
            <o:lock v:ext="edit"/>
          </v:line>
        </w:pict>
      </w:r>
      <w:r>
        <w:rPr>
          <w:rFonts w:ascii="仿宋_GB2312" w:eastAsia="仿宋_GB2312"/>
          <w:sz w:val="24"/>
        </w:rPr>
        <w:pict>
          <v:line id="_x0000_s1059" o:spid="_x0000_s1059" o:spt="20" style="position:absolute;left:0pt;margin-left:381.25pt;margin-top:16.95pt;height:0pt;width:23.35pt;z-index:251695104;mso-width-relative:page;mso-height-relative:page;" coordsize="21600,21600" o:gfxdata="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jj5j9cAAAAJAQAADwAAAAAA&#10;AAABACAAAAAiAAAAZHJzL2Rvd25yZXYueG1sUEsBAhQAFAAAAAgAh07iQJfALvTbAQAAhgMAAA4A&#10;AAAAAAAAAQAgAAAAJgEAAGRycy9lMm9Eb2MueG1sUEsFBgAAAAAGAAYAWQEAAHMFAAAAAA==&#10;">
            <v:path arrowok="t"/>
            <v:fill focussize="0,0"/>
            <v:stroke weight="0.5pt" joinstyle="miter"/>
            <v:imagedata o:title=""/>
            <o:lock v:ext="edit"/>
          </v:line>
        </w:pict>
      </w:r>
      <w:r>
        <w:rPr>
          <w:rFonts w:ascii="仿宋_GB2312" w:eastAsia="仿宋_GB2312"/>
          <w:sz w:val="24"/>
        </w:rPr>
        <w:pict>
          <v:line id="_x0000_s1058" o:spid="_x0000_s1058" o:spt="20" style="position:absolute;left:0pt;margin-left:236.4pt;margin-top:17.95pt;height:0pt;width:23.35pt;z-index:251693056;mso-width-relative:page;mso-height-relative:page;" coordsize="21600,21600" o:gfxdata="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6+l&#10;N9cAAAAJAQAADwAAAAAAAAABACAAAAAiAAAAZHJzL2Rvd25yZXYueG1sUEsBAhQAFAAAAAgAh07i&#10;QLpafInqAQAAkgMAAA4AAAAAAAAAAQAgAAAAJgEAAGRycy9lMm9Eb2MueG1sUEsFBgAAAAAGAAYA&#10;WQEAAIIFAAAAAA==&#10;">
            <v:path arrowok="t"/>
            <v:fill focussize="0,0"/>
            <v:stroke weight="0.5pt" joinstyle="miter"/>
            <v:imagedata o:title=""/>
            <o:lock v:ext="edit"/>
          </v:line>
        </w:pict>
      </w:r>
      <w:r>
        <w:rPr>
          <w:rFonts w:hint="eastAsia" w:ascii="仿宋_GB2312" w:eastAsia="仿宋_GB2312"/>
          <w:sz w:val="24"/>
        </w:rPr>
        <w:t>12.2本合同肆份，甲方执叁份，乙方执贰份，具有同等法律效力。</w:t>
      </w:r>
    </w:p>
    <w:p>
      <w:pPr>
        <w:spacing w:line="360" w:lineRule="auto"/>
        <w:ind w:left="480"/>
        <w:rPr>
          <w:rFonts w:ascii="仿宋_GB2312" w:eastAsia="仿宋_GB2312"/>
          <w:sz w:val="24"/>
        </w:rPr>
      </w:pPr>
      <w:r>
        <w:rPr>
          <w:rFonts w:hint="eastAsia" w:ascii="仿宋_GB2312" w:eastAsia="仿宋_GB2312"/>
          <w:sz w:val="24"/>
        </w:rPr>
        <w:t>12.3本合同履行完成后自动终止。</w:t>
      </w:r>
    </w:p>
    <w:p>
      <w:pPr>
        <w:spacing w:line="360" w:lineRule="auto"/>
        <w:ind w:left="480"/>
        <w:rPr>
          <w:rFonts w:ascii="仿宋_GB2312" w:eastAsia="仿宋_GB2312"/>
          <w:sz w:val="24"/>
        </w:rPr>
      </w:pPr>
      <w:r>
        <w:rPr>
          <w:rFonts w:hint="eastAsia" w:ascii="仿宋_GB2312" w:eastAsia="仿宋_GB2312"/>
          <w:sz w:val="24"/>
        </w:rPr>
        <w:t>12.4本合同包含以下附件，附件与本合同具有同等法律效力。</w:t>
      </w:r>
    </w:p>
    <w:p>
      <w:pPr>
        <w:pStyle w:val="94"/>
        <w:spacing w:line="360" w:lineRule="exact"/>
        <w:ind w:firstLine="480"/>
        <w:rPr>
          <w:rFonts w:ascii="仿宋_GB2312" w:hAnsi="宋体" w:eastAsia="仿宋_GB2312"/>
          <w:b/>
          <w:color w:val="auto"/>
          <w:sz w:val="24"/>
          <w:szCs w:val="24"/>
        </w:rPr>
      </w:pPr>
      <w:r>
        <w:rPr>
          <w:rFonts w:ascii="仿宋_GB2312" w:eastAsia="仿宋_GB2312"/>
          <w:sz w:val="24"/>
        </w:rPr>
        <w:pict>
          <v:line id="_x0000_s1057" o:spid="_x0000_s1057" o:spt="20" style="position:absolute;left:0pt;margin-left:54.75pt;margin-top:19.4pt;height:0pt;width:152.5pt;z-index:251696128;mso-width-relative:page;mso-height-relative:page;"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path arrowok="t"/>
            <v:fill focussize="0,0"/>
            <v:stroke weight="0.5pt" joinstyle="miter"/>
            <v:imagedata o:title=""/>
            <o:lock v:ext="edit"/>
          </v:line>
        </w:pict>
      </w:r>
      <w:r>
        <w:rPr>
          <w:rFonts w:hint="eastAsia" w:ascii="仿宋_GB2312" w:eastAsia="仿宋_GB2312"/>
          <w:sz w:val="24"/>
        </w:rPr>
        <w:t>（1）杭州萧山国际机场有限公司廉洁自律承诺书</w:t>
      </w:r>
    </w:p>
    <w:p>
      <w:pPr>
        <w:spacing w:line="360" w:lineRule="auto"/>
        <w:ind w:left="480"/>
        <w:rPr>
          <w:rFonts w:ascii="仿宋_GB2312" w:eastAsia="仿宋_GB2312"/>
          <w:sz w:val="24"/>
        </w:rPr>
      </w:pPr>
      <w:r>
        <w:rPr>
          <w:rFonts w:ascii="仿宋_GB2312" w:eastAsia="仿宋_GB2312"/>
          <w:sz w:val="24"/>
        </w:rPr>
        <w:pict>
          <v:line id="_x0000_s1056" o:spid="_x0000_s1056" o:spt="20" style="position:absolute;left:0pt;margin-left:55.95pt;margin-top:18pt;height:0pt;width:152.5pt;z-index:251697152;mso-width-relative:page;mso-height-relative:page;"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path arrowok="t"/>
            <v:fill focussize="0,0"/>
            <v:stroke weight="0.5pt" joinstyle="miter"/>
            <v:imagedata o:title=""/>
            <o:lock v:ext="edit"/>
          </v:line>
        </w:pict>
      </w:r>
      <w:r>
        <w:rPr>
          <w:rFonts w:hint="eastAsia" w:ascii="仿宋_GB2312" w:eastAsia="仿宋_GB2312"/>
          <w:sz w:val="24"/>
        </w:rPr>
        <w:t>（2）工程质量保修书</w:t>
      </w:r>
    </w:p>
    <w:p>
      <w:pPr>
        <w:numPr>
          <w:ilvl w:val="0"/>
          <w:numId w:val="6"/>
        </w:numPr>
        <w:spacing w:line="360" w:lineRule="auto"/>
        <w:ind w:left="480"/>
        <w:rPr>
          <w:rFonts w:ascii="仿宋_GB2312" w:eastAsia="仿宋_GB2312"/>
          <w:sz w:val="24"/>
          <w:u w:val="single"/>
        </w:rPr>
      </w:pPr>
      <w:r>
        <w:rPr>
          <w:rFonts w:hint="eastAsia" w:ascii="仿宋_GB2312" w:eastAsia="仿宋_GB2312"/>
          <w:sz w:val="24"/>
          <w:u w:val="single"/>
        </w:rPr>
        <w:t>安全文明施工协议书</w:t>
      </w: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sz w:val="24"/>
        </w:rPr>
      </w:pPr>
    </w:p>
    <w:p>
      <w:pPr>
        <w:spacing w:line="360" w:lineRule="auto"/>
        <w:rPr>
          <w:rFonts w:ascii="仿宋_GB2312" w:eastAsia="仿宋_GB2312"/>
          <w:sz w:val="24"/>
        </w:rPr>
      </w:pPr>
      <w:r>
        <w:rPr>
          <w:rFonts w:hint="eastAsia" w:ascii="仿宋_GB2312" w:eastAsia="仿宋_GB2312"/>
          <w:sz w:val="24"/>
        </w:rPr>
        <w:t>（以下为签署页）</w:t>
      </w:r>
    </w:p>
    <w:p>
      <w:pPr>
        <w:spacing w:line="360" w:lineRule="auto"/>
        <w:rPr>
          <w:rFonts w:ascii="仿宋_GB2312" w:eastAsia="仿宋_GB2312"/>
          <w:sz w:val="24"/>
        </w:rPr>
      </w:pPr>
      <w:r>
        <w:rPr>
          <w:rFonts w:ascii="仿宋_GB2312" w:eastAsia="仿宋_GB2312"/>
          <w:sz w:val="24"/>
        </w:rPr>
        <w:pict>
          <v:line id="_x0000_s1054" o:spid="_x0000_s1054" o:spt="20" style="position:absolute;left:0pt;margin-left:303.4pt;margin-top:18.15pt;height:0pt;width:138.35pt;z-index:251700224;mso-width-relative:page;mso-height-relative:page;"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path arrowok="t"/>
            <v:fill focussize="0,0"/>
            <v:stroke weight="0.5pt" joinstyle="miter"/>
            <v:imagedata o:title=""/>
            <o:lock v:ext="edit"/>
          </v:line>
        </w:pict>
      </w:r>
      <w:r>
        <w:rPr>
          <w:rFonts w:ascii="仿宋_GB2312" w:eastAsia="仿宋_GB2312"/>
          <w:sz w:val="24"/>
        </w:rPr>
        <w:pict>
          <v:line id="_x0000_s1053" o:spid="_x0000_s1053" o:spt="20" style="position:absolute;left:0pt;margin-left:69.75pt;margin-top:17.8pt;height:0pt;width:138.35pt;z-index:251699200;mso-width-relative:page;mso-height-relative:page;"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path arrowok="t"/>
            <v:fill focussize="0,0"/>
            <v:stroke weight="0.5pt" joinstyle="miter"/>
            <v:imagedata o:title=""/>
            <o:lock v:ext="edit"/>
          </v:line>
        </w:pict>
      </w:r>
      <w:r>
        <w:rPr>
          <w:rFonts w:hint="eastAsia" w:ascii="仿宋_GB2312" w:eastAsia="仿宋_GB2312"/>
          <w:sz w:val="24"/>
        </w:rPr>
        <w:t xml:space="preserve">甲方（盖章）：                          乙方（盖章）：   </w:t>
      </w:r>
    </w:p>
    <w:p>
      <w:pPr>
        <w:spacing w:line="360" w:lineRule="auto"/>
        <w:rPr>
          <w:rFonts w:ascii="仿宋_GB2312" w:eastAsia="仿宋_GB2312"/>
          <w:sz w:val="24"/>
        </w:rPr>
      </w:pPr>
      <w:r>
        <w:rPr>
          <w:rFonts w:ascii="仿宋_GB2312" w:eastAsia="仿宋_GB2312"/>
          <w:sz w:val="24"/>
        </w:rPr>
        <w:pict>
          <v:line id="_x0000_s1052" o:spid="_x0000_s1052" o:spt="20" style="position:absolute;left:0pt;margin-left:64.7pt;margin-top:17.75pt;height:0pt;width:143.4pt;z-index:251701248;mso-width-relative:page;mso-height-relative:page;"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path arrowok="t"/>
            <v:fill focussize="0,0"/>
            <v:stroke weight="0.5pt" joinstyle="miter"/>
            <v:imagedata o:title=""/>
            <o:lock v:ext="edit"/>
          </v:line>
        </w:pict>
      </w:r>
      <w:r>
        <w:rPr>
          <w:rFonts w:ascii="仿宋_GB2312" w:eastAsia="仿宋_GB2312"/>
          <w:sz w:val="24"/>
        </w:rPr>
        <w:pict>
          <v:line id="_x0000_s1051" o:spid="_x0000_s1051" o:spt="20" style="position:absolute;left:0pt;margin-left:300.7pt;margin-top:17.3pt;height:0.45pt;width:142.4pt;z-index:251702272;mso-width-relative:page;mso-height-relative:page;"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path arrowok="t"/>
            <v:fill focussize="0,0"/>
            <v:stroke weight="0.5pt" joinstyle="miter"/>
            <v:imagedata o:title=""/>
            <o:lock v:ext="edit"/>
          </v:line>
        </w:pict>
      </w:r>
      <w:r>
        <w:rPr>
          <w:rFonts w:hint="eastAsia" w:ascii="仿宋_GB2312" w:eastAsia="仿宋_GB2312"/>
          <w:sz w:val="24"/>
        </w:rPr>
        <w:t>法定代表人：                           法定代表人：</w:t>
      </w:r>
    </w:p>
    <w:p>
      <w:pPr>
        <w:spacing w:line="360" w:lineRule="auto"/>
        <w:rPr>
          <w:rFonts w:ascii="仿宋_GB2312" w:eastAsia="仿宋_GB2312"/>
          <w:sz w:val="24"/>
        </w:rPr>
      </w:pPr>
      <w:r>
        <w:rPr>
          <w:rFonts w:ascii="仿宋_GB2312" w:eastAsia="仿宋_GB2312"/>
          <w:sz w:val="24"/>
        </w:rPr>
        <w:pict>
          <v:line id="_x0000_s1050" o:spid="_x0000_s1050" o:spt="20" style="position:absolute;left:0pt;margin-left:277.4pt;margin-top:19.7pt;height:0.05pt;width:165pt;z-index:251703296;mso-width-relative:page;mso-height-relative:page;"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path arrowok="t"/>
            <v:fill focussize="0,0"/>
            <v:stroke weight="0.5pt" joinstyle="miter"/>
            <v:imagedata o:title=""/>
            <o:lock v:ext="edit"/>
          </v:line>
        </w:pict>
      </w:r>
      <w:r>
        <w:rPr>
          <w:rFonts w:ascii="仿宋_GB2312" w:eastAsia="仿宋_GB2312"/>
          <w:sz w:val="24"/>
        </w:rPr>
        <w:pict>
          <v:line id="_x0000_s1049" o:spid="_x0000_s1049" o:spt="20" style="position:absolute;left:0pt;margin-left:41.4pt;margin-top:19.3pt;height:0.05pt;width:165pt;z-index:251704320;mso-width-relative:page;mso-height-relative:page;"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path arrowok="t"/>
            <v:fill focussize="0,0"/>
            <v:stroke weight="0.5pt" joinstyle="miter"/>
            <v:imagedata o:title=""/>
            <o:lock v:ext="edit"/>
          </v:line>
        </w:pict>
      </w:r>
      <w:r>
        <w:rPr>
          <w:rFonts w:hint="eastAsia" w:ascii="仿宋_GB2312" w:eastAsia="仿宋_GB2312"/>
          <w:sz w:val="24"/>
        </w:rPr>
        <w:t>代理人：                               代理人：</w:t>
      </w:r>
    </w:p>
    <w:p>
      <w:pPr>
        <w:spacing w:line="360" w:lineRule="auto"/>
        <w:rPr>
          <w:rFonts w:ascii="仿宋_GB2312" w:eastAsia="仿宋_GB2312"/>
          <w:sz w:val="24"/>
        </w:rPr>
      </w:pPr>
      <w:r>
        <w:rPr>
          <w:rFonts w:ascii="仿宋_GB2312" w:eastAsia="仿宋_GB2312"/>
          <w:sz w:val="24"/>
        </w:rPr>
        <w:pict>
          <v:line id="_x0000_s1048" o:spid="_x0000_s1048" o:spt="20" style="position:absolute;left:0pt;margin-left:52.25pt;margin-top:20.1pt;height:1.7pt;width:153.35pt;z-index:251705344;mso-width-relative:page;mso-height-relative:page;"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path arrowok="t"/>
            <v:fill focussize="0,0"/>
            <v:stroke weight="0.5pt" joinstyle="miter"/>
            <v:imagedata o:title=""/>
            <o:lock v:ext="edit"/>
          </v:line>
        </w:pict>
      </w:r>
      <w:r>
        <w:rPr>
          <w:rFonts w:ascii="仿宋_GB2312" w:eastAsia="仿宋_GB2312"/>
          <w:sz w:val="24"/>
        </w:rPr>
        <w:pict>
          <v:line id="_x0000_s1047" o:spid="_x0000_s1047" o:spt="20" style="position:absolute;left:0pt;flip:y;margin-left:289.9pt;margin-top:19.3pt;height:0.3pt;width:150.7pt;z-index:251706368;mso-width-relative:page;mso-height-relative:page;"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path arrowok="t"/>
            <v:fill focussize="0,0"/>
            <v:stroke weight="0.5pt" joinstyle="miter"/>
            <v:imagedata o:title=""/>
            <o:lock v:ext="edit"/>
          </v:line>
        </w:pict>
      </w:r>
      <w:r>
        <w:rPr>
          <w:rFonts w:hint="eastAsia" w:ascii="仿宋_GB2312" w:eastAsia="仿宋_GB2312"/>
          <w:sz w:val="24"/>
        </w:rPr>
        <w:t>单位地址：                             单位地址：</w:t>
      </w:r>
    </w:p>
    <w:p>
      <w:pPr>
        <w:spacing w:line="360" w:lineRule="auto"/>
        <w:rPr>
          <w:rFonts w:ascii="仿宋_GB2312" w:eastAsia="仿宋_GB2312"/>
          <w:sz w:val="24"/>
        </w:rPr>
      </w:pPr>
      <w:r>
        <w:rPr>
          <w:rFonts w:ascii="仿宋_GB2312" w:eastAsia="仿宋_GB2312"/>
          <w:sz w:val="24"/>
        </w:rPr>
        <w:pict>
          <v:line id="_x0000_s1046" o:spid="_x0000_s1046" o:spt="20" style="position:absolute;left:0pt;flip:y;margin-left:39.7pt;margin-top:17.7pt;height:0.8pt;width:168.3pt;z-index:251707392;mso-width-relative:page;mso-height-relative:page;"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path arrowok="t"/>
            <v:fill focussize="0,0"/>
            <v:stroke weight="0.5pt" joinstyle="miter"/>
            <v:imagedata o:title=""/>
            <o:lock v:ext="edit"/>
          </v:line>
        </w:pict>
      </w:r>
      <w:r>
        <w:rPr>
          <w:rFonts w:ascii="仿宋_GB2312" w:eastAsia="仿宋_GB2312"/>
          <w:sz w:val="24"/>
        </w:rPr>
        <w:pict>
          <v:line id="_x0000_s1045" o:spid="_x0000_s1045" o:spt="20" style="position:absolute;left:0pt;flip:y;margin-left:277.3pt;margin-top:19.6pt;height:0.8pt;width:168.3pt;z-index:251708416;mso-width-relative:page;mso-height-relative:page;"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path arrowok="t"/>
            <v:fill focussize="0,0"/>
            <v:stroke weight="0.5pt" joinstyle="miter"/>
            <v:imagedata o:title=""/>
            <o:lock v:ext="edit"/>
          </v:line>
        </w:pict>
      </w:r>
      <w:r>
        <w:rPr>
          <w:rFonts w:hint="eastAsia" w:ascii="仿宋_GB2312" w:eastAsia="仿宋_GB2312"/>
          <w:sz w:val="24"/>
        </w:rPr>
        <w:t>电  话：                               电  话：</w:t>
      </w:r>
    </w:p>
    <w:p>
      <w:pPr>
        <w:spacing w:line="360" w:lineRule="auto"/>
        <w:rPr>
          <w:rFonts w:ascii="仿宋_GB2312" w:eastAsia="仿宋_GB2312"/>
          <w:sz w:val="24"/>
        </w:rPr>
      </w:pPr>
      <w:r>
        <w:rPr>
          <w:rFonts w:ascii="仿宋_GB2312" w:eastAsia="仿宋_GB2312"/>
          <w:sz w:val="24"/>
        </w:rPr>
        <w:pict>
          <v:line id="_x0000_s1044" o:spid="_x0000_s1044" o:spt="20" style="position:absolute;left:0pt;margin-left:38.1pt;margin-top:17.8pt;height:0pt;width:168.3pt;z-index:251709440;mso-width-relative:page;mso-height-relative:page;"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path arrowok="t"/>
            <v:fill focussize="0,0"/>
            <v:stroke weight="0.5pt" joinstyle="miter"/>
            <v:imagedata o:title=""/>
            <o:lock v:ext="edit"/>
          </v:line>
        </w:pict>
      </w:r>
      <w:r>
        <w:rPr>
          <w:rFonts w:ascii="仿宋_GB2312" w:eastAsia="仿宋_GB2312"/>
          <w:sz w:val="24"/>
        </w:rPr>
        <w:pict>
          <v:line id="_x0000_s1043" o:spid="_x0000_s1043" o:spt="20" style="position:absolute;left:0pt;flip:y;margin-left:275.9pt;margin-top:18.95pt;height:0.85pt;width:171.65pt;z-index:251710464;mso-width-relative:page;mso-height-relative:page;"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path arrowok="t"/>
            <v:fill focussize="0,0"/>
            <v:stroke weight="0.5pt" joinstyle="miter"/>
            <v:imagedata o:title=""/>
            <o:lock v:ext="edit"/>
          </v:line>
        </w:pict>
      </w:r>
      <w:r>
        <w:rPr>
          <w:rFonts w:hint="eastAsia" w:ascii="仿宋_GB2312" w:eastAsia="仿宋_GB2312"/>
          <w:sz w:val="24"/>
        </w:rPr>
        <w:t>传  真:                                 传  真:</w:t>
      </w:r>
    </w:p>
    <w:p>
      <w:pPr>
        <w:spacing w:line="360" w:lineRule="auto"/>
        <w:rPr>
          <w:rFonts w:ascii="仿宋_GB2312" w:eastAsia="仿宋_GB2312"/>
          <w:sz w:val="24"/>
        </w:rPr>
      </w:pPr>
      <w:r>
        <w:rPr>
          <w:rFonts w:ascii="仿宋_GB2312" w:eastAsia="仿宋_GB2312"/>
          <w:sz w:val="24"/>
        </w:rPr>
        <w:pict>
          <v:line id="_x0000_s1042" o:spid="_x0000_s1042" o:spt="20" style="position:absolute;left:0pt;flip:y;margin-left:39.75pt;margin-top:16.9pt;height:0.8pt;width:165pt;z-index:251711488;mso-width-relative:page;mso-height-relative:page;"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path arrowok="t"/>
            <v:fill focussize="0,0"/>
            <v:stroke weight="0.5pt" joinstyle="miter"/>
            <v:imagedata o:title=""/>
            <o:lock v:ext="edit"/>
          </v:line>
        </w:pict>
      </w:r>
      <w:r>
        <w:rPr>
          <w:rFonts w:ascii="仿宋_GB2312" w:eastAsia="仿宋_GB2312"/>
          <w:sz w:val="24"/>
        </w:rPr>
        <w:pict>
          <v:line id="_x0000_s1041" o:spid="_x0000_s1041" o:spt="20" style="position:absolute;left:0pt;margin-left:280.95pt;margin-top:19.7pt;height:0.5pt;width:167.15pt;z-index:251712512;mso-width-relative:page;mso-height-relative:page;"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path arrowok="t"/>
            <v:fill focussize="0,0"/>
            <v:stroke weight="0.5pt" joinstyle="miter"/>
            <v:imagedata o:title=""/>
            <o:lock v:ext="edit"/>
          </v:line>
        </w:pict>
      </w:r>
      <w:r>
        <w:rPr>
          <w:rFonts w:hint="eastAsia" w:ascii="仿宋_GB2312" w:eastAsia="仿宋_GB2312"/>
          <w:sz w:val="24"/>
        </w:rPr>
        <w:t>邮  编：                                邮  编：</w:t>
      </w:r>
    </w:p>
    <w:p>
      <w:pPr>
        <w:spacing w:line="360" w:lineRule="auto"/>
        <w:rPr>
          <w:rFonts w:ascii="仿宋_GB2312" w:eastAsia="仿宋_GB2312"/>
          <w:sz w:val="24"/>
        </w:rPr>
      </w:pPr>
      <w:r>
        <w:rPr>
          <w:rFonts w:ascii="仿宋_GB2312" w:eastAsia="仿宋_GB2312"/>
          <w:sz w:val="24"/>
        </w:rPr>
        <w:pict>
          <v:line id="_x0000_s1040" o:spid="_x0000_s1040" o:spt="20" style="position:absolute;left:0pt;margin-left:291.75pt;margin-top:18.8pt;height:0.85pt;width:150.8pt;z-index:251713536;mso-width-relative:page;mso-height-relative:page;"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path arrowok="t"/>
            <v:fill focussize="0,0"/>
            <v:stroke weight="0.5pt" joinstyle="miter"/>
            <v:imagedata o:title=""/>
            <o:lock v:ext="edit"/>
          </v:line>
        </w:pict>
      </w:r>
      <w:r>
        <w:rPr>
          <w:rFonts w:ascii="仿宋_GB2312" w:eastAsia="仿宋_GB2312"/>
          <w:sz w:val="24"/>
        </w:rPr>
        <w:pict>
          <v:line id="_x0000_s1039" o:spid="_x0000_s1039" o:spt="20" style="position:absolute;left:0pt;margin-left:53.1pt;margin-top:16.8pt;height:0.85pt;width:150.8pt;z-index:251714560;mso-width-relative:page;mso-height-relative:page;"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path arrowok="t"/>
            <v:fill focussize="0,0"/>
            <v:stroke weight="0.5pt" joinstyle="miter"/>
            <v:imagedata o:title=""/>
            <o:lock v:ext="edit"/>
          </v:line>
        </w:pict>
      </w:r>
      <w:r>
        <w:rPr>
          <w:rFonts w:hint="eastAsia" w:ascii="仿宋_GB2312" w:eastAsia="仿宋_GB2312"/>
          <w:sz w:val="24"/>
        </w:rPr>
        <w:t>开户银行：                              开户银行：</w:t>
      </w:r>
    </w:p>
    <w:p>
      <w:pPr>
        <w:spacing w:line="360" w:lineRule="auto"/>
        <w:rPr>
          <w:rFonts w:ascii="仿宋_GB2312" w:eastAsia="仿宋_GB2312"/>
          <w:sz w:val="24"/>
        </w:rPr>
      </w:pPr>
      <w:r>
        <w:rPr>
          <w:rFonts w:ascii="仿宋_GB2312" w:eastAsia="仿宋_GB2312"/>
          <w:sz w:val="24"/>
        </w:rPr>
        <w:pict>
          <v:line id="_x0000_s1038" o:spid="_x0000_s1038" o:spt="20" style="position:absolute;left:0pt;flip:y;margin-left:282.95pt;margin-top:17.4pt;height:0.8pt;width:165pt;z-index:251715584;mso-width-relative:page;mso-height-relative:page;"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path arrowok="t"/>
            <v:fill focussize="0,0"/>
            <v:stroke weight="0.5pt" joinstyle="miter"/>
            <v:imagedata o:title=""/>
            <o:lock v:ext="edit"/>
          </v:line>
        </w:pict>
      </w:r>
      <w:r>
        <w:rPr>
          <w:rFonts w:ascii="仿宋_GB2312" w:eastAsia="仿宋_GB2312"/>
          <w:sz w:val="24"/>
        </w:rPr>
        <w:pict>
          <v:line id="_x0000_s1037" o:spid="_x0000_s1037" o:spt="20" style="position:absolute;left:0pt;flip:y;margin-left:40.75pt;margin-top:18.6pt;height:0.8pt;width:165pt;z-index:251716608;mso-width-relative:page;mso-height-relative:page;"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path arrowok="t"/>
            <v:fill focussize="0,0"/>
            <v:stroke weight="0.5pt" joinstyle="miter"/>
            <v:imagedata o:title=""/>
            <o:lock v:ext="edit"/>
          </v:line>
        </w:pict>
      </w:r>
      <w:r>
        <w:rPr>
          <w:rFonts w:hint="eastAsia" w:ascii="仿宋_GB2312" w:eastAsia="仿宋_GB2312"/>
          <w:sz w:val="24"/>
        </w:rPr>
        <w:t>户  名：                                户  名：</w:t>
      </w:r>
    </w:p>
    <w:p>
      <w:pPr>
        <w:spacing w:line="360" w:lineRule="auto"/>
        <w:rPr>
          <w:rFonts w:ascii="仿宋_GB2312" w:eastAsia="仿宋_GB2312"/>
          <w:sz w:val="24"/>
        </w:rPr>
      </w:pPr>
      <w:r>
        <w:rPr>
          <w:rFonts w:ascii="仿宋_GB2312" w:eastAsia="仿宋_GB2312"/>
          <w:sz w:val="24"/>
        </w:rPr>
        <w:pict>
          <v:line id="_x0000_s1036" o:spid="_x0000_s1036" o:spt="20" style="position:absolute;left:0pt;flip:y;margin-left:283.4pt;margin-top:16.2pt;height:0.8pt;width:165pt;z-index:251717632;mso-width-relative:page;mso-height-relative:page;"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path arrowok="t"/>
            <v:fill focussize="0,0"/>
            <v:stroke weight="0.5pt" joinstyle="miter"/>
            <v:imagedata o:title=""/>
            <o:lock v:ext="edit"/>
          </v:line>
        </w:pict>
      </w:r>
      <w:r>
        <w:rPr>
          <w:rFonts w:ascii="仿宋_GB2312" w:eastAsia="仿宋_GB2312"/>
          <w:sz w:val="24"/>
        </w:rPr>
        <w:pict>
          <v:line id="_x0000_s1035" o:spid="_x0000_s1035" o:spt="20" style="position:absolute;left:0pt;flip:y;margin-left:41.1pt;margin-top:16.4pt;height:0.8pt;width:165pt;z-index:251718656;mso-width-relative:page;mso-height-relative:page;"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path arrowok="t"/>
            <v:fill focussize="0,0"/>
            <v:stroke weight="0.5pt" joinstyle="miter"/>
            <v:imagedata o:title=""/>
            <o:lock v:ext="edit"/>
          </v:line>
        </w:pict>
      </w:r>
      <w:r>
        <w:rPr>
          <w:rFonts w:hint="eastAsia" w:ascii="仿宋_GB2312" w:eastAsia="仿宋_GB2312"/>
          <w:sz w:val="24"/>
        </w:rPr>
        <w:t>账  号：                                账  号：</w:t>
      </w:r>
    </w:p>
    <w:p>
      <w:pPr>
        <w:spacing w:line="360" w:lineRule="auto"/>
        <w:ind w:firstLine="960" w:firstLineChars="400"/>
        <w:rPr>
          <w:rFonts w:ascii="仿宋_GB2312" w:eastAsia="仿宋_GB2312"/>
          <w:sz w:val="24"/>
        </w:rPr>
      </w:pPr>
      <w:r>
        <w:rPr>
          <w:rFonts w:ascii="仿宋_GB2312" w:eastAsia="仿宋_GB2312"/>
          <w:sz w:val="24"/>
        </w:rPr>
        <w:pict>
          <v:line id="_x0000_s1034" o:spid="_x0000_s1034" o:spt="20" style="position:absolute;left:0pt;flip:y;margin-left:244.05pt;margin-top:18.1pt;height:0.85pt;width:40.8pt;z-index:251719680;mso-width-relative:page;mso-height-relative:page;"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path arrowok="t"/>
            <v:fill focussize="0,0"/>
            <v:stroke weight="0.5pt" joinstyle="miter"/>
            <v:imagedata o:title=""/>
            <o:lock v:ext="edit"/>
          </v:line>
        </w:pict>
      </w:r>
      <w:r>
        <w:rPr>
          <w:rFonts w:ascii="仿宋_GB2312" w:eastAsia="仿宋_GB2312"/>
          <w:sz w:val="24"/>
        </w:rPr>
        <w:pict>
          <v:line id="_x0000_s1033" o:spid="_x0000_s1033" o:spt="20" style="position:absolute;left:0pt;margin-left:290pt;margin-top:18.6pt;height:0.8pt;width:22.5pt;z-index:251720704;mso-width-relative:page;mso-height-relative:page;"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path arrowok="t"/>
            <v:fill focussize="0,0"/>
            <v:stroke weight="0.5pt" joinstyle="miter"/>
            <v:imagedata o:title=""/>
            <o:lock v:ext="edit"/>
          </v:line>
        </w:pict>
      </w:r>
      <w:r>
        <w:rPr>
          <w:rFonts w:ascii="仿宋_GB2312" w:eastAsia="仿宋_GB2312"/>
          <w:sz w:val="24"/>
        </w:rPr>
        <w:pict>
          <v:line id="_x0000_s1032" o:spid="_x0000_s1032" o:spt="20" style="position:absolute;left:0pt;margin-left:323.05pt;margin-top:19.45pt;height:0.8pt;width:20pt;z-index:251721728;mso-width-relative:page;mso-height-relative:page;"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path arrowok="t"/>
            <v:fill focussize="0,0"/>
            <v:stroke weight="0.5pt" joinstyle="miter"/>
            <v:imagedata o:title=""/>
            <o:lock v:ext="edit"/>
          </v:line>
        </w:pict>
      </w:r>
      <w:r>
        <w:rPr>
          <w:rFonts w:ascii="仿宋_GB2312" w:eastAsia="仿宋_GB2312"/>
          <w:sz w:val="24"/>
        </w:rPr>
        <w:pict>
          <v:line id="_x0000_s1031" o:spid="_x0000_s1031" o:spt="20" style="position:absolute;left:0pt;margin-left:88.95pt;margin-top:17.5pt;height:0.8pt;width:20pt;z-index:251722752;mso-width-relative:page;mso-height-relative:page;"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path arrowok="t"/>
            <v:fill focussize="0,0"/>
            <v:stroke weight="0.5pt" joinstyle="miter"/>
            <v:imagedata o:title=""/>
            <o:lock v:ext="edit"/>
          </v:line>
        </w:pict>
      </w:r>
      <w:r>
        <w:rPr>
          <w:rFonts w:ascii="仿宋_GB2312" w:eastAsia="仿宋_GB2312"/>
          <w:sz w:val="24"/>
        </w:rPr>
        <w:pict>
          <v:line id="_x0000_s1030" o:spid="_x0000_s1030" o:spt="20" style="position:absolute;left:0pt;margin-left:55.6pt;margin-top:18.3pt;height:0.8pt;width:22.5pt;z-index:251723776;mso-width-relative:page;mso-height-relative:page;"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path arrowok="t"/>
            <v:fill focussize="0,0"/>
            <v:stroke weight="0.5pt" joinstyle="miter"/>
            <v:imagedata o:title=""/>
            <o:lock v:ext="edit"/>
          </v:line>
        </w:pict>
      </w:r>
      <w:r>
        <w:rPr>
          <w:rFonts w:ascii="仿宋_GB2312" w:eastAsia="仿宋_GB2312"/>
          <w:sz w:val="24"/>
        </w:rPr>
        <w:pict>
          <v:line id="_x0000_s1029" o:spid="_x0000_s1029" o:spt="20" style="position:absolute;left:0pt;flip:y;margin-left:3.1pt;margin-top:18.1pt;height:0.85pt;width:40.8pt;z-index:251724800;mso-width-relative:page;mso-height-relative:page;"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path arrowok="t"/>
            <v:fill focussize="0,0"/>
            <v:stroke weight="0.5pt" joinstyle="miter"/>
            <v:imagedata o:title=""/>
            <o:lock v:ext="edit"/>
          </v:line>
        </w:pict>
      </w:r>
      <w:r>
        <w:rPr>
          <w:rFonts w:hint="eastAsia" w:ascii="仿宋_GB2312" w:eastAsia="仿宋_GB2312"/>
          <w:sz w:val="24"/>
        </w:rPr>
        <w:t>年   月   日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rPr>
          <w:sz w:val="24"/>
        </w:rPr>
      </w:pPr>
    </w:p>
    <w:p>
      <w:pPr>
        <w:spacing w:line="360" w:lineRule="auto"/>
        <w:ind w:firstLine="960" w:firstLineChars="400"/>
        <w:jc w:val="left"/>
        <w:rPr>
          <w:sz w:val="24"/>
        </w:rPr>
      </w:pPr>
      <w:r>
        <w:rPr>
          <w:rFonts w:hint="eastAsia"/>
          <w:sz w:val="24"/>
        </w:rPr>
        <w:t>附件1：</w:t>
      </w:r>
    </w:p>
    <w:p>
      <w:pPr>
        <w:spacing w:line="360" w:lineRule="auto"/>
        <w:ind w:firstLine="964" w:firstLineChars="400"/>
        <w:jc w:val="center"/>
        <w:rPr>
          <w:b/>
          <w:sz w:val="24"/>
        </w:rPr>
      </w:pPr>
      <w:r>
        <w:rPr>
          <w:rFonts w:hint="eastAsia"/>
          <w:b/>
          <w:sz w:val="24"/>
        </w:rPr>
        <w:t>杭州萧山国际机场有限公司廉洁自律承诺书</w:t>
      </w:r>
    </w:p>
    <w:p>
      <w:pPr>
        <w:spacing w:line="360" w:lineRule="auto"/>
        <w:ind w:firstLine="960" w:firstLineChars="400"/>
        <w:rPr>
          <w:sz w:val="24"/>
        </w:rPr>
      </w:pPr>
    </w:p>
    <w:p>
      <w:pPr>
        <w:spacing w:line="360" w:lineRule="auto"/>
        <w:ind w:firstLine="960" w:firstLineChars="400"/>
        <w:rPr>
          <w:sz w:val="24"/>
        </w:rPr>
      </w:pPr>
      <w:r>
        <w:rPr>
          <w:rFonts w:hint="eastAsia"/>
          <w:sz w:val="24"/>
        </w:rPr>
        <w:t>杭州萧山国际机场有限公司：</w:t>
      </w:r>
    </w:p>
    <w:p>
      <w:pPr>
        <w:spacing w:line="360" w:lineRule="auto"/>
        <w:ind w:firstLine="960" w:firstLineChars="400"/>
        <w:rPr>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sz w:val="24"/>
        </w:rPr>
      </w:pPr>
      <w:r>
        <w:rPr>
          <w:rFonts w:hint="eastAsia"/>
          <w:sz w:val="24"/>
        </w:rPr>
        <w:t>二、不以任何名义为贵公司有关人员或项目第三方人员报销应由贵公司或个人支付的费用；</w:t>
      </w:r>
    </w:p>
    <w:p>
      <w:pPr>
        <w:spacing w:line="360" w:lineRule="auto"/>
        <w:ind w:firstLine="960" w:firstLineChars="400"/>
        <w:rPr>
          <w:sz w:val="24"/>
        </w:rPr>
      </w:pPr>
      <w:r>
        <w:rPr>
          <w:rFonts w:hint="eastAsia"/>
          <w:sz w:val="24"/>
        </w:rPr>
        <w:t>三、不向贵公司有关人员或项目第三方人员提供宴请、旅游、和健身娱乐等活动；</w:t>
      </w:r>
    </w:p>
    <w:p>
      <w:pPr>
        <w:spacing w:line="360" w:lineRule="auto"/>
        <w:ind w:firstLine="960" w:firstLineChars="400"/>
        <w:rPr>
          <w:sz w:val="24"/>
        </w:rPr>
      </w:pPr>
      <w:r>
        <w:rPr>
          <w:rFonts w:hint="eastAsia"/>
          <w:sz w:val="24"/>
        </w:rPr>
        <w:t>四、不为贵公司有关人员或项目第三方人员出国（境）、旅游等提供方便；</w:t>
      </w:r>
    </w:p>
    <w:p>
      <w:pPr>
        <w:spacing w:line="360" w:lineRule="auto"/>
        <w:ind w:firstLine="960" w:firstLineChars="400"/>
        <w:rPr>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auto"/>
        <w:ind w:firstLine="960" w:firstLineChars="400"/>
        <w:rPr>
          <w:sz w:val="24"/>
        </w:rPr>
      </w:pPr>
      <w:r>
        <w:rPr>
          <w:rFonts w:hint="eastAsia"/>
          <w:sz w:val="24"/>
        </w:rPr>
        <w:t>八、如违反上述廉洁自律承诺，贵公司有权：</w:t>
      </w:r>
    </w:p>
    <w:p>
      <w:pPr>
        <w:spacing w:line="360" w:lineRule="auto"/>
        <w:ind w:firstLine="960" w:firstLineChars="400"/>
        <w:rPr>
          <w:sz w:val="24"/>
        </w:rPr>
      </w:pPr>
      <w:r>
        <w:rPr>
          <w:rFonts w:hint="eastAsia"/>
          <w:sz w:val="24"/>
        </w:rPr>
        <w:t>立即取消我单位投标、中标或在建项目的实施资格；</w:t>
      </w:r>
    </w:p>
    <w:p>
      <w:pPr>
        <w:spacing w:line="360" w:lineRule="auto"/>
        <w:ind w:firstLine="960" w:firstLineChars="400"/>
        <w:rPr>
          <w:sz w:val="24"/>
        </w:rPr>
      </w:pPr>
      <w:r>
        <w:rPr>
          <w:rFonts w:hint="eastAsia"/>
          <w:sz w:val="24"/>
        </w:rPr>
        <w:t>扣除我方向贵公司缴纳的履约保证金的10%作为违反廉洁自律承诺的违约金。如该违约金不足以弥补贵公司损失的，我单位仍将承担实际损失赔偿责任。</w:t>
      </w:r>
    </w:p>
    <w:p>
      <w:pPr>
        <w:spacing w:line="360" w:lineRule="auto"/>
        <w:ind w:firstLine="960" w:firstLineChars="400"/>
        <w:rPr>
          <w:sz w:val="24"/>
        </w:rPr>
      </w:pPr>
      <w:r>
        <w:rPr>
          <w:rFonts w:hint="eastAsia"/>
          <w:sz w:val="24"/>
        </w:rPr>
        <w:t>拒绝我单位在一定时期内进入贵公司进行项目建设或其它经营活动；</w:t>
      </w:r>
    </w:p>
    <w:p>
      <w:pPr>
        <w:spacing w:line="360" w:lineRule="auto"/>
        <w:ind w:firstLine="960" w:firstLineChars="400"/>
        <w:rPr>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sz w:val="24"/>
        </w:rPr>
      </w:pPr>
      <w:r>
        <w:rPr>
          <w:rFonts w:hint="eastAsia"/>
          <w:sz w:val="24"/>
        </w:rPr>
        <w:t xml:space="preserve">承诺人单位名称（盖章）：            </w:t>
      </w:r>
    </w:p>
    <w:p>
      <w:pPr>
        <w:spacing w:line="360" w:lineRule="auto"/>
        <w:ind w:firstLine="960" w:firstLineChars="400"/>
        <w:rPr>
          <w:sz w:val="24"/>
        </w:rPr>
      </w:pPr>
      <w:r>
        <w:rPr>
          <w:rFonts w:hint="eastAsia"/>
          <w:sz w:val="24"/>
        </w:rPr>
        <w:t xml:space="preserve">法定代表人 ：                    </w:t>
      </w:r>
    </w:p>
    <w:p>
      <w:pPr>
        <w:spacing w:line="360" w:lineRule="auto"/>
        <w:ind w:firstLine="960" w:firstLineChars="400"/>
        <w:rPr>
          <w:sz w:val="24"/>
        </w:rPr>
      </w:pPr>
      <w:r>
        <w:rPr>
          <w:rFonts w:hint="eastAsia"/>
          <w:sz w:val="24"/>
        </w:rPr>
        <w:t xml:space="preserve">或                            </w:t>
      </w:r>
    </w:p>
    <w:p>
      <w:pPr>
        <w:spacing w:line="360" w:lineRule="auto"/>
        <w:ind w:firstLine="960" w:firstLineChars="400"/>
        <w:rPr>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附件2：</w:t>
      </w:r>
    </w:p>
    <w:p>
      <w:pPr>
        <w:spacing w:line="360" w:lineRule="auto"/>
        <w:ind w:firstLine="964" w:firstLineChars="400"/>
        <w:jc w:val="center"/>
        <w:rPr>
          <w:rFonts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ascii="仿宋_GB2312" w:eastAsia="仿宋_GB2312"/>
          <w:sz w:val="24"/>
        </w:rPr>
      </w:pPr>
      <w:r>
        <w:rPr>
          <w:rFonts w:hint="eastAsia" w:ascii="仿宋_GB2312" w:eastAsia="仿宋_GB2312"/>
          <w:sz w:val="24"/>
        </w:rPr>
        <w:t xml:space="preserve">发包人（全称）：杭州萧山国际机场有限公司 </w:t>
      </w:r>
    </w:p>
    <w:p>
      <w:pPr>
        <w:spacing w:line="360" w:lineRule="auto"/>
        <w:ind w:firstLine="960" w:firstLineChars="400"/>
        <w:rPr>
          <w:rFonts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ascii="仿宋_GB2312" w:eastAsia="仿宋_GB2312"/>
          <w:sz w:val="24"/>
        </w:rPr>
      </w:pPr>
      <w:r>
        <w:rPr>
          <w:rFonts w:hint="eastAsia" w:ascii="仿宋_GB2312" w:eastAsia="仿宋_GB2312"/>
          <w:sz w:val="24"/>
        </w:rPr>
        <w:t>发包人和承包人根据《中华人民共和国建筑法》和《建设工程质量管理条例》，经协商一致就  （工程全称）签订工程质量保修书。</w:t>
      </w:r>
    </w:p>
    <w:p>
      <w:pPr>
        <w:spacing w:line="360" w:lineRule="auto"/>
        <w:ind w:firstLine="960" w:firstLineChars="400"/>
        <w:rPr>
          <w:rFonts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ascii="仿宋_GB2312" w:eastAsia="仿宋_GB2312"/>
          <w:sz w:val="24"/>
        </w:rPr>
      </w:pPr>
      <w:r>
        <w:rPr>
          <w:rFonts w:hint="eastAsia" w:ascii="仿宋_GB2312" w:eastAsia="仿宋_GB2312"/>
          <w:sz w:val="24"/>
        </w:rPr>
        <w:t xml:space="preserve">本次工程所涉及的所有内容           。  </w:t>
      </w:r>
    </w:p>
    <w:p>
      <w:pPr>
        <w:spacing w:line="360" w:lineRule="auto"/>
        <w:ind w:firstLine="960" w:firstLineChars="400"/>
        <w:rPr>
          <w:rFonts w:ascii="仿宋_GB2312" w:eastAsia="仿宋_GB2312"/>
          <w:sz w:val="24"/>
        </w:rPr>
      </w:pPr>
      <w:r>
        <w:rPr>
          <w:rFonts w:hint="eastAsia" w:ascii="仿宋_GB2312" w:eastAsia="仿宋_GB2312"/>
          <w:sz w:val="24"/>
        </w:rPr>
        <w:t>二、质量保修期</w:t>
      </w:r>
    </w:p>
    <w:p>
      <w:pPr>
        <w:spacing w:line="360" w:lineRule="auto"/>
        <w:ind w:firstLine="960" w:firstLineChars="400"/>
        <w:rPr>
          <w:rFonts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装修工程为     2    年；</w:t>
      </w:r>
    </w:p>
    <w:p>
      <w:pPr>
        <w:spacing w:line="360" w:lineRule="auto"/>
        <w:ind w:firstLine="960" w:firstLineChars="400"/>
        <w:rPr>
          <w:rFonts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电气管线、给排水管道、设备安装工程为     2    年；</w:t>
      </w:r>
    </w:p>
    <w:p>
      <w:pPr>
        <w:spacing w:line="360" w:lineRule="auto"/>
        <w:ind w:firstLine="960" w:firstLineChars="400"/>
        <w:rPr>
          <w:rFonts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供热与供冷系统为     2   个采暖期、供冷期；</w:t>
      </w:r>
    </w:p>
    <w:p>
      <w:pPr>
        <w:spacing w:line="360" w:lineRule="auto"/>
        <w:ind w:firstLine="960" w:firstLineChars="400"/>
        <w:rPr>
          <w:rFonts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住宅小区内的给排水设施、道路等配套工程为    2     年；</w:t>
      </w:r>
    </w:p>
    <w:p>
      <w:pPr>
        <w:spacing w:line="360" w:lineRule="auto"/>
        <w:ind w:firstLine="960" w:firstLineChars="400"/>
        <w:rPr>
          <w:rFonts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其他项目保修期限约定如下：    2     年。</w:t>
      </w:r>
    </w:p>
    <w:p>
      <w:pPr>
        <w:spacing w:line="360" w:lineRule="auto"/>
        <w:ind w:firstLine="960" w:firstLineChars="400"/>
        <w:rPr>
          <w:rFonts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ascii="仿宋_GB2312" w:eastAsia="仿宋_GB2312"/>
          <w:sz w:val="24"/>
        </w:rPr>
      </w:pPr>
      <w:r>
        <w:rPr>
          <w:rFonts w:hint="eastAsia" w:ascii="仿宋_GB2312" w:eastAsia="仿宋_GB2312"/>
          <w:sz w:val="24"/>
        </w:rPr>
        <w:t>三、缺陷责任期</w:t>
      </w:r>
    </w:p>
    <w:p>
      <w:pPr>
        <w:spacing w:line="360" w:lineRule="auto"/>
        <w:ind w:firstLine="960" w:firstLineChars="400"/>
        <w:rPr>
          <w:rFonts w:ascii="仿宋_GB2312" w:eastAsia="仿宋_GB2312"/>
          <w:sz w:val="24"/>
        </w:rPr>
      </w:pPr>
      <w:r>
        <w:rPr>
          <w:rFonts w:hint="eastAsia" w:ascii="仿宋_GB2312" w:eastAsia="仿宋_GB2312"/>
          <w:sz w:val="24"/>
        </w:rPr>
        <w:t>工程缺陷责任期为24个月，缺陷责任期自工程竣工验收合格之日起计算。单位工程先于全部工程进行验收，单位工程缺陷责任期自单位工程验收合格之日起算。</w:t>
      </w:r>
    </w:p>
    <w:p>
      <w:pPr>
        <w:spacing w:line="360" w:lineRule="auto"/>
        <w:ind w:firstLine="960" w:firstLineChars="400"/>
        <w:rPr>
          <w:rFonts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ascii="仿宋_GB2312" w:eastAsia="仿宋_GB2312"/>
          <w:sz w:val="24"/>
        </w:rPr>
      </w:pPr>
      <w:r>
        <w:rPr>
          <w:rFonts w:hint="eastAsia" w:ascii="仿宋_GB2312" w:eastAsia="仿宋_GB2312"/>
          <w:sz w:val="24"/>
        </w:rPr>
        <w:t>四、质量保修责任</w:t>
      </w:r>
    </w:p>
    <w:p>
      <w:pPr>
        <w:spacing w:line="360" w:lineRule="auto"/>
        <w:ind w:firstLine="960" w:firstLineChars="400"/>
        <w:rPr>
          <w:rFonts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ascii="仿宋_GB2312" w:eastAsia="仿宋_GB2312"/>
          <w:sz w:val="24"/>
        </w:rPr>
      </w:pPr>
      <w:r>
        <w:rPr>
          <w:rFonts w:hint="eastAsia" w:ascii="仿宋_GB2312" w:eastAsia="仿宋_GB2312"/>
          <w:sz w:val="24"/>
        </w:rPr>
        <w:t>五、保修费用</w:t>
      </w:r>
    </w:p>
    <w:p>
      <w:pPr>
        <w:spacing w:line="360" w:lineRule="auto"/>
        <w:ind w:firstLine="960" w:firstLineChars="400"/>
        <w:rPr>
          <w:rFonts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rPr>
          <w:rFonts w:ascii="仿宋_GB2312" w:eastAsia="仿宋_GB2312"/>
          <w:sz w:val="24"/>
        </w:rPr>
      </w:pPr>
      <w:r>
        <w:rPr>
          <w:rFonts w:hint="eastAsia" w:ascii="仿宋_GB2312" w:eastAsia="仿宋_GB2312"/>
          <w:sz w:val="24"/>
        </w:rPr>
        <w:t xml:space="preserve">附件3： </w:t>
      </w:r>
    </w:p>
    <w:p>
      <w:pPr>
        <w:spacing w:line="360" w:lineRule="auto"/>
        <w:jc w:val="center"/>
        <w:rPr>
          <w:rFonts w:ascii="仿宋_GB2312" w:eastAsia="仿宋_GB2312"/>
          <w:sz w:val="24"/>
        </w:rPr>
      </w:pPr>
      <w:r>
        <w:rPr>
          <w:rFonts w:hint="eastAsia" w:ascii="仿宋_GB2312" w:eastAsia="仿宋_GB2312"/>
          <w:sz w:val="24"/>
        </w:rPr>
        <w:t>保密承诺书</w:t>
      </w:r>
    </w:p>
    <w:p>
      <w:pPr>
        <w:spacing w:line="360" w:lineRule="auto"/>
        <w:ind w:firstLine="960" w:firstLineChars="400"/>
        <w:rPr>
          <w:rFonts w:ascii="仿宋_GB2312" w:eastAsia="仿宋_GB2312"/>
          <w:sz w:val="24"/>
        </w:rPr>
      </w:pPr>
      <w:r>
        <w:rPr>
          <w:rFonts w:hint="eastAsia" w:ascii="仿宋_GB2312" w:eastAsia="仿宋_GB2312"/>
          <w:sz w:val="24"/>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360" w:lineRule="auto"/>
        <w:ind w:firstLine="960" w:firstLineChars="400"/>
        <w:rPr>
          <w:rFonts w:ascii="仿宋_GB2312" w:eastAsia="仿宋_GB2312"/>
          <w:sz w:val="24"/>
        </w:rPr>
      </w:pPr>
      <w:r>
        <w:rPr>
          <w:rFonts w:hint="eastAsia" w:ascii="仿宋_GB2312" w:eastAsia="仿宋_GB2312"/>
          <w:sz w:val="24"/>
        </w:rPr>
        <w:t>1.商业秘密</w:t>
      </w:r>
    </w:p>
    <w:p>
      <w:pPr>
        <w:spacing w:line="360" w:lineRule="auto"/>
        <w:ind w:firstLine="960" w:firstLineChars="400"/>
        <w:rPr>
          <w:rFonts w:ascii="仿宋_GB2312" w:eastAsia="仿宋_GB2312"/>
          <w:sz w:val="24"/>
        </w:rPr>
      </w:pPr>
      <w:r>
        <w:rPr>
          <w:rFonts w:hint="eastAsia" w:ascii="仿宋_GB2312" w:eastAsia="仿宋_GB2312"/>
          <w:sz w:val="24"/>
        </w:rPr>
        <w:t>1.1商业秘密是指机场公司（包括机场公司关联公司）一切专有、不对外公开的资料和信息。包括但不限于以下方面：</w:t>
      </w:r>
    </w:p>
    <w:p>
      <w:pPr>
        <w:spacing w:line="360" w:lineRule="auto"/>
        <w:ind w:firstLine="960" w:firstLineChars="400"/>
        <w:rPr>
          <w:rFonts w:ascii="仿宋_GB2312" w:eastAsia="仿宋_GB2312"/>
          <w:sz w:val="24"/>
        </w:rPr>
      </w:pPr>
      <w:r>
        <w:rPr>
          <w:rFonts w:hint="eastAsia" w:ascii="仿宋_GB2312" w:eastAsia="仿宋_GB2312"/>
          <w:sz w:val="24"/>
        </w:rPr>
        <w:t>（1）经营信息（发展规划、运营状况、客户资源、货源情报、投融资计划、开发计划、标书等）；</w:t>
      </w:r>
    </w:p>
    <w:p>
      <w:pPr>
        <w:spacing w:line="360" w:lineRule="auto"/>
        <w:ind w:firstLine="960" w:firstLineChars="400"/>
        <w:rPr>
          <w:rFonts w:ascii="仿宋_GB2312" w:eastAsia="仿宋_GB2312"/>
          <w:sz w:val="24"/>
        </w:rPr>
      </w:pPr>
      <w:r>
        <w:rPr>
          <w:rFonts w:hint="eastAsia" w:ascii="仿宋_GB2312" w:eastAsia="仿宋_GB2312"/>
          <w:sz w:val="24"/>
        </w:rPr>
        <w:t>（2）管理信息（管理方法、管理制度、员工管理、合同管理、纠纷管理等）；</w:t>
      </w:r>
    </w:p>
    <w:p>
      <w:pPr>
        <w:spacing w:line="360" w:lineRule="auto"/>
        <w:ind w:firstLine="960" w:firstLineChars="400"/>
        <w:rPr>
          <w:rFonts w:ascii="仿宋_GB2312" w:eastAsia="仿宋_GB2312"/>
          <w:sz w:val="24"/>
        </w:rPr>
      </w:pPr>
      <w:r>
        <w:rPr>
          <w:rFonts w:hint="eastAsia" w:ascii="仿宋_GB2312" w:eastAsia="仿宋_GB2312"/>
          <w:sz w:val="24"/>
        </w:rPr>
        <w:t>（3）产品及技术信息（设计及图纸、样品及服务、技术方案、质量标准、技术标准、计算机程序等）；</w:t>
      </w:r>
    </w:p>
    <w:p>
      <w:pPr>
        <w:spacing w:line="360" w:lineRule="auto"/>
        <w:ind w:firstLine="960" w:firstLineChars="400"/>
        <w:rPr>
          <w:rFonts w:ascii="仿宋_GB2312" w:eastAsia="仿宋_GB2312"/>
          <w:sz w:val="24"/>
        </w:rPr>
      </w:pPr>
      <w:r>
        <w:rPr>
          <w:rFonts w:hint="eastAsia" w:ascii="仿宋_GB2312" w:eastAsia="仿宋_GB2312"/>
          <w:sz w:val="24"/>
        </w:rPr>
        <w:t>（4）财务信息（财务收支、固定资产、流动资金、成本核算等）；</w:t>
      </w:r>
    </w:p>
    <w:p>
      <w:pPr>
        <w:spacing w:line="360" w:lineRule="auto"/>
        <w:ind w:firstLine="960" w:firstLineChars="400"/>
        <w:rPr>
          <w:rFonts w:ascii="仿宋_GB2312" w:eastAsia="仿宋_GB2312"/>
          <w:sz w:val="24"/>
        </w:rPr>
      </w:pPr>
      <w:r>
        <w:rPr>
          <w:rFonts w:hint="eastAsia" w:ascii="仿宋_GB2312" w:eastAsia="仿宋_GB2312"/>
          <w:sz w:val="24"/>
        </w:rPr>
        <w:t>（5）我方单独或机场公司（包括机场公司关联公司）和我方共同为机场公司开发、设计、生产的产品、资料及相关信息；</w:t>
      </w:r>
    </w:p>
    <w:p>
      <w:pPr>
        <w:spacing w:line="360" w:lineRule="auto"/>
        <w:ind w:firstLine="960" w:firstLineChars="400"/>
        <w:rPr>
          <w:rFonts w:ascii="仿宋_GB2312" w:eastAsia="仿宋_GB2312"/>
          <w:sz w:val="24"/>
        </w:rPr>
      </w:pPr>
      <w:r>
        <w:rPr>
          <w:rFonts w:hint="eastAsia" w:ascii="仿宋_GB2312" w:eastAsia="仿宋_GB2312"/>
          <w:sz w:val="24"/>
        </w:rPr>
        <w:t>（6）其他机场公司未对外公开的有关营运、计划、航班数据、标准、开发、生产、经营、质量管理控制和租赁的资料和数据等信息以及对供应商的管理文件。</w:t>
      </w:r>
    </w:p>
    <w:p>
      <w:pPr>
        <w:spacing w:line="360" w:lineRule="auto"/>
        <w:ind w:firstLine="960" w:firstLineChars="400"/>
        <w:rPr>
          <w:rFonts w:ascii="仿宋_GB2312" w:eastAsia="仿宋_GB2312"/>
          <w:sz w:val="24"/>
        </w:rPr>
      </w:pPr>
      <w:r>
        <w:rPr>
          <w:rFonts w:hint="eastAsia" w:ascii="仿宋_GB2312" w:eastAsia="仿宋_GB2312"/>
          <w:sz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960" w:firstLineChars="400"/>
        <w:rPr>
          <w:rFonts w:ascii="仿宋_GB2312" w:eastAsia="仿宋_GB2312"/>
          <w:sz w:val="24"/>
        </w:rPr>
      </w:pPr>
      <w:r>
        <w:rPr>
          <w:rFonts w:hint="eastAsia" w:ascii="仿宋_GB2312" w:eastAsia="仿宋_GB2312"/>
          <w:sz w:val="24"/>
        </w:rPr>
        <w:t>1.3、对于上述提及的商业秘密，不能仅因为公开发表的文章或资讯中包含其内容，就认为是可对外公开的特殊情况。</w:t>
      </w:r>
    </w:p>
    <w:p>
      <w:pPr>
        <w:spacing w:line="360" w:lineRule="auto"/>
        <w:ind w:firstLine="960" w:firstLineChars="400"/>
        <w:rPr>
          <w:rFonts w:ascii="仿宋_GB2312" w:eastAsia="仿宋_GB2312"/>
          <w:sz w:val="24"/>
        </w:rPr>
      </w:pPr>
      <w:r>
        <w:rPr>
          <w:rFonts w:hint="eastAsia" w:ascii="仿宋_GB2312" w:eastAsia="仿宋_GB2312"/>
          <w:sz w:val="24"/>
        </w:rPr>
        <w:t>1.4、以下资料不属于本承诺所指的商业秘密：</w:t>
      </w:r>
    </w:p>
    <w:p>
      <w:pPr>
        <w:spacing w:line="360" w:lineRule="auto"/>
        <w:ind w:firstLine="960" w:firstLineChars="400"/>
        <w:rPr>
          <w:rFonts w:ascii="仿宋_GB2312" w:eastAsia="仿宋_GB2312"/>
          <w:sz w:val="24"/>
        </w:rPr>
      </w:pPr>
      <w:r>
        <w:rPr>
          <w:rFonts w:hint="eastAsia" w:ascii="仿宋_GB2312" w:eastAsia="仿宋_GB2312"/>
          <w:sz w:val="24"/>
        </w:rPr>
        <w:t>（1）我方从机场公司拟获悉之前已持有的我方无需承担保密义务的机场公司有关资料(但通过其它违约或侵权行为而获得的资料除外)；</w:t>
      </w:r>
    </w:p>
    <w:p>
      <w:pPr>
        <w:spacing w:line="360" w:lineRule="auto"/>
        <w:ind w:firstLine="960" w:firstLineChars="400"/>
        <w:rPr>
          <w:rFonts w:ascii="仿宋_GB2312" w:eastAsia="仿宋_GB2312"/>
          <w:sz w:val="24"/>
        </w:rPr>
      </w:pPr>
      <w:r>
        <w:rPr>
          <w:rFonts w:hint="eastAsia" w:ascii="仿宋_GB2312" w:eastAsia="仿宋_GB2312"/>
          <w:sz w:val="24"/>
        </w:rPr>
        <w:t>（2）已经公开或已成为常识性的资料，且该等公开并非因违反本承诺所致。</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360" w:lineRule="auto"/>
        <w:ind w:firstLine="960" w:firstLineChars="400"/>
        <w:rPr>
          <w:rFonts w:ascii="仿宋_GB2312" w:eastAsia="仿宋_GB2312"/>
          <w:sz w:val="24"/>
        </w:rPr>
      </w:pPr>
      <w:r>
        <w:rPr>
          <w:rFonts w:hint="eastAsia" w:ascii="仿宋_GB2312" w:eastAsia="仿宋_GB2312"/>
          <w:sz w:val="24"/>
        </w:rPr>
        <w:t>（1）披露、使用或者允许他人以不正当手段获取的商业秘密；</w:t>
      </w:r>
    </w:p>
    <w:p>
      <w:pPr>
        <w:spacing w:line="360" w:lineRule="auto"/>
        <w:ind w:firstLine="960" w:firstLineChars="400"/>
        <w:rPr>
          <w:rFonts w:ascii="仿宋_GB2312" w:eastAsia="仿宋_GB2312"/>
          <w:sz w:val="24"/>
        </w:rPr>
      </w:pPr>
      <w:r>
        <w:rPr>
          <w:rFonts w:hint="eastAsia" w:ascii="仿宋_GB2312" w:eastAsia="仿宋_GB2312"/>
          <w:sz w:val="24"/>
        </w:rPr>
        <w:t>（2）为机场公司以外的第三人窃取、刺探、收买、非法提供商业秘密。</w:t>
      </w:r>
    </w:p>
    <w:p>
      <w:pPr>
        <w:spacing w:line="360" w:lineRule="auto"/>
        <w:ind w:firstLine="960" w:firstLineChars="400"/>
        <w:rPr>
          <w:rFonts w:ascii="仿宋_GB2312" w:eastAsia="仿宋_GB2312"/>
          <w:sz w:val="24"/>
        </w:rPr>
      </w:pPr>
      <w:r>
        <w:rPr>
          <w:rFonts w:hint="eastAsia" w:ascii="仿宋_GB2312" w:eastAsia="仿宋_GB2312"/>
          <w:sz w:val="24"/>
        </w:rPr>
        <w:t>（3）在电子公告系统、聊天系统、电子邮箱、论坛等计算机网络系统上传递、转发、抄送、发布、谈论和传播商业秘密；</w:t>
      </w:r>
    </w:p>
    <w:p>
      <w:pPr>
        <w:spacing w:line="360" w:lineRule="auto"/>
        <w:ind w:firstLine="960" w:firstLineChars="400"/>
        <w:rPr>
          <w:rFonts w:ascii="仿宋_GB2312" w:eastAsia="仿宋_GB2312"/>
          <w:sz w:val="24"/>
        </w:rPr>
      </w:pPr>
      <w:r>
        <w:rPr>
          <w:rFonts w:hint="eastAsia" w:ascii="仿宋_GB2312" w:eastAsia="仿宋_GB2312"/>
          <w:sz w:val="24"/>
        </w:rPr>
        <w:t xml:space="preserve">（4）在私人交往和通信中，向亲属、朋友以及与工作无关人员泄露商业秘密，或在公共场所谈论商业秘密； </w:t>
      </w:r>
    </w:p>
    <w:p>
      <w:pPr>
        <w:spacing w:line="360" w:lineRule="auto"/>
        <w:ind w:firstLine="960" w:firstLineChars="400"/>
        <w:rPr>
          <w:rFonts w:ascii="仿宋_GB2312" w:eastAsia="仿宋_GB2312"/>
          <w:sz w:val="24"/>
        </w:rPr>
      </w:pPr>
      <w:r>
        <w:rPr>
          <w:rFonts w:hint="eastAsia" w:ascii="仿宋_GB2312" w:eastAsia="仿宋_GB2312"/>
          <w:sz w:val="24"/>
        </w:rPr>
        <w:t>（5）擅自将属于商业秘密的文件、资料和其他物品携带、传递、寄运出机场公司办公场所或国（境）外。</w:t>
      </w:r>
    </w:p>
    <w:p>
      <w:pPr>
        <w:spacing w:line="360" w:lineRule="auto"/>
        <w:ind w:firstLine="960" w:firstLineChars="400"/>
        <w:rPr>
          <w:rFonts w:ascii="仿宋_GB2312" w:eastAsia="仿宋_GB2312"/>
          <w:sz w:val="24"/>
        </w:rPr>
      </w:pPr>
      <w:r>
        <w:rPr>
          <w:rFonts w:hint="eastAsia" w:ascii="仿宋_GB2312" w:eastAsia="仿宋_GB2312"/>
          <w:sz w:val="24"/>
        </w:rPr>
        <w:t>（6）未经机场公司同意就以任何方式私自保存、截留含有机场公司商业秘密的任何形式资料、文件和物品的复印件、复制品、副本。</w:t>
      </w:r>
    </w:p>
    <w:p>
      <w:pPr>
        <w:spacing w:line="360" w:lineRule="auto"/>
        <w:ind w:firstLine="960" w:firstLineChars="400"/>
        <w:rPr>
          <w:rFonts w:ascii="仿宋_GB2312" w:eastAsia="仿宋_GB2312"/>
          <w:sz w:val="24"/>
        </w:rPr>
      </w:pPr>
      <w:r>
        <w:rPr>
          <w:rFonts w:hint="eastAsia" w:ascii="仿宋_GB2312" w:eastAsia="仿宋_GB2312"/>
          <w:sz w:val="24"/>
        </w:rPr>
        <w:t>（7）将含有机场公司商业秘密的产品、技术或其他资料、信息向第三人销售、使用或以任何方式提供。</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8、违约责任</w:t>
      </w:r>
    </w:p>
    <w:p>
      <w:pPr>
        <w:spacing w:line="360" w:lineRule="auto"/>
        <w:ind w:firstLine="960" w:firstLineChars="400"/>
        <w:rPr>
          <w:rFonts w:ascii="仿宋_GB2312" w:eastAsia="仿宋_GB2312"/>
          <w:sz w:val="24"/>
        </w:rPr>
      </w:pPr>
      <w:r>
        <w:rPr>
          <w:rFonts w:hint="eastAsia" w:ascii="仿宋_GB2312" w:eastAsia="仿宋_GB2312"/>
          <w:sz w:val="24"/>
        </w:rPr>
        <w:t>8.1因我方违反保密义务的行为造成机场公司的一切损失，我方应当全部予以赔偿。</w:t>
      </w:r>
    </w:p>
    <w:p>
      <w:pPr>
        <w:spacing w:line="360" w:lineRule="auto"/>
        <w:ind w:firstLine="960" w:firstLineChars="400"/>
        <w:rPr>
          <w:rFonts w:ascii="仿宋_GB2312" w:eastAsia="仿宋_GB2312"/>
          <w:sz w:val="24"/>
        </w:rPr>
      </w:pPr>
      <w:r>
        <w:rPr>
          <w:rFonts w:hint="eastAsia" w:ascii="仿宋_GB2312" w:eastAsia="仿宋_GB2312"/>
          <w:sz w:val="24"/>
        </w:rPr>
        <w:t>8.2如我方违反本承诺书下保密义务，应当承担违约责任，除赔偿损失外，还应依据合同向机场公司支付相应的违约金；</w:t>
      </w:r>
    </w:p>
    <w:p>
      <w:pPr>
        <w:spacing w:line="360" w:lineRule="auto"/>
        <w:ind w:firstLine="960" w:firstLineChars="400"/>
        <w:rPr>
          <w:rFonts w:ascii="仿宋_GB2312" w:eastAsia="仿宋_GB2312"/>
          <w:sz w:val="24"/>
        </w:rPr>
      </w:pPr>
      <w:r>
        <w:rPr>
          <w:rFonts w:hint="eastAsia" w:ascii="仿宋_GB2312" w:eastAsia="仿宋_GB2312"/>
          <w:sz w:val="24"/>
        </w:rPr>
        <w:t>9、本承诺书适用中华人民共和国法律，如因履行本承诺书发生争议，则双方均有权向机场公司所在地法院提起诉讼。</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                        供应商(盖章):</w:t>
      </w:r>
    </w:p>
    <w:p>
      <w:pPr>
        <w:spacing w:line="360" w:lineRule="auto"/>
        <w:ind w:firstLine="3720" w:firstLineChars="1550"/>
        <w:rPr>
          <w:rFonts w:ascii="仿宋_GB2312" w:eastAsia="仿宋_GB2312"/>
          <w:sz w:val="24"/>
        </w:rPr>
      </w:pPr>
      <w:r>
        <w:rPr>
          <w:rFonts w:hint="eastAsia" w:ascii="仿宋_GB2312" w:eastAsia="仿宋_GB2312"/>
          <w:sz w:val="24"/>
        </w:rPr>
        <w:t>法定代表人或授权代表：</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                       电话/传真：</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r>
        <w:rPr>
          <w:rFonts w:hint="eastAsia" w:ascii="仿宋_GB2312" w:eastAsia="仿宋_GB2312"/>
          <w:sz w:val="24"/>
        </w:rPr>
        <w:t xml:space="preserve">                       地址：</w:t>
      </w:r>
    </w:p>
    <w:p>
      <w:pPr>
        <w:spacing w:line="360" w:lineRule="auto"/>
        <w:ind w:firstLine="960" w:firstLineChars="400"/>
        <w:rPr>
          <w:rFonts w:ascii="仿宋_GB2312" w:eastAsia="仿宋_GB2312"/>
          <w:sz w:val="24"/>
        </w:rPr>
      </w:pPr>
    </w:p>
    <w:p>
      <w:pPr>
        <w:spacing w:line="360" w:lineRule="auto"/>
        <w:ind w:firstLine="960" w:firstLineChars="400"/>
        <w:rPr>
          <w:rFonts w:ascii="仿宋_GB2312" w:eastAsia="仿宋_GB2312"/>
          <w:sz w:val="24"/>
        </w:rPr>
      </w:pPr>
    </w:p>
    <w:p>
      <w:pPr>
        <w:spacing w:line="360" w:lineRule="auto"/>
        <w:ind w:firstLine="3720" w:firstLineChars="1550"/>
        <w:rPr>
          <w:rFonts w:ascii="仿宋_GB2312" w:eastAsia="仿宋_GB2312"/>
          <w:sz w:val="24"/>
        </w:rPr>
      </w:pPr>
      <w:r>
        <w:rPr>
          <w:rFonts w:hint="eastAsia" w:ascii="仿宋_GB2312" w:eastAsia="仿宋_GB2312"/>
          <w:sz w:val="24"/>
        </w:rPr>
        <w:t>日期：     年   月   日</w:t>
      </w:r>
    </w:p>
    <w:p>
      <w:pPr>
        <w:adjustRightInd w:val="0"/>
        <w:snapToGrid w:val="0"/>
        <w:spacing w:line="360" w:lineRule="exact"/>
        <w:ind w:left="5355" w:hanging="5355" w:hangingChars="2550"/>
        <w:rPr>
          <w:rFonts w:ascii="宋体" w:hAnsi="宋体"/>
          <w:b/>
          <w:color w:val="000000"/>
          <w:sz w:val="22"/>
        </w:rPr>
      </w:pPr>
      <w:r>
        <w:rPr>
          <w:rFonts w:hint="eastAsia" w:ascii="宋体" w:hAnsi="宋体" w:cs="宋体"/>
        </w:rPr>
        <w:br w:type="page"/>
      </w:r>
    </w:p>
    <w:p>
      <w:pPr>
        <w:rPr>
          <w:rFonts w:ascii="宋体" w:hAnsi="宋体" w:cs="宋体"/>
          <w:bCs/>
          <w:sz w:val="22"/>
        </w:rPr>
      </w:pPr>
    </w:p>
    <w:p>
      <w:pPr>
        <w:widowControl/>
        <w:jc w:val="left"/>
        <w:rPr>
          <w:rFonts w:eastAsia="黑体" w:cs="Times New Roman"/>
          <w:b/>
          <w:bCs/>
          <w:kern w:val="0"/>
          <w:sz w:val="32"/>
          <w:szCs w:val="32"/>
        </w:rPr>
      </w:pPr>
      <w:r>
        <w:rPr>
          <w:rFonts w:hint="eastAsia" w:ascii="宋体" w:hAnsi="宋体"/>
        </w:rPr>
        <w:br w:type="page"/>
      </w:r>
    </w:p>
    <w:p>
      <w:pPr>
        <w:widowControl/>
        <w:jc w:val="left"/>
        <w:rPr>
          <w:rFonts w:eastAsia="黑体" w:cs="Times New Roman"/>
          <w:b/>
          <w:bCs/>
          <w:kern w:val="0"/>
          <w:sz w:val="32"/>
          <w:szCs w:val="32"/>
        </w:rPr>
      </w:pPr>
      <w:r>
        <w:br w:type="page"/>
      </w:r>
    </w:p>
    <w:p>
      <w:pPr>
        <w:pStyle w:val="51"/>
      </w:pPr>
      <w:bookmarkStart w:id="76" w:name="_Toc448097407"/>
      <w:r>
        <w:rPr>
          <w:rFonts w:hint="eastAsia"/>
        </w:rPr>
        <w:t>第四章  参考工程量清单</w:t>
      </w:r>
      <w:bookmarkEnd w:id="76"/>
    </w:p>
    <w:p>
      <w:pPr>
        <w:widowControl/>
        <w:jc w:val="left"/>
        <w:rPr>
          <w:rFonts w:eastAsia="黑体" w:cs="Times New Roman"/>
          <w:b/>
          <w:bCs/>
          <w:kern w:val="0"/>
          <w:sz w:val="32"/>
          <w:szCs w:val="32"/>
        </w:rPr>
      </w:pPr>
      <w:r>
        <w:br w:type="page"/>
      </w:r>
    </w:p>
    <w:p>
      <w:pPr>
        <w:pStyle w:val="51"/>
        <w:numPr>
          <w:ilvl w:val="0"/>
          <w:numId w:val="7"/>
        </w:numPr>
        <w:rPr>
          <w:rFonts w:ascii="宋体" w:hAnsi="宋体" w:eastAsiaTheme="minorEastAsia" w:cstheme="minorBidi"/>
          <w:bCs w:val="0"/>
          <w:color w:val="000000"/>
          <w:kern w:val="2"/>
          <w:sz w:val="22"/>
          <w:szCs w:val="22"/>
        </w:rPr>
      </w:pPr>
      <w:bookmarkStart w:id="77" w:name="_Toc448097408"/>
      <w:r>
        <w:rPr>
          <w:rFonts w:hint="eastAsia" w:ascii="宋体" w:hAnsi="宋体" w:eastAsiaTheme="minorEastAsia" w:cstheme="minorBidi"/>
          <w:bCs w:val="0"/>
          <w:color w:val="000000"/>
          <w:kern w:val="2"/>
          <w:sz w:val="22"/>
          <w:szCs w:val="22"/>
        </w:rPr>
        <w:t xml:space="preserve"> </w:t>
      </w:r>
      <w:bookmarkEnd w:id="77"/>
      <w:r>
        <w:rPr>
          <w:rFonts w:hint="eastAsia" w:ascii="宋体" w:hAnsi="宋体" w:eastAsiaTheme="minorEastAsia" w:cstheme="minorBidi"/>
          <w:bCs w:val="0"/>
          <w:color w:val="000000"/>
          <w:kern w:val="2"/>
          <w:sz w:val="22"/>
          <w:szCs w:val="22"/>
        </w:rPr>
        <w:t>技术标准和要求</w:t>
      </w:r>
    </w:p>
    <w:p>
      <w:pPr>
        <w:rPr>
          <w:rFonts w:ascii="宋体" w:hAnsi="宋体"/>
          <w:b/>
          <w:color w:val="000000"/>
          <w:sz w:val="22"/>
        </w:rPr>
      </w:pPr>
      <w:r>
        <w:rPr>
          <w:rFonts w:hint="eastAsia" w:ascii="宋体" w:hAnsi="宋体"/>
          <w:b/>
          <w:color w:val="000000"/>
          <w:sz w:val="22"/>
        </w:rPr>
        <w:t xml:space="preserve"> 花岗岩施工规范 </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一、施工准备</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1.1</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花岗岩石材由建设、监理、设计单位对进场的石材需进行慎重验收，花岗岩的品种、规格、颜色应符合设计要求，板石材的技术等级、光泽度、外观质量均应按照国家标准《花岗石建筑板材》的有关规定进行验收确认合格后方能使用。</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1.2</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花岗石板材进场后应根据铺面图案、铺筑方向、工程数量，按色泽分垛堆放，按序使用，避免混淆。要求侧立堆放，光面相对，背面隔垫小的松木条，板材下应垫木方。对有裂纹、缺棱掉角翘曲和表现有缺陷的石材，应予剔除。</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1.3</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在要铺设花岗石的区域弹出施工大样图。各种专用工具及设备应处于良好的工作状态。</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1.4</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人行道范围内各类管线、绿化设施及市政设施等构筑物，必须在人行道施工前全部完成，外露的井盖高程必须调整至设计高程，井座四周需作特殊处理以保证人行道板的正常铺筑。</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1.5</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基层要求：基层应平整、密实和稳定，其坡度应与面层一致其施工及验收标准详见《城市道路工程施工及验收规程》DBJ08-225-97</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二、操作工艺</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2.1</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试拼——在正式铺设花岗石板材前，对每一区域的花岗石板块，应按设计施工图中反映的图案、颜色、纹理进行试拼，试拼后应编号，然后按编号将试拼后的石材放整齐。</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2.2</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弹线、定标高——为了控制地面花岗石的板块位置，在试排前在每个铺设区域，按设计施工图的要求，先将控制线弹好，同时用水准仪测好花岗石面层标高，做好标高标记，并设法保护好标记，以确保花岗石面的施工达到设计标高的要求，同时也确保平整度。</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2.3</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人行道板铺砌时的定位可根据树池、单位出入口坡道为参照，人行道板的模数、平整度、坡度、顺直度均达到要求后，方可进行铺砌。2.4</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基层套浆并铺设砂浆结合层——做好上述工作后，对清扫干净的基层用清水湿润，然后用水灰比为0.4的素水泥浆刷一层套浆，套浆面积一次不要过大，应随铺砂浆随刷，根据测定的板面标高线控制结合层砂浆的铺设厚度，根据上述弹好的控制线，拉好十字控制线，然后开始铺设结合层干硬性水泥砂浆(干硬性水泥砂浆一般采用1:3的级配，干硬程度以手捏成团，松手落地即散为宜)，铺好后用长直尺刮</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平，再用木蟹拍实找平。严格控制摊铺与铺设的时间间隔，防止砂浆硬化，影响上下层黏结。整平层应均匀、平整。整平层摊铺后，不应有任何扰动。</w:t>
      </w:r>
    </w:p>
    <w:p>
      <w:pPr>
        <w:rPr>
          <w:rFonts w:ascii="宋体" w:hAnsi="宋体"/>
          <w:b/>
          <w:color w:val="000000"/>
          <w:sz w:val="22"/>
        </w:rPr>
      </w:pPr>
    </w:p>
    <w:p>
      <w:pPr>
        <w:rPr>
          <w:rFonts w:ascii="宋体" w:hAnsi="宋体"/>
          <w:b/>
          <w:color w:val="000000"/>
          <w:sz w:val="22"/>
        </w:rPr>
      </w:pPr>
      <w:r>
        <w:rPr>
          <w:rFonts w:hint="eastAsia" w:ascii="宋体" w:hAnsi="宋体"/>
          <w:b/>
          <w:color w:val="000000"/>
          <w:sz w:val="22"/>
        </w:rPr>
        <w:t>2.5</w:t>
      </w:r>
    </w:p>
    <w:p>
      <w:pPr>
        <w:rPr>
          <w:rFonts w:ascii="宋体" w:hAnsi="宋体"/>
          <w:b/>
          <w:color w:val="000000"/>
          <w:sz w:val="22"/>
        </w:rPr>
      </w:pPr>
    </w:p>
    <w:p>
      <w:pPr>
        <w:pStyle w:val="142"/>
        <w:numPr>
          <w:ilvl w:val="255"/>
          <w:numId w:val="0"/>
        </w:numPr>
        <w:rPr>
          <w:rFonts w:ascii="宋体" w:hAnsi="宋体"/>
          <w:b/>
          <w:color w:val="000000"/>
          <w:sz w:val="22"/>
        </w:rPr>
      </w:pPr>
      <w:r>
        <w:rPr>
          <w:rFonts w:hint="eastAsia" w:ascii="宋体" w:hAnsi="宋体"/>
          <w:b/>
          <w:color w:val="000000"/>
          <w:sz w:val="22"/>
        </w:rPr>
        <w:t>铺花岗石板块——板块事先用水浸湿，待擦干、晾干后方可铺设。根据拉好的十字控制线，纵横各铺一行，作为大面积铺设的标筋用。依据试拼、试排时的编号或记号，按设计施工图图案的要求，在十字控制线的交点开始铺砌。先将板块对好纵横控制线角落在已铺好的干硬性砂浆结合层上，用橡皮锤敲击木垫板，振实砂浆至铺设高度后，将板块掀起移至一旁，检查砂浆表面与板块之间是否相吻合，如发现有空虚之处，应用砂浆填补，然后正式镶铺。正式镶铺安放时四角同时往下落，用橡皮锤轻击木垫板，根据标高线找平，铺完第一块，向两侧和后退方向顺序渐退铺砌。铺完纵、横行之后有了标准，可分段、分区域、分块依次铺砌</w:t>
      </w:r>
    </w:p>
    <w:p>
      <w:pPr>
        <w:ind w:left="360" w:hanging="360" w:hangingChars="150"/>
        <w:rPr>
          <w:sz w:val="24"/>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51"/>
        <w:numPr>
          <w:ilvl w:val="0"/>
          <w:numId w:val="7"/>
        </w:numPr>
      </w:pPr>
      <w:r>
        <w:rPr>
          <w:rFonts w:hint="eastAsia"/>
        </w:rPr>
        <w:t>评标方法及标准</w:t>
      </w:r>
    </w:p>
    <w:p>
      <w:pPr>
        <w:snapToGrid w:val="0"/>
        <w:spacing w:line="360" w:lineRule="auto"/>
        <w:ind w:firstLine="440" w:firstLineChars="200"/>
        <w:rPr>
          <w:rFonts w:ascii="宋体" w:hAnsi="宋体"/>
          <w:kern w:val="0"/>
          <w:sz w:val="22"/>
          <w:szCs w:val="21"/>
        </w:rPr>
      </w:pPr>
      <w:r>
        <w:rPr>
          <w:rFonts w:ascii="宋体" w:hAnsi="宋体"/>
          <w:sz w:val="22"/>
          <w:szCs w:val="21"/>
        </w:rPr>
        <w:t>根据《中华人民共和国招标投标法》、《中华人民共和国招标投标法实施条例》、《浙江省招标投标条例》、《评标委员会和评标办法暂行规定》（国家发展计划委员会第12号）、</w:t>
      </w:r>
      <w:r>
        <w:rPr>
          <w:rFonts w:hint="eastAsia" w:ascii="宋体" w:hAnsi="宋体"/>
          <w:sz w:val="22"/>
          <w:szCs w:val="21"/>
        </w:rPr>
        <w:t>《</w:t>
      </w:r>
      <w:r>
        <w:rPr>
          <w:rFonts w:ascii="宋体" w:hAnsi="宋体"/>
          <w:sz w:val="22"/>
          <w:szCs w:val="21"/>
        </w:rPr>
        <w:t>浙江省人民政府关于进一步严格规范工程建设项目招标投标活动的意见》(浙政发〔2014〕39号)等有关规定，制定本办法。</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一、评标原则</w:t>
      </w:r>
    </w:p>
    <w:p>
      <w:pPr>
        <w:snapToGrid w:val="0"/>
        <w:spacing w:line="360" w:lineRule="auto"/>
        <w:ind w:firstLine="495" w:firstLineChars="225"/>
        <w:rPr>
          <w:rFonts w:ascii="宋体" w:hAnsi="宋体"/>
          <w:kern w:val="0"/>
          <w:sz w:val="22"/>
          <w:szCs w:val="21"/>
        </w:rPr>
      </w:pPr>
      <w:r>
        <w:rPr>
          <w:rFonts w:hint="eastAsia" w:ascii="宋体" w:hAnsi="宋体"/>
          <w:kern w:val="0"/>
          <w:sz w:val="22"/>
          <w:szCs w:val="21"/>
        </w:rPr>
        <w:t>本项目的招标办法为经评审的最低价法，</w:t>
      </w:r>
      <w:r>
        <w:rPr>
          <w:rFonts w:ascii="宋体" w:hAnsi="宋体"/>
          <w:kern w:val="0"/>
          <w:sz w:val="22"/>
          <w:szCs w:val="21"/>
        </w:rPr>
        <w:t>评标应遵循公平、公正、科学、择优的原则。</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二、评标组织</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评标工作由招标人依法组建的评标委员会负责，评标委员会的组建见投标人须知前附表。</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应推举产生评标委员会负责人，评标委员会负责人负责组织评标、掌握评标进程、主持询标、编写评标报告等工作，评标委员会负责人与其他成员具有同等的权利。评标委员会成员对所提出的评审意见承担个人责任。</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评标委员会对投标文件作出的评审结论，应当符合有关法律、法规、规章和招标文件的规定。</w:t>
      </w:r>
    </w:p>
    <w:p>
      <w:pPr>
        <w:snapToGrid w:val="0"/>
        <w:spacing w:line="360" w:lineRule="auto"/>
        <w:ind w:firstLine="422" w:firstLineChars="191"/>
        <w:rPr>
          <w:rFonts w:ascii="宋体" w:hAnsi="宋体"/>
          <w:b/>
          <w:kern w:val="0"/>
          <w:sz w:val="22"/>
          <w:szCs w:val="21"/>
        </w:rPr>
      </w:pPr>
      <w:r>
        <w:rPr>
          <w:rFonts w:ascii="宋体" w:hAnsi="宋体"/>
          <w:b/>
          <w:kern w:val="0"/>
          <w:sz w:val="22"/>
          <w:szCs w:val="21"/>
        </w:rPr>
        <w:t>三、评标程序和内容</w:t>
      </w:r>
    </w:p>
    <w:p>
      <w:pPr>
        <w:adjustRightInd w:val="0"/>
        <w:snapToGrid w:val="0"/>
        <w:spacing w:line="360" w:lineRule="auto"/>
        <w:ind w:firstLine="440" w:firstLineChars="200"/>
        <w:rPr>
          <w:rFonts w:ascii="宋体" w:hAnsi="宋体"/>
          <w:sz w:val="22"/>
          <w:szCs w:val="21"/>
        </w:rPr>
      </w:pPr>
      <w:r>
        <w:rPr>
          <w:rFonts w:ascii="宋体" w:hAnsi="宋体"/>
          <w:sz w:val="22"/>
          <w:szCs w:val="21"/>
        </w:rPr>
        <w:t>（一）熟悉招标文件和评标办法；</w:t>
      </w:r>
    </w:p>
    <w:p>
      <w:pPr>
        <w:adjustRightInd w:val="0"/>
        <w:snapToGrid w:val="0"/>
        <w:spacing w:line="360" w:lineRule="auto"/>
        <w:ind w:firstLine="440" w:firstLineChars="200"/>
        <w:rPr>
          <w:rFonts w:ascii="宋体" w:hAnsi="宋体"/>
          <w:sz w:val="22"/>
          <w:szCs w:val="21"/>
        </w:rPr>
      </w:pPr>
      <w:r>
        <w:rPr>
          <w:rFonts w:ascii="宋体" w:hAnsi="宋体"/>
          <w:sz w:val="22"/>
          <w:szCs w:val="21"/>
        </w:rPr>
        <w:t>（二）投标文件的符合性评审；</w:t>
      </w:r>
    </w:p>
    <w:p>
      <w:pPr>
        <w:adjustRightInd w:val="0"/>
        <w:snapToGrid w:val="0"/>
        <w:spacing w:line="360" w:lineRule="auto"/>
        <w:ind w:firstLine="440" w:firstLineChars="200"/>
        <w:rPr>
          <w:rFonts w:ascii="宋体" w:hAnsi="宋体"/>
          <w:sz w:val="22"/>
          <w:szCs w:val="21"/>
        </w:rPr>
      </w:pPr>
      <w:r>
        <w:rPr>
          <w:rFonts w:ascii="宋体" w:hAnsi="宋体"/>
          <w:sz w:val="22"/>
          <w:szCs w:val="21"/>
        </w:rPr>
        <w:t>（三）投标文件的资信评审；</w:t>
      </w:r>
    </w:p>
    <w:p>
      <w:pPr>
        <w:adjustRightInd w:val="0"/>
        <w:snapToGrid w:val="0"/>
        <w:spacing w:line="360" w:lineRule="auto"/>
        <w:ind w:firstLine="440" w:firstLineChars="200"/>
        <w:rPr>
          <w:rFonts w:ascii="宋体" w:hAnsi="宋体"/>
          <w:sz w:val="22"/>
          <w:szCs w:val="21"/>
        </w:rPr>
      </w:pPr>
      <w:r>
        <w:rPr>
          <w:rFonts w:ascii="宋体" w:hAnsi="宋体"/>
          <w:sz w:val="22"/>
          <w:szCs w:val="21"/>
        </w:rPr>
        <w:t>（四）投标文件的监理大纲评审；</w:t>
      </w:r>
    </w:p>
    <w:p>
      <w:pPr>
        <w:adjustRightInd w:val="0"/>
        <w:snapToGrid w:val="0"/>
        <w:spacing w:line="360" w:lineRule="auto"/>
        <w:ind w:firstLine="440" w:firstLineChars="200"/>
        <w:rPr>
          <w:rFonts w:ascii="宋体" w:hAnsi="宋体"/>
          <w:sz w:val="22"/>
          <w:szCs w:val="21"/>
        </w:rPr>
      </w:pPr>
      <w:r>
        <w:rPr>
          <w:rFonts w:ascii="宋体" w:hAnsi="宋体"/>
          <w:sz w:val="22"/>
          <w:szCs w:val="21"/>
        </w:rPr>
        <w:t>（五）投标文件的报价评审；</w:t>
      </w:r>
    </w:p>
    <w:p>
      <w:pPr>
        <w:adjustRightInd w:val="0"/>
        <w:snapToGrid w:val="0"/>
        <w:spacing w:line="360" w:lineRule="auto"/>
        <w:ind w:firstLine="440" w:firstLineChars="200"/>
        <w:rPr>
          <w:rFonts w:ascii="宋体" w:hAnsi="宋体"/>
          <w:b/>
          <w:sz w:val="22"/>
          <w:szCs w:val="21"/>
        </w:rPr>
      </w:pPr>
      <w:r>
        <w:rPr>
          <w:rFonts w:hint="eastAsia" w:ascii="宋体" w:hAnsi="宋体"/>
          <w:sz w:val="22"/>
          <w:szCs w:val="21"/>
        </w:rPr>
        <w:t>（六）</w:t>
      </w:r>
      <w:r>
        <w:rPr>
          <w:rFonts w:hint="eastAsia" w:ascii="宋体" w:hAnsi="宋体"/>
          <w:b/>
          <w:sz w:val="22"/>
          <w:szCs w:val="21"/>
        </w:rPr>
        <w:t>当否决投标后，剩余投标人少于3个时，评标委员会应对投标是否具有竞争性进行认定。认为明显缺乏竞争的，可以否决全部投标，否则，应继续进行评审；</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七</w:t>
      </w:r>
      <w:r>
        <w:rPr>
          <w:rFonts w:ascii="宋体" w:hAnsi="宋体"/>
          <w:sz w:val="22"/>
          <w:szCs w:val="21"/>
        </w:rPr>
        <w:t>）必要时对投标文件中的问题进行询标，包括拟作出否决投标决定前对相关投标人进行的询问核实；</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八</w:t>
      </w:r>
      <w:r>
        <w:rPr>
          <w:rFonts w:ascii="宋体" w:hAnsi="宋体"/>
          <w:sz w:val="22"/>
          <w:szCs w:val="21"/>
        </w:rPr>
        <w:t>）根据评标办法和标准对投标文件进行综合评分、排序；</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九</w:t>
      </w:r>
      <w:r>
        <w:rPr>
          <w:rFonts w:ascii="宋体" w:hAnsi="宋体"/>
          <w:sz w:val="22"/>
          <w:szCs w:val="21"/>
        </w:rPr>
        <w:t>）完成评标报告，推荐中标候选人。</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四、 详细评审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如商务报价中有以下情况之一的，按商务审查不合格处理：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（1）投标人未按招标文件规定要求进行报价，拒绝修正不平衡报价，拒绝提供报价分析说明和证明材料的；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（2）评标委员会认定属投标人自身原因有重大漏项的；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（3）投标报价明显低于其他投标报价，使其投标报价可能低于其成本的，并投标人不能合理说明或者不能提供相应证明材料的；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（4）如所有投标人的报价均偏高，招标人将重新组织招标。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spacing w:line="360" w:lineRule="exact"/>
        <w:rPr>
          <w:rFonts w:ascii="宋体" w:hAnsi="宋体" w:cs="Calibri"/>
          <w:b/>
          <w:bCs/>
          <w:kern w:val="0"/>
          <w:sz w:val="22"/>
        </w:rPr>
      </w:pPr>
      <w:bookmarkStart w:id="78" w:name="_Toc144974563"/>
      <w:bookmarkStart w:id="79" w:name="_Toc152042373"/>
      <w:bookmarkStart w:id="80" w:name="_Toc152045596"/>
      <w:bookmarkStart w:id="81" w:name="_Toc246392116"/>
      <w:bookmarkStart w:id="82" w:name="_Toc179632614"/>
      <w:r>
        <w:rPr>
          <w:rFonts w:hint="eastAsia" w:ascii="宋体" w:hAnsi="宋体" w:cs="Calibri"/>
          <w:b/>
          <w:bCs/>
          <w:kern w:val="0"/>
          <w:sz w:val="22"/>
        </w:rPr>
        <w:t>五、投标文件的澄清</w:t>
      </w:r>
      <w:bookmarkEnd w:id="78"/>
      <w:r>
        <w:rPr>
          <w:rFonts w:hint="eastAsia" w:ascii="宋体" w:hAnsi="宋体" w:cs="Calibri"/>
          <w:b/>
          <w:bCs/>
          <w:kern w:val="0"/>
          <w:sz w:val="22"/>
        </w:rPr>
        <w:t>和补正</w:t>
      </w:r>
      <w:bookmarkEnd w:id="79"/>
      <w:bookmarkEnd w:id="80"/>
      <w:bookmarkEnd w:id="81"/>
      <w:bookmarkEnd w:id="82"/>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（3）评标委员会对投标人提交的澄清、说明或补正有疑问的，可以要求投标人进一步澄清、说明或补正，直至满足评标委员会的要求。</w:t>
      </w:r>
    </w:p>
    <w:p>
      <w:pPr>
        <w:autoSpaceDE w:val="0"/>
        <w:autoSpaceDN w:val="0"/>
        <w:adjustRightInd w:val="0"/>
        <w:snapToGrid w:val="0"/>
        <w:spacing w:line="360" w:lineRule="exact"/>
        <w:rPr>
          <w:rFonts w:ascii="宋体" w:hAnsi="宋体" w:cs="Calibri"/>
          <w:b/>
          <w:bCs/>
          <w:kern w:val="0"/>
          <w:sz w:val="22"/>
        </w:rPr>
      </w:pPr>
      <w:bookmarkStart w:id="83" w:name="_Toc179632615"/>
      <w:bookmarkStart w:id="84" w:name="_Toc246392117"/>
      <w:bookmarkStart w:id="85" w:name="_Toc144974564"/>
      <w:bookmarkStart w:id="86" w:name="_Toc152042374"/>
      <w:bookmarkStart w:id="87" w:name="_Toc152045597"/>
      <w:r>
        <w:rPr>
          <w:rFonts w:hint="eastAsia" w:ascii="宋体" w:hAnsi="宋体" w:cs="Calibri"/>
          <w:b/>
          <w:bCs/>
          <w:kern w:val="0"/>
          <w:sz w:val="22"/>
        </w:rPr>
        <w:t>六、评标结果</w:t>
      </w:r>
      <w:bookmarkEnd w:id="83"/>
      <w:bookmarkEnd w:id="84"/>
      <w:bookmarkEnd w:id="85"/>
      <w:bookmarkEnd w:id="86"/>
      <w:bookmarkEnd w:id="87"/>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（1）能够满足招标文件的实质性要求，并且经评审的最低投标价的投标人，推荐为第一中标候选人。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w:t>
      </w:r>
      <w:r>
        <w:rPr>
          <w:rFonts w:ascii="宋体" w:hAnsi="宋体" w:cs="Calibri"/>
          <w:kern w:val="0"/>
          <w:sz w:val="22"/>
        </w:rPr>
        <w:t>招标人将确定评标委员会推荐的</w:t>
      </w:r>
      <w:r>
        <w:rPr>
          <w:rFonts w:hint="eastAsia" w:ascii="宋体" w:hAnsi="宋体" w:cs="Calibri"/>
          <w:kern w:val="0"/>
          <w:sz w:val="22"/>
        </w:rPr>
        <w:t>第一</w:t>
      </w:r>
      <w:r>
        <w:rPr>
          <w:rFonts w:ascii="宋体" w:hAnsi="宋体" w:cs="Calibri"/>
          <w:kern w:val="0"/>
          <w:sz w:val="22"/>
        </w:rPr>
        <w:t>中标候选人为中标人。</w:t>
      </w:r>
      <w:r>
        <w:rPr>
          <w:rFonts w:hint="eastAsia" w:ascii="宋体" w:hAnsi="宋体" w:cs="Calibri"/>
          <w:kern w:val="0"/>
          <w:sz w:val="22"/>
        </w:rPr>
        <w:t>第一</w:t>
      </w:r>
      <w:r>
        <w:rPr>
          <w:rFonts w:ascii="宋体" w:hAnsi="宋体" w:cs="Calibri"/>
          <w:kern w:val="0"/>
          <w:sz w:val="22"/>
        </w:rPr>
        <w:t>中标候选人放弃中标、因不可抗力不能履行合同、不按照招标文件要求提交履约保证金，或者被查实存在影响中标结果的违法行为等情形，不符合中标条件的，招标人重新招标。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w:t>
      </w:r>
      <w:r>
        <w:rPr>
          <w:rFonts w:ascii="宋体" w:hAnsi="宋体" w:cs="Calibri"/>
          <w:kern w:val="0"/>
          <w:sz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七、</w:t>
      </w:r>
      <w:r>
        <w:rPr>
          <w:rFonts w:ascii="宋体" w:hAnsi="宋体" w:cs="Calibri"/>
          <w:b/>
          <w:bCs/>
          <w:kern w:val="0"/>
          <w:sz w:val="22"/>
        </w:rPr>
        <w:t>合同授予</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 xml:space="preserve"> 定标方式</w:t>
      </w:r>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签订合同</w:t>
      </w:r>
    </w:p>
    <w:p>
      <w:pPr>
        <w:adjustRightInd w:val="0"/>
        <w:snapToGrid w:val="0"/>
        <w:spacing w:line="360" w:lineRule="exact"/>
        <w:ind w:firstLine="440"/>
        <w:rPr>
          <w:rFonts w:ascii="宋体" w:hAnsi="宋体" w:cs="Calibri"/>
          <w:kern w:val="0"/>
          <w:sz w:val="22"/>
        </w:rPr>
      </w:pPr>
      <w:r>
        <w:rPr>
          <w:rFonts w:ascii="宋体" w:hAnsi="宋体" w:cs="Calibri"/>
          <w:kern w:val="0"/>
          <w:sz w:val="22"/>
        </w:rPr>
        <w:t>1</w:t>
      </w:r>
      <w:r>
        <w:rPr>
          <w:rFonts w:hint="eastAsia" w:ascii="宋体" w:hAnsi="宋体" w:cs="Calibri"/>
          <w:kern w:val="0"/>
          <w:sz w:val="22"/>
        </w:rPr>
        <w:t>.</w:t>
      </w:r>
      <w:r>
        <w:rPr>
          <w:rFonts w:ascii="宋体" w:hAnsi="宋体" w:cs="Calibri"/>
          <w:kern w:val="0"/>
          <w:sz w:val="22"/>
        </w:rPr>
        <w:t>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2</w:t>
      </w:r>
      <w:r>
        <w:rPr>
          <w:rFonts w:hint="eastAsia" w:ascii="宋体" w:hAnsi="宋体" w:cs="Calibri"/>
          <w:kern w:val="0"/>
          <w:sz w:val="22"/>
        </w:rPr>
        <w:t>.</w:t>
      </w:r>
      <w:r>
        <w:rPr>
          <w:rFonts w:ascii="宋体" w:hAnsi="宋体" w:cs="Calibri"/>
          <w:kern w:val="0"/>
          <w:sz w:val="22"/>
        </w:rPr>
        <w:t xml:space="preserve">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八、</w:t>
      </w:r>
      <w:r>
        <w:rPr>
          <w:rFonts w:ascii="宋体" w:hAnsi="宋体" w:cs="Calibri"/>
          <w:b/>
          <w:bCs/>
          <w:kern w:val="0"/>
          <w:sz w:val="22"/>
        </w:rPr>
        <w:t>重新招标和不再招标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重新招标</w:t>
      </w:r>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不再招标</w:t>
      </w:r>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九、</w:t>
      </w:r>
      <w:r>
        <w:rPr>
          <w:rFonts w:ascii="宋体" w:hAnsi="宋体" w:cs="Calibri"/>
          <w:b/>
          <w:bCs/>
          <w:kern w:val="0"/>
          <w:sz w:val="22"/>
        </w:rPr>
        <w:t>纪律和监督</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 xml:space="preserve"> 对招标人的纪律要求</w:t>
      </w:r>
    </w:p>
    <w:p>
      <w:pPr>
        <w:adjustRightInd w:val="0"/>
        <w:snapToGrid w:val="0"/>
        <w:spacing w:line="360" w:lineRule="exact"/>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对投标人的纪律要求</w:t>
      </w:r>
    </w:p>
    <w:p>
      <w:pPr>
        <w:adjustRightInd w:val="0"/>
        <w:snapToGrid w:val="0"/>
        <w:spacing w:line="360" w:lineRule="exact"/>
        <w:ind w:firstLine="44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（三）</w:t>
      </w:r>
      <w:r>
        <w:rPr>
          <w:rFonts w:ascii="宋体" w:hAnsi="宋体" w:cs="Calibri"/>
          <w:b/>
          <w:bCs/>
          <w:kern w:val="0"/>
          <w:sz w:val="22"/>
        </w:rPr>
        <w:t>对评标委员会成员的纪律要求</w:t>
      </w:r>
    </w:p>
    <w:p>
      <w:pPr>
        <w:adjustRightInd w:val="0"/>
        <w:snapToGrid w:val="0"/>
        <w:spacing w:line="360" w:lineRule="exact"/>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（四）</w:t>
      </w:r>
      <w:r>
        <w:rPr>
          <w:rFonts w:ascii="宋体" w:hAnsi="宋体" w:cs="Calibri"/>
          <w:b/>
          <w:bCs/>
          <w:kern w:val="0"/>
          <w:sz w:val="22"/>
        </w:rPr>
        <w:t>对评标活动有关的工作人员的纪律要求</w:t>
      </w:r>
    </w:p>
    <w:p>
      <w:pPr>
        <w:adjustRightInd w:val="0"/>
        <w:snapToGrid w:val="0"/>
        <w:spacing w:line="360" w:lineRule="exact"/>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（五）</w:t>
      </w:r>
      <w:r>
        <w:rPr>
          <w:rFonts w:ascii="宋体" w:hAnsi="宋体" w:cs="Calibri"/>
          <w:b/>
          <w:bCs/>
          <w:kern w:val="0"/>
          <w:sz w:val="22"/>
        </w:rPr>
        <w:t>投诉</w:t>
      </w:r>
    </w:p>
    <w:p>
      <w:pPr>
        <w:adjustRightInd w:val="0"/>
        <w:snapToGrid w:val="0"/>
        <w:spacing w:line="360" w:lineRule="exact"/>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spacing w:line="560" w:lineRule="exact"/>
        <w:rPr>
          <w:rFonts w:ascii="宋体" w:hAnsi="宋体"/>
        </w:rPr>
      </w:pPr>
    </w:p>
    <w:p>
      <w:pPr>
        <w:numPr>
          <w:ilvl w:val="255"/>
          <w:numId w:val="0"/>
        </w:numPr>
      </w:pPr>
      <w:r>
        <w:rPr>
          <w:rFonts w:ascii="宋体" w:hAnsi="宋体"/>
        </w:rPr>
        <w:br w:type="page"/>
      </w:r>
    </w:p>
    <w:p>
      <w:pPr>
        <w:pStyle w:val="51"/>
      </w:pPr>
      <w:bookmarkStart w:id="88" w:name="_Toc448097409"/>
      <w:bookmarkStart w:id="89" w:name="_Toc275274581"/>
      <w:r>
        <w:t>第</w:t>
      </w:r>
      <w:r>
        <w:rPr>
          <w:rFonts w:hint="eastAsia"/>
        </w:rPr>
        <w:t>七</w:t>
      </w:r>
      <w:r>
        <w:t>章  投标文件格式</w:t>
      </w:r>
      <w:bookmarkEnd w:id="88"/>
      <w:bookmarkEnd w:id="89"/>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w:t>
      </w:r>
      <w:r>
        <w:rPr>
          <w:rFonts w:ascii="宋体" w:hAnsi="宋体" w:cs="Calibri"/>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0" w:name="_Toc171421958"/>
      <w:r>
        <w:rPr>
          <w:rFonts w:cs="Calibri"/>
          <w:color w:val="000000"/>
        </w:rPr>
        <w:t>封面</w:t>
      </w:r>
      <w:bookmarkEnd w:id="9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8"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91" w:name="_Toc133214309"/>
      <w:bookmarkStart w:id="92" w:name="_Toc133470542"/>
      <w:bookmarkStart w:id="93" w:name="_Toc137373398"/>
      <w:bookmarkStart w:id="94" w:name="_Toc144265958"/>
      <w:bookmarkStart w:id="95" w:name="_Toc133214102"/>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Lines="50" w:line="360" w:lineRule="auto"/>
        <w:jc w:val="center"/>
        <w:rPr>
          <w:rFonts w:hAnsi="宋体" w:cs="宋体"/>
        </w:rPr>
      </w:pPr>
    </w:p>
    <w:bookmarkEnd w:id="91"/>
    <w:bookmarkEnd w:id="92"/>
    <w:bookmarkEnd w:id="93"/>
    <w:bookmarkEnd w:id="94"/>
    <w:bookmarkEnd w:id="95"/>
    <w:p>
      <w:pPr>
        <w:snapToGrid w:val="0"/>
        <w:spacing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11"/>
        <w:rPr>
          <w:rFonts w:ascii="宋体" w:hAnsi="宋体" w:eastAsia="宋体"/>
          <w:szCs w:val="23"/>
        </w:rPr>
      </w:pPr>
      <w:bookmarkStart w:id="96" w:name="_Toc144974865"/>
      <w:bookmarkStart w:id="97" w:name="_Toc152042586"/>
      <w:bookmarkStart w:id="98" w:name="_Toc152045797"/>
      <w:bookmarkStart w:id="99" w:name="_Toc179632817"/>
      <w:bookmarkStart w:id="100" w:name="_Toc246392155"/>
      <w:bookmarkStart w:id="101" w:name="_Toc11710"/>
      <w:r>
        <w:rPr>
          <w:rFonts w:hint="eastAsia" w:ascii="宋体" w:hAnsi="宋体" w:eastAsia="宋体"/>
        </w:rPr>
        <w:t>附表一：</w:t>
      </w:r>
      <w:r>
        <w:rPr>
          <w:rFonts w:hint="eastAsia" w:ascii="宋体" w:hAnsi="宋体" w:eastAsia="宋体"/>
          <w:szCs w:val="23"/>
        </w:rPr>
        <w:t>拟投入本标段的主要施工设备表</w:t>
      </w:r>
      <w:bookmarkEnd w:id="96"/>
      <w:bookmarkEnd w:id="97"/>
      <w:bookmarkEnd w:id="98"/>
      <w:bookmarkEnd w:id="99"/>
      <w:bookmarkEnd w:id="100"/>
      <w:bookmarkEnd w:id="101"/>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102" w:name="_Toc144974866"/>
      <w:bookmarkStart w:id="103" w:name="_Toc152042587"/>
      <w:bookmarkStart w:id="104" w:name="_Toc4957"/>
      <w:bookmarkStart w:id="105" w:name="_Toc179632818"/>
      <w:bookmarkStart w:id="106" w:name="_Toc152045798"/>
      <w:bookmarkStart w:id="107" w:name="_Toc246392156"/>
      <w:r>
        <w:rPr>
          <w:rFonts w:hint="eastAsia" w:ascii="宋体" w:hAnsi="宋体" w:eastAsia="宋体"/>
        </w:rPr>
        <w:t>附表二：拟配备本标段的试验和检测仪器设备表</w:t>
      </w:r>
      <w:bookmarkEnd w:id="102"/>
      <w:bookmarkEnd w:id="103"/>
      <w:bookmarkEnd w:id="104"/>
      <w:bookmarkEnd w:id="105"/>
      <w:bookmarkEnd w:id="106"/>
      <w:bookmarkEnd w:id="107"/>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108" w:name="_Toc246392157"/>
      <w:bookmarkStart w:id="109" w:name="_Toc179632819"/>
      <w:bookmarkStart w:id="110" w:name="_Toc144974867"/>
      <w:bookmarkStart w:id="111" w:name="_Toc8928"/>
      <w:bookmarkStart w:id="112" w:name="_Toc152045799"/>
      <w:bookmarkStart w:id="113" w:name="_Toc152042588"/>
      <w:r>
        <w:rPr>
          <w:rFonts w:hint="eastAsia" w:ascii="宋体" w:hAnsi="宋体" w:eastAsia="宋体"/>
        </w:rPr>
        <w:t>附表三：劳动力计划表</w:t>
      </w:r>
      <w:bookmarkEnd w:id="108"/>
      <w:bookmarkEnd w:id="109"/>
      <w:bookmarkEnd w:id="110"/>
      <w:bookmarkEnd w:id="111"/>
      <w:bookmarkEnd w:id="112"/>
      <w:bookmarkEnd w:id="113"/>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11"/>
        <w:rPr>
          <w:rFonts w:ascii="宋体" w:hAnsi="宋体" w:eastAsia="宋体"/>
          <w:sz w:val="22"/>
          <w:szCs w:val="22"/>
        </w:rPr>
      </w:pPr>
      <w:bookmarkStart w:id="114" w:name="_Toc246392158"/>
      <w:bookmarkStart w:id="115" w:name="_Toc144974868"/>
      <w:bookmarkStart w:id="116" w:name="_Toc179632820"/>
      <w:bookmarkStart w:id="117" w:name="_Toc152042589"/>
      <w:bookmarkStart w:id="118" w:name="_Toc3750"/>
      <w:bookmarkStart w:id="119" w:name="_Toc152045800"/>
      <w:r>
        <w:rPr>
          <w:rFonts w:hint="eastAsia" w:ascii="宋体" w:hAnsi="宋体" w:eastAsia="宋体"/>
          <w:sz w:val="22"/>
          <w:szCs w:val="22"/>
        </w:rPr>
        <w:t>附表四：计划开、竣工日期和施工进度网络图</w:t>
      </w:r>
      <w:bookmarkEnd w:id="114"/>
      <w:bookmarkEnd w:id="115"/>
      <w:bookmarkEnd w:id="116"/>
      <w:bookmarkEnd w:id="117"/>
      <w:bookmarkEnd w:id="118"/>
      <w:bookmarkEnd w:id="119"/>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20" w:name="_Toc152045801"/>
      <w:bookmarkStart w:id="121" w:name="_Toc152042590"/>
      <w:bookmarkStart w:id="122" w:name="_Toc179632821"/>
      <w:bookmarkStart w:id="123" w:name="_Toc144974869"/>
      <w:bookmarkStart w:id="124" w:name="_Toc246392159"/>
      <w:r>
        <w:rPr>
          <w:rFonts w:hint="eastAsia" w:ascii="宋体" w:hAnsi="宋体"/>
          <w:sz w:val="22"/>
        </w:rPr>
        <w:t>附表五：施工总平面图</w:t>
      </w:r>
      <w:bookmarkEnd w:id="120"/>
      <w:bookmarkEnd w:id="121"/>
      <w:bookmarkEnd w:id="122"/>
      <w:bookmarkEnd w:id="123"/>
      <w:bookmarkEnd w:id="124"/>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11"/>
        <w:rPr>
          <w:rFonts w:ascii="宋体" w:hAnsi="宋体" w:eastAsia="宋体"/>
          <w:szCs w:val="23"/>
        </w:rPr>
      </w:pPr>
      <w:bookmarkStart w:id="125" w:name="_Toc179632824"/>
      <w:bookmarkStart w:id="126" w:name="_Toc29304"/>
      <w:bookmarkStart w:id="127" w:name="_Toc152045804"/>
      <w:bookmarkStart w:id="128" w:name="_Toc144974872"/>
      <w:bookmarkStart w:id="129" w:name="_Toc152042593"/>
      <w:bookmarkStart w:id="130" w:name="_Toc246392161"/>
      <w:r>
        <w:rPr>
          <w:rFonts w:hint="eastAsia" w:ascii="宋体" w:hAnsi="宋体" w:eastAsia="宋体"/>
          <w:szCs w:val="23"/>
        </w:rPr>
        <w:t>（一）项目管理机构组成表</w:t>
      </w:r>
      <w:bookmarkEnd w:id="125"/>
      <w:bookmarkEnd w:id="126"/>
      <w:bookmarkEnd w:id="127"/>
      <w:bookmarkEnd w:id="128"/>
      <w:bookmarkEnd w:id="129"/>
      <w:bookmarkEnd w:id="130"/>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11"/>
        <w:rPr>
          <w:rFonts w:ascii="宋体" w:hAnsi="宋体" w:eastAsia="宋体"/>
          <w:szCs w:val="23"/>
        </w:rPr>
      </w:pPr>
      <w:bookmarkStart w:id="131" w:name="_Toc144974873"/>
      <w:bookmarkStart w:id="132" w:name="_Toc179632825"/>
      <w:bookmarkStart w:id="133" w:name="_Toc152042594"/>
      <w:bookmarkStart w:id="134" w:name="_Toc152045805"/>
      <w:bookmarkStart w:id="135" w:name="_Toc25718"/>
      <w:bookmarkStart w:id="136" w:name="_Toc246392162"/>
      <w:r>
        <w:rPr>
          <w:rFonts w:hint="eastAsia" w:ascii="宋体" w:hAnsi="宋体" w:eastAsia="宋体"/>
          <w:szCs w:val="23"/>
        </w:rPr>
        <w:t>（二）主要人员简历表</w:t>
      </w:r>
      <w:bookmarkEnd w:id="131"/>
      <w:bookmarkEnd w:id="132"/>
      <w:bookmarkEnd w:id="133"/>
      <w:bookmarkEnd w:id="134"/>
      <w:bookmarkEnd w:id="135"/>
      <w:bookmarkEnd w:id="136"/>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37" w:name="_Toc7025"/>
      <w:bookmarkStart w:id="138" w:name="_Toc245036711"/>
      <w:r>
        <w:rPr>
          <w:rFonts w:hint="eastAsia" w:ascii="Calibri" w:hAnsi="Calibri" w:eastAsia="黑体" w:cs="Calibri"/>
          <w:color w:val="000000"/>
          <w:sz w:val="32"/>
          <w:szCs w:val="32"/>
        </w:rPr>
        <w:t>七、资格审查资料</w:t>
      </w:r>
      <w:bookmarkEnd w:id="137"/>
      <w:bookmarkEnd w:id="138"/>
    </w:p>
    <w:p>
      <w:pPr>
        <w:topLinePunct/>
        <w:spacing w:line="440" w:lineRule="exact"/>
        <w:jc w:val="center"/>
        <w:rPr>
          <w:rFonts w:ascii="宋体" w:hAnsi="宋体"/>
          <w:sz w:val="27"/>
          <w:szCs w:val="27"/>
        </w:rPr>
      </w:pPr>
    </w:p>
    <w:p>
      <w:pPr>
        <w:pStyle w:val="111"/>
        <w:rPr>
          <w:rFonts w:ascii="宋体" w:hAnsi="宋体" w:eastAsia="宋体"/>
          <w:szCs w:val="23"/>
        </w:rPr>
      </w:pPr>
      <w:bookmarkStart w:id="139" w:name="_Toc245036712"/>
      <w:bookmarkStart w:id="140" w:name="_Toc152042597"/>
      <w:bookmarkStart w:id="141" w:name="_Toc17487"/>
      <w:bookmarkStart w:id="142" w:name="_Toc152045808"/>
      <w:bookmarkStart w:id="143" w:name="_Toc144974876"/>
      <w:r>
        <w:rPr>
          <w:rFonts w:hint="eastAsia" w:ascii="宋体" w:hAnsi="宋体" w:eastAsia="宋体"/>
          <w:szCs w:val="23"/>
        </w:rPr>
        <w:t>（一）投标人基本情况表</w:t>
      </w:r>
      <w:bookmarkEnd w:id="139"/>
      <w:bookmarkEnd w:id="140"/>
      <w:bookmarkEnd w:id="141"/>
      <w:bookmarkEnd w:id="142"/>
      <w:bookmarkEnd w:id="143"/>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11"/>
        <w:rPr>
          <w:rFonts w:ascii="宋体" w:hAnsi="宋体" w:eastAsia="宋体"/>
          <w:szCs w:val="23"/>
        </w:rPr>
      </w:pPr>
      <w:bookmarkStart w:id="144" w:name="_Toc144974877"/>
      <w:bookmarkStart w:id="145" w:name="_Toc245036713"/>
      <w:bookmarkStart w:id="146" w:name="_Toc16950"/>
      <w:bookmarkStart w:id="147" w:name="_Toc152042598"/>
      <w:bookmarkStart w:id="148" w:name="_Toc152045809"/>
      <w:r>
        <w:rPr>
          <w:rFonts w:hint="eastAsia" w:ascii="宋体" w:hAnsi="宋体" w:eastAsia="宋体"/>
        </w:rPr>
        <w:br w:type="page"/>
      </w:r>
      <w:r>
        <w:rPr>
          <w:rFonts w:hint="eastAsia" w:ascii="宋体" w:hAnsi="宋体" w:eastAsia="宋体"/>
        </w:rPr>
        <w:t>（二）近年财务状况表</w:t>
      </w:r>
      <w:bookmarkEnd w:id="144"/>
      <w:bookmarkEnd w:id="145"/>
      <w:bookmarkEnd w:id="146"/>
      <w:bookmarkEnd w:id="147"/>
      <w:bookmarkEnd w:id="148"/>
    </w:p>
    <w:p>
      <w:pPr>
        <w:spacing w:line="440" w:lineRule="exact"/>
        <w:rPr>
          <w:rFonts w:ascii="宋体" w:hAnsi="宋体"/>
          <w:sz w:val="23"/>
          <w:szCs w:val="23"/>
        </w:rPr>
      </w:pPr>
    </w:p>
    <w:p>
      <w:pPr>
        <w:pStyle w:val="111"/>
        <w:rPr>
          <w:rFonts w:ascii="宋体" w:hAnsi="宋体" w:eastAsia="宋体"/>
          <w:szCs w:val="23"/>
        </w:rPr>
      </w:pPr>
      <w:bookmarkStart w:id="149" w:name="_Toc144974878"/>
      <w:bookmarkStart w:id="150" w:name="_Toc152045810"/>
      <w:bookmarkStart w:id="151" w:name="_Toc245036714"/>
      <w:bookmarkStart w:id="152" w:name="_Toc31021"/>
      <w:bookmarkStart w:id="153" w:name="_Toc152042599"/>
      <w:r>
        <w:rPr>
          <w:rFonts w:hint="eastAsia" w:ascii="宋体" w:hAnsi="宋体" w:eastAsia="宋体"/>
          <w:szCs w:val="23"/>
        </w:rPr>
        <w:t>（三）近年完成的类似项目情况表</w:t>
      </w:r>
      <w:bookmarkEnd w:id="149"/>
      <w:bookmarkEnd w:id="150"/>
      <w:bookmarkEnd w:id="151"/>
      <w:bookmarkEnd w:id="152"/>
      <w:bookmarkEnd w:id="153"/>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4" w:name="_Toc13233"/>
            <w:r>
              <w:rPr>
                <w:rFonts w:hint="eastAsia" w:ascii="宋体" w:hAnsi="宋体"/>
                <w:szCs w:val="21"/>
              </w:rPr>
              <w:t>项目所在地</w:t>
            </w:r>
            <w:bookmarkEnd w:id="15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5" w:name="_Toc20896"/>
            <w:r>
              <w:rPr>
                <w:rFonts w:hint="eastAsia" w:ascii="宋体" w:hAnsi="宋体"/>
                <w:szCs w:val="21"/>
              </w:rPr>
              <w:t>发包人地址</w:t>
            </w:r>
            <w:bookmarkEnd w:id="15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6" w:name="_Toc3155"/>
            <w:r>
              <w:rPr>
                <w:rFonts w:hint="eastAsia" w:ascii="宋体" w:hAnsi="宋体"/>
                <w:szCs w:val="21"/>
              </w:rPr>
              <w:t>承担的工作</w:t>
            </w:r>
            <w:bookmarkEnd w:id="15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11"/>
        <w:rPr>
          <w:rFonts w:ascii="宋体" w:hAnsi="宋体" w:eastAsia="宋体"/>
          <w:szCs w:val="23"/>
        </w:rPr>
      </w:pPr>
      <w:bookmarkStart w:id="157" w:name="_Toc26600"/>
      <w:bookmarkStart w:id="158" w:name="_Toc245036715"/>
      <w:bookmarkStart w:id="159" w:name="_Toc152042600"/>
      <w:bookmarkStart w:id="160" w:name="_Toc152045811"/>
      <w:bookmarkStart w:id="161" w:name="_Toc144974879"/>
      <w:r>
        <w:rPr>
          <w:rFonts w:hint="eastAsia" w:ascii="宋体" w:hAnsi="宋体" w:eastAsia="宋体"/>
          <w:szCs w:val="23"/>
        </w:rPr>
        <w:br w:type="page"/>
      </w:r>
      <w:r>
        <w:rPr>
          <w:rFonts w:hint="eastAsia" w:ascii="宋体" w:hAnsi="宋体" w:eastAsia="宋体"/>
          <w:szCs w:val="23"/>
        </w:rPr>
        <w:t>（四）正在施工的和新承接的项目情况表</w:t>
      </w:r>
      <w:bookmarkEnd w:id="157"/>
      <w:bookmarkEnd w:id="158"/>
      <w:bookmarkEnd w:id="159"/>
      <w:bookmarkEnd w:id="160"/>
      <w:bookmarkEnd w:id="161"/>
    </w:p>
    <w:p>
      <w:pPr>
        <w:keepNext/>
        <w:keepLines/>
        <w:topLinePunct/>
        <w:spacing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62" w:name="_Toc5773"/>
            <w:bookmarkStart w:id="163" w:name="_Toc144974880"/>
            <w:bookmarkStart w:id="164" w:name="_Toc152042601"/>
            <w:bookmarkStart w:id="165" w:name="_Toc152045812"/>
            <w:bookmarkStart w:id="166" w:name="_Toc245036716"/>
            <w:r>
              <w:rPr>
                <w:rFonts w:hint="eastAsia" w:ascii="宋体" w:hAnsi="宋体"/>
                <w:szCs w:val="21"/>
              </w:rPr>
              <w:t>项目名称</w:t>
            </w:r>
            <w:bookmarkEnd w:id="162"/>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Lines="100" w:line="280" w:lineRule="exact"/>
              <w:outlineLvl w:val="2"/>
              <w:rPr>
                <w:rFonts w:ascii="宋体" w:hAnsi="宋体"/>
                <w:b/>
                <w:bCs/>
                <w:szCs w:val="21"/>
              </w:rPr>
            </w:pPr>
          </w:p>
        </w:tc>
      </w:tr>
      <w:bookmarkEnd w:id="163"/>
      <w:bookmarkEnd w:id="164"/>
      <w:bookmarkEnd w:id="165"/>
      <w:bookmarkEnd w:id="166"/>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67" w:name="_Toc152042602"/>
      <w:bookmarkStart w:id="168" w:name="_Toc144974881"/>
      <w:bookmarkStart w:id="169" w:name="_Toc675"/>
      <w:bookmarkStart w:id="170" w:name="_Toc245036717"/>
      <w:bookmarkStart w:id="171" w:name="_Toc152045813"/>
      <w:r>
        <w:rPr>
          <w:rFonts w:hint="eastAsia" w:ascii="宋体" w:hAnsi="宋体"/>
        </w:rPr>
        <w:br w:type="page"/>
      </w:r>
      <w:r>
        <w:rPr>
          <w:rFonts w:hint="eastAsia" w:ascii="Calibri" w:hAnsi="Calibri" w:eastAsia="黑体" w:cs="Calibri"/>
          <w:color w:val="000000"/>
          <w:sz w:val="32"/>
          <w:szCs w:val="32"/>
        </w:rPr>
        <w:t>八、</w:t>
      </w:r>
      <w:bookmarkStart w:id="172" w:name="_Toc21221"/>
      <w:bookmarkEnd w:id="167"/>
      <w:bookmarkEnd w:id="168"/>
      <w:bookmarkEnd w:id="169"/>
      <w:bookmarkEnd w:id="170"/>
      <w:bookmarkEnd w:id="17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72"/>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等线 Light">
    <w:panose1 w:val="02010600030101010101"/>
    <w:charset w:val="86"/>
    <w:family w:val="roman"/>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46 -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20"/>
      </w:tabs>
      <w:autoSpaceDE w:val="0"/>
      <w:autoSpaceDN w:val="0"/>
      <w:adjustRightInd w:val="0"/>
      <w:jc w:val="left"/>
    </w:pPr>
    <w:r>
      <w:rPr>
        <w:rFonts w:hint="eastAsia" w:ascii="宋体" w:hAnsi="宋体" w:cs="Times New Roman"/>
        <w:color w:val="000000"/>
        <w:kern w:val="0"/>
        <w:sz w:val="18"/>
        <w:szCs w:val="18"/>
      </w:rPr>
      <w:t>杭州萧山国际机场信息大楼入户平台下沉抬升维修项目招标文件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EADC4987"/>
    <w:multiLevelType w:val="singleLevel"/>
    <w:tmpl w:val="EADC4987"/>
    <w:lvl w:ilvl="0" w:tentative="0">
      <w:start w:val="5"/>
      <w:numFmt w:val="chineseCounting"/>
      <w:suff w:val="space"/>
      <w:lvlText w:val="第%1章"/>
      <w:lvlJc w:val="left"/>
      <w:rPr>
        <w:rFonts w:hint="eastAsia"/>
      </w:rPr>
    </w:lvl>
  </w:abstractNum>
  <w:abstractNum w:abstractNumId="2">
    <w:nsid w:val="F678B2A3"/>
    <w:multiLevelType w:val="singleLevel"/>
    <w:tmpl w:val="F678B2A3"/>
    <w:lvl w:ilvl="0" w:tentative="0">
      <w:start w:val="3"/>
      <w:numFmt w:val="decimal"/>
      <w:suff w:val="space"/>
      <w:lvlText w:val="（%1）"/>
      <w:lvlJc w:val="left"/>
    </w:lvl>
  </w:abstractNum>
  <w:abstractNum w:abstractNumId="3">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6">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01"/>
      <w:lvlText w:val=""/>
      <w:lvlJc w:val="left"/>
      <w:pPr>
        <w:tabs>
          <w:tab w:val="left" w:pos="3780"/>
        </w:tabs>
        <w:ind w:left="3780" w:hanging="420"/>
      </w:pPr>
      <w:rPr>
        <w:rFonts w:hint="default" w:ascii="Wingdings" w:hAnsi="Wingdings"/>
      </w:rPr>
    </w:lvl>
  </w:abstractNum>
  <w:num w:numId="1">
    <w:abstractNumId w:val="5"/>
  </w:num>
  <w:num w:numId="2">
    <w:abstractNumId w:val="4"/>
  </w:num>
  <w:num w:numId="3">
    <w:abstractNumId w:val="3"/>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E7E4F"/>
    <w:rsid w:val="000D5F7E"/>
    <w:rsid w:val="00140C41"/>
    <w:rsid w:val="005623BC"/>
    <w:rsid w:val="00D332F3"/>
    <w:rsid w:val="00F70356"/>
    <w:rsid w:val="00FA4223"/>
    <w:rsid w:val="00FE7E4F"/>
    <w:rsid w:val="02432C50"/>
    <w:rsid w:val="08725495"/>
    <w:rsid w:val="0C736F80"/>
    <w:rsid w:val="117C508E"/>
    <w:rsid w:val="1B117C25"/>
    <w:rsid w:val="1B642021"/>
    <w:rsid w:val="1DE93BE1"/>
    <w:rsid w:val="23B50AA4"/>
    <w:rsid w:val="39C70070"/>
    <w:rsid w:val="3ACC5077"/>
    <w:rsid w:val="3BBB4799"/>
    <w:rsid w:val="3BBC65E7"/>
    <w:rsid w:val="4E37423C"/>
    <w:rsid w:val="52713EE6"/>
    <w:rsid w:val="59114554"/>
    <w:rsid w:val="59C81D44"/>
    <w:rsid w:val="5C897A96"/>
    <w:rsid w:val="64D6197B"/>
    <w:rsid w:val="6C174620"/>
    <w:rsid w:val="6FD12298"/>
    <w:rsid w:val="70682E8A"/>
    <w:rsid w:val="73D74730"/>
    <w:rsid w:val="7605664E"/>
    <w:rsid w:val="78224CF5"/>
    <w:rsid w:val="7E5009A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2"/>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3"/>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5"/>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6"/>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7"/>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1"/>
    <w:semiHidden/>
    <w:qFormat/>
    <w:uiPriority w:val="0"/>
    <w:rPr>
      <w:rFonts w:ascii="Times New Roman" w:hAnsi="Times New Roman" w:eastAsia="宋体" w:cs="Times New Roman"/>
      <w:b/>
      <w:bCs/>
      <w:kern w:val="0"/>
      <w:sz w:val="20"/>
      <w:szCs w:val="24"/>
    </w:rPr>
  </w:style>
  <w:style w:type="paragraph" w:styleId="13">
    <w:name w:val="annotation text"/>
    <w:basedOn w:val="1"/>
    <w:link w:val="70"/>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3"/>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2"/>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4"/>
    <w:qFormat/>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5"/>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6"/>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7"/>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8"/>
    <w:qFormat/>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79"/>
    <w:qFormat/>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80"/>
    <w:semiHidden/>
    <w:qFormat/>
    <w:uiPriority w:val="0"/>
    <w:rPr>
      <w:rFonts w:ascii="Times New Roman" w:hAnsi="Times New Roman" w:eastAsia="宋体" w:cs="Times New Roman"/>
      <w:kern w:val="0"/>
      <w:sz w:val="18"/>
      <w:szCs w:val="18"/>
    </w:rPr>
  </w:style>
  <w:style w:type="paragraph" w:styleId="36">
    <w:name w:val="footer"/>
    <w:basedOn w:val="1"/>
    <w:link w:val="6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1"/>
    <w:qFormat/>
    <w:uiPriority w:val="0"/>
    <w:pPr>
      <w:spacing w:after="120"/>
      <w:ind w:left="420" w:leftChars="200" w:firstLine="420"/>
    </w:pPr>
    <w:rPr>
      <w:szCs w:val="24"/>
    </w:rPr>
  </w:style>
  <w:style w:type="paragraph" w:styleId="3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szCs w:val="24"/>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character" w:customStyle="1" w:styleId="59">
    <w:name w:val="页眉 Char"/>
    <w:basedOn w:val="52"/>
    <w:link w:val="38"/>
    <w:qFormat/>
    <w:uiPriority w:val="0"/>
    <w:rPr>
      <w:sz w:val="18"/>
      <w:szCs w:val="18"/>
    </w:rPr>
  </w:style>
  <w:style w:type="character" w:customStyle="1" w:styleId="60">
    <w:name w:val="页脚 Char"/>
    <w:basedOn w:val="52"/>
    <w:link w:val="36"/>
    <w:qFormat/>
    <w:uiPriority w:val="99"/>
    <w:rPr>
      <w:sz w:val="18"/>
      <w:szCs w:val="18"/>
    </w:rPr>
  </w:style>
  <w:style w:type="character" w:customStyle="1" w:styleId="61">
    <w:name w:val="标题 1 Char"/>
    <w:basedOn w:val="52"/>
    <w:link w:val="2"/>
    <w:qFormat/>
    <w:uiPriority w:val="0"/>
    <w:rPr>
      <w:rFonts w:ascii="Times New Roman" w:hAnsi="Times New Roman" w:eastAsia="宋体" w:cs="Times New Roman"/>
      <w:b/>
      <w:bCs/>
      <w:kern w:val="44"/>
      <w:sz w:val="30"/>
      <w:szCs w:val="44"/>
    </w:rPr>
  </w:style>
  <w:style w:type="character" w:customStyle="1" w:styleId="62">
    <w:name w:val="标题 2 Char"/>
    <w:basedOn w:val="52"/>
    <w:link w:val="3"/>
    <w:qFormat/>
    <w:uiPriority w:val="0"/>
    <w:rPr>
      <w:rFonts w:ascii="Arial" w:hAnsi="Arial" w:eastAsia="宋体" w:cs="Times New Roman"/>
      <w:b/>
      <w:bCs/>
      <w:kern w:val="0"/>
      <w:sz w:val="28"/>
      <w:szCs w:val="32"/>
    </w:rPr>
  </w:style>
  <w:style w:type="character" w:customStyle="1" w:styleId="63">
    <w:name w:val="标题 3 Char"/>
    <w:basedOn w:val="52"/>
    <w:link w:val="4"/>
    <w:qFormat/>
    <w:uiPriority w:val="0"/>
    <w:rPr>
      <w:rFonts w:ascii="宋体" w:hAnsi="Times New Roman" w:eastAsia="宋体" w:cs="Times New Roman"/>
      <w:b/>
      <w:kern w:val="0"/>
      <w:sz w:val="28"/>
      <w:szCs w:val="20"/>
    </w:rPr>
  </w:style>
  <w:style w:type="character" w:customStyle="1" w:styleId="64">
    <w:name w:val="标题 4 Char"/>
    <w:basedOn w:val="52"/>
    <w:link w:val="5"/>
    <w:qFormat/>
    <w:uiPriority w:val="0"/>
    <w:rPr>
      <w:rFonts w:ascii="Arial" w:hAnsi="Arial" w:eastAsia="黑体" w:cs="Times New Roman"/>
      <w:b/>
      <w:bCs/>
      <w:kern w:val="0"/>
      <w:sz w:val="28"/>
      <w:szCs w:val="28"/>
    </w:rPr>
  </w:style>
  <w:style w:type="character" w:customStyle="1" w:styleId="65">
    <w:name w:val="标题 5 Char"/>
    <w:basedOn w:val="52"/>
    <w:link w:val="6"/>
    <w:qFormat/>
    <w:uiPriority w:val="0"/>
    <w:rPr>
      <w:rFonts w:ascii="Times New Roman" w:hAnsi="Times New Roman" w:eastAsia="宋体" w:cs="Times New Roman"/>
      <w:b/>
      <w:bCs/>
      <w:kern w:val="0"/>
      <w:sz w:val="28"/>
      <w:szCs w:val="28"/>
    </w:rPr>
  </w:style>
  <w:style w:type="character" w:customStyle="1" w:styleId="66">
    <w:name w:val="标题 6 Char"/>
    <w:basedOn w:val="52"/>
    <w:link w:val="7"/>
    <w:qFormat/>
    <w:uiPriority w:val="0"/>
    <w:rPr>
      <w:rFonts w:ascii="Arial" w:hAnsi="Arial" w:eastAsia="黑体" w:cs="Times New Roman"/>
      <w:b/>
      <w:bCs/>
      <w:kern w:val="0"/>
      <w:sz w:val="24"/>
      <w:szCs w:val="24"/>
    </w:rPr>
  </w:style>
  <w:style w:type="character" w:customStyle="1" w:styleId="67">
    <w:name w:val="标题 7 Char"/>
    <w:basedOn w:val="52"/>
    <w:link w:val="8"/>
    <w:qFormat/>
    <w:uiPriority w:val="0"/>
    <w:rPr>
      <w:rFonts w:ascii="Times New Roman" w:hAnsi="Times New Roman" w:eastAsia="宋体" w:cs="Times New Roman"/>
      <w:b/>
      <w:bCs/>
      <w:kern w:val="0"/>
      <w:sz w:val="24"/>
      <w:szCs w:val="24"/>
    </w:rPr>
  </w:style>
  <w:style w:type="character" w:customStyle="1" w:styleId="68">
    <w:name w:val="标题 8 Char"/>
    <w:basedOn w:val="52"/>
    <w:link w:val="9"/>
    <w:qFormat/>
    <w:uiPriority w:val="0"/>
    <w:rPr>
      <w:rFonts w:ascii="Arial" w:hAnsi="Arial" w:eastAsia="黑体" w:cs="Times New Roman"/>
      <w:kern w:val="0"/>
      <w:sz w:val="24"/>
      <w:szCs w:val="24"/>
    </w:rPr>
  </w:style>
  <w:style w:type="character" w:customStyle="1" w:styleId="69">
    <w:name w:val="标题 9 Char"/>
    <w:basedOn w:val="52"/>
    <w:link w:val="10"/>
    <w:qFormat/>
    <w:uiPriority w:val="0"/>
    <w:rPr>
      <w:rFonts w:ascii="Arial" w:hAnsi="Arial" w:eastAsia="黑体" w:cs="Times New Roman"/>
      <w:kern w:val="0"/>
      <w:sz w:val="20"/>
      <w:szCs w:val="21"/>
    </w:rPr>
  </w:style>
  <w:style w:type="character" w:customStyle="1" w:styleId="70">
    <w:name w:val="批注文字 Char"/>
    <w:basedOn w:val="52"/>
    <w:link w:val="13"/>
    <w:semiHidden/>
    <w:qFormat/>
    <w:uiPriority w:val="99"/>
  </w:style>
  <w:style w:type="character" w:customStyle="1" w:styleId="71">
    <w:name w:val="批注主题 Char"/>
    <w:basedOn w:val="70"/>
    <w:link w:val="12"/>
    <w:semiHidden/>
    <w:qFormat/>
    <w:uiPriority w:val="0"/>
    <w:rPr>
      <w:rFonts w:ascii="Times New Roman" w:hAnsi="Times New Roman" w:eastAsia="宋体" w:cs="Times New Roman"/>
      <w:b/>
      <w:bCs/>
      <w:kern w:val="0"/>
      <w:sz w:val="20"/>
      <w:szCs w:val="24"/>
    </w:rPr>
  </w:style>
  <w:style w:type="character" w:customStyle="1" w:styleId="72">
    <w:name w:val="正文文本 Char"/>
    <w:basedOn w:val="52"/>
    <w:link w:val="16"/>
    <w:semiHidden/>
    <w:qFormat/>
    <w:uiPriority w:val="99"/>
  </w:style>
  <w:style w:type="character" w:customStyle="1" w:styleId="73">
    <w:name w:val="正文首行缩进 Char"/>
    <w:basedOn w:val="72"/>
    <w:link w:val="15"/>
    <w:qFormat/>
    <w:uiPriority w:val="0"/>
    <w:rPr>
      <w:rFonts w:ascii="Times New Roman" w:hAnsi="Times New Roman" w:eastAsia="宋体" w:cs="Times New Roman"/>
      <w:kern w:val="0"/>
      <w:sz w:val="20"/>
      <w:szCs w:val="24"/>
    </w:rPr>
  </w:style>
  <w:style w:type="character" w:customStyle="1" w:styleId="74">
    <w:name w:val="文档结构图 Char"/>
    <w:basedOn w:val="52"/>
    <w:link w:val="22"/>
    <w:qFormat/>
    <w:uiPriority w:val="0"/>
    <w:rPr>
      <w:rFonts w:ascii="Times New Roman" w:hAnsi="Times New Roman" w:eastAsia="宋体" w:cs="Times New Roman"/>
      <w:kern w:val="0"/>
      <w:sz w:val="20"/>
      <w:szCs w:val="24"/>
      <w:shd w:val="clear" w:color="auto" w:fill="000080"/>
    </w:rPr>
  </w:style>
  <w:style w:type="character" w:customStyle="1" w:styleId="75">
    <w:name w:val="正文文本 3 Char"/>
    <w:basedOn w:val="52"/>
    <w:link w:val="23"/>
    <w:qFormat/>
    <w:uiPriority w:val="0"/>
    <w:rPr>
      <w:rFonts w:ascii="Times New Roman" w:hAnsi="Times New Roman" w:eastAsia="宋体" w:cs="Times New Roman"/>
      <w:kern w:val="0"/>
      <w:sz w:val="16"/>
      <w:szCs w:val="16"/>
    </w:rPr>
  </w:style>
  <w:style w:type="character" w:customStyle="1" w:styleId="76">
    <w:name w:val="正文文本缩进 Char"/>
    <w:basedOn w:val="52"/>
    <w:link w:val="24"/>
    <w:qFormat/>
    <w:uiPriority w:val="0"/>
    <w:rPr>
      <w:rFonts w:ascii="宋体" w:hAnsi="宋体" w:eastAsia="宋体" w:cs="Times New Roman"/>
      <w:kern w:val="0"/>
      <w:sz w:val="28"/>
      <w:szCs w:val="28"/>
    </w:rPr>
  </w:style>
  <w:style w:type="character" w:customStyle="1" w:styleId="77">
    <w:name w:val="纯文本 Char"/>
    <w:basedOn w:val="52"/>
    <w:link w:val="31"/>
    <w:qFormat/>
    <w:uiPriority w:val="0"/>
    <w:rPr>
      <w:rFonts w:ascii="宋体" w:hAnsi="Courier New" w:eastAsia="宋体" w:cs="Times New Roman"/>
      <w:kern w:val="0"/>
      <w:sz w:val="20"/>
      <w:szCs w:val="21"/>
    </w:rPr>
  </w:style>
  <w:style w:type="character" w:customStyle="1" w:styleId="78">
    <w:name w:val="日期 Char"/>
    <w:basedOn w:val="52"/>
    <w:link w:val="33"/>
    <w:qFormat/>
    <w:uiPriority w:val="0"/>
    <w:rPr>
      <w:rFonts w:ascii="Times New Roman" w:hAnsi="Times New Roman" w:eastAsia="宋体" w:cs="Times New Roman"/>
      <w:kern w:val="0"/>
      <w:sz w:val="20"/>
      <w:szCs w:val="24"/>
    </w:rPr>
  </w:style>
  <w:style w:type="character" w:customStyle="1" w:styleId="79">
    <w:name w:val="正文文本缩进 2 Char"/>
    <w:basedOn w:val="52"/>
    <w:link w:val="34"/>
    <w:qFormat/>
    <w:uiPriority w:val="0"/>
    <w:rPr>
      <w:rFonts w:ascii="Times New Roman" w:hAnsi="Times New Roman" w:eastAsia="宋体" w:cs="Times New Roman"/>
      <w:kern w:val="0"/>
      <w:sz w:val="20"/>
      <w:szCs w:val="24"/>
    </w:rPr>
  </w:style>
  <w:style w:type="character" w:customStyle="1" w:styleId="80">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81">
    <w:name w:val="正文首行缩进 2 Char"/>
    <w:basedOn w:val="76"/>
    <w:link w:val="37"/>
    <w:qFormat/>
    <w:uiPriority w:val="0"/>
    <w:rPr>
      <w:rFonts w:ascii="宋体" w:hAnsi="宋体" w:eastAsia="宋体" w:cs="Times New Roman"/>
      <w:kern w:val="0"/>
      <w:sz w:val="28"/>
      <w:szCs w:val="24"/>
    </w:rPr>
  </w:style>
  <w:style w:type="character" w:customStyle="1" w:styleId="82">
    <w:name w:val="正文文本缩进 3 Char"/>
    <w:basedOn w:val="52"/>
    <w:link w:val="43"/>
    <w:qFormat/>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szCs w:val="24"/>
    </w:rPr>
  </w:style>
  <w:style w:type="character" w:customStyle="1" w:styleId="84">
    <w:name w:val="标题 Char"/>
    <w:basedOn w:val="52"/>
    <w:link w:val="51"/>
    <w:qFormat/>
    <w:uiPriority w:val="0"/>
    <w:rPr>
      <w:rFonts w:ascii="Cambria" w:hAnsi="Cambria" w:eastAsia="黑体" w:cs="Times New Roman"/>
      <w:b/>
      <w:bCs/>
      <w:kern w:val="0"/>
      <w:sz w:val="32"/>
      <w:szCs w:val="32"/>
    </w:rPr>
  </w:style>
  <w:style w:type="paragraph" w:customStyle="1" w:styleId="85">
    <w:name w:val="样式1"/>
    <w:basedOn w:val="5"/>
    <w:qFormat/>
    <w:uiPriority w:val="0"/>
    <w:pPr>
      <w:tabs>
        <w:tab w:val="left" w:pos="864"/>
      </w:tabs>
      <w:spacing w:before="120" w:after="120" w:line="360" w:lineRule="auto"/>
      <w:ind w:left="864" w:hanging="864"/>
    </w:pPr>
    <w:rPr>
      <w:b w:val="0"/>
      <w:bCs w:val="0"/>
    </w:rPr>
  </w:style>
  <w:style w:type="paragraph" w:customStyle="1" w:styleId="86">
    <w:name w:val="Char Char Char1 Char Char Char Char"/>
    <w:basedOn w:val="1"/>
    <w:qFormat/>
    <w:uiPriority w:val="0"/>
    <w:rPr>
      <w:rFonts w:ascii="Times New Roman" w:hAnsi="Times New Roman" w:eastAsia="宋体" w:cs="Times New Roman"/>
      <w:szCs w:val="24"/>
    </w:rPr>
  </w:style>
  <w:style w:type="paragraph" w:customStyle="1" w:styleId="87">
    <w:name w:val="Char Char Char Char Char Char"/>
    <w:basedOn w:val="1"/>
    <w:qFormat/>
    <w:uiPriority w:val="0"/>
    <w:rPr>
      <w:rFonts w:ascii="Times New Roman" w:hAnsi="Times New Roman" w:eastAsia="宋体" w:cs="Times New Roman"/>
      <w:szCs w:val="24"/>
    </w:rPr>
  </w:style>
  <w:style w:type="paragraph" w:customStyle="1" w:styleId="88">
    <w:name w:val="Char Char Char Char"/>
    <w:basedOn w:val="1"/>
    <w:qFormat/>
    <w:uiPriority w:val="0"/>
    <w:rPr>
      <w:rFonts w:ascii="Times New Roman" w:hAnsi="Times New Roman" w:eastAsia="宋体" w:cs="Times New Roman"/>
      <w:szCs w:val="24"/>
    </w:rPr>
  </w:style>
  <w:style w:type="paragraph" w:customStyle="1" w:styleId="89">
    <w:name w:val="p0"/>
    <w:basedOn w:val="1"/>
    <w:qFormat/>
    <w:uiPriority w:val="0"/>
    <w:pPr>
      <w:widowControl/>
    </w:pPr>
    <w:rPr>
      <w:rFonts w:ascii="Times New Roman" w:hAnsi="Times New Roman" w:eastAsia="宋体" w:cs="Times New Roman"/>
      <w:kern w:val="0"/>
      <w:szCs w:val="21"/>
    </w:rPr>
  </w:style>
  <w:style w:type="paragraph" w:customStyle="1" w:styleId="90">
    <w:name w:val="Legal 3"/>
    <w:basedOn w:val="91"/>
    <w:next w:val="91"/>
    <w:qFormat/>
    <w:uiPriority w:val="0"/>
    <w:pPr>
      <w:spacing w:after="120"/>
    </w:pPr>
    <w:rPr>
      <w:rFonts w:cs="Times New Roman"/>
      <w:color w:val="auto"/>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列出段落1"/>
    <w:basedOn w:val="1"/>
    <w:unhideWhenUsed/>
    <w:qFormat/>
    <w:uiPriority w:val="99"/>
    <w:pPr>
      <w:ind w:firstLine="420" w:firstLineChars="200"/>
    </w:pPr>
    <w:rPr>
      <w:rFonts w:ascii="Calibri" w:hAnsi="Calibri" w:eastAsia="宋体" w:cs="Times New Roman"/>
    </w:rPr>
  </w:style>
  <w:style w:type="paragraph" w:customStyle="1" w:styleId="93">
    <w:name w:val="图表标题"/>
    <w:basedOn w:val="1"/>
    <w:next w:val="16"/>
    <w:qFormat/>
    <w:uiPriority w:val="0"/>
    <w:rPr>
      <w:rFonts w:ascii="Times New Roman" w:hAnsi="Times New Roman" w:eastAsia="宋体" w:cs="Times New Roman"/>
      <w:sz w:val="30"/>
      <w:szCs w:val="20"/>
    </w:rPr>
  </w:style>
  <w:style w:type="paragraph" w:customStyle="1" w:styleId="9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95">
    <w:name w:val="Char"/>
    <w:basedOn w:val="1"/>
    <w:qFormat/>
    <w:uiPriority w:val="0"/>
    <w:rPr>
      <w:rFonts w:ascii="仿宋_GB2312" w:hAnsi="Times New Roman" w:eastAsia="仿宋_GB2312" w:cs="Times New Roman"/>
      <w:b/>
      <w:sz w:val="32"/>
      <w:szCs w:val="32"/>
    </w:rPr>
  </w:style>
  <w:style w:type="paragraph" w:customStyle="1" w:styleId="96">
    <w:name w:val="Char4 Char Char Char"/>
    <w:basedOn w:val="22"/>
    <w:qFormat/>
    <w:uiPriority w:val="0"/>
    <w:rPr>
      <w:rFonts w:ascii="Tahoma" w:hAnsi="Tahoma"/>
      <w:sz w:val="24"/>
    </w:rPr>
  </w:style>
  <w:style w:type="paragraph" w:customStyle="1" w:styleId="97">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98">
    <w:name w:val="Char Char Char"/>
    <w:basedOn w:val="1"/>
    <w:qFormat/>
    <w:uiPriority w:val="0"/>
    <w:pPr>
      <w:ind w:firstLine="360" w:firstLineChars="150"/>
    </w:pPr>
    <w:rPr>
      <w:rFonts w:ascii="Tahoma" w:hAnsi="Tahoma" w:eastAsia="宋体" w:cs="Times New Roman"/>
      <w:sz w:val="24"/>
      <w:szCs w:val="20"/>
    </w:rPr>
  </w:style>
  <w:style w:type="paragraph" w:customStyle="1" w:styleId="99">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00">
    <w:name w:val="legal 2"/>
    <w:basedOn w:val="91"/>
    <w:next w:val="91"/>
    <w:qFormat/>
    <w:uiPriority w:val="0"/>
    <w:pPr>
      <w:spacing w:after="120"/>
    </w:pPr>
    <w:rPr>
      <w:rFonts w:cs="Times New Roman"/>
      <w:color w:val="auto"/>
    </w:rPr>
  </w:style>
  <w:style w:type="paragraph" w:customStyle="1" w:styleId="101">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02">
    <w:name w:val="Legal 5"/>
    <w:basedOn w:val="91"/>
    <w:next w:val="91"/>
    <w:qFormat/>
    <w:uiPriority w:val="0"/>
    <w:pPr>
      <w:spacing w:after="120"/>
    </w:pPr>
    <w:rPr>
      <w:rFonts w:cs="Times New Roman"/>
      <w:color w:val="auto"/>
    </w:rPr>
  </w:style>
  <w:style w:type="paragraph" w:customStyle="1" w:styleId="10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Legal 4"/>
    <w:basedOn w:val="91"/>
    <w:next w:val="91"/>
    <w:qFormat/>
    <w:uiPriority w:val="0"/>
    <w:pPr>
      <w:spacing w:after="120"/>
    </w:pPr>
    <w:rPr>
      <w:rFonts w:cs="Times New Roman"/>
      <w:color w:val="auto"/>
    </w:rPr>
  </w:style>
  <w:style w:type="paragraph" w:customStyle="1" w:styleId="10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07">
    <w:name w:val="1"/>
    <w:basedOn w:val="1"/>
    <w:qFormat/>
    <w:uiPriority w:val="0"/>
    <w:rPr>
      <w:rFonts w:ascii="仿宋_GB2312" w:hAnsi="Times New Roman" w:eastAsia="仿宋_GB2312" w:cs="Times New Roman"/>
      <w:b/>
      <w:sz w:val="32"/>
      <w:szCs w:val="32"/>
    </w:rPr>
  </w:style>
  <w:style w:type="paragraph" w:customStyle="1" w:styleId="10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10">
    <w:name w:val="列出段落2"/>
    <w:basedOn w:val="1"/>
    <w:qFormat/>
    <w:uiPriority w:val="34"/>
    <w:pPr>
      <w:ind w:firstLine="420" w:firstLineChars="200"/>
    </w:pPr>
    <w:rPr>
      <w:rFonts w:ascii="Cambria" w:hAnsi="Cambria" w:eastAsia="宋体" w:cs="黑体"/>
      <w:sz w:val="24"/>
      <w:szCs w:val="24"/>
    </w:rPr>
  </w:style>
  <w:style w:type="paragraph" w:customStyle="1" w:styleId="111">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12">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113">
    <w:name w:val="font51"/>
    <w:qFormat/>
    <w:uiPriority w:val="0"/>
    <w:rPr>
      <w:rFonts w:hint="default" w:ascii="Times New Roman" w:hAnsi="Times New Roman" w:cs="Times New Roman"/>
      <w:b/>
      <w:color w:val="000000"/>
      <w:sz w:val="24"/>
      <w:szCs w:val="24"/>
      <w:u w:val="none"/>
    </w:rPr>
  </w:style>
  <w:style w:type="character" w:customStyle="1" w:styleId="114">
    <w:name w:val="Char Char"/>
    <w:qFormat/>
    <w:uiPriority w:val="0"/>
    <w:rPr>
      <w:rFonts w:ascii="宋体" w:hAnsi="Courier New" w:eastAsia="宋体" w:cs="Courier New"/>
      <w:kern w:val="2"/>
      <w:sz w:val="21"/>
      <w:szCs w:val="21"/>
      <w:lang w:val="en-US" w:eastAsia="zh-CN" w:bidi="ar-SA"/>
    </w:rPr>
  </w:style>
  <w:style w:type="character" w:customStyle="1" w:styleId="115">
    <w:name w:val="注释文本字符"/>
    <w:semiHidden/>
    <w:qFormat/>
    <w:uiPriority w:val="0"/>
    <w:rPr>
      <w:rFonts w:ascii="Times New Roman" w:hAnsi="Times New Roman" w:eastAsia="宋体" w:cs="Times New Roman"/>
      <w:kern w:val="0"/>
      <w:sz w:val="20"/>
      <w:szCs w:val="24"/>
    </w:rPr>
  </w:style>
  <w:style w:type="character" w:customStyle="1" w:styleId="116">
    <w:name w:val="Char Char3"/>
    <w:qFormat/>
    <w:uiPriority w:val="0"/>
    <w:rPr>
      <w:rFonts w:eastAsia="宋体"/>
      <w:kern w:val="2"/>
      <w:sz w:val="18"/>
      <w:szCs w:val="18"/>
      <w:lang w:val="en-US" w:eastAsia="zh-CN" w:bidi="ar-SA"/>
    </w:rPr>
  </w:style>
  <w:style w:type="character" w:customStyle="1" w:styleId="117">
    <w:name w:val="font61"/>
    <w:qFormat/>
    <w:uiPriority w:val="0"/>
    <w:rPr>
      <w:rFonts w:hint="default" w:ascii="Times New Roman" w:hAnsi="Times New Roman" w:cs="Times New Roman"/>
      <w:color w:val="000000"/>
      <w:sz w:val="24"/>
      <w:szCs w:val="24"/>
      <w:u w:val="none"/>
    </w:rPr>
  </w:style>
  <w:style w:type="character" w:customStyle="1" w:styleId="118">
    <w:name w:val="font21"/>
    <w:qFormat/>
    <w:uiPriority w:val="0"/>
    <w:rPr>
      <w:rFonts w:hint="default" w:ascii="Times New Roman" w:hAnsi="Times New Roman" w:cs="Times New Roman"/>
      <w:color w:val="000000"/>
      <w:sz w:val="24"/>
      <w:szCs w:val="24"/>
      <w:u w:val="none"/>
      <w:vertAlign w:val="superscript"/>
    </w:rPr>
  </w:style>
  <w:style w:type="character" w:customStyle="1" w:styleId="119">
    <w:name w:val="font71"/>
    <w:qFormat/>
    <w:uiPriority w:val="0"/>
    <w:rPr>
      <w:rFonts w:hint="eastAsia" w:ascii="宋体" w:hAnsi="宋体" w:eastAsia="宋体" w:cs="宋体"/>
      <w:color w:val="000000"/>
      <w:sz w:val="24"/>
      <w:szCs w:val="24"/>
      <w:u w:val="none"/>
    </w:rPr>
  </w:style>
  <w:style w:type="character" w:customStyle="1" w:styleId="120">
    <w:name w:val="zbggmain style9"/>
    <w:basedOn w:val="52"/>
    <w:qFormat/>
    <w:uiPriority w:val="0"/>
  </w:style>
  <w:style w:type="character" w:customStyle="1" w:styleId="121">
    <w:name w:val="px1233"/>
    <w:basedOn w:val="52"/>
    <w:qFormat/>
    <w:uiPriority w:val="0"/>
  </w:style>
  <w:style w:type="character" w:customStyle="1" w:styleId="122">
    <w:name w:val="font11"/>
    <w:qFormat/>
    <w:uiPriority w:val="0"/>
    <w:rPr>
      <w:rFonts w:hint="default" w:ascii="Times New Roman" w:hAnsi="Times New Roman" w:cs="Times New Roman"/>
      <w:color w:val="000000"/>
      <w:sz w:val="21"/>
      <w:szCs w:val="21"/>
      <w:u w:val="none"/>
    </w:rPr>
  </w:style>
  <w:style w:type="character" w:customStyle="1" w:styleId="123">
    <w:name w:val="font41"/>
    <w:qFormat/>
    <w:uiPriority w:val="0"/>
    <w:rPr>
      <w:rFonts w:hint="eastAsia" w:ascii="宋体" w:hAnsi="宋体" w:eastAsia="宋体" w:cs="宋体"/>
      <w:b/>
      <w:color w:val="000000"/>
      <w:sz w:val="24"/>
      <w:szCs w:val="24"/>
      <w:u w:val="none"/>
    </w:rPr>
  </w:style>
  <w:style w:type="character" w:customStyle="1" w:styleId="124">
    <w:name w:val="正文文本字符"/>
    <w:qFormat/>
    <w:uiPriority w:val="0"/>
    <w:rPr>
      <w:rFonts w:ascii="Times New Roman" w:hAnsi="Times New Roman" w:eastAsia="宋体" w:cs="Times New Roman"/>
      <w:kern w:val="0"/>
      <w:sz w:val="20"/>
      <w:szCs w:val="24"/>
    </w:rPr>
  </w:style>
  <w:style w:type="character" w:customStyle="1" w:styleId="125">
    <w:name w:val="Char Char2"/>
    <w:qFormat/>
    <w:uiPriority w:val="0"/>
    <w:rPr>
      <w:rFonts w:eastAsia="宋体"/>
      <w:kern w:val="2"/>
      <w:sz w:val="18"/>
      <w:szCs w:val="18"/>
      <w:lang w:val="en-US" w:eastAsia="zh-CN" w:bidi="ar-SA"/>
    </w:rPr>
  </w:style>
  <w:style w:type="character" w:customStyle="1" w:styleId="126">
    <w:name w:val="font01"/>
    <w:qFormat/>
    <w:uiPriority w:val="0"/>
    <w:rPr>
      <w:rFonts w:hint="eastAsia" w:ascii="宋体" w:hAnsi="宋体" w:eastAsia="宋体" w:cs="宋体"/>
      <w:color w:val="000000"/>
      <w:sz w:val="21"/>
      <w:szCs w:val="21"/>
      <w:u w:val="none"/>
    </w:rPr>
  </w:style>
  <w:style w:type="character" w:customStyle="1" w:styleId="127">
    <w:name w:val="批注框文本字符1"/>
    <w:basedOn w:val="52"/>
    <w:semiHidden/>
    <w:qFormat/>
    <w:uiPriority w:val="99"/>
    <w:rPr>
      <w:rFonts w:ascii="Heiti SC Light" w:eastAsia="Heiti SC Light"/>
      <w:sz w:val="18"/>
      <w:szCs w:val="18"/>
    </w:rPr>
  </w:style>
  <w:style w:type="character" w:customStyle="1" w:styleId="128">
    <w:name w:val="日期字符1"/>
    <w:basedOn w:val="52"/>
    <w:semiHidden/>
    <w:qFormat/>
    <w:uiPriority w:val="99"/>
  </w:style>
  <w:style w:type="character" w:customStyle="1" w:styleId="129">
    <w:name w:val="纯文本字符1"/>
    <w:basedOn w:val="52"/>
    <w:semiHidden/>
    <w:qFormat/>
    <w:uiPriority w:val="99"/>
    <w:rPr>
      <w:rFonts w:ascii="宋体" w:hAnsi="Courier" w:eastAsia="宋体"/>
    </w:rPr>
  </w:style>
  <w:style w:type="character" w:customStyle="1" w:styleId="130">
    <w:name w:val="批注主题字符1"/>
    <w:basedOn w:val="70"/>
    <w:semiHidden/>
    <w:qFormat/>
    <w:uiPriority w:val="99"/>
    <w:rPr>
      <w:b/>
      <w:bCs/>
    </w:rPr>
  </w:style>
  <w:style w:type="character" w:customStyle="1" w:styleId="131">
    <w:name w:val="正文首行缩进字符1"/>
    <w:basedOn w:val="72"/>
    <w:semiHidden/>
    <w:qFormat/>
    <w:uiPriority w:val="99"/>
  </w:style>
  <w:style w:type="character" w:customStyle="1" w:styleId="132">
    <w:name w:val="正文文本缩进 3字符1"/>
    <w:basedOn w:val="52"/>
    <w:semiHidden/>
    <w:qFormat/>
    <w:uiPriority w:val="99"/>
    <w:rPr>
      <w:sz w:val="16"/>
      <w:szCs w:val="16"/>
    </w:rPr>
  </w:style>
  <w:style w:type="character" w:customStyle="1" w:styleId="133">
    <w:name w:val="文档结构图 字符1"/>
    <w:basedOn w:val="52"/>
    <w:semiHidden/>
    <w:qFormat/>
    <w:uiPriority w:val="99"/>
    <w:rPr>
      <w:rFonts w:ascii="Heiti SC Light" w:eastAsia="Heiti SC Light"/>
    </w:rPr>
  </w:style>
  <w:style w:type="character" w:customStyle="1" w:styleId="134">
    <w:name w:val="正文文本 3字符1"/>
    <w:basedOn w:val="52"/>
    <w:semiHidden/>
    <w:qFormat/>
    <w:uiPriority w:val="99"/>
    <w:rPr>
      <w:sz w:val="16"/>
      <w:szCs w:val="16"/>
    </w:rPr>
  </w:style>
  <w:style w:type="character" w:customStyle="1" w:styleId="135">
    <w:name w:val="正文文本缩进字符1"/>
    <w:basedOn w:val="52"/>
    <w:semiHidden/>
    <w:qFormat/>
    <w:uiPriority w:val="99"/>
  </w:style>
  <w:style w:type="character" w:customStyle="1" w:styleId="136">
    <w:name w:val="正文文本缩进 2字符1"/>
    <w:basedOn w:val="52"/>
    <w:semiHidden/>
    <w:qFormat/>
    <w:uiPriority w:val="99"/>
  </w:style>
  <w:style w:type="character" w:customStyle="1" w:styleId="137">
    <w:name w:val="页脚字符1"/>
    <w:basedOn w:val="52"/>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sz w:val="18"/>
      <w:szCs w:val="18"/>
    </w:rPr>
  </w:style>
  <w:style w:type="character" w:customStyle="1" w:styleId="140">
    <w:name w:val="正文文本 2字符1"/>
    <w:basedOn w:val="52"/>
    <w:semiHidden/>
    <w:qFormat/>
    <w:uiPriority w:val="99"/>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3979</Words>
  <Characters>22685</Characters>
  <Lines>189</Lines>
  <Paragraphs>53</Paragraphs>
  <TotalTime>0</TotalTime>
  <ScaleCrop>false</ScaleCrop>
  <LinksUpToDate>false</LinksUpToDate>
  <CharactersWithSpaces>26611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2018-11-13T08:14:00Z</dcterms:created>
  <dc:creator>User</dc:creator>
  <cp:lastModifiedBy>贾思勰</cp:lastModifiedBy>
  <dcterms:modified xsi:type="dcterms:W3CDTF">2019-05-27T09:07:33Z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