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u w:val="single"/>
        </w:rPr>
        <w:t>机坪消防箱</w:t>
      </w:r>
      <w:r>
        <w:rPr>
          <w:rFonts w:hint="eastAsia" w:eastAsia="黑体" w:cs="Calibri"/>
          <w:b/>
          <w:sz w:val="44"/>
          <w:szCs w:val="44"/>
        </w:rPr>
        <w:t>采购项目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5"/>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五</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- 18 -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- 21 -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13"/>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r>
        <w:rPr>
          <w:rFonts w:hint="eastAsia" w:cs="Arial" w:asciiTheme="minorEastAsia" w:hAnsiTheme="minorEastAsia"/>
          <w:b/>
          <w:bCs/>
          <w:kern w:val="0"/>
          <w:sz w:val="22"/>
          <w:szCs w:val="22"/>
        </w:rPr>
        <w:t>一、招标内容</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杭州萧山国际机场有限公司就</w:t>
      </w:r>
      <w:r>
        <w:rPr>
          <w:rFonts w:cs="Arial" w:asciiTheme="minorEastAsia" w:hAnsiTheme="minorEastAsia"/>
          <w:kern w:val="0"/>
          <w:sz w:val="22"/>
          <w:szCs w:val="22"/>
        </w:rPr>
        <w:t>杭州萧山国际机场</w:t>
      </w:r>
      <w:r>
        <w:rPr>
          <w:rFonts w:hint="eastAsia" w:cs="Arial" w:asciiTheme="minorEastAsia" w:hAnsiTheme="minorEastAsia"/>
          <w:kern w:val="0"/>
          <w:sz w:val="22"/>
          <w:szCs w:val="22"/>
        </w:rPr>
        <w:t>机坪消防箱</w:t>
      </w:r>
      <w:r>
        <w:rPr>
          <w:rFonts w:cs="Arial" w:asciiTheme="minorEastAsia" w:hAnsiTheme="minorEastAsia"/>
          <w:kern w:val="0"/>
          <w:sz w:val="22"/>
          <w:szCs w:val="22"/>
        </w:rPr>
        <w:t>采购项</w:t>
      </w:r>
      <w:r>
        <w:rPr>
          <w:rFonts w:hint="eastAsia" w:cs="Arial" w:asciiTheme="minorEastAsia" w:hAnsiTheme="minorEastAsia"/>
          <w:kern w:val="0"/>
          <w:sz w:val="22"/>
          <w:szCs w:val="22"/>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招标货物名称、数量及主要技术规格</w:t>
      </w:r>
    </w:p>
    <w:tbl>
      <w:tblPr>
        <w:tblStyle w:val="17"/>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275"/>
        <w:gridCol w:w="3525"/>
        <w:gridCol w:w="1738"/>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68"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1275"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数 量</w:t>
            </w:r>
            <w:r>
              <w:rPr>
                <w:rFonts w:hint="eastAsia" w:asciiTheme="minorEastAsia" w:hAnsiTheme="minorEastAsia"/>
                <w:caps/>
                <w:sz w:val="22"/>
                <w:szCs w:val="22"/>
              </w:rPr>
              <w:t>/个</w:t>
            </w:r>
          </w:p>
        </w:tc>
        <w:tc>
          <w:tcPr>
            <w:tcW w:w="3525"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1738"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供货期</w:t>
            </w:r>
          </w:p>
        </w:tc>
        <w:tc>
          <w:tcPr>
            <w:tcW w:w="1340"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68"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机坪消防箱</w:t>
            </w:r>
          </w:p>
        </w:tc>
        <w:tc>
          <w:tcPr>
            <w:tcW w:w="1275"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30</w:t>
            </w:r>
          </w:p>
        </w:tc>
        <w:tc>
          <w:tcPr>
            <w:tcW w:w="3525" w:type="dxa"/>
            <w:vAlign w:val="center"/>
          </w:tcPr>
          <w:p>
            <w:pPr>
              <w:pStyle w:val="4"/>
              <w:snapToGrid w:val="0"/>
              <w:rPr>
                <w:rFonts w:asciiTheme="minorEastAsia" w:hAnsiTheme="minorEastAsia"/>
                <w:sz w:val="22"/>
                <w:szCs w:val="22"/>
              </w:rPr>
            </w:pPr>
            <w:r>
              <w:rPr>
                <w:rFonts w:hint="eastAsia" w:asciiTheme="minorEastAsia" w:hAnsiTheme="minorEastAsia"/>
                <w:sz w:val="22"/>
                <w:szCs w:val="22"/>
              </w:rPr>
              <w:t>产品材料：304不锈钢</w:t>
            </w:r>
          </w:p>
          <w:p>
            <w:pPr>
              <w:pStyle w:val="4"/>
              <w:snapToGrid w:val="0"/>
              <w:rPr>
                <w:rFonts w:asciiTheme="minorEastAsia" w:hAnsiTheme="minorEastAsia"/>
                <w:sz w:val="22"/>
                <w:szCs w:val="22"/>
              </w:rPr>
            </w:pPr>
            <w:r>
              <w:rPr>
                <w:rFonts w:hint="eastAsia" w:asciiTheme="minorEastAsia" w:hAnsiTheme="minorEastAsia"/>
                <w:sz w:val="22"/>
                <w:szCs w:val="22"/>
              </w:rPr>
              <w:t>（外层电镀红色喷塑）</w:t>
            </w:r>
          </w:p>
          <w:p>
            <w:pPr>
              <w:pStyle w:val="4"/>
              <w:snapToGrid w:val="0"/>
              <w:rPr>
                <w:rFonts w:asciiTheme="minorEastAsia" w:hAnsiTheme="minorEastAsia"/>
                <w:sz w:val="22"/>
                <w:szCs w:val="22"/>
              </w:rPr>
            </w:pPr>
            <w:r>
              <w:rPr>
                <w:rFonts w:hint="eastAsia" w:asciiTheme="minorEastAsia" w:hAnsiTheme="minorEastAsia"/>
                <w:sz w:val="22"/>
                <w:szCs w:val="22"/>
              </w:rPr>
              <w:t>材料厚度：1.2mm</w:t>
            </w:r>
          </w:p>
          <w:p>
            <w:pPr>
              <w:pStyle w:val="4"/>
              <w:snapToGrid w:val="0"/>
              <w:rPr>
                <w:rFonts w:asciiTheme="minorEastAsia" w:hAnsiTheme="minorEastAsia"/>
                <w:sz w:val="22"/>
                <w:szCs w:val="22"/>
              </w:rPr>
            </w:pPr>
            <w:r>
              <w:rPr>
                <w:rFonts w:hint="eastAsia" w:asciiTheme="minorEastAsia" w:hAnsiTheme="minorEastAsia"/>
                <w:sz w:val="22"/>
                <w:szCs w:val="22"/>
              </w:rPr>
              <w:t>外形尺寸：1500mm*600mm*1580mm</w:t>
            </w:r>
          </w:p>
          <w:p>
            <w:pPr>
              <w:pStyle w:val="4"/>
              <w:snapToGrid w:val="0"/>
              <w:rPr>
                <w:rFonts w:asciiTheme="minorEastAsia" w:hAnsiTheme="minorEastAsia"/>
                <w:sz w:val="22"/>
                <w:szCs w:val="22"/>
              </w:rPr>
            </w:pPr>
            <w:r>
              <w:rPr>
                <w:rFonts w:asciiTheme="minorEastAsia" w:hAnsiTheme="minorEastAsia"/>
                <w:sz w:val="22"/>
                <w:szCs w:val="22"/>
              </w:rPr>
              <w:t>（长*宽*高）</w:t>
            </w:r>
          </w:p>
        </w:tc>
        <w:tc>
          <w:tcPr>
            <w:tcW w:w="1738"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合同签订后</w:t>
            </w:r>
            <w:r>
              <w:rPr>
                <w:rFonts w:hint="eastAsia" w:asciiTheme="minorEastAsia" w:hAnsiTheme="minorEastAsia"/>
                <w:sz w:val="22"/>
                <w:szCs w:val="22"/>
                <w:u w:val="single"/>
              </w:rPr>
              <w:t>30</w:t>
            </w:r>
            <w:r>
              <w:rPr>
                <w:rFonts w:hint="eastAsia" w:asciiTheme="minorEastAsia" w:hAnsiTheme="minorEastAsia"/>
                <w:sz w:val="22"/>
                <w:szCs w:val="22"/>
              </w:rPr>
              <w:t>日历天</w:t>
            </w:r>
          </w:p>
        </w:tc>
        <w:tc>
          <w:tcPr>
            <w:tcW w:w="1340" w:type="dxa"/>
            <w:vAlign w:val="center"/>
          </w:tcPr>
          <w:p>
            <w:pPr>
              <w:adjustRightInd w:val="0"/>
              <w:snapToGrid w:val="0"/>
              <w:jc w:val="center"/>
              <w:rPr>
                <w:rFonts w:asciiTheme="minorEastAsia" w:hAnsiTheme="minorEastAsia"/>
                <w:sz w:val="22"/>
                <w:szCs w:val="22"/>
              </w:rPr>
            </w:pPr>
            <w:r>
              <w:rPr>
                <w:rFonts w:asciiTheme="minorEastAsia" w:hAnsiTheme="minorEastAsia"/>
                <w:sz w:val="22"/>
                <w:szCs w:val="22"/>
              </w:rPr>
              <w:t>杭州萧山国际机场</w:t>
            </w:r>
          </w:p>
        </w:tc>
      </w:tr>
    </w:tbl>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Style w:val="18"/>
          <w:rFonts w:cs="宋体" w:asciiTheme="minorEastAsia" w:hAnsiTheme="minorEastAsia"/>
          <w:kern w:val="0"/>
          <w:sz w:val="22"/>
          <w:szCs w:val="22"/>
        </w:rPr>
      </w:pPr>
      <w:r>
        <w:rPr>
          <w:rFonts w:hint="eastAsia" w:cs="Arial" w:asciiTheme="minorEastAsia" w:hAnsiTheme="minorEastAsia"/>
          <w:kern w:val="0"/>
          <w:sz w:val="22"/>
          <w:szCs w:val="22"/>
        </w:rPr>
        <w:t>（1）</w:t>
      </w:r>
      <w:r>
        <w:rPr>
          <w:rStyle w:val="18"/>
          <w:rFonts w:hint="eastAsia" w:cs="宋体" w:asciiTheme="minorEastAsia" w:hAnsiTheme="minorEastAsia"/>
          <w:sz w:val="22"/>
          <w:szCs w:val="22"/>
        </w:rPr>
        <w:t>具有独立法人资格的制造商或代理商，注册资金不少于人民币</w:t>
      </w:r>
      <w:r>
        <w:rPr>
          <w:rStyle w:val="18"/>
          <w:rFonts w:hint="eastAsia" w:cs="宋体" w:asciiTheme="minorEastAsia" w:hAnsiTheme="minorEastAsia"/>
          <w:sz w:val="22"/>
          <w:szCs w:val="22"/>
          <w:u w:val="single"/>
        </w:rPr>
        <w:t>100</w:t>
      </w:r>
      <w:r>
        <w:rPr>
          <w:rStyle w:val="18"/>
          <w:rFonts w:hint="eastAsia" w:cs="宋体" w:asciiTheme="minorEastAsia" w:hAnsiTheme="minorEastAsia"/>
          <w:sz w:val="22"/>
          <w:szCs w:val="22"/>
        </w:rPr>
        <w:t>万元或等值外币，按投标截止日中国人民银行公布的汇率中间价换算</w:t>
      </w:r>
      <w:r>
        <w:rPr>
          <w:rStyle w:val="18"/>
          <w:rFonts w:hint="eastAsia" w:cs="宋体" w:asciiTheme="minorEastAsia" w:hAnsiTheme="minorEastAsia"/>
          <w:kern w:val="0"/>
          <w:sz w:val="22"/>
          <w:szCs w:val="22"/>
        </w:rPr>
        <w:t>。（需提供营业执照复印件并加盖投标人公章作为证明材料，原件备查</w:t>
      </w:r>
      <w:r>
        <w:rPr>
          <w:rStyle w:val="18"/>
          <w:rFonts w:hint="eastAsia" w:cs="宋体" w:asciiTheme="minorEastAsia" w:hAnsiTheme="minorEastAsia"/>
          <w:sz w:val="22"/>
          <w:szCs w:val="22"/>
        </w:rPr>
        <w:t>）</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能独立承担民事责任和履行合同能力，具有良好的商业信誉和健全的财务会计管理制度，有依法缴纳税收和社会保障资金的良好记录，在本次招标前三年内的经营活动中没有重大违法记录和不良记录。（需提供承诺书，格式自拟）</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（3）投标人</w:t>
      </w:r>
      <w:r>
        <w:rPr>
          <w:rFonts w:cs="Arial" w:asciiTheme="minorEastAsia" w:hAnsiTheme="minorEastAsia"/>
          <w:kern w:val="0"/>
          <w:sz w:val="22"/>
          <w:szCs w:val="22"/>
        </w:rPr>
        <w:t>具有一般纳税人</w:t>
      </w:r>
      <w:r>
        <w:rPr>
          <w:rFonts w:hint="eastAsia" w:cs="Arial" w:asciiTheme="minorEastAsia" w:hAnsiTheme="minorEastAsia"/>
          <w:kern w:val="0"/>
          <w:sz w:val="22"/>
          <w:szCs w:val="22"/>
        </w:rPr>
        <w:t>资格</w:t>
      </w:r>
      <w:r>
        <w:rPr>
          <w:rFonts w:cs="Arial" w:asciiTheme="minorEastAsia" w:hAnsiTheme="minorEastAsia"/>
          <w:kern w:val="0"/>
          <w:sz w:val="22"/>
          <w:szCs w:val="22"/>
        </w:rPr>
        <w:t>，可提供税率为1</w:t>
      </w:r>
      <w:r>
        <w:rPr>
          <w:rFonts w:hint="eastAsia" w:cs="Arial" w:asciiTheme="minorEastAsia" w:hAnsiTheme="minorEastAsia"/>
          <w:kern w:val="0"/>
          <w:sz w:val="22"/>
          <w:szCs w:val="22"/>
        </w:rPr>
        <w:t>3</w:t>
      </w:r>
      <w:r>
        <w:rPr>
          <w:rFonts w:cs="Arial" w:asciiTheme="minorEastAsia" w:hAnsiTheme="minorEastAsia"/>
          <w:kern w:val="0"/>
          <w:sz w:val="22"/>
          <w:szCs w:val="22"/>
        </w:rPr>
        <w:t>%的增值税专用发票</w:t>
      </w:r>
      <w:r>
        <w:rPr>
          <w:rFonts w:hint="eastAsia" w:cs="Arial" w:asciiTheme="minorEastAsia" w:hAnsiTheme="minorEastAsia"/>
          <w:kern w:val="0"/>
          <w:sz w:val="22"/>
          <w:szCs w:val="22"/>
        </w:rPr>
        <w:t>。</w:t>
      </w:r>
      <w:r>
        <w:rPr>
          <w:rFonts w:hint="eastAsia" w:ascii="宋体" w:hAnsi="宋体" w:cs="Arial"/>
          <w:kern w:val="0"/>
          <w:sz w:val="22"/>
        </w:rPr>
        <w:t>（需提供税务机关出具的一般纳税人资格认定相关证明材料复印件并加盖投标人公章作为证明材料，原件备查）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（4）投标人近三年（2016年1月1日至投标截止日）具有类似本项目销售业绩。（需提供合同复印件并加盖投标人公章作为证明材料，原件备查）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（5）</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19</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19</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w:t>
      </w:r>
      <w:r>
        <w:rPr>
          <w:rFonts w:hint="eastAsia" w:ascii="宋体" w:hAnsi="宋体" w:cs="Arial"/>
          <w:kern w:val="0"/>
          <w:sz w:val="22"/>
        </w:rPr>
        <w:t>前送至杭州萧山国际机场翔越路综合服务楼园区招标中心，逾期无效；若采用投递方式的，请于</w:t>
      </w:r>
      <w:r>
        <w:rPr>
          <w:rFonts w:hint="eastAsia" w:ascii="宋体" w:hAnsi="宋体" w:cs="Arial"/>
          <w:kern w:val="0"/>
          <w:sz w:val="22"/>
        </w:rPr>
        <w:t>2019年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19</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w:t>
      </w:r>
      <w:r>
        <w:rPr>
          <w:rFonts w:hint="eastAsia" w:ascii="宋体" w:hAnsi="宋体" w:cs="Arial"/>
          <w:kern w:val="0"/>
          <w:sz w:val="22"/>
        </w:rPr>
        <w:t>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投标联系人：贾思勰       联系电话：0571-8666</w:t>
      </w:r>
      <w:r>
        <w:rPr>
          <w:rFonts w:asciiTheme="minorEastAsia" w:hAnsiTheme="minorEastAsia"/>
          <w:sz w:val="22"/>
          <w:szCs w:val="22"/>
        </w:rPr>
        <w:t>2723</w:t>
      </w:r>
    </w:p>
    <w:p>
      <w:pPr>
        <w:pStyle w:val="13"/>
        <w:ind w:firstLine="440" w:firstLineChars="200"/>
        <w:jc w:val="left"/>
        <w:rPr>
          <w:rFonts w:asciiTheme="minorEastAsia" w:hAnsiTheme="minorEastAsia" w:eastAsiaTheme="minorEastAsia" w:cstheme="minorBidi"/>
          <w:b w:val="0"/>
          <w:bCs w:val="0"/>
          <w:kern w:val="2"/>
          <w:sz w:val="22"/>
          <w:szCs w:val="22"/>
        </w:rPr>
      </w:pPr>
      <w:r>
        <w:rPr>
          <w:rFonts w:hint="eastAsia" w:asciiTheme="minorEastAsia" w:hAnsiTheme="minorEastAsia" w:eastAsiaTheme="minorEastAsia" w:cstheme="minorBidi"/>
          <w:b w:val="0"/>
          <w:bCs w:val="0"/>
          <w:kern w:val="2"/>
          <w:sz w:val="22"/>
          <w:szCs w:val="22"/>
        </w:rPr>
        <w:t>招标监督人：阮周长       联系电话：0571-86662133</w:t>
      </w:r>
    </w:p>
    <w:p>
      <w:pPr>
        <w:pStyle w:val="13"/>
      </w:pPr>
      <w:r>
        <w:rPr>
          <w:rFonts w:hint="eastAsia" w:asciiTheme="minorEastAsia" w:hAnsiTheme="minorEastAsia"/>
          <w:bCs w:val="0"/>
          <w:sz w:val="22"/>
          <w:szCs w:val="22"/>
        </w:rPr>
        <w:t xml:space="preserve"> </w:t>
      </w:r>
      <w:r>
        <w:rPr>
          <w:rFonts w:asciiTheme="minorEastAsia" w:hAnsiTheme="minorEastAsia"/>
          <w:bCs w:val="0"/>
          <w:sz w:val="22"/>
          <w:szCs w:val="22"/>
        </w:rPr>
        <w:br w:type="page"/>
      </w:r>
      <w:bookmarkStart w:id="1" w:name="_Toc321925452"/>
      <w:r>
        <w:t>第</w:t>
      </w:r>
      <w:r>
        <w:rPr>
          <w:rFonts w:hint="eastAsia"/>
        </w:rPr>
        <w:t>二</w:t>
      </w:r>
      <w:r>
        <w:t>章  投标</w:t>
      </w:r>
      <w:r>
        <w:rPr>
          <w:rFonts w:hint="eastAsia"/>
        </w:rPr>
        <w:t>人须知</w:t>
      </w:r>
      <w:bookmarkEnd w:id="1"/>
    </w:p>
    <w:p>
      <w:pPr>
        <w:pStyle w:val="6"/>
        <w:spacing w:line="240" w:lineRule="auto"/>
        <w:ind w:left="480"/>
        <w:jc w:val="center"/>
        <w:rPr>
          <w:b/>
          <w:sz w:val="28"/>
          <w:szCs w:val="28"/>
        </w:rPr>
      </w:pPr>
      <w:r>
        <w:rPr>
          <w:rFonts w:hint="eastAsia"/>
          <w:b/>
          <w:sz w:val="28"/>
          <w:szCs w:val="28"/>
        </w:rPr>
        <w:t>投标人须知前附表</w:t>
      </w:r>
    </w:p>
    <w:tbl>
      <w:tblPr>
        <w:tblStyle w:val="17"/>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rPr>
              <w:t>机坪消防箱</w:t>
            </w:r>
            <w:r>
              <w:rPr>
                <w:rFonts w:ascii="宋体" w:hAnsi="宋体" w:cs="Arial"/>
                <w:kern w:val="0"/>
                <w:sz w:val="22"/>
              </w:rPr>
              <w:t>采购项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8"/>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30</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sz w:val="22"/>
              </w:rPr>
            </w:pPr>
            <w:r>
              <w:rPr>
                <w:rFonts w:hint="eastAsia" w:asciiTheme="minorEastAsia" w:hAnsiTheme="minorEastAsia"/>
                <w:iCs/>
                <w:sz w:val="22"/>
              </w:rPr>
              <w:t>符</w:t>
            </w:r>
            <w:r>
              <w:rPr>
                <w:rFonts w:hint="eastAsia" w:asciiTheme="minorEastAsia" w:hAnsiTheme="minorEastAsia"/>
                <w:sz w:val="22"/>
              </w:rPr>
              <w:t>合</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r>
              <w:rPr>
                <w:rFonts w:hint="eastAsia" w:ascii="宋体" w:hAnsi="宋体" w:cs="Calibri"/>
                <w:kern w:val="0"/>
                <w:sz w:val="22"/>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□组织，踏勘时间：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6</w:t>
            </w:r>
            <w:r>
              <w:rPr>
                <w:rFonts w:cs="Calibri" w:asciiTheme="minorEastAsia" w:hAnsiTheme="minorEastAsia"/>
                <w:kern w:val="0"/>
                <w:sz w:val="22"/>
              </w:rPr>
              <w:t>月</w:t>
            </w:r>
            <w:r>
              <w:rPr>
                <w:rFonts w:hint="eastAsia" w:cs="Calibri" w:asciiTheme="minorEastAsia" w:hAnsiTheme="minorEastAsia"/>
                <w:kern w:val="0"/>
                <w:sz w:val="22"/>
                <w:lang w:val="en-US" w:eastAsia="zh-CN"/>
              </w:rPr>
              <w:t>11</w:t>
            </w:r>
            <w:r>
              <w:rPr>
                <w:rFonts w:cs="Calibri" w:asciiTheme="minorEastAsia" w:hAnsiTheme="minorEastAsia"/>
                <w:kern w:val="0"/>
                <w:sz w:val="22"/>
              </w:rPr>
              <w:t>日11：30前，</w:t>
            </w:r>
            <w:r>
              <w:rPr>
                <w:rFonts w:hint="eastAsia" w:ascii="宋体" w:hAnsi="宋体" w:cs="Calibri"/>
                <w:kern w:val="0"/>
                <w:sz w:val="22"/>
              </w:rPr>
              <w:t>以书面加盖公章的形式通过E-mail或传真提交给招标人（投标联系人:贾思勰，电话0571-866627</w:t>
            </w:r>
            <w:r>
              <w:rPr>
                <w:rFonts w:ascii="宋体" w:hAnsi="宋体" w:cs="Calibri"/>
                <w:kern w:val="0"/>
                <w:sz w:val="22"/>
              </w:rPr>
              <w:t>23</w:t>
            </w:r>
            <w:r>
              <w:rPr>
                <w:rFonts w:hint="eastAsia" w:ascii="宋体" w:hAnsi="宋体" w:cs="Calibri"/>
                <w:kern w:val="0"/>
                <w:sz w:val="22"/>
              </w:rPr>
              <w:t>；传真：0571-86662736；电子邮箱：zbzx@hzairport.com）投标人必须在规定时间前提出对招标文件的疑问，否则招标人有权拒绝接收和拒绝回答未在截止时间前提出的疑问。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6</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19</w:t>
            </w:r>
            <w:r>
              <w:rPr>
                <w:rFonts w:hint="eastAsia" w:cs="Calibri" w:asciiTheme="minorEastAsia" w:hAnsiTheme="minorEastAsia"/>
                <w:b/>
                <w:kern w:val="0"/>
                <w:sz w:val="22"/>
              </w:rPr>
              <w:t>日</w:t>
            </w:r>
            <w:r>
              <w:rPr>
                <w:rFonts w:hint="eastAsia" w:cs="Calibri" w:asciiTheme="minorEastAsia" w:hAnsiTheme="minorEastAsia"/>
                <w:b/>
                <w:kern w:val="0"/>
                <w:sz w:val="22"/>
                <w:lang w:eastAsia="zh-CN"/>
              </w:rPr>
              <w:t>下午</w:t>
            </w:r>
            <w:r>
              <w:rPr>
                <w:rFonts w:hint="eastAsia" w:cs="Calibri" w:asciiTheme="minorEastAsia" w:hAnsiTheme="minorEastAsia"/>
                <w:b/>
                <w:kern w:val="0"/>
                <w:sz w:val="22"/>
                <w:lang w:val="en-US" w:eastAsia="zh-CN"/>
              </w:rPr>
              <w:t>14</w:t>
            </w:r>
            <w:r>
              <w:rPr>
                <w:rFonts w:hint="eastAsia" w:cs="Calibri" w:asciiTheme="minorEastAsia" w:hAnsiTheme="minorEastAsia"/>
                <w:b/>
                <w:kern w:val="0"/>
                <w:sz w:val="22"/>
              </w:rPr>
              <w:t>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Calibri" w:asciiTheme="minorEastAsia" w:hAnsiTheme="minorEastAsia"/>
                <w:kern w:val="0"/>
                <w:sz w:val="22"/>
                <w:u w:val="single"/>
              </w:rPr>
              <w:t>杭州萧山国际机场机坪消防箱采购</w:t>
            </w:r>
            <w:r>
              <w:rPr>
                <w:rFonts w:cs="Calibri" w:asciiTheme="minorEastAsia" w:hAnsiTheme="minorEastAsia"/>
                <w:kern w:val="0"/>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rPr>
              <w:t>2019年</w:t>
            </w:r>
            <w:r>
              <w:rPr>
                <w:rFonts w:hint="eastAsia" w:cs="Calibri" w:asciiTheme="minorEastAsia" w:hAnsiTheme="minorEastAsia"/>
                <w:kern w:val="0"/>
                <w:sz w:val="22"/>
                <w:u w:val="single"/>
                <w:lang w:val="en-US" w:eastAsia="zh-CN"/>
              </w:rPr>
              <w:t>6</w:t>
            </w:r>
            <w:r>
              <w:rPr>
                <w:rFonts w:hint="eastAsia" w:cs="Calibri" w:asciiTheme="minorEastAsia" w:hAnsiTheme="minorEastAsia"/>
                <w:kern w:val="0"/>
                <w:sz w:val="22"/>
                <w:u w:val="single"/>
              </w:rPr>
              <w:t>月</w:t>
            </w:r>
            <w:r>
              <w:rPr>
                <w:rFonts w:hint="eastAsia" w:cs="Calibri" w:asciiTheme="minorEastAsia" w:hAnsiTheme="minorEastAsia"/>
                <w:kern w:val="0"/>
                <w:sz w:val="22"/>
                <w:u w:val="single"/>
                <w:lang w:val="en-US" w:eastAsia="zh-CN"/>
              </w:rPr>
              <w:t>19</w:t>
            </w:r>
            <w:r>
              <w:rPr>
                <w:rFonts w:hint="eastAsia" w:cs="Calibri" w:asciiTheme="minorEastAsia" w:hAnsiTheme="minorEastAsia"/>
                <w:kern w:val="0"/>
                <w:sz w:val="22"/>
                <w:u w:val="single"/>
              </w:rPr>
              <w:t>日</w:t>
            </w:r>
            <w:r>
              <w:rPr>
                <w:rFonts w:hint="eastAsia" w:cs="Calibri" w:asciiTheme="minorEastAsia" w:hAnsiTheme="minorEastAsia"/>
                <w:kern w:val="0"/>
                <w:sz w:val="22"/>
                <w:u w:val="single"/>
                <w:lang w:eastAsia="zh-CN"/>
              </w:rPr>
              <w:t>下午</w:t>
            </w:r>
            <w:r>
              <w:rPr>
                <w:rFonts w:hint="eastAsia" w:cs="Calibri" w:asciiTheme="minorEastAsia" w:hAnsiTheme="minorEastAsia"/>
                <w:kern w:val="0"/>
                <w:sz w:val="22"/>
                <w:u w:val="single"/>
                <w:lang w:val="en-US" w:eastAsia="zh-CN"/>
              </w:rPr>
              <w:t>14</w:t>
            </w:r>
            <w:r>
              <w:rPr>
                <w:rFonts w:hint="eastAsia" w:cs="Calibri" w:asciiTheme="minorEastAsia" w:hAnsiTheme="minorEastAsia"/>
                <w:kern w:val="0"/>
                <w:sz w:val="22"/>
                <w:u w:val="single"/>
              </w:rPr>
              <w:t>时00分</w:t>
            </w:r>
            <w:bookmarkStart w:id="91" w:name="_GoBack"/>
            <w:bookmarkEnd w:id="91"/>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12"/>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12"/>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kern w:val="0"/>
          <w:sz w:val="22"/>
        </w:rPr>
      </w:pPr>
      <w:r>
        <w:rPr>
          <w:rFonts w:cs="Calibri" w:asciiTheme="minorEastAsia" w:hAnsiTheme="minorEastAsia"/>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kern w:val="0"/>
          <w:sz w:val="22"/>
        </w:rPr>
        <w:t>1.1.2项目</w:t>
      </w:r>
      <w:r>
        <w:rPr>
          <w:rFonts w:hint="eastAsia" w:cs="Calibri" w:asciiTheme="minorEastAsia" w:hAnsiTheme="minorEastAsia"/>
          <w:kern w:val="0"/>
          <w:sz w:val="22"/>
        </w:rPr>
        <w:t>交货</w:t>
      </w:r>
      <w:r>
        <w:rPr>
          <w:rFonts w:cs="Calibri" w:asciiTheme="minorEastAsia" w:hAnsiTheme="minorEastAsia"/>
          <w:kern w:val="0"/>
          <w:sz w:val="22"/>
        </w:rPr>
        <w:t>地点见投标人须知前附表</w:t>
      </w:r>
      <w:r>
        <w:rPr>
          <w:rFonts w:cs="Calibri" w:asciiTheme="minorEastAsia" w:hAnsiTheme="minorEastAsia"/>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sz w:val="22"/>
        </w:rPr>
      </w:pPr>
      <w:bookmarkStart w:id="9" w:name="_Toc13907"/>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.2 投标人踏勘现场发生的费用自理。</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本项目</w:t>
      </w:r>
      <w:r>
        <w:rPr>
          <w:rFonts w:hint="eastAsia" w:cs="Calibri" w:asciiTheme="minorEastAsia" w:hAnsiTheme="minorEastAsia"/>
          <w:sz w:val="22"/>
        </w:rPr>
        <w:t>涉及到其它专业的部分分项工作</w:t>
      </w:r>
      <w:r>
        <w:rPr>
          <w:rFonts w:cs="Calibri" w:asciiTheme="minorEastAsia" w:hAnsiTheme="minorEastAsia"/>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43421657"/>
      <w:bookmarkStart w:id="14" w:name="_Toc15241"/>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2.2.2</w:t>
      </w:r>
      <w:r>
        <w:rPr>
          <w:rFonts w:hint="eastAsia" w:ascii="Calibri" w:hAnsi="Calibri" w:cs="Calibri"/>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cs="Calibri" w:asciiTheme="minorEastAsia" w:hAnsiTheme="minorEastAsia"/>
          <w:sz w:val="22"/>
        </w:rPr>
      </w:pPr>
      <w:r>
        <w:rPr>
          <w:rFonts w:cs="Calibri" w:asciiTheme="minorEastAsia" w:hAnsiTheme="minorEastAsia"/>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8870"/>
      <w:bookmarkStart w:id="19" w:name="_Toc143421658"/>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2</w:t>
      </w:r>
      <w:r>
        <w:rPr>
          <w:rFonts w:cs="Calibri" w:asciiTheme="minorEastAsia" w:hAnsiTheme="minorEastAsia"/>
          <w:sz w:val="22"/>
        </w:rPr>
        <w:t>法定代表人资格证明书；</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3</w:t>
      </w:r>
      <w:r>
        <w:rPr>
          <w:rFonts w:cs="Calibri" w:asciiTheme="minorEastAsia" w:hAnsiTheme="minorEastAsia"/>
          <w:sz w:val="22"/>
        </w:rPr>
        <w:t>授权委托书；</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4</w:t>
      </w:r>
      <w:r>
        <w:rPr>
          <w:rFonts w:cs="Calibri" w:asciiTheme="minorEastAsia" w:hAnsiTheme="minorEastAsia"/>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sz w:val="22"/>
        </w:rPr>
        <w:t>投标人一般情况</w:t>
      </w:r>
      <w:r>
        <w:rPr>
          <w:rFonts w:hint="eastAsia" w:cs="Calibri" w:asciiTheme="minorEastAsia" w:hAnsiTheme="minorEastAsia"/>
          <w:sz w:val="22"/>
        </w:rPr>
        <w:t>及</w:t>
      </w:r>
      <w:r>
        <w:rPr>
          <w:rFonts w:cs="Calibri" w:asciiTheme="minorEastAsia" w:hAnsiTheme="minorEastAsia"/>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Calibri"/>
          <w:sz w:val="22"/>
        </w:rPr>
      </w:pPr>
      <w:r>
        <w:rPr>
          <w:rFonts w:hint="eastAsia" w:ascii="宋体" w:hAnsi="宋体" w:cs="Calibri"/>
          <w:sz w:val="22"/>
        </w:rPr>
        <w:t>（3）投标产品近三年的销售业绩一览表（附业绩的合同）。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sz w:val="22"/>
        </w:rPr>
        <w:t>投标人认为</w:t>
      </w:r>
      <w:r>
        <w:rPr>
          <w:rFonts w:cs="Arial" w:asciiTheme="minorEastAsia" w:hAnsiTheme="minorEastAsia"/>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3.5.2招标人与中标人签订合同书后5个工作日内，应当向未中标的投标人和中标人退还投标保证金。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kern w:val="0"/>
          <w:sz w:val="22"/>
        </w:rPr>
        <w:t>中标人在收到中标通知书后，</w:t>
      </w:r>
      <w:r>
        <w:rPr>
          <w:rFonts w:cs="Calibri" w:asciiTheme="minorEastAsia" w:hAnsiTheme="minorEastAsia"/>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19809801"/>
      <w:bookmarkStart w:id="44" w:name="_Toc11806"/>
      <w:bookmarkStart w:id="45" w:name="_Toc22012324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kern w:val="0"/>
          <w:sz w:val="22"/>
        </w:rPr>
      </w:pPr>
      <w:r>
        <w:rPr>
          <w:rFonts w:hint="eastAsia" w:cs="Calibri" w:asciiTheme="minorEastAsia" w:hAnsiTheme="minorEastAsia"/>
          <w:kern w:val="0"/>
          <w:sz w:val="22"/>
        </w:rPr>
        <w:t xml:space="preserve">7.4.3 </w:t>
      </w:r>
      <w:r>
        <w:rPr>
          <w:rFonts w:hint="eastAsia" w:cs="Calibri" w:asciiTheme="minorEastAsia" w:hAnsiTheme="minorEastAsia"/>
          <w:b/>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kern w:val="0"/>
          <w:sz w:val="22"/>
        </w:rPr>
        <w:t xml:space="preserve">7.4.4 </w:t>
      </w:r>
      <w:r>
        <w:rPr>
          <w:rFonts w:hint="eastAsia" w:cs="Calibri" w:asciiTheme="minorEastAsia" w:hAnsiTheme="minorEastAsia"/>
          <w:b/>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220123242"/>
      <w:bookmarkStart w:id="47" w:name="_Toc15553"/>
      <w:bookmarkStart w:id="48" w:name="_Toc21980980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18806"/>
      <w:bookmarkStart w:id="50" w:name="_Toc220123243"/>
      <w:bookmarkStart w:id="51" w:name="_Toc219809803"/>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20123244"/>
      <w:bookmarkStart w:id="53" w:name="_Toc219809804"/>
      <w:bookmarkStart w:id="54" w:name="_Toc2986"/>
      <w:bookmarkStart w:id="55" w:name="_Toc215941254"/>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5509"/>
      <w:bookmarkStart w:id="57" w:name="_Toc220123245"/>
      <w:bookmarkStart w:id="58" w:name="_Toc219809805"/>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19809806"/>
      <w:bookmarkStart w:id="60" w:name="_Toc10820"/>
      <w:bookmarkStart w:id="61" w:name="_Toc220123246"/>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sz w:val="22"/>
        </w:rPr>
      </w:pPr>
      <w:r>
        <w:rPr>
          <w:rFonts w:hint="eastAsia" w:cs="Calibri" w:asciiTheme="minorEastAsia" w:hAnsiTheme="minorEastAsia"/>
          <w:b/>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19809807"/>
      <w:bookmarkStart w:id="63" w:name="_Toc220123247"/>
      <w:bookmarkStart w:id="64" w:name="_Toc10756"/>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sz w:val="22"/>
        </w:rPr>
        <w:t>五</w:t>
      </w:r>
      <w:r>
        <w:rPr>
          <w:rFonts w:cs="Calibri" w:asciiTheme="minorEastAsia" w:hAnsiTheme="minorEastAsia"/>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12792"/>
      <w:bookmarkStart w:id="66" w:name="_Toc219809808"/>
      <w:bookmarkStart w:id="67" w:name="_Toc220123248"/>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19809809"/>
      <w:bookmarkStart w:id="69" w:name="_Toc220123249"/>
      <w:bookmarkStart w:id="70" w:name="_Toc23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sz w:val="22"/>
        </w:rPr>
      </w:pPr>
      <w:r>
        <w:rPr>
          <w:rFonts w:cs="Calibri" w:asciiTheme="minorEastAsia" w:hAnsiTheme="minorEastAsia"/>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13"/>
      </w:pPr>
      <w:r>
        <w:rPr>
          <w:sz w:val="24"/>
        </w:rPr>
        <w:br w:type="page"/>
      </w:r>
      <w:bookmarkStart w:id="72" w:name="_Toc321925453"/>
      <w:r>
        <w:t>第</w:t>
      </w:r>
      <w:r>
        <w:rPr>
          <w:rFonts w:hint="eastAsia"/>
        </w:rPr>
        <w:t>三</w:t>
      </w:r>
      <w:r>
        <w:t>章  货物需求一览表及技术规格</w:t>
      </w:r>
      <w:bookmarkEnd w:id="72"/>
    </w:p>
    <w:p>
      <w:pPr>
        <w:widowControl/>
        <w:jc w:val="left"/>
        <w:rPr>
          <w:sz w:val="22"/>
          <w:szCs w:val="22"/>
        </w:rPr>
      </w:pPr>
      <w:r>
        <w:rPr>
          <w:rFonts w:hint="eastAsia"/>
          <w:sz w:val="22"/>
          <w:szCs w:val="22"/>
        </w:rPr>
        <w:t>一、产品及规格</w:t>
      </w:r>
    </w:p>
    <w:p>
      <w:pPr>
        <w:widowControl/>
        <w:jc w:val="left"/>
        <w:rPr>
          <w:sz w:val="22"/>
          <w:szCs w:val="22"/>
        </w:rPr>
      </w:pPr>
    </w:p>
    <w:tbl>
      <w:tblPr>
        <w:tblStyle w:val="17"/>
        <w:tblW w:w="8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904"/>
        <w:gridCol w:w="2729"/>
        <w:gridCol w:w="2310"/>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883"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904"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数 量</w:t>
            </w:r>
            <w:r>
              <w:rPr>
                <w:rFonts w:hint="eastAsia" w:asciiTheme="minorEastAsia" w:hAnsiTheme="minorEastAsia"/>
                <w:caps/>
                <w:sz w:val="22"/>
                <w:szCs w:val="22"/>
              </w:rPr>
              <w:t>/个</w:t>
            </w:r>
          </w:p>
        </w:tc>
        <w:tc>
          <w:tcPr>
            <w:tcW w:w="2729"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2310"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供货期</w:t>
            </w:r>
          </w:p>
        </w:tc>
        <w:tc>
          <w:tcPr>
            <w:tcW w:w="1105"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6" w:hRule="atLeast"/>
          <w:jc w:val="center"/>
        </w:trPr>
        <w:tc>
          <w:tcPr>
            <w:tcW w:w="1883"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机坪消防箱</w:t>
            </w:r>
          </w:p>
        </w:tc>
        <w:tc>
          <w:tcPr>
            <w:tcW w:w="904"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30</w:t>
            </w:r>
          </w:p>
        </w:tc>
        <w:tc>
          <w:tcPr>
            <w:tcW w:w="2729" w:type="dxa"/>
            <w:vAlign w:val="center"/>
          </w:tcPr>
          <w:p>
            <w:pPr>
              <w:pStyle w:val="4"/>
              <w:snapToGrid w:val="0"/>
              <w:rPr>
                <w:rFonts w:asciiTheme="minorEastAsia" w:hAnsiTheme="minorEastAsia"/>
                <w:b/>
                <w:bCs/>
                <w:sz w:val="22"/>
                <w:szCs w:val="22"/>
              </w:rPr>
            </w:pPr>
            <w:r>
              <w:rPr>
                <w:rFonts w:hint="eastAsia" w:asciiTheme="minorEastAsia" w:hAnsiTheme="minorEastAsia"/>
                <w:b/>
                <w:bCs/>
                <w:sz w:val="22"/>
                <w:szCs w:val="22"/>
              </w:rPr>
              <w:t>产品材料：304不锈钢</w:t>
            </w:r>
          </w:p>
          <w:p>
            <w:pPr>
              <w:pStyle w:val="4"/>
              <w:snapToGrid w:val="0"/>
              <w:rPr>
                <w:rFonts w:asciiTheme="minorEastAsia" w:hAnsiTheme="minorEastAsia"/>
                <w:b/>
                <w:bCs/>
                <w:sz w:val="22"/>
                <w:szCs w:val="22"/>
              </w:rPr>
            </w:pPr>
            <w:r>
              <w:rPr>
                <w:rFonts w:hint="eastAsia" w:asciiTheme="minorEastAsia" w:hAnsiTheme="minorEastAsia"/>
                <w:b/>
                <w:bCs/>
                <w:sz w:val="22"/>
                <w:szCs w:val="22"/>
              </w:rPr>
              <w:t>（外层电镀红色喷塑）</w:t>
            </w:r>
          </w:p>
          <w:p>
            <w:pPr>
              <w:pStyle w:val="4"/>
              <w:snapToGrid w:val="0"/>
              <w:rPr>
                <w:rFonts w:asciiTheme="minorEastAsia" w:hAnsiTheme="minorEastAsia"/>
                <w:b/>
                <w:bCs/>
                <w:sz w:val="22"/>
                <w:szCs w:val="22"/>
              </w:rPr>
            </w:pPr>
            <w:r>
              <w:rPr>
                <w:rFonts w:hint="eastAsia" w:asciiTheme="minorEastAsia" w:hAnsiTheme="minorEastAsia"/>
                <w:b/>
                <w:bCs/>
                <w:sz w:val="22"/>
                <w:szCs w:val="22"/>
              </w:rPr>
              <w:t>材料厚度：1.2mm</w:t>
            </w:r>
          </w:p>
          <w:p>
            <w:pPr>
              <w:pStyle w:val="4"/>
              <w:snapToGrid w:val="0"/>
              <w:rPr>
                <w:rFonts w:asciiTheme="minorEastAsia" w:hAnsiTheme="minorEastAsia"/>
                <w:b/>
                <w:bCs/>
                <w:sz w:val="22"/>
                <w:szCs w:val="22"/>
              </w:rPr>
            </w:pPr>
            <w:r>
              <w:rPr>
                <w:rFonts w:hint="eastAsia" w:asciiTheme="minorEastAsia" w:hAnsiTheme="minorEastAsia"/>
                <w:b/>
                <w:bCs/>
                <w:sz w:val="22"/>
                <w:szCs w:val="22"/>
              </w:rPr>
              <w:t>外形尺寸：1500mm*600mm*1580mm</w:t>
            </w:r>
          </w:p>
          <w:p>
            <w:pPr>
              <w:pStyle w:val="4"/>
              <w:snapToGrid w:val="0"/>
              <w:rPr>
                <w:rFonts w:asciiTheme="minorEastAsia" w:hAnsiTheme="minorEastAsia"/>
                <w:b/>
                <w:bCs/>
                <w:sz w:val="22"/>
                <w:szCs w:val="22"/>
              </w:rPr>
            </w:pPr>
            <w:r>
              <w:rPr>
                <w:rFonts w:hint="eastAsia" w:asciiTheme="minorEastAsia" w:hAnsiTheme="minorEastAsia"/>
                <w:b/>
                <w:bCs/>
                <w:sz w:val="22"/>
                <w:szCs w:val="22"/>
              </w:rPr>
              <w:t>（长*宽*高）</w:t>
            </w:r>
          </w:p>
        </w:tc>
        <w:tc>
          <w:tcPr>
            <w:tcW w:w="2310"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合同签订后</w:t>
            </w:r>
            <w:r>
              <w:rPr>
                <w:rFonts w:hint="eastAsia" w:asciiTheme="minorEastAsia" w:hAnsiTheme="minorEastAsia"/>
                <w:sz w:val="22"/>
                <w:szCs w:val="22"/>
                <w:u w:val="single"/>
              </w:rPr>
              <w:t>30</w:t>
            </w:r>
            <w:r>
              <w:rPr>
                <w:rFonts w:hint="eastAsia" w:asciiTheme="minorEastAsia" w:hAnsiTheme="minorEastAsia"/>
                <w:sz w:val="22"/>
                <w:szCs w:val="22"/>
              </w:rPr>
              <w:t>日历天</w:t>
            </w:r>
          </w:p>
        </w:tc>
        <w:tc>
          <w:tcPr>
            <w:tcW w:w="1105" w:type="dxa"/>
            <w:vAlign w:val="center"/>
          </w:tcPr>
          <w:p>
            <w:pPr>
              <w:adjustRightInd w:val="0"/>
              <w:snapToGrid w:val="0"/>
              <w:jc w:val="center"/>
              <w:rPr>
                <w:rFonts w:asciiTheme="minorEastAsia" w:hAnsiTheme="minorEastAsia"/>
                <w:sz w:val="22"/>
                <w:szCs w:val="22"/>
              </w:rPr>
            </w:pPr>
            <w:r>
              <w:rPr>
                <w:rFonts w:asciiTheme="minorEastAsia" w:hAnsiTheme="minorEastAsia"/>
                <w:sz w:val="22"/>
                <w:szCs w:val="22"/>
              </w:rPr>
              <w:t>杭州萧山国际机场</w:t>
            </w:r>
          </w:p>
        </w:tc>
      </w:tr>
    </w:tbl>
    <w:p>
      <w:pPr>
        <w:widowControl/>
        <w:jc w:val="left"/>
        <w:rPr>
          <w:rFonts w:ascii="Cambria" w:hAnsi="Cambria" w:eastAsia="黑体" w:cs="Times New Roman"/>
          <w:b/>
          <w:bCs/>
          <w:kern w:val="0"/>
          <w:sz w:val="22"/>
          <w:szCs w:val="22"/>
        </w:rPr>
      </w:pPr>
    </w:p>
    <w:p>
      <w:pPr>
        <w:adjustRightInd w:val="0"/>
        <w:snapToGrid w:val="0"/>
        <w:spacing w:line="360" w:lineRule="exact"/>
        <w:ind w:firstLine="440"/>
        <w:rPr>
          <w:rFonts w:cs="Calibri" w:asciiTheme="minorEastAsia" w:hAnsiTheme="minorEastAsia"/>
          <w:sz w:val="22"/>
          <w:szCs w:val="22"/>
        </w:rPr>
      </w:pPr>
      <w:bookmarkStart w:id="73" w:name="_Toc321925454"/>
      <w:r>
        <w:rPr>
          <w:rFonts w:hint="eastAsia" w:cs="Calibri" w:asciiTheme="minorEastAsia" w:hAnsiTheme="minorEastAsia"/>
          <w:sz w:val="22"/>
          <w:szCs w:val="22"/>
        </w:rPr>
        <w:t>二、招标内容</w:t>
      </w:r>
    </w:p>
    <w:p>
      <w:pPr>
        <w:adjustRightInd w:val="0"/>
        <w:snapToGrid w:val="0"/>
        <w:spacing w:line="360" w:lineRule="exact"/>
        <w:ind w:firstLine="440"/>
        <w:rPr>
          <w:rFonts w:cs="Calibri" w:asciiTheme="minorEastAsia" w:hAnsiTheme="minorEastAsia"/>
          <w:sz w:val="22"/>
          <w:szCs w:val="22"/>
        </w:rPr>
      </w:pPr>
      <w:r>
        <w:rPr>
          <w:rFonts w:hint="eastAsia" w:cs="Calibri" w:asciiTheme="minorEastAsia" w:hAnsiTheme="minorEastAsia"/>
          <w:sz w:val="22"/>
          <w:szCs w:val="22"/>
        </w:rPr>
        <w:t>本次招标的内容为杭州萧山国际机场</w:t>
      </w:r>
      <w:r>
        <w:rPr>
          <w:rFonts w:hint="eastAsia" w:ascii="宋体" w:hAnsi="宋体"/>
          <w:sz w:val="22"/>
          <w:szCs w:val="22"/>
        </w:rPr>
        <w:t>机坪消防箱采购</w:t>
      </w:r>
      <w:r>
        <w:rPr>
          <w:rFonts w:hint="eastAsia" w:cs="Calibri" w:asciiTheme="minorEastAsia" w:hAnsiTheme="minorEastAsia"/>
          <w:sz w:val="22"/>
          <w:szCs w:val="22"/>
        </w:rPr>
        <w:t xml:space="preserve">项目，内容包括：机坪消防箱的采购、运输（送至招标人指定地点）、售后服务、维修及全部竣工验收资料的提供等工作； </w:t>
      </w:r>
    </w:p>
    <w:p>
      <w:pPr>
        <w:numPr>
          <w:ilvl w:val="0"/>
          <w:numId w:val="1"/>
        </w:numPr>
        <w:adjustRightInd w:val="0"/>
        <w:snapToGrid w:val="0"/>
        <w:spacing w:line="360" w:lineRule="exact"/>
        <w:ind w:firstLine="440" w:firstLineChars="200"/>
        <w:rPr>
          <w:rFonts w:cs="Calibri" w:asciiTheme="minorEastAsia" w:hAnsiTheme="minorEastAsia"/>
          <w:sz w:val="22"/>
          <w:szCs w:val="22"/>
        </w:rPr>
      </w:pPr>
      <w:r>
        <w:rPr>
          <w:rFonts w:hint="eastAsia" w:cs="Calibri" w:asciiTheme="minorEastAsia" w:hAnsiTheme="minorEastAsia"/>
          <w:sz w:val="22"/>
          <w:szCs w:val="22"/>
        </w:rPr>
        <w:t>产品要求</w:t>
      </w:r>
    </w:p>
    <w:p>
      <w:pPr>
        <w:numPr>
          <w:ilvl w:val="0"/>
          <w:numId w:val="2"/>
        </w:numPr>
        <w:adjustRightInd w:val="0"/>
        <w:snapToGrid w:val="0"/>
        <w:spacing w:line="360" w:lineRule="exact"/>
        <w:ind w:firstLine="220" w:firstLineChars="100"/>
        <w:rPr>
          <w:sz w:val="22"/>
          <w:szCs w:val="22"/>
        </w:rPr>
      </w:pPr>
      <w:r>
        <w:rPr>
          <w:rFonts w:hint="eastAsia"/>
          <w:sz w:val="22"/>
          <w:szCs w:val="22"/>
        </w:rPr>
        <w:t>产品技术要求</w:t>
      </w:r>
    </w:p>
    <w:p>
      <w:pPr>
        <w:adjustRightInd w:val="0"/>
        <w:snapToGrid w:val="0"/>
        <w:spacing w:line="360" w:lineRule="exact"/>
        <w:ind w:firstLine="220" w:firstLineChars="100"/>
        <w:rPr>
          <w:sz w:val="22"/>
          <w:szCs w:val="22"/>
        </w:rPr>
      </w:pPr>
      <w:r>
        <w:rPr>
          <w:rFonts w:hint="eastAsia"/>
          <w:sz w:val="22"/>
          <w:szCs w:val="22"/>
        </w:rPr>
        <w:t>1、消防箱放置型式：置地型，开启方式：双开门式。</w:t>
      </w:r>
    </w:p>
    <w:p>
      <w:pPr>
        <w:adjustRightInd w:val="0"/>
        <w:snapToGrid w:val="0"/>
        <w:spacing w:line="360" w:lineRule="exact"/>
        <w:ind w:firstLine="220" w:firstLineChars="100"/>
        <w:rPr>
          <w:sz w:val="22"/>
          <w:szCs w:val="22"/>
        </w:rPr>
      </w:pPr>
      <w:r>
        <w:rPr>
          <w:rFonts w:hint="eastAsia"/>
          <w:sz w:val="22"/>
          <w:szCs w:val="22"/>
        </w:rPr>
        <w:t>2、箱体、箱门应使用304不锈钢金属材料制造，且应提供材料证明文件。</w:t>
      </w:r>
    </w:p>
    <w:p>
      <w:pPr>
        <w:pStyle w:val="4"/>
        <w:snapToGrid w:val="0"/>
        <w:ind w:firstLine="220" w:firstLineChars="100"/>
        <w:rPr>
          <w:sz w:val="22"/>
          <w:szCs w:val="22"/>
        </w:rPr>
      </w:pPr>
      <w:r>
        <w:rPr>
          <w:rFonts w:hint="eastAsia"/>
          <w:sz w:val="22"/>
          <w:szCs w:val="22"/>
        </w:rPr>
        <w:t>3、消防箱外形尺寸为1500mm*600mm*1580mm（长*宽*高），其极限偏差为士6mm。</w:t>
      </w:r>
    </w:p>
    <w:p>
      <w:pPr>
        <w:adjustRightInd w:val="0"/>
        <w:snapToGrid w:val="0"/>
        <w:spacing w:line="360" w:lineRule="exact"/>
        <w:ind w:firstLine="220" w:firstLineChars="100"/>
        <w:rPr>
          <w:sz w:val="22"/>
          <w:szCs w:val="22"/>
        </w:rPr>
      </w:pPr>
      <w:r>
        <w:rPr>
          <w:rFonts w:hint="eastAsia"/>
          <w:sz w:val="22"/>
          <w:szCs w:val="22"/>
        </w:rPr>
        <w:t>4、外观质量</w:t>
      </w:r>
    </w:p>
    <w:p>
      <w:pPr>
        <w:adjustRightInd w:val="0"/>
        <w:snapToGrid w:val="0"/>
        <w:spacing w:line="360" w:lineRule="exact"/>
        <w:ind w:firstLine="220" w:firstLineChars="100"/>
        <w:rPr>
          <w:sz w:val="22"/>
          <w:szCs w:val="22"/>
        </w:rPr>
      </w:pPr>
      <w:r>
        <w:rPr>
          <w:rFonts w:hint="eastAsia"/>
          <w:sz w:val="22"/>
          <w:szCs w:val="22"/>
        </w:rPr>
        <w:t>（1）消防箱箱体应端正，不应有歪斜、翘曲等变形现象、箱体各表面应无凹凸不平等加工缺陷。</w:t>
      </w:r>
    </w:p>
    <w:p>
      <w:pPr>
        <w:adjustRightInd w:val="0"/>
        <w:snapToGrid w:val="0"/>
        <w:spacing w:line="360" w:lineRule="exact"/>
        <w:ind w:left="218" w:leftChars="91"/>
        <w:rPr>
          <w:sz w:val="22"/>
          <w:szCs w:val="22"/>
        </w:rPr>
      </w:pPr>
      <w:r>
        <w:rPr>
          <w:rFonts w:hint="eastAsia"/>
          <w:sz w:val="22"/>
          <w:szCs w:val="22"/>
        </w:rPr>
        <w:t>（2）消防箱应能平稳安放，在水平地面上不应有倾斜摇晃。</w:t>
      </w:r>
      <w:r>
        <w:rPr>
          <w:rFonts w:hint="eastAsia"/>
          <w:sz w:val="22"/>
          <w:szCs w:val="22"/>
        </w:rPr>
        <w:br w:type="textWrapping"/>
      </w:r>
      <w:r>
        <w:rPr>
          <w:rFonts w:hint="eastAsia"/>
          <w:sz w:val="22"/>
          <w:szCs w:val="22"/>
        </w:rPr>
        <w:t>（3）关闭到位后，应与四周框面平齐，其平面度公差不应大于2mm;箱门与框之间的间隙应均匀平直，最大间隙不座大于 2.5mm。</w:t>
      </w:r>
      <w:r>
        <w:rPr>
          <w:rFonts w:hint="eastAsia"/>
          <w:sz w:val="22"/>
          <w:szCs w:val="22"/>
        </w:rPr>
        <w:br w:type="textWrapping"/>
      </w:r>
      <w:r>
        <w:rPr>
          <w:rFonts w:hint="eastAsia"/>
          <w:sz w:val="22"/>
          <w:szCs w:val="22"/>
        </w:rPr>
        <w:t>（4）消防箱箱体焊接或铆接应牢固，不应有烧穿、焊瘤、毛刺和铆印等缺陷；冲压件表面不应有折皱等缺陷。</w:t>
      </w:r>
      <w:r>
        <w:rPr>
          <w:rFonts w:hint="eastAsia"/>
          <w:sz w:val="22"/>
          <w:szCs w:val="22"/>
        </w:rPr>
        <w:br w:type="textWrapping"/>
      </w:r>
      <w:r>
        <w:rPr>
          <w:rFonts w:hint="eastAsia"/>
          <w:sz w:val="22"/>
          <w:szCs w:val="22"/>
        </w:rPr>
        <w:t>（5）消防箱表面应具有抗腐烛能力。表面应迸行电镀红色喷塑处理，其涂层应光滑平整，色泽均匀，无流痕、龟裂、气泡、划痕、碰伤和剥落等缺陷。</w:t>
      </w:r>
    </w:p>
    <w:p>
      <w:pPr>
        <w:adjustRightInd w:val="0"/>
        <w:snapToGrid w:val="0"/>
        <w:spacing w:line="360" w:lineRule="exact"/>
        <w:ind w:left="218" w:leftChars="91"/>
        <w:rPr>
          <w:sz w:val="22"/>
          <w:szCs w:val="22"/>
        </w:rPr>
      </w:pPr>
      <w:r>
        <w:rPr>
          <w:rFonts w:hint="eastAsia"/>
          <w:sz w:val="22"/>
          <w:szCs w:val="22"/>
        </w:rPr>
        <w:t>（6）消防箱不应发生脱底、脱焊、明显变形和箱门不能正常开启等现象。</w:t>
      </w:r>
    </w:p>
    <w:p>
      <w:pPr>
        <w:adjustRightInd w:val="0"/>
        <w:snapToGrid w:val="0"/>
        <w:spacing w:line="360" w:lineRule="exact"/>
        <w:ind w:left="218" w:leftChars="91"/>
        <w:rPr>
          <w:sz w:val="22"/>
          <w:szCs w:val="22"/>
        </w:rPr>
      </w:pPr>
      <w:r>
        <w:rPr>
          <w:rFonts w:hint="eastAsia"/>
          <w:sz w:val="22"/>
          <w:szCs w:val="22"/>
        </w:rPr>
        <w:t>5、箱门性能</w:t>
      </w:r>
    </w:p>
    <w:p>
      <w:pPr>
        <w:adjustRightInd w:val="0"/>
        <w:snapToGrid w:val="0"/>
        <w:spacing w:line="360" w:lineRule="exact"/>
        <w:ind w:left="218" w:leftChars="91"/>
        <w:rPr>
          <w:sz w:val="22"/>
          <w:szCs w:val="22"/>
        </w:rPr>
      </w:pPr>
      <w:r>
        <w:rPr>
          <w:rFonts w:hint="eastAsia"/>
          <w:sz w:val="22"/>
          <w:szCs w:val="22"/>
        </w:rPr>
        <w:t>（1）消防箱应设置箱门插销，插销整体尺寸不得小于25cm，消防箱箱门开启操作应轻便灵活，无卡阻现象，开启力不应大于50 N。</w:t>
      </w:r>
      <w:r>
        <w:rPr>
          <w:rFonts w:hint="eastAsia"/>
          <w:sz w:val="22"/>
          <w:szCs w:val="22"/>
        </w:rPr>
        <w:br w:type="textWrapping"/>
      </w:r>
      <w:r>
        <w:rPr>
          <w:rFonts w:hint="eastAsia"/>
          <w:sz w:val="22"/>
          <w:szCs w:val="22"/>
        </w:rPr>
        <w:t>（2）消防箱的箱门开启角度不应小于160°。</w:t>
      </w:r>
    </w:p>
    <w:p>
      <w:pPr>
        <w:adjustRightInd w:val="0"/>
        <w:snapToGrid w:val="0"/>
        <w:spacing w:line="360" w:lineRule="exact"/>
        <w:ind w:left="218" w:leftChars="91"/>
        <w:rPr>
          <w:sz w:val="22"/>
          <w:szCs w:val="22"/>
        </w:rPr>
      </w:pPr>
      <w:r>
        <w:rPr>
          <w:rFonts w:hint="eastAsia"/>
          <w:sz w:val="22"/>
          <w:szCs w:val="22"/>
        </w:rPr>
        <w:t>6、消防箱箱体底部应设置排水孔及固定孔，固定孔孔径不应小于1.2cm,固定孔数量4个，且应配备相应规格的螺栓。</w:t>
      </w:r>
    </w:p>
    <w:p>
      <w:pPr>
        <w:adjustRightInd w:val="0"/>
        <w:snapToGrid w:val="0"/>
        <w:spacing w:line="360" w:lineRule="exact"/>
        <w:ind w:left="218" w:leftChars="91"/>
        <w:rPr>
          <w:sz w:val="22"/>
          <w:szCs w:val="22"/>
        </w:rPr>
      </w:pPr>
      <w:r>
        <w:rPr>
          <w:rFonts w:hint="eastAsia"/>
          <w:sz w:val="22"/>
          <w:szCs w:val="22"/>
        </w:rPr>
        <w:t>7、字体</w:t>
      </w:r>
    </w:p>
    <w:p>
      <w:pPr>
        <w:adjustRightInd w:val="0"/>
        <w:snapToGrid w:val="0"/>
        <w:spacing w:line="360" w:lineRule="exact"/>
        <w:ind w:left="218" w:leftChars="91"/>
        <w:rPr>
          <w:sz w:val="22"/>
          <w:szCs w:val="22"/>
        </w:rPr>
      </w:pPr>
      <w:r>
        <w:rPr>
          <w:rFonts w:hint="eastAsia"/>
          <w:sz w:val="22"/>
          <w:szCs w:val="22"/>
        </w:rPr>
        <w:t>消防箱2扇箱门均标注中文“消防箱”字样。字体高度不应小于20cm,宽度不应小于20cm。箱门下方应标注中文“火警电话86662119”字样，字体应用直观、醒目、匀整的黄色字体，采用丝网印刷。</w:t>
      </w:r>
    </w:p>
    <w:p>
      <w:pPr>
        <w:adjustRightInd w:val="0"/>
        <w:snapToGrid w:val="0"/>
        <w:spacing w:line="360" w:lineRule="exact"/>
        <w:ind w:left="218" w:leftChars="91"/>
        <w:rPr>
          <w:sz w:val="22"/>
          <w:szCs w:val="22"/>
        </w:rPr>
      </w:pPr>
      <w:r>
        <w:rPr>
          <w:rFonts w:hint="eastAsia"/>
          <w:sz w:val="22"/>
          <w:szCs w:val="22"/>
        </w:rPr>
        <w:t>（二）其他要求</w:t>
      </w:r>
    </w:p>
    <w:p>
      <w:pPr>
        <w:adjustRightInd w:val="0"/>
        <w:snapToGrid w:val="0"/>
        <w:spacing w:line="360" w:lineRule="exact"/>
        <w:ind w:left="218" w:leftChars="91"/>
        <w:rPr>
          <w:sz w:val="22"/>
          <w:szCs w:val="22"/>
        </w:rPr>
      </w:pPr>
      <w:r>
        <w:rPr>
          <w:rFonts w:hint="eastAsia"/>
          <w:sz w:val="22"/>
          <w:szCs w:val="22"/>
        </w:rPr>
        <w:t>1、质保期及质保金</w:t>
      </w:r>
    </w:p>
    <w:p>
      <w:pPr>
        <w:adjustRightInd w:val="0"/>
        <w:snapToGrid w:val="0"/>
        <w:spacing w:line="360" w:lineRule="exact"/>
        <w:ind w:left="218" w:leftChars="91"/>
        <w:rPr>
          <w:sz w:val="22"/>
          <w:szCs w:val="22"/>
        </w:rPr>
      </w:pPr>
      <w:r>
        <w:rPr>
          <w:rFonts w:hint="eastAsia"/>
          <w:sz w:val="22"/>
          <w:szCs w:val="22"/>
        </w:rPr>
        <w:t>质保期：自验收合格之日起2年。</w:t>
      </w:r>
    </w:p>
    <w:p>
      <w:pPr>
        <w:adjustRightInd w:val="0"/>
        <w:snapToGrid w:val="0"/>
        <w:spacing w:line="360" w:lineRule="exact"/>
        <w:ind w:left="218" w:leftChars="91"/>
        <w:rPr>
          <w:sz w:val="22"/>
          <w:szCs w:val="22"/>
        </w:rPr>
      </w:pPr>
      <w:r>
        <w:rPr>
          <w:rFonts w:hint="eastAsia"/>
          <w:sz w:val="22"/>
          <w:szCs w:val="22"/>
        </w:rPr>
        <w:t>质保金：合同总价的5%作为质保金，在产品验收合格日起计算满2年后【15】个工作日内无息支付。</w:t>
      </w:r>
    </w:p>
    <w:p>
      <w:pPr>
        <w:adjustRightInd w:val="0"/>
        <w:snapToGrid w:val="0"/>
        <w:spacing w:line="360" w:lineRule="exact"/>
        <w:ind w:left="218" w:leftChars="91"/>
        <w:rPr>
          <w:sz w:val="22"/>
          <w:szCs w:val="22"/>
        </w:rPr>
      </w:pPr>
      <w:r>
        <w:rPr>
          <w:rFonts w:hint="eastAsia"/>
          <w:sz w:val="22"/>
          <w:szCs w:val="22"/>
        </w:rPr>
        <w:t>在质保期内，投标人应对货物出现的质量及安全问题负责处理解决并承担一切费用。</w:t>
      </w:r>
    </w:p>
    <w:p>
      <w:pPr>
        <w:adjustRightInd w:val="0"/>
        <w:snapToGrid w:val="0"/>
        <w:spacing w:line="360" w:lineRule="exact"/>
        <w:ind w:left="218" w:leftChars="91"/>
        <w:rPr>
          <w:sz w:val="22"/>
          <w:szCs w:val="22"/>
        </w:rPr>
      </w:pPr>
      <w:r>
        <w:rPr>
          <w:rFonts w:hint="eastAsia"/>
          <w:sz w:val="22"/>
          <w:szCs w:val="22"/>
        </w:rPr>
        <w:t>2、运输</w:t>
      </w:r>
    </w:p>
    <w:p>
      <w:pPr>
        <w:adjustRightInd w:val="0"/>
        <w:snapToGrid w:val="0"/>
        <w:spacing w:line="360" w:lineRule="exact"/>
        <w:ind w:left="218" w:leftChars="91"/>
        <w:rPr>
          <w:sz w:val="22"/>
          <w:szCs w:val="22"/>
        </w:rPr>
      </w:pPr>
      <w:r>
        <w:rPr>
          <w:rFonts w:hint="eastAsia"/>
          <w:sz w:val="22"/>
          <w:szCs w:val="22"/>
        </w:rPr>
        <w:t>运输避免磕碰，防止货物受损。货物运送至招标人指定地点，投标人必须保证产品的质量和性能要求。</w:t>
      </w:r>
    </w:p>
    <w:p>
      <w:pPr>
        <w:adjustRightInd w:val="0"/>
        <w:snapToGrid w:val="0"/>
        <w:spacing w:line="360" w:lineRule="exact"/>
        <w:ind w:left="218" w:leftChars="91"/>
        <w:rPr>
          <w:sz w:val="22"/>
          <w:szCs w:val="22"/>
        </w:rPr>
      </w:pPr>
      <w:r>
        <w:rPr>
          <w:rFonts w:hint="eastAsia"/>
          <w:sz w:val="22"/>
          <w:szCs w:val="22"/>
        </w:rPr>
        <w:t>3、产品验收合格的条件</w:t>
      </w:r>
    </w:p>
    <w:p>
      <w:pPr>
        <w:adjustRightInd w:val="0"/>
        <w:snapToGrid w:val="0"/>
        <w:spacing w:line="360" w:lineRule="exact"/>
        <w:ind w:left="218" w:leftChars="91"/>
        <w:rPr>
          <w:sz w:val="22"/>
          <w:szCs w:val="22"/>
        </w:rPr>
      </w:pPr>
      <w:r>
        <w:rPr>
          <w:rFonts w:hint="eastAsia"/>
          <w:sz w:val="22"/>
          <w:szCs w:val="22"/>
        </w:rPr>
        <w:t>已交付产品的数量和质量满足合同约定的要求，已提供产品及其制造材料质量证明文件。</w:t>
      </w:r>
    </w:p>
    <w:p>
      <w:pPr>
        <w:adjustRightInd w:val="0"/>
        <w:snapToGrid w:val="0"/>
        <w:spacing w:line="360" w:lineRule="exact"/>
        <w:ind w:firstLine="180" w:firstLineChars="100"/>
        <w:rPr>
          <w:sz w:val="18"/>
          <w:szCs w:val="18"/>
        </w:rPr>
      </w:pPr>
      <w:r>
        <w:rPr>
          <w:rFonts w:hint="eastAsia"/>
          <w:sz w:val="18"/>
          <w:szCs w:val="18"/>
        </w:rPr>
        <w:t>附：产品图示</w:t>
      </w:r>
    </w:p>
    <w:p>
      <w:pPr>
        <w:adjustRightInd w:val="0"/>
        <w:snapToGrid w:val="0"/>
        <w:spacing w:line="360" w:lineRule="exact"/>
        <w:ind w:firstLine="440"/>
        <w:rPr>
          <w:rFonts w:cs="Calibri" w:asciiTheme="minorEastAsia" w:hAnsiTheme="minorEastAsia"/>
          <w:sz w:val="22"/>
        </w:rPr>
      </w:pPr>
      <w:r>
        <w:drawing>
          <wp:anchor distT="0" distB="0" distL="114300" distR="114300" simplePos="0" relativeHeight="251661312" behindDoc="0" locked="0" layoutInCell="1" allowOverlap="1">
            <wp:simplePos x="0" y="0"/>
            <wp:positionH relativeFrom="column">
              <wp:posOffset>254635</wp:posOffset>
            </wp:positionH>
            <wp:positionV relativeFrom="paragraph">
              <wp:posOffset>91440</wp:posOffset>
            </wp:positionV>
            <wp:extent cx="5448300" cy="4562475"/>
            <wp:effectExtent l="0" t="0" r="0" b="9525"/>
            <wp:wrapSquare wrapText="bothSides"/>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8" cstate="print"/>
                    <a:stretch>
                      <a:fillRect/>
                    </a:stretch>
                  </pic:blipFill>
                  <pic:spPr>
                    <a:xfrm>
                      <a:off x="0" y="0"/>
                      <a:ext cx="5448300" cy="4562475"/>
                    </a:xfrm>
                    <a:prstGeom prst="rect">
                      <a:avLst/>
                    </a:prstGeom>
                    <a:noFill/>
                    <a:ln>
                      <a:noFill/>
                    </a:ln>
                  </pic:spPr>
                </pic:pic>
              </a:graphicData>
            </a:graphic>
          </wp:anchor>
        </w:drawing>
      </w:r>
    </w:p>
    <w:p>
      <w:pPr>
        <w:adjustRightInd w:val="0"/>
        <w:snapToGrid w:val="0"/>
        <w:spacing w:line="360" w:lineRule="exact"/>
        <w:ind w:firstLine="440"/>
        <w:rPr>
          <w:rFonts w:cs="Calibri" w:asciiTheme="minorEastAsia" w:hAnsiTheme="minorEastAsia"/>
          <w:sz w:val="22"/>
        </w:rPr>
      </w:pPr>
    </w:p>
    <w:p>
      <w:pPr>
        <w:adjustRightInd w:val="0"/>
        <w:snapToGrid w:val="0"/>
        <w:spacing w:line="360" w:lineRule="exact"/>
        <w:sectPr>
          <w:pgSz w:w="11906" w:h="16838"/>
          <w:pgMar w:top="1134" w:right="1247" w:bottom="1134" w:left="1247" w:header="851" w:footer="992" w:gutter="0"/>
          <w:pgNumType w:fmt="numberInDash"/>
          <w:cols w:space="720" w:num="1"/>
          <w:docGrid w:linePitch="312" w:charSpace="0"/>
        </w:sectPr>
      </w:pPr>
    </w:p>
    <w:p>
      <w:pPr>
        <w:pStyle w:val="13"/>
      </w:pPr>
      <w:r>
        <w:rPr>
          <w:rFonts w:hint="eastAsia"/>
        </w:rPr>
        <w:t xml:space="preserve">第四章  </w:t>
      </w:r>
      <w:r>
        <w:t>合同条款</w:t>
      </w:r>
      <w:bookmarkEnd w:id="73"/>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r>
        <w:rPr>
          <w:rFonts w:hint="eastAsia" w:ascii="宋体" w:hAnsi="宋体"/>
          <w:b/>
          <w:sz w:val="22"/>
        </w:rPr>
        <w:t>甲方：杭州萧山国际机场有限公司</w:t>
      </w:r>
    </w:p>
    <w:p>
      <w:pPr>
        <w:adjustRightInd w:val="0"/>
        <w:snapToGrid w:val="0"/>
        <w:spacing w:line="360" w:lineRule="exact"/>
        <w:ind w:firstLine="452"/>
        <w:jc w:val="left"/>
        <w:rPr>
          <w:rFonts w:ascii="宋体" w:hAnsi="宋体"/>
          <w:b/>
          <w:sz w:val="22"/>
        </w:rPr>
      </w:pPr>
      <w:r>
        <w:rPr>
          <w:rFonts w:hint="eastAsia" w:ascii="宋体" w:hAnsi="宋体"/>
          <w:b/>
          <w:sz w:val="22"/>
        </w:rPr>
        <w:t>住所地：杭州萧山国际机场内</w:t>
      </w:r>
    </w:p>
    <w:p>
      <w:pPr>
        <w:adjustRightInd w:val="0"/>
        <w:snapToGrid w:val="0"/>
        <w:spacing w:line="360" w:lineRule="exact"/>
        <w:ind w:firstLine="452"/>
        <w:jc w:val="left"/>
        <w:rPr>
          <w:rFonts w:ascii="宋体" w:hAnsi="宋体"/>
          <w:b/>
          <w:sz w:val="22"/>
        </w:rPr>
      </w:pPr>
      <w:r>
        <w:rPr>
          <w:rFonts w:hint="eastAsia" w:ascii="宋体" w:hAnsi="宋体"/>
          <w:b/>
          <w:sz w:val="22"/>
        </w:rPr>
        <w:t>乙方：</w:t>
      </w:r>
    </w:p>
    <w:p>
      <w:pPr>
        <w:adjustRightInd w:val="0"/>
        <w:snapToGrid w:val="0"/>
        <w:spacing w:line="360" w:lineRule="exact"/>
        <w:ind w:firstLine="452"/>
        <w:jc w:val="left"/>
        <w:rPr>
          <w:rFonts w:ascii="宋体" w:hAnsi="宋体"/>
          <w:sz w:val="22"/>
        </w:rPr>
      </w:pPr>
      <w:r>
        <w:rPr>
          <w:rFonts w:hint="eastAsia" w:ascii="宋体" w:hAnsi="宋体"/>
          <w:b/>
          <w:sz w:val="22"/>
        </w:rPr>
        <w:t>住所地：</w:t>
      </w:r>
      <w:r>
        <w:rPr>
          <w:rFonts w:hint="eastAsia" w:ascii="宋体" w:hAnsi="宋体"/>
          <w:sz w:val="22"/>
        </w:rPr>
        <w:t xml:space="preserve"> </w:t>
      </w:r>
    </w:p>
    <w:p>
      <w:pPr>
        <w:adjustRightInd w:val="0"/>
        <w:snapToGrid w:val="0"/>
        <w:spacing w:line="360" w:lineRule="exact"/>
        <w:ind w:firstLine="450"/>
        <w:jc w:val="left"/>
        <w:rPr>
          <w:rFonts w:ascii="宋体" w:hAnsi="宋体"/>
          <w:sz w:val="22"/>
        </w:rPr>
      </w:pPr>
    </w:p>
    <w:p>
      <w:pPr>
        <w:adjustRightInd w:val="0"/>
        <w:snapToGrid w:val="0"/>
        <w:spacing w:line="360" w:lineRule="exact"/>
        <w:ind w:firstLine="440" w:firstLineChars="200"/>
        <w:jc w:val="left"/>
        <w:rPr>
          <w:rFonts w:ascii="宋体" w:hAnsi="宋体"/>
          <w:sz w:val="22"/>
        </w:rPr>
      </w:pPr>
      <w:r>
        <w:rPr>
          <w:rFonts w:hint="eastAsia" w:ascii="宋体" w:hAnsi="宋体"/>
          <w:sz w:val="22"/>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42" w:firstLineChars="200"/>
        <w:jc w:val="left"/>
        <w:rPr>
          <w:rFonts w:ascii="宋体" w:hAnsi="宋体"/>
          <w:b/>
          <w:bCs/>
          <w:sz w:val="22"/>
        </w:rPr>
      </w:pPr>
      <w:r>
        <w:rPr>
          <w:rFonts w:hint="eastAsia" w:ascii="宋体" w:hAnsi="宋体"/>
          <w:b/>
          <w:bCs/>
          <w:sz w:val="22"/>
        </w:rPr>
        <w:t>一、产品规格型号及参数</w:t>
      </w:r>
    </w:p>
    <w:tbl>
      <w:tblPr>
        <w:tblStyle w:val="17"/>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3202"/>
        <w:gridCol w:w="925"/>
        <w:gridCol w:w="1023"/>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19"/>
              <w:spacing w:line="560" w:lineRule="exact"/>
              <w:jc w:val="center"/>
              <w:rPr>
                <w:rFonts w:ascii="仿宋_GB2312" w:eastAsia="仿宋_GB2312"/>
                <w:b/>
                <w:sz w:val="30"/>
                <w:szCs w:val="30"/>
              </w:rPr>
            </w:pPr>
            <w:r>
              <w:rPr>
                <w:rFonts w:hint="eastAsia" w:ascii="仿宋_GB2312" w:eastAsia="仿宋_GB2312"/>
                <w:b/>
                <w:sz w:val="30"/>
                <w:szCs w:val="30"/>
              </w:rPr>
              <w:t>序号</w:t>
            </w:r>
          </w:p>
        </w:tc>
        <w:tc>
          <w:tcPr>
            <w:tcW w:w="1559" w:type="dxa"/>
            <w:vAlign w:val="center"/>
          </w:tcPr>
          <w:p>
            <w:pPr>
              <w:pStyle w:val="19"/>
              <w:spacing w:line="560" w:lineRule="exact"/>
              <w:jc w:val="center"/>
              <w:rPr>
                <w:rFonts w:ascii="仿宋_GB2312" w:eastAsia="仿宋_GB2312"/>
                <w:b/>
                <w:sz w:val="30"/>
                <w:szCs w:val="30"/>
              </w:rPr>
            </w:pPr>
            <w:r>
              <w:rPr>
                <w:rFonts w:hint="eastAsia" w:ascii="仿宋_GB2312" w:eastAsia="仿宋_GB2312"/>
                <w:b/>
                <w:sz w:val="30"/>
                <w:szCs w:val="30"/>
              </w:rPr>
              <w:t>产品名称</w:t>
            </w:r>
          </w:p>
        </w:tc>
        <w:tc>
          <w:tcPr>
            <w:tcW w:w="3202" w:type="dxa"/>
            <w:vAlign w:val="center"/>
          </w:tcPr>
          <w:p>
            <w:pPr>
              <w:pStyle w:val="19"/>
              <w:spacing w:line="560" w:lineRule="exact"/>
              <w:jc w:val="center"/>
              <w:rPr>
                <w:rFonts w:ascii="仿宋_GB2312" w:eastAsia="仿宋_GB2312"/>
                <w:b/>
                <w:sz w:val="30"/>
                <w:szCs w:val="30"/>
              </w:rPr>
            </w:pPr>
            <w:r>
              <w:rPr>
                <w:rFonts w:ascii="仿宋_GB2312" w:eastAsia="仿宋_GB2312"/>
                <w:b/>
                <w:sz w:val="30"/>
                <w:szCs w:val="30"/>
              </w:rPr>
              <w:t>主要技术规格</w:t>
            </w:r>
          </w:p>
        </w:tc>
        <w:tc>
          <w:tcPr>
            <w:tcW w:w="925" w:type="dxa"/>
            <w:vAlign w:val="center"/>
          </w:tcPr>
          <w:p>
            <w:pPr>
              <w:pStyle w:val="19"/>
              <w:spacing w:line="560" w:lineRule="exact"/>
              <w:jc w:val="center"/>
              <w:rPr>
                <w:rFonts w:ascii="仿宋_GB2312" w:eastAsia="仿宋_GB2312"/>
                <w:b/>
                <w:sz w:val="30"/>
                <w:szCs w:val="30"/>
              </w:rPr>
            </w:pPr>
            <w:r>
              <w:rPr>
                <w:rFonts w:hint="eastAsia" w:ascii="仿宋_GB2312" w:eastAsia="仿宋_GB2312"/>
                <w:b/>
                <w:sz w:val="30"/>
                <w:szCs w:val="30"/>
              </w:rPr>
              <w:t>单位</w:t>
            </w:r>
          </w:p>
        </w:tc>
        <w:tc>
          <w:tcPr>
            <w:tcW w:w="1023" w:type="dxa"/>
            <w:vAlign w:val="center"/>
          </w:tcPr>
          <w:p>
            <w:pPr>
              <w:pStyle w:val="19"/>
              <w:spacing w:line="560" w:lineRule="exact"/>
              <w:jc w:val="center"/>
              <w:rPr>
                <w:rFonts w:ascii="仿宋_GB2312" w:eastAsia="仿宋_GB2312"/>
                <w:b/>
                <w:sz w:val="30"/>
                <w:szCs w:val="30"/>
              </w:rPr>
            </w:pPr>
            <w:r>
              <w:rPr>
                <w:rFonts w:hint="eastAsia" w:ascii="仿宋_GB2312" w:eastAsia="仿宋_GB2312"/>
                <w:b/>
                <w:sz w:val="30"/>
                <w:szCs w:val="30"/>
              </w:rPr>
              <w:t>数量</w:t>
            </w:r>
          </w:p>
        </w:tc>
        <w:tc>
          <w:tcPr>
            <w:tcW w:w="1134" w:type="dxa"/>
            <w:vAlign w:val="center"/>
          </w:tcPr>
          <w:p>
            <w:pPr>
              <w:pStyle w:val="19"/>
              <w:spacing w:line="560" w:lineRule="exact"/>
              <w:jc w:val="center"/>
              <w:rPr>
                <w:rFonts w:ascii="仿宋_GB2312" w:eastAsia="仿宋_GB2312"/>
                <w:b/>
                <w:sz w:val="30"/>
                <w:szCs w:val="30"/>
              </w:rPr>
            </w:pPr>
            <w:r>
              <w:rPr>
                <w:rFonts w:hint="eastAsia" w:ascii="仿宋_GB2312" w:eastAsia="仿宋_GB2312"/>
                <w:b/>
                <w:sz w:val="30"/>
                <w:szCs w:val="30"/>
              </w:rPr>
              <w:t>单价</w:t>
            </w:r>
          </w:p>
        </w:tc>
        <w:tc>
          <w:tcPr>
            <w:tcW w:w="1476" w:type="dxa"/>
            <w:vAlign w:val="center"/>
          </w:tcPr>
          <w:p>
            <w:pPr>
              <w:pStyle w:val="19"/>
              <w:spacing w:line="560" w:lineRule="exact"/>
              <w:jc w:val="center"/>
              <w:rPr>
                <w:rFonts w:ascii="仿宋_GB2312" w:eastAsia="仿宋_GB2312"/>
                <w:b/>
                <w:sz w:val="30"/>
                <w:szCs w:val="30"/>
              </w:rPr>
            </w:pPr>
            <w:r>
              <w:rPr>
                <w:rFonts w:hint="eastAsia" w:ascii="仿宋_GB2312" w:eastAsia="仿宋_GB2312"/>
                <w:b/>
                <w:sz w:val="30"/>
                <w:szCs w:val="30"/>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19"/>
              <w:spacing w:line="560" w:lineRule="exact"/>
              <w:jc w:val="center"/>
              <w:rPr>
                <w:rFonts w:ascii="仿宋_GB2312" w:eastAsia="仿宋_GB2312"/>
                <w:sz w:val="24"/>
                <w:szCs w:val="24"/>
              </w:rPr>
            </w:pPr>
            <w:r>
              <w:rPr>
                <w:rFonts w:hint="eastAsia" w:ascii="仿宋_GB2312" w:eastAsia="仿宋_GB2312"/>
                <w:sz w:val="24"/>
                <w:szCs w:val="24"/>
              </w:rPr>
              <w:t>1</w:t>
            </w:r>
          </w:p>
        </w:tc>
        <w:tc>
          <w:tcPr>
            <w:tcW w:w="1559" w:type="dxa"/>
            <w:vAlign w:val="center"/>
          </w:tcPr>
          <w:p>
            <w:pPr>
              <w:pStyle w:val="19"/>
              <w:spacing w:line="560" w:lineRule="exact"/>
              <w:jc w:val="center"/>
              <w:rPr>
                <w:rFonts w:ascii="仿宋_GB2312" w:eastAsia="仿宋_GB2312"/>
                <w:sz w:val="24"/>
                <w:szCs w:val="24"/>
              </w:rPr>
            </w:pPr>
            <w:r>
              <w:rPr>
                <w:rFonts w:hint="eastAsia" w:asciiTheme="minorEastAsia" w:hAnsiTheme="minorEastAsia"/>
                <w:sz w:val="22"/>
              </w:rPr>
              <w:t>机坪消防箱</w:t>
            </w:r>
          </w:p>
        </w:tc>
        <w:tc>
          <w:tcPr>
            <w:tcW w:w="3202" w:type="dxa"/>
            <w:vAlign w:val="center"/>
          </w:tcPr>
          <w:p>
            <w:pPr>
              <w:pStyle w:val="4"/>
              <w:snapToGrid w:val="0"/>
              <w:rPr>
                <w:rFonts w:asciiTheme="minorEastAsia" w:hAnsiTheme="minorEastAsia"/>
                <w:b/>
                <w:bCs/>
                <w:sz w:val="22"/>
                <w:szCs w:val="22"/>
              </w:rPr>
            </w:pPr>
            <w:r>
              <w:rPr>
                <w:rFonts w:hint="eastAsia" w:asciiTheme="minorEastAsia" w:hAnsiTheme="minorEastAsia"/>
                <w:b/>
                <w:bCs/>
                <w:sz w:val="22"/>
                <w:szCs w:val="22"/>
              </w:rPr>
              <w:t>产品材料：304不锈钢</w:t>
            </w:r>
          </w:p>
          <w:p>
            <w:pPr>
              <w:pStyle w:val="4"/>
              <w:snapToGrid w:val="0"/>
              <w:rPr>
                <w:rFonts w:asciiTheme="minorEastAsia" w:hAnsiTheme="minorEastAsia"/>
                <w:b/>
                <w:bCs/>
                <w:sz w:val="22"/>
                <w:szCs w:val="22"/>
              </w:rPr>
            </w:pPr>
            <w:r>
              <w:rPr>
                <w:rFonts w:hint="eastAsia" w:asciiTheme="minorEastAsia" w:hAnsiTheme="minorEastAsia"/>
                <w:b/>
                <w:bCs/>
                <w:sz w:val="22"/>
                <w:szCs w:val="22"/>
              </w:rPr>
              <w:t>（外层电镀红色喷塑）</w:t>
            </w:r>
          </w:p>
          <w:p>
            <w:pPr>
              <w:pStyle w:val="4"/>
              <w:snapToGrid w:val="0"/>
              <w:rPr>
                <w:rFonts w:asciiTheme="minorEastAsia" w:hAnsiTheme="minorEastAsia"/>
                <w:b/>
                <w:bCs/>
                <w:sz w:val="22"/>
                <w:szCs w:val="22"/>
              </w:rPr>
            </w:pPr>
            <w:r>
              <w:rPr>
                <w:rFonts w:hint="eastAsia" w:asciiTheme="minorEastAsia" w:hAnsiTheme="minorEastAsia"/>
                <w:b/>
                <w:bCs/>
                <w:sz w:val="22"/>
                <w:szCs w:val="22"/>
              </w:rPr>
              <w:t>材料厚度：1.2mm</w:t>
            </w:r>
          </w:p>
          <w:p>
            <w:pPr>
              <w:pStyle w:val="4"/>
              <w:snapToGrid w:val="0"/>
              <w:rPr>
                <w:rFonts w:asciiTheme="minorEastAsia" w:hAnsiTheme="minorEastAsia"/>
                <w:b/>
                <w:bCs/>
                <w:sz w:val="22"/>
                <w:szCs w:val="22"/>
              </w:rPr>
            </w:pPr>
            <w:r>
              <w:rPr>
                <w:rFonts w:hint="eastAsia" w:asciiTheme="minorEastAsia" w:hAnsiTheme="minorEastAsia"/>
                <w:b/>
                <w:bCs/>
                <w:sz w:val="22"/>
                <w:szCs w:val="22"/>
              </w:rPr>
              <w:t>外形尺：1500mm*600mm*1580mm</w:t>
            </w:r>
          </w:p>
          <w:p>
            <w:pPr>
              <w:pStyle w:val="4"/>
              <w:snapToGrid w:val="0"/>
              <w:rPr>
                <w:rFonts w:ascii="仿宋_GB2312" w:hAnsi="宋体" w:eastAsia="仿宋_GB2312"/>
              </w:rPr>
            </w:pPr>
            <w:r>
              <w:rPr>
                <w:rFonts w:hint="eastAsia" w:asciiTheme="minorEastAsia" w:hAnsiTheme="minorEastAsia"/>
                <w:b/>
                <w:bCs/>
                <w:sz w:val="22"/>
                <w:szCs w:val="22"/>
              </w:rPr>
              <w:t>（长*宽*高）</w:t>
            </w:r>
          </w:p>
        </w:tc>
        <w:tc>
          <w:tcPr>
            <w:tcW w:w="925" w:type="dxa"/>
            <w:vAlign w:val="center"/>
          </w:tcPr>
          <w:p>
            <w:pPr>
              <w:pStyle w:val="19"/>
              <w:spacing w:line="560" w:lineRule="exact"/>
              <w:jc w:val="center"/>
              <w:rPr>
                <w:rFonts w:ascii="仿宋_GB2312" w:eastAsia="仿宋_GB2312"/>
                <w:sz w:val="24"/>
                <w:szCs w:val="24"/>
              </w:rPr>
            </w:pPr>
            <w:r>
              <w:rPr>
                <w:rFonts w:hint="eastAsia" w:asciiTheme="minorEastAsia" w:hAnsiTheme="minorEastAsia"/>
                <w:caps/>
                <w:sz w:val="22"/>
              </w:rPr>
              <w:t>个</w:t>
            </w:r>
          </w:p>
        </w:tc>
        <w:tc>
          <w:tcPr>
            <w:tcW w:w="1023" w:type="dxa"/>
            <w:vAlign w:val="center"/>
          </w:tcPr>
          <w:p>
            <w:pPr>
              <w:pStyle w:val="19"/>
              <w:spacing w:line="560" w:lineRule="exact"/>
              <w:ind w:firstLine="120" w:firstLineChars="50"/>
              <w:jc w:val="center"/>
              <w:rPr>
                <w:rFonts w:ascii="仿宋_GB2312" w:eastAsia="仿宋_GB2312"/>
                <w:sz w:val="24"/>
                <w:szCs w:val="24"/>
              </w:rPr>
            </w:pPr>
            <w:r>
              <w:rPr>
                <w:rFonts w:hint="eastAsia" w:ascii="仿宋_GB2312" w:eastAsia="仿宋_GB2312"/>
                <w:sz w:val="24"/>
                <w:szCs w:val="24"/>
              </w:rPr>
              <w:t>30</w:t>
            </w:r>
          </w:p>
        </w:tc>
        <w:tc>
          <w:tcPr>
            <w:tcW w:w="1134" w:type="dxa"/>
            <w:vAlign w:val="center"/>
          </w:tcPr>
          <w:p>
            <w:pPr>
              <w:pStyle w:val="19"/>
              <w:spacing w:line="560" w:lineRule="exact"/>
              <w:jc w:val="center"/>
              <w:rPr>
                <w:rFonts w:ascii="仿宋_GB2312" w:eastAsia="仿宋_GB2312"/>
                <w:sz w:val="24"/>
                <w:szCs w:val="24"/>
              </w:rPr>
            </w:pPr>
          </w:p>
        </w:tc>
        <w:tc>
          <w:tcPr>
            <w:tcW w:w="1476" w:type="dxa"/>
            <w:vAlign w:val="center"/>
          </w:tcPr>
          <w:p>
            <w:pPr>
              <w:pStyle w:val="19"/>
              <w:spacing w:line="560" w:lineRule="exact"/>
              <w:ind w:firstLine="120" w:firstLineChars="50"/>
              <w:rPr>
                <w:rFonts w:ascii="仿宋_GB2312" w:eastAsia="仿宋_GB2312"/>
                <w:sz w:val="24"/>
                <w:szCs w:val="24"/>
              </w:rPr>
            </w:pPr>
          </w:p>
        </w:tc>
      </w:tr>
    </w:tbl>
    <w:p>
      <w:pPr>
        <w:adjustRightInd w:val="0"/>
        <w:snapToGrid w:val="0"/>
        <w:spacing w:line="360" w:lineRule="exact"/>
        <w:ind w:firstLine="442" w:firstLineChars="200"/>
        <w:jc w:val="left"/>
        <w:rPr>
          <w:rFonts w:ascii="宋体" w:hAnsi="宋体"/>
          <w:b/>
          <w:bCs/>
          <w:sz w:val="22"/>
        </w:rPr>
      </w:pPr>
    </w:p>
    <w:p>
      <w:pPr>
        <w:adjustRightInd w:val="0"/>
        <w:snapToGrid w:val="0"/>
        <w:spacing w:line="360" w:lineRule="exact"/>
        <w:ind w:firstLine="442" w:firstLineChars="200"/>
        <w:rPr>
          <w:rFonts w:ascii="宋体" w:hAnsi="宋体"/>
          <w:b/>
          <w:sz w:val="22"/>
        </w:rPr>
      </w:pPr>
      <w:r>
        <w:rPr>
          <w:rFonts w:hint="eastAsia" w:ascii="宋体" w:hAnsi="宋体"/>
          <w:b/>
          <w:sz w:val="22"/>
        </w:rPr>
        <w:t>二、合同金额</w:t>
      </w:r>
    </w:p>
    <w:p>
      <w:pPr>
        <w:snapToGrid w:val="0"/>
        <w:spacing w:line="360" w:lineRule="exact"/>
        <w:ind w:firstLine="440" w:firstLineChars="200"/>
        <w:rPr>
          <w:rFonts w:ascii="宋体" w:hAnsi="宋体"/>
          <w:b/>
          <w:sz w:val="22"/>
        </w:rPr>
      </w:pPr>
      <w:r>
        <w:rPr>
          <w:rFonts w:hint="eastAsia" w:ascii="宋体" w:hAnsi="宋体"/>
          <w:sz w:val="22"/>
        </w:rPr>
        <w:t>本合同金额为（大写）：</w:t>
      </w:r>
      <w:r>
        <w:rPr>
          <w:rFonts w:hint="eastAsia" w:ascii="宋体" w:hAnsi="宋体"/>
          <w:sz w:val="22"/>
          <w:u w:val="single"/>
        </w:rPr>
        <w:t xml:space="preserve">              </w:t>
      </w:r>
      <w:r>
        <w:rPr>
          <w:rFonts w:hint="eastAsia" w:ascii="宋体" w:hAnsi="宋体"/>
          <w:sz w:val="22"/>
        </w:rPr>
        <w:t>元（￥</w:t>
      </w:r>
      <w:r>
        <w:rPr>
          <w:rFonts w:hint="eastAsia" w:ascii="宋体" w:hAnsi="宋体"/>
          <w:sz w:val="22"/>
          <w:u w:val="single"/>
        </w:rPr>
        <w:t xml:space="preserve">          </w:t>
      </w:r>
      <w:r>
        <w:rPr>
          <w:rFonts w:hint="eastAsia" w:ascii="宋体" w:hAnsi="宋体"/>
          <w:sz w:val="22"/>
        </w:rPr>
        <w:t>元）人民币。 其中采购货物价（不含税）为   元（￥元）人民币，税率   ，税费   元（￥元）人民币。本合同价为杭州萧山国际机场内交货价，含产品价格、运输费、包装费、保险费、税费等所有费用。甲方不再承担其他任何费用。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360" w:lineRule="exact"/>
        <w:ind w:firstLine="442" w:firstLineChars="200"/>
        <w:rPr>
          <w:rFonts w:ascii="宋体" w:hAnsi="宋体"/>
          <w:b/>
          <w:sz w:val="22"/>
        </w:rPr>
      </w:pPr>
      <w:r>
        <w:rPr>
          <w:rFonts w:hint="eastAsia" w:ascii="宋体" w:hAnsi="宋体"/>
          <w:b/>
          <w:sz w:val="22"/>
        </w:rPr>
        <w:t>三、技术资料</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乙方应在移交合同货物时向甲方提供使用货物的有关技术资料。</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四、知识产权</w:t>
      </w:r>
    </w:p>
    <w:p>
      <w:pPr>
        <w:adjustRightInd w:val="0"/>
        <w:snapToGrid w:val="0"/>
        <w:spacing w:line="360" w:lineRule="exact"/>
        <w:ind w:firstLine="440" w:firstLineChars="200"/>
        <w:rPr>
          <w:rFonts w:ascii="宋体" w:hAnsi="宋体"/>
          <w:sz w:val="22"/>
        </w:rPr>
      </w:pPr>
      <w:r>
        <w:rPr>
          <w:rFonts w:hint="eastAsia" w:ascii="宋体" w:hAnsi="宋体"/>
          <w:sz w:val="22"/>
        </w:rPr>
        <w:t>乙方应保证所提供的货物或其任何一部分均不会侵犯任何第三方的知识产权。如因乙方违反本条保证并导致甲方遭受损失的，乙方须向甲方承担赔偿责任。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五、产权担保</w:t>
      </w:r>
    </w:p>
    <w:p>
      <w:pPr>
        <w:adjustRightInd w:val="0"/>
        <w:snapToGrid w:val="0"/>
        <w:spacing w:line="360" w:lineRule="exact"/>
        <w:ind w:firstLine="440" w:firstLineChars="200"/>
        <w:rPr>
          <w:rFonts w:ascii="宋体" w:hAnsi="宋体"/>
          <w:sz w:val="22"/>
        </w:rPr>
      </w:pPr>
      <w:r>
        <w:rPr>
          <w:rFonts w:hint="eastAsia" w:ascii="宋体" w:hAnsi="宋体"/>
          <w:sz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adjustRightInd w:val="0"/>
        <w:snapToGrid w:val="0"/>
        <w:spacing w:line="360" w:lineRule="exact"/>
        <w:ind w:firstLine="442" w:firstLineChars="200"/>
        <w:outlineLvl w:val="0"/>
        <w:rPr>
          <w:rFonts w:ascii="宋体" w:hAnsi="宋体"/>
          <w:b/>
          <w:sz w:val="22"/>
        </w:rPr>
      </w:pPr>
      <w:bookmarkStart w:id="74" w:name="_Toc422638512"/>
      <w:r>
        <w:rPr>
          <w:rFonts w:hint="eastAsia" w:ascii="宋体" w:hAnsi="宋体"/>
          <w:b/>
          <w:sz w:val="22"/>
        </w:rPr>
        <w:t>六、转包或分包</w:t>
      </w:r>
      <w:bookmarkEnd w:id="74"/>
    </w:p>
    <w:p>
      <w:pPr>
        <w:adjustRightInd w:val="0"/>
        <w:snapToGrid w:val="0"/>
        <w:spacing w:line="360" w:lineRule="exact"/>
        <w:ind w:firstLine="440" w:firstLineChars="200"/>
        <w:rPr>
          <w:rFonts w:ascii="宋体" w:hAnsi="宋体"/>
          <w:sz w:val="22"/>
        </w:rPr>
      </w:pPr>
      <w:r>
        <w:rPr>
          <w:rFonts w:hint="eastAsia" w:ascii="宋体" w:hAnsi="宋体"/>
          <w:sz w:val="22"/>
        </w:rPr>
        <w:t>1.本合同项下甲方采购的产品，必须由乙方直接供应；除非得到甲方的书面同意，乙方不得将本合同项下的产品或服务的全部或部分分包给第三方供应，不得将本合同项下权利义务转让给第三方。</w:t>
      </w:r>
    </w:p>
    <w:p>
      <w:pPr>
        <w:adjustRightInd w:val="0"/>
        <w:snapToGrid w:val="0"/>
        <w:spacing w:line="360" w:lineRule="exact"/>
        <w:ind w:firstLine="440" w:firstLineChars="200"/>
        <w:rPr>
          <w:rFonts w:ascii="宋体" w:hAnsi="宋体"/>
          <w:sz w:val="22"/>
        </w:rPr>
      </w:pPr>
      <w:r>
        <w:rPr>
          <w:rFonts w:hint="eastAsia" w:ascii="宋体" w:hAnsi="宋体"/>
          <w:sz w:val="22"/>
        </w:rPr>
        <w:t>2.如有未经甲方书面同意的转让和分包行为，甲方有权解除合同，并有权要求乙方承担合同总金额【15%】的违约金。</w:t>
      </w:r>
    </w:p>
    <w:p>
      <w:pPr>
        <w:adjustRightInd w:val="0"/>
        <w:snapToGrid w:val="0"/>
        <w:spacing w:line="360" w:lineRule="exact"/>
        <w:ind w:firstLine="442" w:firstLineChars="200"/>
        <w:outlineLvl w:val="0"/>
        <w:rPr>
          <w:rFonts w:ascii="宋体" w:hAnsi="宋体"/>
          <w:b/>
          <w:sz w:val="22"/>
        </w:rPr>
      </w:pPr>
      <w:bookmarkStart w:id="75" w:name="_Toc422638513"/>
      <w:r>
        <w:rPr>
          <w:rFonts w:hint="eastAsia" w:ascii="宋体" w:hAnsi="宋体"/>
          <w:b/>
          <w:sz w:val="22"/>
        </w:rPr>
        <w:t>七、货物包装、发运及运输</w:t>
      </w:r>
      <w:bookmarkEnd w:id="75"/>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乙方应在货物发运前对其按满足运输距离、防潮、防震、防锈和防破损装卸等要求进行包装，以保证货物安全运达甲方指定地点。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使用说明书、质量检验证明书、随配附件和工具以及清单一并附于货物内。</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乙方在货物发运手续办理完毕后24小时内必须书面通知甲方，以便甲方准备接货。</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 xml:space="preserve"> 货物在本合同规定的交货地点交付甲方前发生的一切风险包括货物运输风险均由乙方负责。</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 xml:space="preserve"> 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2" w:firstLineChars="200"/>
        <w:outlineLvl w:val="0"/>
        <w:rPr>
          <w:rFonts w:ascii="宋体" w:hAnsi="宋体"/>
          <w:b/>
          <w:sz w:val="22"/>
        </w:rPr>
      </w:pPr>
      <w:bookmarkStart w:id="76" w:name="_Toc422638514"/>
      <w:r>
        <w:rPr>
          <w:rFonts w:hint="eastAsia" w:ascii="宋体" w:hAnsi="宋体"/>
          <w:b/>
          <w:sz w:val="22"/>
        </w:rPr>
        <w:t>八、</w:t>
      </w:r>
      <w:r>
        <w:rPr>
          <w:rFonts w:ascii="宋体" w:hAnsi="宋体"/>
          <w:b/>
          <w:sz w:val="22"/>
        </w:rPr>
        <w:t>供货期</w:t>
      </w:r>
      <w:r>
        <w:rPr>
          <w:rFonts w:hint="eastAsia" w:ascii="宋体" w:hAnsi="宋体"/>
          <w:b/>
          <w:sz w:val="22"/>
        </w:rPr>
        <w:t>、交货方式及交货地点</w:t>
      </w:r>
      <w:bookmarkEnd w:id="76"/>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w:t>
      </w:r>
      <w:r>
        <w:rPr>
          <w:rFonts w:ascii="宋体" w:hAnsi="宋体"/>
          <w:sz w:val="22"/>
        </w:rPr>
        <w:t>供货期</w:t>
      </w:r>
      <w:r>
        <w:rPr>
          <w:rFonts w:hint="eastAsia" w:ascii="宋体" w:hAnsi="宋体"/>
          <w:sz w:val="22"/>
        </w:rPr>
        <w:t>：合同签订后</w:t>
      </w:r>
      <w:r>
        <w:rPr>
          <w:rFonts w:hint="eastAsia" w:ascii="宋体" w:hAnsi="宋体"/>
          <w:sz w:val="22"/>
          <w:u w:val="single"/>
        </w:rPr>
        <w:t>30</w:t>
      </w:r>
      <w:r>
        <w:rPr>
          <w:rFonts w:hint="eastAsia" w:ascii="宋体" w:hAnsi="宋体"/>
          <w:sz w:val="22"/>
        </w:rPr>
        <w:t>个日历天内</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交货方式： 乙方送货上门</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 xml:space="preserve"> 交货地点：杭州萧山国际机场内</w:t>
      </w:r>
    </w:p>
    <w:p>
      <w:pPr>
        <w:adjustRightInd w:val="0"/>
        <w:snapToGrid w:val="0"/>
        <w:spacing w:line="360" w:lineRule="exact"/>
        <w:ind w:firstLine="442" w:firstLineChars="200"/>
        <w:outlineLvl w:val="0"/>
        <w:rPr>
          <w:rFonts w:ascii="宋体" w:hAnsi="宋体"/>
          <w:b/>
          <w:sz w:val="22"/>
        </w:rPr>
      </w:pPr>
      <w:bookmarkStart w:id="77" w:name="_Toc422638515"/>
      <w:r>
        <w:rPr>
          <w:rFonts w:hint="eastAsia" w:ascii="宋体" w:hAnsi="宋体"/>
          <w:b/>
          <w:sz w:val="22"/>
        </w:rPr>
        <w:t>九、验收</w:t>
      </w:r>
      <w:bookmarkEnd w:id="77"/>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甲方对乙方提交的货物依据甲方要求和国家有关质量标准进行现场验收，外观、质量符合甲方要求的，给予签收，验收不合格的不予签收。</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2. </w:t>
      </w:r>
      <w:r>
        <w:rPr>
          <w:rFonts w:hint="eastAsia" w:ascii="宋体" w:hAnsi="宋体"/>
          <w:sz w:val="22"/>
        </w:rPr>
        <w:t>乙方交货前应对产品作出全面检查和对验收文件进行整理，并列出清单，作为甲方收货验收和使用的技术条件依据，乙方检验的结果应随货物交甲方。</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产品质量问题的处理期间，甲方有权中止本合同项下的付款义务。</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如甲方未按上述规定期限提出质量异议的，视为乙方所交付的产品符合合同规定；乙方未按上述规定期限作出答复或负责处理的，则视为乙方同意甲方提出的异议和处理意见。</w:t>
      </w:r>
    </w:p>
    <w:p>
      <w:pPr>
        <w:adjustRightInd w:val="0"/>
        <w:snapToGrid w:val="0"/>
        <w:spacing w:line="360" w:lineRule="exact"/>
        <w:ind w:firstLine="442" w:firstLineChars="200"/>
        <w:outlineLvl w:val="0"/>
        <w:rPr>
          <w:rFonts w:ascii="宋体" w:hAnsi="宋体"/>
          <w:b/>
          <w:sz w:val="22"/>
        </w:rPr>
      </w:pPr>
      <w:bookmarkStart w:id="78" w:name="_Toc422638516"/>
      <w:r>
        <w:rPr>
          <w:rFonts w:hint="eastAsia" w:ascii="宋体" w:hAnsi="宋体"/>
          <w:b/>
          <w:sz w:val="22"/>
        </w:rPr>
        <w:t>十、货款支付</w:t>
      </w:r>
      <w:bookmarkEnd w:id="78"/>
    </w:p>
    <w:p>
      <w:pPr>
        <w:pStyle w:val="11"/>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1</w:t>
      </w:r>
      <w:r>
        <w:rPr>
          <w:rFonts w:hint="eastAsia" w:ascii="宋体" w:hAnsi="宋体" w:eastAsia="宋体"/>
          <w:color w:val="auto"/>
          <w:sz w:val="22"/>
          <w:szCs w:val="22"/>
        </w:rPr>
        <w:t>.甲方收货验收合格并收到乙方合同全额增值税专用发票后【15】个工作日内，支付至合同总金额的95%.</w:t>
      </w:r>
    </w:p>
    <w:p>
      <w:pPr>
        <w:adjustRightInd w:val="0"/>
        <w:snapToGrid w:val="0"/>
        <w:spacing w:line="360" w:lineRule="exact"/>
        <w:ind w:firstLine="440"/>
        <w:rPr>
          <w:rFonts w:cs="Calibri" w:asciiTheme="minorEastAsia" w:hAnsiTheme="minorEastAsia"/>
          <w:sz w:val="22"/>
        </w:rPr>
      </w:pPr>
      <w:r>
        <w:rPr>
          <w:rFonts w:hint="eastAsia" w:ascii="宋体" w:hAnsi="宋体" w:eastAsia="宋体"/>
          <w:b/>
          <w:sz w:val="22"/>
          <w:szCs w:val="22"/>
        </w:rPr>
        <w:t>2.</w:t>
      </w:r>
      <w:r>
        <w:rPr>
          <w:rFonts w:hint="eastAsia" w:ascii="宋体" w:hAnsi="宋体" w:eastAsia="宋体"/>
          <w:sz w:val="22"/>
          <w:szCs w:val="22"/>
        </w:rPr>
        <w:t>质量保证金为合同总价5</w:t>
      </w:r>
      <w:r>
        <w:rPr>
          <w:rFonts w:ascii="宋体" w:hAnsi="宋体" w:eastAsia="宋体"/>
          <w:sz w:val="22"/>
          <w:szCs w:val="22"/>
        </w:rPr>
        <w:t>%，</w:t>
      </w:r>
      <w:r>
        <w:rPr>
          <w:rFonts w:hint="eastAsia" w:ascii="宋体" w:hAnsi="宋体" w:eastAsia="宋体"/>
          <w:sz w:val="22"/>
          <w:szCs w:val="22"/>
        </w:rPr>
        <w:t>如无产品质量问题，质量保证金</w:t>
      </w:r>
      <w:r>
        <w:rPr>
          <w:rFonts w:hint="eastAsia" w:cs="Calibri" w:asciiTheme="minorEastAsia" w:hAnsiTheme="minorEastAsia"/>
          <w:sz w:val="22"/>
        </w:rPr>
        <w:t>在产品验收合格日起计算满2年后【15】个工作日内无息支付。</w:t>
      </w:r>
    </w:p>
    <w:p>
      <w:pPr>
        <w:adjustRightInd w:val="0"/>
        <w:snapToGrid w:val="0"/>
        <w:spacing w:line="360" w:lineRule="exact"/>
        <w:ind w:firstLine="440"/>
        <w:rPr>
          <w:rFonts w:cs="Calibri" w:asciiTheme="minorEastAsia" w:hAnsiTheme="minorEastAsia"/>
          <w:b/>
          <w:bCs/>
          <w:sz w:val="22"/>
          <w:lang w:val="zh-CN"/>
        </w:rPr>
      </w:pPr>
      <w:r>
        <w:rPr>
          <w:rFonts w:hint="eastAsia" w:cs="Calibri" w:asciiTheme="minorEastAsia" w:hAnsiTheme="minorEastAsia"/>
          <w:b/>
          <w:bCs/>
          <w:sz w:val="22"/>
        </w:rPr>
        <w:t>十一、</w:t>
      </w:r>
      <w:r>
        <w:rPr>
          <w:rFonts w:hint="eastAsia" w:cs="Calibri" w:asciiTheme="minorEastAsia" w:hAnsiTheme="minorEastAsia"/>
          <w:b/>
          <w:bCs/>
          <w:sz w:val="22"/>
          <w:lang w:val="zh-CN"/>
        </w:rPr>
        <w:t>履约保证金</w:t>
      </w:r>
    </w:p>
    <w:p>
      <w:pPr>
        <w:adjustRightInd w:val="0"/>
        <w:snapToGrid w:val="0"/>
        <w:spacing w:line="360" w:lineRule="exact"/>
        <w:ind w:firstLine="440"/>
        <w:rPr>
          <w:rFonts w:cs="Calibri" w:asciiTheme="minorEastAsia" w:hAnsiTheme="minorEastAsia"/>
          <w:sz w:val="22"/>
        </w:rPr>
      </w:pPr>
      <w:r>
        <w:rPr>
          <w:rFonts w:hint="eastAsia" w:cs="Calibri" w:asciiTheme="minorEastAsia" w:hAnsiTheme="minorEastAsia"/>
          <w:sz w:val="22"/>
        </w:rPr>
        <w:t>1．乙方应在收到甲方中标通知书后【10】日内，向甲方支付合同总价的【</w:t>
      </w:r>
      <w:r>
        <w:rPr>
          <w:rFonts w:hint="eastAsia" w:ascii="宋体" w:hAnsi="宋体" w:eastAsia="宋体"/>
          <w:sz w:val="22"/>
          <w:szCs w:val="22"/>
        </w:rPr>
        <w:t>10%</w:t>
      </w:r>
      <w:r>
        <w:rPr>
          <w:rFonts w:hint="eastAsia" w:cs="Calibri" w:asciiTheme="minorEastAsia" w:hAnsiTheme="minorEastAsia"/>
          <w:sz w:val="22"/>
        </w:rPr>
        <w:t>】作为履约保证金。如果逾期未缴纳，甲方有权解除本合同，并要求乙方承担由此给甲方造成的损失。</w:t>
      </w:r>
    </w:p>
    <w:p>
      <w:pPr>
        <w:adjustRightInd w:val="0"/>
        <w:snapToGrid w:val="0"/>
        <w:spacing w:line="360" w:lineRule="exact"/>
        <w:ind w:firstLine="440"/>
        <w:rPr>
          <w:rFonts w:cs="Calibri" w:asciiTheme="minorEastAsia" w:hAnsiTheme="minorEastAsia"/>
          <w:sz w:val="22"/>
        </w:rPr>
      </w:pPr>
      <w:r>
        <w:rPr>
          <w:rFonts w:hint="eastAsia" w:cs="Calibri" w:asciiTheme="minorEastAsia" w:hAnsiTheme="minorEastAsia"/>
          <w:sz w:val="22"/>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合同约定服务内容全部履行并完毕，乙方不存在任何违约情形并收到甲方书面认可后【10】日内，甲方无息返还履约保证金。</w:t>
      </w:r>
    </w:p>
    <w:p>
      <w:pPr>
        <w:adjustRightInd w:val="0"/>
        <w:snapToGrid w:val="0"/>
        <w:spacing w:line="360" w:lineRule="exact"/>
        <w:ind w:firstLine="442" w:firstLineChars="200"/>
        <w:outlineLvl w:val="0"/>
        <w:rPr>
          <w:rFonts w:ascii="宋体" w:hAnsi="宋体"/>
          <w:b/>
          <w:sz w:val="22"/>
        </w:rPr>
      </w:pPr>
      <w:bookmarkStart w:id="79" w:name="_Toc422638517"/>
      <w:r>
        <w:rPr>
          <w:rFonts w:hint="eastAsia" w:ascii="宋体" w:hAnsi="宋体"/>
          <w:b/>
          <w:sz w:val="22"/>
        </w:rPr>
        <w:t>十二、税费</w:t>
      </w:r>
      <w:bookmarkEnd w:id="79"/>
    </w:p>
    <w:p>
      <w:pPr>
        <w:adjustRightInd w:val="0"/>
        <w:snapToGrid w:val="0"/>
        <w:spacing w:line="360" w:lineRule="exact"/>
        <w:ind w:firstLine="440" w:firstLineChars="200"/>
        <w:rPr>
          <w:rFonts w:ascii="宋体" w:hAnsi="宋体"/>
          <w:sz w:val="22"/>
        </w:rPr>
      </w:pPr>
      <w:r>
        <w:rPr>
          <w:rFonts w:hint="eastAsia" w:ascii="宋体" w:hAnsi="宋体"/>
          <w:sz w:val="22"/>
        </w:rPr>
        <w:t>本合同执行中相关的一切税费均由乙方负担。</w:t>
      </w:r>
    </w:p>
    <w:p>
      <w:pPr>
        <w:snapToGrid w:val="0"/>
        <w:spacing w:line="360" w:lineRule="exact"/>
        <w:ind w:firstLine="442" w:firstLineChars="200"/>
        <w:rPr>
          <w:rFonts w:ascii="宋体" w:hAnsi="宋体"/>
          <w:b/>
          <w:bCs/>
          <w:sz w:val="22"/>
        </w:rPr>
      </w:pPr>
      <w:r>
        <w:rPr>
          <w:rFonts w:hint="eastAsia" w:ascii="宋体" w:hAnsi="宋体"/>
          <w:b/>
          <w:bCs/>
          <w:sz w:val="22"/>
        </w:rPr>
        <w:t>十四、违约责任</w:t>
      </w:r>
    </w:p>
    <w:p>
      <w:pPr>
        <w:snapToGrid w:val="0"/>
        <w:spacing w:line="360" w:lineRule="exact"/>
        <w:ind w:firstLine="440" w:firstLineChars="200"/>
        <w:rPr>
          <w:rFonts w:ascii="宋体" w:hAnsi="宋体"/>
          <w:sz w:val="22"/>
        </w:rPr>
      </w:pPr>
      <w:r>
        <w:rPr>
          <w:rFonts w:hint="eastAsia" w:ascii="宋体" w:hAnsi="宋体"/>
          <w:sz w:val="22"/>
        </w:rPr>
        <w:t>1. 甲方无故逾期支付货款的,甲方应按逾期付款总额每日【0.05】%向乙方支付违约金。</w:t>
      </w:r>
    </w:p>
    <w:p>
      <w:pPr>
        <w:snapToGrid w:val="0"/>
        <w:spacing w:line="360" w:lineRule="exact"/>
        <w:ind w:firstLine="440" w:firstLineChars="200"/>
        <w:rPr>
          <w:rFonts w:ascii="宋体" w:hAnsi="宋体"/>
          <w:sz w:val="22"/>
        </w:rPr>
      </w:pPr>
      <w:r>
        <w:rPr>
          <w:rFonts w:hint="eastAsia" w:ascii="宋体" w:hAnsi="宋体"/>
          <w:sz w:val="22"/>
        </w:rPr>
        <w:t xml:space="preserve">2. 乙方逾期交付产品和本合同规定的文件资料的，或者未按甲方时间要求完成安装调试并通过甲方终验收的，乙方应按合同总额每日【0.6】%向甲方支付违约金，由甲方从货款中扣除。逾期超过约定日期【10】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snapToGrid w:val="0"/>
        <w:spacing w:line="360" w:lineRule="exact"/>
        <w:ind w:firstLine="440" w:firstLineChars="200"/>
        <w:rPr>
          <w:rFonts w:ascii="宋体" w:hAnsi="宋体"/>
          <w:sz w:val="22"/>
        </w:rPr>
      </w:pPr>
      <w:r>
        <w:rPr>
          <w:rFonts w:hint="eastAsia" w:ascii="宋体" w:hAnsi="宋体"/>
          <w:sz w:val="22"/>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snapToGrid w:val="0"/>
        <w:spacing w:line="360" w:lineRule="exact"/>
        <w:ind w:firstLine="440" w:firstLineChars="200"/>
        <w:rPr>
          <w:rFonts w:ascii="宋体" w:hAnsi="宋体"/>
          <w:sz w:val="22"/>
        </w:rPr>
      </w:pPr>
      <w:r>
        <w:rPr>
          <w:rFonts w:hint="eastAsia" w:ascii="宋体" w:hAnsi="宋体"/>
          <w:sz w:val="22"/>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snapToGrid w:val="0"/>
        <w:spacing w:line="360" w:lineRule="exact"/>
        <w:ind w:firstLine="440" w:firstLineChars="200"/>
        <w:rPr>
          <w:rFonts w:ascii="宋体" w:hAnsi="宋体"/>
          <w:sz w:val="22"/>
        </w:rPr>
      </w:pPr>
      <w:r>
        <w:rPr>
          <w:rFonts w:hint="eastAsia" w:ascii="宋体" w:hAnsi="宋体"/>
          <w:sz w:val="22"/>
        </w:rPr>
        <w:t>5. 乙方不在约定期限内派人维修或维修质量验收不合格的，甲方可以委托他人修理，费用由乙方承担，甲方与第三方确认后可直接从质保金中扣除；履约保证金不足以抵扣的，继续向乙方追偿。</w:t>
      </w:r>
    </w:p>
    <w:p>
      <w:pPr>
        <w:snapToGrid w:val="0"/>
        <w:spacing w:line="360" w:lineRule="exact"/>
        <w:ind w:firstLine="440" w:firstLineChars="200"/>
        <w:rPr>
          <w:rFonts w:ascii="宋体" w:hAnsi="宋体"/>
          <w:sz w:val="22"/>
        </w:rPr>
      </w:pPr>
      <w:r>
        <w:rPr>
          <w:rFonts w:hint="eastAsia" w:ascii="宋体" w:hAnsi="宋体"/>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snapToGrid w:val="0"/>
        <w:spacing w:line="360" w:lineRule="exact"/>
        <w:ind w:firstLine="440" w:firstLineChars="200"/>
        <w:rPr>
          <w:rFonts w:ascii="宋体" w:hAnsi="宋体"/>
          <w:sz w:val="22"/>
        </w:rPr>
      </w:pPr>
      <w:r>
        <w:rPr>
          <w:rFonts w:hint="eastAsia" w:ascii="宋体" w:hAnsi="宋体"/>
          <w:sz w:val="22"/>
        </w:rPr>
        <w:t>7．对于本合同项下乙方应支付的赔偿款或违约金，甲方有权从应付乙方的货款及履约保证金中直接扣除，不足的部分，继续向乙方追偿。</w:t>
      </w:r>
    </w:p>
    <w:p>
      <w:pPr>
        <w:snapToGrid w:val="0"/>
        <w:spacing w:line="360" w:lineRule="exact"/>
        <w:ind w:firstLine="442" w:firstLineChars="200"/>
        <w:rPr>
          <w:rFonts w:ascii="宋体" w:hAnsi="宋体"/>
          <w:b/>
          <w:bCs/>
          <w:sz w:val="22"/>
        </w:rPr>
      </w:pPr>
      <w:r>
        <w:rPr>
          <w:rFonts w:hint="eastAsia" w:ascii="宋体" w:hAnsi="宋体"/>
          <w:b/>
          <w:bCs/>
          <w:sz w:val="22"/>
        </w:rPr>
        <w:t>十五、不可抗力事件处理</w:t>
      </w:r>
    </w:p>
    <w:p>
      <w:pPr>
        <w:snapToGrid w:val="0"/>
        <w:spacing w:line="360" w:lineRule="exact"/>
        <w:ind w:firstLine="440" w:firstLineChars="200"/>
        <w:rPr>
          <w:rFonts w:ascii="宋体" w:hAnsi="宋体"/>
          <w:sz w:val="22"/>
        </w:rPr>
      </w:pPr>
      <w:r>
        <w:rPr>
          <w:rFonts w:hint="eastAsia" w:ascii="宋体" w:hAnsi="宋体"/>
          <w:sz w:val="22"/>
        </w:rPr>
        <w:t>1. 在合同有效期内，任何一方因不可抗力事件导致不能履行合同，则合同履行期可延长，其延长期与不可抗力影响期相同。</w:t>
      </w:r>
    </w:p>
    <w:p>
      <w:pPr>
        <w:snapToGrid w:val="0"/>
        <w:spacing w:line="360" w:lineRule="exact"/>
        <w:ind w:firstLine="440" w:firstLineChars="200"/>
        <w:rPr>
          <w:rFonts w:ascii="宋体" w:hAnsi="宋体"/>
          <w:sz w:val="22"/>
        </w:rPr>
      </w:pPr>
      <w:r>
        <w:rPr>
          <w:rFonts w:hint="eastAsia" w:ascii="宋体" w:hAnsi="宋体"/>
          <w:sz w:val="22"/>
        </w:rPr>
        <w:t>2. 不可抗力事件发生后，遭遇不可抗力的一方应立即通知对方，并寄送有关官方权威机构出具的证明。</w:t>
      </w:r>
    </w:p>
    <w:p>
      <w:pPr>
        <w:snapToGrid w:val="0"/>
        <w:spacing w:line="360" w:lineRule="exact"/>
        <w:ind w:firstLine="440" w:firstLineChars="200"/>
        <w:rPr>
          <w:rFonts w:ascii="宋体" w:hAnsi="宋体"/>
          <w:sz w:val="22"/>
        </w:rPr>
      </w:pPr>
      <w:r>
        <w:rPr>
          <w:rFonts w:hint="eastAsia" w:ascii="宋体" w:hAnsi="宋体"/>
          <w:sz w:val="22"/>
        </w:rPr>
        <w:t>3. 不可抗力事件延续【140】天以上，双方应通过友好协商，确定是否继续履行合同；协商无法达成一致的，本合同自动终止，双方互不承担赔偿或违约责任。</w:t>
      </w:r>
    </w:p>
    <w:p>
      <w:pPr>
        <w:snapToGrid w:val="0"/>
        <w:spacing w:line="360" w:lineRule="exact"/>
        <w:ind w:firstLine="442" w:firstLineChars="200"/>
        <w:rPr>
          <w:rFonts w:ascii="宋体" w:hAnsi="宋体"/>
          <w:b/>
          <w:bCs/>
          <w:sz w:val="22"/>
        </w:rPr>
      </w:pPr>
      <w:r>
        <w:rPr>
          <w:rFonts w:hint="eastAsia" w:ascii="宋体" w:hAnsi="宋体"/>
          <w:b/>
          <w:bCs/>
          <w:sz w:val="22"/>
        </w:rPr>
        <w:t>十六、争议解决</w:t>
      </w:r>
    </w:p>
    <w:p>
      <w:pPr>
        <w:snapToGrid w:val="0"/>
        <w:spacing w:line="360" w:lineRule="exact"/>
        <w:ind w:firstLine="440" w:firstLineChars="200"/>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adjustRightInd w:val="0"/>
        <w:snapToGrid w:val="0"/>
        <w:spacing w:line="360" w:lineRule="exact"/>
        <w:ind w:firstLine="442" w:firstLineChars="200"/>
        <w:outlineLvl w:val="0"/>
        <w:rPr>
          <w:rFonts w:ascii="宋体" w:hAnsi="宋体"/>
          <w:b/>
          <w:sz w:val="22"/>
        </w:rPr>
      </w:pPr>
      <w:bookmarkStart w:id="80" w:name="_Toc422638521"/>
      <w:r>
        <w:rPr>
          <w:rFonts w:hint="eastAsia" w:ascii="宋体" w:hAnsi="宋体"/>
          <w:b/>
          <w:sz w:val="22"/>
        </w:rPr>
        <w:t>十七、合同组成文件包含下列内容，且解释顺序如下：</w:t>
      </w:r>
    </w:p>
    <w:p>
      <w:pPr>
        <w:adjustRightInd w:val="0"/>
        <w:snapToGrid w:val="0"/>
        <w:spacing w:line="360" w:lineRule="exact"/>
        <w:ind w:firstLine="440" w:firstLineChars="200"/>
        <w:outlineLvl w:val="0"/>
        <w:rPr>
          <w:rFonts w:ascii="宋体" w:hAnsi="宋体"/>
          <w:bCs/>
          <w:sz w:val="22"/>
        </w:rPr>
      </w:pPr>
      <w:r>
        <w:rPr>
          <w:rFonts w:hint="eastAsia" w:ascii="宋体" w:hAnsi="宋体"/>
          <w:bCs/>
          <w:sz w:val="22"/>
        </w:rPr>
        <w:t>1.本合同协议书</w:t>
      </w:r>
    </w:p>
    <w:p>
      <w:pPr>
        <w:adjustRightInd w:val="0"/>
        <w:snapToGrid w:val="0"/>
        <w:spacing w:line="360" w:lineRule="exact"/>
        <w:ind w:firstLine="440" w:firstLineChars="200"/>
        <w:outlineLvl w:val="0"/>
        <w:rPr>
          <w:rFonts w:ascii="宋体" w:hAnsi="宋体"/>
          <w:bCs/>
          <w:sz w:val="22"/>
        </w:rPr>
      </w:pPr>
      <w:r>
        <w:rPr>
          <w:rFonts w:hint="eastAsia" w:ascii="宋体" w:hAnsi="宋体"/>
          <w:bCs/>
          <w:sz w:val="22"/>
        </w:rPr>
        <w:t>2.中标通知书</w:t>
      </w:r>
    </w:p>
    <w:p>
      <w:pPr>
        <w:adjustRightInd w:val="0"/>
        <w:snapToGrid w:val="0"/>
        <w:spacing w:line="360" w:lineRule="exact"/>
        <w:ind w:firstLine="440" w:firstLineChars="200"/>
        <w:outlineLvl w:val="0"/>
        <w:rPr>
          <w:rFonts w:ascii="宋体" w:hAnsi="宋体"/>
          <w:bCs/>
          <w:sz w:val="22"/>
        </w:rPr>
      </w:pPr>
      <w:r>
        <w:rPr>
          <w:rFonts w:hint="eastAsia" w:ascii="宋体" w:hAnsi="宋体"/>
          <w:bCs/>
          <w:sz w:val="22"/>
        </w:rPr>
        <w:t>3.招标文件</w:t>
      </w:r>
    </w:p>
    <w:p>
      <w:pPr>
        <w:adjustRightInd w:val="0"/>
        <w:snapToGrid w:val="0"/>
        <w:spacing w:line="360" w:lineRule="exact"/>
        <w:ind w:firstLine="440" w:firstLineChars="200"/>
        <w:outlineLvl w:val="0"/>
        <w:rPr>
          <w:rFonts w:ascii="宋体" w:hAnsi="宋体"/>
          <w:bCs/>
          <w:sz w:val="22"/>
        </w:rPr>
      </w:pPr>
      <w:r>
        <w:rPr>
          <w:rFonts w:hint="eastAsia" w:ascii="宋体" w:hAnsi="宋体"/>
          <w:bCs/>
          <w:sz w:val="22"/>
        </w:rPr>
        <w:t>4.投标书及其附件</w:t>
      </w:r>
    </w:p>
    <w:p>
      <w:pPr>
        <w:adjustRightInd w:val="0"/>
        <w:snapToGrid w:val="0"/>
        <w:spacing w:line="360" w:lineRule="exact"/>
        <w:ind w:firstLine="440" w:firstLineChars="200"/>
        <w:outlineLvl w:val="0"/>
        <w:rPr>
          <w:rFonts w:ascii="宋体" w:hAnsi="宋体"/>
          <w:bCs/>
          <w:sz w:val="22"/>
        </w:rPr>
      </w:pPr>
      <w:r>
        <w:rPr>
          <w:rFonts w:hint="eastAsia" w:ascii="宋体" w:hAnsi="宋体"/>
          <w:bCs/>
          <w:sz w:val="22"/>
        </w:rPr>
        <w:t>5.标准、规范及有关技术文件</w:t>
      </w:r>
    </w:p>
    <w:bookmarkEnd w:id="80"/>
    <w:p>
      <w:pPr>
        <w:tabs>
          <w:tab w:val="right" w:pos="8306"/>
        </w:tabs>
        <w:adjustRightInd w:val="0"/>
        <w:snapToGrid w:val="0"/>
        <w:spacing w:line="360" w:lineRule="exact"/>
        <w:ind w:firstLine="442" w:firstLineChars="200"/>
        <w:jc w:val="left"/>
        <w:rPr>
          <w:rFonts w:ascii="宋体" w:hAnsi="宋体"/>
          <w:b/>
          <w:bCs/>
          <w:sz w:val="22"/>
        </w:rPr>
      </w:pPr>
      <w:r>
        <w:rPr>
          <w:rFonts w:hint="eastAsia" w:ascii="宋体" w:hAnsi="宋体"/>
          <w:b/>
          <w:bCs/>
          <w:sz w:val="22"/>
        </w:rPr>
        <w:t>十八、合同生效及其它</w:t>
      </w:r>
    </w:p>
    <w:p>
      <w:pPr>
        <w:tabs>
          <w:tab w:val="right" w:pos="8306"/>
        </w:tabs>
        <w:adjustRightInd w:val="0"/>
        <w:snapToGrid w:val="0"/>
        <w:spacing w:line="360" w:lineRule="exact"/>
        <w:ind w:firstLine="440" w:firstLineChars="200"/>
        <w:jc w:val="left"/>
        <w:rPr>
          <w:rFonts w:ascii="宋体" w:hAnsi="宋体"/>
          <w:sz w:val="22"/>
        </w:rPr>
      </w:pPr>
      <w:r>
        <w:rPr>
          <w:rFonts w:hint="eastAsia" w:ascii="宋体" w:hAnsi="宋体"/>
          <w:sz w:val="22"/>
        </w:rPr>
        <w:t>1. 合同经双方法定代表人或授权代表签字（包含签章）并加盖单位公章或者合同章之日起生效。</w:t>
      </w:r>
    </w:p>
    <w:p>
      <w:pPr>
        <w:tabs>
          <w:tab w:val="right" w:pos="8306"/>
        </w:tabs>
        <w:adjustRightInd w:val="0"/>
        <w:snapToGrid w:val="0"/>
        <w:spacing w:line="360" w:lineRule="exact"/>
        <w:ind w:firstLine="440" w:firstLineChars="200"/>
        <w:jc w:val="left"/>
        <w:rPr>
          <w:rFonts w:ascii="宋体" w:hAnsi="宋体"/>
          <w:sz w:val="22"/>
        </w:rPr>
      </w:pPr>
      <w:r>
        <w:rPr>
          <w:rFonts w:hint="eastAsia" w:ascii="宋体" w:hAnsi="宋体"/>
          <w:sz w:val="22"/>
        </w:rPr>
        <w:t>2.本合同未尽事宜，双方可签订补充协议予以执行；未达成补充协议的，遵照《合同法》及有关法律法规执行。</w:t>
      </w:r>
    </w:p>
    <w:p>
      <w:pPr>
        <w:tabs>
          <w:tab w:val="right" w:pos="8306"/>
        </w:tabs>
        <w:adjustRightInd w:val="0"/>
        <w:snapToGrid w:val="0"/>
        <w:spacing w:line="360" w:lineRule="exact"/>
        <w:ind w:firstLine="440" w:firstLineChars="200"/>
        <w:jc w:val="left"/>
        <w:rPr>
          <w:rFonts w:ascii="宋体" w:hAnsi="宋体"/>
          <w:sz w:val="22"/>
        </w:rPr>
      </w:pPr>
      <w:r>
        <w:rPr>
          <w:rFonts w:hint="eastAsia" w:ascii="宋体" w:hAnsi="宋体"/>
          <w:sz w:val="22"/>
        </w:rPr>
        <w:t>3.本合同一式陆份，甲执四份，乙方持二份，具有同等法律效力。</w:t>
      </w:r>
    </w:p>
    <w:p>
      <w:pPr>
        <w:tabs>
          <w:tab w:val="right" w:pos="8306"/>
        </w:tabs>
        <w:adjustRightInd w:val="0"/>
        <w:snapToGrid w:val="0"/>
        <w:spacing w:line="360" w:lineRule="exact"/>
        <w:ind w:firstLine="440" w:firstLineChars="200"/>
        <w:jc w:val="left"/>
        <w:rPr>
          <w:rFonts w:ascii="宋体" w:hAnsi="宋体"/>
          <w:sz w:val="22"/>
        </w:rPr>
      </w:pPr>
      <w:r>
        <w:rPr>
          <w:rFonts w:hint="eastAsia" w:ascii="宋体" w:hAnsi="宋体"/>
          <w:sz w:val="22"/>
        </w:rPr>
        <w:tab/>
      </w: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 xml:space="preserve">甲方：杭州萧山国际机场有限公司            乙方： </w:t>
      </w:r>
    </w:p>
    <w:p>
      <w:pPr>
        <w:adjustRightInd w:val="0"/>
        <w:snapToGrid w:val="0"/>
        <w:spacing w:line="360" w:lineRule="exact"/>
        <w:ind w:left="6750" w:hanging="6750"/>
        <w:jc w:val="left"/>
        <w:rPr>
          <w:rFonts w:ascii="宋体" w:hAnsi="宋体"/>
          <w:sz w:val="22"/>
        </w:rPr>
      </w:pPr>
      <w:r>
        <w:rPr>
          <w:rFonts w:hint="eastAsia" w:ascii="宋体" w:hAnsi="宋体"/>
          <w:sz w:val="22"/>
        </w:rPr>
        <w:t xml:space="preserve">地址：杭州萧山国际机场内                  地址： </w:t>
      </w:r>
    </w:p>
    <w:p>
      <w:pPr>
        <w:adjustRightInd w:val="0"/>
        <w:snapToGrid w:val="0"/>
        <w:spacing w:line="360" w:lineRule="exact"/>
        <w:ind w:left="6750" w:hanging="675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法定代表人（签字）：                       法定代表人（签字）：</w:t>
      </w:r>
    </w:p>
    <w:p>
      <w:pPr>
        <w:adjustRightInd w:val="0"/>
        <w:snapToGrid w:val="0"/>
        <w:spacing w:line="360" w:lineRule="exact"/>
        <w:jc w:val="left"/>
        <w:rPr>
          <w:rFonts w:ascii="宋体" w:hAnsi="宋体"/>
          <w:sz w:val="22"/>
        </w:rPr>
      </w:pPr>
      <w:r>
        <w:rPr>
          <w:rFonts w:hint="eastAsia" w:ascii="宋体" w:hAnsi="宋体"/>
          <w:sz w:val="22"/>
        </w:rPr>
        <w:t>或                                        或</w:t>
      </w:r>
    </w:p>
    <w:p>
      <w:pPr>
        <w:adjustRightInd w:val="0"/>
        <w:snapToGrid w:val="0"/>
        <w:spacing w:line="360" w:lineRule="exact"/>
        <w:jc w:val="left"/>
        <w:rPr>
          <w:rFonts w:ascii="宋体" w:hAnsi="宋体"/>
          <w:sz w:val="22"/>
        </w:rPr>
      </w:pPr>
      <w:r>
        <w:rPr>
          <w:rFonts w:hint="eastAsia" w:ascii="宋体" w:hAnsi="宋体"/>
          <w:sz w:val="22"/>
        </w:rPr>
        <w:t>授权代表（签字）：                         授权代表（签字）：</w:t>
      </w:r>
    </w:p>
    <w:p>
      <w:pPr>
        <w:adjustRightInd w:val="0"/>
        <w:snapToGrid w:val="0"/>
        <w:spacing w:line="360" w:lineRule="exact"/>
        <w:jc w:val="left"/>
        <w:rPr>
          <w:rFonts w:ascii="宋体" w:hAnsi="宋体"/>
          <w:b/>
          <w:sz w:val="22"/>
        </w:rPr>
      </w:pPr>
      <w:r>
        <w:rPr>
          <w:rFonts w:hint="eastAsia" w:ascii="宋体" w:hAnsi="宋体"/>
          <w:sz w:val="22"/>
        </w:rPr>
        <w:t xml:space="preserve">签字日期：                                签字日期： </w:t>
      </w:r>
    </w:p>
    <w:p>
      <w:pPr>
        <w:adjustRightInd w:val="0"/>
        <w:snapToGrid w:val="0"/>
        <w:spacing w:line="360" w:lineRule="exact"/>
        <w:ind w:firstLine="440" w:firstLineChars="200"/>
        <w:jc w:val="left"/>
        <w:rPr>
          <w:rFonts w:ascii="宋体" w:hAnsi="宋体"/>
          <w:b/>
          <w:sz w:val="22"/>
        </w:rPr>
      </w:pPr>
      <w:r>
        <w:rPr>
          <w:rFonts w:hint="eastAsia" w:ascii="宋体" w:hAnsi="宋体"/>
          <w:sz w:val="22"/>
        </w:rPr>
        <w:t>年  月  日                              年  月  日</w:t>
      </w: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pStyle w:val="13"/>
        <w:rPr>
          <w:rFonts w:ascii="宋体" w:hAnsi="宋体" w:eastAsiaTheme="minorEastAsia" w:cstheme="minorBidi"/>
          <w:kern w:val="2"/>
          <w:sz w:val="22"/>
          <w:szCs w:val="24"/>
        </w:rPr>
      </w:pPr>
      <w:r>
        <w:rPr>
          <w:rFonts w:ascii="宋体" w:hAnsi="宋体"/>
          <w:sz w:val="22"/>
          <w:szCs w:val="22"/>
        </w:rPr>
        <w:br w:type="page"/>
      </w:r>
      <w:bookmarkStart w:id="81" w:name="_Toc90452722"/>
      <w:bookmarkStart w:id="82" w:name="_Toc206217401"/>
      <w:r>
        <w:rPr>
          <w:rFonts w:hint="eastAsia" w:ascii="宋体" w:hAnsi="宋体" w:eastAsiaTheme="minorEastAsia" w:cstheme="minorBidi"/>
          <w:kern w:val="2"/>
          <w:sz w:val="22"/>
          <w:szCs w:val="24"/>
        </w:rPr>
        <w:t>杭州萧山国际机场有限公司廉洁自律承诺书</w:t>
      </w:r>
    </w:p>
    <w:p>
      <w:pPr>
        <w:pStyle w:val="13"/>
        <w:jc w:val="left"/>
        <w:rPr>
          <w:rFonts w:ascii="宋体" w:hAnsi="宋体"/>
          <w:b w:val="0"/>
          <w:bCs w:val="0"/>
          <w:sz w:val="22"/>
          <w:szCs w:val="22"/>
        </w:rPr>
      </w:pPr>
    </w:p>
    <w:p>
      <w:pPr>
        <w:pStyle w:val="20"/>
        <w:adjustRightInd w:val="0"/>
        <w:snapToGrid w:val="0"/>
        <w:ind w:firstLine="0" w:firstLineChars="0"/>
        <w:jc w:val="left"/>
        <w:rPr>
          <w:rFonts w:ascii="宋体" w:hAnsi="宋体"/>
          <w:b/>
          <w:sz w:val="30"/>
          <w:szCs w:val="30"/>
        </w:rPr>
      </w:pPr>
      <w:r>
        <w:rPr>
          <w:rFonts w:hint="eastAsia" w:ascii="宋体" w:hAnsi="宋体"/>
          <w:b/>
          <w:sz w:val="30"/>
          <w:szCs w:val="30"/>
        </w:rPr>
        <w:t>杭州萧山国际机场有限公司：</w:t>
      </w:r>
    </w:p>
    <w:p>
      <w:pPr>
        <w:pStyle w:val="20"/>
        <w:adjustRightInd w:val="0"/>
        <w:snapToGrid w:val="0"/>
        <w:ind w:firstLine="600"/>
        <w:jc w:val="left"/>
        <w:rPr>
          <w:rFonts w:ascii="宋体" w:hAnsi="宋体"/>
          <w:sz w:val="30"/>
          <w:szCs w:val="30"/>
        </w:rPr>
      </w:pPr>
      <w:r>
        <w:rPr>
          <w:rFonts w:hint="eastAsia" w:ascii="宋体" w:hAnsi="宋体"/>
          <w:sz w:val="30"/>
          <w:szCs w:val="30"/>
        </w:rPr>
        <w:t>我单位响应贵公司项目招标要求，参加项目投标。在投标过程中及中标后，我们将严格遵守国家法律法规和贵司招标文件要求，并郑重作出如下承诺和保证：</w:t>
      </w:r>
    </w:p>
    <w:p>
      <w:pPr>
        <w:pStyle w:val="20"/>
        <w:adjustRightInd w:val="0"/>
        <w:snapToGrid w:val="0"/>
        <w:ind w:firstLine="600"/>
        <w:jc w:val="left"/>
        <w:rPr>
          <w:rFonts w:ascii="宋体" w:hAnsi="宋体"/>
          <w:sz w:val="30"/>
          <w:szCs w:val="30"/>
        </w:rPr>
      </w:pPr>
      <w:r>
        <w:rPr>
          <w:rFonts w:hint="eastAsia" w:ascii="宋体" w:hAnsi="宋体"/>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0"/>
        <w:adjustRightInd w:val="0"/>
        <w:snapToGrid w:val="0"/>
        <w:ind w:firstLine="600"/>
        <w:jc w:val="left"/>
        <w:rPr>
          <w:rFonts w:ascii="宋体" w:hAnsi="宋体"/>
          <w:sz w:val="30"/>
          <w:szCs w:val="30"/>
        </w:rPr>
      </w:pPr>
      <w:r>
        <w:rPr>
          <w:rFonts w:hint="eastAsia" w:ascii="宋体" w:hAnsi="宋体"/>
          <w:sz w:val="30"/>
          <w:szCs w:val="30"/>
        </w:rPr>
        <w:t>二、不以任何名义为贵公司有关人员或项目第三方人员报销应由贵公司或个人支付的费用；</w:t>
      </w:r>
    </w:p>
    <w:p>
      <w:pPr>
        <w:pStyle w:val="20"/>
        <w:adjustRightInd w:val="0"/>
        <w:snapToGrid w:val="0"/>
        <w:ind w:firstLine="600"/>
        <w:jc w:val="left"/>
        <w:rPr>
          <w:rFonts w:ascii="宋体" w:hAnsi="宋体"/>
          <w:sz w:val="30"/>
          <w:szCs w:val="30"/>
        </w:rPr>
      </w:pPr>
      <w:r>
        <w:rPr>
          <w:rFonts w:hint="eastAsia" w:ascii="宋体" w:hAnsi="宋体"/>
          <w:sz w:val="30"/>
          <w:szCs w:val="30"/>
        </w:rPr>
        <w:t>三、不向贵公司有关人员或项目第三方人员提供宴请、旅游、和健身娱乐等活动；</w:t>
      </w:r>
    </w:p>
    <w:p>
      <w:pPr>
        <w:pStyle w:val="20"/>
        <w:adjustRightInd w:val="0"/>
        <w:snapToGrid w:val="0"/>
        <w:ind w:firstLine="600"/>
        <w:jc w:val="left"/>
        <w:rPr>
          <w:rFonts w:ascii="宋体" w:hAnsi="宋体"/>
          <w:sz w:val="30"/>
          <w:szCs w:val="30"/>
        </w:rPr>
      </w:pPr>
      <w:r>
        <w:rPr>
          <w:rFonts w:hint="eastAsia" w:ascii="宋体" w:hAnsi="宋体"/>
          <w:sz w:val="30"/>
          <w:szCs w:val="30"/>
        </w:rPr>
        <w:t>四、不为贵公司有关人员或项目第三方人员出国（境）、旅游等提供方便；</w:t>
      </w:r>
    </w:p>
    <w:p>
      <w:pPr>
        <w:pStyle w:val="20"/>
        <w:adjustRightInd w:val="0"/>
        <w:snapToGrid w:val="0"/>
        <w:ind w:firstLine="600"/>
        <w:jc w:val="left"/>
        <w:rPr>
          <w:rFonts w:ascii="宋体" w:hAnsi="宋体"/>
          <w:sz w:val="30"/>
          <w:szCs w:val="30"/>
        </w:rPr>
      </w:pPr>
      <w:r>
        <w:rPr>
          <w:rFonts w:hint="eastAsia" w:ascii="宋体" w:hAnsi="宋体"/>
          <w:sz w:val="30"/>
          <w:szCs w:val="30"/>
        </w:rPr>
        <w:t>五、不为贵公司有关人员或项目第三方人员个人装修住房、婚丧嫁娶、配偶子女工作安排等提供好处或便利条件；</w:t>
      </w:r>
    </w:p>
    <w:p>
      <w:pPr>
        <w:pStyle w:val="20"/>
        <w:adjustRightInd w:val="0"/>
        <w:snapToGrid w:val="0"/>
        <w:ind w:firstLine="600"/>
        <w:jc w:val="left"/>
        <w:rPr>
          <w:rFonts w:ascii="宋体" w:hAnsi="宋体"/>
          <w:sz w:val="30"/>
          <w:szCs w:val="30"/>
        </w:rPr>
      </w:pPr>
      <w:r>
        <w:rPr>
          <w:rFonts w:hint="eastAsia" w:ascii="宋体" w:hAnsi="宋体"/>
          <w:sz w:val="30"/>
          <w:szCs w:val="30"/>
        </w:rPr>
        <w:t>六、严格遵守国家招标投标法、合同法等法律规定，诚实守信，合法经营，坚决杜绝各种违法违纪行为。</w:t>
      </w:r>
    </w:p>
    <w:p>
      <w:pPr>
        <w:pStyle w:val="20"/>
        <w:adjustRightInd w:val="0"/>
        <w:snapToGrid w:val="0"/>
        <w:ind w:firstLine="600"/>
        <w:jc w:val="left"/>
        <w:rPr>
          <w:rFonts w:ascii="宋体" w:hAnsi="宋体"/>
          <w:sz w:val="30"/>
          <w:szCs w:val="30"/>
        </w:rPr>
      </w:pPr>
      <w:r>
        <w:rPr>
          <w:rFonts w:ascii="宋体" w:hAnsi="宋体"/>
          <w:sz w:val="30"/>
          <w:szCs w:val="30"/>
        </w:rPr>
        <w:t>七</w:t>
      </w:r>
      <w:r>
        <w:rPr>
          <w:rFonts w:hint="eastAsia" w:ascii="宋体" w:hAnsi="宋体"/>
          <w:sz w:val="30"/>
          <w:szCs w:val="30"/>
        </w:rPr>
        <w:t>、若发现贵公司有关人员或项目第三方人员有故意设置障碍或推诿刁难我方人员参与正常投标项目建设活动以索要好处等行为，我单位将及时向贵公司纪检监察部门举报，举报电话：0571－86661113。</w:t>
      </w:r>
    </w:p>
    <w:p>
      <w:pPr>
        <w:pStyle w:val="20"/>
        <w:adjustRightInd w:val="0"/>
        <w:snapToGrid w:val="0"/>
        <w:ind w:firstLine="600"/>
        <w:jc w:val="left"/>
        <w:rPr>
          <w:rFonts w:ascii="宋体" w:hAnsi="宋体"/>
          <w:sz w:val="30"/>
          <w:szCs w:val="30"/>
        </w:rPr>
      </w:pPr>
      <w:r>
        <w:rPr>
          <w:rFonts w:hint="eastAsia" w:ascii="宋体" w:hAnsi="宋体"/>
          <w:sz w:val="30"/>
          <w:szCs w:val="30"/>
        </w:rPr>
        <w:t>八、如违反上述廉洁自律承诺，贵公司有权：</w:t>
      </w:r>
    </w:p>
    <w:p>
      <w:pPr>
        <w:pStyle w:val="20"/>
        <w:numPr>
          <w:ilvl w:val="0"/>
          <w:numId w:val="3"/>
        </w:numPr>
        <w:adjustRightInd w:val="0"/>
        <w:snapToGrid w:val="0"/>
        <w:ind w:firstLineChars="0"/>
        <w:jc w:val="left"/>
        <w:rPr>
          <w:rFonts w:ascii="宋体" w:hAnsi="宋体"/>
          <w:sz w:val="30"/>
          <w:szCs w:val="30"/>
        </w:rPr>
      </w:pPr>
      <w:r>
        <w:rPr>
          <w:rFonts w:hint="eastAsia" w:ascii="宋体" w:hAnsi="宋体"/>
          <w:sz w:val="30"/>
          <w:szCs w:val="30"/>
        </w:rPr>
        <w:t>立即取消我单位投标、中标或在建项目的实施资格；</w:t>
      </w:r>
    </w:p>
    <w:p>
      <w:pPr>
        <w:pStyle w:val="20"/>
        <w:numPr>
          <w:ilvl w:val="0"/>
          <w:numId w:val="3"/>
        </w:numPr>
        <w:adjustRightInd w:val="0"/>
        <w:snapToGrid w:val="0"/>
        <w:ind w:firstLineChars="0"/>
        <w:jc w:val="left"/>
        <w:rPr>
          <w:rFonts w:ascii="宋体" w:hAnsi="宋体"/>
          <w:sz w:val="30"/>
          <w:szCs w:val="30"/>
        </w:rPr>
      </w:pPr>
      <w:r>
        <w:rPr>
          <w:rFonts w:hint="eastAsia" w:ascii="宋体" w:hAnsi="宋体"/>
          <w:sz w:val="30"/>
          <w:szCs w:val="30"/>
        </w:rPr>
        <w:t>扣除我方向贵公司缴纳的履约保证金的10%作为违反廉洁自律承诺的违约金。如该违约金不足以弥补贵公司损失的，我单位仍将承担实际损失赔偿责任。</w:t>
      </w:r>
    </w:p>
    <w:p>
      <w:pPr>
        <w:pStyle w:val="20"/>
        <w:numPr>
          <w:ilvl w:val="0"/>
          <w:numId w:val="3"/>
        </w:numPr>
        <w:adjustRightInd w:val="0"/>
        <w:snapToGrid w:val="0"/>
        <w:ind w:firstLineChars="0"/>
        <w:jc w:val="left"/>
        <w:rPr>
          <w:rFonts w:ascii="宋体" w:hAnsi="宋体"/>
          <w:sz w:val="30"/>
          <w:szCs w:val="30"/>
        </w:rPr>
      </w:pPr>
      <w:r>
        <w:rPr>
          <w:rFonts w:hint="eastAsia" w:ascii="宋体" w:hAnsi="宋体"/>
          <w:sz w:val="30"/>
          <w:szCs w:val="30"/>
        </w:rPr>
        <w:t>拒绝我单位在一定时期内进入贵公司进行项目建设或其它经营活动；</w:t>
      </w:r>
    </w:p>
    <w:p>
      <w:pPr>
        <w:pStyle w:val="20"/>
        <w:numPr>
          <w:ilvl w:val="0"/>
          <w:numId w:val="3"/>
        </w:numPr>
        <w:adjustRightInd w:val="0"/>
        <w:snapToGrid w:val="0"/>
        <w:ind w:firstLineChars="0"/>
        <w:jc w:val="left"/>
        <w:rPr>
          <w:rFonts w:ascii="宋体" w:hAnsi="宋体"/>
          <w:sz w:val="30"/>
          <w:szCs w:val="30"/>
        </w:rPr>
      </w:pPr>
      <w:r>
        <w:rPr>
          <w:rFonts w:hint="eastAsia" w:ascii="宋体" w:hAnsi="宋体"/>
          <w:sz w:val="30"/>
          <w:szCs w:val="30"/>
        </w:rPr>
        <w:t>由此引起的相应损失均由我单位承担。</w:t>
      </w:r>
    </w:p>
    <w:p>
      <w:pPr>
        <w:pStyle w:val="20"/>
        <w:adjustRightInd w:val="0"/>
        <w:snapToGrid w:val="0"/>
        <w:ind w:firstLine="600"/>
        <w:jc w:val="left"/>
        <w:rPr>
          <w:rFonts w:ascii="宋体" w:hAnsi="宋体"/>
          <w:sz w:val="30"/>
          <w:szCs w:val="30"/>
        </w:rPr>
      </w:pPr>
    </w:p>
    <w:p>
      <w:pPr>
        <w:pStyle w:val="20"/>
        <w:adjustRightInd w:val="0"/>
        <w:snapToGrid w:val="0"/>
        <w:ind w:firstLine="600"/>
        <w:jc w:val="left"/>
        <w:rPr>
          <w:rFonts w:ascii="宋体" w:hAnsi="宋体"/>
          <w:sz w:val="30"/>
          <w:szCs w:val="30"/>
        </w:rPr>
      </w:pPr>
      <w:r>
        <w:rPr>
          <w:rFonts w:hint="eastAsia" w:ascii="宋体" w:hAnsi="宋体"/>
          <w:sz w:val="30"/>
          <w:szCs w:val="30"/>
        </w:rPr>
        <w:t xml:space="preserve">承诺人单位名称（盖章）：            </w:t>
      </w:r>
    </w:p>
    <w:p>
      <w:pPr>
        <w:pStyle w:val="20"/>
        <w:adjustRightInd w:val="0"/>
        <w:snapToGrid w:val="0"/>
        <w:ind w:firstLine="600"/>
        <w:jc w:val="left"/>
        <w:rPr>
          <w:rFonts w:ascii="宋体" w:hAnsi="宋体"/>
          <w:sz w:val="30"/>
          <w:szCs w:val="30"/>
        </w:rPr>
      </w:pPr>
      <w:r>
        <w:rPr>
          <w:rFonts w:hint="eastAsia" w:ascii="宋体" w:hAnsi="宋体"/>
          <w:sz w:val="30"/>
          <w:szCs w:val="30"/>
        </w:rPr>
        <w:t xml:space="preserve">法定代表人 ：                    </w:t>
      </w:r>
    </w:p>
    <w:p>
      <w:pPr>
        <w:pStyle w:val="20"/>
        <w:adjustRightInd w:val="0"/>
        <w:snapToGrid w:val="0"/>
        <w:ind w:firstLine="600"/>
        <w:jc w:val="left"/>
        <w:rPr>
          <w:rFonts w:ascii="宋体" w:hAnsi="宋体"/>
          <w:sz w:val="30"/>
          <w:szCs w:val="30"/>
        </w:rPr>
      </w:pPr>
      <w:r>
        <w:rPr>
          <w:rFonts w:hint="eastAsia" w:ascii="宋体" w:hAnsi="宋体"/>
          <w:sz w:val="30"/>
          <w:szCs w:val="30"/>
        </w:rPr>
        <w:t xml:space="preserve">或                            </w:t>
      </w:r>
    </w:p>
    <w:p>
      <w:pPr>
        <w:pStyle w:val="20"/>
        <w:adjustRightInd w:val="0"/>
        <w:snapToGrid w:val="0"/>
        <w:ind w:firstLine="600"/>
        <w:jc w:val="left"/>
        <w:rPr>
          <w:rFonts w:ascii="宋体" w:hAnsi="宋体"/>
          <w:sz w:val="30"/>
          <w:szCs w:val="30"/>
        </w:rPr>
      </w:pPr>
      <w:r>
        <w:rPr>
          <w:rFonts w:hint="eastAsia" w:ascii="宋体" w:hAnsi="宋体"/>
          <w:sz w:val="30"/>
          <w:szCs w:val="30"/>
        </w:rPr>
        <w:t xml:space="preserve">委托代理人：                   </w:t>
      </w:r>
    </w:p>
    <w:p>
      <w:pPr>
        <w:pStyle w:val="20"/>
        <w:adjustRightInd w:val="0"/>
        <w:snapToGrid w:val="0"/>
        <w:ind w:firstLine="602"/>
        <w:jc w:val="left"/>
        <w:rPr>
          <w:rFonts w:ascii="宋体" w:hAnsi="宋体"/>
          <w:b/>
          <w:sz w:val="30"/>
          <w:szCs w:val="30"/>
        </w:rPr>
      </w:pPr>
    </w:p>
    <w:p>
      <w:pPr>
        <w:pStyle w:val="13"/>
        <w:rPr>
          <w:rFonts w:ascii="宋体" w:hAnsi="宋体"/>
          <w:sz w:val="22"/>
          <w:szCs w:val="22"/>
        </w:rPr>
      </w:pPr>
      <w:r>
        <w:rPr>
          <w:rFonts w:hint="eastAsia" w:ascii="宋体" w:hAnsi="宋体"/>
          <w:sz w:val="30"/>
          <w:szCs w:val="30"/>
        </w:rPr>
        <w:t xml:space="preserve">                           年     月     日</w:t>
      </w:r>
    </w:p>
    <w:p>
      <w:pPr>
        <w:pStyle w:val="13"/>
        <w:rPr>
          <w:rFonts w:ascii="宋体" w:hAnsi="宋体"/>
          <w:sz w:val="22"/>
          <w:szCs w:val="22"/>
        </w:rPr>
      </w:pPr>
    </w:p>
    <w:p>
      <w:pPr>
        <w:pStyle w:val="13"/>
        <w:rPr>
          <w:rFonts w:ascii="宋体" w:hAnsi="宋体"/>
        </w:rPr>
      </w:pPr>
    </w:p>
    <w:bookmarkEnd w:id="81"/>
    <w:bookmarkEnd w:id="82"/>
    <w:p>
      <w:pPr>
        <w:pStyle w:val="2"/>
        <w:spacing w:before="0" w:after="0"/>
        <w:rPr>
          <w:rFonts w:ascii="宋体" w:hAnsi="宋体" w:cs="宋体"/>
          <w:kern w:val="0"/>
          <w:sz w:val="22"/>
          <w:szCs w:val="22"/>
        </w:rPr>
      </w:pPr>
      <w:bookmarkStart w:id="83" w:name="_Toc275274581"/>
      <w:r>
        <w:br w:type="page"/>
      </w:r>
      <w:r>
        <w:rPr>
          <w:rFonts w:hint="eastAsia" w:ascii="宋体" w:hAnsi="宋体" w:cs="宋体"/>
          <w:kern w:val="0"/>
          <w:sz w:val="22"/>
          <w:szCs w:val="22"/>
        </w:rPr>
        <w:t>第五章评标方法及标准</w:t>
      </w:r>
    </w:p>
    <w:p>
      <w:pPr>
        <w:pStyle w:val="5"/>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5"/>
        <w:spacing w:line="360" w:lineRule="exact"/>
        <w:rPr>
          <w:rFonts w:hAnsi="宋体" w:cs="Calibri"/>
          <w:b/>
          <w:bCs/>
          <w:sz w:val="22"/>
          <w:szCs w:val="22"/>
        </w:rPr>
      </w:pPr>
      <w:r>
        <w:rPr>
          <w:rFonts w:hAnsi="宋体" w:cs="Calibri"/>
          <w:b/>
          <w:bCs/>
          <w:sz w:val="22"/>
          <w:szCs w:val="22"/>
        </w:rPr>
        <w:t>一、评标原则</w:t>
      </w:r>
    </w:p>
    <w:p>
      <w:pPr>
        <w:pStyle w:val="5"/>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经评审的最低价法</w:t>
      </w:r>
      <w:r>
        <w:rPr>
          <w:rFonts w:hint="eastAsia" w:hAnsi="宋体" w:cs="Calibri"/>
          <w:bCs/>
          <w:sz w:val="22"/>
          <w:szCs w:val="22"/>
        </w:rPr>
        <w:t>，</w:t>
      </w:r>
      <w:r>
        <w:rPr>
          <w:rFonts w:hAnsi="宋体" w:cs="Calibri"/>
          <w:bCs/>
          <w:sz w:val="22"/>
          <w:szCs w:val="22"/>
        </w:rPr>
        <w:t>评标应遵循公平、公正、科学、择优的原则。</w:t>
      </w:r>
    </w:p>
    <w:p>
      <w:pPr>
        <w:pStyle w:val="5"/>
        <w:spacing w:line="360" w:lineRule="exact"/>
        <w:rPr>
          <w:rFonts w:hAnsi="宋体" w:cs="Calibri"/>
          <w:b/>
          <w:bCs/>
          <w:sz w:val="22"/>
          <w:szCs w:val="22"/>
        </w:rPr>
      </w:pPr>
      <w:r>
        <w:rPr>
          <w:rFonts w:hAnsi="宋体" w:cs="Calibri"/>
          <w:b/>
          <w:bCs/>
          <w:sz w:val="22"/>
          <w:szCs w:val="22"/>
        </w:rPr>
        <w:t>二、评标组织</w:t>
      </w:r>
    </w:p>
    <w:p>
      <w:pPr>
        <w:pStyle w:val="5"/>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5"/>
        <w:spacing w:line="360" w:lineRule="exact"/>
        <w:rPr>
          <w:rFonts w:hAnsi="宋体" w:cs="Calibri"/>
          <w:b/>
          <w:bCs/>
          <w:sz w:val="22"/>
          <w:szCs w:val="22"/>
        </w:rPr>
      </w:pPr>
      <w:r>
        <w:rPr>
          <w:rFonts w:hAnsi="宋体" w:cs="Calibri"/>
          <w:b/>
          <w:bCs/>
          <w:sz w:val="22"/>
          <w:szCs w:val="22"/>
        </w:rPr>
        <w:t>三、投标文件的评审</w:t>
      </w:r>
    </w:p>
    <w:p>
      <w:pPr>
        <w:pStyle w:val="5"/>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1"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1"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5"/>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5"/>
        <w:numPr>
          <w:ilvl w:val="0"/>
          <w:numId w:val="4"/>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5"/>
        <w:numPr>
          <w:ilvl w:val="0"/>
          <w:numId w:val="4"/>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5"/>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5"/>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5"/>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pStyle w:val="5"/>
        <w:spacing w:line="360" w:lineRule="exact"/>
        <w:rPr>
          <w:rFonts w:hAnsi="宋体" w:cs="Calibri"/>
          <w:b/>
          <w:sz w:val="22"/>
          <w:szCs w:val="22"/>
        </w:rPr>
      </w:pPr>
      <w:r>
        <w:rPr>
          <w:rFonts w:hAnsi="宋体" w:cs="Calibri"/>
          <w:b/>
          <w:sz w:val="22"/>
          <w:szCs w:val="22"/>
        </w:rPr>
        <w:t>3.</w:t>
      </w:r>
      <w:r>
        <w:rPr>
          <w:rFonts w:hint="eastAsia" w:hAnsi="宋体" w:cs="Calibri"/>
          <w:b/>
          <w:sz w:val="22"/>
          <w:szCs w:val="22"/>
        </w:rPr>
        <w:t>3</w:t>
      </w:r>
      <w:r>
        <w:rPr>
          <w:rFonts w:hAnsi="宋体" w:cs="Calibri"/>
          <w:b/>
          <w:sz w:val="22"/>
          <w:szCs w:val="22"/>
        </w:rPr>
        <w:t>推荐中标候选人</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3.3.1评标委员会按照经评审的价格由低到高的顺序推荐中标候选人，本项目推荐2名中标候选人。</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5"/>
        <w:spacing w:line="360" w:lineRule="exact"/>
        <w:rPr>
          <w:rFonts w:hAnsi="宋体" w:cs="Calibri"/>
          <w:b/>
          <w:sz w:val="22"/>
          <w:szCs w:val="22"/>
        </w:rPr>
      </w:pPr>
      <w:r>
        <w:rPr>
          <w:rFonts w:hAnsi="宋体" w:cs="Calibri"/>
          <w:b/>
          <w:sz w:val="22"/>
          <w:szCs w:val="22"/>
        </w:rPr>
        <w:t>3.</w:t>
      </w:r>
      <w:r>
        <w:rPr>
          <w:rFonts w:hint="eastAsia" w:hAnsi="宋体" w:cs="Calibri"/>
          <w:b/>
          <w:sz w:val="22"/>
          <w:szCs w:val="22"/>
        </w:rPr>
        <w:t>4</w:t>
      </w:r>
      <w:r>
        <w:rPr>
          <w:rFonts w:hAnsi="宋体" w:cs="Calibri"/>
          <w:b/>
          <w:sz w:val="22"/>
          <w:szCs w:val="22"/>
        </w:rPr>
        <w:t>评标报告</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5"/>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5"/>
        <w:adjustRightInd w:val="0"/>
        <w:snapToGrid w:val="0"/>
        <w:spacing w:line="360" w:lineRule="exact"/>
        <w:ind w:firstLine="442" w:firstLineChars="200"/>
        <w:rPr>
          <w:rFonts w:hAnsi="宋体" w:cs="Calibri"/>
          <w:sz w:val="22"/>
          <w:szCs w:val="22"/>
        </w:rPr>
      </w:pPr>
      <w:r>
        <w:rPr>
          <w:rFonts w:hint="eastAsia" w:hAnsi="宋体" w:cs="Calibri"/>
          <w:b/>
          <w:sz w:val="22"/>
          <w:szCs w:val="22"/>
        </w:rPr>
        <w:t>4.4</w:t>
      </w:r>
      <w:r>
        <w:rPr>
          <w:rFonts w:hint="eastAsia" w:cs="Calibri" w:asciiTheme="minorEastAsia" w:hAnsiTheme="minorEastAsia" w:eastAsiaTheme="minorEastAsia"/>
          <w:b/>
          <w:color w:val="000000"/>
          <w:sz w:val="22"/>
        </w:rPr>
        <w:t>招标人对评标、定标结果不负责解释。</w:t>
      </w:r>
    </w:p>
    <w:p>
      <w:pPr>
        <w:pStyle w:val="13"/>
      </w:pPr>
      <w:bookmarkStart w:id="84" w:name="_Toc321925457"/>
      <w:r>
        <w:t>第</w:t>
      </w:r>
      <w:r>
        <w:rPr>
          <w:rFonts w:hint="eastAsia"/>
        </w:rPr>
        <w:t>六</w:t>
      </w:r>
      <w:r>
        <w:t>章  投标文件格式</w:t>
      </w:r>
      <w:bookmarkEnd w:id="83"/>
      <w:bookmarkEnd w:id="84"/>
    </w:p>
    <w:p>
      <w:pPr>
        <w:spacing w:line="440" w:lineRule="exact"/>
        <w:jc w:val="center"/>
        <w:rPr>
          <w:rFonts w:cs="Calibri"/>
          <w:b/>
          <w:sz w:val="28"/>
          <w:szCs w:val="28"/>
        </w:rPr>
      </w:pPr>
      <w:r>
        <w:rPr>
          <w:rFonts w:cs="Calibri"/>
          <w:b/>
          <w:sz w:val="28"/>
          <w:szCs w:val="28"/>
        </w:rPr>
        <w:t>目   录</w:t>
      </w:r>
    </w:p>
    <w:p>
      <w:pPr>
        <w:spacing w:line="440" w:lineRule="exact"/>
        <w:ind w:firstLine="440" w:firstLineChars="200"/>
        <w:rPr>
          <w:rFonts w:ascii="宋体" w:hAnsi="宋体" w:cs="Calibri"/>
          <w:sz w:val="22"/>
          <w:szCs w:val="22"/>
        </w:rPr>
      </w:pPr>
      <w:r>
        <w:rPr>
          <w:rFonts w:ascii="宋体" w:hAnsi="宋体" w:cs="Calibri"/>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sz w:val="22"/>
          <w:szCs w:val="22"/>
        </w:rPr>
      </w:pPr>
      <w:r>
        <w:rPr>
          <w:rFonts w:hint="eastAsia" w:cs="Calibri" w:asciiTheme="minorEastAsia" w:hAnsiTheme="minorEastAsia"/>
          <w:sz w:val="22"/>
          <w:szCs w:val="22"/>
        </w:rPr>
        <w:t>二、</w:t>
      </w:r>
      <w:r>
        <w:rPr>
          <w:rFonts w:cs="Calibri" w:asciiTheme="minorEastAsia" w:hAnsiTheme="minorEastAsia"/>
          <w:sz w:val="22"/>
          <w:szCs w:val="22"/>
        </w:rPr>
        <w:t>法定代表人资格证明书；</w:t>
      </w:r>
    </w:p>
    <w:p>
      <w:pPr>
        <w:adjustRightInd w:val="0"/>
        <w:snapToGrid w:val="0"/>
        <w:spacing w:line="400" w:lineRule="exact"/>
        <w:ind w:firstLine="440" w:firstLineChars="200"/>
        <w:rPr>
          <w:rFonts w:cs="Calibri" w:asciiTheme="minorEastAsia" w:hAnsiTheme="minorEastAsia"/>
          <w:sz w:val="22"/>
          <w:szCs w:val="22"/>
        </w:rPr>
      </w:pPr>
      <w:r>
        <w:rPr>
          <w:rFonts w:hint="eastAsia" w:cs="Calibri" w:asciiTheme="minorEastAsia" w:hAnsiTheme="minorEastAsia"/>
          <w:sz w:val="22"/>
          <w:szCs w:val="22"/>
        </w:rPr>
        <w:t>三、</w:t>
      </w:r>
      <w:r>
        <w:rPr>
          <w:rFonts w:cs="Calibri" w:asciiTheme="minorEastAsia" w:hAnsiTheme="minorEastAsia"/>
          <w:sz w:val="22"/>
          <w:szCs w:val="22"/>
        </w:rPr>
        <w:t>授权委托书；</w:t>
      </w:r>
    </w:p>
    <w:p>
      <w:pPr>
        <w:adjustRightInd w:val="0"/>
        <w:snapToGrid w:val="0"/>
        <w:spacing w:line="400" w:lineRule="exact"/>
        <w:ind w:firstLine="440" w:firstLineChars="200"/>
        <w:rPr>
          <w:rFonts w:cs="Calibri" w:asciiTheme="minorEastAsia" w:hAnsiTheme="minorEastAsia"/>
          <w:sz w:val="22"/>
          <w:szCs w:val="22"/>
        </w:rPr>
      </w:pPr>
      <w:r>
        <w:rPr>
          <w:rFonts w:hint="eastAsia" w:cs="Calibri" w:asciiTheme="minorEastAsia" w:hAnsiTheme="minorEastAsia"/>
          <w:sz w:val="22"/>
          <w:szCs w:val="22"/>
        </w:rPr>
        <w:t>四、</w:t>
      </w:r>
      <w:r>
        <w:rPr>
          <w:rFonts w:cs="Calibri" w:asciiTheme="minorEastAsia" w:hAnsiTheme="minorEastAsia"/>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ascii="宋体" w:hAnsi="宋体" w:cs="Calibri"/>
          <w:sz w:val="22"/>
          <w:szCs w:val="22"/>
        </w:rPr>
        <w:t>（1）</w:t>
      </w:r>
      <w:r>
        <w:rPr>
          <w:rFonts w:cs="Calibri" w:asciiTheme="minorEastAsia" w:hAnsiTheme="minorEastAsia"/>
          <w:sz w:val="22"/>
          <w:szCs w:val="22"/>
        </w:rPr>
        <w:t>投标人一般情况</w:t>
      </w:r>
      <w:r>
        <w:rPr>
          <w:rFonts w:hint="eastAsia" w:cs="Calibri" w:asciiTheme="minorEastAsia" w:hAnsiTheme="minorEastAsia"/>
          <w:sz w:val="22"/>
          <w:szCs w:val="22"/>
        </w:rPr>
        <w:t>及</w:t>
      </w:r>
      <w:r>
        <w:rPr>
          <w:rFonts w:cs="Calibri" w:asciiTheme="minorEastAsia" w:hAnsiTheme="minorEastAsia"/>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（2）</w:t>
      </w:r>
      <w:r>
        <w:rPr>
          <w:rFonts w:hint="eastAsia" w:ascii="宋体" w:hAnsi="宋体" w:cs="宋体"/>
          <w:sz w:val="22"/>
          <w:szCs w:val="22"/>
        </w:rPr>
        <w:t>制造商资格声明</w:t>
      </w:r>
      <w:r>
        <w:rPr>
          <w:rFonts w:hint="eastAsia" w:ascii="宋体" w:hAnsi="宋体" w:cs="Arial"/>
          <w:kern w:val="0"/>
          <w:sz w:val="22"/>
          <w:szCs w:val="22"/>
        </w:rPr>
        <w:t>。</w:t>
      </w:r>
    </w:p>
    <w:p>
      <w:pPr>
        <w:adjustRightInd w:val="0"/>
        <w:snapToGrid w:val="0"/>
        <w:spacing w:line="400" w:lineRule="exact"/>
        <w:ind w:firstLine="440" w:firstLineChars="200"/>
        <w:rPr>
          <w:rFonts w:ascii="宋体" w:hAnsi="宋体" w:cs="Calibri"/>
          <w:sz w:val="22"/>
          <w:szCs w:val="22"/>
        </w:rPr>
      </w:pPr>
      <w:r>
        <w:rPr>
          <w:rFonts w:hint="eastAsia" w:ascii="宋体" w:hAnsi="宋体" w:cs="Arial"/>
          <w:kern w:val="0"/>
          <w:sz w:val="22"/>
          <w:szCs w:val="22"/>
        </w:rPr>
        <w:t>（3）</w:t>
      </w:r>
      <w:r>
        <w:rPr>
          <w:rFonts w:hint="eastAsia" w:ascii="宋体" w:hAnsi="宋体" w:cs="Calibri"/>
          <w:sz w:val="22"/>
          <w:szCs w:val="22"/>
        </w:rPr>
        <w:t>投标产品近三年的销售业绩一览表（附业绩的合同）。</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十二、</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十三、关于质量保证期的说明；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十四、优惠条件：投标人承诺给予用户的其他优惠条款，包括付款条件、培训服务、质量保证期等方面的优惠；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十五、</w:t>
      </w:r>
      <w:r>
        <w:rPr>
          <w:rFonts w:hint="eastAsia" w:cs="Arial" w:asciiTheme="minorEastAsia" w:hAnsiTheme="minorEastAsia"/>
          <w:sz w:val="22"/>
          <w:szCs w:val="22"/>
        </w:rPr>
        <w:t>投标人认为</w:t>
      </w:r>
      <w:r>
        <w:rPr>
          <w:rFonts w:cs="Arial" w:asciiTheme="minorEastAsia" w:hAnsiTheme="minorEastAsia"/>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sz w:val="22"/>
          <w:szCs w:val="22"/>
        </w:rPr>
      </w:pPr>
    </w:p>
    <w:p>
      <w:pPr>
        <w:rPr>
          <w:rFonts w:ascii="宋体" w:hAnsi="宋体" w:cs="Calibri"/>
          <w:sz w:val="22"/>
          <w:szCs w:val="22"/>
        </w:rPr>
      </w:pPr>
    </w:p>
    <w:p>
      <w:pPr>
        <w:spacing w:line="440" w:lineRule="exact"/>
        <w:rPr>
          <w:rFonts w:ascii="宋体" w:hAnsi="宋体" w:cs="Calibri"/>
          <w:sz w:val="22"/>
          <w:szCs w:val="22"/>
        </w:rPr>
      </w:pPr>
    </w:p>
    <w:p>
      <w:pPr>
        <w:widowControl/>
        <w:jc w:val="left"/>
        <w:rPr>
          <w:rFonts w:ascii="宋体" w:hAnsi="宋体" w:cs="Calibri"/>
          <w:sz w:val="22"/>
          <w:szCs w:val="22"/>
        </w:rPr>
      </w:pPr>
      <w:r>
        <w:rPr>
          <w:rFonts w:hint="eastAsia" w:ascii="宋体" w:hAnsi="宋体" w:cs="Calibri"/>
          <w:sz w:val="22"/>
          <w:szCs w:val="22"/>
        </w:rPr>
        <w:t>注：未提供格式的由投标人自行拟定格式。</w:t>
      </w:r>
    </w:p>
    <w:p>
      <w:pPr>
        <w:widowControl/>
        <w:jc w:val="left"/>
        <w:rPr>
          <w:rFonts w:ascii="宋体" w:hAnsi="宋体" w:cs="Calibri"/>
        </w:rPr>
      </w:pPr>
      <w:r>
        <w:rPr>
          <w:rFonts w:ascii="宋体" w:hAnsi="宋体" w:cs="Calibri"/>
        </w:rPr>
        <w:br w:type="page"/>
      </w:r>
    </w:p>
    <w:p>
      <w:pPr>
        <w:spacing w:line="440" w:lineRule="exact"/>
        <w:ind w:right="420"/>
        <w:jc w:val="right"/>
        <w:rPr>
          <w:rFonts w:cs="Calibri"/>
        </w:rPr>
      </w:pPr>
      <w:r>
        <w:rPr>
          <w:rFonts w:cs="Calibri"/>
        </w:rPr>
        <w:t>正本（或副本）</w:t>
      </w:r>
    </w:p>
    <w:p>
      <w:pPr>
        <w:spacing w:line="440" w:lineRule="exact"/>
        <w:rPr>
          <w:rFonts w:cs="Calibri"/>
          <w:u w:val="single"/>
        </w:rPr>
      </w:pPr>
      <w:bookmarkStart w:id="85" w:name="_Toc171421958"/>
      <w:r>
        <w:rPr>
          <w:rFonts w:cs="Calibri"/>
        </w:rPr>
        <w:t>封面</w:t>
      </w:r>
      <w:bookmarkEnd w:id="85"/>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sz w:val="36"/>
          <w:szCs w:val="36"/>
        </w:rPr>
      </w:pPr>
    </w:p>
    <w:p>
      <w:pPr>
        <w:spacing w:line="440" w:lineRule="exact"/>
        <w:ind w:firstLine="480" w:firstLineChars="200"/>
        <w:jc w:val="center"/>
        <w:rPr>
          <w:rFonts w:cs="Calibri"/>
        </w:rPr>
      </w:pPr>
    </w:p>
    <w:p>
      <w:pPr>
        <w:spacing w:line="440" w:lineRule="exact"/>
        <w:rPr>
          <w:rFonts w:cs="Calibri"/>
          <w:sz w:val="44"/>
          <w:szCs w:val="44"/>
        </w:rPr>
      </w:pPr>
    </w:p>
    <w:p>
      <w:pPr>
        <w:spacing w:before="624" w:beforeLines="200" w:after="624" w:afterLines="200" w:line="440" w:lineRule="exact"/>
        <w:jc w:val="center"/>
        <w:rPr>
          <w:rFonts w:cs="Calibri"/>
          <w:b/>
          <w:bCs/>
          <w:sz w:val="84"/>
          <w:szCs w:val="84"/>
        </w:rPr>
      </w:pPr>
      <w:r>
        <w:rPr>
          <w:rFonts w:cs="Calibri"/>
          <w:b/>
          <w:bCs/>
          <w:sz w:val="84"/>
          <w:szCs w:val="84"/>
        </w:rPr>
        <w:t>投标文件</w:t>
      </w:r>
    </w:p>
    <w:p>
      <w:pPr>
        <w:spacing w:line="440" w:lineRule="exact"/>
        <w:ind w:firstLine="480" w:firstLineChars="200"/>
        <w:jc w:val="center"/>
        <w:rPr>
          <w:rFonts w:cs="Calibri"/>
        </w:rPr>
      </w:pPr>
    </w:p>
    <w:p>
      <w:pPr>
        <w:spacing w:line="440" w:lineRule="exact"/>
        <w:ind w:firstLine="480" w:firstLineChars="200"/>
        <w:rPr>
          <w:rFonts w:cs="Calibri"/>
        </w:rPr>
      </w:pPr>
      <w:r>
        <w:rPr>
          <w:rFonts w:cs="Calibri"/>
        </w:rPr>
        <w:t xml:space="preserve">                  </w:t>
      </w: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 xml:space="preserve">                （盖单位章）           </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 xml:space="preserve">   （签字或盖章）   </w:t>
      </w:r>
    </w:p>
    <w:p>
      <w:pPr>
        <w:spacing w:line="360" w:lineRule="auto"/>
        <w:ind w:firstLine="1400" w:firstLineChars="500"/>
        <w:rPr>
          <w:rFonts w:cs="Calibri"/>
          <w:sz w:val="28"/>
          <w:szCs w:val="28"/>
        </w:rPr>
      </w:pPr>
      <w:r>
        <w:rPr>
          <w:rFonts w:cs="Calibri"/>
          <w:sz w:val="28"/>
          <w:szCs w:val="28"/>
        </w:rPr>
        <w:t>日  期：</w:t>
      </w:r>
      <w:r>
        <w:rPr>
          <w:rFonts w:cs="Calibri"/>
          <w:sz w:val="28"/>
          <w:szCs w:val="28"/>
          <w:u w:val="single"/>
        </w:rPr>
        <w:t xml:space="preserve">        </w:t>
      </w:r>
      <w:r>
        <w:rPr>
          <w:rFonts w:cs="Calibri"/>
          <w:sz w:val="28"/>
          <w:szCs w:val="28"/>
        </w:rPr>
        <w:t>年</w:t>
      </w:r>
      <w:r>
        <w:rPr>
          <w:rFonts w:cs="Calibri"/>
          <w:sz w:val="28"/>
          <w:szCs w:val="28"/>
          <w:u w:val="single"/>
        </w:rPr>
        <w:t xml:space="preserve">         </w:t>
      </w:r>
      <w:r>
        <w:rPr>
          <w:rFonts w:cs="Calibri"/>
          <w:sz w:val="28"/>
          <w:szCs w:val="28"/>
        </w:rPr>
        <w:t>月</w:t>
      </w:r>
      <w:r>
        <w:rPr>
          <w:rFonts w:cs="Calibri"/>
          <w:sz w:val="28"/>
          <w:szCs w:val="28"/>
          <w:u w:val="single"/>
        </w:rPr>
        <w:t xml:space="preserve">        </w:t>
      </w:r>
      <w:r>
        <w:rPr>
          <w:rFonts w:cs="Calibri"/>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根据贵方杭州萧山国际机场</w:t>
      </w:r>
      <w:r>
        <w:rPr>
          <w:rFonts w:hint="eastAsia" w:ascii="宋体" w:hAnsi="宋体"/>
          <w:sz w:val="22"/>
          <w:szCs w:val="22"/>
          <w:u w:val="single"/>
        </w:rPr>
        <w:t xml:space="preserve">             </w:t>
      </w:r>
      <w:r>
        <w:rPr>
          <w:rFonts w:ascii="宋体" w:hAnsi="宋体"/>
          <w:sz w:val="22"/>
          <w:szCs w:val="22"/>
        </w:rPr>
        <w:t>采购项</w:t>
      </w:r>
      <w:r>
        <w:rPr>
          <w:rFonts w:hint="eastAsia" w:ascii="宋体" w:hAnsi="宋体"/>
          <w:sz w:val="22"/>
          <w:szCs w:val="22"/>
        </w:rPr>
        <w:t>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w:t>
      </w:r>
      <w:r>
        <w:rPr>
          <w:rFonts w:ascii="宋体" w:hAnsi="宋体" w:cs="Arial"/>
          <w:sz w:val="22"/>
          <w:szCs w:val="22"/>
          <w:u w:val="single"/>
        </w:rPr>
        <w:t xml:space="preserve">        </w:t>
      </w:r>
      <w:r>
        <w:rPr>
          <w:rFonts w:ascii="宋体" w:hAnsi="宋体"/>
          <w:sz w:val="22"/>
          <w:szCs w:val="22"/>
        </w:rPr>
        <w:t>(全名、职务)经正式授权</w:t>
      </w:r>
      <w:r>
        <w:rPr>
          <w:rFonts w:hint="eastAsia" w:ascii="宋体" w:hAnsi="宋体"/>
          <w:sz w:val="22"/>
          <w:szCs w:val="22"/>
        </w:rPr>
        <w:t>，</w:t>
      </w:r>
      <w:r>
        <w:rPr>
          <w:rFonts w:ascii="宋体" w:hAnsi="宋体"/>
          <w:sz w:val="22"/>
          <w:szCs w:val="22"/>
        </w:rPr>
        <w:t>代表投标人</w:t>
      </w:r>
      <w:r>
        <w:rPr>
          <w:rFonts w:ascii="宋体" w:hAnsi="宋体" w:cs="Arial"/>
          <w:sz w:val="22"/>
          <w:szCs w:val="22"/>
          <w:u w:val="single"/>
        </w:rPr>
        <w:t xml:space="preserve">                    </w:t>
      </w:r>
      <w:r>
        <w:rPr>
          <w:rFonts w:ascii="宋体" w:hAnsi="宋体"/>
          <w:sz w:val="22"/>
          <w:szCs w:val="22"/>
        </w:rPr>
        <w:t>(投标人名称、地址)递交下述文件正本一份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二</w:t>
      </w:r>
      <w:r>
        <w:rPr>
          <w:rFonts w:ascii="宋体" w:hAnsi="宋体"/>
          <w:sz w:val="22"/>
          <w:szCs w:val="22"/>
        </w:rPr>
        <w:t>份。</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5"/>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szCs w:val="22"/>
        </w:rPr>
      </w:pPr>
      <w:r>
        <w:rPr>
          <w:rFonts w:ascii="宋体" w:hAnsi="宋体"/>
          <w:sz w:val="22"/>
          <w:szCs w:val="22"/>
        </w:rPr>
        <w:t>(大写)</w:t>
      </w:r>
      <w:r>
        <w:rPr>
          <w:rFonts w:hint="eastAsia" w:ascii="宋体" w:hAnsi="宋体"/>
          <w:sz w:val="22"/>
          <w:szCs w:val="22"/>
          <w:u w:val="single"/>
        </w:rPr>
        <w:t xml:space="preserve">                   </w:t>
      </w:r>
      <w:r>
        <w:rPr>
          <w:rFonts w:ascii="宋体" w:hAnsi="宋体"/>
          <w:sz w:val="22"/>
          <w:szCs w:val="22"/>
        </w:rPr>
        <w:t>(小写)</w:t>
      </w:r>
      <w:r>
        <w:rPr>
          <w:rFonts w:ascii="宋体" w:hAnsi="宋体"/>
          <w:sz w:val="22"/>
          <w:szCs w:val="22"/>
          <w:u w:val="single"/>
        </w:rPr>
        <w:t xml:space="preserve">             </w:t>
      </w:r>
      <w:r>
        <w:rPr>
          <w:rFonts w:ascii="宋体" w:hAnsi="宋体"/>
          <w:sz w:val="22"/>
          <w:szCs w:val="22"/>
        </w:rPr>
        <w:t>。</w:t>
      </w:r>
    </w:p>
    <w:p>
      <w:pPr>
        <w:overflowPunct w:val="0"/>
        <w:autoSpaceDE w:val="0"/>
        <w:autoSpaceDN w:val="0"/>
        <w:spacing w:line="440" w:lineRule="exact"/>
        <w:ind w:left="475" w:leftChars="198" w:firstLine="440" w:firstLineChars="200"/>
        <w:rPr>
          <w:rFonts w:ascii="宋体" w:hAnsi="宋体"/>
          <w:sz w:val="22"/>
          <w:szCs w:val="22"/>
        </w:rPr>
      </w:pPr>
      <w:r>
        <w:rPr>
          <w:rFonts w:hint="eastAsia" w:ascii="宋体" w:hAnsi="宋体"/>
          <w:sz w:val="22"/>
          <w:szCs w:val="22"/>
        </w:rPr>
        <w:t>供货期：合同签订后</w:t>
      </w:r>
      <w:r>
        <w:rPr>
          <w:rFonts w:hint="eastAsia" w:ascii="宋体" w:hAnsi="宋体"/>
          <w:sz w:val="22"/>
          <w:szCs w:val="22"/>
          <w:u w:val="single"/>
        </w:rPr>
        <w:t xml:space="preserve">      </w:t>
      </w:r>
      <w:r>
        <w:rPr>
          <w:rFonts w:hint="eastAsia" w:ascii="宋体" w:hAnsi="宋体"/>
          <w:sz w:val="22"/>
          <w:szCs w:val="22"/>
        </w:rPr>
        <w:t>日历天、投标品牌：</w:t>
      </w:r>
      <w:r>
        <w:rPr>
          <w:rFonts w:hint="eastAsia" w:ascii="宋体" w:hAnsi="宋体"/>
          <w:sz w:val="22"/>
          <w:szCs w:val="22"/>
          <w:u w:val="single"/>
        </w:rPr>
        <w:t xml:space="preserve">        </w:t>
      </w:r>
    </w:p>
    <w:p>
      <w:pPr>
        <w:numPr>
          <w:ilvl w:val="0"/>
          <w:numId w:val="5"/>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5"/>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5"/>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120</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5"/>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5"/>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numPr>
          <w:ilvl w:val="0"/>
          <w:numId w:val="5"/>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投标人：（盖单位章）</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法定代表人或其委托代理人：（签字或盖章）</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地    址：</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邮政编码：</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电    话：</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传    真：</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开户银行：</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账    号：</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日    期：    年     月     日</w:t>
      </w:r>
    </w:p>
    <w:p>
      <w:pPr>
        <w:adjustRightInd w:val="0"/>
        <w:snapToGrid w:val="0"/>
        <w:jc w:val="center"/>
        <w:rPr>
          <w:rFonts w:eastAsia="黑体" w:cs="Calibri"/>
          <w:sz w:val="32"/>
          <w:szCs w:val="32"/>
        </w:rPr>
      </w:pPr>
      <w:r>
        <w:rPr>
          <w:rFonts w:ascii="宋体" w:hAnsi="宋体" w:cs="Arial"/>
          <w:sz w:val="22"/>
          <w:szCs w:val="22"/>
        </w:rPr>
        <w:br w:type="page"/>
      </w:r>
      <w:r>
        <w:rPr>
          <w:rFonts w:hint="eastAsia" w:eastAsia="黑体" w:cs="Calibri"/>
          <w:sz w:val="32"/>
          <w:szCs w:val="32"/>
        </w:rPr>
        <w:t>二</w:t>
      </w:r>
      <w:r>
        <w:rPr>
          <w:rFonts w:eastAsia="黑体" w:cs="Calibri"/>
          <w:sz w:val="32"/>
          <w:szCs w:val="32"/>
        </w:rPr>
        <w:t>、法定代表人身份证明</w:t>
      </w:r>
    </w:p>
    <w:p>
      <w:pPr>
        <w:spacing w:after="156" w:afterLines="50" w:line="440" w:lineRule="exact"/>
        <w:rPr>
          <w:rFonts w:cs="Calibri"/>
        </w:rPr>
      </w:pPr>
    </w:p>
    <w:p>
      <w:pPr>
        <w:spacing w:after="156" w:afterLines="50" w:line="440" w:lineRule="exact"/>
        <w:rPr>
          <w:rFonts w:cs="Calibri"/>
          <w:sz w:val="22"/>
          <w:szCs w:val="22"/>
          <w:u w:val="single"/>
        </w:rPr>
      </w:pPr>
      <w:r>
        <w:rPr>
          <w:rFonts w:cs="Calibri"/>
          <w:sz w:val="22"/>
          <w:szCs w:val="22"/>
        </w:rPr>
        <w:t>投标人名称：</w:t>
      </w:r>
      <w:r>
        <w:rPr>
          <w:rFonts w:cs="Calibri"/>
          <w:sz w:val="22"/>
          <w:szCs w:val="22"/>
          <w:u w:val="single"/>
        </w:rPr>
        <w:t xml:space="preserve">                                  </w:t>
      </w:r>
    </w:p>
    <w:p>
      <w:pPr>
        <w:spacing w:after="156" w:afterLines="50" w:line="440" w:lineRule="exact"/>
        <w:rPr>
          <w:rFonts w:cs="Calibri"/>
          <w:sz w:val="22"/>
          <w:szCs w:val="22"/>
          <w:u w:val="single"/>
        </w:rPr>
      </w:pPr>
      <w:r>
        <w:rPr>
          <w:rFonts w:cs="Calibri"/>
          <w:sz w:val="22"/>
          <w:szCs w:val="22"/>
        </w:rPr>
        <w:t>单位性质：</w:t>
      </w:r>
      <w:r>
        <w:rPr>
          <w:rFonts w:cs="Calibri"/>
          <w:sz w:val="22"/>
          <w:szCs w:val="22"/>
          <w:u w:val="single"/>
        </w:rPr>
        <w:t xml:space="preserve">                                    </w:t>
      </w:r>
    </w:p>
    <w:p>
      <w:pPr>
        <w:spacing w:after="156" w:afterLines="50" w:line="440" w:lineRule="exact"/>
        <w:rPr>
          <w:rFonts w:cs="Calibri"/>
          <w:sz w:val="22"/>
          <w:szCs w:val="22"/>
          <w:u w:val="single"/>
        </w:rPr>
      </w:pPr>
      <w:r>
        <w:rPr>
          <w:rFonts w:cs="Calibri"/>
          <w:sz w:val="22"/>
          <w:szCs w:val="22"/>
        </w:rPr>
        <w:t>地址：</w:t>
      </w:r>
      <w:r>
        <w:rPr>
          <w:rFonts w:cs="Calibri"/>
          <w:sz w:val="22"/>
          <w:szCs w:val="22"/>
          <w:u w:val="single"/>
        </w:rPr>
        <w:t xml:space="preserve">                                        </w:t>
      </w:r>
    </w:p>
    <w:p>
      <w:pPr>
        <w:spacing w:after="156" w:afterLines="50" w:line="440" w:lineRule="exact"/>
        <w:rPr>
          <w:rFonts w:cs="Calibri"/>
          <w:sz w:val="22"/>
          <w:szCs w:val="22"/>
          <w:u w:val="single"/>
        </w:rPr>
      </w:pPr>
      <w:r>
        <w:rPr>
          <w:rFonts w:cs="Calibri"/>
          <w:sz w:val="22"/>
          <w:szCs w:val="22"/>
        </w:rPr>
        <w:t>成立时间：</w:t>
      </w:r>
      <w:r>
        <w:rPr>
          <w:rFonts w:cs="Calibri"/>
          <w:sz w:val="22"/>
          <w:szCs w:val="22"/>
          <w:u w:val="single"/>
        </w:rPr>
        <w:t xml:space="preserve">          </w:t>
      </w:r>
      <w:r>
        <w:rPr>
          <w:rFonts w:cs="Calibri"/>
          <w:sz w:val="22"/>
          <w:szCs w:val="22"/>
        </w:rPr>
        <w:t>年</w:t>
      </w:r>
      <w:r>
        <w:rPr>
          <w:rFonts w:cs="Calibri"/>
          <w:sz w:val="22"/>
          <w:szCs w:val="22"/>
          <w:u w:val="single"/>
        </w:rPr>
        <w:t xml:space="preserve">           </w:t>
      </w:r>
      <w:r>
        <w:rPr>
          <w:rFonts w:cs="Calibri"/>
          <w:sz w:val="22"/>
          <w:szCs w:val="22"/>
        </w:rPr>
        <w:t>月</w:t>
      </w:r>
      <w:r>
        <w:rPr>
          <w:rFonts w:cs="Calibri"/>
          <w:sz w:val="22"/>
          <w:szCs w:val="22"/>
          <w:u w:val="single"/>
        </w:rPr>
        <w:t xml:space="preserve">           </w:t>
      </w:r>
      <w:r>
        <w:rPr>
          <w:rFonts w:cs="Calibri"/>
          <w:sz w:val="22"/>
          <w:szCs w:val="22"/>
        </w:rPr>
        <w:t>日</w:t>
      </w:r>
    </w:p>
    <w:p>
      <w:pPr>
        <w:spacing w:after="156" w:afterLines="50" w:line="440" w:lineRule="exact"/>
        <w:rPr>
          <w:rFonts w:cs="Calibri"/>
          <w:sz w:val="22"/>
          <w:szCs w:val="22"/>
          <w:u w:val="single"/>
        </w:rPr>
      </w:pPr>
      <w:r>
        <w:rPr>
          <w:rFonts w:cs="Calibri"/>
          <w:sz w:val="22"/>
          <w:szCs w:val="22"/>
        </w:rPr>
        <w:t>经营期限：</w:t>
      </w:r>
      <w:r>
        <w:rPr>
          <w:rFonts w:cs="Calibri"/>
          <w:sz w:val="22"/>
          <w:szCs w:val="22"/>
          <w:u w:val="single"/>
        </w:rPr>
        <w:t xml:space="preserve">                                     </w:t>
      </w:r>
    </w:p>
    <w:p>
      <w:pPr>
        <w:spacing w:after="156" w:afterLines="50" w:line="440" w:lineRule="exact"/>
        <w:rPr>
          <w:rFonts w:cs="Calibri"/>
          <w:sz w:val="22"/>
          <w:szCs w:val="22"/>
          <w:u w:val="single"/>
        </w:rPr>
      </w:pPr>
      <w:r>
        <w:rPr>
          <w:rFonts w:cs="Calibri"/>
          <w:sz w:val="22"/>
          <w:szCs w:val="22"/>
        </w:rPr>
        <w:t>姓名：</w:t>
      </w:r>
      <w:r>
        <w:rPr>
          <w:rFonts w:cs="Calibri"/>
          <w:sz w:val="22"/>
          <w:szCs w:val="22"/>
          <w:u w:val="single"/>
        </w:rPr>
        <w:t xml:space="preserve">         </w:t>
      </w:r>
      <w:r>
        <w:rPr>
          <w:rFonts w:cs="Calibri"/>
          <w:sz w:val="22"/>
          <w:szCs w:val="22"/>
        </w:rPr>
        <w:t xml:space="preserve">  性别：</w:t>
      </w:r>
      <w:r>
        <w:rPr>
          <w:rFonts w:cs="Calibri"/>
          <w:sz w:val="22"/>
          <w:szCs w:val="22"/>
          <w:u w:val="single"/>
        </w:rPr>
        <w:t xml:space="preserve">         </w:t>
      </w:r>
      <w:r>
        <w:rPr>
          <w:rFonts w:cs="Calibri"/>
          <w:sz w:val="22"/>
          <w:szCs w:val="22"/>
        </w:rPr>
        <w:t xml:space="preserve">  年龄：</w:t>
      </w:r>
      <w:r>
        <w:rPr>
          <w:rFonts w:cs="Calibri"/>
          <w:sz w:val="22"/>
          <w:szCs w:val="22"/>
          <w:u w:val="single"/>
        </w:rPr>
        <w:t xml:space="preserve">         </w:t>
      </w:r>
      <w:r>
        <w:rPr>
          <w:rFonts w:cs="Calibri"/>
          <w:sz w:val="22"/>
          <w:szCs w:val="22"/>
        </w:rPr>
        <w:t xml:space="preserve">  职务：</w:t>
      </w:r>
      <w:r>
        <w:rPr>
          <w:rFonts w:cs="Calibri"/>
          <w:sz w:val="22"/>
          <w:szCs w:val="22"/>
          <w:u w:val="single"/>
        </w:rPr>
        <w:t xml:space="preserve">         </w:t>
      </w:r>
      <w:r>
        <w:rPr>
          <w:rFonts w:cs="Calibri"/>
          <w:sz w:val="22"/>
          <w:szCs w:val="22"/>
        </w:rPr>
        <w:t xml:space="preserve">  </w:t>
      </w:r>
    </w:p>
    <w:p>
      <w:pPr>
        <w:spacing w:after="156" w:afterLines="50" w:line="440" w:lineRule="exact"/>
        <w:rPr>
          <w:rFonts w:cs="Calibri"/>
          <w:sz w:val="22"/>
          <w:szCs w:val="22"/>
          <w:u w:val="single"/>
        </w:rPr>
      </w:pPr>
      <w:r>
        <w:rPr>
          <w:rFonts w:cs="Calibri"/>
          <w:sz w:val="22"/>
          <w:szCs w:val="22"/>
        </w:rPr>
        <w:t>身份证号码：</w:t>
      </w:r>
      <w:r>
        <w:rPr>
          <w:rFonts w:cs="Calibri"/>
          <w:sz w:val="22"/>
          <w:szCs w:val="22"/>
          <w:u w:val="single"/>
        </w:rPr>
        <w:t xml:space="preserve">                           </w:t>
      </w:r>
    </w:p>
    <w:p>
      <w:pPr>
        <w:spacing w:line="440" w:lineRule="exact"/>
        <w:ind w:firstLine="560"/>
        <w:rPr>
          <w:rFonts w:cs="Calibri"/>
          <w:sz w:val="22"/>
          <w:szCs w:val="22"/>
        </w:rPr>
      </w:pPr>
    </w:p>
    <w:p>
      <w:pPr>
        <w:spacing w:line="440" w:lineRule="exact"/>
        <w:rPr>
          <w:rFonts w:cs="Calibri"/>
          <w:sz w:val="22"/>
          <w:szCs w:val="22"/>
        </w:rPr>
      </w:pPr>
      <w:r>
        <w:rPr>
          <w:rFonts w:cs="Calibri"/>
          <w:sz w:val="22"/>
          <w:szCs w:val="22"/>
        </w:rPr>
        <w:t xml:space="preserve">    系</w:t>
      </w:r>
      <w:r>
        <w:rPr>
          <w:rFonts w:cs="Calibri"/>
          <w:sz w:val="22"/>
          <w:szCs w:val="22"/>
          <w:u w:val="single"/>
        </w:rPr>
        <w:t xml:space="preserve">                          </w:t>
      </w:r>
      <w:r>
        <w:rPr>
          <w:rFonts w:cs="Calibri"/>
          <w:sz w:val="22"/>
          <w:szCs w:val="22"/>
        </w:rPr>
        <w:t>（投标人名称）的法定代表人。</w:t>
      </w:r>
    </w:p>
    <w:p>
      <w:pPr>
        <w:spacing w:line="440" w:lineRule="exact"/>
        <w:ind w:firstLine="560"/>
        <w:rPr>
          <w:rFonts w:cs="Calibri"/>
          <w:sz w:val="22"/>
          <w:szCs w:val="22"/>
        </w:rPr>
      </w:pPr>
    </w:p>
    <w:p>
      <w:pPr>
        <w:spacing w:line="440" w:lineRule="exact"/>
        <w:rPr>
          <w:rFonts w:cs="Calibri"/>
          <w:sz w:val="22"/>
          <w:szCs w:val="22"/>
        </w:rPr>
      </w:pPr>
      <w:r>
        <w:rPr>
          <w:rFonts w:cs="Calibri"/>
          <w:sz w:val="22"/>
          <w:szCs w:val="22"/>
        </w:rPr>
        <w:t>特此证明。</w:t>
      </w:r>
    </w:p>
    <w:p>
      <w:pPr>
        <w:spacing w:line="440" w:lineRule="exact"/>
        <w:rPr>
          <w:rFonts w:cs="Calibri"/>
          <w:sz w:val="22"/>
          <w:szCs w:val="22"/>
        </w:rPr>
      </w:pPr>
      <w:r>
        <w:rPr>
          <w:rFonts w:cs="Calibri"/>
          <w:sz w:val="22"/>
          <w:szCs w:val="22"/>
        </w:rPr>
        <w:t>附：法定代表人身份证复印件</w:t>
      </w:r>
    </w:p>
    <w:p>
      <w:pPr>
        <w:spacing w:line="440" w:lineRule="exact"/>
        <w:rPr>
          <w:rFonts w:cs="Calibri"/>
          <w:sz w:val="22"/>
          <w:szCs w:val="22"/>
        </w:rPr>
      </w:pPr>
      <w:r>
        <w:rPr>
          <w:rFonts w:cs="Calibri"/>
          <w:sz w:val="22"/>
          <w:szCs w:val="22"/>
        </w:rPr>
        <w:t xml:space="preserve">投标人：（盖单位章） </w:t>
      </w:r>
    </w:p>
    <w:p>
      <w:pPr>
        <w:spacing w:line="440" w:lineRule="exact"/>
        <w:ind w:firstLine="4936" w:firstLineChars="2235"/>
        <w:rPr>
          <w:rFonts w:cs="Calibri"/>
          <w:b/>
          <w:sz w:val="22"/>
          <w:szCs w:val="22"/>
        </w:rPr>
      </w:pPr>
      <w:r>
        <w:rPr>
          <w:rFonts w:cs="Calibri"/>
          <w:b/>
          <w:sz w:val="22"/>
          <w:szCs w:val="22"/>
        </w:rPr>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sz w:val="22"/>
          <w:szCs w:val="22"/>
        </w:rPr>
        <w:t>日期：   年    月    日</w:t>
      </w:r>
    </w:p>
    <w:p>
      <w:pPr>
        <w:spacing w:line="440" w:lineRule="exact"/>
        <w:jc w:val="center"/>
        <w:rPr>
          <w:rFonts w:eastAsia="黑体" w:cs="Calibri"/>
          <w:sz w:val="28"/>
          <w:szCs w:val="28"/>
        </w:rPr>
      </w:pPr>
      <w:r>
        <w:rPr>
          <w:rFonts w:cs="Calibri"/>
          <w:szCs w:val="21"/>
        </w:rPr>
        <w:br w:type="page"/>
      </w:r>
      <w:r>
        <w:rPr>
          <w:rFonts w:hint="eastAsia" w:eastAsia="黑体" w:cs="Calibri"/>
          <w:sz w:val="32"/>
          <w:szCs w:val="32"/>
        </w:rPr>
        <w:t>三</w:t>
      </w:r>
      <w:r>
        <w:rPr>
          <w:rFonts w:eastAsia="黑体" w:cs="Calibri"/>
          <w:sz w:val="32"/>
          <w:szCs w:val="32"/>
        </w:rPr>
        <w:t>、授权委托书</w:t>
      </w:r>
    </w:p>
    <w:p>
      <w:pPr>
        <w:spacing w:line="440" w:lineRule="exact"/>
        <w:ind w:firstLine="480" w:firstLineChars="200"/>
        <w:rPr>
          <w:rFonts w:cs="Calibri"/>
          <w:szCs w:val="21"/>
        </w:rPr>
      </w:pPr>
    </w:p>
    <w:p>
      <w:pPr>
        <w:spacing w:line="440" w:lineRule="exact"/>
        <w:ind w:firstLine="440" w:firstLineChars="200"/>
        <w:rPr>
          <w:rFonts w:cs="Calibri"/>
          <w:sz w:val="22"/>
          <w:szCs w:val="22"/>
        </w:rPr>
      </w:pPr>
      <w:r>
        <w:rPr>
          <w:rFonts w:cs="Calibri"/>
          <w:sz w:val="22"/>
          <w:szCs w:val="22"/>
        </w:rPr>
        <w:t>本人</w:t>
      </w:r>
      <w:r>
        <w:rPr>
          <w:rFonts w:cs="Calibri"/>
          <w:sz w:val="22"/>
          <w:szCs w:val="22"/>
          <w:u w:val="single"/>
        </w:rPr>
        <w:t xml:space="preserve">        </w:t>
      </w:r>
      <w:r>
        <w:rPr>
          <w:rFonts w:cs="Calibri"/>
          <w:sz w:val="22"/>
          <w:szCs w:val="22"/>
        </w:rPr>
        <w:t>（姓名）系</w:t>
      </w:r>
      <w:r>
        <w:rPr>
          <w:rFonts w:cs="Calibri"/>
          <w:sz w:val="22"/>
          <w:szCs w:val="22"/>
          <w:u w:val="single"/>
        </w:rPr>
        <w:t xml:space="preserve">                </w:t>
      </w:r>
      <w:r>
        <w:rPr>
          <w:rFonts w:cs="Calibri"/>
          <w:sz w:val="22"/>
          <w:szCs w:val="22"/>
        </w:rPr>
        <w:t>（投标人名称）的法定代表人，现委托</w:t>
      </w:r>
      <w:r>
        <w:rPr>
          <w:rFonts w:cs="Calibri"/>
          <w:sz w:val="22"/>
          <w:szCs w:val="22"/>
          <w:u w:val="single"/>
        </w:rPr>
        <w:t xml:space="preserve">      </w:t>
      </w:r>
      <w:r>
        <w:rPr>
          <w:rFonts w:cs="Calibri"/>
          <w:sz w:val="22"/>
          <w:szCs w:val="22"/>
        </w:rPr>
        <w:t>（姓名）为我方代理人。代理人根据授权，以我方名义签署、澄清、说明、补正、递交、撤回、修改</w:t>
      </w:r>
      <w:r>
        <w:rPr>
          <w:rFonts w:cs="Calibri"/>
          <w:sz w:val="22"/>
          <w:szCs w:val="22"/>
          <w:u w:val="single"/>
        </w:rPr>
        <w:t xml:space="preserve">              </w:t>
      </w:r>
      <w:r>
        <w:rPr>
          <w:rFonts w:cs="Calibri"/>
          <w:sz w:val="22"/>
          <w:szCs w:val="22"/>
        </w:rPr>
        <w:t>（项目名称）投标文件、签订合同和处理有关事宜，其法律后果由我方承担。</w:t>
      </w:r>
    </w:p>
    <w:p>
      <w:pPr>
        <w:spacing w:line="440" w:lineRule="exact"/>
        <w:ind w:firstLine="440" w:firstLineChars="200"/>
        <w:rPr>
          <w:rFonts w:cs="Calibri"/>
          <w:sz w:val="22"/>
          <w:szCs w:val="22"/>
        </w:rPr>
      </w:pPr>
      <w:r>
        <w:rPr>
          <w:rFonts w:cs="Calibri"/>
          <w:sz w:val="22"/>
          <w:szCs w:val="22"/>
        </w:rPr>
        <w:t>代理人无转委托权。</w:t>
      </w:r>
    </w:p>
    <w:p>
      <w:pPr>
        <w:spacing w:line="440" w:lineRule="exact"/>
        <w:ind w:firstLine="440" w:firstLineChars="200"/>
        <w:rPr>
          <w:rFonts w:cs="Calibri"/>
          <w:sz w:val="22"/>
          <w:szCs w:val="22"/>
        </w:rPr>
      </w:pPr>
      <w:r>
        <w:rPr>
          <w:rFonts w:cs="Calibri"/>
          <w:sz w:val="22"/>
          <w:szCs w:val="22"/>
        </w:rPr>
        <w:t>附：委托代理人身份证复印件</w:t>
      </w:r>
    </w:p>
    <w:p>
      <w:pPr>
        <w:spacing w:line="440" w:lineRule="exact"/>
        <w:rPr>
          <w:rFonts w:cs="Calibri"/>
          <w:sz w:val="22"/>
          <w:szCs w:val="22"/>
        </w:rPr>
      </w:pPr>
    </w:p>
    <w:p>
      <w:pPr>
        <w:spacing w:line="440" w:lineRule="exact"/>
        <w:rPr>
          <w:rFonts w:cs="Calibri"/>
          <w:sz w:val="22"/>
          <w:szCs w:val="22"/>
        </w:rPr>
      </w:pPr>
      <w:r>
        <w:rPr>
          <w:rFonts w:cs="Calibri"/>
          <w:sz w:val="22"/>
          <w:szCs w:val="22"/>
        </w:rPr>
        <w:t>投标人：（盖单位章）</w:t>
      </w:r>
    </w:p>
    <w:p>
      <w:pPr>
        <w:spacing w:line="440" w:lineRule="exact"/>
        <w:rPr>
          <w:rFonts w:cs="Calibri"/>
          <w:sz w:val="22"/>
          <w:szCs w:val="22"/>
        </w:rPr>
      </w:pPr>
      <w:r>
        <w:rPr>
          <w:rFonts w:cs="Calibri"/>
          <w:sz w:val="22"/>
          <w:szCs w:val="22"/>
        </w:rPr>
        <w:t>法定代表人：（签字或盖章）</w:t>
      </w:r>
    </w:p>
    <w:p>
      <w:pPr>
        <w:spacing w:line="440" w:lineRule="exact"/>
        <w:rPr>
          <w:rFonts w:cs="Calibri"/>
          <w:sz w:val="22"/>
          <w:szCs w:val="22"/>
        </w:rPr>
      </w:pPr>
      <w:r>
        <w:rPr>
          <w:rFonts w:cs="Calibri"/>
          <w:sz w:val="22"/>
          <w:szCs w:val="22"/>
        </w:rPr>
        <w:t>身份证号码：</w:t>
      </w:r>
    </w:p>
    <w:p>
      <w:pPr>
        <w:spacing w:line="440" w:lineRule="exact"/>
        <w:rPr>
          <w:rFonts w:cs="Calibri"/>
          <w:sz w:val="22"/>
          <w:szCs w:val="22"/>
        </w:rPr>
      </w:pPr>
    </w:p>
    <w:p>
      <w:pPr>
        <w:spacing w:line="440" w:lineRule="exact"/>
        <w:rPr>
          <w:rFonts w:cs="Calibri"/>
          <w:sz w:val="22"/>
          <w:szCs w:val="22"/>
        </w:rPr>
      </w:pPr>
      <w:r>
        <w:rPr>
          <w:rFonts w:cs="Calibri"/>
          <w:sz w:val="22"/>
          <w:szCs w:val="22"/>
        </w:rPr>
        <w:t>委托的代理人：（签字或盖章）</w:t>
      </w:r>
    </w:p>
    <w:p>
      <w:pPr>
        <w:spacing w:line="440" w:lineRule="exact"/>
        <w:rPr>
          <w:rFonts w:cs="Calibri"/>
          <w:sz w:val="22"/>
          <w:szCs w:val="22"/>
        </w:rPr>
      </w:pPr>
      <w:r>
        <w:rPr>
          <w:rFonts w:cs="Calibri"/>
          <w:sz w:val="22"/>
          <w:szCs w:val="22"/>
        </w:rPr>
        <w:t>身份证号码：</w:t>
      </w:r>
    </w:p>
    <w:p>
      <w:pPr>
        <w:spacing w:line="440" w:lineRule="exact"/>
        <w:ind w:firstLine="4730" w:firstLineChars="2150"/>
        <w:rPr>
          <w:rFonts w:cs="Calibri"/>
          <w:sz w:val="22"/>
          <w:szCs w:val="22"/>
        </w:rPr>
      </w:pPr>
      <w:r>
        <w:rPr>
          <w:rFonts w:cs="Calibri"/>
          <w:sz w:val="22"/>
          <w:szCs w:val="22"/>
        </w:rPr>
        <w:t>日期：</w:t>
      </w:r>
      <w:r>
        <w:rPr>
          <w:rFonts w:cs="Calibri"/>
          <w:sz w:val="22"/>
          <w:szCs w:val="22"/>
          <w:u w:val="single"/>
        </w:rPr>
        <w:t xml:space="preserve">      </w:t>
      </w:r>
      <w:r>
        <w:rPr>
          <w:rFonts w:cs="Calibri"/>
          <w:sz w:val="22"/>
          <w:szCs w:val="22"/>
        </w:rPr>
        <w:t>年</w:t>
      </w:r>
      <w:r>
        <w:rPr>
          <w:rFonts w:cs="Calibri"/>
          <w:sz w:val="22"/>
          <w:szCs w:val="22"/>
          <w:u w:val="single"/>
        </w:rPr>
        <w:t xml:space="preserve">      </w:t>
      </w:r>
      <w:r>
        <w:rPr>
          <w:rFonts w:cs="Calibri"/>
          <w:sz w:val="22"/>
          <w:szCs w:val="22"/>
        </w:rPr>
        <w:t>月</w:t>
      </w:r>
      <w:r>
        <w:rPr>
          <w:rFonts w:cs="Calibri"/>
          <w:sz w:val="22"/>
          <w:szCs w:val="22"/>
          <w:u w:val="single"/>
        </w:rPr>
        <w:t xml:space="preserve">      </w:t>
      </w:r>
      <w:r>
        <w:rPr>
          <w:rFonts w:cs="Calibri"/>
          <w:sz w:val="22"/>
          <w:szCs w:val="22"/>
        </w:rPr>
        <w:t>日</w:t>
      </w:r>
    </w:p>
    <w:p>
      <w:pPr>
        <w:snapToGrid w:val="0"/>
        <w:spacing w:line="440" w:lineRule="exact"/>
        <w:rPr>
          <w:rFonts w:cs="Calibri"/>
          <w:szCs w:val="21"/>
        </w:rPr>
      </w:pPr>
      <w:r>
        <w:rPr>
          <w:rFonts w:cs="Calibri"/>
          <w:b/>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szCs w:val="21"/>
        </w:rPr>
        <w:t xml:space="preserve">                                  </w:t>
      </w:r>
    </w:p>
    <w:p>
      <w:pPr>
        <w:spacing w:line="440" w:lineRule="exact"/>
        <w:rPr>
          <w:rFonts w:cs="Calibri"/>
          <w:szCs w:val="21"/>
        </w:rPr>
      </w:pPr>
      <w:r>
        <w:rPr>
          <w:rFonts w:cs="Calibri"/>
          <w:b/>
          <w:bCs/>
          <w:szCs w:val="21"/>
        </w:rPr>
        <w:t xml:space="preserve"> </w:t>
      </w:r>
    </w:p>
    <w:p>
      <w:pPr>
        <w:spacing w:line="440" w:lineRule="exact"/>
        <w:rPr>
          <w:rFonts w:cs="Calibri"/>
          <w:b/>
          <w:bCs/>
          <w:sz w:val="22"/>
          <w:szCs w:val="22"/>
        </w:rPr>
      </w:pPr>
      <w:r>
        <w:rPr>
          <w:rFonts w:cs="Calibri"/>
          <w:sz w:val="22"/>
          <w:szCs w:val="22"/>
        </w:rPr>
        <w:t>注：如投标文件由委托代理人签字或盖章的，投标文件必须附此授权委托书。</w:t>
      </w:r>
      <w:r>
        <w:rPr>
          <w:rFonts w:cs="Calibri"/>
          <w:b/>
          <w:bCs/>
          <w:sz w:val="22"/>
          <w:szCs w:val="22"/>
        </w:rPr>
        <w:t xml:space="preserve">     </w:t>
      </w:r>
    </w:p>
    <w:p>
      <w:pPr>
        <w:spacing w:line="360" w:lineRule="auto"/>
        <w:jc w:val="left"/>
        <w:rPr>
          <w:rFonts w:ascii="宋体" w:hAnsi="宋体" w:cs="宋体"/>
          <w:sz w:val="22"/>
        </w:rPr>
      </w:pPr>
    </w:p>
    <w:p>
      <w:pPr>
        <w:pStyle w:val="5"/>
        <w:spacing w:after="156" w:afterLines="50" w:line="360" w:lineRule="auto"/>
        <w:jc w:val="left"/>
        <w:rPr>
          <w:rFonts w:hAnsi="宋体" w:cs="宋体"/>
          <w:b/>
        </w:rPr>
      </w:pPr>
      <w:r>
        <w:rPr>
          <w:rFonts w:hAnsi="宋体" w:cs="宋体"/>
          <w:b/>
        </w:rPr>
        <w:br w:type="page"/>
      </w:r>
      <w:bookmarkStart w:id="86" w:name="_Toc144265958"/>
      <w:bookmarkStart w:id="87" w:name="_Toc137373398"/>
      <w:bookmarkStart w:id="88" w:name="_Toc133470542"/>
      <w:bookmarkStart w:id="89" w:name="_Toc133214309"/>
      <w:bookmarkStart w:id="90" w:name="_Toc133214102"/>
    </w:p>
    <w:p>
      <w:pPr>
        <w:pStyle w:val="5"/>
        <w:spacing w:after="156" w:afterLines="50" w:line="360" w:lineRule="auto"/>
        <w:jc w:val="left"/>
        <w:rPr>
          <w:rFonts w:hAnsi="宋体" w:cs="宋体"/>
          <w:sz w:val="22"/>
          <w:szCs w:val="22"/>
        </w:rPr>
      </w:pPr>
    </w:p>
    <w:p>
      <w:pPr>
        <w:spacing w:line="440" w:lineRule="exact"/>
        <w:jc w:val="center"/>
        <w:rPr>
          <w:rFonts w:ascii="Calibri" w:hAnsi="Calibri" w:eastAsia="黑体" w:cs="Calibri"/>
          <w:sz w:val="32"/>
          <w:szCs w:val="32"/>
        </w:rPr>
      </w:pPr>
      <w:r>
        <w:rPr>
          <w:rFonts w:hint="eastAsia" w:ascii="Calibri" w:hAnsi="Calibri" w:eastAsia="黑体" w:cs="Calibri"/>
          <w:sz w:val="32"/>
          <w:szCs w:val="32"/>
        </w:rPr>
        <w:t>四、投标报价表</w:t>
      </w:r>
    </w:p>
    <w:p>
      <w:pPr>
        <w:pStyle w:val="5"/>
        <w:spacing w:after="156" w:afterLines="50" w:line="360" w:lineRule="auto"/>
        <w:jc w:val="center"/>
        <w:rPr>
          <w:rFonts w:hAnsi="宋体" w:cs="宋体"/>
        </w:rPr>
      </w:pPr>
    </w:p>
    <w:p>
      <w:pPr>
        <w:pStyle w:val="5"/>
        <w:numPr>
          <w:ilvl w:val="1"/>
          <w:numId w:val="6"/>
        </w:numPr>
        <w:snapToGrid w:val="0"/>
        <w:spacing w:before="156" w:beforeLines="50" w:line="360" w:lineRule="exact"/>
        <w:rPr>
          <w:rFonts w:hAnsi="宋体" w:cs="宋体"/>
          <w:b/>
          <w:sz w:val="22"/>
          <w:szCs w:val="22"/>
        </w:rPr>
      </w:pPr>
      <w:r>
        <w:rPr>
          <w:rFonts w:hint="eastAsia" w:hAnsi="宋体" w:cs="宋体"/>
          <w:b/>
          <w:sz w:val="22"/>
          <w:szCs w:val="22"/>
        </w:rPr>
        <w:t>总则</w:t>
      </w:r>
    </w:p>
    <w:p>
      <w:pPr>
        <w:pStyle w:val="5"/>
        <w:numPr>
          <w:ilvl w:val="1"/>
          <w:numId w:val="7"/>
        </w:numPr>
        <w:snapToGrid w:val="0"/>
        <w:spacing w:before="156"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
        <w:numPr>
          <w:ilvl w:val="1"/>
          <w:numId w:val="7"/>
        </w:numPr>
        <w:snapToGrid w:val="0"/>
        <w:spacing w:before="156"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
        <w:numPr>
          <w:ilvl w:val="1"/>
          <w:numId w:val="7"/>
        </w:numPr>
        <w:snapToGrid w:val="0"/>
        <w:spacing w:before="156"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
        <w:numPr>
          <w:ilvl w:val="1"/>
          <w:numId w:val="7"/>
        </w:numPr>
        <w:snapToGrid w:val="0"/>
        <w:spacing w:before="156"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
        <w:numPr>
          <w:ilvl w:val="1"/>
          <w:numId w:val="7"/>
        </w:numPr>
        <w:snapToGrid w:val="0"/>
        <w:spacing w:before="156"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
        <w:numPr>
          <w:ilvl w:val="1"/>
          <w:numId w:val="7"/>
        </w:numPr>
        <w:snapToGrid w:val="0"/>
        <w:spacing w:before="156"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5"/>
        <w:numPr>
          <w:ilvl w:val="1"/>
          <w:numId w:val="6"/>
        </w:numPr>
        <w:snapToGrid w:val="0"/>
        <w:spacing w:before="156" w:beforeLines="50" w:line="360" w:lineRule="exact"/>
        <w:rPr>
          <w:rFonts w:hAnsi="宋体" w:cs="宋体"/>
          <w:sz w:val="22"/>
          <w:szCs w:val="22"/>
        </w:rPr>
      </w:pPr>
      <w:r>
        <w:rPr>
          <w:rFonts w:hint="eastAsia" w:hAnsi="宋体" w:cs="宋体"/>
          <w:sz w:val="22"/>
          <w:szCs w:val="22"/>
        </w:rPr>
        <w:t>投标报价表包含以下各表</w:t>
      </w:r>
    </w:p>
    <w:bookmarkEnd w:id="86"/>
    <w:bookmarkEnd w:id="87"/>
    <w:bookmarkEnd w:id="88"/>
    <w:bookmarkEnd w:id="89"/>
    <w:bookmarkEnd w:id="90"/>
    <w:p>
      <w:pPr>
        <w:snapToGrid w:val="0"/>
        <w:spacing w:before="156" w:beforeLines="50" w:line="360" w:lineRule="exact"/>
        <w:ind w:left="1134"/>
        <w:rPr>
          <w:rFonts w:ascii="宋体" w:hAnsi="宋体" w:cs="宋体"/>
          <w:b/>
          <w:sz w:val="32"/>
          <w:szCs w:val="32"/>
        </w:rPr>
      </w:pPr>
      <w:r>
        <w:rPr>
          <w:rFonts w:hint="eastAsia" w:ascii="宋体" w:hAnsi="宋体" w:cs="宋体"/>
          <w:sz w:val="22"/>
        </w:rPr>
        <w:t>(1)投标报价汇总表</w:t>
      </w:r>
      <w:r>
        <w:rPr>
          <w:rFonts w:ascii="宋体" w:hAnsi="宋体" w:cs="宋体"/>
          <w:sz w:val="22"/>
        </w:rPr>
        <w:br w:type="page"/>
      </w:r>
      <w:r>
        <w:rPr>
          <w:rFonts w:hint="eastAsia" w:ascii="宋体" w:hAnsi="宋体" w:cs="宋体"/>
          <w:b/>
          <w:sz w:val="32"/>
          <w:szCs w:val="32"/>
        </w:rPr>
        <w:t>4.1 投标报价汇总表</w:t>
      </w:r>
    </w:p>
    <w:tbl>
      <w:tblPr>
        <w:tblStyle w:val="17"/>
        <w:tblpPr w:leftFromText="180" w:rightFromText="180" w:vertAnchor="text" w:tblpX="-968" w:tblpY="1"/>
        <w:tblOverlap w:val="never"/>
        <w:tblW w:w="10000" w:type="dxa"/>
        <w:tblInd w:w="0" w:type="dxa"/>
        <w:tblLayout w:type="fixed"/>
        <w:tblCellMar>
          <w:top w:w="15" w:type="dxa"/>
          <w:left w:w="15" w:type="dxa"/>
          <w:bottom w:w="15" w:type="dxa"/>
          <w:right w:w="15" w:type="dxa"/>
        </w:tblCellMar>
      </w:tblPr>
      <w:tblGrid>
        <w:gridCol w:w="787"/>
        <w:gridCol w:w="1575"/>
        <w:gridCol w:w="2375"/>
        <w:gridCol w:w="740"/>
        <w:gridCol w:w="679"/>
        <w:gridCol w:w="679"/>
        <w:gridCol w:w="1045"/>
        <w:gridCol w:w="964"/>
        <w:gridCol w:w="1156"/>
      </w:tblGrid>
      <w:tr>
        <w:tblPrEx>
          <w:tblLayout w:type="fixed"/>
          <w:tblCellMar>
            <w:top w:w="15" w:type="dxa"/>
            <w:left w:w="15" w:type="dxa"/>
            <w:bottom w:w="15" w:type="dxa"/>
            <w:right w:w="15" w:type="dxa"/>
          </w:tblCellMar>
        </w:tblPrEx>
        <w:trPr>
          <w:trHeight w:val="54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序号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仿宋_GB2312" w:eastAsia="仿宋_GB2312"/>
                <w:b/>
                <w:sz w:val="30"/>
                <w:szCs w:val="30"/>
              </w:rPr>
              <w:t>产品名称</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2"/>
                <w:szCs w:val="22"/>
              </w:rPr>
            </w:pPr>
            <w:r>
              <w:rPr>
                <w:rFonts w:ascii="仿宋_GB2312" w:eastAsia="仿宋_GB2312"/>
                <w:b/>
                <w:sz w:val="30"/>
                <w:szCs w:val="30"/>
              </w:rPr>
              <w:t>主要技术规格</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单价（不含税）</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数量</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单位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总价（不含税）</w:t>
            </w:r>
          </w:p>
        </w:tc>
        <w:tc>
          <w:tcPr>
            <w:tcW w:w="96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税率</w:t>
            </w:r>
          </w:p>
        </w:tc>
        <w:tc>
          <w:tcPr>
            <w:tcW w:w="115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sz w:val="22"/>
                <w:szCs w:val="22"/>
              </w:rPr>
              <w:t>总价（含税）</w:t>
            </w:r>
          </w:p>
        </w:tc>
      </w:tr>
      <w:tr>
        <w:tblPrEx>
          <w:tblLayout w:type="fixed"/>
          <w:tblCellMar>
            <w:top w:w="15" w:type="dxa"/>
            <w:left w:w="15" w:type="dxa"/>
            <w:bottom w:w="15" w:type="dxa"/>
            <w:right w:w="15" w:type="dxa"/>
          </w:tblCellMar>
        </w:tblPrEx>
        <w:trPr>
          <w:trHeight w:val="75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Theme="minorEastAsia" w:hAnsiTheme="minorEastAsia"/>
                <w:sz w:val="22"/>
                <w:szCs w:val="22"/>
              </w:rPr>
              <w:t>机坪消防箱</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snapToGrid w:val="0"/>
              <w:rPr>
                <w:rFonts w:asciiTheme="minorEastAsia" w:hAnsiTheme="minorEastAsia"/>
                <w:b/>
                <w:bCs/>
                <w:sz w:val="22"/>
                <w:szCs w:val="22"/>
              </w:rPr>
            </w:pPr>
            <w:r>
              <w:rPr>
                <w:rFonts w:hint="eastAsia" w:asciiTheme="minorEastAsia" w:hAnsiTheme="minorEastAsia"/>
                <w:b/>
                <w:bCs/>
                <w:sz w:val="22"/>
                <w:szCs w:val="22"/>
              </w:rPr>
              <w:t>产品材料：304不锈钢</w:t>
            </w:r>
          </w:p>
          <w:p>
            <w:pPr>
              <w:pStyle w:val="4"/>
              <w:snapToGrid w:val="0"/>
              <w:rPr>
                <w:rFonts w:asciiTheme="minorEastAsia" w:hAnsiTheme="minorEastAsia"/>
                <w:b/>
                <w:bCs/>
                <w:sz w:val="22"/>
                <w:szCs w:val="22"/>
              </w:rPr>
            </w:pPr>
            <w:r>
              <w:rPr>
                <w:rFonts w:hint="eastAsia" w:asciiTheme="minorEastAsia" w:hAnsiTheme="minorEastAsia"/>
                <w:b/>
                <w:bCs/>
                <w:sz w:val="22"/>
                <w:szCs w:val="22"/>
              </w:rPr>
              <w:t>（外层电镀红色喷塑）</w:t>
            </w:r>
          </w:p>
          <w:p>
            <w:pPr>
              <w:pStyle w:val="4"/>
              <w:snapToGrid w:val="0"/>
              <w:rPr>
                <w:rFonts w:asciiTheme="minorEastAsia" w:hAnsiTheme="minorEastAsia"/>
                <w:b/>
                <w:bCs/>
                <w:sz w:val="22"/>
                <w:szCs w:val="22"/>
              </w:rPr>
            </w:pPr>
            <w:r>
              <w:rPr>
                <w:rFonts w:hint="eastAsia" w:asciiTheme="minorEastAsia" w:hAnsiTheme="minorEastAsia"/>
                <w:b/>
                <w:bCs/>
                <w:sz w:val="22"/>
                <w:szCs w:val="22"/>
              </w:rPr>
              <w:t>材料厚度：1.2mm</w:t>
            </w:r>
          </w:p>
          <w:p>
            <w:pPr>
              <w:pStyle w:val="4"/>
              <w:snapToGrid w:val="0"/>
              <w:rPr>
                <w:rFonts w:asciiTheme="minorEastAsia" w:hAnsiTheme="minorEastAsia"/>
                <w:b/>
                <w:bCs/>
                <w:sz w:val="22"/>
                <w:szCs w:val="22"/>
              </w:rPr>
            </w:pPr>
            <w:r>
              <w:rPr>
                <w:rFonts w:hint="eastAsia" w:asciiTheme="minorEastAsia" w:hAnsiTheme="minorEastAsia"/>
                <w:b/>
                <w:bCs/>
                <w:sz w:val="22"/>
                <w:szCs w:val="22"/>
              </w:rPr>
              <w:t>外形尺：1500mm*600mm*1580mm</w:t>
            </w:r>
          </w:p>
          <w:p>
            <w:pPr>
              <w:widowControl/>
              <w:jc w:val="center"/>
              <w:textAlignment w:val="center"/>
              <w:rPr>
                <w:rFonts w:ascii="宋体" w:hAnsi="宋体" w:eastAsia="宋体" w:cs="宋体"/>
                <w:kern w:val="0"/>
                <w:sz w:val="22"/>
                <w:szCs w:val="22"/>
              </w:rPr>
            </w:pPr>
            <w:r>
              <w:rPr>
                <w:rFonts w:hint="eastAsia" w:asciiTheme="minorEastAsia" w:hAnsiTheme="minorEastAsia"/>
                <w:b/>
                <w:bCs/>
                <w:sz w:val="22"/>
                <w:szCs w:val="22"/>
              </w:rPr>
              <w:t>（长*宽*高）</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30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sz w:val="22"/>
                <w:szCs w:val="22"/>
              </w:rPr>
              <w:t>个</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964"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eastAsia="宋体" w:cs="宋体"/>
                <w:sz w:val="22"/>
                <w:szCs w:val="22"/>
              </w:rPr>
            </w:pPr>
          </w:p>
        </w:tc>
        <w:tc>
          <w:tcPr>
            <w:tcW w:w="115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r>
    </w:tbl>
    <w:p>
      <w:pPr>
        <w:spacing w:line="360" w:lineRule="auto"/>
        <w:rPr>
          <w:rFonts w:ascii="宋体" w:hAnsi="宋体" w:cs="宋体"/>
          <w:sz w:val="22"/>
        </w:rPr>
      </w:pPr>
      <w:r>
        <w:rPr>
          <w:rFonts w:hint="eastAsia" w:ascii="宋体" w:hAnsi="宋体" w:cs="宋体"/>
          <w:sz w:val="22"/>
        </w:rPr>
        <w:t>注：此表的“总计”系所有需招标人支付的投标金额总数即投标总价，投标总价中已包</w:t>
      </w:r>
    </w:p>
    <w:p>
      <w:pPr>
        <w:spacing w:line="360" w:lineRule="auto"/>
        <w:rPr>
          <w:rFonts w:ascii="宋体" w:hAnsi="宋体" w:cs="宋体"/>
          <w:sz w:val="22"/>
        </w:rPr>
      </w:pPr>
      <w:r>
        <w:rPr>
          <w:rFonts w:hint="eastAsia" w:ascii="宋体" w:hAnsi="宋体" w:cs="宋体"/>
          <w:sz w:val="22"/>
        </w:rPr>
        <w:t>含投标人完成本招标项目的一切费用包括税费。</w:t>
      </w:r>
    </w:p>
    <w:p>
      <w:pPr>
        <w:spacing w:line="360" w:lineRule="auto"/>
        <w:rPr>
          <w:rFonts w:ascii="宋体" w:hAnsi="宋体" w:cs="宋体"/>
          <w:b/>
          <w:sz w:val="32"/>
          <w:szCs w:val="32"/>
        </w:rPr>
      </w:pPr>
    </w:p>
    <w:p>
      <w:pPr>
        <w:spacing w:line="360" w:lineRule="auto"/>
        <w:rPr>
          <w:rFonts w:ascii="宋体" w:hAnsi="宋体" w:cs="宋体"/>
          <w:b/>
          <w:sz w:val="32"/>
          <w:szCs w:val="32"/>
        </w:rPr>
      </w:pPr>
    </w:p>
    <w:p>
      <w:pPr>
        <w:spacing w:line="360" w:lineRule="auto"/>
        <w:rPr>
          <w:rFonts w:ascii="宋体" w:hAnsi="宋体" w:cs="宋体"/>
          <w:b/>
          <w:sz w:val="32"/>
          <w:szCs w:val="32"/>
        </w:rPr>
      </w:pPr>
    </w:p>
    <w:p>
      <w:pPr>
        <w:spacing w:line="360" w:lineRule="auto"/>
        <w:rPr>
          <w:rFonts w:ascii="宋体" w:hAnsi="宋体" w:cs="宋体"/>
          <w:b/>
          <w:sz w:val="32"/>
          <w:szCs w:val="32"/>
        </w:rPr>
        <w:sectPr>
          <w:pgSz w:w="11906" w:h="16838"/>
          <w:pgMar w:top="1440" w:right="1800" w:bottom="1440" w:left="1800" w:header="851" w:footer="992" w:gutter="0"/>
          <w:cols w:space="425" w:num="1"/>
          <w:docGrid w:type="lines" w:linePitch="312" w:charSpace="0"/>
        </w:sectPr>
      </w:pPr>
    </w:p>
    <w:p>
      <w:pPr>
        <w:spacing w:line="360" w:lineRule="auto"/>
        <w:rPr>
          <w:rFonts w:ascii="宋体" w:hAnsi="宋体" w:cs="宋体"/>
          <w:sz w:val="22"/>
        </w:rPr>
      </w:pPr>
    </w:p>
    <w:p>
      <w:pPr>
        <w:spacing w:line="440" w:lineRule="exact"/>
        <w:jc w:val="center"/>
        <w:rPr>
          <w:rFonts w:ascii="宋体" w:hAnsi="宋体" w:cs="Arial"/>
          <w:b/>
          <w:sz w:val="22"/>
        </w:rPr>
      </w:pPr>
    </w:p>
    <w:p>
      <w:pPr>
        <w:spacing w:line="440" w:lineRule="exact"/>
        <w:jc w:val="center"/>
        <w:rPr>
          <w:rFonts w:ascii="Calibri" w:hAnsi="Calibri" w:eastAsia="黑体" w:cs="Calibri"/>
          <w:sz w:val="32"/>
          <w:szCs w:val="32"/>
        </w:rPr>
      </w:pPr>
      <w:r>
        <w:rPr>
          <w:rFonts w:hint="eastAsia" w:ascii="Calibri" w:hAnsi="Calibri" w:eastAsia="黑体" w:cs="Calibri"/>
          <w:sz w:val="32"/>
          <w:szCs w:val="32"/>
        </w:rPr>
        <w:t>五、</w:t>
      </w:r>
      <w:r>
        <w:rPr>
          <w:rFonts w:ascii="Calibri" w:hAnsi="Calibri" w:eastAsia="黑体" w:cs="Calibri"/>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17"/>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10"/>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8"/>
        </w:numPr>
        <w:adjustRightInd w:val="0"/>
        <w:spacing w:before="120" w:beforeLines="50" w:line="360" w:lineRule="auto"/>
        <w:textAlignment w:val="baseline"/>
        <w:rPr>
          <w:rFonts w:ascii="宋体" w:hAnsi="宋体" w:cs="宋体"/>
          <w:sz w:val="22"/>
          <w:szCs w:val="22"/>
        </w:rPr>
      </w:pPr>
      <w:r>
        <w:rPr>
          <w:rFonts w:hint="eastAsia" w:ascii="宋体" w:hAnsi="宋体" w:cs="宋体"/>
          <w:sz w:val="22"/>
          <w:szCs w:val="22"/>
        </w:rPr>
        <w:t>名称及概况：</w:t>
      </w:r>
    </w:p>
    <w:p>
      <w:pPr>
        <w:numPr>
          <w:ilvl w:val="0"/>
          <w:numId w:val="9"/>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制造商名称：</w:t>
      </w:r>
      <w:r>
        <w:rPr>
          <w:rFonts w:hint="eastAsia" w:ascii="宋体" w:hAnsi="宋体" w:cs="宋体"/>
          <w:sz w:val="22"/>
          <w:szCs w:val="22"/>
          <w:u w:val="single"/>
        </w:rPr>
        <w:t xml:space="preserve">                                                 </w:t>
      </w:r>
    </w:p>
    <w:p>
      <w:pPr>
        <w:numPr>
          <w:ilvl w:val="0"/>
          <w:numId w:val="9"/>
        </w:numPr>
        <w:adjustRightInd w:val="0"/>
        <w:spacing w:line="360" w:lineRule="auto"/>
        <w:textAlignment w:val="baseline"/>
        <w:rPr>
          <w:rFonts w:ascii="宋体" w:hAnsi="宋体" w:cs="宋体"/>
          <w:sz w:val="22"/>
          <w:szCs w:val="22"/>
        </w:rPr>
      </w:pPr>
      <w:r>
        <w:rPr>
          <w:rFonts w:hint="eastAsia" w:ascii="宋体" w:hAnsi="宋体" w:cs="宋体"/>
          <w:sz w:val="22"/>
          <w:szCs w:val="22"/>
        </w:rPr>
        <w:t>总部地址：</w:t>
      </w:r>
      <w:r>
        <w:rPr>
          <w:rFonts w:hint="eastAsia" w:ascii="宋体" w:hAnsi="宋体" w:cs="宋体"/>
          <w:sz w:val="22"/>
          <w:szCs w:val="22"/>
          <w:u w:val="single"/>
        </w:rPr>
        <w:t xml:space="preserve">                                                   </w:t>
      </w:r>
    </w:p>
    <w:p>
      <w:pPr>
        <w:spacing w:line="360" w:lineRule="auto"/>
        <w:ind w:left="840" w:firstLine="120"/>
        <w:rPr>
          <w:rFonts w:ascii="宋体" w:hAnsi="宋体" w:cs="宋体"/>
          <w:sz w:val="22"/>
          <w:szCs w:val="22"/>
          <w:u w:val="single"/>
        </w:rPr>
      </w:pPr>
      <w:r>
        <w:rPr>
          <w:rFonts w:hint="eastAsia" w:ascii="宋体" w:hAnsi="宋体" w:cs="宋体"/>
          <w:sz w:val="22"/>
          <w:szCs w:val="22"/>
        </w:rPr>
        <w:t>电传/传真/电话号码：</w:t>
      </w:r>
      <w:r>
        <w:rPr>
          <w:rFonts w:hint="eastAsia" w:ascii="宋体" w:hAnsi="宋体" w:cs="宋体"/>
          <w:sz w:val="22"/>
          <w:szCs w:val="22"/>
          <w:u w:val="single"/>
        </w:rPr>
        <w:t xml:space="preserve">                                         </w:t>
      </w:r>
    </w:p>
    <w:p>
      <w:pPr>
        <w:numPr>
          <w:ilvl w:val="0"/>
          <w:numId w:val="9"/>
        </w:numPr>
        <w:adjustRightInd w:val="0"/>
        <w:spacing w:line="360" w:lineRule="auto"/>
        <w:textAlignment w:val="baseline"/>
        <w:rPr>
          <w:rFonts w:ascii="宋体" w:hAnsi="宋体" w:cs="宋体"/>
          <w:sz w:val="22"/>
          <w:szCs w:val="22"/>
          <w:u w:val="single"/>
        </w:rPr>
      </w:pPr>
      <w:r>
        <w:rPr>
          <w:rFonts w:hint="eastAsia" w:ascii="宋体" w:hAnsi="宋体" w:cs="宋体"/>
          <w:sz w:val="22"/>
          <w:szCs w:val="22"/>
        </w:rPr>
        <w:t>成立和/或注册日期：</w:t>
      </w:r>
      <w:r>
        <w:rPr>
          <w:rFonts w:hint="eastAsia" w:ascii="宋体" w:hAnsi="宋体" w:cs="宋体"/>
          <w:sz w:val="22"/>
          <w:szCs w:val="22"/>
          <w:u w:val="single"/>
        </w:rPr>
        <w:t xml:space="preserve">                                          </w:t>
      </w:r>
    </w:p>
    <w:p>
      <w:pPr>
        <w:numPr>
          <w:ilvl w:val="0"/>
          <w:numId w:val="9"/>
        </w:numPr>
        <w:adjustRightInd w:val="0"/>
        <w:spacing w:line="360" w:lineRule="auto"/>
        <w:textAlignment w:val="baseline"/>
        <w:rPr>
          <w:rFonts w:ascii="宋体" w:hAnsi="宋体" w:cs="宋体"/>
          <w:sz w:val="22"/>
          <w:szCs w:val="22"/>
        </w:rPr>
      </w:pPr>
      <w:r>
        <w:rPr>
          <w:rFonts w:hint="eastAsia" w:ascii="宋体" w:hAnsi="宋体" w:cs="宋体"/>
          <w:sz w:val="22"/>
          <w:szCs w:val="22"/>
        </w:rPr>
        <w:t>实收资本：</w:t>
      </w:r>
      <w:r>
        <w:rPr>
          <w:rFonts w:hint="eastAsia" w:ascii="宋体" w:hAnsi="宋体" w:cs="宋体"/>
          <w:sz w:val="22"/>
          <w:szCs w:val="22"/>
          <w:u w:val="single"/>
        </w:rPr>
        <w:t xml:space="preserve">                                                   </w:t>
      </w:r>
    </w:p>
    <w:p>
      <w:pPr>
        <w:numPr>
          <w:ilvl w:val="0"/>
          <w:numId w:val="9"/>
        </w:numPr>
        <w:adjustRightInd w:val="0"/>
        <w:spacing w:line="360" w:lineRule="auto"/>
        <w:textAlignment w:val="baseline"/>
        <w:rPr>
          <w:rFonts w:ascii="宋体" w:hAnsi="宋体" w:cs="宋体"/>
          <w:sz w:val="22"/>
          <w:szCs w:val="22"/>
        </w:rPr>
      </w:pPr>
      <w:r>
        <w:rPr>
          <w:rFonts w:hint="eastAsia" w:ascii="宋体" w:hAnsi="宋体" w:cs="宋体"/>
          <w:sz w:val="22"/>
          <w:szCs w:val="22"/>
        </w:rPr>
        <w:t>近期资产负债表（到</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日止）</w:t>
      </w:r>
    </w:p>
    <w:p>
      <w:pPr>
        <w:numPr>
          <w:ilvl w:val="0"/>
          <w:numId w:val="10"/>
        </w:numPr>
        <w:adjustRightInd w:val="0"/>
        <w:spacing w:line="360" w:lineRule="auto"/>
        <w:textAlignment w:val="baseline"/>
        <w:rPr>
          <w:rFonts w:ascii="宋体" w:hAnsi="宋体" w:cs="宋体"/>
          <w:sz w:val="22"/>
          <w:szCs w:val="22"/>
        </w:rPr>
      </w:pPr>
      <w:r>
        <w:rPr>
          <w:rFonts w:hint="eastAsia" w:ascii="宋体" w:hAnsi="宋体" w:cs="宋体"/>
          <w:sz w:val="22"/>
          <w:szCs w:val="22"/>
        </w:rPr>
        <w:t>固定资产：</w:t>
      </w:r>
      <w:r>
        <w:rPr>
          <w:rFonts w:hint="eastAsia" w:ascii="宋体" w:hAnsi="宋体" w:cs="宋体"/>
          <w:sz w:val="22"/>
          <w:szCs w:val="22"/>
          <w:u w:val="single"/>
        </w:rPr>
        <w:t xml:space="preserve">                                       </w:t>
      </w:r>
    </w:p>
    <w:p>
      <w:pPr>
        <w:numPr>
          <w:ilvl w:val="0"/>
          <w:numId w:val="10"/>
        </w:numPr>
        <w:adjustRightInd w:val="0"/>
        <w:spacing w:line="360" w:lineRule="auto"/>
        <w:textAlignment w:val="baseline"/>
        <w:rPr>
          <w:rFonts w:ascii="宋体" w:hAnsi="宋体" w:cs="宋体"/>
          <w:sz w:val="22"/>
          <w:szCs w:val="22"/>
        </w:rPr>
      </w:pPr>
      <w:r>
        <w:rPr>
          <w:rFonts w:hint="eastAsia" w:ascii="宋体" w:hAnsi="宋体" w:cs="宋体"/>
          <w:sz w:val="22"/>
          <w:szCs w:val="22"/>
        </w:rPr>
        <w:t>流动资产：</w:t>
      </w:r>
      <w:r>
        <w:rPr>
          <w:rFonts w:hint="eastAsia" w:ascii="宋体" w:hAnsi="宋体" w:cs="宋体"/>
          <w:sz w:val="22"/>
          <w:szCs w:val="22"/>
          <w:u w:val="single"/>
        </w:rPr>
        <w:t xml:space="preserve">                                       </w:t>
      </w:r>
    </w:p>
    <w:p>
      <w:pPr>
        <w:numPr>
          <w:ilvl w:val="0"/>
          <w:numId w:val="10"/>
        </w:numPr>
        <w:adjustRightInd w:val="0"/>
        <w:spacing w:line="360" w:lineRule="auto"/>
        <w:textAlignment w:val="baseline"/>
        <w:rPr>
          <w:rFonts w:ascii="宋体" w:hAnsi="宋体" w:cs="宋体"/>
          <w:sz w:val="22"/>
          <w:szCs w:val="22"/>
        </w:rPr>
      </w:pPr>
      <w:r>
        <w:rPr>
          <w:rFonts w:hint="eastAsia" w:ascii="宋体" w:hAnsi="宋体" w:cs="宋体"/>
          <w:sz w:val="22"/>
          <w:szCs w:val="22"/>
        </w:rPr>
        <w:t>长期负债：</w:t>
      </w:r>
      <w:r>
        <w:rPr>
          <w:rFonts w:hint="eastAsia" w:ascii="宋体" w:hAnsi="宋体" w:cs="宋体"/>
          <w:sz w:val="22"/>
          <w:szCs w:val="22"/>
          <w:u w:val="single"/>
        </w:rPr>
        <w:t xml:space="preserve">                                       </w:t>
      </w:r>
    </w:p>
    <w:p>
      <w:pPr>
        <w:numPr>
          <w:ilvl w:val="0"/>
          <w:numId w:val="10"/>
        </w:numPr>
        <w:adjustRightInd w:val="0"/>
        <w:spacing w:line="360" w:lineRule="auto"/>
        <w:textAlignment w:val="baseline"/>
        <w:rPr>
          <w:rFonts w:ascii="宋体" w:hAnsi="宋体" w:cs="宋体"/>
          <w:sz w:val="22"/>
          <w:szCs w:val="22"/>
        </w:rPr>
      </w:pPr>
      <w:r>
        <w:rPr>
          <w:rFonts w:hint="eastAsia" w:ascii="宋体" w:hAnsi="宋体" w:cs="宋体"/>
          <w:sz w:val="22"/>
          <w:szCs w:val="22"/>
        </w:rPr>
        <w:t>流动负债：</w:t>
      </w:r>
      <w:r>
        <w:rPr>
          <w:rFonts w:hint="eastAsia" w:ascii="宋体" w:hAnsi="宋体" w:cs="宋体"/>
          <w:sz w:val="22"/>
          <w:szCs w:val="22"/>
          <w:u w:val="single"/>
        </w:rPr>
        <w:t xml:space="preserve">                                       </w:t>
      </w:r>
    </w:p>
    <w:p>
      <w:pPr>
        <w:numPr>
          <w:ilvl w:val="0"/>
          <w:numId w:val="10"/>
        </w:numPr>
        <w:adjustRightInd w:val="0"/>
        <w:spacing w:line="360" w:lineRule="auto"/>
        <w:textAlignment w:val="baseline"/>
        <w:rPr>
          <w:rFonts w:ascii="宋体" w:hAnsi="宋体" w:cs="宋体"/>
          <w:sz w:val="22"/>
          <w:szCs w:val="22"/>
        </w:rPr>
      </w:pPr>
      <w:r>
        <w:rPr>
          <w:rFonts w:hint="eastAsia" w:ascii="宋体" w:hAnsi="宋体" w:cs="宋体"/>
          <w:sz w:val="22"/>
          <w:szCs w:val="22"/>
        </w:rPr>
        <w:t>净值：</w:t>
      </w:r>
      <w:r>
        <w:rPr>
          <w:rFonts w:hint="eastAsia" w:ascii="宋体" w:hAnsi="宋体" w:cs="宋体"/>
          <w:sz w:val="22"/>
          <w:szCs w:val="22"/>
          <w:u w:val="single"/>
        </w:rPr>
        <w:t xml:space="preserve">                                           </w:t>
      </w:r>
    </w:p>
    <w:p>
      <w:pPr>
        <w:numPr>
          <w:ilvl w:val="0"/>
          <w:numId w:val="11"/>
        </w:numPr>
        <w:adjustRightInd w:val="0"/>
        <w:spacing w:line="360" w:lineRule="auto"/>
        <w:textAlignment w:val="baseline"/>
        <w:rPr>
          <w:rFonts w:ascii="宋体" w:hAnsi="宋体" w:cs="宋体"/>
          <w:sz w:val="22"/>
          <w:szCs w:val="22"/>
        </w:rPr>
      </w:pPr>
      <w:r>
        <w:rPr>
          <w:rFonts w:hint="eastAsia" w:ascii="宋体" w:hAnsi="宋体" w:cs="宋体"/>
          <w:sz w:val="22"/>
          <w:szCs w:val="22"/>
        </w:rPr>
        <w:t>主要负责人姓名：（可选填）</w:t>
      </w:r>
      <w:r>
        <w:rPr>
          <w:rFonts w:hint="eastAsia" w:ascii="宋体" w:hAnsi="宋体" w:cs="宋体"/>
          <w:sz w:val="22"/>
          <w:szCs w:val="22"/>
          <w:u w:val="single"/>
        </w:rPr>
        <w:t xml:space="preserve">                          </w:t>
      </w:r>
    </w:p>
    <w:p>
      <w:pPr>
        <w:numPr>
          <w:ilvl w:val="0"/>
          <w:numId w:val="11"/>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制造商在中国的代表的姓名和地址：（如有的话）</w:t>
      </w:r>
    </w:p>
    <w:p>
      <w:pPr>
        <w:spacing w:line="360" w:lineRule="auto"/>
        <w:ind w:left="425"/>
        <w:rPr>
          <w:rFonts w:ascii="宋体" w:hAnsi="宋体" w:cs="宋体"/>
          <w:sz w:val="22"/>
          <w:szCs w:val="22"/>
        </w:rPr>
      </w:pPr>
      <w:r>
        <w:rPr>
          <w:rFonts w:hint="eastAsia" w:ascii="宋体" w:hAnsi="宋体" w:cs="宋体"/>
          <w:sz w:val="22"/>
          <w:szCs w:val="22"/>
          <w:u w:val="single"/>
        </w:rPr>
        <w:t xml:space="preserve">                                                        </w:t>
      </w:r>
    </w:p>
    <w:p>
      <w:pPr>
        <w:numPr>
          <w:ilvl w:val="0"/>
          <w:numId w:val="6"/>
        </w:numPr>
        <w:adjustRightInd w:val="0"/>
        <w:spacing w:line="360" w:lineRule="auto"/>
        <w:textAlignment w:val="baseline"/>
        <w:rPr>
          <w:rFonts w:ascii="宋体" w:hAnsi="宋体" w:cs="宋体"/>
          <w:sz w:val="22"/>
          <w:szCs w:val="22"/>
        </w:rPr>
      </w:pPr>
      <w:r>
        <w:rPr>
          <w:rFonts w:hint="eastAsia" w:ascii="宋体" w:hAnsi="宋体" w:cs="宋体"/>
          <w:sz w:val="22"/>
          <w:szCs w:val="22"/>
        </w:rPr>
        <w:t>(1) 关于制造投标货物的设施及其它情况：</w:t>
      </w:r>
    </w:p>
    <w:p>
      <w:pPr>
        <w:spacing w:line="360" w:lineRule="auto"/>
        <w:ind w:firstLine="360"/>
        <w:rPr>
          <w:rFonts w:ascii="宋体" w:hAnsi="宋体" w:cs="宋体"/>
          <w:sz w:val="22"/>
          <w:szCs w:val="22"/>
        </w:rPr>
      </w:pPr>
      <w:r>
        <w:rPr>
          <w:rFonts w:hint="eastAsia" w:ascii="宋体" w:hAnsi="宋体" w:cs="宋体"/>
          <w:sz w:val="22"/>
          <w:szCs w:val="22"/>
        </w:rPr>
        <w:t>工厂名称地址       生产的项目       年生产能力       职工人数</w:t>
      </w:r>
    </w:p>
    <w:p>
      <w:pPr>
        <w:spacing w:line="360" w:lineRule="auto"/>
        <w:rPr>
          <w:rFonts w:ascii="宋体" w:hAnsi="宋体" w:cs="宋体"/>
          <w:sz w:val="22"/>
          <w:szCs w:val="22"/>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rPr>
          <w:rFonts w:ascii="宋体" w:hAnsi="宋体" w:cs="宋体"/>
          <w:sz w:val="22"/>
          <w:szCs w:val="22"/>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1"/>
          <w:numId w:val="12"/>
        </w:numPr>
        <w:tabs>
          <w:tab w:val="left" w:pos="780"/>
          <w:tab w:val="clear" w:pos="840"/>
        </w:tabs>
        <w:adjustRightInd w:val="0"/>
        <w:spacing w:line="360" w:lineRule="auto"/>
        <w:ind w:left="780" w:hanging="360"/>
        <w:textAlignment w:val="baseline"/>
        <w:rPr>
          <w:rFonts w:ascii="宋体" w:hAnsi="宋体" w:cs="宋体"/>
          <w:sz w:val="22"/>
          <w:szCs w:val="22"/>
        </w:rPr>
      </w:pPr>
      <w:r>
        <w:rPr>
          <w:rFonts w:hint="eastAsia" w:ascii="宋体" w:hAnsi="宋体" w:cs="宋体"/>
          <w:sz w:val="22"/>
          <w:szCs w:val="22"/>
        </w:rPr>
        <w:t xml:space="preserve"> 本制造商不生产，而需从其它制造商购买的主要零部件：</w:t>
      </w:r>
    </w:p>
    <w:p>
      <w:pPr>
        <w:spacing w:line="360" w:lineRule="auto"/>
        <w:ind w:firstLine="360"/>
        <w:rPr>
          <w:rFonts w:ascii="宋体" w:hAnsi="宋体" w:cs="宋体"/>
          <w:sz w:val="22"/>
          <w:szCs w:val="22"/>
        </w:rPr>
      </w:pPr>
      <w:r>
        <w:rPr>
          <w:rFonts w:hint="eastAsia" w:ascii="宋体" w:hAnsi="宋体" w:cs="宋体"/>
          <w:sz w:val="22"/>
          <w:szCs w:val="22"/>
        </w:rPr>
        <w:t>制造商名称和地址               主要零部件名称</w:t>
      </w:r>
    </w:p>
    <w:p>
      <w:pPr>
        <w:spacing w:line="360" w:lineRule="auto"/>
        <w:rPr>
          <w:rFonts w:ascii="宋体" w:hAnsi="宋体" w:cs="宋体"/>
          <w:sz w:val="22"/>
          <w:szCs w:val="22"/>
          <w:u w:val="single"/>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rPr>
          <w:rFonts w:ascii="宋体" w:hAnsi="宋体" w:cs="宋体"/>
          <w:sz w:val="22"/>
          <w:szCs w:val="22"/>
          <w:u w:val="single"/>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13"/>
        </w:numPr>
        <w:adjustRightInd w:val="0"/>
        <w:spacing w:line="360" w:lineRule="auto"/>
        <w:ind w:right="506" w:rightChars="211"/>
        <w:textAlignment w:val="baseline"/>
        <w:rPr>
          <w:rFonts w:ascii="宋体" w:hAnsi="宋体" w:cs="宋体"/>
          <w:sz w:val="22"/>
          <w:szCs w:val="22"/>
        </w:rPr>
      </w:pPr>
      <w:r>
        <w:rPr>
          <w:rFonts w:hint="eastAsia" w:ascii="宋体" w:hAnsi="宋体" w:cs="宋体"/>
          <w:sz w:val="22"/>
          <w:szCs w:val="22"/>
        </w:rPr>
        <w:t>本制造商生产投标货物的经验（包括年限、项目业主、额定能力、商业运营的起始日期等）：</w:t>
      </w:r>
    </w:p>
    <w:p>
      <w:pPr>
        <w:spacing w:line="360" w:lineRule="auto"/>
        <w:ind w:firstLine="360"/>
        <w:rPr>
          <w:rFonts w:ascii="宋体" w:hAnsi="宋体" w:cs="宋体"/>
          <w:sz w:val="22"/>
          <w:szCs w:val="22"/>
        </w:rPr>
      </w:pPr>
      <w:r>
        <w:rPr>
          <w:rFonts w:hint="eastAsia" w:ascii="宋体" w:hAnsi="宋体" w:cs="宋体"/>
          <w:sz w:val="22"/>
          <w:szCs w:val="22"/>
          <w:u w:val="single"/>
        </w:rPr>
        <w:t xml:space="preserve">                                                                 </w:t>
      </w:r>
    </w:p>
    <w:p>
      <w:pPr>
        <w:spacing w:line="360" w:lineRule="auto"/>
        <w:ind w:firstLine="360"/>
        <w:rPr>
          <w:rFonts w:ascii="宋体" w:hAnsi="宋体" w:cs="宋体"/>
          <w:sz w:val="22"/>
          <w:szCs w:val="22"/>
        </w:rPr>
      </w:pPr>
      <w:r>
        <w:rPr>
          <w:rFonts w:hint="eastAsia" w:ascii="宋体" w:hAnsi="宋体" w:cs="宋体"/>
          <w:sz w:val="22"/>
          <w:szCs w:val="22"/>
          <w:u w:val="single"/>
        </w:rPr>
        <w:t xml:space="preserve">                                                                 </w:t>
      </w:r>
    </w:p>
    <w:p>
      <w:pPr>
        <w:numPr>
          <w:ilvl w:val="0"/>
          <w:numId w:val="13"/>
        </w:numPr>
        <w:adjustRightInd w:val="0"/>
        <w:spacing w:line="360" w:lineRule="auto"/>
        <w:textAlignment w:val="baseline"/>
        <w:rPr>
          <w:rFonts w:ascii="宋体" w:hAnsi="宋体" w:cs="宋体"/>
          <w:sz w:val="22"/>
          <w:szCs w:val="22"/>
        </w:rPr>
      </w:pPr>
      <w:r>
        <w:rPr>
          <w:rFonts w:hint="eastAsia" w:ascii="宋体" w:hAnsi="宋体" w:cs="宋体"/>
          <w:sz w:val="22"/>
          <w:szCs w:val="22"/>
        </w:rPr>
        <w:t>近3年该货物主要销售给国内、外主要客户的名称地址：</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出口销售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sz w:val="22"/>
          <w:szCs w:val="22"/>
          <w:u w:val="single"/>
        </w:rPr>
        <w:t xml:space="preserve">                  </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r>
        <w:rPr>
          <w:rFonts w:hint="eastAsia" w:ascii="宋体" w:hAnsi="宋体" w:cs="宋体"/>
          <w:sz w:val="22"/>
          <w:szCs w:val="22"/>
          <w:u w:val="single"/>
        </w:rPr>
        <w:t xml:space="preserve">                  </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国内销售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sz w:val="22"/>
          <w:szCs w:val="22"/>
          <w:u w:val="single"/>
        </w:rPr>
        <w:t xml:space="preserve">                  </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r>
        <w:rPr>
          <w:rFonts w:hint="eastAsia" w:ascii="宋体" w:hAnsi="宋体" w:cs="宋体"/>
          <w:sz w:val="22"/>
          <w:szCs w:val="22"/>
          <w:u w:val="single"/>
        </w:rPr>
        <w:t xml:space="preserve">                  </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近三年的年营业额</w:t>
      </w:r>
    </w:p>
    <w:p>
      <w:pPr>
        <w:spacing w:line="360" w:lineRule="auto"/>
        <w:ind w:firstLine="480"/>
        <w:rPr>
          <w:rFonts w:ascii="宋体" w:hAnsi="宋体" w:cs="宋体"/>
          <w:sz w:val="22"/>
          <w:szCs w:val="22"/>
        </w:rPr>
      </w:pPr>
      <w:r>
        <w:rPr>
          <w:rFonts w:hint="eastAsia" w:ascii="宋体" w:hAnsi="宋体" w:cs="宋体"/>
          <w:sz w:val="22"/>
          <w:szCs w:val="22"/>
        </w:rPr>
        <w:t>年份             国内             出口             总额</w:t>
      </w:r>
    </w:p>
    <w:p>
      <w:pPr>
        <w:spacing w:line="360" w:lineRule="auto"/>
        <w:ind w:left="360"/>
        <w:rPr>
          <w:rFonts w:ascii="宋体" w:hAnsi="宋体" w:cs="宋体"/>
          <w:sz w:val="22"/>
          <w:szCs w:val="22"/>
          <w:u w:val="single"/>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u w:val="single"/>
        </w:rPr>
        <w:br w:type="textWrapping"/>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易损件供应商的名称和地址：</w:t>
      </w:r>
    </w:p>
    <w:p>
      <w:pPr>
        <w:spacing w:line="360" w:lineRule="auto"/>
        <w:ind w:firstLine="720"/>
        <w:rPr>
          <w:rFonts w:ascii="宋体" w:hAnsi="宋体" w:cs="宋体"/>
          <w:sz w:val="22"/>
          <w:szCs w:val="22"/>
        </w:rPr>
      </w:pPr>
      <w:r>
        <w:rPr>
          <w:rFonts w:hint="eastAsia" w:ascii="宋体" w:hAnsi="宋体" w:cs="宋体"/>
          <w:sz w:val="22"/>
          <w:szCs w:val="22"/>
        </w:rPr>
        <w:t>部件名称                              供应商</w:t>
      </w:r>
    </w:p>
    <w:p>
      <w:pPr>
        <w:spacing w:line="360" w:lineRule="auto"/>
        <w:ind w:firstLine="720"/>
        <w:rPr>
          <w:rFonts w:ascii="宋体" w:hAnsi="宋体" w:cs="宋体"/>
          <w:sz w:val="22"/>
          <w:szCs w:val="22"/>
          <w:u w:val="single"/>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ind w:firstLine="720"/>
        <w:rPr>
          <w:rFonts w:ascii="宋体" w:hAnsi="宋体" w:cs="宋体"/>
          <w:sz w:val="22"/>
          <w:szCs w:val="22"/>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有关开户银行的名称和地址：</w:t>
      </w:r>
      <w:r>
        <w:rPr>
          <w:rFonts w:hint="eastAsia" w:ascii="宋体" w:hAnsi="宋体" w:cs="宋体"/>
          <w:sz w:val="22"/>
          <w:szCs w:val="22"/>
          <w:u w:val="single"/>
        </w:rPr>
        <w:t xml:space="preserve">                                      </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制造商所属的集团公司（如有的话）：</w:t>
      </w:r>
      <w:r>
        <w:rPr>
          <w:rFonts w:hint="eastAsia" w:ascii="宋体" w:hAnsi="宋体" w:cs="宋体"/>
          <w:sz w:val="22"/>
          <w:szCs w:val="22"/>
          <w:u w:val="single"/>
        </w:rPr>
        <w:t xml:space="preserve">                                </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其他情况：</w:t>
      </w:r>
      <w:r>
        <w:rPr>
          <w:rFonts w:hint="eastAsia" w:ascii="宋体" w:hAnsi="宋体" w:cs="宋体"/>
          <w:sz w:val="22"/>
          <w:szCs w:val="22"/>
          <w:u w:val="single"/>
        </w:rPr>
        <w:t xml:space="preserve">                                                      </w:t>
      </w:r>
    </w:p>
    <w:p>
      <w:pPr>
        <w:spacing w:line="360" w:lineRule="auto"/>
        <w:ind w:left="425"/>
        <w:rPr>
          <w:rFonts w:ascii="宋体" w:hAnsi="宋体" w:cs="宋体"/>
          <w:sz w:val="22"/>
          <w:szCs w:val="22"/>
        </w:rPr>
      </w:pPr>
    </w:p>
    <w:p>
      <w:pPr>
        <w:spacing w:line="360" w:lineRule="auto"/>
        <w:ind w:firstLine="440" w:firstLineChars="200"/>
        <w:rPr>
          <w:rFonts w:ascii="宋体" w:hAnsi="宋体" w:cs="宋体"/>
          <w:sz w:val="22"/>
          <w:szCs w:val="22"/>
        </w:rPr>
      </w:pPr>
      <w:r>
        <w:rPr>
          <w:rFonts w:hint="eastAsia" w:ascii="宋体" w:hAnsi="宋体" w:cs="宋体"/>
          <w:sz w:val="22"/>
          <w:szCs w:val="22"/>
        </w:rPr>
        <w:t>兹证明上述声明是真实、正确的，并提供了全部能提供的资料和数据，我们同意遵照贵方要求出示有关证明文件。</w:t>
      </w:r>
    </w:p>
    <w:p>
      <w:pPr>
        <w:spacing w:line="360" w:lineRule="auto"/>
        <w:rPr>
          <w:rFonts w:ascii="宋体" w:hAnsi="宋体" w:cs="宋体"/>
          <w:sz w:val="22"/>
          <w:szCs w:val="22"/>
        </w:rPr>
      </w:pPr>
    </w:p>
    <w:p>
      <w:pPr>
        <w:spacing w:line="360" w:lineRule="auto"/>
        <w:rPr>
          <w:rFonts w:ascii="宋体" w:hAnsi="宋体" w:cs="宋体"/>
          <w:sz w:val="22"/>
          <w:szCs w:val="22"/>
        </w:rPr>
      </w:pPr>
    </w:p>
    <w:p>
      <w:pPr>
        <w:spacing w:before="120" w:beforeLines="50" w:line="360" w:lineRule="auto"/>
        <w:rPr>
          <w:rFonts w:ascii="宋体" w:hAnsi="宋体" w:cs="宋体"/>
          <w:sz w:val="22"/>
          <w:szCs w:val="22"/>
        </w:rPr>
      </w:pPr>
      <w:r>
        <w:rPr>
          <w:rFonts w:hint="eastAsia" w:ascii="宋体" w:hAnsi="宋体" w:cs="宋体"/>
          <w:sz w:val="22"/>
          <w:szCs w:val="22"/>
        </w:rPr>
        <w:t>制造商名称 （公章）</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签字人姓名和职务</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签字人签字</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签字日期</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传真</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电话</w:t>
      </w:r>
      <w:r>
        <w:rPr>
          <w:rFonts w:hint="eastAsia" w:ascii="宋体" w:hAnsi="宋体" w:cs="宋体"/>
          <w:sz w:val="22"/>
          <w:szCs w:val="22"/>
          <w:u w:val="single"/>
        </w:rPr>
        <w:t xml:space="preserve">                                               </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r>
        <w:rPr>
          <w:rFonts w:hint="eastAsia" w:ascii="宋体" w:hAnsi="宋体" w:cs="宋体"/>
          <w:b/>
          <w:sz w:val="32"/>
          <w:szCs w:val="32"/>
        </w:rPr>
        <w:t>（三）近三年的销售业绩一览表</w:t>
      </w:r>
    </w:p>
    <w:tbl>
      <w:tblPr>
        <w:tblStyle w:val="17"/>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5"/>
        <w:adjustRightInd w:val="0"/>
        <w:snapToGrid w:val="0"/>
        <w:spacing w:line="560" w:lineRule="exact"/>
        <w:rPr>
          <w:rFonts w:hAnsi="宋体"/>
          <w:b/>
        </w:rPr>
      </w:pPr>
      <w:r>
        <w:rPr>
          <w:rFonts w:hAnsi="宋体" w:cs="宋体"/>
          <w:b/>
          <w:sz w:val="32"/>
          <w:szCs w:val="32"/>
        </w:rPr>
        <w:br w:type="page"/>
      </w:r>
    </w:p>
    <w:p>
      <w:pPr>
        <w:spacing w:line="440" w:lineRule="exact"/>
        <w:jc w:val="center"/>
        <w:rPr>
          <w:rFonts w:ascii="Calibri" w:hAnsi="Calibri" w:eastAsia="黑体" w:cs="Calibri"/>
          <w:sz w:val="32"/>
          <w:szCs w:val="32"/>
        </w:rPr>
      </w:pPr>
      <w:r>
        <w:rPr>
          <w:rFonts w:hint="eastAsia" w:ascii="Calibri" w:hAnsi="Calibri" w:eastAsia="黑体" w:cs="Calibri"/>
          <w:sz w:val="32"/>
          <w:szCs w:val="32"/>
        </w:rPr>
        <w:t>六、技术规格偏离表</w:t>
      </w:r>
    </w:p>
    <w:p>
      <w:pPr>
        <w:spacing w:line="560" w:lineRule="exact"/>
        <w:rPr>
          <w:rFonts w:ascii="宋体" w:hAnsi="宋体"/>
        </w:rPr>
      </w:pPr>
    </w:p>
    <w:tbl>
      <w:tblPr>
        <w:tblStyle w:val="17"/>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5"/>
        <w:adjustRightInd w:val="0"/>
        <w:snapToGrid w:val="0"/>
        <w:spacing w:line="560" w:lineRule="exact"/>
        <w:rPr>
          <w:rFonts w:hAnsi="宋体"/>
          <w:b/>
        </w:rPr>
      </w:pPr>
    </w:p>
    <w:p>
      <w:pPr>
        <w:spacing w:line="440" w:lineRule="exact"/>
        <w:jc w:val="center"/>
        <w:rPr>
          <w:rFonts w:ascii="Calibri" w:hAnsi="Calibri" w:eastAsia="黑体" w:cs="Calibri"/>
          <w:sz w:val="32"/>
          <w:szCs w:val="32"/>
        </w:rPr>
      </w:pPr>
      <w:r>
        <w:rPr>
          <w:rFonts w:hint="eastAsia" w:ascii="Calibri" w:hAnsi="Calibri" w:eastAsia="黑体" w:cs="Calibri"/>
          <w:sz w:val="32"/>
          <w:szCs w:val="32"/>
        </w:rPr>
        <w:t>七、</w:t>
      </w:r>
      <w:r>
        <w:rPr>
          <w:rFonts w:ascii="Calibri" w:hAnsi="Calibri" w:eastAsia="黑体" w:cs="Calibri"/>
          <w:sz w:val="32"/>
          <w:szCs w:val="32"/>
        </w:rPr>
        <w:t>商务条款响应</w:t>
      </w:r>
      <w:r>
        <w:rPr>
          <w:rFonts w:hint="eastAsia" w:ascii="Calibri" w:hAnsi="Calibri" w:eastAsia="黑体" w:cs="Calibri"/>
          <w:sz w:val="32"/>
          <w:szCs w:val="32"/>
        </w:rPr>
        <w:t>偏离</w:t>
      </w:r>
      <w:r>
        <w:rPr>
          <w:rFonts w:ascii="Calibri" w:hAnsi="Calibri" w:eastAsia="黑体" w:cs="Calibri"/>
          <w:sz w:val="32"/>
          <w:szCs w:val="32"/>
        </w:rPr>
        <w:t>表</w:t>
      </w:r>
    </w:p>
    <w:tbl>
      <w:tblPr>
        <w:tblStyle w:val="17"/>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r>
              <w:rPr>
                <w:rFonts w:hAnsi="宋体"/>
                <w:kern w:val="2"/>
                <w:sz w:val="21"/>
              </w:rPr>
              <w:t>序号</w:t>
            </w:r>
          </w:p>
        </w:tc>
        <w:tc>
          <w:tcPr>
            <w:tcW w:w="900" w:type="dxa"/>
            <w:vAlign w:val="center"/>
          </w:tcPr>
          <w:p>
            <w:pPr>
              <w:pStyle w:val="5"/>
              <w:adjustRightInd w:val="0"/>
              <w:snapToGrid w:val="0"/>
              <w:jc w:val="center"/>
              <w:rPr>
                <w:rFonts w:hAnsi="宋体"/>
                <w:kern w:val="2"/>
                <w:sz w:val="21"/>
              </w:rPr>
            </w:pPr>
            <w:r>
              <w:rPr>
                <w:rFonts w:hAnsi="宋体"/>
                <w:kern w:val="2"/>
                <w:sz w:val="21"/>
              </w:rPr>
              <w:t>内容</w:t>
            </w:r>
          </w:p>
        </w:tc>
        <w:tc>
          <w:tcPr>
            <w:tcW w:w="3510" w:type="dxa"/>
            <w:vAlign w:val="center"/>
          </w:tcPr>
          <w:p>
            <w:pPr>
              <w:pStyle w:val="5"/>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5"/>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5"/>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bl>
    <w:p>
      <w:pPr>
        <w:pStyle w:val="5"/>
        <w:adjustRightInd w:val="0"/>
        <w:snapToGrid w:val="0"/>
        <w:spacing w:line="560" w:lineRule="exact"/>
        <w:rPr>
          <w:rFonts w:hAnsi="宋体"/>
          <w:bCs/>
          <w:sz w:val="24"/>
          <w:szCs w:val="24"/>
        </w:rPr>
      </w:pPr>
    </w:p>
    <w:p>
      <w:pPr>
        <w:pStyle w:val="5"/>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5"/>
        <w:adjustRightInd w:val="0"/>
        <w:snapToGrid w:val="0"/>
        <w:spacing w:line="560" w:lineRule="exact"/>
        <w:rPr>
          <w:rFonts w:hAnsi="宋体"/>
          <w:bCs/>
          <w:sz w:val="24"/>
          <w:szCs w:val="24"/>
        </w:rPr>
      </w:pPr>
    </w:p>
    <w:p>
      <w:pPr>
        <w:widowControl/>
        <w:jc w:val="left"/>
        <w:rPr>
          <w:rFonts w:ascii="Calibri" w:hAnsi="Calibri" w:eastAsia="黑体" w:cs="Calibri"/>
          <w:sz w:val="32"/>
          <w:szCs w:val="32"/>
        </w:rPr>
      </w:pPr>
    </w:p>
    <w:p/>
    <w:p/>
    <w:sectPr>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8"/>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杭州萧山国际机场机坪消防箱采购项目招标文件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0E6B94"/>
    <w:multiLevelType w:val="singleLevel"/>
    <w:tmpl w:val="AE0E6B94"/>
    <w:lvl w:ilvl="0" w:tentative="0">
      <w:start w:val="3"/>
      <w:numFmt w:val="chineseCounting"/>
      <w:suff w:val="nothing"/>
      <w:lvlText w:val="%1、"/>
      <w:lvlJc w:val="left"/>
      <w:rPr>
        <w:rFonts w:hint="eastAsia"/>
      </w:rPr>
    </w:lvl>
  </w:abstractNum>
  <w:abstractNum w:abstractNumId="1">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7">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8">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9">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0">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17F97CFA"/>
    <w:multiLevelType w:val="singleLevel"/>
    <w:tmpl w:val="17F97CFA"/>
    <w:lvl w:ilvl="0" w:tentative="0">
      <w:start w:val="1"/>
      <w:numFmt w:val="chineseCounting"/>
      <w:suff w:val="nothing"/>
      <w:lvlText w:val="（%1）"/>
      <w:lvlJc w:val="left"/>
      <w:rPr>
        <w:rFonts w:hint="eastAsia"/>
      </w:rPr>
    </w:lvl>
  </w:abstractNum>
  <w:abstractNum w:abstractNumId="13">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4">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 w:numId="2">
    <w:abstractNumId w:val="12"/>
  </w:num>
  <w:num w:numId="3">
    <w:abstractNumId w:val="14"/>
  </w:num>
  <w:num w:numId="4">
    <w:abstractNumId w:val="2"/>
  </w:num>
  <w:num w:numId="5">
    <w:abstractNumId w:val="13"/>
  </w:num>
  <w:num w:numId="6">
    <w:abstractNumId w:val="11"/>
  </w:num>
  <w:num w:numId="7">
    <w:abstractNumId w:val="5"/>
  </w:num>
  <w:num w:numId="8">
    <w:abstractNumId w:val="6"/>
  </w:num>
  <w:num w:numId="9">
    <w:abstractNumId w:val="8"/>
  </w:num>
  <w:num w:numId="10">
    <w:abstractNumId w:val="4"/>
  </w:num>
  <w:num w:numId="11">
    <w:abstractNumId w:val="1"/>
  </w:num>
  <w:num w:numId="12">
    <w:abstractNumId w:val="3"/>
  </w:num>
  <w:num w:numId="13">
    <w:abstractNumId w:val="10"/>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3D0B3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iPriority="0" w:name="header"/>
    <w:lsdException w:qFormat="1" w:uiPriority="99"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0" w:name="Normal Table"/>
    <w:lsdException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4">
    <w:name w:val="Default Paragraph Font"/>
    <w:unhideWhenUsed/>
    <w:qFormat/>
    <w:uiPriority w:val="0"/>
  </w:style>
  <w:style w:type="table" w:default="1" w:styleId="17">
    <w:name w:val="Normal Table"/>
    <w:unhideWhenUsed/>
    <w:qFormat/>
    <w:uiPriority w:val="0"/>
    <w:tblPr>
      <w:tblLayout w:type="fixed"/>
      <w:tblCellMar>
        <w:top w:w="0" w:type="dxa"/>
        <w:left w:w="108" w:type="dxa"/>
        <w:bottom w:w="0" w:type="dxa"/>
        <w:right w:w="108" w:type="dxa"/>
      </w:tblCellMar>
    </w:tblPr>
  </w:style>
  <w:style w:type="paragraph" w:styleId="3">
    <w:name w:val="annotation subject"/>
    <w:basedOn w:val="4"/>
    <w:next w:val="4"/>
    <w:link w:val="25"/>
    <w:unhideWhenUsed/>
    <w:uiPriority w:val="99"/>
    <w:rPr>
      <w:b/>
      <w:bCs/>
      <w:sz w:val="21"/>
      <w:szCs w:val="22"/>
    </w:rPr>
  </w:style>
  <w:style w:type="paragraph" w:styleId="4">
    <w:name w:val="annotation text"/>
    <w:basedOn w:val="1"/>
    <w:link w:val="24"/>
    <w:unhideWhenUsed/>
    <w:qFormat/>
    <w:uiPriority w:val="0"/>
    <w:pPr>
      <w:jc w:val="left"/>
    </w:pPr>
  </w:style>
  <w:style w:type="paragraph" w:styleId="5">
    <w:name w:val="Plain Text"/>
    <w:basedOn w:val="1"/>
    <w:link w:val="22"/>
    <w:unhideWhenUsed/>
    <w:qFormat/>
    <w:uiPriority w:val="0"/>
    <w:rPr>
      <w:rFonts w:ascii="宋体" w:hAnsi="Courier New" w:eastAsia="宋体" w:cs="Times New Roman"/>
      <w:kern w:val="0"/>
      <w:sz w:val="20"/>
      <w:szCs w:val="21"/>
    </w:rPr>
  </w:style>
  <w:style w:type="paragraph" w:styleId="6">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rPr>
  </w:style>
  <w:style w:type="paragraph" w:styleId="7">
    <w:name w:val="Balloon Text"/>
    <w:basedOn w:val="1"/>
    <w:link w:val="23"/>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9">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10">
    <w:name w:val="toc 1"/>
    <w:basedOn w:val="1"/>
    <w:next w:val="1"/>
    <w:unhideWhenUsed/>
    <w:qFormat/>
    <w:uiPriority w:val="39"/>
    <w:pPr>
      <w:adjustRightInd w:val="0"/>
      <w:snapToGrid w:val="0"/>
    </w:pPr>
    <w:rPr>
      <w:rFonts w:ascii="Times New Roman" w:hAnsi="Times New Roman" w:eastAsia="仿宋" w:cs="Times New Roman"/>
      <w:sz w:val="21"/>
    </w:rPr>
  </w:style>
  <w:style w:type="paragraph" w:styleId="11">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12">
    <w:name w:val="index 1"/>
    <w:basedOn w:val="1"/>
    <w:next w:val="1"/>
    <w:unhideWhenUsed/>
    <w:qFormat/>
    <w:uiPriority w:val="0"/>
    <w:pPr>
      <w:adjustRightInd w:val="0"/>
      <w:snapToGrid w:val="0"/>
      <w:jc w:val="center"/>
    </w:pPr>
    <w:rPr>
      <w:rFonts w:ascii="Times New Roman" w:hAnsi="Times New Roman" w:eastAsia="宋体" w:cs="Times New Roman"/>
      <w:sz w:val="21"/>
      <w:szCs w:val="20"/>
    </w:rPr>
  </w:style>
  <w:style w:type="paragraph" w:styleId="13">
    <w:name w:val="Title"/>
    <w:basedOn w:val="1"/>
    <w:next w:val="1"/>
    <w:link w:val="21"/>
    <w:qFormat/>
    <w:uiPriority w:val="0"/>
    <w:pPr>
      <w:spacing w:before="60" w:after="60"/>
      <w:jc w:val="center"/>
      <w:outlineLvl w:val="0"/>
    </w:pPr>
    <w:rPr>
      <w:rFonts w:ascii="Cambria" w:hAnsi="Cambria" w:eastAsia="黑体" w:cs="Times New Roman"/>
      <w:b/>
      <w:bCs/>
      <w:kern w:val="0"/>
      <w:sz w:val="32"/>
      <w:szCs w:val="32"/>
    </w:rPr>
  </w:style>
  <w:style w:type="character" w:styleId="15">
    <w:name w:val="page number"/>
    <w:basedOn w:val="14"/>
    <w:unhideWhenUsed/>
    <w:qFormat/>
    <w:uiPriority w:val="0"/>
    <w:rPr>
      <w:rFonts w:asciiTheme="minorHAnsi" w:hAnsiTheme="minorHAnsi" w:eastAsiaTheme="minorEastAsia" w:cstheme="minorBidi"/>
      <w:lang w:val="en-US" w:eastAsia="zh-CN" w:bidi="ar-SA"/>
    </w:rPr>
  </w:style>
  <w:style w:type="character" w:styleId="16">
    <w:name w:val="annotation reference"/>
    <w:unhideWhenUsed/>
    <w:qFormat/>
    <w:uiPriority w:val="0"/>
    <w:rPr>
      <w:rFonts w:asciiTheme="minorHAnsi" w:hAnsiTheme="minorHAnsi" w:eastAsiaTheme="minorEastAsia" w:cstheme="minorBidi"/>
      <w:sz w:val="21"/>
      <w:szCs w:val="21"/>
      <w:lang w:val="en-US" w:eastAsia="zh-CN" w:bidi="ar-SA"/>
    </w:rPr>
  </w:style>
  <w:style w:type="character" w:customStyle="1" w:styleId="18">
    <w:name w:val="zbggmain style9"/>
    <w:basedOn w:val="14"/>
    <w:qFormat/>
    <w:uiPriority w:val="0"/>
    <w:rPr>
      <w:rFonts w:asciiTheme="minorHAnsi" w:hAnsiTheme="minorHAnsi" w:eastAsiaTheme="minorEastAsia" w:cstheme="minorBidi"/>
      <w:lang w:val="en-US" w:eastAsia="zh-CN" w:bidi="ar-SA"/>
    </w:rPr>
  </w:style>
  <w:style w:type="paragraph" w:customStyle="1" w:styleId="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character" w:customStyle="1" w:styleId="21">
    <w:name w:val="标题 字符"/>
    <w:link w:val="13"/>
    <w:uiPriority w:val="0"/>
    <w:rPr>
      <w:rFonts w:ascii="Cambria" w:hAnsi="Cambria" w:eastAsia="黑体" w:cs="Times New Roman"/>
      <w:b/>
      <w:bCs/>
      <w:kern w:val="0"/>
      <w:sz w:val="32"/>
      <w:szCs w:val="32"/>
      <w:lang w:val="en-US" w:eastAsia="zh-CN" w:bidi="ar-SA"/>
    </w:rPr>
  </w:style>
  <w:style w:type="character" w:customStyle="1" w:styleId="22">
    <w:name w:val="纯文本 字符"/>
    <w:link w:val="5"/>
    <w:uiPriority w:val="0"/>
    <w:rPr>
      <w:rFonts w:ascii="宋体" w:hAnsi="Courier New" w:eastAsia="宋体" w:cs="Times New Roman"/>
      <w:kern w:val="0"/>
      <w:sz w:val="20"/>
      <w:szCs w:val="21"/>
      <w:lang w:val="en-US" w:eastAsia="zh-CN" w:bidi="ar-SA"/>
    </w:rPr>
  </w:style>
  <w:style w:type="character" w:customStyle="1" w:styleId="23">
    <w:name w:val="批注框文本 字符"/>
    <w:basedOn w:val="14"/>
    <w:link w:val="7"/>
    <w:uiPriority w:val="0"/>
    <w:rPr>
      <w:rFonts w:asciiTheme="minorHAnsi" w:hAnsiTheme="minorHAnsi" w:eastAsiaTheme="minorEastAsia" w:cstheme="minorBidi"/>
      <w:sz w:val="18"/>
      <w:szCs w:val="18"/>
      <w:lang w:val="en-US" w:eastAsia="zh-CN" w:bidi="ar-SA"/>
    </w:rPr>
  </w:style>
  <w:style w:type="character" w:customStyle="1" w:styleId="24">
    <w:name w:val="批注文字 字符"/>
    <w:basedOn w:val="14"/>
    <w:link w:val="4"/>
    <w:semiHidden/>
    <w:uiPriority w:val="0"/>
    <w:rPr>
      <w:rFonts w:asciiTheme="minorHAnsi" w:hAnsiTheme="minorHAnsi" w:eastAsiaTheme="minorEastAsia" w:cstheme="minorBidi"/>
      <w:lang w:val="en-US" w:eastAsia="zh-CN" w:bidi="ar-SA"/>
    </w:rPr>
  </w:style>
  <w:style w:type="character" w:customStyle="1" w:styleId="25">
    <w:name w:val="批注主题 字符"/>
    <w:basedOn w:val="24"/>
    <w:link w:val="3"/>
    <w:uiPriority w:val="99"/>
    <w:rPr>
      <w:b/>
      <w:bCs/>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4053</Words>
  <Characters>23105</Characters>
  <Lines>192</Lines>
  <Paragraphs>54</Paragraphs>
  <TotalTime>0</TotalTime>
  <ScaleCrop>false</ScaleCrop>
  <LinksUpToDate>false</LinksUpToDate>
  <CharactersWithSpaces>27104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2019-05-20T01:23:00Z</dcterms:created>
  <dc:creator>佑子哥</dc:creator>
  <cp:lastModifiedBy>贾思勰</cp:lastModifiedBy>
  <dcterms:modified xsi:type="dcterms:W3CDTF">2019-05-30T10:12:33Z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