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杭州萧山国际机场航空物流有限公司/</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浙江航空开发有限责任公司</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rPr>
        <w:t>印刷品、制作品供应商选聘项目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杭州萧山国际机场航空物流有限公司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一九年六</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rPr>
          <w:b/>
          <w:bCs/>
          <w:sz w:val="44"/>
          <w:szCs w:val="44"/>
        </w:rPr>
      </w:pPr>
      <w:r>
        <w:rPr>
          <w:b/>
          <w:bCs/>
          <w:sz w:val="44"/>
          <w:szCs w:val="44"/>
        </w:rPr>
        <w:br w:type="page"/>
      </w:r>
      <w:r>
        <w:rPr>
          <w:rFonts w:hint="eastAsia"/>
          <w:b/>
          <w:bCs/>
          <w:sz w:val="44"/>
          <w:szCs w:val="44"/>
        </w:rPr>
        <w:t xml:space="preserve">                          </w:t>
      </w:r>
    </w:p>
    <w:p>
      <w:pPr>
        <w:spacing w:line="560" w:lineRule="exact"/>
        <w:jc w:val="center"/>
        <w:rPr>
          <w:b/>
          <w:bCs/>
          <w:sz w:val="44"/>
          <w:szCs w:val="44"/>
        </w:rPr>
      </w:pP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- 15 -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- 27 -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pPr>
      <w:bookmarkStart w:id="0" w:name="_Toc321925451"/>
      <w:r>
        <w:rPr>
          <w:rFonts w:hint="eastAsia"/>
        </w:rPr>
        <w:t>第一章招标公告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bookmarkStart w:id="94" w:name="_GoBack"/>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杭州萧山国际机场航空物流有限公司/</w:t>
      </w:r>
      <w:r>
        <w:rPr>
          <w:rFonts w:hint="eastAsia" w:ascii="宋体" w:hAnsi="宋体" w:cs="Arial"/>
          <w:bCs/>
          <w:kern w:val="0"/>
          <w:sz w:val="22"/>
        </w:rPr>
        <w:t>浙江航空开发有限责任公司</w:t>
      </w:r>
      <w:r>
        <w:rPr>
          <w:rFonts w:hint="eastAsia" w:ascii="宋体" w:hAnsi="宋体" w:cs="Arial"/>
          <w:kern w:val="0"/>
          <w:sz w:val="22"/>
        </w:rPr>
        <w:t>就印刷</w:t>
      </w:r>
      <w:r>
        <w:rPr>
          <w:rFonts w:ascii="宋体" w:hAnsi="宋体" w:cs="Arial"/>
          <w:kern w:val="0"/>
          <w:sz w:val="22"/>
        </w:rPr>
        <w:t>品</w:t>
      </w:r>
      <w:r>
        <w:rPr>
          <w:rFonts w:hint="eastAsia" w:ascii="宋体" w:hAnsi="宋体" w:cs="Arial"/>
          <w:kern w:val="0"/>
          <w:sz w:val="22"/>
        </w:rPr>
        <w:t>供应商</w:t>
      </w:r>
      <w:r>
        <w:rPr>
          <w:rFonts w:ascii="宋体" w:hAnsi="宋体" w:cs="Arial"/>
          <w:kern w:val="0"/>
          <w:sz w:val="22"/>
        </w:rPr>
        <w:t>选聘项</w:t>
      </w:r>
      <w:r>
        <w:rPr>
          <w:rFonts w:hint="eastAsia" w:ascii="宋体" w:hAnsi="宋体"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招标货物名称、数量及主要技术规格详见第三章</w:t>
      </w:r>
    </w:p>
    <w:tbl>
      <w:tblPr>
        <w:tblStyle w:val="58"/>
        <w:tblW w:w="9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130"/>
        <w:gridCol w:w="1407"/>
        <w:gridCol w:w="1424"/>
        <w:gridCol w:w="1379"/>
        <w:gridCol w:w="133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36" w:type="dxa"/>
            <w:vAlign w:val="center"/>
          </w:tcPr>
          <w:p>
            <w:pPr>
              <w:adjustRightInd w:val="0"/>
              <w:snapToGrid w:val="0"/>
              <w:jc w:val="center"/>
              <w:rPr>
                <w:rFonts w:ascii="宋体" w:hAnsi="宋体"/>
                <w:caps/>
                <w:sz w:val="22"/>
              </w:rPr>
            </w:pPr>
            <w:r>
              <w:rPr>
                <w:rFonts w:ascii="宋体" w:hAnsi="宋体"/>
                <w:caps/>
                <w:sz w:val="22"/>
              </w:rPr>
              <w:t>货物名称</w:t>
            </w:r>
          </w:p>
        </w:tc>
        <w:tc>
          <w:tcPr>
            <w:tcW w:w="1130" w:type="dxa"/>
            <w:vAlign w:val="center"/>
          </w:tcPr>
          <w:p>
            <w:pPr>
              <w:adjustRightInd w:val="0"/>
              <w:snapToGrid w:val="0"/>
              <w:jc w:val="center"/>
              <w:rPr>
                <w:rFonts w:ascii="宋体" w:hAnsi="宋体"/>
                <w:caps/>
                <w:sz w:val="22"/>
              </w:rPr>
            </w:pPr>
            <w:r>
              <w:rPr>
                <w:rFonts w:ascii="宋体" w:hAnsi="宋体"/>
                <w:caps/>
                <w:sz w:val="22"/>
              </w:rPr>
              <w:t>数 量</w:t>
            </w:r>
          </w:p>
        </w:tc>
        <w:tc>
          <w:tcPr>
            <w:tcW w:w="1407" w:type="dxa"/>
            <w:vAlign w:val="center"/>
          </w:tcPr>
          <w:p>
            <w:pPr>
              <w:adjustRightInd w:val="0"/>
              <w:snapToGrid w:val="0"/>
              <w:jc w:val="center"/>
              <w:rPr>
                <w:rFonts w:ascii="宋体" w:hAnsi="宋体"/>
                <w:caps/>
                <w:sz w:val="22"/>
              </w:rPr>
            </w:pPr>
            <w:r>
              <w:rPr>
                <w:rFonts w:ascii="宋体" w:hAnsi="宋体"/>
                <w:caps/>
                <w:sz w:val="22"/>
              </w:rPr>
              <w:t>主要技术规格</w:t>
            </w:r>
          </w:p>
        </w:tc>
        <w:tc>
          <w:tcPr>
            <w:tcW w:w="1424" w:type="dxa"/>
            <w:vAlign w:val="center"/>
          </w:tcPr>
          <w:p>
            <w:pPr>
              <w:adjustRightInd w:val="0"/>
              <w:snapToGrid w:val="0"/>
              <w:jc w:val="center"/>
              <w:rPr>
                <w:rFonts w:ascii="宋体" w:hAnsi="宋体"/>
                <w:caps/>
                <w:sz w:val="22"/>
              </w:rPr>
            </w:pPr>
            <w:r>
              <w:rPr>
                <w:rFonts w:ascii="宋体" w:hAnsi="宋体"/>
                <w:caps/>
                <w:sz w:val="22"/>
              </w:rPr>
              <w:t>供货期</w:t>
            </w:r>
          </w:p>
        </w:tc>
        <w:tc>
          <w:tcPr>
            <w:tcW w:w="1379" w:type="dxa"/>
            <w:vAlign w:val="center"/>
          </w:tcPr>
          <w:p>
            <w:pPr>
              <w:adjustRightInd w:val="0"/>
              <w:snapToGrid w:val="0"/>
              <w:jc w:val="center"/>
              <w:rPr>
                <w:rFonts w:ascii="宋体" w:hAnsi="宋体"/>
                <w:caps/>
                <w:sz w:val="22"/>
              </w:rPr>
            </w:pPr>
            <w:r>
              <w:rPr>
                <w:rFonts w:ascii="宋体" w:hAnsi="宋体"/>
                <w:caps/>
                <w:sz w:val="22"/>
              </w:rPr>
              <w:t>交货地点</w:t>
            </w:r>
          </w:p>
        </w:tc>
        <w:tc>
          <w:tcPr>
            <w:tcW w:w="1336" w:type="dxa"/>
            <w:vAlign w:val="center"/>
          </w:tcPr>
          <w:p>
            <w:pPr>
              <w:adjustRightInd w:val="0"/>
              <w:snapToGrid w:val="0"/>
              <w:jc w:val="center"/>
              <w:rPr>
                <w:rFonts w:ascii="宋体" w:hAnsi="宋体"/>
                <w:caps/>
                <w:sz w:val="22"/>
              </w:rPr>
            </w:pPr>
            <w:r>
              <w:rPr>
                <w:rFonts w:hint="eastAsia" w:ascii="宋体" w:hAnsi="宋体"/>
                <w:caps/>
                <w:sz w:val="22"/>
              </w:rPr>
              <w:t>需求供应商</w:t>
            </w:r>
          </w:p>
        </w:tc>
        <w:tc>
          <w:tcPr>
            <w:tcW w:w="1144" w:type="dxa"/>
            <w:vAlign w:val="center"/>
          </w:tcPr>
          <w:p>
            <w:pPr>
              <w:adjustRightInd w:val="0"/>
              <w:snapToGrid w:val="0"/>
              <w:jc w:val="center"/>
              <w:rPr>
                <w:rFonts w:ascii="宋体" w:hAnsi="宋体"/>
                <w:caps/>
                <w:sz w:val="22"/>
              </w:rPr>
            </w:pPr>
            <w:r>
              <w:rPr>
                <w:rFonts w:hint="eastAsia" w:ascii="宋体" w:hAnsi="宋体"/>
                <w:caps/>
                <w:sz w:val="22"/>
              </w:rPr>
              <w:t>合同年限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36" w:type="dxa"/>
            <w:vAlign w:val="center"/>
          </w:tcPr>
          <w:p>
            <w:pPr>
              <w:snapToGrid w:val="0"/>
              <w:jc w:val="center"/>
              <w:rPr>
                <w:rFonts w:ascii="宋体" w:hAnsi="宋体"/>
                <w:sz w:val="22"/>
              </w:rPr>
            </w:pPr>
            <w:r>
              <w:rPr>
                <w:rFonts w:hint="eastAsia" w:ascii="宋体" w:hAnsi="宋体"/>
                <w:sz w:val="22"/>
              </w:rPr>
              <w:t>印刷品、制作品</w:t>
            </w:r>
          </w:p>
        </w:tc>
        <w:tc>
          <w:tcPr>
            <w:tcW w:w="1130" w:type="dxa"/>
            <w:vAlign w:val="center"/>
          </w:tcPr>
          <w:p>
            <w:pPr>
              <w:snapToGrid w:val="0"/>
              <w:jc w:val="center"/>
              <w:rPr>
                <w:rFonts w:ascii="宋体" w:hAnsi="宋体"/>
                <w:sz w:val="22"/>
              </w:rPr>
            </w:pPr>
            <w:r>
              <w:rPr>
                <w:rFonts w:hint="eastAsia" w:ascii="宋体" w:hAnsi="宋体"/>
                <w:sz w:val="22"/>
              </w:rPr>
              <w:t>见第三章</w:t>
            </w:r>
          </w:p>
        </w:tc>
        <w:tc>
          <w:tcPr>
            <w:tcW w:w="1407" w:type="dxa"/>
            <w:vAlign w:val="center"/>
          </w:tcPr>
          <w:p>
            <w:pPr>
              <w:pStyle w:val="13"/>
              <w:snapToGrid w:val="0"/>
              <w:jc w:val="center"/>
              <w:rPr>
                <w:rFonts w:ascii="宋体" w:hAnsi="宋体"/>
                <w:kern w:val="2"/>
                <w:sz w:val="22"/>
                <w:szCs w:val="22"/>
                <w:lang w:val="en-US" w:eastAsia="zh-CN"/>
              </w:rPr>
            </w:pPr>
            <w:r>
              <w:rPr>
                <w:rFonts w:hint="eastAsia" w:ascii="宋体" w:hAnsi="宋体"/>
                <w:kern w:val="2"/>
                <w:sz w:val="22"/>
                <w:szCs w:val="22"/>
                <w:lang w:val="en-US" w:eastAsia="zh-CN"/>
              </w:rPr>
              <w:t>见第三章</w:t>
            </w:r>
          </w:p>
        </w:tc>
        <w:tc>
          <w:tcPr>
            <w:tcW w:w="1424" w:type="dxa"/>
            <w:vAlign w:val="center"/>
          </w:tcPr>
          <w:p>
            <w:pPr>
              <w:adjustRightInd w:val="0"/>
              <w:snapToGrid w:val="0"/>
              <w:jc w:val="center"/>
              <w:rPr>
                <w:rFonts w:ascii="宋体" w:hAnsi="宋体"/>
                <w:sz w:val="22"/>
              </w:rPr>
            </w:pPr>
            <w:r>
              <w:rPr>
                <w:rFonts w:hint="eastAsia" w:ascii="宋体" w:hAnsi="宋体"/>
                <w:sz w:val="22"/>
              </w:rPr>
              <w:t>接到订货通知后</w:t>
            </w:r>
            <w:r>
              <w:rPr>
                <w:rFonts w:hint="eastAsia" w:ascii="宋体" w:hAnsi="宋体"/>
                <w:sz w:val="22"/>
                <w:u w:val="single"/>
              </w:rPr>
              <w:t xml:space="preserve"> 10 </w:t>
            </w:r>
            <w:r>
              <w:rPr>
                <w:rFonts w:hint="eastAsia" w:ascii="宋体" w:hAnsi="宋体"/>
                <w:sz w:val="22"/>
              </w:rPr>
              <w:t>个工作日</w:t>
            </w:r>
          </w:p>
        </w:tc>
        <w:tc>
          <w:tcPr>
            <w:tcW w:w="1379" w:type="dxa"/>
            <w:vAlign w:val="center"/>
          </w:tcPr>
          <w:p>
            <w:pPr>
              <w:adjustRightInd w:val="0"/>
              <w:snapToGrid w:val="0"/>
              <w:jc w:val="center"/>
              <w:rPr>
                <w:rFonts w:ascii="宋体" w:hAnsi="宋体"/>
                <w:sz w:val="22"/>
              </w:rPr>
            </w:pPr>
            <w:r>
              <w:rPr>
                <w:rFonts w:ascii="宋体" w:hAnsi="宋体"/>
                <w:sz w:val="22"/>
              </w:rPr>
              <w:t>杭州萧山国际机场</w:t>
            </w:r>
          </w:p>
        </w:tc>
        <w:tc>
          <w:tcPr>
            <w:tcW w:w="1336" w:type="dxa"/>
            <w:vAlign w:val="center"/>
          </w:tcPr>
          <w:p>
            <w:pPr>
              <w:adjustRightInd w:val="0"/>
              <w:snapToGrid w:val="0"/>
              <w:jc w:val="center"/>
              <w:rPr>
                <w:rFonts w:ascii="宋体" w:hAnsi="宋体"/>
                <w:sz w:val="22"/>
              </w:rPr>
            </w:pPr>
            <w:r>
              <w:rPr>
                <w:rFonts w:hint="eastAsia" w:ascii="宋体" w:hAnsi="宋体"/>
                <w:sz w:val="22"/>
              </w:rPr>
              <w:t>3家</w:t>
            </w:r>
          </w:p>
        </w:tc>
        <w:tc>
          <w:tcPr>
            <w:tcW w:w="1144" w:type="dxa"/>
            <w:vAlign w:val="center"/>
          </w:tcPr>
          <w:p>
            <w:pPr>
              <w:adjustRightInd w:val="0"/>
              <w:snapToGrid w:val="0"/>
              <w:jc w:val="center"/>
              <w:rPr>
                <w:rFonts w:ascii="宋体" w:hAnsi="宋体"/>
                <w:sz w:val="22"/>
              </w:rPr>
            </w:pPr>
            <w:r>
              <w:rPr>
                <w:rFonts w:hint="eastAsia" w:ascii="宋体" w:hAnsi="宋体"/>
                <w:sz w:val="22"/>
              </w:rPr>
              <w:t>2+1年</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84"/>
          <w:rFonts w:hint="eastAsia" w:ascii="宋体" w:hAnsi="宋体" w:cs="宋体"/>
          <w:sz w:val="22"/>
        </w:rPr>
        <w:t>具有独立法人资格的制造商或代理商，注册资金不少于50万元人民币万元或等值外币(按投标截止日中国人民银行公布的汇率中间价换算)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w:t>
      </w:r>
      <w:r>
        <w:rPr>
          <w:rFonts w:hint="eastAsia" w:ascii="宋体" w:hAnsi="宋体" w:cs="Arial"/>
          <w:kern w:val="0"/>
          <w:sz w:val="22"/>
        </w:rPr>
        <w:t>13</w:t>
      </w:r>
      <w:r>
        <w:rPr>
          <w:rFonts w:ascii="宋体" w:hAnsi="宋体" w:cs="Arial"/>
          <w:kern w:val="0"/>
          <w:sz w:val="22"/>
        </w:rPr>
        <w:t>%的增值税专用发票</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6月24日下午14时00分（北京时间）。投标文件在封口处加盖公章，并派专人于2019年6月24日下午14时00分（北京时间）前送至杭州萧山国际机场翔越路综合服务楼园区招标中心，逾期无效；若采用投递方式的，请于2019年6月24日上午10时00分（北京时间）前投递至杭州萧山国际机场航空货站A2218，联系人赵婷，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投标联系人：赵婷        联系电话：0571-83837641</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招标监督人：蒋卫生       联系电话：0571-86662468</w:t>
      </w:r>
    </w:p>
    <w:bookmarkEnd w:id="94"/>
    <w:p>
      <w:pPr>
        <w:pStyle w:val="51"/>
      </w:pPr>
      <w:r>
        <w:rPr>
          <w:rFonts w:ascii="宋体" w:hAnsi="宋体"/>
          <w:bCs w:val="0"/>
          <w:sz w:val="22"/>
          <w:szCs w:val="22"/>
        </w:rPr>
        <w:br w:type="page"/>
      </w:r>
      <w:bookmarkStart w:id="1" w:name="_Toc321925452"/>
      <w:r>
        <w:t>第</w:t>
      </w:r>
      <w:r>
        <w:rPr>
          <w:rFonts w:hint="eastAsia"/>
        </w:rPr>
        <w:t>二</w:t>
      </w:r>
      <w:r>
        <w:t>章投标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325"/>
        <w:gridCol w:w="61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325"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166"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航空</w:t>
            </w:r>
            <w:r>
              <w:rPr>
                <w:rFonts w:ascii="宋体" w:hAnsi="宋体" w:cs="Arial"/>
                <w:kern w:val="0"/>
                <w:sz w:val="22"/>
              </w:rPr>
              <w:t>物流有限公司</w:t>
            </w:r>
            <w:r>
              <w:rPr>
                <w:rFonts w:hint="eastAsia" w:ascii="宋体" w:hAnsi="宋体" w:cs="Arial"/>
                <w:kern w:val="0"/>
                <w:sz w:val="22"/>
              </w:rPr>
              <w:t>/</w:t>
            </w:r>
            <w:r>
              <w:rPr>
                <w:rFonts w:hint="eastAsia" w:ascii="宋体" w:hAnsi="宋体" w:cs="Arial"/>
                <w:bCs/>
                <w:kern w:val="0"/>
                <w:sz w:val="22"/>
              </w:rPr>
              <w:t>浙江航空开发有限责任公司</w:t>
            </w:r>
            <w:r>
              <w:rPr>
                <w:rFonts w:ascii="宋体" w:hAnsi="宋体" w:cs="Arial"/>
                <w:kern w:val="0"/>
                <w:sz w:val="22"/>
              </w:rPr>
              <w:t>印刷品</w:t>
            </w:r>
            <w:r>
              <w:rPr>
                <w:rFonts w:hint="eastAsia" w:ascii="宋体" w:hAnsi="宋体" w:cs="Arial"/>
                <w:kern w:val="0"/>
                <w:sz w:val="22"/>
              </w:rPr>
              <w:t>、</w:t>
            </w:r>
            <w:r>
              <w:rPr>
                <w:rFonts w:ascii="宋体" w:hAnsi="宋体" w:cs="Arial"/>
                <w:kern w:val="0"/>
                <w:sz w:val="22"/>
              </w:rPr>
              <w:t>制作品供应商选聘项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325"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杭州萧山国际机场航空货站</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166" w:type="dxa"/>
            <w:vAlign w:val="center"/>
          </w:tcPr>
          <w:p>
            <w:pPr>
              <w:autoSpaceDE w:val="0"/>
              <w:autoSpaceDN w:val="0"/>
              <w:adjustRightInd w:val="0"/>
              <w:snapToGrid w:val="0"/>
              <w:rPr>
                <w:rFonts w:ascii="宋体" w:hAnsi="宋体" w:cs="Calibri"/>
                <w:kern w:val="0"/>
                <w:sz w:val="22"/>
              </w:rPr>
            </w:pPr>
            <w:r>
              <w:rPr>
                <w:rStyle w:val="8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166"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根据招标人要求，收到订货通知后10个工作日内交货。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325"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166"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rPr>
              <w:t>2019年6月12日09：00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 航空货站</w:t>
            </w:r>
            <w:r>
              <w:rPr>
                <w:rFonts w:hint="eastAsia" w:ascii="宋体" w:hAnsi="宋体" w:cs="Calibri"/>
                <w:kern w:val="0"/>
                <w:sz w:val="22"/>
              </w:rPr>
              <w:t>A区一号会议室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pStyle w:val="13"/>
              <w:autoSpaceDE w:val="0"/>
              <w:autoSpaceDN w:val="0"/>
              <w:adjustRightInd w:val="0"/>
              <w:snapToGrid w:val="0"/>
              <w:rPr>
                <w:rFonts w:ascii="宋体" w:hAnsi="宋体" w:cs="Calibri"/>
                <w:sz w:val="22"/>
                <w:lang w:val="en-US" w:eastAsia="zh-CN"/>
              </w:rPr>
            </w:pPr>
            <w:r>
              <w:rPr>
                <w:rFonts w:ascii="宋体" w:hAnsi="宋体" w:cs="Calibri"/>
                <w:sz w:val="22"/>
                <w:lang w:val="en-US" w:eastAsia="zh-CN"/>
              </w:rPr>
              <w:t>□召开，召开时间：</w:t>
            </w:r>
          </w:p>
          <w:p>
            <w:pPr>
              <w:pStyle w:val="13"/>
              <w:autoSpaceDE w:val="0"/>
              <w:autoSpaceDN w:val="0"/>
              <w:adjustRightInd w:val="0"/>
              <w:snapToGrid w:val="0"/>
              <w:rPr>
                <w:rFonts w:ascii="宋体" w:hAnsi="宋体" w:cs="Calibri"/>
                <w:sz w:val="22"/>
                <w:lang w:val="en-US" w:eastAsia="zh-CN"/>
              </w:rPr>
            </w:pPr>
            <w:r>
              <w:rPr>
                <w:rFonts w:ascii="宋体" w:hAnsi="宋体" w:cs="Calibri"/>
                <w:sz w:val="22"/>
                <w:lang w:val="en-US" w:eastAsia="zh-CN"/>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166" w:type="dxa"/>
            <w:vAlign w:val="center"/>
          </w:tcPr>
          <w:p>
            <w:pPr>
              <w:autoSpaceDE w:val="0"/>
              <w:autoSpaceDN w:val="0"/>
              <w:adjustRightInd w:val="0"/>
              <w:snapToGrid w:val="0"/>
              <w:rPr>
                <w:rFonts w:ascii="宋体" w:hAnsi="宋体" w:cs="Calibri"/>
                <w:spacing w:val="-10"/>
                <w:kern w:val="0"/>
                <w:sz w:val="22"/>
              </w:rPr>
            </w:pPr>
            <w:r>
              <w:rPr>
                <w:rFonts w:ascii="宋体" w:hAnsi="宋体" w:cs="Calibri"/>
                <w:spacing w:val="-10"/>
                <w:kern w:val="0"/>
                <w:sz w:val="22"/>
              </w:rPr>
              <w:t>201</w:t>
            </w:r>
            <w:r>
              <w:rPr>
                <w:rFonts w:hint="eastAsia" w:ascii="宋体" w:hAnsi="宋体" w:cs="Calibri"/>
                <w:spacing w:val="-10"/>
                <w:kern w:val="0"/>
                <w:sz w:val="22"/>
              </w:rPr>
              <w:t>9</w:t>
            </w:r>
            <w:r>
              <w:rPr>
                <w:rFonts w:ascii="宋体" w:hAnsi="宋体" w:cs="Calibri"/>
                <w:spacing w:val="-10"/>
                <w:kern w:val="0"/>
                <w:sz w:val="22"/>
              </w:rPr>
              <w:t>年</w:t>
            </w:r>
            <w:r>
              <w:rPr>
                <w:rFonts w:hint="eastAsia" w:ascii="宋体" w:hAnsi="宋体" w:cs="Calibri"/>
                <w:spacing w:val="-10"/>
                <w:kern w:val="0"/>
                <w:sz w:val="22"/>
              </w:rPr>
              <w:t>6</w:t>
            </w:r>
            <w:r>
              <w:rPr>
                <w:rFonts w:ascii="宋体" w:hAnsi="宋体" w:cs="Calibri"/>
                <w:spacing w:val="-10"/>
                <w:kern w:val="0"/>
                <w:sz w:val="22"/>
              </w:rPr>
              <w:t>月</w:t>
            </w:r>
            <w:r>
              <w:rPr>
                <w:rFonts w:hint="eastAsia" w:ascii="宋体" w:hAnsi="宋体" w:cs="Calibri"/>
                <w:spacing w:val="-10"/>
                <w:kern w:val="0"/>
                <w:sz w:val="22"/>
              </w:rPr>
              <w:t>12</w:t>
            </w:r>
            <w:r>
              <w:rPr>
                <w:rFonts w:ascii="宋体" w:hAnsi="宋体" w:cs="Calibri"/>
                <w:spacing w:val="-10"/>
                <w:kern w:val="0"/>
                <w:sz w:val="22"/>
              </w:rPr>
              <w:t>日1</w:t>
            </w:r>
            <w:r>
              <w:rPr>
                <w:rFonts w:hint="eastAsia" w:ascii="宋体" w:hAnsi="宋体" w:cs="Calibri"/>
                <w:spacing w:val="-10"/>
                <w:kern w:val="0"/>
                <w:sz w:val="22"/>
              </w:rPr>
              <w:t>5</w:t>
            </w:r>
            <w:r>
              <w:rPr>
                <w:rFonts w:ascii="宋体" w:hAnsi="宋体" w:cs="Calibri"/>
                <w:spacing w:val="-10"/>
                <w:kern w:val="0"/>
                <w:sz w:val="22"/>
              </w:rPr>
              <w:t>：30前，以E-mail及书面（传真）形式提交给</w:t>
            </w:r>
            <w:r>
              <w:rPr>
                <w:rFonts w:hint="eastAsia" w:ascii="宋体" w:hAnsi="宋体" w:cs="Calibri"/>
                <w:spacing w:val="-10"/>
                <w:kern w:val="0"/>
                <w:sz w:val="22"/>
              </w:rPr>
              <w:t>投标联系人，</w:t>
            </w:r>
            <w:r>
              <w:rPr>
                <w:rFonts w:ascii="宋体" w:hAnsi="宋体" w:cs="Calibri"/>
                <w:spacing w:val="-10"/>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166"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201</w:t>
            </w:r>
            <w:r>
              <w:rPr>
                <w:rFonts w:hint="eastAsia" w:ascii="宋体" w:hAnsi="宋体" w:cs="Calibri"/>
                <w:b/>
                <w:kern w:val="0"/>
                <w:sz w:val="22"/>
              </w:rPr>
              <w:t>9</w:t>
            </w:r>
            <w:r>
              <w:rPr>
                <w:rFonts w:ascii="宋体" w:hAnsi="宋体" w:cs="Calibri"/>
                <w:b/>
                <w:kern w:val="0"/>
                <w:sz w:val="22"/>
              </w:rPr>
              <w:t>年</w:t>
            </w:r>
            <w:r>
              <w:rPr>
                <w:rFonts w:hint="eastAsia" w:ascii="宋体" w:hAnsi="宋体" w:cs="Calibri"/>
                <w:b/>
                <w:kern w:val="0"/>
                <w:sz w:val="22"/>
              </w:rPr>
              <w:t>6</w:t>
            </w:r>
            <w:r>
              <w:rPr>
                <w:rFonts w:ascii="宋体" w:hAnsi="宋体" w:cs="Calibri"/>
                <w:b/>
                <w:kern w:val="0"/>
                <w:sz w:val="22"/>
              </w:rPr>
              <w:t>月</w:t>
            </w:r>
            <w:r>
              <w:rPr>
                <w:rFonts w:hint="eastAsia" w:ascii="宋体" w:hAnsi="宋体" w:cs="Calibri"/>
                <w:b/>
                <w:kern w:val="0"/>
                <w:sz w:val="22"/>
              </w:rPr>
              <w:t>24</w:t>
            </w:r>
            <w:r>
              <w:rPr>
                <w:rFonts w:ascii="宋体" w:hAnsi="宋体" w:cs="Calibri"/>
                <w:b/>
                <w:kern w:val="0"/>
                <w:sz w:val="22"/>
              </w:rPr>
              <w:t>日</w:t>
            </w:r>
            <w:r>
              <w:rPr>
                <w:rFonts w:hint="eastAsia" w:ascii="宋体" w:hAnsi="宋体" w:cs="Calibri"/>
                <w:b/>
                <w:kern w:val="0"/>
                <w:sz w:val="22"/>
              </w:rPr>
              <w:t>14</w:t>
            </w:r>
            <w:r>
              <w:rPr>
                <w:rFonts w:ascii="宋体" w:hAnsi="宋体" w:cs="Calibri"/>
                <w:b/>
                <w:kern w:val="0"/>
                <w:sz w:val="22"/>
              </w:rPr>
              <w:t>时</w:t>
            </w:r>
            <w:r>
              <w:rPr>
                <w:rFonts w:hint="eastAsia" w:ascii="宋体" w:hAnsi="宋体" w:cs="Calibri"/>
                <w:b/>
                <w:kern w:val="0"/>
                <w:sz w:val="22"/>
              </w:rPr>
              <w:t>00</w:t>
            </w:r>
            <w:r>
              <w:rPr>
                <w:rFonts w:ascii="宋体" w:hAnsi="宋体" w:cs="Calibri"/>
                <w:b/>
                <w:kern w:val="0"/>
                <w:sz w:val="22"/>
              </w:rPr>
              <w:t>分</w:t>
            </w:r>
            <w:r>
              <w:rPr>
                <w:rFonts w:hint="eastAsia"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166"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166"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166"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166" w:type="dxa"/>
            <w:vAlign w:val="center"/>
          </w:tcPr>
          <w:p>
            <w:pPr>
              <w:snapToGrid w:val="0"/>
              <w:spacing w:line="0" w:lineRule="atLeast"/>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spacing w:line="0" w:lineRule="atLeast"/>
              <w:rPr>
                <w:rFonts w:ascii="宋体" w:hAnsi="宋体"/>
                <w:sz w:val="22"/>
              </w:rPr>
            </w:pPr>
            <w:r>
              <w:rPr>
                <w:rFonts w:hint="eastAsia" w:ascii="宋体" w:hAnsi="宋体"/>
                <w:sz w:val="22"/>
              </w:rPr>
              <w:t>投标保证金的金额：</w:t>
            </w:r>
            <w:r>
              <w:rPr>
                <w:rFonts w:hint="eastAsia" w:ascii="宋体" w:hAnsi="宋体"/>
                <w:b/>
                <w:sz w:val="22"/>
              </w:rPr>
              <w:t>人民币肆万元整</w:t>
            </w:r>
          </w:p>
          <w:p>
            <w:pPr>
              <w:snapToGrid w:val="0"/>
              <w:spacing w:line="0" w:lineRule="atLeast"/>
              <w:rPr>
                <w:rFonts w:ascii="宋体" w:hAnsi="宋体"/>
                <w:sz w:val="22"/>
              </w:rPr>
            </w:pPr>
            <w:r>
              <w:rPr>
                <w:rFonts w:hint="eastAsia" w:ascii="宋体" w:hAnsi="宋体"/>
                <w:sz w:val="22"/>
              </w:rPr>
              <w:t>投标保证金应在投标截止时间前汇入以下帐户：</w:t>
            </w:r>
          </w:p>
          <w:p>
            <w:pPr>
              <w:spacing w:line="0" w:lineRule="atLeast"/>
              <w:contextualSpacing/>
              <w:jc w:val="left"/>
              <w:rPr>
                <w:rFonts w:ascii="宋体" w:hAnsi="宋体"/>
                <w:sz w:val="22"/>
              </w:rPr>
            </w:pPr>
            <w:r>
              <w:rPr>
                <w:rFonts w:hint="eastAsia" w:ascii="宋体" w:hAnsi="宋体"/>
                <w:sz w:val="22"/>
              </w:rPr>
              <w:t>开户名：杭州萧山国际机场航空物流有限公司</w:t>
            </w:r>
          </w:p>
          <w:p>
            <w:pPr>
              <w:spacing w:line="0" w:lineRule="atLeast"/>
              <w:contextualSpacing/>
              <w:jc w:val="left"/>
              <w:rPr>
                <w:rFonts w:ascii="宋体" w:hAnsi="宋体"/>
                <w:sz w:val="22"/>
              </w:rPr>
            </w:pPr>
            <w:r>
              <w:rPr>
                <w:rFonts w:hint="eastAsia" w:ascii="宋体" w:hAnsi="宋体"/>
                <w:sz w:val="22"/>
              </w:rPr>
              <w:t>开户行账号：中国建设银行股份有限公司杭州航空港支行</w:t>
            </w:r>
          </w:p>
          <w:p>
            <w:pPr>
              <w:spacing w:line="0" w:lineRule="atLeast"/>
              <w:contextualSpacing/>
              <w:jc w:val="left"/>
              <w:rPr>
                <w:rFonts w:ascii="宋体" w:hAnsi="宋体"/>
                <w:sz w:val="22"/>
              </w:rPr>
            </w:pPr>
            <w:r>
              <w:rPr>
                <w:rFonts w:hint="eastAsia" w:ascii="宋体" w:hAnsi="宋体"/>
                <w:sz w:val="22"/>
              </w:rPr>
              <w:t>账号：33001616181053001105</w:t>
            </w:r>
          </w:p>
          <w:p>
            <w:pPr>
              <w:snapToGrid w:val="0"/>
              <w:spacing w:line="0" w:lineRule="atLeast"/>
              <w:rPr>
                <w:rFonts w:ascii="宋体" w:hAnsi="宋体"/>
                <w:sz w:val="22"/>
              </w:rPr>
            </w:pPr>
            <w:r>
              <w:rPr>
                <w:rFonts w:hint="eastAsia" w:ascii="宋体" w:hAnsi="宋体"/>
                <w:b/>
                <w:sz w:val="22"/>
              </w:rPr>
              <w:t>投标人提交投标保证金时需注明“印刷品采购项目投标保证金”，基本账户开户许可证和银行回单复印件等信息随投标函单独封装，随投标文件一同递交。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投标文件及样品份数</w:t>
            </w:r>
          </w:p>
        </w:tc>
        <w:tc>
          <w:tcPr>
            <w:tcW w:w="6166"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r>
              <w:rPr>
                <w:rFonts w:hint="eastAsia" w:ascii="宋体" w:hAnsi="宋体" w:cs="Calibri"/>
                <w:kern w:val="0"/>
                <w:sz w:val="22"/>
              </w:rPr>
              <w:t>，</w:t>
            </w:r>
            <w:r>
              <w:rPr>
                <w:rFonts w:ascii="宋体" w:hAnsi="宋体" w:cs="Calibri"/>
                <w:kern w:val="0"/>
                <w:sz w:val="22"/>
              </w:rPr>
              <w:t>样品</w:t>
            </w:r>
            <w:r>
              <w:rPr>
                <w:rFonts w:hint="eastAsia" w:ascii="宋体" w:hAnsi="宋体" w:cs="Calibri"/>
                <w:kern w:val="0"/>
                <w:sz w:val="22"/>
              </w:rPr>
              <w:t>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杭州萧山国际机场航空物流有限公司</w:t>
            </w:r>
            <w:r>
              <w:rPr>
                <w:rFonts w:hint="eastAsia" w:ascii="宋体" w:hAnsi="宋体" w:cs="Calibri"/>
                <w:kern w:val="0"/>
                <w:sz w:val="22"/>
                <w:u w:val="single"/>
              </w:rPr>
              <w:t>/浙江航空开发有限责任公司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杭州萧山国际机场航空物流有限公司印刷品采购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在年月日时分（即开标时间）前不得开启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166"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166"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166"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32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166"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pStyle w:val="34"/>
              <w:spacing w:after="0" w:line="0" w:lineRule="atLeast"/>
              <w:ind w:left="0" w:leftChars="0"/>
              <w:contextualSpacing/>
              <w:jc w:val="left"/>
              <w:rPr>
                <w:rFonts w:ascii="宋体" w:hAnsi="宋体"/>
                <w:kern w:val="2"/>
                <w:sz w:val="22"/>
              </w:rPr>
            </w:pPr>
            <w:r>
              <w:rPr>
                <w:rFonts w:hint="eastAsia" w:ascii="宋体" w:hAnsi="宋体"/>
                <w:kern w:val="2"/>
                <w:sz w:val="22"/>
              </w:rPr>
              <w:t>交付时间：中标通知书发出后5个工作日内</w:t>
            </w:r>
          </w:p>
          <w:p>
            <w:pPr>
              <w:autoSpaceDE w:val="0"/>
              <w:autoSpaceDN w:val="0"/>
              <w:adjustRightInd w:val="0"/>
              <w:snapToGrid w:val="0"/>
              <w:jc w:val="left"/>
              <w:rPr>
                <w:rFonts w:ascii="宋体" w:hAnsi="宋体"/>
                <w:color w:val="FF0000"/>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合同含增值税总价的5%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325"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166"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325" w:type="dxa"/>
            <w:shd w:val="clear" w:color="auto" w:fill="auto"/>
            <w:vAlign w:val="center"/>
          </w:tcPr>
          <w:p>
            <w:pPr>
              <w:pStyle w:val="50"/>
            </w:pPr>
            <w:r>
              <w:rPr>
                <w:rFonts w:hint="eastAsia"/>
              </w:rPr>
              <w:t>备注</w:t>
            </w:r>
          </w:p>
        </w:tc>
        <w:tc>
          <w:tcPr>
            <w:tcW w:w="6166"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不</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43421657"/>
      <w:bookmarkStart w:id="14" w:name="_Toc15241"/>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投标人应按“投标报价表”的要求报价，在投标报价表上写明拟提供货物的单价和含增值税总价、不含增值税总价、增值税税率；</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招标人在授予合同时有权对本项目的服务内容等予以增加或者减少，中标人不得提出异议，否则招标人有权取消其中标资格。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章货物需求一览表及技术规格</w:t>
      </w:r>
      <w:bookmarkEnd w:id="72"/>
    </w:p>
    <w:p>
      <w:pPr>
        <w:widowControl/>
        <w:ind w:firstLine="433" w:firstLineChars="196"/>
        <w:jc w:val="left"/>
        <w:rPr>
          <w:rFonts w:ascii="宋体" w:hAnsi="宋体"/>
          <w:sz w:val="22"/>
        </w:rPr>
      </w:pPr>
      <w:r>
        <w:rPr>
          <w:rFonts w:hint="eastAsia" w:ascii="宋体" w:hAnsi="宋体"/>
          <w:b/>
          <w:sz w:val="22"/>
        </w:rPr>
        <w:t>1.项目说明</w:t>
      </w:r>
    </w:p>
    <w:p>
      <w:pPr>
        <w:autoSpaceDE w:val="0"/>
        <w:autoSpaceDN w:val="0"/>
        <w:adjustRightInd w:val="0"/>
        <w:snapToGrid w:val="0"/>
        <w:spacing w:line="360" w:lineRule="exact"/>
        <w:ind w:firstLine="441"/>
        <w:rPr>
          <w:rFonts w:ascii="宋体" w:hAnsi="宋体" w:cs="Calibri"/>
          <w:kern w:val="0"/>
          <w:sz w:val="22"/>
        </w:rPr>
      </w:pPr>
      <w:r>
        <w:rPr>
          <w:rFonts w:hint="eastAsia" w:ascii="宋体" w:hAnsi="宋体" w:cs="Arial"/>
          <w:bCs/>
          <w:kern w:val="0"/>
          <w:sz w:val="22"/>
        </w:rPr>
        <w:t>杭州萧山国际机场航空物流有限公司</w:t>
      </w:r>
      <w:r>
        <w:rPr>
          <w:rFonts w:hint="eastAsia" w:ascii="宋体" w:hAnsi="宋体" w:cs="Arial"/>
          <w:kern w:val="0"/>
          <w:sz w:val="22"/>
        </w:rPr>
        <w:t>/</w:t>
      </w:r>
      <w:r>
        <w:rPr>
          <w:rFonts w:hint="eastAsia" w:ascii="宋体" w:hAnsi="宋体" w:cs="Arial"/>
          <w:bCs/>
          <w:kern w:val="0"/>
          <w:sz w:val="22"/>
        </w:rPr>
        <w:t>浙江航空开发有限责任公司现就印刷品、制作品供应商选聘项目进行公开招标。此次招标将选取符合公司生产要求的三家供应商入围。</w:t>
      </w:r>
      <w:r>
        <w:rPr>
          <w:rFonts w:hint="eastAsia" w:ascii="宋体" w:hAnsi="宋体" w:cs="Calibri"/>
          <w:kern w:val="0"/>
          <w:sz w:val="22"/>
        </w:rPr>
        <w:t>采购常规类印刷品、制作品（2.1项下内容）时，根据本次招标供应商报价，取含税最低价进行直接采购。采购个性化印刷品、制作品时，将组织三家供应商进行询价，取含税最低价进行采购。如供应商报价明显高于市场价，招标方有权向其他供应商另行采购。</w:t>
      </w:r>
    </w:p>
    <w:p>
      <w:pPr>
        <w:autoSpaceDE w:val="0"/>
        <w:autoSpaceDN w:val="0"/>
        <w:adjustRightInd w:val="0"/>
        <w:snapToGrid w:val="0"/>
        <w:spacing w:line="360" w:lineRule="exact"/>
        <w:ind w:firstLine="433" w:firstLineChars="196"/>
        <w:rPr>
          <w:rFonts w:ascii="宋体" w:hAnsi="宋体" w:cs="Calibri"/>
          <w:b/>
          <w:kern w:val="0"/>
          <w:sz w:val="22"/>
        </w:rPr>
      </w:pPr>
      <w:r>
        <w:rPr>
          <w:rFonts w:hint="eastAsia" w:ascii="宋体" w:hAnsi="宋体" w:cs="Calibri"/>
          <w:b/>
          <w:kern w:val="0"/>
          <w:sz w:val="22"/>
        </w:rPr>
        <w:t>2.采购需求</w:t>
      </w:r>
    </w:p>
    <w:p>
      <w:pPr>
        <w:autoSpaceDE w:val="0"/>
        <w:autoSpaceDN w:val="0"/>
        <w:adjustRightInd w:val="0"/>
        <w:snapToGrid w:val="0"/>
        <w:spacing w:line="360" w:lineRule="exact"/>
        <w:ind w:firstLine="433" w:firstLineChars="196"/>
        <w:rPr>
          <w:rFonts w:ascii="宋体" w:hAnsi="宋体" w:cs="Calibri"/>
          <w:b/>
          <w:kern w:val="0"/>
          <w:sz w:val="22"/>
        </w:rPr>
      </w:pPr>
      <w:r>
        <w:rPr>
          <w:rFonts w:hint="eastAsia" w:ascii="宋体" w:hAnsi="宋体" w:cs="Calibri"/>
          <w:b/>
          <w:kern w:val="0"/>
          <w:sz w:val="22"/>
        </w:rPr>
        <w:t>2.1常规类印刷品、制作品</w:t>
      </w:r>
    </w:p>
    <w:tbl>
      <w:tblPr>
        <w:tblStyle w:val="58"/>
        <w:tblW w:w="9087" w:type="dxa"/>
        <w:tblInd w:w="93" w:type="dxa"/>
        <w:tblLayout w:type="fixed"/>
        <w:tblCellMar>
          <w:top w:w="0" w:type="dxa"/>
          <w:left w:w="108" w:type="dxa"/>
          <w:bottom w:w="0" w:type="dxa"/>
          <w:right w:w="108" w:type="dxa"/>
        </w:tblCellMar>
      </w:tblPr>
      <w:tblGrid>
        <w:gridCol w:w="582"/>
        <w:gridCol w:w="2694"/>
        <w:gridCol w:w="1984"/>
        <w:gridCol w:w="2410"/>
        <w:gridCol w:w="567"/>
        <w:gridCol w:w="850"/>
      </w:tblGrid>
      <w:tr>
        <w:tblPrEx>
          <w:tblLayout w:type="fixed"/>
          <w:tblCellMar>
            <w:top w:w="0" w:type="dxa"/>
            <w:left w:w="108" w:type="dxa"/>
            <w:bottom w:w="0" w:type="dxa"/>
            <w:right w:w="108" w:type="dxa"/>
          </w:tblCellMar>
        </w:tblPrEx>
        <w:trPr>
          <w:trHeight w:val="225"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序号</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需求项目</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尺寸</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产品要求</w:t>
            </w:r>
          </w:p>
        </w:tc>
        <w:tc>
          <w:tcPr>
            <w:tcW w:w="56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单位</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年预估量</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公司宣传纸袋*</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对开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r>
              <w:rPr>
                <w:rFonts w:hint="eastAsia" w:ascii="宋体" w:hAnsi="宋体" w:cs="宋体"/>
                <w:kern w:val="0"/>
                <w:sz w:val="18"/>
                <w:szCs w:val="18"/>
              </w:rPr>
              <w:t>克亚粉对开四色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一次性纸杯*</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320</w:t>
            </w:r>
            <w:r>
              <w:rPr>
                <w:rFonts w:hint="eastAsia" w:ascii="宋体" w:hAnsi="宋体" w:cs="宋体"/>
                <w:kern w:val="0"/>
                <w:sz w:val="18"/>
                <w:szCs w:val="18"/>
              </w:rPr>
              <w:t>克　双色</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公司宣传册</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258</w:t>
            </w:r>
            <w:r>
              <w:rPr>
                <w:rFonts w:hint="eastAsia" w:ascii="宋体" w:hAnsi="宋体" w:cs="宋体"/>
                <w:kern w:val="0"/>
                <w:sz w:val="18"/>
                <w:szCs w:val="18"/>
              </w:rPr>
              <w:t>克铜板四色穿线胶装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册</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会议记录本*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克双胶精装本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值班记录本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克双胶精装本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5</w:t>
            </w:r>
            <w:r>
              <w:rPr>
                <w:rFonts w:ascii="宋体" w:hAnsi="宋体" w:cs="宋体"/>
                <w:kern w:val="0"/>
                <w:sz w:val="18"/>
                <w:szCs w:val="18"/>
              </w:rPr>
              <w:t>0</w:t>
            </w:r>
          </w:p>
        </w:tc>
      </w:tr>
      <w:tr>
        <w:tblPrEx>
          <w:tblLayout w:type="fixed"/>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6</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出港货物运输变更申请表</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　</w:t>
            </w:r>
          </w:p>
          <w:p>
            <w:pPr>
              <w:widowControl/>
              <w:spacing w:line="360" w:lineRule="exact"/>
              <w:jc w:val="center"/>
              <w:rPr>
                <w:rFonts w:ascii="宋体" w:cs="宋体"/>
                <w:kern w:val="0"/>
                <w:sz w:val="18"/>
                <w:szCs w:val="18"/>
              </w:rPr>
            </w:pPr>
            <w:r>
              <w:rPr>
                <w:rFonts w:hint="eastAsia" w:ascii="宋体" w:hAnsi="宋体" w:cs="宋体"/>
                <w:kern w:val="0"/>
                <w:sz w:val="18"/>
                <w:szCs w:val="18"/>
              </w:rPr>
              <w:t>（每本</w:t>
            </w:r>
            <w:r>
              <w:rPr>
                <w:rFonts w:ascii="宋体" w:hAnsi="宋体" w:cs="宋体"/>
                <w:kern w:val="0"/>
                <w:sz w:val="18"/>
                <w:szCs w:val="18"/>
              </w:rPr>
              <w:t>200</w:t>
            </w:r>
            <w:r>
              <w:rPr>
                <w:rFonts w:hint="eastAsia" w:ascii="宋体" w:hAnsi="宋体" w:cs="宋体"/>
                <w:kern w:val="0"/>
                <w:sz w:val="18"/>
                <w:szCs w:val="18"/>
              </w:rPr>
              <w:t>张）</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180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7</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出港复磅交接单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64</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克双胶单色（每本</w:t>
            </w:r>
            <w:r>
              <w:rPr>
                <w:rFonts w:ascii="宋体" w:hAnsi="宋体" w:cs="宋体"/>
                <w:kern w:val="0"/>
                <w:sz w:val="18"/>
                <w:szCs w:val="18"/>
              </w:rPr>
              <w:t>100</w:t>
            </w:r>
            <w:r>
              <w:rPr>
                <w:rFonts w:hint="eastAsia" w:ascii="宋体" w:hAnsi="宋体" w:cs="宋体"/>
                <w:kern w:val="0"/>
                <w:sz w:val="18"/>
                <w:szCs w:val="18"/>
              </w:rPr>
              <w:t>页）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3500</w:t>
            </w:r>
          </w:p>
        </w:tc>
      </w:tr>
      <w:tr>
        <w:tblPrEx>
          <w:tblLayout w:type="fixed"/>
          <w:tblCellMar>
            <w:top w:w="0" w:type="dxa"/>
            <w:left w:w="108" w:type="dxa"/>
            <w:bottom w:w="0" w:type="dxa"/>
            <w:right w:w="108" w:type="dxa"/>
          </w:tblCellMar>
        </w:tblPrEx>
        <w:trPr>
          <w:trHeight w:val="67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挂签打印纸*</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对开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合成热敏单色（纸张手搓无纸屑、手撕不破；印刷内容日晒雨淋均不褪色）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卷</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3700</w:t>
            </w:r>
          </w:p>
        </w:tc>
      </w:tr>
      <w:tr>
        <w:tblPrEx>
          <w:tblLayout w:type="fixed"/>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9</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出港国内活体收运检查单（</w:t>
            </w:r>
            <w:r>
              <w:rPr>
                <w:rFonts w:ascii="宋体" w:hAnsi="宋体" w:cs="宋体"/>
                <w:kern w:val="0"/>
                <w:sz w:val="18"/>
                <w:szCs w:val="18"/>
              </w:rPr>
              <w:t>100</w:t>
            </w:r>
            <w:r>
              <w:rPr>
                <w:rFonts w:hint="eastAsia" w:ascii="宋体" w:hAnsi="宋体" w:cs="宋体"/>
                <w:kern w:val="0"/>
                <w:sz w:val="18"/>
                <w:szCs w:val="18"/>
              </w:rPr>
              <w:t>份每本，一式两联可复写）</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克无碳单色两联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120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封箱带（胶带）*</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0.6*100</w:t>
            </w:r>
            <w:r>
              <w:rPr>
                <w:rFonts w:hint="eastAsia" w:ascii="宋体" w:hAnsi="宋体" w:cs="宋体"/>
                <w:kern w:val="0"/>
                <w:sz w:val="18"/>
                <w:szCs w:val="18"/>
              </w:rPr>
              <w:t>码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箱</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780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11</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各类航空公司标签*</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11cm*8.5cm</w:t>
            </w:r>
            <w:r>
              <w:rPr>
                <w:rFonts w:hint="eastAsia" w:ascii="宋体" w:hAnsi="宋体" w:cs="宋体"/>
                <w:kern w:val="0"/>
                <w:sz w:val="18"/>
                <w:szCs w:val="18"/>
              </w:rPr>
              <w:t>单色热敏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箱</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85</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12</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航开发精品小纸箱</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r>
              <w:rPr>
                <w:rFonts w:hint="eastAsia" w:ascii="宋体" w:hAnsi="宋体" w:cs="宋体"/>
                <w:kern w:val="0"/>
                <w:sz w:val="18"/>
                <w:szCs w:val="18"/>
              </w:rPr>
              <w:t>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37.5cm*13cm*28.5cm 3</w:t>
            </w:r>
            <w:r>
              <w:rPr>
                <w:rFonts w:hint="eastAsia" w:ascii="宋体" w:hAnsi="宋体" w:cs="宋体"/>
                <w:kern w:val="0"/>
                <w:sz w:val="18"/>
                <w:szCs w:val="18"/>
              </w:rPr>
              <w:t>色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13</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航开发航空货物安检申报单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 xml:space="preserve">16 </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克双胶单色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14</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航开发入库货物交接单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80</w:t>
            </w:r>
            <w:r>
              <w:rPr>
                <w:rFonts w:hint="eastAsia" w:ascii="宋体" w:hAnsi="宋体" w:cs="宋体"/>
                <w:kern w:val="0"/>
                <w:sz w:val="18"/>
                <w:szCs w:val="18"/>
              </w:rPr>
              <w:t>克双胶单色</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份</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15</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航开发货物分单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克无碳单色四联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份</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航开发货物托运书</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克双胶单色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17</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w:t>
            </w:r>
            <w:r>
              <w:rPr>
                <w:rFonts w:ascii="宋体" w:hAnsi="宋体" w:cs="宋体"/>
                <w:kern w:val="0"/>
                <w:sz w:val="18"/>
                <w:szCs w:val="18"/>
              </w:rPr>
              <w:t>1</w:t>
            </w:r>
            <w:r>
              <w:rPr>
                <w:rFonts w:hint="eastAsia" w:ascii="宋体" w:hAnsi="宋体" w:cs="宋体"/>
                <w:kern w:val="0"/>
                <w:sz w:val="18"/>
                <w:szCs w:val="18"/>
              </w:rPr>
              <w:t>号箱*</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长</w:t>
            </w:r>
            <w:r>
              <w:rPr>
                <w:rFonts w:ascii="宋体" w:hAnsi="宋体" w:cs="宋体"/>
                <w:spacing w:val="-20"/>
                <w:kern w:val="0"/>
                <w:sz w:val="18"/>
                <w:szCs w:val="18"/>
              </w:rPr>
              <w:t>530mm*</w:t>
            </w:r>
            <w:r>
              <w:rPr>
                <w:rFonts w:hint="eastAsia" w:ascii="宋体" w:hAnsi="宋体" w:cs="宋体"/>
                <w:spacing w:val="-20"/>
                <w:kern w:val="0"/>
                <w:sz w:val="18"/>
                <w:szCs w:val="18"/>
              </w:rPr>
              <w:t>宽</w:t>
            </w:r>
            <w:r>
              <w:rPr>
                <w:rFonts w:ascii="宋体" w:hAnsi="宋体" w:cs="宋体"/>
                <w:spacing w:val="-20"/>
                <w:kern w:val="0"/>
                <w:sz w:val="18"/>
                <w:szCs w:val="18"/>
              </w:rPr>
              <w:t>430mm*</w:t>
            </w:r>
            <w:r>
              <w:rPr>
                <w:rFonts w:hint="eastAsia" w:ascii="宋体" w:hAnsi="宋体" w:cs="宋体"/>
                <w:spacing w:val="-20"/>
                <w:kern w:val="0"/>
                <w:sz w:val="18"/>
                <w:szCs w:val="18"/>
              </w:rPr>
              <w:t>高</w:t>
            </w:r>
            <w:r>
              <w:rPr>
                <w:rFonts w:ascii="宋体" w:hAnsi="宋体" w:cs="宋体"/>
                <w:spacing w:val="-20"/>
                <w:kern w:val="0"/>
                <w:sz w:val="18"/>
                <w:szCs w:val="18"/>
              </w:rPr>
              <w:t>650mm</w:t>
            </w:r>
          </w:p>
        </w:tc>
        <w:tc>
          <w:tcPr>
            <w:tcW w:w="241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cs="宋体"/>
                <w:kern w:val="0"/>
                <w:sz w:val="18"/>
                <w:szCs w:val="18"/>
              </w:rPr>
            </w:pPr>
            <w:r>
              <w:rPr>
                <w:rFonts w:hint="eastAsia" w:ascii="宋体" w:hAnsi="宋体" w:cs="宋体"/>
                <w:kern w:val="0"/>
                <w:sz w:val="18"/>
                <w:szCs w:val="18"/>
              </w:rPr>
              <w:t>面</w:t>
            </w:r>
            <w:r>
              <w:rPr>
                <w:rFonts w:ascii="宋体" w:hAnsi="宋体" w:cs="宋体"/>
                <w:kern w:val="0"/>
                <w:sz w:val="18"/>
                <w:szCs w:val="18"/>
              </w:rPr>
              <w:t>200</w:t>
            </w:r>
            <w:r>
              <w:rPr>
                <w:rFonts w:hint="eastAsia" w:ascii="宋体" w:hAnsi="宋体" w:cs="宋体"/>
                <w:kern w:val="0"/>
                <w:sz w:val="18"/>
                <w:szCs w:val="18"/>
              </w:rPr>
              <w:t>克</w:t>
            </w:r>
            <w:r>
              <w:rPr>
                <w:rFonts w:ascii="宋体" w:hAnsi="宋体" w:cs="宋体"/>
                <w:kern w:val="0"/>
                <w:sz w:val="18"/>
                <w:szCs w:val="18"/>
              </w:rPr>
              <w:t>B</w:t>
            </w:r>
            <w:r>
              <w:rPr>
                <w:rFonts w:hint="eastAsia" w:ascii="宋体" w:hAnsi="宋体" w:cs="宋体"/>
                <w:kern w:val="0"/>
                <w:sz w:val="18"/>
                <w:szCs w:val="18"/>
              </w:rPr>
              <w:t>级牛皮；</w:t>
            </w:r>
            <w:r>
              <w:rPr>
                <w:rFonts w:ascii="宋体" w:hAnsi="宋体" w:cs="宋体"/>
                <w:kern w:val="0"/>
                <w:sz w:val="18"/>
                <w:szCs w:val="18"/>
              </w:rPr>
              <w:t xml:space="preserve">            </w:t>
            </w:r>
            <w:r>
              <w:rPr>
                <w:rFonts w:ascii="宋体" w:hAnsi="宋体" w:cs="宋体"/>
                <w:kern w:val="0"/>
                <w:sz w:val="18"/>
                <w:szCs w:val="18"/>
              </w:rPr>
              <w:br w:type="textWrapping"/>
            </w:r>
            <w:r>
              <w:rPr>
                <w:rFonts w:ascii="宋体" w:hAnsi="宋体" w:cs="宋体"/>
                <w:kern w:val="0"/>
                <w:sz w:val="18"/>
                <w:szCs w:val="18"/>
              </w:rPr>
              <w:t>A</w:t>
            </w:r>
            <w:r>
              <w:rPr>
                <w:rFonts w:hint="eastAsia" w:ascii="宋体" w:hAnsi="宋体" w:cs="宋体"/>
                <w:kern w:val="0"/>
                <w:sz w:val="18"/>
                <w:szCs w:val="18"/>
              </w:rPr>
              <w:t>瓦</w:t>
            </w:r>
            <w:r>
              <w:rPr>
                <w:rFonts w:ascii="宋体" w:hAnsi="宋体" w:cs="宋体"/>
                <w:kern w:val="0"/>
                <w:sz w:val="18"/>
                <w:szCs w:val="18"/>
              </w:rPr>
              <w:t>140</w:t>
            </w:r>
            <w:r>
              <w:rPr>
                <w:rFonts w:hint="eastAsia" w:ascii="宋体" w:hAnsi="宋体" w:cs="宋体"/>
                <w:kern w:val="0"/>
                <w:sz w:val="18"/>
                <w:szCs w:val="18"/>
              </w:rPr>
              <w:t>克高强瓦楞；</w:t>
            </w:r>
            <w:r>
              <w:rPr>
                <w:rFonts w:ascii="宋体" w:hAnsi="宋体" w:cs="宋体"/>
                <w:kern w:val="0"/>
                <w:sz w:val="18"/>
                <w:szCs w:val="18"/>
              </w:rPr>
              <w:t xml:space="preserve">         </w:t>
            </w:r>
            <w:r>
              <w:rPr>
                <w:rFonts w:ascii="宋体" w:hAnsi="宋体" w:cs="宋体"/>
                <w:kern w:val="0"/>
                <w:sz w:val="18"/>
                <w:szCs w:val="18"/>
              </w:rPr>
              <w:br w:type="textWrapping"/>
            </w:r>
            <w:r>
              <w:rPr>
                <w:rFonts w:hint="eastAsia" w:ascii="宋体" w:hAnsi="宋体" w:cs="宋体"/>
                <w:kern w:val="0"/>
                <w:sz w:val="18"/>
                <w:szCs w:val="18"/>
              </w:rPr>
              <w:t>夹心</w:t>
            </w:r>
            <w:r>
              <w:rPr>
                <w:rFonts w:ascii="宋体" w:hAnsi="宋体" w:cs="宋体"/>
                <w:kern w:val="0"/>
                <w:sz w:val="18"/>
                <w:szCs w:val="18"/>
              </w:rPr>
              <w:t>120</w:t>
            </w:r>
            <w:r>
              <w:rPr>
                <w:rFonts w:hint="eastAsia" w:ascii="宋体" w:hAnsi="宋体" w:cs="宋体"/>
                <w:kern w:val="0"/>
                <w:sz w:val="18"/>
                <w:szCs w:val="18"/>
              </w:rPr>
              <w:t>克；</w:t>
            </w:r>
            <w:r>
              <w:rPr>
                <w:rFonts w:ascii="宋体" w:hAnsi="宋体" w:cs="宋体"/>
                <w:kern w:val="0"/>
                <w:sz w:val="18"/>
                <w:szCs w:val="18"/>
              </w:rPr>
              <w:t xml:space="preserve">                 </w:t>
            </w:r>
            <w:r>
              <w:rPr>
                <w:rFonts w:ascii="宋体" w:hAnsi="宋体" w:cs="宋体"/>
                <w:kern w:val="0"/>
                <w:sz w:val="18"/>
                <w:szCs w:val="18"/>
              </w:rPr>
              <w:br w:type="textWrapping"/>
            </w:r>
            <w:r>
              <w:rPr>
                <w:rFonts w:ascii="宋体" w:hAnsi="宋体" w:cs="宋体"/>
                <w:kern w:val="0"/>
                <w:sz w:val="18"/>
                <w:szCs w:val="18"/>
              </w:rPr>
              <w:t>B</w:t>
            </w:r>
            <w:r>
              <w:rPr>
                <w:rFonts w:hint="eastAsia" w:ascii="宋体" w:hAnsi="宋体" w:cs="宋体"/>
                <w:kern w:val="0"/>
                <w:sz w:val="18"/>
                <w:szCs w:val="18"/>
              </w:rPr>
              <w:t>瓦</w:t>
            </w:r>
            <w:r>
              <w:rPr>
                <w:rFonts w:ascii="宋体" w:hAnsi="宋体" w:cs="宋体"/>
                <w:kern w:val="0"/>
                <w:sz w:val="18"/>
                <w:szCs w:val="18"/>
              </w:rPr>
              <w:t>140</w:t>
            </w:r>
            <w:r>
              <w:rPr>
                <w:rFonts w:hint="eastAsia" w:ascii="宋体" w:hAnsi="宋体" w:cs="宋体"/>
                <w:kern w:val="0"/>
                <w:sz w:val="18"/>
                <w:szCs w:val="18"/>
              </w:rPr>
              <w:t>克高强瓦楞；</w:t>
            </w:r>
            <w:r>
              <w:rPr>
                <w:rFonts w:ascii="宋体" w:hAnsi="宋体" w:cs="宋体"/>
                <w:kern w:val="0"/>
                <w:sz w:val="18"/>
                <w:szCs w:val="18"/>
              </w:rPr>
              <w:t xml:space="preserve">         </w:t>
            </w:r>
            <w:r>
              <w:rPr>
                <w:rFonts w:ascii="宋体" w:hAnsi="宋体" w:cs="宋体"/>
                <w:kern w:val="0"/>
                <w:sz w:val="18"/>
                <w:szCs w:val="18"/>
              </w:rPr>
              <w:br w:type="textWrapping"/>
            </w:r>
            <w:r>
              <w:rPr>
                <w:rFonts w:hint="eastAsia" w:ascii="宋体" w:hAnsi="宋体" w:cs="宋体"/>
                <w:kern w:val="0"/>
                <w:sz w:val="18"/>
                <w:szCs w:val="18"/>
              </w:rPr>
              <w:t>里</w:t>
            </w:r>
            <w:r>
              <w:rPr>
                <w:rFonts w:ascii="宋体" w:hAnsi="宋体" w:cs="宋体"/>
                <w:kern w:val="0"/>
                <w:sz w:val="18"/>
                <w:szCs w:val="18"/>
              </w:rPr>
              <w:t>170</w:t>
            </w:r>
            <w:r>
              <w:rPr>
                <w:rFonts w:hint="eastAsia" w:ascii="宋体" w:hAnsi="宋体" w:cs="宋体"/>
                <w:kern w:val="0"/>
                <w:sz w:val="18"/>
                <w:szCs w:val="18"/>
              </w:rPr>
              <w:t>克</w:t>
            </w:r>
            <w:r>
              <w:rPr>
                <w:rFonts w:ascii="宋体" w:hAnsi="宋体" w:cs="宋体"/>
                <w:kern w:val="0"/>
                <w:sz w:val="18"/>
                <w:szCs w:val="18"/>
              </w:rPr>
              <w:t>B</w:t>
            </w:r>
            <w:r>
              <w:rPr>
                <w:rFonts w:hint="eastAsia" w:ascii="宋体" w:hAnsi="宋体" w:cs="宋体"/>
                <w:kern w:val="0"/>
                <w:sz w:val="18"/>
                <w:szCs w:val="18"/>
              </w:rPr>
              <w:t>级牛皮</w:t>
            </w:r>
          </w:p>
        </w:tc>
        <w:tc>
          <w:tcPr>
            <w:tcW w:w="567"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18</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w:t>
            </w:r>
            <w:r>
              <w:rPr>
                <w:rFonts w:ascii="宋体" w:hAnsi="宋体" w:cs="宋体"/>
                <w:kern w:val="0"/>
                <w:sz w:val="18"/>
                <w:szCs w:val="18"/>
              </w:rPr>
              <w:t>2</w:t>
            </w:r>
            <w:r>
              <w:rPr>
                <w:rFonts w:hint="eastAsia" w:ascii="宋体" w:hAnsi="宋体" w:cs="宋体"/>
                <w:kern w:val="0"/>
                <w:sz w:val="18"/>
                <w:szCs w:val="18"/>
              </w:rPr>
              <w:t>号箱</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长</w:t>
            </w:r>
            <w:r>
              <w:rPr>
                <w:rFonts w:ascii="宋体" w:hAnsi="宋体" w:cs="宋体"/>
                <w:spacing w:val="-20"/>
                <w:kern w:val="0"/>
                <w:sz w:val="18"/>
                <w:szCs w:val="18"/>
              </w:rPr>
              <w:t>565mm*</w:t>
            </w:r>
            <w:r>
              <w:rPr>
                <w:rFonts w:hint="eastAsia" w:ascii="宋体" w:hAnsi="宋体" w:cs="宋体"/>
                <w:spacing w:val="-20"/>
                <w:kern w:val="0"/>
                <w:sz w:val="18"/>
                <w:szCs w:val="18"/>
              </w:rPr>
              <w:t>宽</w:t>
            </w:r>
            <w:r>
              <w:rPr>
                <w:rFonts w:ascii="宋体" w:hAnsi="宋体" w:cs="宋体"/>
                <w:spacing w:val="-20"/>
                <w:kern w:val="0"/>
                <w:sz w:val="18"/>
                <w:szCs w:val="18"/>
              </w:rPr>
              <w:t>450mm*</w:t>
            </w:r>
            <w:r>
              <w:rPr>
                <w:rFonts w:hint="eastAsia" w:ascii="宋体" w:hAnsi="宋体" w:cs="宋体"/>
                <w:spacing w:val="-20"/>
                <w:kern w:val="0"/>
                <w:sz w:val="18"/>
                <w:szCs w:val="18"/>
              </w:rPr>
              <w:t>高</w:t>
            </w:r>
            <w:r>
              <w:rPr>
                <w:rFonts w:ascii="宋体" w:hAnsi="宋体" w:cs="宋体"/>
                <w:spacing w:val="-20"/>
                <w:kern w:val="0"/>
                <w:sz w:val="18"/>
                <w:szCs w:val="18"/>
              </w:rPr>
              <w:t>465mm</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p>
        </w:tc>
        <w:tc>
          <w:tcPr>
            <w:tcW w:w="567"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19</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w:t>
            </w:r>
            <w:r>
              <w:rPr>
                <w:rFonts w:ascii="宋体" w:hAnsi="宋体" w:cs="宋体"/>
                <w:kern w:val="0"/>
                <w:sz w:val="18"/>
                <w:szCs w:val="18"/>
              </w:rPr>
              <w:t>3</w:t>
            </w:r>
            <w:r>
              <w:rPr>
                <w:rFonts w:hint="eastAsia" w:ascii="宋体" w:hAnsi="宋体" w:cs="宋体"/>
                <w:kern w:val="0"/>
                <w:sz w:val="18"/>
                <w:szCs w:val="18"/>
              </w:rPr>
              <w:t>号箱</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长</w:t>
            </w:r>
            <w:r>
              <w:rPr>
                <w:rFonts w:ascii="宋体" w:hAnsi="宋体" w:cs="宋体"/>
                <w:spacing w:val="-20"/>
                <w:kern w:val="0"/>
                <w:sz w:val="18"/>
                <w:szCs w:val="18"/>
              </w:rPr>
              <w:t>545mm*</w:t>
            </w:r>
            <w:r>
              <w:rPr>
                <w:rFonts w:hint="eastAsia" w:ascii="宋体" w:hAnsi="宋体" w:cs="宋体"/>
                <w:spacing w:val="-20"/>
                <w:kern w:val="0"/>
                <w:sz w:val="18"/>
                <w:szCs w:val="18"/>
              </w:rPr>
              <w:t>宽</w:t>
            </w:r>
            <w:r>
              <w:rPr>
                <w:rFonts w:ascii="宋体" w:hAnsi="宋体" w:cs="宋体"/>
                <w:spacing w:val="-20"/>
                <w:kern w:val="0"/>
                <w:sz w:val="18"/>
                <w:szCs w:val="18"/>
              </w:rPr>
              <w:t>435mm*</w:t>
            </w:r>
            <w:r>
              <w:rPr>
                <w:rFonts w:hint="eastAsia" w:ascii="宋体" w:hAnsi="宋体" w:cs="宋体"/>
                <w:spacing w:val="-20"/>
                <w:kern w:val="0"/>
                <w:sz w:val="18"/>
                <w:szCs w:val="18"/>
              </w:rPr>
              <w:t>高</w:t>
            </w:r>
            <w:r>
              <w:rPr>
                <w:rFonts w:ascii="宋体" w:hAnsi="宋体" w:cs="宋体"/>
                <w:spacing w:val="-20"/>
                <w:kern w:val="0"/>
                <w:sz w:val="18"/>
                <w:szCs w:val="18"/>
              </w:rPr>
              <w:t>380mm</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p>
        </w:tc>
        <w:tc>
          <w:tcPr>
            <w:tcW w:w="567"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w:t>
            </w:r>
            <w:r>
              <w:rPr>
                <w:rFonts w:ascii="宋体" w:hAnsi="宋体" w:cs="宋体"/>
                <w:kern w:val="0"/>
                <w:sz w:val="18"/>
                <w:szCs w:val="18"/>
              </w:rPr>
              <w:t>4</w:t>
            </w:r>
            <w:r>
              <w:rPr>
                <w:rFonts w:hint="eastAsia" w:ascii="宋体" w:hAnsi="宋体" w:cs="宋体"/>
                <w:kern w:val="0"/>
                <w:sz w:val="18"/>
                <w:szCs w:val="18"/>
              </w:rPr>
              <w:t>号箱</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长</w:t>
            </w:r>
            <w:r>
              <w:rPr>
                <w:rFonts w:ascii="宋体" w:hAnsi="宋体" w:cs="宋体"/>
                <w:spacing w:val="-20"/>
                <w:kern w:val="0"/>
                <w:sz w:val="18"/>
                <w:szCs w:val="18"/>
              </w:rPr>
              <w:t>525mm*</w:t>
            </w:r>
            <w:r>
              <w:rPr>
                <w:rFonts w:hint="eastAsia" w:ascii="宋体" w:hAnsi="宋体" w:cs="宋体"/>
                <w:spacing w:val="-20"/>
                <w:kern w:val="0"/>
                <w:sz w:val="18"/>
                <w:szCs w:val="18"/>
              </w:rPr>
              <w:t>宽</w:t>
            </w:r>
            <w:r>
              <w:rPr>
                <w:rFonts w:ascii="宋体" w:hAnsi="宋体" w:cs="宋体"/>
                <w:spacing w:val="-20"/>
                <w:kern w:val="0"/>
                <w:sz w:val="18"/>
                <w:szCs w:val="18"/>
              </w:rPr>
              <w:t>370mm*</w:t>
            </w:r>
            <w:r>
              <w:rPr>
                <w:rFonts w:hint="eastAsia" w:ascii="宋体" w:hAnsi="宋体" w:cs="宋体"/>
                <w:spacing w:val="-20"/>
                <w:kern w:val="0"/>
                <w:sz w:val="18"/>
                <w:szCs w:val="18"/>
              </w:rPr>
              <w:t>高</w:t>
            </w:r>
            <w:r>
              <w:rPr>
                <w:rFonts w:ascii="宋体" w:hAnsi="宋体" w:cs="宋体"/>
                <w:spacing w:val="-20"/>
                <w:kern w:val="0"/>
                <w:sz w:val="18"/>
                <w:szCs w:val="18"/>
              </w:rPr>
              <w:t>325mm</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p>
        </w:tc>
        <w:tc>
          <w:tcPr>
            <w:tcW w:w="567"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21</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医药打板膜（双层）*</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5m*5.5m</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厚度</w:t>
            </w:r>
            <w:r>
              <w:rPr>
                <w:rFonts w:ascii="宋体" w:hAnsi="宋体" w:cs="宋体"/>
                <w:kern w:val="0"/>
                <w:sz w:val="18"/>
                <w:szCs w:val="18"/>
              </w:rPr>
              <w:t>9.5</w:t>
            </w:r>
            <w:r>
              <w:rPr>
                <w:rFonts w:hint="eastAsia" w:ascii="宋体" w:hAnsi="宋体" w:cs="宋体"/>
                <w:kern w:val="0"/>
                <w:sz w:val="18"/>
                <w:szCs w:val="18"/>
              </w:rPr>
              <w:t>丝</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22</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医药纸箱内衬塑料袋</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110cm*115cm</w:t>
            </w:r>
            <w:r>
              <w:rPr>
                <w:rFonts w:hint="eastAsia" w:ascii="宋体" w:hAnsi="宋体" w:cs="宋体"/>
                <w:kern w:val="0"/>
                <w:sz w:val="18"/>
                <w:szCs w:val="18"/>
              </w:rPr>
              <w:t>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厚度</w:t>
            </w:r>
            <w:r>
              <w:rPr>
                <w:rFonts w:ascii="宋体" w:hAnsi="宋体" w:cs="宋体"/>
                <w:kern w:val="0"/>
                <w:sz w:val="18"/>
                <w:szCs w:val="18"/>
              </w:rPr>
              <w:t>4</w:t>
            </w:r>
            <w:r>
              <w:rPr>
                <w:rFonts w:hint="eastAsia" w:ascii="宋体" w:hAnsi="宋体" w:cs="宋体"/>
                <w:kern w:val="0"/>
                <w:sz w:val="18"/>
                <w:szCs w:val="18"/>
              </w:rPr>
              <w:t>丝（单层）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23</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医药药检袋</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25cm*15cm 3</w:t>
            </w:r>
            <w:r>
              <w:rPr>
                <w:rFonts w:hint="eastAsia" w:ascii="宋体" w:hAnsi="宋体" w:cs="宋体"/>
                <w:kern w:val="0"/>
                <w:sz w:val="18"/>
                <w:szCs w:val="18"/>
              </w:rPr>
              <w:t>色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18500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cs="宋体"/>
                <w:kern w:val="0"/>
                <w:sz w:val="18"/>
                <w:szCs w:val="18"/>
              </w:rPr>
              <w:t>24</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医药出港货物通知单或航空专递运单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克无碳单色三联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25</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医药黄色小信封</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w:t>
            </w:r>
            <w:r>
              <w:rPr>
                <w:rFonts w:hint="eastAsia" w:ascii="宋体" w:hAnsi="宋体" w:cs="宋体"/>
                <w:kern w:val="0"/>
                <w:sz w:val="18"/>
                <w:szCs w:val="18"/>
              </w:rPr>
              <w:t>开　</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r>
              <w:rPr>
                <w:rFonts w:hint="eastAsia" w:ascii="宋体" w:hAnsi="宋体" w:cs="宋体"/>
                <w:kern w:val="0"/>
                <w:sz w:val="18"/>
                <w:szCs w:val="18"/>
              </w:rPr>
              <w:t>克牛皮纸单色　</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26</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进港不正常货物运输交接单*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27</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进港货物不正常运输记录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w:t>
            </w:r>
          </w:p>
        </w:tc>
      </w:tr>
      <w:tr>
        <w:tblPrEx>
          <w:tblLayout w:type="fixed"/>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28</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进港夜班收尾工作日志</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w:t>
            </w:r>
          </w:p>
        </w:tc>
      </w:tr>
      <w:tr>
        <w:tblPrEx>
          <w:tblLayout w:type="fixed"/>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29</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进港特种货物出入库交接本</w:t>
            </w:r>
            <w:r>
              <w:rPr>
                <w:rFonts w:ascii="宋体" w:hAnsi="宋体" w:cs="宋体"/>
                <w:spacing w:val="-20"/>
                <w:kern w:val="0"/>
                <w:sz w:val="18"/>
                <w:szCs w:val="18"/>
              </w:rPr>
              <w:t xml:space="preserve">                           </w:t>
            </w:r>
            <w:r>
              <w:rPr>
                <w:rFonts w:hint="eastAsia" w:ascii="宋体" w:hAnsi="宋体" w:cs="宋体"/>
                <w:spacing w:val="-20"/>
                <w:kern w:val="0"/>
                <w:sz w:val="18"/>
                <w:szCs w:val="18"/>
              </w:rPr>
              <w:t>（冷藏冷冻、贵重物品、活体动物）</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6</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30</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进港危险品暂存区登记本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31</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进港危险品暂存区清仓记录本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进港部门岗、提货区检查记录本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33</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进港货物运输事故签证</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34</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进港集装器巡查记录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w:t>
            </w:r>
          </w:p>
        </w:tc>
      </w:tr>
      <w:tr>
        <w:tblPrEx>
          <w:tblLayout w:type="fixed"/>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35</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进港查询工作日志</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36</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进港电报交接本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37</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进港货物不正常处理登记</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38</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10"/>
                <w:kern w:val="0"/>
                <w:sz w:val="18"/>
                <w:szCs w:val="18"/>
              </w:rPr>
            </w:pPr>
            <w:r>
              <w:rPr>
                <w:rFonts w:hint="eastAsia" w:ascii="宋体" w:hAnsi="宋体" w:cs="宋体"/>
                <w:spacing w:val="-10"/>
                <w:kern w:val="0"/>
                <w:sz w:val="18"/>
                <w:szCs w:val="18"/>
              </w:rPr>
              <w:t>出港货物少收处理登记（进港台账）</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39</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出港货物破损处理登记（进港台账）</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40</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出港航空货物品名清单抽查表</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41</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出港更改收货人申请书</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42</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出港国内特种货物交接单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43</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出港转场交接单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　两联</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w:t>
            </w:r>
          </w:p>
        </w:tc>
      </w:tr>
      <w:tr>
        <w:tblPrEx>
          <w:tblLayout w:type="fixed"/>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44</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出港宽体（货机）机型保障情况表（</w:t>
            </w:r>
            <w:r>
              <w:rPr>
                <w:rFonts w:ascii="宋体" w:hAnsi="宋体" w:cs="宋体"/>
                <w:kern w:val="0"/>
                <w:sz w:val="18"/>
                <w:szCs w:val="18"/>
              </w:rPr>
              <w:t>80g</w:t>
            </w:r>
            <w:r>
              <w:rPr>
                <w:rFonts w:hint="eastAsia" w:ascii="宋体" w:hAnsi="宋体" w:cs="宋体"/>
                <w:kern w:val="0"/>
                <w:sz w:val="18"/>
                <w:szCs w:val="18"/>
              </w:rPr>
              <w:t>纸单张）</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45</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出港宽体机型预期信息表</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46</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出港国内仓管进仓记录本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克双胶纸，牛皮纸包面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47</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出港岗位日志本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克双胶纸，牛皮纸包面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48</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出港宽体航班复磅交接单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64</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49</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出港每日代理费用</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50</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出港退货登记本（每本</w:t>
            </w:r>
            <w:r>
              <w:rPr>
                <w:rFonts w:ascii="宋体" w:hAnsi="宋体" w:cs="宋体"/>
                <w:kern w:val="0"/>
                <w:sz w:val="18"/>
                <w:szCs w:val="18"/>
              </w:rPr>
              <w:t>30</w:t>
            </w:r>
            <w:r>
              <w:rPr>
                <w:rFonts w:hint="eastAsia" w:ascii="宋体" w:hAnsi="宋体" w:cs="宋体"/>
                <w:kern w:val="0"/>
                <w:sz w:val="18"/>
                <w:szCs w:val="18"/>
              </w:rPr>
              <w:t>页）</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克双胶纸，牛皮纸包面</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51</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业保消防挂牌*</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64</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320</w:t>
            </w:r>
            <w:r>
              <w:rPr>
                <w:rFonts w:hint="eastAsia" w:ascii="宋体" w:hAnsi="宋体" w:cs="宋体"/>
                <w:kern w:val="0"/>
                <w:sz w:val="18"/>
                <w:szCs w:val="18"/>
              </w:rPr>
              <w:t>克卡纸穿线，单色</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52</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业保顾客意见本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280</w:t>
            </w:r>
            <w:r>
              <w:rPr>
                <w:rFonts w:hint="eastAsia" w:ascii="宋体" w:hAnsi="宋体" w:cs="宋体"/>
                <w:kern w:val="0"/>
                <w:sz w:val="18"/>
                <w:szCs w:val="18"/>
              </w:rPr>
              <w:t>克纸胶装，单色</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53</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物流公司公章领用申请单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24</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54</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物流公司介绍信</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克双胶纸，胶头压钢线</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55</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国际货邮组装质量控制单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56</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国际货邮集装质量控制单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57</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国际出库交接本</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w:t>
            </w:r>
          </w:p>
        </w:tc>
      </w:tr>
      <w:tr>
        <w:tblPrEx>
          <w:tblLayout w:type="fixed"/>
          <w:tblCellMar>
            <w:top w:w="0" w:type="dxa"/>
            <w:left w:w="108" w:type="dxa"/>
            <w:bottom w:w="0" w:type="dxa"/>
            <w:right w:w="108" w:type="dxa"/>
          </w:tblCellMar>
        </w:tblPrEx>
        <w:trPr>
          <w:trHeight w:val="225"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cs="宋体"/>
                <w:kern w:val="0"/>
                <w:sz w:val="18"/>
                <w:szCs w:val="18"/>
              </w:rPr>
              <w:t>58</w:t>
            </w:r>
          </w:p>
        </w:tc>
        <w:tc>
          <w:tcPr>
            <w:tcW w:w="269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国际海关监管车辆出门单</w:t>
            </w:r>
          </w:p>
        </w:tc>
        <w:tc>
          <w:tcPr>
            <w:tcW w:w="198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w:t>
            </w:r>
          </w:p>
        </w:tc>
        <w:tc>
          <w:tcPr>
            <w:tcW w:w="241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67"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50"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w:t>
            </w:r>
          </w:p>
        </w:tc>
      </w:tr>
    </w:tbl>
    <w:p>
      <w:pPr>
        <w:spacing w:line="360" w:lineRule="exact"/>
        <w:contextualSpacing/>
        <w:jc w:val="left"/>
        <w:rPr>
          <w:rFonts w:ascii="宋体" w:hAnsi="宋体"/>
          <w:b/>
          <w:sz w:val="22"/>
        </w:rPr>
      </w:pPr>
      <w:r>
        <w:rPr>
          <w:rFonts w:hint="eastAsia" w:ascii="宋体" w:hAnsi="宋体"/>
          <w:b/>
          <w:sz w:val="22"/>
        </w:rPr>
        <w:t xml:space="preserve"> 备注：1请根据印刷要求及印刷标本对其中带“*”产品进行样品制作（需提供样品：公司宣传纸袋、一次性纸杯、会议记录本、挂签打印纸、空白封箱带、航空公司标签、1号箱、打板膜（双层）、</w:t>
      </w:r>
      <w:r>
        <w:rPr>
          <w:rFonts w:hint="eastAsia" w:ascii="宋体" w:hAnsi="宋体" w:cs="宋体"/>
          <w:b/>
          <w:kern w:val="0"/>
          <w:sz w:val="22"/>
        </w:rPr>
        <w:t>进港不正常货物运输交接单、业保消防挂牌</w:t>
      </w:r>
      <w:r>
        <w:rPr>
          <w:rFonts w:hint="eastAsia" w:ascii="宋体" w:hAnsi="宋体"/>
          <w:b/>
          <w:sz w:val="22"/>
        </w:rPr>
        <w:t>，共计十样）。</w:t>
      </w:r>
    </w:p>
    <w:p>
      <w:pPr>
        <w:spacing w:line="360" w:lineRule="exact"/>
        <w:ind w:firstLine="431" w:firstLineChars="196"/>
        <w:contextualSpacing/>
        <w:jc w:val="left"/>
        <w:rPr>
          <w:rFonts w:ascii="宋体" w:hAnsi="宋体"/>
          <w:sz w:val="22"/>
        </w:rPr>
      </w:pPr>
      <w:r>
        <w:rPr>
          <w:rFonts w:hint="eastAsia" w:ascii="宋体" w:hAnsi="宋体"/>
          <w:sz w:val="22"/>
        </w:rPr>
        <w:t>2. 供应商常规类印刷品、制作品</w:t>
      </w:r>
      <w:r>
        <w:rPr>
          <w:rFonts w:hint="eastAsia" w:ascii="宋体" w:hAnsi="宋体"/>
          <w:bCs/>
          <w:sz w:val="22"/>
        </w:rPr>
        <w:t>（即上表，共58类产品）</w:t>
      </w:r>
      <w:r>
        <w:rPr>
          <w:rFonts w:hint="eastAsia" w:ascii="宋体" w:hAnsi="宋体"/>
          <w:sz w:val="22"/>
        </w:rPr>
        <w:t>报价为固定单价，报价为杭州萧山国际机场内交货价，含货物价格、运输费、包装费、保险费、税费等所有费用。招标方不再承担其他任何费用。同时供应商承诺，不因招标方采购数量的增加或者减少而变动固定单价。</w:t>
      </w:r>
    </w:p>
    <w:p>
      <w:pPr>
        <w:spacing w:line="360" w:lineRule="exact"/>
        <w:ind w:firstLine="431" w:firstLineChars="196"/>
        <w:contextualSpacing/>
        <w:jc w:val="left"/>
        <w:rPr>
          <w:rFonts w:ascii="宋体" w:hAnsi="宋体"/>
          <w:sz w:val="22"/>
        </w:rPr>
      </w:pPr>
      <w:r>
        <w:rPr>
          <w:rFonts w:hint="eastAsia" w:ascii="宋体" w:hAnsi="宋体"/>
          <w:sz w:val="22"/>
        </w:rPr>
        <w:t>3. 供应商需按照招标方在招标时提供的样品，根据甲方每次订货通知下单生产，并在供货期内交货。如在协议期内，产品排版发生变化，供应商应及时根据招标方要求进行免费调整，供货价格不变。</w:t>
      </w:r>
    </w:p>
    <w:p>
      <w:pPr>
        <w:widowControl/>
        <w:adjustRightInd w:val="0"/>
        <w:snapToGrid w:val="0"/>
        <w:spacing w:line="360" w:lineRule="exact"/>
        <w:ind w:firstLine="440" w:firstLineChars="200"/>
        <w:jc w:val="left"/>
        <w:rPr>
          <w:b/>
          <w:bCs/>
          <w:sz w:val="22"/>
        </w:rPr>
      </w:pPr>
      <w:r>
        <w:rPr>
          <w:rFonts w:hint="eastAsia" w:ascii="宋体" w:hAnsi="宋体"/>
          <w:sz w:val="22"/>
        </w:rPr>
        <w:t>4. 上表内采购的货物数量属于全年预估数量，招标方有权根据实际情况单方面予以调整采购的数量与安排采购的批次，具体以招标方向供应商发出的订货通知为准，供应商承诺无条件按照招标方要求执行，双方最终结算价格按照实际采购数量结算。</w:t>
      </w:r>
    </w:p>
    <w:p>
      <w:pPr>
        <w:widowControl/>
        <w:spacing w:line="360" w:lineRule="exact"/>
        <w:ind w:firstLine="433" w:firstLineChars="196"/>
        <w:jc w:val="left"/>
        <w:rPr>
          <w:sz w:val="22"/>
        </w:rPr>
      </w:pPr>
      <w:r>
        <w:rPr>
          <w:rFonts w:hint="eastAsia" w:ascii="宋体" w:hAnsi="宋体"/>
          <w:b/>
          <w:bCs/>
          <w:sz w:val="22"/>
        </w:rPr>
        <w:t>2.2</w:t>
      </w:r>
      <w:r>
        <w:rPr>
          <w:rFonts w:hint="eastAsia"/>
          <w:b/>
          <w:bCs/>
          <w:sz w:val="22"/>
        </w:rPr>
        <w:t>个性化</w:t>
      </w:r>
      <w:r>
        <w:rPr>
          <w:rFonts w:hint="eastAsia" w:ascii="宋体" w:hAnsi="宋体" w:cs="Calibri"/>
          <w:b/>
          <w:bCs/>
          <w:kern w:val="0"/>
          <w:sz w:val="22"/>
        </w:rPr>
        <w:t>印刷品、制作品</w:t>
      </w:r>
    </w:p>
    <w:p>
      <w:pPr>
        <w:widowControl/>
        <w:spacing w:line="360" w:lineRule="exact"/>
        <w:ind w:firstLine="440" w:firstLineChars="200"/>
        <w:jc w:val="left"/>
        <w:rPr>
          <w:sz w:val="22"/>
        </w:rPr>
      </w:pPr>
      <w:r>
        <w:rPr>
          <w:rFonts w:hint="eastAsia" w:ascii="宋体" w:hAnsi="宋体"/>
          <w:sz w:val="22"/>
        </w:rPr>
        <w:t>其他个性化印刷品、制作品在有制作需求时，由供应商另行报价。供应商在接到询价通知后，应根据招标方要求在48小时内将报价（如不能制作需说明情况）及排版后的样图发招标方查看，招标方有权根据排版及报价情况在三家中标供应商中选择该批次个性化产品供应商。如48小时内未提供报价及样品图，则视为自动放弃，连续三次逾期报价的，招标方有权解除合同，并全额没收履约保证金。如供应商报价明显高于市场价格，招标方有权在其他供应商处另行采购。</w:t>
      </w:r>
    </w:p>
    <w:p>
      <w:pPr>
        <w:spacing w:line="360" w:lineRule="exact"/>
        <w:ind w:firstLine="433" w:firstLineChars="196"/>
        <w:contextualSpacing/>
        <w:jc w:val="left"/>
        <w:rPr>
          <w:rFonts w:ascii="宋体" w:hAnsi="宋体"/>
          <w:b/>
          <w:sz w:val="22"/>
        </w:rPr>
      </w:pPr>
      <w:r>
        <w:rPr>
          <w:rFonts w:hint="eastAsia" w:ascii="宋体" w:hAnsi="宋体"/>
          <w:b/>
          <w:sz w:val="22"/>
        </w:rPr>
        <w:t>3.供货期</w:t>
      </w:r>
    </w:p>
    <w:p>
      <w:pPr>
        <w:spacing w:line="360" w:lineRule="exact"/>
        <w:ind w:firstLine="440" w:firstLineChars="200"/>
        <w:contextualSpacing/>
        <w:jc w:val="left"/>
        <w:rPr>
          <w:rFonts w:ascii="宋体" w:hAnsi="宋体"/>
          <w:sz w:val="22"/>
        </w:rPr>
      </w:pPr>
      <w:r>
        <w:rPr>
          <w:rFonts w:hint="eastAsia" w:ascii="宋体" w:hAnsi="宋体"/>
          <w:sz w:val="22"/>
        </w:rPr>
        <w:t>1、</w:t>
      </w:r>
      <w:r>
        <w:rPr>
          <w:rFonts w:hint="eastAsia" w:ascii="宋体" w:hAnsi="宋体"/>
          <w:color w:val="000000"/>
          <w:sz w:val="22"/>
        </w:rPr>
        <w:t>根据招标人要求，下需求订单后10个工作日内交货</w:t>
      </w:r>
      <w:r>
        <w:rPr>
          <w:rFonts w:hint="eastAsia" w:ascii="宋体" w:hAnsi="宋体"/>
          <w:sz w:val="22"/>
        </w:rPr>
        <w:t>；常用产品（上表中带*产品）需备一定库存；招标人要求加急制作的产品需在1-3个工作日内交货。</w:t>
      </w:r>
    </w:p>
    <w:p>
      <w:pPr>
        <w:pStyle w:val="156"/>
        <w:spacing w:line="360" w:lineRule="exact"/>
        <w:ind w:firstLine="440"/>
        <w:contextualSpacing/>
        <w:rPr>
          <w:rFonts w:ascii="宋体" w:eastAsia="宋体"/>
          <w:kern w:val="2"/>
          <w:sz w:val="22"/>
          <w:szCs w:val="22"/>
        </w:rPr>
      </w:pPr>
      <w:r>
        <w:rPr>
          <w:rFonts w:hint="eastAsia" w:ascii="宋体" w:eastAsia="宋体"/>
          <w:kern w:val="2"/>
          <w:sz w:val="22"/>
          <w:szCs w:val="22"/>
        </w:rPr>
        <w:t>2、交货地点：</w:t>
      </w:r>
      <w:r>
        <w:rPr>
          <w:rFonts w:hint="eastAsia" w:ascii="宋体" w:eastAsia="宋体"/>
          <w:color w:val="000000"/>
          <w:sz w:val="22"/>
          <w:szCs w:val="22"/>
        </w:rPr>
        <w:t>杭州</w:t>
      </w:r>
      <w:r>
        <w:rPr>
          <w:rFonts w:ascii="宋体" w:eastAsia="宋体"/>
          <w:color w:val="000000"/>
          <w:sz w:val="22"/>
          <w:szCs w:val="22"/>
        </w:rPr>
        <w:t>萧山国际机场</w:t>
      </w:r>
      <w:r>
        <w:rPr>
          <w:rFonts w:hint="eastAsia" w:ascii="宋体" w:eastAsia="宋体"/>
          <w:color w:val="000000"/>
          <w:sz w:val="22"/>
          <w:szCs w:val="22"/>
        </w:rPr>
        <w:t>航空货站</w:t>
      </w:r>
      <w:r>
        <w:rPr>
          <w:rFonts w:ascii="宋体" w:eastAsia="宋体"/>
          <w:color w:val="000000"/>
          <w:sz w:val="22"/>
          <w:szCs w:val="22"/>
        </w:rPr>
        <w:t>内</w:t>
      </w:r>
      <w:r>
        <w:rPr>
          <w:rFonts w:hint="eastAsia" w:ascii="宋体" w:eastAsia="宋体"/>
          <w:kern w:val="2"/>
          <w:sz w:val="22"/>
          <w:szCs w:val="22"/>
        </w:rPr>
        <w:t>。</w:t>
      </w:r>
    </w:p>
    <w:p>
      <w:pPr>
        <w:spacing w:line="360" w:lineRule="exact"/>
        <w:ind w:firstLine="433" w:firstLineChars="196"/>
        <w:contextualSpacing/>
        <w:jc w:val="left"/>
        <w:rPr>
          <w:rFonts w:ascii="宋体" w:hAnsi="宋体"/>
          <w:b/>
          <w:sz w:val="22"/>
        </w:rPr>
      </w:pPr>
      <w:r>
        <w:rPr>
          <w:rFonts w:hint="eastAsia" w:ascii="宋体" w:hAnsi="宋体"/>
          <w:b/>
          <w:sz w:val="22"/>
        </w:rPr>
        <w:t>4.验收</w:t>
      </w:r>
    </w:p>
    <w:p>
      <w:pPr>
        <w:spacing w:line="360" w:lineRule="exact"/>
        <w:ind w:firstLine="440" w:firstLineChars="200"/>
        <w:contextualSpacing/>
        <w:jc w:val="left"/>
        <w:rPr>
          <w:rFonts w:ascii="宋体" w:hAnsi="宋体"/>
          <w:sz w:val="22"/>
        </w:rPr>
      </w:pPr>
      <w:r>
        <w:rPr>
          <w:rFonts w:hint="eastAsia" w:ascii="宋体" w:hAnsi="宋体"/>
          <w:sz w:val="22"/>
        </w:rPr>
        <w:t>验收标准：现场验收。招标人在验收过程中，有权对印刷产品进行随机抽样检验，若检测结果与本合同的标准和要求不符，招标人有权要求投标人更换该批次所有产品。产品检测所产生的检测费用，由投标人支付。</w:t>
      </w:r>
    </w:p>
    <w:p>
      <w:pPr>
        <w:spacing w:line="360" w:lineRule="exact"/>
        <w:ind w:firstLine="433" w:firstLineChars="196"/>
        <w:contextualSpacing/>
        <w:jc w:val="left"/>
        <w:rPr>
          <w:rFonts w:ascii="宋体" w:hAnsi="宋体"/>
          <w:b/>
          <w:sz w:val="22"/>
        </w:rPr>
      </w:pPr>
      <w:r>
        <w:rPr>
          <w:rFonts w:hint="eastAsia" w:ascii="宋体" w:hAnsi="宋体"/>
          <w:b/>
          <w:sz w:val="22"/>
        </w:rPr>
        <w:t>5.售后服务</w:t>
      </w:r>
    </w:p>
    <w:p>
      <w:pPr>
        <w:spacing w:line="360" w:lineRule="exact"/>
        <w:ind w:firstLine="440" w:firstLineChars="200"/>
        <w:contextualSpacing/>
        <w:jc w:val="left"/>
        <w:rPr>
          <w:rFonts w:ascii="宋体" w:hAnsi="宋体"/>
          <w:sz w:val="22"/>
        </w:rPr>
      </w:pPr>
      <w:r>
        <w:rPr>
          <w:rFonts w:hint="eastAsia" w:ascii="宋体" w:hAnsi="宋体"/>
          <w:sz w:val="22"/>
        </w:rPr>
        <w:t>印刷制品若出现产品质量问题，中标人应予以更换，具体要求详见合同（以不影响招标人生产为前提）。如中标人不履行质保职责，招标人有权单方面取消合同，并将中标人列入不良行为记录名册，两年内取消其在杭州萧山国际机场任何项目的投标活动资格。</w:t>
      </w:r>
    </w:p>
    <w:p>
      <w:pPr>
        <w:widowControl/>
        <w:jc w:val="left"/>
        <w:rPr>
          <w:rFonts w:eastAsia="黑体"/>
          <w:b/>
          <w:bCs/>
          <w:kern w:val="0"/>
          <w:sz w:val="32"/>
          <w:szCs w:val="32"/>
        </w:rPr>
      </w:pPr>
    </w:p>
    <w:p>
      <w:pPr>
        <w:pStyle w:val="51"/>
      </w:pPr>
      <w:bookmarkStart w:id="73" w:name="_Toc321925454"/>
    </w:p>
    <w:p>
      <w:pPr>
        <w:pStyle w:val="51"/>
      </w:pPr>
    </w:p>
    <w:p>
      <w:pPr>
        <w:pStyle w:val="51"/>
      </w:pPr>
    </w:p>
    <w:p>
      <w:pPr>
        <w:pStyle w:val="51"/>
      </w:pPr>
    </w:p>
    <w:p>
      <w:pPr>
        <w:pStyle w:val="51"/>
      </w:pPr>
    </w:p>
    <w:p>
      <w:pPr>
        <w:pStyle w:val="51"/>
      </w:pPr>
    </w:p>
    <w:p/>
    <w:p>
      <w:pPr>
        <w:pStyle w:val="51"/>
      </w:pPr>
    </w:p>
    <w:p>
      <w:pPr>
        <w:pStyle w:val="51"/>
        <w:jc w:val="both"/>
      </w:pPr>
    </w:p>
    <w:p>
      <w:pPr>
        <w:pStyle w:val="51"/>
      </w:pPr>
      <w:r>
        <w:rPr>
          <w:rFonts w:hint="eastAsia"/>
        </w:rPr>
        <w:t>第四章</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spacing w:line="360" w:lineRule="exact"/>
        <w:ind w:firstLine="440" w:firstLineChars="200"/>
        <w:contextualSpacing/>
        <w:jc w:val="left"/>
        <w:rPr>
          <w:rFonts w:ascii="宋体" w:hAnsi="宋体"/>
          <w:sz w:val="22"/>
        </w:rPr>
      </w:pPr>
      <w:r>
        <w:rPr>
          <w:rFonts w:hint="eastAsia" w:ascii="宋体" w:hAnsi="宋体"/>
          <w:sz w:val="22"/>
        </w:rPr>
        <w:t>甲方（买方）：杭州萧山国际机场航空物流有限公司/浙江航空开发有限责任公司</w:t>
      </w:r>
    </w:p>
    <w:p>
      <w:pPr>
        <w:spacing w:line="360" w:lineRule="exact"/>
        <w:ind w:firstLine="440" w:firstLineChars="200"/>
        <w:contextualSpacing/>
        <w:jc w:val="left"/>
        <w:rPr>
          <w:rFonts w:ascii="宋体" w:hAnsi="宋体"/>
          <w:sz w:val="22"/>
        </w:rPr>
      </w:pPr>
      <w:r>
        <w:rPr>
          <w:rFonts w:hint="eastAsia" w:ascii="宋体" w:hAnsi="宋体"/>
          <w:sz w:val="22"/>
        </w:rPr>
        <w:t>住所地：杭州萧山国际机场内</w:t>
      </w:r>
    </w:p>
    <w:p>
      <w:pPr>
        <w:spacing w:line="360" w:lineRule="exact"/>
        <w:ind w:firstLine="440" w:firstLineChars="200"/>
        <w:contextualSpacing/>
        <w:jc w:val="left"/>
        <w:rPr>
          <w:rFonts w:ascii="宋体" w:hAnsi="宋体"/>
          <w:sz w:val="22"/>
        </w:rPr>
      </w:pPr>
    </w:p>
    <w:p>
      <w:pPr>
        <w:spacing w:line="360" w:lineRule="exact"/>
        <w:ind w:firstLine="440" w:firstLineChars="200"/>
        <w:contextualSpacing/>
        <w:jc w:val="left"/>
        <w:rPr>
          <w:rFonts w:ascii="宋体" w:hAnsi="宋体"/>
          <w:sz w:val="22"/>
        </w:rPr>
      </w:pPr>
      <w:r>
        <w:rPr>
          <w:rFonts w:hint="eastAsia" w:ascii="宋体" w:hAnsi="宋体"/>
          <w:sz w:val="22"/>
        </w:rPr>
        <w:t>乙方（卖方）：</w:t>
      </w:r>
    </w:p>
    <w:p>
      <w:pPr>
        <w:spacing w:line="360" w:lineRule="exact"/>
        <w:ind w:firstLine="440" w:firstLineChars="200"/>
        <w:contextualSpacing/>
        <w:jc w:val="left"/>
        <w:rPr>
          <w:rFonts w:ascii="宋体" w:hAnsi="宋体"/>
          <w:sz w:val="22"/>
        </w:rPr>
      </w:pPr>
      <w:r>
        <w:rPr>
          <w:rFonts w:hint="eastAsia" w:ascii="宋体" w:hAnsi="宋体"/>
          <w:sz w:val="22"/>
        </w:rPr>
        <w:t>住所地：</w:t>
      </w:r>
    </w:p>
    <w:p>
      <w:pPr>
        <w:spacing w:line="360" w:lineRule="exact"/>
        <w:ind w:firstLine="440" w:firstLineChars="200"/>
        <w:jc w:val="left"/>
        <w:rPr>
          <w:rFonts w:ascii="宋体" w:hAnsi="宋体"/>
          <w:sz w:val="22"/>
        </w:rPr>
      </w:pPr>
    </w:p>
    <w:p>
      <w:pPr>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spacing w:line="360" w:lineRule="exact"/>
        <w:ind w:firstLine="442" w:firstLineChars="200"/>
        <w:jc w:val="left"/>
        <w:rPr>
          <w:rFonts w:hint="eastAsia" w:ascii="宋体" w:hAnsi="宋体"/>
          <w:b/>
          <w:sz w:val="22"/>
        </w:rPr>
      </w:pPr>
      <w:r>
        <w:rPr>
          <w:rFonts w:hint="eastAsia" w:ascii="宋体" w:hAnsi="宋体"/>
          <w:b/>
          <w:sz w:val="22"/>
        </w:rPr>
        <w:t>一、采购需求</w:t>
      </w:r>
    </w:p>
    <w:p>
      <w:pPr>
        <w:spacing w:line="360" w:lineRule="exact"/>
        <w:ind w:firstLine="440" w:firstLineChars="200"/>
        <w:jc w:val="left"/>
        <w:rPr>
          <w:rFonts w:hint="eastAsia" w:ascii="宋体" w:hAnsi="宋体"/>
          <w:sz w:val="22"/>
        </w:rPr>
      </w:pPr>
      <w:r>
        <w:rPr>
          <w:rFonts w:hint="eastAsia" w:ascii="宋体" w:hAnsi="宋体"/>
          <w:sz w:val="22"/>
        </w:rPr>
        <w:t>（一）常规类印刷品、制作品产品明细</w:t>
      </w:r>
    </w:p>
    <w:tbl>
      <w:tblPr>
        <w:tblStyle w:val="58"/>
        <w:tblW w:w="10876" w:type="dxa"/>
        <w:tblInd w:w="-845" w:type="dxa"/>
        <w:tblLayout w:type="fixed"/>
        <w:tblCellMar>
          <w:top w:w="0" w:type="dxa"/>
          <w:left w:w="108" w:type="dxa"/>
          <w:bottom w:w="0" w:type="dxa"/>
          <w:right w:w="108" w:type="dxa"/>
        </w:tblCellMar>
      </w:tblPr>
      <w:tblGrid>
        <w:gridCol w:w="565"/>
        <w:gridCol w:w="2515"/>
        <w:gridCol w:w="1915"/>
        <w:gridCol w:w="2359"/>
        <w:gridCol w:w="552"/>
        <w:gridCol w:w="834"/>
        <w:gridCol w:w="1144"/>
        <w:gridCol w:w="992"/>
      </w:tblGrid>
      <w:tr>
        <w:tblPrEx>
          <w:tblLayout w:type="fixed"/>
          <w:tblCellMar>
            <w:top w:w="0" w:type="dxa"/>
            <w:left w:w="108" w:type="dxa"/>
            <w:bottom w:w="0" w:type="dxa"/>
            <w:right w:w="108" w:type="dxa"/>
          </w:tblCellMar>
        </w:tblPrEx>
        <w:trPr>
          <w:trHeight w:val="225" w:hRule="atLeast"/>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序号</w:t>
            </w:r>
          </w:p>
        </w:tc>
        <w:tc>
          <w:tcPr>
            <w:tcW w:w="251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需求项目</w:t>
            </w:r>
          </w:p>
        </w:tc>
        <w:tc>
          <w:tcPr>
            <w:tcW w:w="191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尺寸</w:t>
            </w:r>
          </w:p>
        </w:tc>
        <w:tc>
          <w:tcPr>
            <w:tcW w:w="23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产品要求</w:t>
            </w:r>
          </w:p>
        </w:tc>
        <w:tc>
          <w:tcPr>
            <w:tcW w:w="5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单位</w:t>
            </w:r>
          </w:p>
        </w:tc>
        <w:tc>
          <w:tcPr>
            <w:tcW w:w="83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年预估量</w:t>
            </w:r>
          </w:p>
        </w:tc>
        <w:tc>
          <w:tcPr>
            <w:tcW w:w="1144" w:type="dxa"/>
            <w:tcBorders>
              <w:top w:val="single" w:color="auto" w:sz="4" w:space="0"/>
              <w:left w:val="nil"/>
              <w:bottom w:val="single" w:color="auto" w:sz="4" w:space="0"/>
              <w:right w:val="single" w:color="auto" w:sz="4" w:space="0"/>
            </w:tcBorders>
          </w:tcPr>
          <w:p>
            <w:pPr>
              <w:widowControl/>
              <w:spacing w:line="360" w:lineRule="exact"/>
              <w:jc w:val="center"/>
              <w:rPr>
                <w:rFonts w:ascii="宋体" w:hAnsi="宋体" w:cs="宋体"/>
                <w:spacing w:val="-20"/>
                <w:kern w:val="0"/>
                <w:sz w:val="18"/>
                <w:szCs w:val="18"/>
              </w:rPr>
            </w:pPr>
            <w:r>
              <w:rPr>
                <w:rFonts w:hint="eastAsia" w:ascii="宋体" w:hAnsi="宋体" w:cs="宋体"/>
                <w:spacing w:val="-20"/>
                <w:kern w:val="0"/>
                <w:sz w:val="18"/>
                <w:szCs w:val="18"/>
              </w:rPr>
              <w:t>单价（不含税）</w:t>
            </w:r>
          </w:p>
        </w:tc>
        <w:tc>
          <w:tcPr>
            <w:tcW w:w="992" w:type="dxa"/>
            <w:tcBorders>
              <w:top w:val="single" w:color="auto" w:sz="4" w:space="0"/>
              <w:left w:val="nil"/>
              <w:bottom w:val="single" w:color="auto" w:sz="4" w:space="0"/>
              <w:right w:val="single" w:color="auto" w:sz="4" w:space="0"/>
            </w:tcBorders>
          </w:tcPr>
          <w:p>
            <w:pPr>
              <w:widowControl/>
              <w:spacing w:line="360" w:lineRule="exact"/>
              <w:jc w:val="center"/>
              <w:rPr>
                <w:rFonts w:ascii="宋体" w:hAnsi="宋体" w:cs="宋体"/>
                <w:spacing w:val="-20"/>
                <w:kern w:val="0"/>
                <w:sz w:val="18"/>
                <w:szCs w:val="18"/>
              </w:rPr>
            </w:pPr>
            <w:r>
              <w:rPr>
                <w:rFonts w:hint="eastAsia" w:ascii="宋体" w:hAnsi="宋体" w:cs="宋体"/>
                <w:spacing w:val="-20"/>
                <w:kern w:val="0"/>
                <w:sz w:val="18"/>
                <w:szCs w:val="18"/>
              </w:rPr>
              <w:t>单价（含税）</w:t>
            </w: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公司宣传纸袋</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对开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r>
              <w:rPr>
                <w:rFonts w:hint="eastAsia" w:ascii="宋体" w:hAnsi="宋体" w:cs="宋体"/>
                <w:kern w:val="0"/>
                <w:sz w:val="18"/>
                <w:szCs w:val="18"/>
              </w:rPr>
              <w:t>克亚粉对开四色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一次性纸杯</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320</w:t>
            </w:r>
            <w:r>
              <w:rPr>
                <w:rFonts w:hint="eastAsia" w:ascii="宋体" w:hAnsi="宋体" w:cs="宋体"/>
                <w:kern w:val="0"/>
                <w:sz w:val="18"/>
                <w:szCs w:val="18"/>
              </w:rPr>
              <w:t>克　双色</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公司宣传册</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258</w:t>
            </w:r>
            <w:r>
              <w:rPr>
                <w:rFonts w:hint="eastAsia" w:ascii="宋体" w:hAnsi="宋体" w:cs="宋体"/>
                <w:kern w:val="0"/>
                <w:sz w:val="18"/>
                <w:szCs w:val="18"/>
              </w:rPr>
              <w:t>克铜板四色穿线胶装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册</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会议记录本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克双胶精装本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18"/>
                <w:szCs w:val="18"/>
              </w:rPr>
            </w:pPr>
            <w:r>
              <w:rPr>
                <w:rFonts w:hint="eastAsia" w:ascii="宋体" w:hAnsi="宋体" w:cs="宋体"/>
                <w:kern w:val="0"/>
                <w:sz w:val="18"/>
                <w:szCs w:val="18"/>
              </w:rPr>
              <w:t>值班记录本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克双胶精装本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5</w:t>
            </w:r>
            <w:r>
              <w:rPr>
                <w:rFonts w:ascii="宋体" w:hAnsi="宋体" w:cs="宋体"/>
                <w:kern w:val="0"/>
                <w:sz w:val="18"/>
                <w:szCs w:val="18"/>
              </w:rPr>
              <w:t>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450"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6</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出港货物运输变更申请表</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　</w:t>
            </w:r>
          </w:p>
          <w:p>
            <w:pPr>
              <w:widowControl/>
              <w:spacing w:line="360" w:lineRule="exact"/>
              <w:jc w:val="center"/>
              <w:rPr>
                <w:rFonts w:ascii="宋体" w:cs="宋体"/>
                <w:kern w:val="0"/>
                <w:sz w:val="18"/>
                <w:szCs w:val="18"/>
              </w:rPr>
            </w:pPr>
            <w:r>
              <w:rPr>
                <w:rFonts w:hint="eastAsia" w:ascii="宋体" w:hAnsi="宋体" w:cs="宋体"/>
                <w:kern w:val="0"/>
                <w:sz w:val="18"/>
                <w:szCs w:val="18"/>
              </w:rPr>
              <w:t>（每本</w:t>
            </w:r>
            <w:r>
              <w:rPr>
                <w:rFonts w:ascii="宋体" w:hAnsi="宋体" w:cs="宋体"/>
                <w:kern w:val="0"/>
                <w:sz w:val="18"/>
                <w:szCs w:val="18"/>
              </w:rPr>
              <w:t>200</w:t>
            </w:r>
            <w:r>
              <w:rPr>
                <w:rFonts w:hint="eastAsia" w:ascii="宋体" w:hAnsi="宋体" w:cs="宋体"/>
                <w:kern w:val="0"/>
                <w:sz w:val="18"/>
                <w:szCs w:val="18"/>
              </w:rPr>
              <w:t>张）</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180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7</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出港复磅交接单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64</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克双胶单色（每本</w:t>
            </w:r>
            <w:r>
              <w:rPr>
                <w:rFonts w:ascii="宋体" w:hAnsi="宋体" w:cs="宋体"/>
                <w:kern w:val="0"/>
                <w:sz w:val="18"/>
                <w:szCs w:val="18"/>
              </w:rPr>
              <w:t>100</w:t>
            </w:r>
            <w:r>
              <w:rPr>
                <w:rFonts w:hint="eastAsia" w:ascii="宋体" w:hAnsi="宋体" w:cs="宋体"/>
                <w:kern w:val="0"/>
                <w:sz w:val="18"/>
                <w:szCs w:val="18"/>
              </w:rPr>
              <w:t>页）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3500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67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挂签打印纸</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对开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合成热敏单色（纸张手搓无纸屑、手撕不破；印刷内容日晒雨淋均不褪色）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卷</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3700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450"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9</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出港国内活体收运检查单（</w:t>
            </w:r>
            <w:r>
              <w:rPr>
                <w:rFonts w:ascii="宋体" w:hAnsi="宋体" w:cs="宋体"/>
                <w:kern w:val="0"/>
                <w:sz w:val="18"/>
                <w:szCs w:val="18"/>
              </w:rPr>
              <w:t>100</w:t>
            </w:r>
            <w:r>
              <w:rPr>
                <w:rFonts w:hint="eastAsia" w:ascii="宋体" w:hAnsi="宋体" w:cs="宋体"/>
                <w:kern w:val="0"/>
                <w:sz w:val="18"/>
                <w:szCs w:val="18"/>
              </w:rPr>
              <w:t>份每本，一式两联可复写）</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克无碳单色两联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120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封箱带（胶带）</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0.6*100</w:t>
            </w:r>
            <w:r>
              <w:rPr>
                <w:rFonts w:hint="eastAsia" w:ascii="宋体" w:hAnsi="宋体" w:cs="宋体"/>
                <w:kern w:val="0"/>
                <w:sz w:val="18"/>
                <w:szCs w:val="18"/>
              </w:rPr>
              <w:t>码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箱</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780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11</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各类航空公司标签</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11cm*8.5cm</w:t>
            </w:r>
            <w:r>
              <w:rPr>
                <w:rFonts w:hint="eastAsia" w:ascii="宋体" w:hAnsi="宋体" w:cs="宋体"/>
                <w:kern w:val="0"/>
                <w:sz w:val="18"/>
                <w:szCs w:val="18"/>
              </w:rPr>
              <w:t>单色热敏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箱</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85</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12</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航开发精品小纸箱</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r>
              <w:rPr>
                <w:rFonts w:hint="eastAsia" w:ascii="宋体" w:hAnsi="宋体" w:cs="宋体"/>
                <w:kern w:val="0"/>
                <w:sz w:val="18"/>
                <w:szCs w:val="18"/>
              </w:rPr>
              <w:t>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37.5cm*13cm*28.5cm 3</w:t>
            </w:r>
            <w:r>
              <w:rPr>
                <w:rFonts w:hint="eastAsia" w:ascii="宋体" w:hAnsi="宋体" w:cs="宋体"/>
                <w:kern w:val="0"/>
                <w:sz w:val="18"/>
                <w:szCs w:val="18"/>
              </w:rPr>
              <w:t>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13</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航开发航空货物安检申报单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 xml:space="preserve">16 </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克双胶单色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14</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航开发入库货物交接单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80</w:t>
            </w:r>
            <w:r>
              <w:rPr>
                <w:rFonts w:hint="eastAsia" w:ascii="宋体" w:hAnsi="宋体" w:cs="宋体"/>
                <w:kern w:val="0"/>
                <w:sz w:val="18"/>
                <w:szCs w:val="18"/>
              </w:rPr>
              <w:t>克双胶单色</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份</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15</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航开发货物分单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克无碳单色四联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份</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航开发货物托运书</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克双胶单色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17</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w:t>
            </w:r>
            <w:r>
              <w:rPr>
                <w:rFonts w:ascii="宋体" w:hAnsi="宋体" w:cs="宋体"/>
                <w:kern w:val="0"/>
                <w:sz w:val="18"/>
                <w:szCs w:val="18"/>
              </w:rPr>
              <w:t>1</w:t>
            </w:r>
            <w:r>
              <w:rPr>
                <w:rFonts w:hint="eastAsia" w:ascii="宋体" w:hAnsi="宋体" w:cs="宋体"/>
                <w:kern w:val="0"/>
                <w:sz w:val="18"/>
                <w:szCs w:val="18"/>
              </w:rPr>
              <w:t>号箱</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长</w:t>
            </w:r>
            <w:r>
              <w:rPr>
                <w:rFonts w:ascii="宋体" w:hAnsi="宋体" w:cs="宋体"/>
                <w:spacing w:val="-20"/>
                <w:kern w:val="0"/>
                <w:sz w:val="18"/>
                <w:szCs w:val="18"/>
              </w:rPr>
              <w:t>530mm*</w:t>
            </w:r>
            <w:r>
              <w:rPr>
                <w:rFonts w:hint="eastAsia" w:ascii="宋体" w:hAnsi="宋体" w:cs="宋体"/>
                <w:spacing w:val="-20"/>
                <w:kern w:val="0"/>
                <w:sz w:val="18"/>
                <w:szCs w:val="18"/>
              </w:rPr>
              <w:t>宽</w:t>
            </w:r>
            <w:r>
              <w:rPr>
                <w:rFonts w:ascii="宋体" w:hAnsi="宋体" w:cs="宋体"/>
                <w:spacing w:val="-20"/>
                <w:kern w:val="0"/>
                <w:sz w:val="18"/>
                <w:szCs w:val="18"/>
              </w:rPr>
              <w:t>430mm*</w:t>
            </w:r>
            <w:r>
              <w:rPr>
                <w:rFonts w:hint="eastAsia" w:ascii="宋体" w:hAnsi="宋体" w:cs="宋体"/>
                <w:spacing w:val="-20"/>
                <w:kern w:val="0"/>
                <w:sz w:val="18"/>
                <w:szCs w:val="18"/>
              </w:rPr>
              <w:t>高</w:t>
            </w:r>
            <w:r>
              <w:rPr>
                <w:rFonts w:ascii="宋体" w:hAnsi="宋体" w:cs="宋体"/>
                <w:spacing w:val="-20"/>
                <w:kern w:val="0"/>
                <w:sz w:val="18"/>
                <w:szCs w:val="18"/>
              </w:rPr>
              <w:t>650mm</w:t>
            </w:r>
          </w:p>
        </w:tc>
        <w:tc>
          <w:tcPr>
            <w:tcW w:w="235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cs="宋体"/>
                <w:kern w:val="0"/>
                <w:sz w:val="18"/>
                <w:szCs w:val="18"/>
              </w:rPr>
            </w:pPr>
            <w:r>
              <w:rPr>
                <w:rFonts w:hint="eastAsia" w:ascii="宋体" w:hAnsi="宋体" w:cs="宋体"/>
                <w:kern w:val="0"/>
                <w:sz w:val="18"/>
                <w:szCs w:val="18"/>
              </w:rPr>
              <w:t>面</w:t>
            </w:r>
            <w:r>
              <w:rPr>
                <w:rFonts w:ascii="宋体" w:hAnsi="宋体" w:cs="宋体"/>
                <w:kern w:val="0"/>
                <w:sz w:val="18"/>
                <w:szCs w:val="18"/>
              </w:rPr>
              <w:t>200</w:t>
            </w:r>
            <w:r>
              <w:rPr>
                <w:rFonts w:hint="eastAsia" w:ascii="宋体" w:hAnsi="宋体" w:cs="宋体"/>
                <w:kern w:val="0"/>
                <w:sz w:val="18"/>
                <w:szCs w:val="18"/>
              </w:rPr>
              <w:t>克</w:t>
            </w:r>
            <w:r>
              <w:rPr>
                <w:rFonts w:ascii="宋体" w:hAnsi="宋体" w:cs="宋体"/>
                <w:kern w:val="0"/>
                <w:sz w:val="18"/>
                <w:szCs w:val="18"/>
              </w:rPr>
              <w:t>B</w:t>
            </w:r>
            <w:r>
              <w:rPr>
                <w:rFonts w:hint="eastAsia" w:ascii="宋体" w:hAnsi="宋体" w:cs="宋体"/>
                <w:kern w:val="0"/>
                <w:sz w:val="18"/>
                <w:szCs w:val="18"/>
              </w:rPr>
              <w:t>级牛皮；</w:t>
            </w:r>
            <w:r>
              <w:rPr>
                <w:rFonts w:ascii="宋体" w:hAnsi="宋体" w:cs="宋体"/>
                <w:kern w:val="0"/>
                <w:sz w:val="18"/>
                <w:szCs w:val="18"/>
              </w:rPr>
              <w:t xml:space="preserve">            </w:t>
            </w:r>
            <w:r>
              <w:rPr>
                <w:rFonts w:ascii="宋体" w:hAnsi="宋体" w:cs="宋体"/>
                <w:kern w:val="0"/>
                <w:sz w:val="18"/>
                <w:szCs w:val="18"/>
              </w:rPr>
              <w:br w:type="textWrapping"/>
            </w:r>
            <w:r>
              <w:rPr>
                <w:rFonts w:ascii="宋体" w:hAnsi="宋体" w:cs="宋体"/>
                <w:kern w:val="0"/>
                <w:sz w:val="18"/>
                <w:szCs w:val="18"/>
              </w:rPr>
              <w:t>A</w:t>
            </w:r>
            <w:r>
              <w:rPr>
                <w:rFonts w:hint="eastAsia" w:ascii="宋体" w:hAnsi="宋体" w:cs="宋体"/>
                <w:kern w:val="0"/>
                <w:sz w:val="18"/>
                <w:szCs w:val="18"/>
              </w:rPr>
              <w:t>瓦</w:t>
            </w:r>
            <w:r>
              <w:rPr>
                <w:rFonts w:ascii="宋体" w:hAnsi="宋体" w:cs="宋体"/>
                <w:kern w:val="0"/>
                <w:sz w:val="18"/>
                <w:szCs w:val="18"/>
              </w:rPr>
              <w:t>140</w:t>
            </w:r>
            <w:r>
              <w:rPr>
                <w:rFonts w:hint="eastAsia" w:ascii="宋体" w:hAnsi="宋体" w:cs="宋体"/>
                <w:kern w:val="0"/>
                <w:sz w:val="18"/>
                <w:szCs w:val="18"/>
              </w:rPr>
              <w:t>克高强瓦楞；</w:t>
            </w:r>
            <w:r>
              <w:rPr>
                <w:rFonts w:ascii="宋体" w:hAnsi="宋体" w:cs="宋体"/>
                <w:kern w:val="0"/>
                <w:sz w:val="18"/>
                <w:szCs w:val="18"/>
              </w:rPr>
              <w:t xml:space="preserve">         </w:t>
            </w:r>
            <w:r>
              <w:rPr>
                <w:rFonts w:ascii="宋体" w:hAnsi="宋体" w:cs="宋体"/>
                <w:kern w:val="0"/>
                <w:sz w:val="18"/>
                <w:szCs w:val="18"/>
              </w:rPr>
              <w:br w:type="textWrapping"/>
            </w:r>
            <w:r>
              <w:rPr>
                <w:rFonts w:hint="eastAsia" w:ascii="宋体" w:hAnsi="宋体" w:cs="宋体"/>
                <w:kern w:val="0"/>
                <w:sz w:val="18"/>
                <w:szCs w:val="18"/>
              </w:rPr>
              <w:t>夹心</w:t>
            </w:r>
            <w:r>
              <w:rPr>
                <w:rFonts w:ascii="宋体" w:hAnsi="宋体" w:cs="宋体"/>
                <w:kern w:val="0"/>
                <w:sz w:val="18"/>
                <w:szCs w:val="18"/>
              </w:rPr>
              <w:t>120</w:t>
            </w:r>
            <w:r>
              <w:rPr>
                <w:rFonts w:hint="eastAsia" w:ascii="宋体" w:hAnsi="宋体" w:cs="宋体"/>
                <w:kern w:val="0"/>
                <w:sz w:val="18"/>
                <w:szCs w:val="18"/>
              </w:rPr>
              <w:t>克；</w:t>
            </w:r>
            <w:r>
              <w:rPr>
                <w:rFonts w:ascii="宋体" w:hAnsi="宋体" w:cs="宋体"/>
                <w:kern w:val="0"/>
                <w:sz w:val="18"/>
                <w:szCs w:val="18"/>
              </w:rPr>
              <w:t xml:space="preserve">                 </w:t>
            </w:r>
            <w:r>
              <w:rPr>
                <w:rFonts w:ascii="宋体" w:hAnsi="宋体" w:cs="宋体"/>
                <w:kern w:val="0"/>
                <w:sz w:val="18"/>
                <w:szCs w:val="18"/>
              </w:rPr>
              <w:br w:type="textWrapping"/>
            </w:r>
            <w:r>
              <w:rPr>
                <w:rFonts w:ascii="宋体" w:hAnsi="宋体" w:cs="宋体"/>
                <w:kern w:val="0"/>
                <w:sz w:val="18"/>
                <w:szCs w:val="18"/>
              </w:rPr>
              <w:t>B</w:t>
            </w:r>
            <w:r>
              <w:rPr>
                <w:rFonts w:hint="eastAsia" w:ascii="宋体" w:hAnsi="宋体" w:cs="宋体"/>
                <w:kern w:val="0"/>
                <w:sz w:val="18"/>
                <w:szCs w:val="18"/>
              </w:rPr>
              <w:t>瓦</w:t>
            </w:r>
            <w:r>
              <w:rPr>
                <w:rFonts w:ascii="宋体" w:hAnsi="宋体" w:cs="宋体"/>
                <w:kern w:val="0"/>
                <w:sz w:val="18"/>
                <w:szCs w:val="18"/>
              </w:rPr>
              <w:t>140</w:t>
            </w:r>
            <w:r>
              <w:rPr>
                <w:rFonts w:hint="eastAsia" w:ascii="宋体" w:hAnsi="宋体" w:cs="宋体"/>
                <w:kern w:val="0"/>
                <w:sz w:val="18"/>
                <w:szCs w:val="18"/>
              </w:rPr>
              <w:t>克高强瓦楞；</w:t>
            </w:r>
            <w:r>
              <w:rPr>
                <w:rFonts w:ascii="宋体" w:hAnsi="宋体" w:cs="宋体"/>
                <w:kern w:val="0"/>
                <w:sz w:val="18"/>
                <w:szCs w:val="18"/>
              </w:rPr>
              <w:t xml:space="preserve">         </w:t>
            </w:r>
            <w:r>
              <w:rPr>
                <w:rFonts w:ascii="宋体" w:hAnsi="宋体" w:cs="宋体"/>
                <w:kern w:val="0"/>
                <w:sz w:val="18"/>
                <w:szCs w:val="18"/>
              </w:rPr>
              <w:br w:type="textWrapping"/>
            </w:r>
            <w:r>
              <w:rPr>
                <w:rFonts w:hint="eastAsia" w:ascii="宋体" w:hAnsi="宋体" w:cs="宋体"/>
                <w:kern w:val="0"/>
                <w:sz w:val="18"/>
                <w:szCs w:val="18"/>
              </w:rPr>
              <w:t>里</w:t>
            </w:r>
            <w:r>
              <w:rPr>
                <w:rFonts w:ascii="宋体" w:hAnsi="宋体" w:cs="宋体"/>
                <w:kern w:val="0"/>
                <w:sz w:val="18"/>
                <w:szCs w:val="18"/>
              </w:rPr>
              <w:t>170</w:t>
            </w:r>
            <w:r>
              <w:rPr>
                <w:rFonts w:hint="eastAsia" w:ascii="宋体" w:hAnsi="宋体" w:cs="宋体"/>
                <w:kern w:val="0"/>
                <w:sz w:val="18"/>
                <w:szCs w:val="18"/>
              </w:rPr>
              <w:t>克</w:t>
            </w:r>
            <w:r>
              <w:rPr>
                <w:rFonts w:ascii="宋体" w:hAnsi="宋体" w:cs="宋体"/>
                <w:kern w:val="0"/>
                <w:sz w:val="18"/>
                <w:szCs w:val="18"/>
              </w:rPr>
              <w:t>B</w:t>
            </w:r>
            <w:r>
              <w:rPr>
                <w:rFonts w:hint="eastAsia" w:ascii="宋体" w:hAnsi="宋体" w:cs="宋体"/>
                <w:kern w:val="0"/>
                <w:sz w:val="18"/>
                <w:szCs w:val="18"/>
              </w:rPr>
              <w:t>级牛皮</w:t>
            </w:r>
          </w:p>
        </w:tc>
        <w:tc>
          <w:tcPr>
            <w:tcW w:w="55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30000</w:t>
            </w:r>
          </w:p>
        </w:tc>
        <w:tc>
          <w:tcPr>
            <w:tcW w:w="1144"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18</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w:t>
            </w:r>
            <w:r>
              <w:rPr>
                <w:rFonts w:ascii="宋体" w:hAnsi="宋体" w:cs="宋体"/>
                <w:kern w:val="0"/>
                <w:sz w:val="18"/>
                <w:szCs w:val="18"/>
              </w:rPr>
              <w:t>2</w:t>
            </w:r>
            <w:r>
              <w:rPr>
                <w:rFonts w:hint="eastAsia" w:ascii="宋体" w:hAnsi="宋体" w:cs="宋体"/>
                <w:kern w:val="0"/>
                <w:sz w:val="18"/>
                <w:szCs w:val="18"/>
              </w:rPr>
              <w:t>号箱</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长</w:t>
            </w:r>
            <w:r>
              <w:rPr>
                <w:rFonts w:ascii="宋体" w:hAnsi="宋体" w:cs="宋体"/>
                <w:spacing w:val="-20"/>
                <w:kern w:val="0"/>
                <w:sz w:val="18"/>
                <w:szCs w:val="18"/>
              </w:rPr>
              <w:t>565mm*</w:t>
            </w:r>
            <w:r>
              <w:rPr>
                <w:rFonts w:hint="eastAsia" w:ascii="宋体" w:hAnsi="宋体" w:cs="宋体"/>
                <w:spacing w:val="-20"/>
                <w:kern w:val="0"/>
                <w:sz w:val="18"/>
                <w:szCs w:val="18"/>
              </w:rPr>
              <w:t>宽</w:t>
            </w:r>
            <w:r>
              <w:rPr>
                <w:rFonts w:ascii="宋体" w:hAnsi="宋体" w:cs="宋体"/>
                <w:spacing w:val="-20"/>
                <w:kern w:val="0"/>
                <w:sz w:val="18"/>
                <w:szCs w:val="18"/>
              </w:rPr>
              <w:t>450mm*</w:t>
            </w:r>
            <w:r>
              <w:rPr>
                <w:rFonts w:hint="eastAsia" w:ascii="宋体" w:hAnsi="宋体" w:cs="宋体"/>
                <w:spacing w:val="-20"/>
                <w:kern w:val="0"/>
                <w:sz w:val="18"/>
                <w:szCs w:val="18"/>
              </w:rPr>
              <w:t>高</w:t>
            </w:r>
            <w:r>
              <w:rPr>
                <w:rFonts w:ascii="宋体" w:hAnsi="宋体" w:cs="宋体"/>
                <w:spacing w:val="-20"/>
                <w:kern w:val="0"/>
                <w:sz w:val="18"/>
                <w:szCs w:val="18"/>
              </w:rPr>
              <w:t>465mm</w:t>
            </w:r>
          </w:p>
        </w:tc>
        <w:tc>
          <w:tcPr>
            <w:tcW w:w="235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p>
        </w:tc>
        <w:tc>
          <w:tcPr>
            <w:tcW w:w="55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40000</w:t>
            </w:r>
          </w:p>
        </w:tc>
        <w:tc>
          <w:tcPr>
            <w:tcW w:w="1144"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19</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w:t>
            </w:r>
            <w:r>
              <w:rPr>
                <w:rFonts w:ascii="宋体" w:hAnsi="宋体" w:cs="宋体"/>
                <w:kern w:val="0"/>
                <w:sz w:val="18"/>
                <w:szCs w:val="18"/>
              </w:rPr>
              <w:t>3</w:t>
            </w:r>
            <w:r>
              <w:rPr>
                <w:rFonts w:hint="eastAsia" w:ascii="宋体" w:hAnsi="宋体" w:cs="宋体"/>
                <w:kern w:val="0"/>
                <w:sz w:val="18"/>
                <w:szCs w:val="18"/>
              </w:rPr>
              <w:t>号箱</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长</w:t>
            </w:r>
            <w:r>
              <w:rPr>
                <w:rFonts w:ascii="宋体" w:hAnsi="宋体" w:cs="宋体"/>
                <w:spacing w:val="-20"/>
                <w:kern w:val="0"/>
                <w:sz w:val="18"/>
                <w:szCs w:val="18"/>
              </w:rPr>
              <w:t>545mm*</w:t>
            </w:r>
            <w:r>
              <w:rPr>
                <w:rFonts w:hint="eastAsia" w:ascii="宋体" w:hAnsi="宋体" w:cs="宋体"/>
                <w:spacing w:val="-20"/>
                <w:kern w:val="0"/>
                <w:sz w:val="18"/>
                <w:szCs w:val="18"/>
              </w:rPr>
              <w:t>宽</w:t>
            </w:r>
            <w:r>
              <w:rPr>
                <w:rFonts w:ascii="宋体" w:hAnsi="宋体" w:cs="宋体"/>
                <w:spacing w:val="-20"/>
                <w:kern w:val="0"/>
                <w:sz w:val="18"/>
                <w:szCs w:val="18"/>
              </w:rPr>
              <w:t>435mm*</w:t>
            </w:r>
            <w:r>
              <w:rPr>
                <w:rFonts w:hint="eastAsia" w:ascii="宋体" w:hAnsi="宋体" w:cs="宋体"/>
                <w:spacing w:val="-20"/>
                <w:kern w:val="0"/>
                <w:sz w:val="18"/>
                <w:szCs w:val="18"/>
              </w:rPr>
              <w:t>高</w:t>
            </w:r>
            <w:r>
              <w:rPr>
                <w:rFonts w:ascii="宋体" w:hAnsi="宋体" w:cs="宋体"/>
                <w:spacing w:val="-20"/>
                <w:kern w:val="0"/>
                <w:sz w:val="18"/>
                <w:szCs w:val="18"/>
              </w:rPr>
              <w:t>380mm</w:t>
            </w:r>
          </w:p>
        </w:tc>
        <w:tc>
          <w:tcPr>
            <w:tcW w:w="235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p>
        </w:tc>
        <w:tc>
          <w:tcPr>
            <w:tcW w:w="55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40000</w:t>
            </w:r>
          </w:p>
        </w:tc>
        <w:tc>
          <w:tcPr>
            <w:tcW w:w="1144"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w:t>
            </w:r>
            <w:r>
              <w:rPr>
                <w:rFonts w:ascii="宋体" w:hAnsi="宋体" w:cs="宋体"/>
                <w:kern w:val="0"/>
                <w:sz w:val="18"/>
                <w:szCs w:val="18"/>
              </w:rPr>
              <w:t>4</w:t>
            </w:r>
            <w:r>
              <w:rPr>
                <w:rFonts w:hint="eastAsia" w:ascii="宋体" w:hAnsi="宋体" w:cs="宋体"/>
                <w:kern w:val="0"/>
                <w:sz w:val="18"/>
                <w:szCs w:val="18"/>
              </w:rPr>
              <w:t>号箱</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长</w:t>
            </w:r>
            <w:r>
              <w:rPr>
                <w:rFonts w:ascii="宋体" w:hAnsi="宋体" w:cs="宋体"/>
                <w:spacing w:val="-20"/>
                <w:kern w:val="0"/>
                <w:sz w:val="18"/>
                <w:szCs w:val="18"/>
              </w:rPr>
              <w:t>525mm*</w:t>
            </w:r>
            <w:r>
              <w:rPr>
                <w:rFonts w:hint="eastAsia" w:ascii="宋体" w:hAnsi="宋体" w:cs="宋体"/>
                <w:spacing w:val="-20"/>
                <w:kern w:val="0"/>
                <w:sz w:val="18"/>
                <w:szCs w:val="18"/>
              </w:rPr>
              <w:t>宽</w:t>
            </w:r>
            <w:r>
              <w:rPr>
                <w:rFonts w:ascii="宋体" w:hAnsi="宋体" w:cs="宋体"/>
                <w:spacing w:val="-20"/>
                <w:kern w:val="0"/>
                <w:sz w:val="18"/>
                <w:szCs w:val="18"/>
              </w:rPr>
              <w:t>370mm*</w:t>
            </w:r>
            <w:r>
              <w:rPr>
                <w:rFonts w:hint="eastAsia" w:ascii="宋体" w:hAnsi="宋体" w:cs="宋体"/>
                <w:spacing w:val="-20"/>
                <w:kern w:val="0"/>
                <w:sz w:val="18"/>
                <w:szCs w:val="18"/>
              </w:rPr>
              <w:t>高</w:t>
            </w:r>
            <w:r>
              <w:rPr>
                <w:rFonts w:ascii="宋体" w:hAnsi="宋体" w:cs="宋体"/>
                <w:spacing w:val="-20"/>
                <w:kern w:val="0"/>
                <w:sz w:val="18"/>
                <w:szCs w:val="18"/>
              </w:rPr>
              <w:t>325mm</w:t>
            </w:r>
          </w:p>
        </w:tc>
        <w:tc>
          <w:tcPr>
            <w:tcW w:w="235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p>
        </w:tc>
        <w:tc>
          <w:tcPr>
            <w:tcW w:w="552"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15000</w:t>
            </w:r>
          </w:p>
        </w:tc>
        <w:tc>
          <w:tcPr>
            <w:tcW w:w="1144"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cs="宋体"/>
                <w:kern w:val="0"/>
                <w:sz w:val="18"/>
                <w:szCs w:val="18"/>
              </w:rPr>
              <w:t>21</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医药打板膜（双层）</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5m*5.5m</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厚度</w:t>
            </w:r>
            <w:r>
              <w:rPr>
                <w:rFonts w:ascii="宋体" w:hAnsi="宋体" w:cs="宋体"/>
                <w:kern w:val="0"/>
                <w:sz w:val="18"/>
                <w:szCs w:val="18"/>
              </w:rPr>
              <w:t>9.5</w:t>
            </w:r>
            <w:r>
              <w:rPr>
                <w:rFonts w:hint="eastAsia" w:ascii="宋体" w:hAnsi="宋体" w:cs="宋体"/>
                <w:kern w:val="0"/>
                <w:sz w:val="18"/>
                <w:szCs w:val="18"/>
              </w:rPr>
              <w:t>丝</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22</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医药纸箱内衬塑料袋</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110cm*115cm</w:t>
            </w:r>
            <w:r>
              <w:rPr>
                <w:rFonts w:hint="eastAsia" w:ascii="宋体" w:hAnsi="宋体" w:cs="宋体"/>
                <w:kern w:val="0"/>
                <w:sz w:val="18"/>
                <w:szCs w:val="18"/>
              </w:rPr>
              <w:t>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厚度</w:t>
            </w:r>
            <w:r>
              <w:rPr>
                <w:rFonts w:ascii="宋体" w:hAnsi="宋体" w:cs="宋体"/>
                <w:kern w:val="0"/>
                <w:sz w:val="18"/>
                <w:szCs w:val="18"/>
              </w:rPr>
              <w:t>4</w:t>
            </w:r>
            <w:r>
              <w:rPr>
                <w:rFonts w:hint="eastAsia" w:ascii="宋体" w:hAnsi="宋体" w:cs="宋体"/>
                <w:kern w:val="0"/>
                <w:sz w:val="18"/>
                <w:szCs w:val="18"/>
              </w:rPr>
              <w:t>丝（单层）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23</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医药药检袋</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25cm*15cm 3</w:t>
            </w:r>
            <w:r>
              <w:rPr>
                <w:rFonts w:hint="eastAsia" w:ascii="宋体" w:hAnsi="宋体" w:cs="宋体"/>
                <w:kern w:val="0"/>
                <w:sz w:val="18"/>
                <w:szCs w:val="18"/>
              </w:rPr>
              <w:t>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18500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24</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医药出港货物通知单或航空专递运单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克无碳单色三联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25</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医药黄色小信封</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r>
              <w:rPr>
                <w:rFonts w:hint="eastAsia" w:ascii="宋体" w:hAnsi="宋体" w:cs="宋体"/>
                <w:kern w:val="0"/>
                <w:sz w:val="18"/>
                <w:szCs w:val="18"/>
              </w:rPr>
              <w:t>克牛皮纸单色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个</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26</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进港不正常货物运输交接单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80</w:t>
            </w:r>
            <w:r>
              <w:rPr>
                <w:rFonts w:hint="eastAsia" w:ascii="宋体" w:hAnsi="宋体" w:cs="宋体"/>
                <w:kern w:val="0"/>
                <w:sz w:val="18"/>
                <w:szCs w:val="18"/>
              </w:rPr>
              <w:t>克无碳单色</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27</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进港货物不正常运输记录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80</w:t>
            </w:r>
            <w:r>
              <w:rPr>
                <w:rFonts w:hint="eastAsia" w:ascii="宋体" w:hAnsi="宋体" w:cs="宋体"/>
                <w:kern w:val="0"/>
                <w:sz w:val="18"/>
                <w:szCs w:val="18"/>
              </w:rPr>
              <w:t>克无碳单色</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450"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28</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进港夜班收尾工作日志</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450"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29</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spacing w:val="-20"/>
                <w:kern w:val="0"/>
                <w:sz w:val="18"/>
                <w:szCs w:val="18"/>
              </w:rPr>
            </w:pPr>
            <w:r>
              <w:rPr>
                <w:rFonts w:hint="eastAsia" w:ascii="宋体" w:hAnsi="宋体" w:cs="宋体"/>
                <w:spacing w:val="-20"/>
                <w:kern w:val="0"/>
                <w:sz w:val="18"/>
                <w:szCs w:val="18"/>
              </w:rPr>
              <w:t>进港特种货物出入库交接本</w:t>
            </w:r>
            <w:r>
              <w:rPr>
                <w:rFonts w:ascii="宋体" w:hAnsi="宋体" w:cs="宋体"/>
                <w:spacing w:val="-20"/>
                <w:kern w:val="0"/>
                <w:sz w:val="18"/>
                <w:szCs w:val="18"/>
              </w:rPr>
              <w:t xml:space="preserve">                           </w:t>
            </w:r>
            <w:r>
              <w:rPr>
                <w:rFonts w:hint="eastAsia" w:ascii="宋体" w:hAnsi="宋体" w:cs="宋体"/>
                <w:spacing w:val="-20"/>
                <w:kern w:val="0"/>
                <w:sz w:val="18"/>
                <w:szCs w:val="18"/>
              </w:rPr>
              <w:t>（冷藏冷冻、贵重物品、活体动物）</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6</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30</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进港危险品暂存区登记本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31</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进港危险品暂存区清仓记录本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进港部门岗、提货区检查记录本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33</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进港货物运输事故签证</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34</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进港集装器巡查记录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15</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450"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35</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进港查询工作日志</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36</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进港电报交接本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克双胶纸，牛皮纸封面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37</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进港货物不正常处理登记</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38</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rPr>
                <w:rFonts w:ascii="宋体" w:cs="宋体"/>
                <w:spacing w:val="-10"/>
                <w:kern w:val="0"/>
                <w:sz w:val="18"/>
                <w:szCs w:val="18"/>
              </w:rPr>
            </w:pPr>
            <w:r>
              <w:rPr>
                <w:rFonts w:hint="eastAsia" w:ascii="宋体" w:hAnsi="宋体" w:cs="宋体"/>
                <w:spacing w:val="-10"/>
                <w:kern w:val="0"/>
                <w:sz w:val="18"/>
                <w:szCs w:val="18"/>
              </w:rPr>
              <w:t>出港货物少收处理登记（进港台账）</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39</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rPr>
                <w:rFonts w:ascii="宋体" w:cs="宋体"/>
                <w:spacing w:val="-20"/>
                <w:kern w:val="0"/>
                <w:sz w:val="18"/>
                <w:szCs w:val="18"/>
              </w:rPr>
            </w:pPr>
            <w:r>
              <w:rPr>
                <w:rFonts w:hint="eastAsia" w:ascii="宋体" w:hAnsi="宋体" w:cs="宋体"/>
                <w:spacing w:val="-20"/>
                <w:kern w:val="0"/>
                <w:sz w:val="18"/>
                <w:szCs w:val="18"/>
              </w:rPr>
              <w:t>出港货物破损处理登记（进港台账）</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40</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出港航空货物品名清单抽查表</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41</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出港更改收货人申请书</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42</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出港国内特种货物交接单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克无碳单色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40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43</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出港转场交接单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80</w:t>
            </w:r>
            <w:r>
              <w:rPr>
                <w:rFonts w:hint="eastAsia" w:ascii="宋体" w:hAnsi="宋体" w:cs="宋体"/>
                <w:kern w:val="0"/>
                <w:sz w:val="18"/>
                <w:szCs w:val="18"/>
              </w:rPr>
              <w:t>克无碳单色　两联</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450"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44</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出港宽体（货机）机型保障情况表（</w:t>
            </w:r>
            <w:r>
              <w:rPr>
                <w:rFonts w:ascii="宋体" w:hAnsi="宋体" w:cs="宋体"/>
                <w:kern w:val="0"/>
                <w:sz w:val="18"/>
                <w:szCs w:val="18"/>
              </w:rPr>
              <w:t>80g</w:t>
            </w:r>
            <w:r>
              <w:rPr>
                <w:rFonts w:hint="eastAsia" w:ascii="宋体" w:hAnsi="宋体" w:cs="宋体"/>
                <w:kern w:val="0"/>
                <w:sz w:val="18"/>
                <w:szCs w:val="18"/>
              </w:rPr>
              <w:t>纸单张）</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45</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出港宽体机型预期信息表</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46</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出港国内仓管进仓记录本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克双胶纸，牛皮纸包面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47</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出港岗位日志本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克双胶纸，牛皮纸包面</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48</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出港宽体航班复磅交接单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64</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49</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出港每日代理费用</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50</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出港退货登记本（每本</w:t>
            </w:r>
            <w:r>
              <w:rPr>
                <w:rFonts w:ascii="宋体" w:hAnsi="宋体" w:cs="宋体"/>
                <w:kern w:val="0"/>
                <w:sz w:val="18"/>
                <w:szCs w:val="18"/>
              </w:rPr>
              <w:t>30</w:t>
            </w:r>
            <w:r>
              <w:rPr>
                <w:rFonts w:hint="eastAsia" w:ascii="宋体" w:hAnsi="宋体" w:cs="宋体"/>
                <w:kern w:val="0"/>
                <w:sz w:val="18"/>
                <w:szCs w:val="18"/>
              </w:rPr>
              <w:t>页）</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克双胶纸，牛皮纸包面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51</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业保消防挂牌</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64</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320</w:t>
            </w:r>
            <w:r>
              <w:rPr>
                <w:rFonts w:hint="eastAsia" w:ascii="宋体" w:hAnsi="宋体" w:cs="宋体"/>
                <w:kern w:val="0"/>
                <w:sz w:val="18"/>
                <w:szCs w:val="18"/>
              </w:rPr>
              <w:t>克卡纸穿线，单色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张</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3000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cs="宋体"/>
                <w:kern w:val="0"/>
                <w:sz w:val="18"/>
                <w:szCs w:val="18"/>
              </w:rPr>
              <w:t>52</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业保顾客意见本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280</w:t>
            </w:r>
            <w:r>
              <w:rPr>
                <w:rFonts w:hint="eastAsia" w:ascii="宋体" w:hAnsi="宋体" w:cs="宋体"/>
                <w:kern w:val="0"/>
                <w:sz w:val="18"/>
                <w:szCs w:val="18"/>
              </w:rPr>
              <w:t>克纸胶装，单色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53</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物流公司公章领用申请单</w:t>
            </w:r>
            <w:r>
              <w:rPr>
                <w:rFonts w:ascii="宋体" w:hAnsi="宋体" w:cs="宋体"/>
                <w:kern w:val="0"/>
                <w:sz w:val="18"/>
                <w:szCs w:val="18"/>
              </w:rPr>
              <w:t xml:space="preserve"> </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24</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54</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物流公司介绍信</w:t>
            </w:r>
            <w:r>
              <w:rPr>
                <w:rFonts w:ascii="宋体" w:hAnsi="宋体" w:cs="宋体"/>
                <w:kern w:val="0"/>
                <w:sz w:val="18"/>
                <w:szCs w:val="18"/>
              </w:rPr>
              <w:t xml:space="preserve"> </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克双胶纸，胶头压钢线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55</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国际货邮组装质量控制单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56</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国际货邮集装质量控制单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16</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100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57</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国际出库交接本</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50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225"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cs="宋体"/>
                <w:kern w:val="0"/>
                <w:sz w:val="18"/>
                <w:szCs w:val="18"/>
              </w:rPr>
              <w:t>58</w:t>
            </w:r>
          </w:p>
        </w:tc>
        <w:tc>
          <w:tcPr>
            <w:tcW w:w="25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国际海关监管车辆出门单</w:t>
            </w:r>
          </w:p>
        </w:tc>
        <w:tc>
          <w:tcPr>
            <w:tcW w:w="191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32</w:t>
            </w:r>
            <w:r>
              <w:rPr>
                <w:rFonts w:hint="eastAsia" w:ascii="宋体" w:hAnsi="宋体" w:cs="宋体"/>
                <w:kern w:val="0"/>
                <w:sz w:val="18"/>
                <w:szCs w:val="18"/>
              </w:rPr>
              <w:t>开　</w:t>
            </w:r>
          </w:p>
        </w:tc>
        <w:tc>
          <w:tcPr>
            <w:tcW w:w="235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cs="宋体"/>
                <w:kern w:val="0"/>
                <w:sz w:val="18"/>
                <w:szCs w:val="18"/>
              </w:rPr>
            </w:pPr>
            <w:r>
              <w:rPr>
                <w:rFonts w:ascii="宋体" w:hAnsi="宋体" w:cs="宋体"/>
                <w:kern w:val="0"/>
                <w:sz w:val="18"/>
                <w:szCs w:val="18"/>
              </w:rPr>
              <w:t>80</w:t>
            </w:r>
            <w:r>
              <w:rPr>
                <w:rFonts w:hint="eastAsia" w:ascii="宋体" w:hAnsi="宋体" w:cs="宋体"/>
                <w:kern w:val="0"/>
                <w:sz w:val="18"/>
                <w:szCs w:val="18"/>
              </w:rPr>
              <w:t>克双胶纸，胶头　</w:t>
            </w:r>
          </w:p>
        </w:tc>
        <w:tc>
          <w:tcPr>
            <w:tcW w:w="552"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hAnsi="宋体" w:cs="宋体"/>
                <w:kern w:val="0"/>
                <w:sz w:val="18"/>
                <w:szCs w:val="18"/>
              </w:rPr>
              <w:t>本</w:t>
            </w:r>
          </w:p>
        </w:tc>
        <w:tc>
          <w:tcPr>
            <w:tcW w:w="834" w:type="dxa"/>
            <w:tcBorders>
              <w:top w:val="nil"/>
              <w:left w:val="nil"/>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ascii="宋体" w:hAnsi="宋体" w:cs="宋体"/>
                <w:kern w:val="0"/>
                <w:sz w:val="18"/>
                <w:szCs w:val="18"/>
              </w:rPr>
              <w:t>200</w:t>
            </w:r>
          </w:p>
        </w:tc>
        <w:tc>
          <w:tcPr>
            <w:tcW w:w="1144"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c>
          <w:tcPr>
            <w:tcW w:w="992" w:type="dxa"/>
            <w:tcBorders>
              <w:top w:val="nil"/>
              <w:left w:val="nil"/>
              <w:bottom w:val="single" w:color="auto" w:sz="4" w:space="0"/>
              <w:right w:val="single" w:color="auto" w:sz="4" w:space="0"/>
            </w:tcBorders>
          </w:tcPr>
          <w:p>
            <w:pPr>
              <w:widowControl/>
              <w:spacing w:line="360" w:lineRule="exact"/>
              <w:jc w:val="center"/>
              <w:rPr>
                <w:rFonts w:ascii="宋体" w:hAnsi="宋体" w:cs="宋体"/>
                <w:kern w:val="0"/>
                <w:sz w:val="18"/>
                <w:szCs w:val="18"/>
              </w:rPr>
            </w:pPr>
          </w:p>
        </w:tc>
      </w:tr>
    </w:tbl>
    <w:p>
      <w:pPr>
        <w:spacing w:line="360" w:lineRule="exact"/>
        <w:ind w:firstLine="431" w:firstLineChars="196"/>
        <w:contextualSpacing/>
        <w:jc w:val="left"/>
        <w:rPr>
          <w:rFonts w:ascii="宋体" w:hAnsi="宋体"/>
          <w:sz w:val="22"/>
        </w:rPr>
      </w:pPr>
      <w:r>
        <w:rPr>
          <w:rFonts w:hint="eastAsia" w:ascii="宋体" w:hAnsi="宋体"/>
          <w:sz w:val="22"/>
        </w:rPr>
        <w:t>1.乙方本合同常规类印刷品、制作品</w:t>
      </w:r>
      <w:r>
        <w:rPr>
          <w:rFonts w:hint="eastAsia" w:ascii="宋体" w:hAnsi="宋体"/>
          <w:bCs/>
          <w:sz w:val="22"/>
        </w:rPr>
        <w:t>（即上表，共58类产品）</w:t>
      </w:r>
      <w:r>
        <w:rPr>
          <w:rFonts w:hint="eastAsia" w:ascii="宋体" w:hAnsi="宋体"/>
          <w:sz w:val="22"/>
        </w:rPr>
        <w:t>价格为固定单价，增值税税率为13%，价格为杭州萧山国际机场内交货价，含货物价格、运输费、包装费、保险费、税费等所有费用。甲方不再承担其他任何费用。同时乙方承诺，不因甲方采购数量的增加或者减少而变动固定单价。</w:t>
      </w:r>
    </w:p>
    <w:p>
      <w:pPr>
        <w:spacing w:line="360" w:lineRule="exact"/>
        <w:ind w:firstLine="431" w:firstLineChars="196"/>
        <w:contextualSpacing/>
        <w:jc w:val="left"/>
        <w:rPr>
          <w:rFonts w:ascii="宋体" w:hAnsi="宋体"/>
          <w:sz w:val="22"/>
        </w:rPr>
      </w:pPr>
      <w:r>
        <w:rPr>
          <w:rFonts w:hint="eastAsia" w:ascii="宋体" w:hAnsi="宋体"/>
          <w:sz w:val="22"/>
        </w:rPr>
        <w:t>2. 乙方需按照甲方在招标时提供的样品，根据甲方每次订货通知（附件2）下单生产，并在供货期内交货。如在协议期内，产品排版发生变化，乙方应及时根据甲方要求进行免费调整，供货价格不变。</w:t>
      </w:r>
    </w:p>
    <w:p>
      <w:pPr>
        <w:widowControl/>
        <w:adjustRightInd w:val="0"/>
        <w:snapToGrid w:val="0"/>
        <w:spacing w:line="360" w:lineRule="exact"/>
        <w:ind w:firstLine="440" w:firstLineChars="200"/>
        <w:jc w:val="left"/>
        <w:rPr>
          <w:b/>
          <w:bCs/>
          <w:sz w:val="22"/>
        </w:rPr>
      </w:pPr>
      <w:r>
        <w:rPr>
          <w:rFonts w:hint="eastAsia" w:ascii="宋体" w:hAnsi="宋体"/>
          <w:sz w:val="22"/>
        </w:rPr>
        <w:t>3. 上表内采购的货物数量属于全年预估数量，甲方有权根据实际情况单方面予以调整采购的数量与安排采购的批次，具体以甲方向乙方发出的订货通知（附件2）为准，乙方承诺无条件按照甲方要求执行，双方最终结算价格按照实际采购数量结算。</w:t>
      </w:r>
    </w:p>
    <w:p>
      <w:pPr>
        <w:widowControl/>
        <w:spacing w:line="360" w:lineRule="exact"/>
        <w:ind w:firstLine="433" w:firstLineChars="196"/>
        <w:jc w:val="left"/>
        <w:rPr>
          <w:sz w:val="22"/>
        </w:rPr>
      </w:pPr>
      <w:r>
        <w:rPr>
          <w:rFonts w:hint="eastAsia" w:ascii="宋体" w:hAnsi="宋体"/>
          <w:b/>
          <w:bCs/>
          <w:sz w:val="22"/>
        </w:rPr>
        <w:t>（二）</w:t>
      </w:r>
      <w:r>
        <w:rPr>
          <w:rFonts w:hint="eastAsia"/>
          <w:b/>
          <w:bCs/>
          <w:sz w:val="22"/>
        </w:rPr>
        <w:t>个性化</w:t>
      </w:r>
      <w:r>
        <w:rPr>
          <w:rFonts w:hint="eastAsia" w:ascii="宋体" w:hAnsi="宋体" w:cs="Calibri"/>
          <w:b/>
          <w:bCs/>
          <w:kern w:val="0"/>
          <w:sz w:val="22"/>
        </w:rPr>
        <w:t>印刷品、制作品</w:t>
      </w:r>
    </w:p>
    <w:p>
      <w:pPr>
        <w:widowControl/>
        <w:spacing w:line="360" w:lineRule="exact"/>
        <w:ind w:firstLine="440" w:firstLineChars="200"/>
        <w:jc w:val="left"/>
        <w:rPr>
          <w:sz w:val="22"/>
        </w:rPr>
      </w:pPr>
      <w:r>
        <w:rPr>
          <w:rFonts w:hint="eastAsia" w:ascii="宋体" w:hAnsi="宋体"/>
          <w:sz w:val="22"/>
        </w:rPr>
        <w:t>其他个性化印刷品、制作品（本合同中的“其他个性化印刷品、制作品”，特指不包含上表58类产品的其他产品）在有制作需求时，由乙方另行报价。乙方在接到询价通知后，应根据甲方要求在48小时内将报价（如不能制作需说明情况）、排版后的样图等发甲方查看，报价为固定单价，价格为杭州萧山国际机场内交货价，含货物价格、运输费、包装费、保险费、税费等所有费用。甲方有权根据排版及报价情况决定是否选择乙方作为供应商。如48小时内未提供报价，则视为自动放弃，连续三次逾期报价的，甲方有权解除合同，并全额没收履约保证金。如乙方报价明显高于市场价格，甲方有权在其他供应商处另行采购。</w:t>
      </w:r>
    </w:p>
    <w:p>
      <w:pPr>
        <w:spacing w:line="360" w:lineRule="exact"/>
        <w:ind w:firstLine="442" w:firstLineChars="200"/>
        <w:contextualSpacing/>
        <w:jc w:val="left"/>
        <w:rPr>
          <w:rFonts w:ascii="宋体" w:hAnsi="宋体"/>
          <w:b/>
          <w:sz w:val="22"/>
        </w:rPr>
      </w:pPr>
      <w:r>
        <w:rPr>
          <w:rFonts w:hint="eastAsia" w:ascii="宋体" w:hAnsi="宋体"/>
          <w:b/>
          <w:sz w:val="22"/>
        </w:rPr>
        <w:t>二、合同金额</w:t>
      </w:r>
    </w:p>
    <w:p>
      <w:pPr>
        <w:spacing w:line="360" w:lineRule="exact"/>
        <w:ind w:firstLine="440" w:firstLineChars="200"/>
        <w:contextualSpacing/>
        <w:jc w:val="left"/>
        <w:rPr>
          <w:rFonts w:hint="eastAsia" w:ascii="宋体" w:hAnsi="宋体"/>
          <w:sz w:val="22"/>
        </w:rPr>
      </w:pPr>
      <w:r>
        <w:rPr>
          <w:rFonts w:hint="eastAsia" w:ascii="宋体" w:hAnsi="宋体"/>
          <w:sz w:val="22"/>
        </w:rPr>
        <w:t>本合同中常规类印刷品、制作品单价固定，甲乙双方按第一条产品需求表中所列单价执行。本合同第一条产品需求表中所列产品数量为预估使用量，实际采购数量以甲方向乙方的发送订货通知（附件2）并经乙方确认实际采购产品数量为准。其他个性化印刷品、制作品如有制作需求，按照本合同约定的报价方式执行。货款总额根据固定单价和实际采购数量计算确定，含生产包装成本、送货成本、税金等乙方履行本合同义务的所有费用，甲方不再另行支付其他任何费用。</w:t>
      </w:r>
    </w:p>
    <w:p>
      <w:pPr>
        <w:spacing w:line="360" w:lineRule="exact"/>
        <w:ind w:firstLine="440" w:firstLineChars="200"/>
        <w:contextualSpacing/>
        <w:jc w:val="left"/>
        <w:rPr>
          <w:rFonts w:ascii="宋体" w:hAnsi="宋体"/>
          <w:sz w:val="22"/>
        </w:rPr>
      </w:pPr>
      <w:r>
        <w:rPr>
          <w:rFonts w:hint="eastAsia" w:ascii="宋体" w:hAnsi="宋体"/>
          <w:sz w:val="22"/>
        </w:rPr>
        <w:t>在合同有效期限内，若因国家税收政策调整而引起的增值税税率变化的，应按照国家税收政策调整，各产品单价和合同总金额变更为原合同不含增值税货物或劳务价格与调整后税率计算税额的合计金额。</w:t>
      </w:r>
    </w:p>
    <w:p>
      <w:pPr>
        <w:spacing w:line="360" w:lineRule="exact"/>
        <w:ind w:firstLine="442" w:firstLineChars="200"/>
        <w:contextualSpacing/>
        <w:jc w:val="left"/>
        <w:rPr>
          <w:rFonts w:ascii="宋体" w:hAnsi="宋体"/>
          <w:b/>
          <w:sz w:val="22"/>
        </w:rPr>
      </w:pPr>
      <w:r>
        <w:rPr>
          <w:rFonts w:hint="eastAsia" w:ascii="宋体" w:hAnsi="宋体"/>
          <w:b/>
          <w:sz w:val="22"/>
        </w:rPr>
        <w:t>三、合同期限</w:t>
      </w:r>
    </w:p>
    <w:p>
      <w:pPr>
        <w:spacing w:line="360" w:lineRule="exact"/>
        <w:ind w:firstLine="440" w:firstLineChars="200"/>
        <w:contextualSpacing/>
        <w:jc w:val="left"/>
        <w:rPr>
          <w:rFonts w:ascii="宋体" w:hAnsi="宋体"/>
          <w:sz w:val="22"/>
        </w:rPr>
      </w:pPr>
      <w:r>
        <w:rPr>
          <w:rFonts w:hint="eastAsia" w:ascii="宋体" w:hAnsi="宋体"/>
          <w:sz w:val="22"/>
        </w:rPr>
        <w:t>本合同期限采用“2+1”模式。第二年末为考核期，自【 】年【 】月【 】日至【 】年【 】月【 】日。在考核期限届满前3个月，甲方根据《印刷品、制作品供应商年度考核评价表》（附件3）对乙方进行考核，若乙方考核分数达到【90】，视为乙方考核合格，则本合同期限自动顺延一年，至【 】年【 】月【 】日终止；若乙方考核未达到【90】，视为乙方考核不合格，则本合同自动终止。乙方承诺，对甲方的上述考核结果认可且不得提出异议。</w:t>
      </w:r>
    </w:p>
    <w:p>
      <w:pPr>
        <w:adjustRightInd w:val="0"/>
        <w:snapToGrid w:val="0"/>
        <w:spacing w:line="360" w:lineRule="exact"/>
        <w:ind w:firstLine="442" w:firstLineChars="200"/>
        <w:rPr>
          <w:rFonts w:ascii="宋体" w:hAnsi="宋体"/>
          <w:b/>
          <w:sz w:val="22"/>
        </w:rPr>
      </w:pPr>
      <w:r>
        <w:rPr>
          <w:rFonts w:hint="eastAsia" w:ascii="宋体" w:hAnsi="宋体"/>
          <w:b/>
          <w:sz w:val="22"/>
        </w:rPr>
        <w:t>四、技术资料</w:t>
      </w:r>
    </w:p>
    <w:p>
      <w:pPr>
        <w:adjustRightInd w:val="0"/>
        <w:snapToGrid w:val="0"/>
        <w:spacing w:line="360" w:lineRule="exact"/>
        <w:ind w:firstLine="440" w:firstLineChars="200"/>
        <w:rPr>
          <w:rFonts w:ascii="宋体" w:hAnsi="宋体"/>
          <w:sz w:val="22"/>
        </w:rPr>
      </w:pPr>
      <w:r>
        <w:rPr>
          <w:rFonts w:hint="eastAsia" w:ascii="宋体" w:hAnsi="宋体"/>
          <w:sz w:val="22"/>
        </w:rPr>
        <w:t>1.乙方应在交付合同货物时同时向甲方提供使用货物的有关技术资料。</w:t>
      </w:r>
    </w:p>
    <w:p>
      <w:pPr>
        <w:adjustRightInd w:val="0"/>
        <w:snapToGrid w:val="0"/>
        <w:spacing w:line="360" w:lineRule="exact"/>
        <w:ind w:firstLine="440" w:firstLineChars="200"/>
        <w:rPr>
          <w:rFonts w:ascii="宋体" w:hAnsi="宋体"/>
          <w:sz w:val="22"/>
        </w:rPr>
      </w:pPr>
      <w:r>
        <w:rPr>
          <w:rFonts w:hint="eastAsia" w:ascii="宋体" w:hAnsi="宋体"/>
          <w:sz w:val="22"/>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乙方应保证所提供的货物或其任何一部分均不会侵犯任何第三方的知识产权。如因乙方违反本条保证并导致甲方遭受损失的，甲方有权解除本合同，乙方须向甲方承担赔偿责任。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六、产权担保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损失承担赔偿责任。</w:t>
      </w:r>
    </w:p>
    <w:p>
      <w:pPr>
        <w:adjustRightInd w:val="0"/>
        <w:snapToGrid w:val="0"/>
        <w:spacing w:line="360" w:lineRule="exact"/>
        <w:ind w:firstLine="442" w:firstLineChars="200"/>
        <w:outlineLvl w:val="0"/>
        <w:rPr>
          <w:rFonts w:ascii="宋体" w:hAnsi="宋体"/>
          <w:b/>
          <w:sz w:val="22"/>
        </w:rPr>
      </w:pPr>
      <w:bookmarkStart w:id="74" w:name="_Toc422638512"/>
      <w:r>
        <w:rPr>
          <w:rFonts w:hint="eastAsia" w:ascii="宋体" w:hAnsi="宋体"/>
          <w:b/>
          <w:sz w:val="22"/>
        </w:rPr>
        <w:t>七、转包或分包</w:t>
      </w:r>
      <w:bookmarkEnd w:id="74"/>
    </w:p>
    <w:p>
      <w:pPr>
        <w:adjustRightInd w:val="0"/>
        <w:snapToGrid w:val="0"/>
        <w:spacing w:line="360" w:lineRule="exact"/>
        <w:ind w:firstLine="440" w:firstLineChars="200"/>
        <w:rPr>
          <w:rFonts w:ascii="宋体" w:hAnsi="宋体"/>
          <w:sz w:val="22"/>
        </w:rPr>
      </w:pPr>
      <w:r>
        <w:rPr>
          <w:rFonts w:ascii="宋体" w:hAnsi="宋体"/>
          <w:sz w:val="22"/>
        </w:rPr>
        <w:t>1.本合同项下甲方采购的货物，必须由乙方直接供应；除非得到甲方的书面同意，乙方不得将本合同项下的货物全部或部分分包、</w:t>
      </w:r>
      <w:r>
        <w:rPr>
          <w:rFonts w:hint="eastAsia" w:ascii="宋体" w:hAnsi="宋体"/>
          <w:sz w:val="22"/>
        </w:rPr>
        <w:t>转包</w:t>
      </w:r>
      <w:r>
        <w:rPr>
          <w:rFonts w:ascii="宋体" w:hAnsi="宋体"/>
          <w:sz w:val="22"/>
        </w:rPr>
        <w:t>给第三方供应，不得将本合同项下权利义务转让给第三方。</w:t>
      </w:r>
    </w:p>
    <w:p>
      <w:pPr>
        <w:adjustRightInd w:val="0"/>
        <w:snapToGrid w:val="0"/>
        <w:spacing w:line="360" w:lineRule="exact"/>
        <w:ind w:firstLine="440" w:firstLineChars="200"/>
        <w:rPr>
          <w:rFonts w:ascii="宋体" w:hAnsi="宋体"/>
          <w:sz w:val="22"/>
        </w:rPr>
      </w:pPr>
      <w:r>
        <w:rPr>
          <w:rFonts w:ascii="宋体" w:hAnsi="宋体"/>
          <w:sz w:val="22"/>
        </w:rPr>
        <w:t>2.如有未经甲方书面同意的转让、</w:t>
      </w:r>
      <w:r>
        <w:rPr>
          <w:rFonts w:hint="eastAsia" w:ascii="宋体" w:hAnsi="宋体"/>
          <w:sz w:val="22"/>
        </w:rPr>
        <w:t>转包</w:t>
      </w:r>
      <w:r>
        <w:rPr>
          <w:rFonts w:ascii="宋体" w:hAnsi="宋体"/>
          <w:sz w:val="22"/>
        </w:rPr>
        <w:t>和分包行为，甲方有权解除合同，并有权要求乙方承担</w:t>
      </w:r>
      <w:r>
        <w:rPr>
          <w:rFonts w:hint="eastAsia" w:ascii="宋体" w:hAnsi="宋体"/>
          <w:sz w:val="22"/>
        </w:rPr>
        <w:t>含增值税</w:t>
      </w:r>
      <w:r>
        <w:rPr>
          <w:rFonts w:ascii="宋体" w:hAnsi="宋体"/>
          <w:sz w:val="22"/>
        </w:rPr>
        <w:t>合同</w:t>
      </w:r>
      <w:r>
        <w:rPr>
          <w:rFonts w:hint="eastAsia" w:ascii="宋体" w:hAnsi="宋体"/>
          <w:sz w:val="22"/>
        </w:rPr>
        <w:t>总价</w:t>
      </w:r>
      <w:r>
        <w:rPr>
          <w:rFonts w:ascii="宋体" w:hAnsi="宋体"/>
          <w:sz w:val="22"/>
        </w:rPr>
        <w:t>【</w:t>
      </w:r>
      <w:r>
        <w:rPr>
          <w:rFonts w:hint="eastAsia" w:ascii="宋体" w:hAnsi="宋体"/>
          <w:sz w:val="22"/>
        </w:rPr>
        <w:t>5%】的违约金。</w:t>
      </w:r>
    </w:p>
    <w:p>
      <w:pPr>
        <w:spacing w:line="360" w:lineRule="exact"/>
        <w:ind w:firstLine="442" w:firstLineChars="200"/>
        <w:contextualSpacing/>
        <w:jc w:val="left"/>
        <w:rPr>
          <w:rFonts w:ascii="宋体" w:hAnsi="宋体"/>
          <w:b/>
          <w:sz w:val="22"/>
        </w:rPr>
      </w:pPr>
      <w:r>
        <w:rPr>
          <w:rFonts w:hint="eastAsia" w:ascii="宋体" w:hAnsi="宋体"/>
          <w:b/>
          <w:sz w:val="22"/>
        </w:rPr>
        <w:t>八、交货期、交货地点及交货方式等</w:t>
      </w:r>
    </w:p>
    <w:p>
      <w:pPr>
        <w:spacing w:line="360" w:lineRule="exact"/>
        <w:ind w:firstLine="440" w:firstLineChars="200"/>
        <w:contextualSpacing/>
        <w:jc w:val="left"/>
        <w:rPr>
          <w:rFonts w:ascii="宋体" w:hAnsi="宋体"/>
          <w:sz w:val="22"/>
        </w:rPr>
      </w:pPr>
      <w:r>
        <w:rPr>
          <w:rFonts w:hint="eastAsia" w:ascii="宋体" w:hAnsi="宋体"/>
          <w:sz w:val="22"/>
        </w:rPr>
        <w:t>1</w:t>
      </w:r>
      <w:r>
        <w:rPr>
          <w:rFonts w:hint="eastAsia" w:ascii="宋体" w:hAnsi="宋体"/>
          <w:spacing w:val="-10"/>
          <w:sz w:val="22"/>
        </w:rPr>
        <w:t>、交货期：接到订货通知</w:t>
      </w:r>
      <w:r>
        <w:rPr>
          <w:rFonts w:hint="eastAsia" w:ascii="宋体" w:hAnsi="宋体"/>
          <w:sz w:val="22"/>
        </w:rPr>
        <w:t>（附件2）</w:t>
      </w:r>
      <w:r>
        <w:rPr>
          <w:rFonts w:hint="eastAsia" w:ascii="宋体" w:hAnsi="宋体"/>
          <w:spacing w:val="-10"/>
          <w:sz w:val="22"/>
        </w:rPr>
        <w:t>后</w:t>
      </w:r>
      <w:r>
        <w:rPr>
          <w:rFonts w:hint="eastAsia" w:ascii="宋体" w:hAnsi="宋体"/>
          <w:spacing w:val="-10"/>
          <w:sz w:val="22"/>
          <w:u w:val="single"/>
        </w:rPr>
        <w:t xml:space="preserve"> 10 </w:t>
      </w:r>
      <w:r>
        <w:rPr>
          <w:rFonts w:hint="eastAsia" w:ascii="宋体" w:hAnsi="宋体"/>
          <w:spacing w:val="-10"/>
          <w:sz w:val="22"/>
        </w:rPr>
        <w:t>个工作日内；甲方发出订货通知</w:t>
      </w:r>
      <w:r>
        <w:rPr>
          <w:rFonts w:hint="eastAsia" w:ascii="宋体" w:hAnsi="宋体"/>
          <w:sz w:val="22"/>
        </w:rPr>
        <w:t>（附件2）</w:t>
      </w:r>
      <w:r>
        <w:rPr>
          <w:rFonts w:hint="eastAsia" w:ascii="宋体" w:hAnsi="宋体"/>
          <w:spacing w:val="-10"/>
          <w:sz w:val="22"/>
        </w:rPr>
        <w:t>后，经双方商谈约定的大批量货物，可根据分批交货方式确定交货时间。</w:t>
      </w:r>
    </w:p>
    <w:p>
      <w:pPr>
        <w:spacing w:line="360" w:lineRule="exact"/>
        <w:ind w:firstLine="440" w:firstLineChars="200"/>
        <w:contextualSpacing/>
        <w:jc w:val="left"/>
        <w:rPr>
          <w:rFonts w:ascii="宋体" w:hAnsi="宋体"/>
          <w:sz w:val="22"/>
        </w:rPr>
      </w:pPr>
      <w:r>
        <w:rPr>
          <w:rFonts w:hint="eastAsia" w:ascii="宋体" w:hAnsi="宋体"/>
          <w:sz w:val="22"/>
        </w:rPr>
        <w:t>以甲方向乙方发送的订货通知（附件2）所列的交货时间和数量为准；乙方如有异议的，应在收到订货通知（附件2）后【三】日内向甲方提出并经双方协商确认后变更交货时间或数量，否则应该按甲方的通知执行。</w:t>
      </w:r>
    </w:p>
    <w:p>
      <w:pPr>
        <w:spacing w:line="360" w:lineRule="exact"/>
        <w:ind w:firstLine="440" w:firstLineChars="200"/>
        <w:contextualSpacing/>
        <w:jc w:val="left"/>
        <w:rPr>
          <w:rFonts w:ascii="宋体" w:hAnsi="宋体"/>
          <w:color w:val="000000"/>
          <w:sz w:val="22"/>
        </w:rPr>
      </w:pPr>
      <w:r>
        <w:rPr>
          <w:rFonts w:hint="eastAsia" w:ascii="宋体" w:hAnsi="宋体"/>
          <w:sz w:val="22"/>
        </w:rPr>
        <w:t>2、交货地点：杭州萧山国际机场航空货站A区内</w:t>
      </w:r>
      <w:r>
        <w:rPr>
          <w:rFonts w:hint="eastAsia" w:ascii="宋体" w:hAnsi="宋体"/>
          <w:color w:val="000000"/>
          <w:sz w:val="22"/>
        </w:rPr>
        <w:t>。</w:t>
      </w:r>
    </w:p>
    <w:p>
      <w:pPr>
        <w:spacing w:line="360" w:lineRule="exact"/>
        <w:ind w:firstLine="440" w:firstLineChars="200"/>
        <w:contextualSpacing/>
        <w:jc w:val="left"/>
        <w:rPr>
          <w:rFonts w:ascii="宋体" w:hAnsi="宋体"/>
          <w:color w:val="000000"/>
          <w:sz w:val="22"/>
        </w:rPr>
      </w:pPr>
      <w:r>
        <w:rPr>
          <w:rFonts w:hint="eastAsia" w:ascii="宋体" w:hAnsi="宋体"/>
          <w:color w:val="000000"/>
          <w:sz w:val="22"/>
        </w:rPr>
        <w:t>3、交货方式：乙方送货上门，以双方签字确认的送货交接单为准。</w:t>
      </w:r>
    </w:p>
    <w:p>
      <w:pPr>
        <w:spacing w:line="360" w:lineRule="exact"/>
        <w:ind w:firstLine="440" w:firstLineChars="200"/>
        <w:contextualSpacing/>
        <w:jc w:val="left"/>
        <w:rPr>
          <w:rFonts w:ascii="宋体" w:hAnsi="宋体"/>
          <w:color w:val="000000"/>
          <w:sz w:val="22"/>
        </w:rPr>
      </w:pPr>
      <w:r>
        <w:rPr>
          <w:rFonts w:hint="eastAsia" w:ascii="宋体" w:hAnsi="宋体"/>
          <w:color w:val="000000"/>
          <w:sz w:val="22"/>
        </w:rPr>
        <w:t>4、本合同约定的产品交付至交货地点并由甲方对产品验收合格前，产品的毁损、灭失、短少之风险由乙方承担。</w:t>
      </w:r>
    </w:p>
    <w:p>
      <w:pPr>
        <w:spacing w:line="360" w:lineRule="exact"/>
        <w:ind w:firstLine="442" w:firstLineChars="200"/>
        <w:contextualSpacing/>
        <w:jc w:val="left"/>
        <w:rPr>
          <w:rFonts w:ascii="宋体" w:hAnsi="宋体"/>
          <w:b/>
          <w:sz w:val="22"/>
        </w:rPr>
      </w:pPr>
      <w:r>
        <w:rPr>
          <w:rFonts w:hint="eastAsia" w:ascii="宋体" w:hAnsi="宋体"/>
          <w:b/>
          <w:sz w:val="22"/>
        </w:rPr>
        <w:t>九、验收</w:t>
      </w:r>
    </w:p>
    <w:p>
      <w:pPr>
        <w:spacing w:line="360" w:lineRule="exact"/>
        <w:ind w:firstLine="440" w:firstLineChars="200"/>
        <w:contextualSpacing/>
        <w:jc w:val="left"/>
        <w:rPr>
          <w:rFonts w:ascii="宋体" w:hAnsi="宋体"/>
          <w:sz w:val="22"/>
        </w:rPr>
      </w:pPr>
      <w:r>
        <w:rPr>
          <w:rFonts w:hint="eastAsia" w:ascii="宋体" w:hAnsi="宋体"/>
          <w:sz w:val="22"/>
        </w:rPr>
        <w:t>1、甲方及产品实际使用单位（第三方）有权在乙方将产品运至交货地点后的【七】日内（“检验期”）按照本合同规定的质量及服务标准对产品进行抽样验收。</w:t>
      </w:r>
    </w:p>
    <w:p>
      <w:pPr>
        <w:spacing w:line="360" w:lineRule="exact"/>
        <w:ind w:firstLine="440" w:firstLineChars="200"/>
        <w:contextualSpacing/>
        <w:jc w:val="left"/>
        <w:rPr>
          <w:rFonts w:ascii="宋体" w:hAnsi="宋体"/>
          <w:sz w:val="22"/>
        </w:rPr>
      </w:pPr>
      <w:r>
        <w:rPr>
          <w:rFonts w:hint="eastAsia" w:ascii="宋体" w:hAnsi="宋体"/>
          <w:sz w:val="22"/>
        </w:rPr>
        <w:t>2、异议期：检验期满后【七】日。异议期内，甲方有权就产品品种、数量、型号、规格或质量等问题向乙方提出书面异议，乙方应在收到甲方书面异议的【三】日内予以解决，按照甲方要求进行退、换货等处理。乙方未能在该约定的时间内解决问题，亦未能按甲方要求退换货的，视为乙方未完成交货义务，应按本合同约定承担相应违约责任。</w:t>
      </w:r>
    </w:p>
    <w:p>
      <w:pPr>
        <w:spacing w:line="360" w:lineRule="exact"/>
        <w:ind w:firstLine="440" w:firstLineChars="200"/>
        <w:contextualSpacing/>
        <w:jc w:val="left"/>
        <w:rPr>
          <w:rFonts w:ascii="宋体" w:hAnsi="宋体"/>
          <w:sz w:val="22"/>
        </w:rPr>
      </w:pPr>
      <w:r>
        <w:rPr>
          <w:rFonts w:hint="eastAsia" w:ascii="宋体" w:hAnsi="宋体"/>
          <w:sz w:val="22"/>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360" w:lineRule="exact"/>
        <w:ind w:firstLine="440" w:firstLineChars="200"/>
        <w:contextualSpacing/>
        <w:jc w:val="left"/>
        <w:rPr>
          <w:rFonts w:ascii="宋体" w:hAnsi="宋体"/>
          <w:sz w:val="22"/>
        </w:rPr>
      </w:pPr>
      <w:r>
        <w:rPr>
          <w:rFonts w:hint="eastAsia" w:ascii="宋体" w:hAnsi="宋体"/>
          <w:sz w:val="22"/>
        </w:rPr>
        <w:t>4、如果甲乙双方对产品质量认定存在争议的，应当提交甲方所在地的省级技术质量监督机构进行鉴定，并以其鉴定结论作为认定异议是否成立的依据，鉴定费由责任方承担。</w:t>
      </w:r>
    </w:p>
    <w:p>
      <w:pPr>
        <w:spacing w:line="360" w:lineRule="exact"/>
        <w:ind w:firstLine="442" w:firstLineChars="200"/>
        <w:contextualSpacing/>
        <w:jc w:val="left"/>
        <w:rPr>
          <w:rFonts w:ascii="宋体" w:hAnsi="宋体"/>
          <w:b/>
          <w:sz w:val="22"/>
        </w:rPr>
      </w:pPr>
      <w:r>
        <w:rPr>
          <w:rFonts w:hint="eastAsia" w:ascii="宋体" w:hAnsi="宋体"/>
          <w:b/>
          <w:sz w:val="22"/>
        </w:rPr>
        <w:t>十、货款支付方式</w:t>
      </w:r>
    </w:p>
    <w:p>
      <w:pPr>
        <w:spacing w:line="360" w:lineRule="exact"/>
        <w:ind w:firstLine="440" w:firstLineChars="200"/>
        <w:contextualSpacing/>
        <w:jc w:val="left"/>
        <w:rPr>
          <w:rFonts w:ascii="宋体" w:hAnsi="宋体"/>
          <w:sz w:val="22"/>
        </w:rPr>
      </w:pPr>
      <w:r>
        <w:rPr>
          <w:rFonts w:hint="eastAsia" w:ascii="宋体" w:hAnsi="宋体"/>
          <w:sz w:val="22"/>
        </w:rPr>
        <w:t>1、本合同采用一次性结算：</w:t>
      </w:r>
    </w:p>
    <w:p>
      <w:pPr>
        <w:spacing w:line="360" w:lineRule="exact"/>
        <w:ind w:firstLine="440" w:firstLineChars="200"/>
        <w:contextualSpacing/>
        <w:jc w:val="left"/>
        <w:rPr>
          <w:rFonts w:ascii="宋体" w:hAnsi="宋体"/>
          <w:sz w:val="22"/>
        </w:rPr>
      </w:pPr>
      <w:r>
        <w:rPr>
          <w:rFonts w:hint="eastAsia" w:ascii="宋体" w:hAnsi="宋体"/>
          <w:sz w:val="22"/>
        </w:rPr>
        <w:t>甲方应于产品到达送货地点由甲方验收合格并收到乙方开具的合规发票后在【十五】个工作日内支付款项。</w:t>
      </w:r>
    </w:p>
    <w:p>
      <w:pPr>
        <w:spacing w:line="360" w:lineRule="exact"/>
        <w:ind w:firstLine="440" w:firstLineChars="200"/>
        <w:contextualSpacing/>
        <w:jc w:val="left"/>
        <w:rPr>
          <w:rFonts w:ascii="宋体" w:hAnsi="宋体"/>
          <w:sz w:val="22"/>
        </w:rPr>
      </w:pPr>
      <w:r>
        <w:rPr>
          <w:rFonts w:hint="eastAsia" w:ascii="宋体" w:hAnsi="宋体"/>
          <w:sz w:val="22"/>
        </w:rPr>
        <w:t>2、支付方式：转账结算。</w:t>
      </w:r>
    </w:p>
    <w:p>
      <w:pPr>
        <w:spacing w:line="360" w:lineRule="exact"/>
        <w:ind w:firstLine="440" w:firstLineChars="200"/>
        <w:contextualSpacing/>
        <w:jc w:val="left"/>
        <w:rPr>
          <w:rFonts w:ascii="宋体" w:hAnsi="宋体"/>
          <w:sz w:val="22"/>
        </w:rPr>
      </w:pPr>
      <w:r>
        <w:rPr>
          <w:rFonts w:hint="eastAsia" w:ascii="宋体" w:hAnsi="宋体"/>
          <w:sz w:val="22"/>
        </w:rPr>
        <w:t>3、乙方收款银行账号信息：</w:t>
      </w:r>
    </w:p>
    <w:p>
      <w:pPr>
        <w:spacing w:line="360" w:lineRule="exact"/>
        <w:ind w:firstLine="440" w:firstLineChars="200"/>
        <w:contextualSpacing/>
        <w:jc w:val="left"/>
        <w:rPr>
          <w:rFonts w:ascii="宋体" w:hAnsi="宋体"/>
          <w:sz w:val="22"/>
        </w:rPr>
      </w:pPr>
      <w:r>
        <w:rPr>
          <w:rFonts w:hint="eastAsia" w:ascii="宋体" w:hAnsi="宋体"/>
          <w:sz w:val="22"/>
        </w:rPr>
        <w:t>开户名称：</w:t>
      </w:r>
    </w:p>
    <w:p>
      <w:pPr>
        <w:spacing w:line="360" w:lineRule="exact"/>
        <w:ind w:firstLine="440" w:firstLineChars="200"/>
        <w:contextualSpacing/>
        <w:jc w:val="left"/>
        <w:rPr>
          <w:rFonts w:ascii="宋体" w:hAnsi="宋体"/>
          <w:sz w:val="22"/>
        </w:rPr>
      </w:pPr>
      <w:r>
        <w:rPr>
          <w:rFonts w:hint="eastAsia" w:ascii="宋体" w:hAnsi="宋体"/>
          <w:sz w:val="22"/>
        </w:rPr>
        <w:t>开户银行：</w:t>
      </w:r>
    </w:p>
    <w:p>
      <w:pPr>
        <w:spacing w:line="360" w:lineRule="exact"/>
        <w:ind w:firstLine="440" w:firstLineChars="200"/>
        <w:contextualSpacing/>
        <w:jc w:val="left"/>
        <w:rPr>
          <w:rFonts w:ascii="宋体" w:hAnsi="宋体"/>
          <w:sz w:val="22"/>
        </w:rPr>
      </w:pPr>
      <w:r>
        <w:rPr>
          <w:rFonts w:hint="eastAsia" w:ascii="宋体" w:hAnsi="宋体"/>
          <w:sz w:val="22"/>
        </w:rPr>
        <w:t>账号：</w:t>
      </w:r>
    </w:p>
    <w:p>
      <w:pPr>
        <w:spacing w:line="360" w:lineRule="exact"/>
        <w:ind w:firstLine="440" w:firstLineChars="200"/>
        <w:contextualSpacing/>
        <w:jc w:val="left"/>
        <w:rPr>
          <w:rFonts w:ascii="宋体" w:hAnsi="宋体"/>
          <w:sz w:val="22"/>
        </w:rPr>
      </w:pPr>
      <w:r>
        <w:rPr>
          <w:rFonts w:hint="eastAsia" w:ascii="宋体" w:hAnsi="宋体"/>
          <w:sz w:val="22"/>
        </w:rPr>
        <w:t>4、甲方开票资料信息如下：</w:t>
      </w:r>
    </w:p>
    <w:p>
      <w:pPr>
        <w:spacing w:line="360" w:lineRule="exact"/>
        <w:ind w:firstLine="440" w:firstLineChars="200"/>
        <w:contextualSpacing/>
        <w:jc w:val="left"/>
        <w:rPr>
          <w:rFonts w:ascii="宋体" w:hAnsi="宋体"/>
          <w:sz w:val="22"/>
        </w:rPr>
      </w:pPr>
      <w:r>
        <w:rPr>
          <w:rFonts w:hint="eastAsia" w:ascii="宋体" w:hAnsi="宋体"/>
          <w:sz w:val="22"/>
        </w:rPr>
        <w:t>公司名称：杭州萧山国际机场航空物流有限公司</w:t>
      </w:r>
    </w:p>
    <w:p>
      <w:pPr>
        <w:spacing w:line="360" w:lineRule="exact"/>
        <w:ind w:firstLine="440" w:firstLineChars="200"/>
        <w:contextualSpacing/>
        <w:jc w:val="left"/>
        <w:rPr>
          <w:rFonts w:ascii="宋体" w:hAnsi="宋体"/>
          <w:sz w:val="22"/>
        </w:rPr>
      </w:pPr>
      <w:r>
        <w:rPr>
          <w:rFonts w:hint="eastAsia" w:ascii="宋体" w:hAnsi="宋体"/>
          <w:sz w:val="22"/>
        </w:rPr>
        <w:t>纳税人识别号：91330109726596974Q</w:t>
      </w:r>
    </w:p>
    <w:p>
      <w:pPr>
        <w:spacing w:line="360" w:lineRule="exact"/>
        <w:ind w:firstLine="440" w:firstLineChars="200"/>
        <w:contextualSpacing/>
        <w:jc w:val="left"/>
        <w:rPr>
          <w:rFonts w:ascii="宋体" w:hAnsi="宋体"/>
          <w:sz w:val="22"/>
        </w:rPr>
      </w:pPr>
      <w:r>
        <w:rPr>
          <w:rFonts w:hint="eastAsia" w:ascii="宋体" w:hAnsi="宋体"/>
          <w:sz w:val="22"/>
        </w:rPr>
        <w:t>地址、电话：杭州萧山国际机场内，0571-86662590</w:t>
      </w:r>
    </w:p>
    <w:p>
      <w:pPr>
        <w:spacing w:line="360" w:lineRule="exact"/>
        <w:ind w:firstLine="440" w:firstLineChars="200"/>
        <w:contextualSpacing/>
        <w:jc w:val="left"/>
        <w:rPr>
          <w:rFonts w:ascii="宋体" w:hAnsi="宋体"/>
          <w:sz w:val="22"/>
        </w:rPr>
      </w:pPr>
      <w:r>
        <w:rPr>
          <w:rFonts w:hint="eastAsia" w:ascii="宋体" w:hAnsi="宋体"/>
          <w:sz w:val="22"/>
        </w:rPr>
        <w:t>开户行及账号：中国建设银行股份有限公司杭州航空港支行，33001616181053001105</w:t>
      </w:r>
    </w:p>
    <w:p>
      <w:pPr>
        <w:adjustRightInd w:val="0"/>
        <w:snapToGrid w:val="0"/>
        <w:spacing w:line="360" w:lineRule="exact"/>
        <w:ind w:firstLine="442" w:firstLineChars="200"/>
        <w:rPr>
          <w:rFonts w:ascii="宋体" w:hAnsi="宋体"/>
          <w:b/>
          <w:bCs/>
          <w:sz w:val="22"/>
          <w:lang w:val="zh-CN"/>
        </w:rPr>
      </w:pPr>
      <w:r>
        <w:rPr>
          <w:rFonts w:hint="eastAsia" w:ascii="宋体" w:hAnsi="宋体"/>
          <w:b/>
          <w:sz w:val="22"/>
        </w:rPr>
        <w:t>十一、</w:t>
      </w:r>
      <w:r>
        <w:rPr>
          <w:rFonts w:ascii="宋体" w:hAnsi="宋体"/>
          <w:b/>
          <w:bCs/>
          <w:sz w:val="22"/>
          <w:lang w:val="zh-CN"/>
        </w:rPr>
        <w:t>履约保证金</w:t>
      </w:r>
    </w:p>
    <w:p>
      <w:pPr>
        <w:adjustRightInd w:val="0"/>
        <w:snapToGrid w:val="0"/>
        <w:spacing w:line="360" w:lineRule="exact"/>
        <w:ind w:firstLine="440" w:firstLineChars="200"/>
        <w:rPr>
          <w:rFonts w:ascii="宋体" w:hAnsi="宋体"/>
          <w:sz w:val="22"/>
        </w:rPr>
      </w:pPr>
      <w:r>
        <w:rPr>
          <w:rFonts w:hint="eastAsia" w:ascii="宋体" w:hAnsi="宋体"/>
          <w:sz w:val="22"/>
        </w:rPr>
        <w:t>1．乙方应在收到甲方中标通知书后【15】日内，向甲方支付含税增值税合同总价5%作为履约保证金。如果逾期未缴纳，甲方有权解除本合同，并要求乙方向甲方支付违约金【叁万】元。</w:t>
      </w:r>
    </w:p>
    <w:p>
      <w:pPr>
        <w:adjustRightInd w:val="0"/>
        <w:snapToGrid w:val="0"/>
        <w:spacing w:line="360" w:lineRule="exact"/>
        <w:ind w:firstLine="440" w:firstLineChars="200"/>
        <w:rPr>
          <w:rFonts w:ascii="宋体" w:hAnsi="宋体"/>
          <w:sz w:val="22"/>
        </w:rPr>
      </w:pPr>
      <w:r>
        <w:rPr>
          <w:rFonts w:hint="eastAsia" w:ascii="宋体" w:hAnsi="宋体"/>
          <w:sz w:val="22"/>
        </w:rPr>
        <w:t>2．在合同履行期间，如果乙方存在违约情形但尚未导致甲方解除合同的，甲方有权优先从履约保证金中扣除相应款项，并书面通知乙方。乙方自收到书面通知之日起【5】日内补足履约保证金。如果乙方不及时补足履约保证金，视为乙方违约，甲方有权解除合同，并要求乙方支付违约金【叁万】元，同时履约保证金余额不予返还。待合同期满后【30】日内经甲方确认，乙方不存在任何违约情形的，甲方无息返还履约保证金余额。</w:t>
      </w:r>
    </w:p>
    <w:p>
      <w:pPr>
        <w:spacing w:line="360" w:lineRule="exact"/>
        <w:ind w:firstLine="442" w:firstLineChars="200"/>
        <w:contextualSpacing/>
        <w:jc w:val="left"/>
        <w:rPr>
          <w:rFonts w:ascii="宋体" w:hAnsi="宋体"/>
          <w:b/>
          <w:sz w:val="22"/>
        </w:rPr>
      </w:pPr>
      <w:r>
        <w:rPr>
          <w:rFonts w:hint="eastAsia" w:ascii="宋体" w:hAnsi="宋体"/>
          <w:b/>
          <w:sz w:val="22"/>
        </w:rPr>
        <w:t>十二、质量保证及服务</w:t>
      </w:r>
    </w:p>
    <w:p>
      <w:pPr>
        <w:spacing w:line="360" w:lineRule="exact"/>
        <w:ind w:firstLine="440" w:firstLineChars="200"/>
        <w:contextualSpacing/>
        <w:jc w:val="left"/>
        <w:rPr>
          <w:rFonts w:ascii="宋体" w:hAnsi="宋体"/>
          <w:sz w:val="22"/>
        </w:rPr>
      </w:pPr>
      <w:r>
        <w:rPr>
          <w:rFonts w:hint="eastAsia" w:ascii="宋体" w:hAnsi="宋体"/>
          <w:sz w:val="22"/>
        </w:rPr>
        <w:t>1、甲方有权要求乙方向甲方提供符合甲方采购标准和要求的样品，并将该等样品作为甲方采购产品的质量标准。</w:t>
      </w:r>
    </w:p>
    <w:p>
      <w:pPr>
        <w:spacing w:line="360" w:lineRule="exact"/>
        <w:ind w:firstLine="440" w:firstLineChars="200"/>
        <w:contextualSpacing/>
        <w:jc w:val="left"/>
        <w:rPr>
          <w:rFonts w:ascii="宋体" w:hAnsi="宋体"/>
          <w:sz w:val="22"/>
        </w:rPr>
      </w:pPr>
      <w:r>
        <w:rPr>
          <w:rFonts w:hint="eastAsia" w:ascii="宋体" w:hAnsi="宋体"/>
          <w:sz w:val="22"/>
        </w:rPr>
        <w:t>（1）甲方应当封存乙方提供的样品，乙方应当对样品质量予以说明，乙方交付产品应当与样品及其说明的质量相同；</w:t>
      </w:r>
    </w:p>
    <w:p>
      <w:pPr>
        <w:spacing w:line="360" w:lineRule="exact"/>
        <w:ind w:firstLine="440" w:firstLineChars="200"/>
        <w:contextualSpacing/>
        <w:jc w:val="left"/>
        <w:rPr>
          <w:rFonts w:ascii="宋体" w:hAnsi="宋体"/>
          <w:sz w:val="22"/>
        </w:rPr>
      </w:pPr>
      <w:r>
        <w:rPr>
          <w:rFonts w:hint="eastAsia" w:ascii="宋体" w:hAnsi="宋体"/>
          <w:sz w:val="22"/>
        </w:rPr>
        <w:t>（2）如样品存在隐蔽瑕疵但甲方在对样品检验过程中未发现该等瑕疵的，乙方交付产品的质量仍然应当符合该产品同种物的通常标准以及国家、行业标准。</w:t>
      </w:r>
    </w:p>
    <w:p>
      <w:pPr>
        <w:spacing w:line="360" w:lineRule="exact"/>
        <w:ind w:firstLine="440" w:firstLineChars="200"/>
        <w:contextualSpacing/>
        <w:jc w:val="left"/>
        <w:rPr>
          <w:rFonts w:ascii="宋体" w:hAnsi="宋体"/>
          <w:sz w:val="22"/>
        </w:rPr>
      </w:pPr>
      <w:r>
        <w:rPr>
          <w:rFonts w:hint="eastAsia" w:ascii="宋体" w:hAnsi="宋体"/>
          <w:sz w:val="22"/>
        </w:rPr>
        <w:t>（3）乙方所交付产品如与样品不相同时，则视乙方产品与本合同约定不符，甲方有权按照本合同第五条的约定要求乙方进行退换货处理或承担违约责任。</w:t>
      </w:r>
    </w:p>
    <w:p>
      <w:pPr>
        <w:spacing w:line="360" w:lineRule="exact"/>
        <w:ind w:firstLine="440" w:firstLineChars="200"/>
        <w:contextualSpacing/>
        <w:jc w:val="left"/>
        <w:rPr>
          <w:rFonts w:ascii="宋体" w:hAnsi="宋体"/>
          <w:sz w:val="22"/>
        </w:rPr>
      </w:pPr>
      <w:r>
        <w:rPr>
          <w:rFonts w:hint="eastAsia" w:ascii="宋体" w:hAnsi="宋体"/>
          <w:sz w:val="22"/>
        </w:rPr>
        <w:t>2、乙方就本合同产品提供以下质量担保：</w:t>
      </w:r>
    </w:p>
    <w:p>
      <w:pPr>
        <w:spacing w:line="360" w:lineRule="exact"/>
        <w:ind w:firstLine="440" w:firstLineChars="200"/>
        <w:contextualSpacing/>
        <w:jc w:val="left"/>
        <w:rPr>
          <w:rFonts w:ascii="宋体" w:hAnsi="宋体"/>
          <w:sz w:val="22"/>
        </w:rPr>
      </w:pPr>
      <w:r>
        <w:rPr>
          <w:rFonts w:hint="eastAsia" w:ascii="宋体" w:hAnsi="宋体"/>
          <w:sz w:val="22"/>
        </w:rPr>
        <w:t>乙方承诺产品质保期为【六】个月，自验收合格之日起算。异议期满甲方未提出异议的，视为产品验收合格。异议期满之次日视为验收合格日。质保期内，产品发生质量问题的，乙方应在收到甲方通知之日起【十】日内予以妥善解决，根据甲方要求进行退、换货处理，逾期未按甲方要求解决产品质量问题的，甲方有权全部或部分解除本合同，乙方须在收到甲方解除通知之日起【10】日内退还合同解除部分的货款，并向甲方支付违约金【叁万】元，且履约保证金不予返还。</w:t>
      </w:r>
    </w:p>
    <w:p>
      <w:pPr>
        <w:spacing w:line="360" w:lineRule="exact"/>
        <w:ind w:firstLine="440" w:firstLineChars="200"/>
        <w:contextualSpacing/>
        <w:jc w:val="left"/>
        <w:rPr>
          <w:rFonts w:ascii="宋体" w:hAnsi="宋体"/>
          <w:sz w:val="22"/>
        </w:rPr>
      </w:pPr>
      <w:r>
        <w:rPr>
          <w:rFonts w:hint="eastAsia" w:ascii="宋体" w:hAnsi="宋体"/>
          <w:sz w:val="22"/>
        </w:rPr>
        <w:t>3、符合甲方具体要求，如乙方对甲方指定的部分种类产品（产品需求表中带*产品）需根据甲方要求进行留备库存，以便甲方紧急需求下快速交货。</w:t>
      </w:r>
    </w:p>
    <w:p>
      <w:pPr>
        <w:spacing w:line="360" w:lineRule="exact"/>
        <w:ind w:firstLine="442" w:firstLineChars="200"/>
        <w:contextualSpacing/>
        <w:jc w:val="left"/>
        <w:rPr>
          <w:rFonts w:ascii="宋体" w:hAnsi="宋体"/>
          <w:b/>
          <w:sz w:val="22"/>
        </w:rPr>
      </w:pPr>
      <w:r>
        <w:rPr>
          <w:rFonts w:hint="eastAsia" w:ascii="宋体" w:hAnsi="宋体"/>
          <w:b/>
          <w:sz w:val="22"/>
        </w:rPr>
        <w:t>十三、保证条款</w:t>
      </w:r>
    </w:p>
    <w:p>
      <w:pPr>
        <w:spacing w:line="360" w:lineRule="exact"/>
        <w:ind w:firstLine="440" w:firstLineChars="200"/>
        <w:contextualSpacing/>
        <w:jc w:val="left"/>
        <w:rPr>
          <w:rFonts w:ascii="宋体" w:hAnsi="宋体"/>
          <w:sz w:val="22"/>
        </w:rPr>
      </w:pPr>
      <w:r>
        <w:rPr>
          <w:rFonts w:hint="eastAsia" w:ascii="宋体" w:hAnsi="宋体"/>
          <w:sz w:val="22"/>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董事、高级管理人员、雇员遭受索赔或其他损失的（包括但不限于商誉损失、行政机构行政处罚、诉讼费、律师费等），乙方应向甲方承担上述损失的赔偿责任；并且，甲方有权解除本合同，并要求乙方返还全部货款且支付含增值税合同总价款之【五十】%之违约金，且履约保证金不予返还。</w:t>
      </w:r>
    </w:p>
    <w:p>
      <w:pPr>
        <w:spacing w:line="360" w:lineRule="exact"/>
        <w:ind w:firstLine="440" w:firstLineChars="200"/>
        <w:contextualSpacing/>
        <w:jc w:val="left"/>
        <w:rPr>
          <w:rFonts w:ascii="宋体" w:hAnsi="宋体"/>
          <w:color w:val="FF0000"/>
          <w:sz w:val="22"/>
        </w:rPr>
      </w:pPr>
      <w:r>
        <w:rPr>
          <w:rFonts w:hint="eastAsia" w:ascii="宋体" w:hAnsi="宋体"/>
          <w:sz w:val="22"/>
        </w:rPr>
        <w:t>2、除甲方事先书面同意外，乙方不得转让或部分转让其在本合同项下的任何权利与义务。</w:t>
      </w:r>
    </w:p>
    <w:p>
      <w:pPr>
        <w:spacing w:line="360" w:lineRule="exact"/>
        <w:ind w:firstLine="442" w:firstLineChars="200"/>
        <w:contextualSpacing/>
        <w:jc w:val="left"/>
        <w:rPr>
          <w:rFonts w:ascii="宋体" w:hAnsi="宋体"/>
          <w:b/>
          <w:sz w:val="22"/>
        </w:rPr>
      </w:pPr>
      <w:r>
        <w:rPr>
          <w:rFonts w:hint="eastAsia" w:ascii="宋体" w:hAnsi="宋体"/>
          <w:b/>
          <w:sz w:val="22"/>
        </w:rPr>
        <w:t>十四、违约责任</w:t>
      </w:r>
    </w:p>
    <w:p>
      <w:pPr>
        <w:spacing w:line="360" w:lineRule="exact"/>
        <w:ind w:firstLine="440" w:firstLineChars="200"/>
        <w:contextualSpacing/>
        <w:jc w:val="left"/>
        <w:rPr>
          <w:rFonts w:ascii="宋体" w:hAnsi="宋体"/>
          <w:sz w:val="22"/>
        </w:rPr>
      </w:pPr>
      <w:r>
        <w:rPr>
          <w:rFonts w:hint="eastAsia" w:ascii="宋体" w:hAnsi="宋体"/>
          <w:sz w:val="22"/>
        </w:rPr>
        <w:t xml:space="preserve">1、除甲乙双发事先预约并确认情况除外，乙方未能按期交货的，每延期五天，乙方须向甲方支付含增值税合同金额【1】%的违约金。乙方超过约定日期【十】天仍不能交货的，甲方有权解除本合同，乙方应向甲方支付本合同含增值税总金额【10】%的违约金，且履约保证金不予返还。 </w:t>
      </w:r>
    </w:p>
    <w:p>
      <w:pPr>
        <w:adjustRightInd w:val="0"/>
        <w:snapToGrid w:val="0"/>
        <w:spacing w:line="360" w:lineRule="exact"/>
        <w:ind w:firstLine="440" w:firstLineChars="200"/>
        <w:jc w:val="left"/>
        <w:rPr>
          <w:rFonts w:ascii="宋体" w:hAnsi="宋体"/>
          <w:sz w:val="22"/>
        </w:rPr>
      </w:pPr>
      <w:r>
        <w:rPr>
          <w:rFonts w:hint="eastAsia" w:ascii="宋体" w:hAnsi="宋体"/>
          <w:sz w:val="22"/>
        </w:rPr>
        <w:t>2、乙方所交的货物品种、规格、质量等不符合合同规定标准的，甲方有权拒收货物或要求乙方更换货物；如甲方要求乙方更换货物的，按乙方逾期交货处理。如果甲方拒收货物并拒绝乙方更换货物的，甲方有权在合同约定的货款中扣除甲方验收不合格的货物的款项，并要求乙方向甲方支付本合同含增值税总金额【十】%的违约金。</w:t>
      </w:r>
    </w:p>
    <w:p>
      <w:pPr>
        <w:spacing w:line="360" w:lineRule="exact"/>
        <w:ind w:firstLine="440" w:firstLineChars="200"/>
        <w:contextualSpacing/>
        <w:jc w:val="left"/>
        <w:rPr>
          <w:rFonts w:ascii="宋体" w:hAnsi="宋体"/>
          <w:sz w:val="22"/>
        </w:rPr>
      </w:pPr>
      <w:r>
        <w:rPr>
          <w:rFonts w:hint="eastAsia" w:ascii="宋体" w:hAnsi="宋体"/>
          <w:sz w:val="22"/>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360" w:lineRule="exact"/>
        <w:ind w:firstLine="440" w:firstLineChars="200"/>
        <w:contextualSpacing/>
        <w:jc w:val="left"/>
        <w:rPr>
          <w:rFonts w:hint="eastAsia" w:ascii="宋体" w:hAnsi="宋体"/>
          <w:sz w:val="22"/>
        </w:rPr>
      </w:pPr>
      <w:r>
        <w:rPr>
          <w:rFonts w:ascii="宋体" w:hAnsi="宋体"/>
          <w:sz w:val="22"/>
        </w:rPr>
        <w:t>4、</w:t>
      </w:r>
      <w:r>
        <w:rPr>
          <w:rFonts w:hint="eastAsia" w:ascii="宋体" w:hAnsi="宋体"/>
          <w:sz w:val="22"/>
        </w:rPr>
        <w:t>乙方不在约定期限内派人维修或维修质量验收不合格的，甲方可以委托他人修理，费用由乙方承担，甲方与第三方确认后可直接从履约保证金中扣除。</w:t>
      </w:r>
    </w:p>
    <w:p>
      <w:pPr>
        <w:adjustRightInd w:val="0"/>
        <w:snapToGrid w:val="0"/>
        <w:spacing w:line="360" w:lineRule="exact"/>
        <w:ind w:firstLine="440" w:firstLineChars="200"/>
        <w:rPr>
          <w:rFonts w:ascii="宋体" w:hAnsi="宋体"/>
          <w:sz w:val="22"/>
        </w:rPr>
      </w:pPr>
      <w:r>
        <w:rPr>
          <w:rFonts w:hint="eastAsia" w:ascii="宋体" w:hAnsi="宋体"/>
          <w:sz w:val="22"/>
        </w:rPr>
        <w:t>5、除本合同另有规定外，乙方违反其在本合同项下其他义务并给甲方造成损失的，须向甲方承担全部赔偿责任。</w:t>
      </w:r>
    </w:p>
    <w:p>
      <w:pPr>
        <w:adjustRightInd w:val="0"/>
        <w:snapToGrid w:val="0"/>
        <w:spacing w:line="360" w:lineRule="exact"/>
        <w:ind w:firstLine="440" w:firstLineChars="200"/>
        <w:rPr>
          <w:rFonts w:ascii="宋体" w:hAnsi="宋体"/>
          <w:sz w:val="22"/>
        </w:rPr>
      </w:pPr>
      <w:r>
        <w:rPr>
          <w:rFonts w:hint="eastAsia" w:ascii="宋体" w:hAnsi="宋体"/>
          <w:sz w:val="22"/>
        </w:rPr>
        <w:t>6、本合同约定的违约金不足以涵盖甲方全部损失的，乙方还应赔偿甲方所遭受的一切损失。本合同约定的因乙方违约而应向甲方赔偿的损失包括但不限于甲方为本合同项下事宜进行招标以及重新进行招标的费用、重新招标的中标价格与本合同价格的差价损失，以及因交货迟延而导致的经营损失等。并且，甲方为主张和实现债权而发生的律师费、诉讼费、公证费等费用均由乙方承担。</w:t>
      </w:r>
    </w:p>
    <w:p>
      <w:pPr>
        <w:adjustRightInd w:val="0"/>
        <w:snapToGrid w:val="0"/>
        <w:spacing w:line="360" w:lineRule="exact"/>
        <w:ind w:firstLine="433" w:firstLineChars="196"/>
        <w:rPr>
          <w:rFonts w:ascii="宋体" w:hAnsi="宋体"/>
          <w:b/>
          <w:sz w:val="22"/>
        </w:rPr>
      </w:pPr>
      <w:r>
        <w:rPr>
          <w:rFonts w:hint="eastAsia" w:ascii="宋体" w:hAnsi="宋体"/>
          <w:b/>
          <w:sz w:val="22"/>
        </w:rPr>
        <w:t>十五、供应库履约评价考核</w:t>
      </w:r>
    </w:p>
    <w:p>
      <w:pPr>
        <w:adjustRightInd w:val="0"/>
        <w:snapToGrid w:val="0"/>
        <w:spacing w:line="360" w:lineRule="exact"/>
        <w:ind w:firstLine="440" w:firstLineChars="200"/>
        <w:rPr>
          <w:rFonts w:ascii="宋体" w:hAnsi="宋体"/>
          <w:sz w:val="22"/>
          <w:highlight w:val="yellow"/>
        </w:rPr>
      </w:pPr>
      <w:r>
        <w:rPr>
          <w:rFonts w:hint="eastAsia" w:ascii="宋体" w:hAnsi="宋体"/>
          <w:sz w:val="22"/>
        </w:rPr>
        <w:t>甲方对乙方履约情况进行季度考核，考核结果与履约保证金挂钩，具体评价表见附件2。</w:t>
      </w:r>
    </w:p>
    <w:p>
      <w:pPr>
        <w:spacing w:line="360" w:lineRule="exact"/>
        <w:ind w:firstLine="442" w:firstLineChars="200"/>
        <w:contextualSpacing/>
        <w:jc w:val="left"/>
        <w:rPr>
          <w:rFonts w:ascii="宋体" w:hAnsi="宋体"/>
          <w:b/>
          <w:sz w:val="22"/>
        </w:rPr>
      </w:pPr>
      <w:r>
        <w:rPr>
          <w:rFonts w:hint="eastAsia" w:ascii="宋体" w:hAnsi="宋体"/>
          <w:b/>
          <w:sz w:val="22"/>
        </w:rPr>
        <w:t>十六、合同的终止、解除</w:t>
      </w:r>
    </w:p>
    <w:p>
      <w:pPr>
        <w:spacing w:line="360" w:lineRule="exact"/>
        <w:ind w:firstLine="440" w:firstLineChars="200"/>
        <w:contextualSpacing/>
        <w:jc w:val="left"/>
        <w:rPr>
          <w:rFonts w:ascii="宋体" w:hAnsi="宋体"/>
          <w:sz w:val="22"/>
        </w:rPr>
      </w:pPr>
      <w:r>
        <w:rPr>
          <w:rFonts w:hint="eastAsia" w:ascii="宋体" w:hAnsi="宋体"/>
          <w:sz w:val="22"/>
        </w:rPr>
        <w:t>除本合同另有约定外，如乙方出现以下任一情形的，乙方应于出现下列情形之日起【七】日内通知甲方，甲方有权全部或部分解除本合同，并要求乙方支付违约金【叁万】元；因本合同解除造成乙方损失的，由乙方自行承担：</w:t>
      </w:r>
    </w:p>
    <w:p>
      <w:pPr>
        <w:spacing w:line="360" w:lineRule="exact"/>
        <w:ind w:firstLine="440" w:firstLineChars="200"/>
        <w:contextualSpacing/>
        <w:jc w:val="left"/>
        <w:rPr>
          <w:rFonts w:ascii="宋体" w:hAnsi="宋体"/>
          <w:sz w:val="22"/>
        </w:rPr>
      </w:pPr>
      <w:r>
        <w:rPr>
          <w:rFonts w:hint="eastAsia" w:ascii="宋体" w:hAnsi="宋体"/>
          <w:sz w:val="22"/>
        </w:rPr>
        <w:t>1、乙方发生解散事由，或被申请破产或整顿，或甲方有合理理由相信乙方将不可避免地陷于解散、破产或无法履行到期债务；</w:t>
      </w:r>
    </w:p>
    <w:p>
      <w:pPr>
        <w:spacing w:line="360" w:lineRule="exact"/>
        <w:ind w:firstLine="440" w:firstLineChars="200"/>
        <w:contextualSpacing/>
        <w:jc w:val="left"/>
        <w:rPr>
          <w:rFonts w:ascii="宋体" w:hAnsi="宋体"/>
          <w:sz w:val="22"/>
        </w:rPr>
      </w:pPr>
      <w:r>
        <w:rPr>
          <w:rFonts w:hint="eastAsia" w:ascii="宋体" w:hAnsi="宋体"/>
          <w:sz w:val="22"/>
        </w:rPr>
        <w:t>2、乙方营业执照注销，或经营范围变更，或丧失经营许可，或因任何事由导致丧失本合同约定产品的经营资质；</w:t>
      </w:r>
    </w:p>
    <w:p>
      <w:pPr>
        <w:spacing w:line="360" w:lineRule="exact"/>
        <w:ind w:firstLine="440" w:firstLineChars="200"/>
        <w:contextualSpacing/>
        <w:jc w:val="left"/>
        <w:rPr>
          <w:rFonts w:ascii="宋体" w:hAnsi="宋体"/>
          <w:sz w:val="22"/>
        </w:rPr>
      </w:pPr>
      <w:r>
        <w:rPr>
          <w:rFonts w:hint="eastAsia" w:ascii="宋体" w:hAnsi="宋体"/>
          <w:sz w:val="22"/>
        </w:rPr>
        <w:t>3、乙方被吊销营业执照；</w:t>
      </w:r>
    </w:p>
    <w:p>
      <w:pPr>
        <w:spacing w:line="360" w:lineRule="exact"/>
        <w:ind w:firstLine="440" w:firstLineChars="200"/>
        <w:contextualSpacing/>
        <w:jc w:val="left"/>
        <w:rPr>
          <w:rFonts w:ascii="宋体" w:hAnsi="宋体"/>
          <w:sz w:val="22"/>
        </w:rPr>
      </w:pPr>
      <w:r>
        <w:rPr>
          <w:rFonts w:hint="eastAsia" w:ascii="宋体" w:hAnsi="宋体"/>
          <w:sz w:val="22"/>
        </w:rPr>
        <w:t>4、乙方被第三人申请查封、扣押、先予执行、强制执行等；</w:t>
      </w:r>
    </w:p>
    <w:p>
      <w:pPr>
        <w:spacing w:line="360" w:lineRule="exact"/>
        <w:ind w:firstLine="440" w:firstLineChars="200"/>
        <w:contextualSpacing/>
        <w:jc w:val="left"/>
        <w:rPr>
          <w:rFonts w:ascii="宋体" w:hAnsi="宋体"/>
          <w:sz w:val="22"/>
        </w:rPr>
      </w:pPr>
      <w:r>
        <w:rPr>
          <w:rFonts w:hint="eastAsia" w:ascii="宋体" w:hAnsi="宋体"/>
          <w:sz w:val="22"/>
        </w:rPr>
        <w:t>5、乙方出现其他可能影响其履行本合同履约能力的情形。</w:t>
      </w:r>
    </w:p>
    <w:p>
      <w:pPr>
        <w:spacing w:line="360" w:lineRule="exact"/>
        <w:ind w:firstLine="440" w:firstLineChars="200"/>
        <w:contextualSpacing/>
        <w:jc w:val="left"/>
        <w:rPr>
          <w:rFonts w:ascii="宋体" w:hAnsi="宋体"/>
          <w:sz w:val="22"/>
        </w:rPr>
      </w:pPr>
      <w:r>
        <w:rPr>
          <w:rFonts w:hint="eastAsia" w:ascii="宋体" w:hAnsi="宋体"/>
          <w:sz w:val="22"/>
        </w:rPr>
        <w:t>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360" w:lineRule="exact"/>
        <w:ind w:firstLine="442" w:firstLineChars="200"/>
        <w:contextualSpacing/>
        <w:jc w:val="left"/>
        <w:rPr>
          <w:rFonts w:ascii="宋体" w:hAnsi="宋体"/>
          <w:b/>
          <w:sz w:val="22"/>
        </w:rPr>
      </w:pPr>
      <w:r>
        <w:rPr>
          <w:rFonts w:hint="eastAsia" w:ascii="宋体" w:hAnsi="宋体"/>
          <w:b/>
          <w:sz w:val="22"/>
        </w:rPr>
        <w:t>十七、不可抗力事件处理</w:t>
      </w:r>
    </w:p>
    <w:p>
      <w:pPr>
        <w:spacing w:line="360" w:lineRule="exact"/>
        <w:ind w:firstLine="440" w:firstLineChars="200"/>
        <w:contextualSpacing/>
        <w:jc w:val="left"/>
        <w:rPr>
          <w:rFonts w:ascii="宋体" w:hAnsi="宋体"/>
          <w:sz w:val="22"/>
        </w:rPr>
      </w:pPr>
      <w:r>
        <w:rPr>
          <w:rFonts w:hint="eastAsia" w:ascii="宋体" w:hAnsi="宋体"/>
          <w:sz w:val="22"/>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360" w:lineRule="exact"/>
        <w:ind w:firstLine="440" w:firstLineChars="200"/>
        <w:contextualSpacing/>
        <w:jc w:val="left"/>
        <w:rPr>
          <w:rFonts w:ascii="宋体" w:hAnsi="宋体"/>
          <w:sz w:val="22"/>
        </w:rPr>
      </w:pPr>
      <w:r>
        <w:rPr>
          <w:rFonts w:hint="eastAsia" w:ascii="宋体" w:hAnsi="宋体"/>
          <w:sz w:val="22"/>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七】日内进行书面通知并提供相应的证明。如因一方延误履行而遭遇不可抗力的，责任方不能免除违约责任。</w:t>
      </w:r>
    </w:p>
    <w:p>
      <w:pPr>
        <w:spacing w:line="360" w:lineRule="exact"/>
        <w:ind w:firstLine="440" w:firstLineChars="200"/>
        <w:contextualSpacing/>
        <w:jc w:val="left"/>
        <w:rPr>
          <w:rFonts w:ascii="宋体" w:hAnsi="宋体"/>
          <w:sz w:val="22"/>
        </w:rPr>
      </w:pPr>
      <w:r>
        <w:rPr>
          <w:rFonts w:hint="eastAsia" w:ascii="宋体" w:hAnsi="宋体"/>
          <w:sz w:val="22"/>
        </w:rPr>
        <w:t>3、不可抗力事件延续140天以上，双方可通过友好协商，确定是否继续履行合同；如双方协商无法就继续延期履行合同达成一致的，任何一方均有权终止，双方互不承担赔偿或违约责任。。</w:t>
      </w:r>
    </w:p>
    <w:p>
      <w:pPr>
        <w:spacing w:line="360" w:lineRule="exact"/>
        <w:ind w:firstLine="442" w:firstLineChars="200"/>
        <w:contextualSpacing/>
        <w:jc w:val="left"/>
        <w:rPr>
          <w:rFonts w:ascii="宋体" w:hAnsi="宋体"/>
          <w:b/>
          <w:sz w:val="22"/>
        </w:rPr>
      </w:pPr>
      <w:r>
        <w:rPr>
          <w:rFonts w:hint="eastAsia" w:ascii="宋体" w:hAnsi="宋体"/>
          <w:b/>
          <w:sz w:val="22"/>
        </w:rPr>
        <w:t>十八、反商业贿赂条款</w:t>
      </w:r>
    </w:p>
    <w:p>
      <w:pPr>
        <w:spacing w:line="360" w:lineRule="exact"/>
        <w:ind w:firstLine="440" w:firstLineChars="200"/>
        <w:contextualSpacing/>
        <w:jc w:val="left"/>
        <w:rPr>
          <w:rFonts w:ascii="宋体" w:hAnsi="宋体"/>
          <w:sz w:val="22"/>
        </w:rPr>
      </w:pPr>
      <w:r>
        <w:rPr>
          <w:rFonts w:hint="eastAsia" w:ascii="宋体" w:hAnsi="宋体"/>
          <w:sz w:val="22"/>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壹】万人民币的违约金。构成刑事犯罪的，依法追究刑事责任。</w:t>
      </w:r>
    </w:p>
    <w:p>
      <w:pPr>
        <w:spacing w:line="360" w:lineRule="exact"/>
        <w:ind w:firstLine="442" w:firstLineChars="200"/>
        <w:contextualSpacing/>
        <w:jc w:val="left"/>
        <w:rPr>
          <w:rFonts w:ascii="宋体" w:hAnsi="宋体"/>
          <w:b/>
          <w:sz w:val="22"/>
        </w:rPr>
      </w:pPr>
      <w:r>
        <w:rPr>
          <w:rFonts w:hint="eastAsia" w:ascii="宋体" w:hAnsi="宋体"/>
          <w:b/>
          <w:sz w:val="22"/>
        </w:rPr>
        <w:t>十九、争议解决</w:t>
      </w:r>
    </w:p>
    <w:p>
      <w:pPr>
        <w:spacing w:line="360" w:lineRule="exact"/>
        <w:ind w:firstLine="440" w:firstLineChars="200"/>
        <w:contextualSpacing/>
        <w:jc w:val="left"/>
        <w:rPr>
          <w:rFonts w:ascii="宋体" w:hAnsi="宋体"/>
          <w:sz w:val="22"/>
        </w:rPr>
      </w:pPr>
      <w:r>
        <w:rPr>
          <w:rFonts w:hint="eastAsia" w:ascii="宋体" w:hAnsi="宋体"/>
          <w:sz w:val="22"/>
        </w:rPr>
        <w:t xml:space="preserve"> 双方因本合同所发生的一切争议，应通过协商解决。如协商不成，可向甲方所在地人民法院起诉。</w:t>
      </w:r>
    </w:p>
    <w:p>
      <w:pPr>
        <w:spacing w:line="360" w:lineRule="exact"/>
        <w:ind w:firstLine="442" w:firstLineChars="200"/>
        <w:contextualSpacing/>
        <w:jc w:val="left"/>
        <w:rPr>
          <w:rFonts w:ascii="宋体" w:hAnsi="宋体"/>
          <w:b/>
          <w:sz w:val="22"/>
        </w:rPr>
      </w:pPr>
      <w:r>
        <w:rPr>
          <w:rFonts w:hint="eastAsia" w:ascii="宋体" w:hAnsi="宋体"/>
          <w:b/>
          <w:sz w:val="22"/>
        </w:rPr>
        <w:t>二十、合同生效及其它</w:t>
      </w:r>
    </w:p>
    <w:p>
      <w:pPr>
        <w:spacing w:line="360" w:lineRule="exact"/>
        <w:ind w:firstLine="440" w:firstLineChars="200"/>
        <w:contextualSpacing/>
        <w:jc w:val="left"/>
        <w:rPr>
          <w:rFonts w:ascii="宋体" w:hAnsi="宋体"/>
          <w:sz w:val="22"/>
        </w:rPr>
      </w:pPr>
      <w:r>
        <w:rPr>
          <w:rFonts w:hint="eastAsia" w:ascii="宋体" w:hAnsi="宋体"/>
          <w:sz w:val="22"/>
        </w:rPr>
        <w:t>1、合同自双方法定代表人或授权代表签字并加盖单位公章之日起生效。</w:t>
      </w:r>
    </w:p>
    <w:p>
      <w:pPr>
        <w:spacing w:line="360" w:lineRule="exact"/>
        <w:ind w:firstLine="440" w:firstLineChars="200"/>
        <w:contextualSpacing/>
        <w:jc w:val="left"/>
        <w:rPr>
          <w:rFonts w:ascii="宋体" w:hAnsi="宋体"/>
          <w:sz w:val="22"/>
        </w:rPr>
      </w:pPr>
      <w:r>
        <w:rPr>
          <w:rFonts w:hint="eastAsia" w:ascii="宋体" w:hAnsi="宋体"/>
          <w:sz w:val="22"/>
        </w:rPr>
        <w:t>2、本合同所含的条款应在法律许可的最大范围内予以执行，如上述条款的适用性在任何程序上被依法解释为全部或部分无效或者不可执行，本合同的其他条款应当继续完全有效和履行。</w:t>
      </w:r>
    </w:p>
    <w:p>
      <w:pPr>
        <w:spacing w:line="360" w:lineRule="exact"/>
        <w:ind w:firstLine="440" w:firstLineChars="200"/>
        <w:contextualSpacing/>
        <w:jc w:val="left"/>
        <w:rPr>
          <w:rFonts w:ascii="宋体" w:hAnsi="宋体"/>
          <w:sz w:val="22"/>
        </w:rPr>
      </w:pPr>
      <w:r>
        <w:rPr>
          <w:rFonts w:hint="eastAsia" w:ascii="宋体" w:hAnsi="宋体"/>
          <w:sz w:val="22"/>
        </w:rPr>
        <w:t>3、本合同未尽事宜，双方可签订补充协议予以执行；未达成补充协议的，遵照《合同法》及有关法律法规执行。</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4、本合同壹式【陆】份，甲方持肆份，乙方持【贰】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5、本合同附件作为本合同的组成部分，与本合同具有同等的法律效力，如附件与合同正文相冲突的，以合同正文为准。</w:t>
      </w:r>
    </w:p>
    <w:p>
      <w:pPr>
        <w:spacing w:line="360" w:lineRule="exact"/>
        <w:contextualSpacing/>
        <w:jc w:val="left"/>
        <w:rPr>
          <w:rFonts w:ascii="宋体" w:hAnsi="宋体"/>
          <w:sz w:val="22"/>
        </w:rPr>
      </w:pPr>
    </w:p>
    <w:p>
      <w:pPr>
        <w:spacing w:line="360" w:lineRule="exact"/>
        <w:contextualSpacing/>
        <w:jc w:val="left"/>
        <w:rPr>
          <w:rFonts w:ascii="宋体" w:hAnsi="宋体"/>
          <w:sz w:val="22"/>
        </w:rPr>
      </w:pPr>
      <w:r>
        <w:rPr>
          <w:rFonts w:hint="eastAsia" w:ascii="宋体" w:hAnsi="宋体"/>
          <w:sz w:val="22"/>
        </w:rPr>
        <w:t>甲方：杭州萧山国际机场              乙方：</w:t>
      </w:r>
    </w:p>
    <w:p>
      <w:pPr>
        <w:spacing w:line="360" w:lineRule="exact"/>
        <w:contextualSpacing/>
        <w:jc w:val="left"/>
        <w:rPr>
          <w:rFonts w:ascii="宋体" w:hAnsi="宋体"/>
          <w:sz w:val="22"/>
        </w:rPr>
      </w:pPr>
      <w:r>
        <w:rPr>
          <w:rFonts w:hint="eastAsia" w:ascii="宋体" w:hAnsi="宋体"/>
          <w:sz w:val="22"/>
        </w:rPr>
        <w:t xml:space="preserve">       航空物流有限公司/</w:t>
      </w:r>
    </w:p>
    <w:p>
      <w:pPr>
        <w:spacing w:line="360" w:lineRule="exact"/>
        <w:ind w:firstLine="770" w:firstLineChars="350"/>
        <w:contextualSpacing/>
        <w:jc w:val="left"/>
        <w:rPr>
          <w:rFonts w:ascii="宋体" w:hAnsi="宋体"/>
          <w:sz w:val="22"/>
        </w:rPr>
      </w:pPr>
      <w:r>
        <w:rPr>
          <w:rFonts w:hint="eastAsia" w:ascii="宋体" w:hAnsi="宋体"/>
          <w:sz w:val="22"/>
        </w:rPr>
        <w:t>浙江航空开发有限</w:t>
      </w:r>
    </w:p>
    <w:p>
      <w:pPr>
        <w:spacing w:line="360" w:lineRule="exact"/>
        <w:ind w:firstLine="770" w:firstLineChars="350"/>
        <w:contextualSpacing/>
        <w:jc w:val="left"/>
        <w:rPr>
          <w:rFonts w:ascii="宋体" w:hAnsi="宋体"/>
          <w:sz w:val="22"/>
        </w:rPr>
      </w:pPr>
      <w:r>
        <w:rPr>
          <w:rFonts w:hint="eastAsia" w:ascii="宋体" w:hAnsi="宋体"/>
          <w:sz w:val="22"/>
        </w:rPr>
        <w:t>责任公司</w:t>
      </w:r>
    </w:p>
    <w:p>
      <w:pPr>
        <w:spacing w:line="360" w:lineRule="exact"/>
        <w:contextualSpacing/>
        <w:jc w:val="left"/>
        <w:rPr>
          <w:rFonts w:ascii="宋体" w:hAnsi="宋体"/>
          <w:sz w:val="22"/>
        </w:rPr>
      </w:pPr>
      <w:r>
        <w:rPr>
          <w:rFonts w:hint="eastAsia" w:ascii="宋体" w:hAnsi="宋体"/>
          <w:sz w:val="22"/>
        </w:rPr>
        <w:t xml:space="preserve">地址：                              地址： </w:t>
      </w:r>
    </w:p>
    <w:p>
      <w:pPr>
        <w:spacing w:line="360" w:lineRule="exact"/>
        <w:contextualSpacing/>
        <w:jc w:val="left"/>
        <w:rPr>
          <w:rFonts w:ascii="宋体" w:hAnsi="宋体"/>
          <w:sz w:val="22"/>
        </w:rPr>
      </w:pPr>
      <w:r>
        <w:rPr>
          <w:rFonts w:hint="eastAsia" w:ascii="宋体" w:hAnsi="宋体"/>
          <w:sz w:val="22"/>
        </w:rPr>
        <w:t>法定代表人：                        法定代表人：</w:t>
      </w:r>
    </w:p>
    <w:p>
      <w:pPr>
        <w:spacing w:line="360" w:lineRule="exact"/>
        <w:contextualSpacing/>
        <w:jc w:val="left"/>
        <w:rPr>
          <w:rFonts w:ascii="宋体" w:hAnsi="宋体"/>
          <w:sz w:val="22"/>
        </w:rPr>
      </w:pPr>
      <w:r>
        <w:rPr>
          <w:rFonts w:hint="eastAsia" w:ascii="宋体" w:hAnsi="宋体"/>
          <w:sz w:val="22"/>
        </w:rPr>
        <w:t>或                                  或</w:t>
      </w:r>
    </w:p>
    <w:p>
      <w:pPr>
        <w:spacing w:line="360" w:lineRule="exact"/>
        <w:contextualSpacing/>
        <w:jc w:val="left"/>
        <w:rPr>
          <w:rFonts w:ascii="宋体" w:hAnsi="宋体"/>
          <w:sz w:val="22"/>
        </w:rPr>
      </w:pPr>
      <w:r>
        <w:rPr>
          <w:rFonts w:hint="eastAsia" w:ascii="宋体" w:hAnsi="宋体"/>
          <w:sz w:val="22"/>
        </w:rPr>
        <w:t>授权委托人：                        授权委托人：</w:t>
      </w:r>
    </w:p>
    <w:p>
      <w:pPr>
        <w:spacing w:line="360" w:lineRule="exact"/>
        <w:contextualSpacing/>
        <w:jc w:val="left"/>
        <w:rPr>
          <w:rFonts w:ascii="宋体" w:hAnsi="宋体"/>
          <w:sz w:val="22"/>
        </w:rPr>
      </w:pPr>
      <w:r>
        <w:rPr>
          <w:rFonts w:hint="eastAsia" w:ascii="宋体" w:hAnsi="宋体"/>
          <w:sz w:val="22"/>
        </w:rPr>
        <w:t>签字日期：      年  月  日          签字日期：     年  月  日</w:t>
      </w: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hint="eastAsia" w:ascii="宋体" w:hAnsi="宋体"/>
          <w:b/>
          <w:color w:val="auto"/>
          <w:sz w:val="22"/>
          <w:szCs w:val="22"/>
        </w:rPr>
      </w:pPr>
    </w:p>
    <w:p>
      <w:pPr>
        <w:pStyle w:val="140"/>
        <w:spacing w:line="360" w:lineRule="exact"/>
        <w:ind w:firstLine="0" w:firstLineChars="0"/>
        <w:jc w:val="left"/>
        <w:rPr>
          <w:rFonts w:ascii="宋体" w:hAnsi="宋体"/>
          <w:b/>
          <w:color w:val="auto"/>
          <w:sz w:val="22"/>
          <w:szCs w:val="22"/>
        </w:rPr>
      </w:pPr>
      <w:r>
        <w:rPr>
          <w:rFonts w:hint="eastAsia" w:ascii="宋体" w:hAnsi="宋体"/>
          <w:b/>
          <w:color w:val="auto"/>
          <w:sz w:val="22"/>
          <w:szCs w:val="22"/>
        </w:rPr>
        <w:t>附件1：</w:t>
      </w:r>
    </w:p>
    <w:p>
      <w:pPr>
        <w:pStyle w:val="140"/>
        <w:spacing w:line="360" w:lineRule="exact"/>
        <w:ind w:firstLine="442"/>
        <w:jc w:val="left"/>
        <w:rPr>
          <w:rFonts w:ascii="宋体" w:hAnsi="宋体"/>
          <w:b/>
          <w:color w:val="auto"/>
          <w:sz w:val="22"/>
          <w:szCs w:val="22"/>
        </w:rPr>
      </w:pPr>
    </w:p>
    <w:p>
      <w:pPr>
        <w:pStyle w:val="140"/>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杭州萧山国际机场航空物流有限公司/浙江航空开发有限责任公司</w:t>
      </w:r>
    </w:p>
    <w:p>
      <w:pPr>
        <w:pStyle w:val="140"/>
        <w:spacing w:line="360" w:lineRule="exact"/>
        <w:ind w:firstLine="562"/>
        <w:jc w:val="center"/>
        <w:rPr>
          <w:rFonts w:ascii="宋体" w:hAnsi="宋体"/>
          <w:b/>
          <w:color w:val="auto"/>
          <w:sz w:val="28"/>
          <w:szCs w:val="28"/>
        </w:rPr>
      </w:pPr>
      <w:r>
        <w:rPr>
          <w:rFonts w:hint="eastAsia" w:ascii="宋体" w:hAnsi="宋体"/>
          <w:b/>
          <w:color w:val="auto"/>
          <w:sz w:val="28"/>
          <w:szCs w:val="28"/>
        </w:rPr>
        <w:t>廉洁自律承诺书</w:t>
      </w:r>
    </w:p>
    <w:p>
      <w:pPr>
        <w:pStyle w:val="145"/>
        <w:adjustRightInd w:val="0"/>
        <w:snapToGrid w:val="0"/>
        <w:ind w:firstLine="442"/>
        <w:jc w:val="left"/>
        <w:rPr>
          <w:rFonts w:ascii="宋体" w:hAnsi="宋体"/>
          <w:b/>
          <w:sz w:val="22"/>
          <w:szCs w:val="22"/>
        </w:rPr>
      </w:pPr>
    </w:p>
    <w:p>
      <w:pPr>
        <w:pStyle w:val="145"/>
        <w:adjustRightInd w:val="0"/>
        <w:snapToGrid w:val="0"/>
        <w:ind w:firstLine="0" w:firstLineChars="0"/>
        <w:jc w:val="left"/>
        <w:rPr>
          <w:rFonts w:ascii="宋体" w:hAnsi="宋体"/>
          <w:b/>
          <w:sz w:val="22"/>
          <w:szCs w:val="22"/>
        </w:rPr>
      </w:pPr>
      <w:r>
        <w:rPr>
          <w:rFonts w:hint="eastAsia" w:ascii="宋体" w:hAnsi="宋体"/>
          <w:b/>
          <w:sz w:val="22"/>
          <w:szCs w:val="22"/>
        </w:rPr>
        <w:t>杭州萧山国际机场航空物流有限公司/浙江航空开发有限责任公司：</w:t>
      </w:r>
    </w:p>
    <w:p>
      <w:pPr>
        <w:pStyle w:val="145"/>
        <w:adjustRightInd w:val="0"/>
        <w:snapToGrid w:val="0"/>
        <w:ind w:firstLine="440"/>
        <w:jc w:val="left"/>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45"/>
        <w:adjustRightInd w:val="0"/>
        <w:snapToGrid w:val="0"/>
        <w:ind w:firstLine="440"/>
        <w:jc w:val="left"/>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45"/>
        <w:adjustRightInd w:val="0"/>
        <w:snapToGrid w:val="0"/>
        <w:ind w:firstLine="440"/>
        <w:jc w:val="left"/>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45"/>
        <w:adjustRightInd w:val="0"/>
        <w:snapToGrid w:val="0"/>
        <w:ind w:firstLine="440"/>
        <w:jc w:val="left"/>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45"/>
        <w:adjustRightInd w:val="0"/>
        <w:snapToGrid w:val="0"/>
        <w:ind w:firstLine="440"/>
        <w:jc w:val="left"/>
        <w:rPr>
          <w:rFonts w:ascii="宋体" w:hAnsi="宋体"/>
          <w:sz w:val="22"/>
          <w:szCs w:val="22"/>
        </w:rPr>
      </w:pPr>
      <w:r>
        <w:rPr>
          <w:rFonts w:hint="eastAsia" w:ascii="宋体" w:hAnsi="宋体"/>
          <w:sz w:val="22"/>
          <w:szCs w:val="22"/>
        </w:rPr>
        <w:t>四、不为贵公司有关人员出国（境）、旅游等提供方便；</w:t>
      </w:r>
    </w:p>
    <w:p>
      <w:pPr>
        <w:pStyle w:val="145"/>
        <w:adjustRightInd w:val="0"/>
        <w:snapToGrid w:val="0"/>
        <w:ind w:firstLine="440"/>
        <w:jc w:val="left"/>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45"/>
        <w:adjustRightInd w:val="0"/>
        <w:snapToGrid w:val="0"/>
        <w:ind w:firstLine="440"/>
        <w:jc w:val="left"/>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45"/>
        <w:adjustRightInd w:val="0"/>
        <w:snapToGrid w:val="0"/>
        <w:ind w:firstLine="440"/>
        <w:jc w:val="left"/>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45"/>
        <w:adjustRightInd w:val="0"/>
        <w:snapToGrid w:val="0"/>
        <w:ind w:firstLine="440"/>
        <w:jc w:val="left"/>
        <w:rPr>
          <w:rFonts w:ascii="宋体" w:hAnsi="宋体"/>
          <w:sz w:val="22"/>
          <w:szCs w:val="22"/>
        </w:rPr>
      </w:pPr>
    </w:p>
    <w:p>
      <w:pPr>
        <w:pStyle w:val="145"/>
        <w:adjustRightInd w:val="0"/>
        <w:snapToGrid w:val="0"/>
        <w:ind w:firstLine="440"/>
        <w:jc w:val="left"/>
        <w:rPr>
          <w:rFonts w:ascii="宋体" w:hAnsi="宋体"/>
          <w:sz w:val="22"/>
          <w:szCs w:val="22"/>
        </w:rPr>
      </w:pPr>
    </w:p>
    <w:p>
      <w:pPr>
        <w:pStyle w:val="145"/>
        <w:adjustRightInd w:val="0"/>
        <w:snapToGrid w:val="0"/>
        <w:ind w:firstLine="440"/>
        <w:jc w:val="left"/>
        <w:rPr>
          <w:rFonts w:ascii="宋体" w:hAnsi="宋体"/>
          <w:sz w:val="22"/>
          <w:szCs w:val="22"/>
        </w:rPr>
      </w:pPr>
    </w:p>
    <w:p>
      <w:pPr>
        <w:pStyle w:val="145"/>
        <w:adjustRightInd w:val="0"/>
        <w:snapToGrid w:val="0"/>
        <w:ind w:firstLine="440"/>
        <w:jc w:val="left"/>
        <w:rPr>
          <w:rFonts w:ascii="宋体" w:hAnsi="宋体"/>
          <w:sz w:val="22"/>
          <w:szCs w:val="22"/>
        </w:rPr>
      </w:pPr>
    </w:p>
    <w:p>
      <w:pPr>
        <w:pStyle w:val="145"/>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45"/>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45"/>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45"/>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145"/>
        <w:adjustRightInd w:val="0"/>
        <w:snapToGrid w:val="0"/>
        <w:ind w:firstLine="440"/>
        <w:jc w:val="left"/>
        <w:rPr>
          <w:rFonts w:ascii="宋体" w:hAnsi="宋体"/>
          <w:sz w:val="22"/>
          <w:szCs w:val="22"/>
        </w:rPr>
      </w:pPr>
    </w:p>
    <w:p>
      <w:pPr>
        <w:pStyle w:val="145"/>
        <w:adjustRightInd w:val="0"/>
        <w:snapToGrid w:val="0"/>
        <w:ind w:firstLine="442"/>
        <w:jc w:val="left"/>
        <w:rPr>
          <w:rFonts w:ascii="宋体" w:hAnsi="宋体"/>
          <w:b/>
          <w:sz w:val="22"/>
          <w:szCs w:val="22"/>
        </w:rPr>
      </w:pPr>
    </w:p>
    <w:p>
      <w:pPr>
        <w:pStyle w:val="145"/>
        <w:adjustRightInd w:val="0"/>
        <w:snapToGrid w:val="0"/>
        <w:ind w:firstLine="442"/>
        <w:jc w:val="left"/>
        <w:rPr>
          <w:rFonts w:ascii="宋体" w:hAnsi="宋体"/>
          <w:b/>
          <w:sz w:val="22"/>
          <w:szCs w:val="22"/>
        </w:rPr>
      </w:pPr>
    </w:p>
    <w:p>
      <w:pPr>
        <w:pStyle w:val="51"/>
        <w:rPr>
          <w:rFonts w:ascii="宋体" w:hAnsi="宋体" w:eastAsia="宋体"/>
          <w:b w:val="0"/>
          <w:sz w:val="22"/>
          <w:szCs w:val="22"/>
        </w:rPr>
      </w:pPr>
      <w:bookmarkStart w:id="75" w:name="_Toc321925455"/>
      <w:bookmarkStart w:id="76" w:name="_Toc422638522"/>
      <w:r>
        <w:rPr>
          <w:rFonts w:hint="eastAsia" w:ascii="宋体" w:hAnsi="宋体" w:eastAsia="宋体"/>
          <w:b w:val="0"/>
          <w:sz w:val="22"/>
          <w:szCs w:val="22"/>
        </w:rPr>
        <w:t>年    月     日</w:t>
      </w:r>
      <w:bookmarkEnd w:id="75"/>
      <w:bookmarkEnd w:id="76"/>
    </w:p>
    <w:p>
      <w:pPr>
        <w:pStyle w:val="51"/>
        <w:rPr>
          <w:rFonts w:ascii="宋体" w:hAnsi="宋体"/>
        </w:rPr>
      </w:pPr>
      <w:bookmarkStart w:id="77" w:name="_Toc90452722"/>
      <w:bookmarkStart w:id="78" w:name="_Toc206217401"/>
    </w:p>
    <w:bookmarkEnd w:id="77"/>
    <w:bookmarkEnd w:id="78"/>
    <w:p>
      <w:pPr>
        <w:snapToGrid w:val="0"/>
        <w:spacing w:line="360" w:lineRule="exact"/>
        <w:jc w:val="left"/>
        <w:rPr>
          <w:rFonts w:hint="eastAsia" w:ascii="宋体" w:hAnsi="宋体"/>
          <w:b/>
          <w:sz w:val="22"/>
        </w:rPr>
      </w:pPr>
      <w:bookmarkStart w:id="79" w:name="_Toc275274581"/>
      <w:r>
        <w:br w:type="page"/>
      </w:r>
      <w:bookmarkStart w:id="80" w:name="_Toc321925456"/>
      <w:bookmarkStart w:id="81" w:name="_Toc448002987"/>
      <w:r>
        <w:rPr>
          <w:rFonts w:hint="eastAsia" w:ascii="宋体" w:hAnsi="宋体"/>
          <w:b/>
          <w:sz w:val="22"/>
        </w:rPr>
        <w:t>附件2：</w:t>
      </w:r>
    </w:p>
    <w:p>
      <w:pPr>
        <w:snapToGrid w:val="0"/>
        <w:spacing w:line="360" w:lineRule="exact"/>
        <w:jc w:val="left"/>
        <w:rPr>
          <w:rFonts w:hint="eastAsia" w:ascii="宋体" w:hAnsi="宋体"/>
          <w:b/>
          <w:sz w:val="22"/>
        </w:rPr>
      </w:pPr>
    </w:p>
    <w:p>
      <w:pPr>
        <w:snapToGrid w:val="0"/>
        <w:spacing w:line="360" w:lineRule="exact"/>
        <w:jc w:val="center"/>
        <w:rPr>
          <w:rFonts w:hint="eastAsia" w:ascii="宋体" w:hAnsi="宋体"/>
          <w:b/>
          <w:sz w:val="22"/>
        </w:rPr>
      </w:pPr>
      <w:r>
        <w:rPr>
          <w:rFonts w:hint="eastAsia" w:ascii="宋体" w:hAnsi="宋体"/>
          <w:b/>
          <w:bCs/>
        </w:rPr>
        <w:t>物流公司/航开发印刷品、制作品订货通知</w:t>
      </w:r>
    </w:p>
    <w:p>
      <w:pPr>
        <w:pStyle w:val="149"/>
        <w:adjustRightInd w:val="0"/>
        <w:snapToGrid w:val="0"/>
        <w:spacing w:line="360" w:lineRule="auto"/>
        <w:ind w:firstLine="6600" w:firstLineChars="3000"/>
        <w:jc w:val="center"/>
        <w:rPr>
          <w:rFonts w:hint="eastAsia" w:ascii="宋体" w:hAnsi="宋体" w:cs="宋体"/>
          <w:kern w:val="0"/>
          <w:sz w:val="22"/>
        </w:rPr>
      </w:pPr>
    </w:p>
    <w:p>
      <w:pPr>
        <w:pStyle w:val="149"/>
        <w:adjustRightInd w:val="0"/>
        <w:snapToGrid w:val="0"/>
        <w:spacing w:line="360" w:lineRule="auto"/>
        <w:ind w:firstLine="6600" w:firstLineChars="3000"/>
        <w:jc w:val="center"/>
        <w:rPr>
          <w:rFonts w:hint="eastAsia" w:ascii="宋体" w:hAnsi="宋体" w:cs="宋体"/>
          <w:kern w:val="0"/>
          <w:sz w:val="22"/>
        </w:rPr>
      </w:pPr>
      <w:r>
        <w:rPr>
          <w:rFonts w:hint="eastAsia" w:ascii="宋体" w:hAnsi="宋体" w:cs="宋体"/>
          <w:kern w:val="0"/>
          <w:sz w:val="22"/>
        </w:rPr>
        <w:t>日期： 年 月  日</w:t>
      </w:r>
    </w:p>
    <w:tbl>
      <w:tblPr>
        <w:tblStyle w:val="58"/>
        <w:tblW w:w="94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1658"/>
        <w:gridCol w:w="3149"/>
        <w:gridCol w:w="1492"/>
        <w:gridCol w:w="2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trPr>
        <w:tc>
          <w:tcPr>
            <w:tcW w:w="955" w:type="dxa"/>
          </w:tcPr>
          <w:p>
            <w:pPr>
              <w:snapToGrid w:val="0"/>
              <w:spacing w:line="360" w:lineRule="exact"/>
              <w:jc w:val="center"/>
              <w:rPr>
                <w:rFonts w:hint="eastAsia" w:ascii="宋体" w:hAnsi="宋体"/>
                <w:b/>
                <w:sz w:val="22"/>
              </w:rPr>
            </w:pPr>
            <w:r>
              <w:rPr>
                <w:rFonts w:hint="eastAsia" w:ascii="宋体" w:hAnsi="宋体"/>
                <w:b/>
                <w:sz w:val="22"/>
              </w:rPr>
              <w:t>序号</w:t>
            </w:r>
          </w:p>
        </w:tc>
        <w:tc>
          <w:tcPr>
            <w:tcW w:w="1658" w:type="dxa"/>
          </w:tcPr>
          <w:p>
            <w:pPr>
              <w:snapToGrid w:val="0"/>
              <w:spacing w:line="360" w:lineRule="exact"/>
              <w:jc w:val="center"/>
              <w:rPr>
                <w:rFonts w:hint="eastAsia" w:ascii="宋体" w:hAnsi="宋体"/>
                <w:b/>
                <w:sz w:val="22"/>
              </w:rPr>
            </w:pPr>
            <w:r>
              <w:rPr>
                <w:rFonts w:hint="eastAsia" w:ascii="宋体" w:hAnsi="宋体"/>
                <w:b/>
                <w:sz w:val="22"/>
              </w:rPr>
              <w:t>品名</w:t>
            </w:r>
          </w:p>
        </w:tc>
        <w:tc>
          <w:tcPr>
            <w:tcW w:w="3149" w:type="dxa"/>
          </w:tcPr>
          <w:p>
            <w:pPr>
              <w:snapToGrid w:val="0"/>
              <w:spacing w:line="360" w:lineRule="exact"/>
              <w:jc w:val="center"/>
              <w:rPr>
                <w:rFonts w:hint="eastAsia" w:ascii="宋体" w:hAnsi="宋体"/>
                <w:b/>
                <w:sz w:val="22"/>
              </w:rPr>
            </w:pPr>
            <w:r>
              <w:rPr>
                <w:rFonts w:hint="eastAsia" w:ascii="宋体" w:hAnsi="宋体"/>
                <w:b/>
                <w:sz w:val="22"/>
              </w:rPr>
              <w:t>尺寸及要求</w:t>
            </w:r>
          </w:p>
        </w:tc>
        <w:tc>
          <w:tcPr>
            <w:tcW w:w="1492" w:type="dxa"/>
            <w:tcBorders>
              <w:right w:val="single" w:color="auto" w:sz="4" w:space="0"/>
            </w:tcBorders>
          </w:tcPr>
          <w:p>
            <w:pPr>
              <w:snapToGrid w:val="0"/>
              <w:spacing w:line="360" w:lineRule="exact"/>
              <w:jc w:val="center"/>
              <w:rPr>
                <w:rFonts w:hint="eastAsia" w:ascii="宋体" w:hAnsi="宋体"/>
                <w:b/>
                <w:sz w:val="22"/>
              </w:rPr>
            </w:pPr>
            <w:r>
              <w:rPr>
                <w:rFonts w:hint="eastAsia" w:ascii="宋体" w:hAnsi="宋体"/>
                <w:b/>
                <w:sz w:val="22"/>
              </w:rPr>
              <w:t>订货数量</w:t>
            </w:r>
          </w:p>
        </w:tc>
        <w:tc>
          <w:tcPr>
            <w:tcW w:w="2181" w:type="dxa"/>
            <w:tcBorders>
              <w:left w:val="single" w:color="auto" w:sz="4" w:space="0"/>
            </w:tcBorders>
          </w:tcPr>
          <w:p>
            <w:pPr>
              <w:snapToGrid w:val="0"/>
              <w:spacing w:line="360" w:lineRule="exact"/>
              <w:jc w:val="center"/>
              <w:rPr>
                <w:rFonts w:hint="eastAsia" w:ascii="宋体" w:hAnsi="宋体"/>
                <w:b/>
                <w:sz w:val="22"/>
              </w:rPr>
            </w:pPr>
            <w:r>
              <w:rPr>
                <w:rFonts w:hint="eastAsia" w:ascii="宋体" w:hAnsi="宋体"/>
                <w:b/>
                <w:sz w:val="22"/>
              </w:rPr>
              <w:t>预计送货日期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955" w:type="dxa"/>
          </w:tcPr>
          <w:p>
            <w:pPr>
              <w:snapToGrid w:val="0"/>
              <w:spacing w:line="360" w:lineRule="exact"/>
              <w:jc w:val="center"/>
              <w:rPr>
                <w:rFonts w:hint="eastAsia" w:ascii="宋体" w:hAnsi="宋体"/>
                <w:b/>
                <w:sz w:val="22"/>
              </w:rPr>
            </w:pPr>
          </w:p>
        </w:tc>
        <w:tc>
          <w:tcPr>
            <w:tcW w:w="1658" w:type="dxa"/>
          </w:tcPr>
          <w:p>
            <w:pPr>
              <w:snapToGrid w:val="0"/>
              <w:spacing w:line="360" w:lineRule="exact"/>
              <w:jc w:val="center"/>
              <w:rPr>
                <w:rFonts w:hint="eastAsia" w:ascii="宋体" w:hAnsi="宋体"/>
                <w:b/>
                <w:sz w:val="22"/>
              </w:rPr>
            </w:pPr>
          </w:p>
        </w:tc>
        <w:tc>
          <w:tcPr>
            <w:tcW w:w="3149" w:type="dxa"/>
          </w:tcPr>
          <w:p>
            <w:pPr>
              <w:snapToGrid w:val="0"/>
              <w:spacing w:line="360" w:lineRule="exact"/>
              <w:jc w:val="center"/>
              <w:rPr>
                <w:rFonts w:hint="eastAsia" w:ascii="宋体" w:hAnsi="宋体"/>
                <w:b/>
                <w:sz w:val="22"/>
              </w:rPr>
            </w:pPr>
          </w:p>
        </w:tc>
        <w:tc>
          <w:tcPr>
            <w:tcW w:w="1492" w:type="dxa"/>
            <w:tcBorders>
              <w:right w:val="single" w:color="auto" w:sz="4" w:space="0"/>
            </w:tcBorders>
          </w:tcPr>
          <w:p>
            <w:pPr>
              <w:snapToGrid w:val="0"/>
              <w:spacing w:line="360" w:lineRule="exact"/>
              <w:jc w:val="center"/>
              <w:rPr>
                <w:rFonts w:hint="eastAsia" w:ascii="宋体" w:hAnsi="宋体"/>
                <w:b/>
                <w:sz w:val="22"/>
              </w:rPr>
            </w:pPr>
          </w:p>
        </w:tc>
        <w:tc>
          <w:tcPr>
            <w:tcW w:w="2181" w:type="dxa"/>
            <w:tcBorders>
              <w:left w:val="single" w:color="auto" w:sz="4" w:space="0"/>
            </w:tcBorders>
          </w:tcPr>
          <w:p>
            <w:pPr>
              <w:snapToGrid w:val="0"/>
              <w:spacing w:line="360" w:lineRule="exact"/>
              <w:jc w:val="center"/>
              <w:rPr>
                <w:rFonts w:hint="eastAsia" w:ascii="宋体" w:hAnsi="宋体"/>
                <w:b/>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trPr>
        <w:tc>
          <w:tcPr>
            <w:tcW w:w="955" w:type="dxa"/>
          </w:tcPr>
          <w:p>
            <w:pPr>
              <w:snapToGrid w:val="0"/>
              <w:spacing w:line="360" w:lineRule="exact"/>
              <w:jc w:val="left"/>
              <w:rPr>
                <w:rFonts w:hint="eastAsia" w:ascii="宋体" w:hAnsi="宋体"/>
                <w:b/>
                <w:sz w:val="22"/>
              </w:rPr>
            </w:pPr>
          </w:p>
        </w:tc>
        <w:tc>
          <w:tcPr>
            <w:tcW w:w="1658" w:type="dxa"/>
          </w:tcPr>
          <w:p>
            <w:pPr>
              <w:snapToGrid w:val="0"/>
              <w:spacing w:line="360" w:lineRule="exact"/>
              <w:jc w:val="left"/>
              <w:rPr>
                <w:rFonts w:hint="eastAsia" w:ascii="宋体" w:hAnsi="宋体"/>
                <w:b/>
                <w:sz w:val="22"/>
              </w:rPr>
            </w:pPr>
          </w:p>
        </w:tc>
        <w:tc>
          <w:tcPr>
            <w:tcW w:w="3149" w:type="dxa"/>
          </w:tcPr>
          <w:p>
            <w:pPr>
              <w:snapToGrid w:val="0"/>
              <w:spacing w:line="360" w:lineRule="exact"/>
              <w:jc w:val="left"/>
              <w:rPr>
                <w:rFonts w:hint="eastAsia" w:ascii="宋体" w:hAnsi="宋体"/>
                <w:b/>
                <w:sz w:val="22"/>
              </w:rPr>
            </w:pPr>
          </w:p>
        </w:tc>
        <w:tc>
          <w:tcPr>
            <w:tcW w:w="1492" w:type="dxa"/>
            <w:tcBorders>
              <w:right w:val="single" w:color="auto" w:sz="4" w:space="0"/>
            </w:tcBorders>
          </w:tcPr>
          <w:p>
            <w:pPr>
              <w:snapToGrid w:val="0"/>
              <w:spacing w:line="360" w:lineRule="exact"/>
              <w:jc w:val="left"/>
              <w:rPr>
                <w:rFonts w:hint="eastAsia" w:ascii="宋体" w:hAnsi="宋体"/>
                <w:b/>
                <w:sz w:val="22"/>
              </w:rPr>
            </w:pPr>
          </w:p>
        </w:tc>
        <w:tc>
          <w:tcPr>
            <w:tcW w:w="2181" w:type="dxa"/>
            <w:tcBorders>
              <w:left w:val="single" w:color="auto" w:sz="4" w:space="0"/>
            </w:tcBorders>
          </w:tcPr>
          <w:p>
            <w:pPr>
              <w:snapToGrid w:val="0"/>
              <w:spacing w:line="360" w:lineRule="exact"/>
              <w:jc w:val="left"/>
              <w:rPr>
                <w:rFonts w:hint="eastAsia" w:ascii="宋体" w:hAnsi="宋体"/>
                <w:b/>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955" w:type="dxa"/>
          </w:tcPr>
          <w:p>
            <w:pPr>
              <w:snapToGrid w:val="0"/>
              <w:spacing w:line="360" w:lineRule="exact"/>
              <w:jc w:val="left"/>
              <w:rPr>
                <w:rFonts w:hint="eastAsia" w:ascii="宋体" w:hAnsi="宋体"/>
                <w:b/>
                <w:sz w:val="22"/>
              </w:rPr>
            </w:pPr>
          </w:p>
        </w:tc>
        <w:tc>
          <w:tcPr>
            <w:tcW w:w="1658" w:type="dxa"/>
          </w:tcPr>
          <w:p>
            <w:pPr>
              <w:snapToGrid w:val="0"/>
              <w:spacing w:line="360" w:lineRule="exact"/>
              <w:jc w:val="left"/>
              <w:rPr>
                <w:rFonts w:hint="eastAsia" w:ascii="宋体" w:hAnsi="宋体"/>
                <w:b/>
                <w:sz w:val="22"/>
              </w:rPr>
            </w:pPr>
          </w:p>
        </w:tc>
        <w:tc>
          <w:tcPr>
            <w:tcW w:w="3149" w:type="dxa"/>
          </w:tcPr>
          <w:p>
            <w:pPr>
              <w:snapToGrid w:val="0"/>
              <w:spacing w:line="360" w:lineRule="exact"/>
              <w:jc w:val="left"/>
              <w:rPr>
                <w:rFonts w:hint="eastAsia" w:ascii="宋体" w:hAnsi="宋体"/>
                <w:b/>
                <w:sz w:val="22"/>
              </w:rPr>
            </w:pPr>
          </w:p>
        </w:tc>
        <w:tc>
          <w:tcPr>
            <w:tcW w:w="1492" w:type="dxa"/>
            <w:tcBorders>
              <w:right w:val="single" w:color="auto" w:sz="4" w:space="0"/>
            </w:tcBorders>
          </w:tcPr>
          <w:p>
            <w:pPr>
              <w:snapToGrid w:val="0"/>
              <w:spacing w:line="360" w:lineRule="exact"/>
              <w:jc w:val="left"/>
              <w:rPr>
                <w:rFonts w:hint="eastAsia" w:ascii="宋体" w:hAnsi="宋体"/>
                <w:b/>
                <w:sz w:val="22"/>
              </w:rPr>
            </w:pPr>
          </w:p>
        </w:tc>
        <w:tc>
          <w:tcPr>
            <w:tcW w:w="2181" w:type="dxa"/>
            <w:tcBorders>
              <w:left w:val="single" w:color="auto" w:sz="4" w:space="0"/>
            </w:tcBorders>
          </w:tcPr>
          <w:p>
            <w:pPr>
              <w:snapToGrid w:val="0"/>
              <w:spacing w:line="360" w:lineRule="exact"/>
              <w:jc w:val="left"/>
              <w:rPr>
                <w:rFonts w:hint="eastAsia" w:ascii="宋体" w:hAnsi="宋体"/>
                <w:b/>
                <w:sz w:val="22"/>
              </w:rPr>
            </w:pPr>
          </w:p>
        </w:tc>
      </w:tr>
    </w:tbl>
    <w:p>
      <w:pPr>
        <w:snapToGrid w:val="0"/>
        <w:spacing w:line="360" w:lineRule="exact"/>
        <w:jc w:val="left"/>
        <w:rPr>
          <w:rFonts w:hint="eastAsia" w:ascii="宋体" w:hAnsi="宋体"/>
          <w:b/>
          <w:sz w:val="22"/>
        </w:rPr>
      </w:pPr>
    </w:p>
    <w:p>
      <w:pPr>
        <w:snapToGrid w:val="0"/>
        <w:spacing w:line="360" w:lineRule="exact"/>
        <w:jc w:val="left"/>
        <w:rPr>
          <w:rFonts w:hint="eastAsia" w:ascii="宋体" w:hAnsi="宋体"/>
          <w:sz w:val="22"/>
        </w:rPr>
      </w:pPr>
      <w:r>
        <w:rPr>
          <w:rFonts w:hint="eastAsia" w:ascii="宋体" w:hAnsi="宋体"/>
          <w:sz w:val="22"/>
        </w:rPr>
        <w:t>备注：请乙方根据甲方订货通知，确认预计送货日期并及时反馈至甲方(具体要求参照本合同执行)。</w:t>
      </w: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hint="eastAsia" w:ascii="宋体" w:hAnsi="宋体"/>
          <w:b/>
          <w:sz w:val="22"/>
        </w:rPr>
      </w:pPr>
    </w:p>
    <w:p>
      <w:pPr>
        <w:snapToGrid w:val="0"/>
        <w:spacing w:line="360" w:lineRule="exact"/>
        <w:jc w:val="left"/>
        <w:rPr>
          <w:rFonts w:ascii="宋体" w:hAnsi="宋体"/>
          <w:b/>
          <w:sz w:val="22"/>
        </w:rPr>
      </w:pPr>
      <w:r>
        <w:rPr>
          <w:rFonts w:hint="eastAsia" w:ascii="宋体" w:hAnsi="宋体"/>
          <w:b/>
          <w:sz w:val="22"/>
        </w:rPr>
        <w:t>附件3：</w:t>
      </w:r>
    </w:p>
    <w:p>
      <w:pPr>
        <w:snapToGrid w:val="0"/>
        <w:spacing w:line="360" w:lineRule="exact"/>
        <w:ind w:firstLine="422" w:firstLineChars="200"/>
        <w:jc w:val="center"/>
        <w:rPr>
          <w:rFonts w:ascii="宋体" w:hAnsi="宋体"/>
          <w:b/>
          <w:bCs/>
        </w:rPr>
      </w:pPr>
      <w:r>
        <w:rPr>
          <w:rFonts w:hint="eastAsia" w:ascii="宋体" w:hAnsi="宋体"/>
          <w:b/>
          <w:bCs/>
        </w:rPr>
        <w:t>印刷品、制作品供应商年度考核评价表</w:t>
      </w:r>
    </w:p>
    <w:p>
      <w:pPr>
        <w:pStyle w:val="149"/>
        <w:adjustRightInd w:val="0"/>
        <w:snapToGrid w:val="0"/>
        <w:spacing w:line="360" w:lineRule="auto"/>
        <w:jc w:val="center"/>
        <w:rPr>
          <w:rFonts w:ascii="宋体" w:hAnsi="宋体" w:cs="宋体"/>
          <w:kern w:val="0"/>
          <w:sz w:val="22"/>
        </w:rPr>
      </w:pPr>
    </w:p>
    <w:p>
      <w:pPr>
        <w:pStyle w:val="149"/>
        <w:adjustRightInd w:val="0"/>
        <w:snapToGrid w:val="0"/>
        <w:spacing w:line="360" w:lineRule="auto"/>
        <w:ind w:firstLine="6600" w:firstLineChars="3000"/>
        <w:jc w:val="center"/>
        <w:rPr>
          <w:rFonts w:ascii="宋体" w:hAnsi="宋体" w:cs="宋体"/>
          <w:kern w:val="0"/>
          <w:sz w:val="22"/>
        </w:rPr>
      </w:pPr>
      <w:r>
        <w:rPr>
          <w:rFonts w:hint="eastAsia" w:ascii="宋体" w:hAnsi="宋体" w:cs="宋体"/>
          <w:kern w:val="0"/>
          <w:sz w:val="22"/>
        </w:rPr>
        <w:t>日期： 年 月  日</w:t>
      </w:r>
    </w:p>
    <w:tbl>
      <w:tblPr>
        <w:tblStyle w:val="58"/>
        <w:tblW w:w="9510" w:type="dxa"/>
        <w:tblInd w:w="-19" w:type="dxa"/>
        <w:tblLayout w:type="fixed"/>
        <w:tblCellMar>
          <w:top w:w="0" w:type="dxa"/>
          <w:left w:w="108" w:type="dxa"/>
          <w:bottom w:w="0" w:type="dxa"/>
          <w:right w:w="108" w:type="dxa"/>
        </w:tblCellMar>
      </w:tblPr>
      <w:tblGrid>
        <w:gridCol w:w="3246"/>
        <w:gridCol w:w="2126"/>
        <w:gridCol w:w="1418"/>
        <w:gridCol w:w="20"/>
        <w:gridCol w:w="2700"/>
      </w:tblGrid>
      <w:tr>
        <w:tblPrEx>
          <w:tblLayout w:type="fixed"/>
          <w:tblCellMar>
            <w:top w:w="0" w:type="dxa"/>
            <w:left w:w="108" w:type="dxa"/>
            <w:bottom w:w="0" w:type="dxa"/>
            <w:right w:w="108" w:type="dxa"/>
          </w:tblCellMar>
        </w:tblPrEx>
        <w:trPr>
          <w:trHeight w:val="626" w:hRule="atLeast"/>
        </w:trPr>
        <w:tc>
          <w:tcPr>
            <w:tcW w:w="3246" w:type="dxa"/>
            <w:tcBorders>
              <w:top w:val="single" w:color="auto" w:sz="4" w:space="0"/>
              <w:left w:val="single" w:color="auto" w:sz="4" w:space="0"/>
              <w:bottom w:val="single" w:color="auto" w:sz="4" w:space="0"/>
              <w:right w:val="single" w:color="auto" w:sz="4" w:space="0"/>
            </w:tcBorders>
            <w:vAlign w:val="center"/>
          </w:tcPr>
          <w:p>
            <w:pPr>
              <w:pStyle w:val="149"/>
              <w:widowControl/>
              <w:adjustRightInd w:val="0"/>
              <w:snapToGrid w:val="0"/>
              <w:rPr>
                <w:rFonts w:ascii="宋体" w:hAnsi="宋体" w:cs="宋体"/>
                <w:sz w:val="22"/>
              </w:rPr>
            </w:pPr>
            <w:r>
              <w:rPr>
                <w:rFonts w:hint="eastAsia" w:ascii="宋体" w:hAnsi="宋体" w:cs="宋体"/>
                <w:sz w:val="22"/>
              </w:rPr>
              <w:t>供应商名称</w:t>
            </w:r>
          </w:p>
        </w:tc>
        <w:tc>
          <w:tcPr>
            <w:tcW w:w="2126" w:type="dxa"/>
            <w:tcBorders>
              <w:top w:val="single" w:color="auto" w:sz="4" w:space="0"/>
              <w:left w:val="nil"/>
              <w:bottom w:val="single" w:color="auto" w:sz="4" w:space="0"/>
              <w:right w:val="single" w:color="auto" w:sz="4" w:space="0"/>
            </w:tcBorders>
            <w:vAlign w:val="center"/>
          </w:tcPr>
          <w:p>
            <w:pPr>
              <w:pStyle w:val="149"/>
              <w:widowControl/>
              <w:adjustRightInd w:val="0"/>
              <w:snapToGrid w:val="0"/>
              <w:rPr>
                <w:rFonts w:ascii="宋体" w:hAnsi="宋体" w:cs="宋体"/>
                <w:sz w:val="22"/>
              </w:rPr>
            </w:pPr>
          </w:p>
        </w:tc>
        <w:tc>
          <w:tcPr>
            <w:tcW w:w="1438" w:type="dxa"/>
            <w:gridSpan w:val="2"/>
            <w:tcBorders>
              <w:top w:val="single" w:color="auto" w:sz="4" w:space="0"/>
              <w:left w:val="nil"/>
              <w:bottom w:val="single" w:color="auto" w:sz="4" w:space="0"/>
              <w:right w:val="single" w:color="auto" w:sz="4" w:space="0"/>
            </w:tcBorders>
            <w:vAlign w:val="center"/>
          </w:tcPr>
          <w:p>
            <w:pPr>
              <w:pStyle w:val="149"/>
              <w:widowControl/>
              <w:adjustRightInd w:val="0"/>
              <w:snapToGrid w:val="0"/>
              <w:rPr>
                <w:rFonts w:ascii="宋体" w:hAnsi="宋体" w:cs="宋体"/>
                <w:sz w:val="22"/>
              </w:rPr>
            </w:pPr>
            <w:r>
              <w:rPr>
                <w:rFonts w:hint="eastAsia" w:ascii="宋体" w:hAnsi="宋体" w:cs="宋体"/>
                <w:sz w:val="22"/>
              </w:rPr>
              <w:t>项目负责人</w:t>
            </w:r>
          </w:p>
        </w:tc>
        <w:tc>
          <w:tcPr>
            <w:tcW w:w="2700" w:type="dxa"/>
            <w:tcBorders>
              <w:top w:val="single" w:color="auto" w:sz="4" w:space="0"/>
              <w:left w:val="nil"/>
              <w:bottom w:val="single" w:color="auto" w:sz="4" w:space="0"/>
              <w:right w:val="single" w:color="auto" w:sz="4" w:space="0"/>
            </w:tcBorders>
            <w:vAlign w:val="center"/>
          </w:tcPr>
          <w:p>
            <w:pPr>
              <w:pStyle w:val="149"/>
              <w:widowControl/>
              <w:adjustRightInd w:val="0"/>
              <w:snapToGrid w:val="0"/>
              <w:rPr>
                <w:rFonts w:ascii="宋体" w:hAnsi="宋体" w:cs="宋体"/>
                <w:sz w:val="22"/>
              </w:rPr>
            </w:pPr>
            <w:r>
              <w:rPr>
                <w:rFonts w:hint="eastAsia" w:ascii="宋体" w:hAnsi="宋体" w:cs="宋体"/>
                <w:sz w:val="22"/>
              </w:rPr>
              <w:t>　</w:t>
            </w: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149"/>
              <w:widowControl/>
              <w:adjustRightInd w:val="0"/>
              <w:snapToGrid w:val="0"/>
              <w:rPr>
                <w:rFonts w:ascii="宋体" w:hAnsi="宋体" w:cs="宋体"/>
                <w:sz w:val="22"/>
              </w:rPr>
            </w:pPr>
            <w:r>
              <w:rPr>
                <w:rFonts w:hint="eastAsia" w:ascii="宋体" w:hAnsi="宋体" w:cs="宋体"/>
                <w:sz w:val="22"/>
              </w:rPr>
              <w:t xml:space="preserve">总体评价               </w:t>
            </w:r>
          </w:p>
        </w:tc>
        <w:tc>
          <w:tcPr>
            <w:tcW w:w="6264" w:type="dxa"/>
            <w:gridSpan w:val="4"/>
            <w:tcBorders>
              <w:top w:val="single" w:color="auto" w:sz="4" w:space="0"/>
              <w:left w:val="nil"/>
              <w:bottom w:val="single" w:color="auto" w:sz="4" w:space="0"/>
              <w:right w:val="single" w:color="auto" w:sz="4" w:space="0"/>
            </w:tcBorders>
            <w:vAlign w:val="center"/>
          </w:tcPr>
          <w:p>
            <w:pPr>
              <w:pStyle w:val="149"/>
              <w:widowControl/>
              <w:adjustRightInd w:val="0"/>
              <w:snapToGrid w:val="0"/>
              <w:rPr>
                <w:rFonts w:hint="eastAsia" w:ascii="宋体" w:hAnsi="宋体" w:cs="宋体"/>
                <w:sz w:val="22"/>
              </w:rPr>
            </w:pPr>
            <w:r>
              <w:rPr>
                <w:rFonts w:hint="eastAsia" w:ascii="宋体" w:hAnsi="宋体" w:cs="宋体"/>
                <w:sz w:val="22"/>
              </w:rPr>
              <w:t xml:space="preserve">合格（  ）        不合格（  ）    </w:t>
            </w:r>
          </w:p>
          <w:p>
            <w:pPr>
              <w:pStyle w:val="149"/>
              <w:widowControl/>
              <w:adjustRightInd w:val="0"/>
              <w:snapToGrid w:val="0"/>
              <w:rPr>
                <w:rFonts w:ascii="宋体" w:hAnsi="宋体" w:cs="宋体"/>
                <w:sz w:val="22"/>
              </w:rPr>
            </w:pPr>
            <w:r>
              <w:rPr>
                <w:rFonts w:hint="eastAsia" w:ascii="宋体" w:hAnsi="宋体" w:cs="宋体"/>
                <w:sz w:val="22"/>
              </w:rPr>
              <w:t>90分以上为合格</w:t>
            </w:r>
          </w:p>
          <w:p>
            <w:pPr>
              <w:pStyle w:val="149"/>
              <w:widowControl/>
              <w:adjustRightInd w:val="0"/>
              <w:snapToGrid w:val="0"/>
              <w:rPr>
                <w:rFonts w:ascii="宋体" w:hAnsi="宋体" w:cs="宋体"/>
                <w:sz w:val="22"/>
              </w:rPr>
            </w:pPr>
            <w:r>
              <w:rPr>
                <w:rFonts w:hint="eastAsia" w:ascii="宋体" w:hAnsi="宋体" w:cs="宋体"/>
                <w:sz w:val="22"/>
              </w:rPr>
              <w:t>90分以下为不合格</w:t>
            </w: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149"/>
              <w:jc w:val="center"/>
              <w:rPr>
                <w:rFonts w:ascii="宋体" w:hAnsi="宋体" w:cs="宋体"/>
                <w:sz w:val="22"/>
              </w:rPr>
            </w:pPr>
            <w:r>
              <w:rPr>
                <w:rFonts w:hint="eastAsia"/>
              </w:rPr>
              <w:t>考核内容</w:t>
            </w:r>
          </w:p>
        </w:tc>
        <w:tc>
          <w:tcPr>
            <w:tcW w:w="3544" w:type="dxa"/>
            <w:gridSpan w:val="2"/>
            <w:tcBorders>
              <w:top w:val="single" w:color="auto" w:sz="4" w:space="0"/>
              <w:left w:val="nil"/>
              <w:bottom w:val="single" w:color="auto" w:sz="4" w:space="0"/>
              <w:right w:val="single" w:color="auto" w:sz="4" w:space="0"/>
            </w:tcBorders>
            <w:vAlign w:val="center"/>
          </w:tcPr>
          <w:p>
            <w:pPr>
              <w:pStyle w:val="149"/>
              <w:jc w:val="center"/>
              <w:rPr>
                <w:rFonts w:ascii="宋体" w:hAnsi="宋体" w:cs="宋体"/>
                <w:sz w:val="22"/>
              </w:rPr>
            </w:pPr>
            <w:r>
              <w:rPr>
                <w:rFonts w:hint="eastAsia"/>
              </w:rPr>
              <w:t>扣分标准</w:t>
            </w:r>
          </w:p>
        </w:tc>
        <w:tc>
          <w:tcPr>
            <w:tcW w:w="2720" w:type="dxa"/>
            <w:gridSpan w:val="2"/>
            <w:tcBorders>
              <w:top w:val="single" w:color="auto" w:sz="4" w:space="0"/>
              <w:left w:val="nil"/>
              <w:bottom w:val="single" w:color="auto" w:sz="4" w:space="0"/>
              <w:right w:val="single" w:color="auto" w:sz="4" w:space="0"/>
            </w:tcBorders>
            <w:vAlign w:val="center"/>
          </w:tcPr>
          <w:p>
            <w:pPr>
              <w:pStyle w:val="149"/>
              <w:jc w:val="center"/>
              <w:rPr>
                <w:rFonts w:ascii="宋体" w:hAnsi="宋体" w:cs="宋体"/>
                <w:sz w:val="22"/>
              </w:rPr>
            </w:pPr>
            <w:r>
              <w:rPr>
                <w:rFonts w:hint="eastAsia"/>
              </w:rPr>
              <w:t>得分</w:t>
            </w: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149"/>
              <w:rPr>
                <w:rFonts w:ascii="宋体" w:hAnsi="宋体" w:cs="宋体"/>
                <w:sz w:val="22"/>
              </w:rPr>
            </w:pPr>
            <w:r>
              <w:rPr>
                <w:rFonts w:hint="eastAsia" w:ascii="宋体" w:hAnsi="宋体" w:cs="宋体"/>
                <w:sz w:val="22"/>
              </w:rPr>
              <w:t>是否存在无故拖延个性化印刷品或制作品报价情况</w:t>
            </w:r>
          </w:p>
        </w:tc>
        <w:tc>
          <w:tcPr>
            <w:tcW w:w="3544"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149"/>
              <w:rPr>
                <w:rFonts w:ascii="宋体" w:hAnsi="宋体" w:cs="宋体"/>
                <w:sz w:val="22"/>
              </w:rPr>
            </w:pPr>
            <w:r>
              <w:rPr>
                <w:rFonts w:hint="eastAsia" w:ascii="宋体" w:hAnsi="宋体" w:cs="宋体"/>
                <w:sz w:val="22"/>
              </w:rPr>
              <w:t>是否存在逾期交货情况</w:t>
            </w:r>
          </w:p>
        </w:tc>
        <w:tc>
          <w:tcPr>
            <w:tcW w:w="3544"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149"/>
              <w:rPr>
                <w:rFonts w:ascii="宋体" w:hAnsi="宋体" w:cs="宋体"/>
                <w:sz w:val="22"/>
              </w:rPr>
            </w:pPr>
            <w:r>
              <w:rPr>
                <w:rFonts w:hint="eastAsia"/>
              </w:rPr>
              <w:t>是否存在排版、印刷等质量问题</w:t>
            </w:r>
          </w:p>
        </w:tc>
        <w:tc>
          <w:tcPr>
            <w:tcW w:w="3544"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149"/>
              <w:rPr>
                <w:rFonts w:ascii="宋体" w:hAnsi="宋体" w:cs="宋体"/>
                <w:sz w:val="22"/>
              </w:rPr>
            </w:pPr>
            <w:r>
              <w:rPr>
                <w:rFonts w:hint="eastAsia" w:ascii="宋体" w:hAnsi="宋体" w:cs="宋体"/>
                <w:sz w:val="22"/>
              </w:rPr>
              <w:t>质保期服务响应是否及时、服务质量是否达到要求</w:t>
            </w:r>
          </w:p>
        </w:tc>
        <w:tc>
          <w:tcPr>
            <w:tcW w:w="3544"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149"/>
              <w:rPr>
                <w:rFonts w:ascii="宋体" w:hAnsi="宋体" w:cs="宋体"/>
                <w:sz w:val="22"/>
              </w:rPr>
            </w:pPr>
            <w:r>
              <w:rPr>
                <w:rFonts w:hint="eastAsia" w:ascii="宋体" w:hAnsi="宋体" w:cs="宋体"/>
                <w:sz w:val="22"/>
              </w:rPr>
              <w:t>对用户的咨询和要求是否耐心解答和解决</w:t>
            </w:r>
          </w:p>
        </w:tc>
        <w:tc>
          <w:tcPr>
            <w:tcW w:w="3544"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149"/>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9510" w:type="dxa"/>
            <w:gridSpan w:val="5"/>
            <w:tcBorders>
              <w:top w:val="single" w:color="auto" w:sz="4" w:space="0"/>
              <w:left w:val="single" w:color="auto" w:sz="4" w:space="0"/>
              <w:bottom w:val="single" w:color="auto" w:sz="4" w:space="0"/>
              <w:right w:val="single" w:color="auto" w:sz="4" w:space="0"/>
            </w:tcBorders>
            <w:vAlign w:val="center"/>
          </w:tcPr>
          <w:p>
            <w:pPr>
              <w:pStyle w:val="149"/>
              <w:widowControl/>
              <w:adjustRightInd w:val="0"/>
              <w:snapToGrid w:val="0"/>
              <w:spacing w:line="360" w:lineRule="auto"/>
              <w:rPr>
                <w:rFonts w:ascii="宋体" w:hAnsi="宋体" w:cs="宋体"/>
                <w:sz w:val="22"/>
              </w:rPr>
            </w:pPr>
            <w:r>
              <w:rPr>
                <w:rFonts w:hint="eastAsia" w:ascii="宋体" w:hAnsi="宋体" w:cs="宋体"/>
                <w:sz w:val="22"/>
              </w:rPr>
              <w:t>考核分数使用：</w:t>
            </w:r>
          </w:p>
          <w:p>
            <w:pPr>
              <w:pStyle w:val="149"/>
              <w:numPr>
                <w:ilvl w:val="0"/>
                <w:numId w:val="5"/>
              </w:numPr>
              <w:adjustRightInd w:val="0"/>
              <w:snapToGrid w:val="0"/>
              <w:spacing w:line="360" w:lineRule="auto"/>
              <w:rPr>
                <w:rFonts w:ascii="宋体" w:hAnsi="宋体" w:cs="宋体"/>
                <w:sz w:val="22"/>
              </w:rPr>
            </w:pPr>
            <w:r>
              <w:rPr>
                <w:rFonts w:hint="eastAsia" w:ascii="宋体" w:hAnsi="宋体" w:cs="宋体"/>
                <w:sz w:val="22"/>
              </w:rPr>
              <w:t>第一年末考核结果为【不合格】的，乙方应在接到考核结果通知【10】日内，提交书面整改报告，如逾期未提交，甲方有权扣除全部履约保证金的【10%】。</w:t>
            </w:r>
          </w:p>
          <w:p>
            <w:pPr>
              <w:pStyle w:val="149"/>
              <w:numPr>
                <w:ilvl w:val="0"/>
                <w:numId w:val="5"/>
              </w:numPr>
              <w:adjustRightInd w:val="0"/>
              <w:snapToGrid w:val="0"/>
              <w:spacing w:line="360" w:lineRule="auto"/>
              <w:rPr>
                <w:rFonts w:ascii="宋体" w:hAnsi="宋体" w:cs="宋体"/>
                <w:sz w:val="22"/>
              </w:rPr>
            </w:pPr>
            <w:r>
              <w:rPr>
                <w:rFonts w:hint="eastAsia" w:ascii="宋体" w:hAnsi="宋体" w:cs="宋体"/>
                <w:sz w:val="22"/>
              </w:rPr>
              <w:t>第二年末（考核期届满）考核结果在【90分】以下的，甲方有权解除合同。</w:t>
            </w:r>
          </w:p>
        </w:tc>
      </w:tr>
    </w:tbl>
    <w:p>
      <w:pPr>
        <w:pStyle w:val="149"/>
        <w:adjustRightInd w:val="0"/>
        <w:snapToGrid w:val="0"/>
        <w:spacing w:line="360" w:lineRule="auto"/>
        <w:rPr>
          <w:rFonts w:ascii="宋体" w:hAnsi="宋体" w:eastAsia="仿宋_GB2312" w:cs="宋体"/>
          <w:b/>
          <w:sz w:val="22"/>
          <w:szCs w:val="21"/>
        </w:rPr>
      </w:pPr>
      <w:r>
        <w:rPr>
          <w:rFonts w:hint="eastAsia" w:ascii="宋体" w:hAnsi="宋体" w:cs="宋体"/>
          <w:b/>
          <w:sz w:val="22"/>
          <w:szCs w:val="21"/>
        </w:rPr>
        <w:t>注：本表由甲方负责对乙方实施评价考核</w:t>
      </w:r>
      <w:r>
        <w:rPr>
          <w:rFonts w:hint="eastAsia" w:ascii="宋体" w:hAnsi="宋体" w:eastAsia="仿宋_GB2312" w:cs="宋体"/>
          <w:b/>
          <w:sz w:val="22"/>
          <w:szCs w:val="21"/>
        </w:rPr>
        <w:t>。</w:t>
      </w:r>
    </w:p>
    <w:p>
      <w:pPr>
        <w:adjustRightInd w:val="0"/>
        <w:snapToGrid w:val="0"/>
        <w:spacing w:line="360" w:lineRule="auto"/>
        <w:jc w:val="center"/>
        <w:rPr>
          <w:rFonts w:hAnsi="宋体"/>
          <w:b/>
          <w:sz w:val="32"/>
          <w:szCs w:val="32"/>
        </w:rPr>
      </w:pPr>
    </w:p>
    <w:p>
      <w:pPr>
        <w:pStyle w:val="2"/>
        <w:spacing w:before="0" w:after="0"/>
        <w:jc w:val="both"/>
        <w:rPr>
          <w:rFonts w:ascii="Calibri" w:hAnsi="Calibri" w:eastAsia="黑体" w:cs="Calibri"/>
          <w:kern w:val="0"/>
          <w:sz w:val="32"/>
        </w:rPr>
      </w:pPr>
      <w:r>
        <w:rPr>
          <w:rFonts w:hint="eastAsia" w:ascii="Calibri" w:hAnsi="Calibri" w:eastAsia="黑体" w:cs="Calibri"/>
          <w:kern w:val="0"/>
          <w:sz w:val="32"/>
        </w:rPr>
        <w:t xml:space="preserve">                                                                       </w:t>
      </w:r>
    </w:p>
    <w:p/>
    <w:p>
      <w:pPr>
        <w:pStyle w:val="2"/>
        <w:spacing w:before="0" w:after="0"/>
        <w:rPr>
          <w:rFonts w:hint="eastAsia" w:ascii="Calibri" w:hAnsi="Calibri" w:eastAsia="黑体" w:cs="Calibri"/>
          <w:kern w:val="0"/>
          <w:sz w:val="32"/>
          <w:lang w:eastAsia="zh-CN"/>
        </w:rPr>
      </w:pPr>
    </w:p>
    <w:p>
      <w:pPr>
        <w:pStyle w:val="2"/>
        <w:spacing w:before="0" w:after="0"/>
        <w:rPr>
          <w:rFonts w:hint="eastAsia" w:ascii="Calibri" w:hAnsi="Calibri" w:eastAsia="黑体" w:cs="Calibri"/>
          <w:kern w:val="0"/>
          <w:sz w:val="32"/>
          <w:lang w:eastAsia="zh-CN"/>
        </w:rPr>
      </w:pPr>
    </w:p>
    <w:p>
      <w:pPr>
        <w:pStyle w:val="2"/>
        <w:spacing w:before="0" w:after="0"/>
        <w:rPr>
          <w:rFonts w:hint="eastAsia" w:ascii="Calibri" w:hAnsi="Calibri" w:eastAsia="黑体" w:cs="Calibri"/>
          <w:kern w:val="0"/>
          <w:sz w:val="32"/>
          <w:lang w:eastAsia="zh-CN"/>
        </w:rPr>
      </w:pPr>
    </w:p>
    <w:p>
      <w:pPr>
        <w:rPr>
          <w:rFonts w:hint="eastAsia"/>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80"/>
      <w:bookmarkEnd w:id="81"/>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不含增值税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621"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1985"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621" w:type="dxa"/>
            <w:vAlign w:val="center"/>
          </w:tcPr>
          <w:p>
            <w:pPr>
              <w:widowControl/>
              <w:snapToGrid w:val="0"/>
              <w:spacing w:line="360" w:lineRule="exact"/>
              <w:rPr>
                <w:rFonts w:ascii="宋体" w:hAnsi="宋体"/>
                <w:sz w:val="22"/>
              </w:rPr>
            </w:pPr>
            <w:r>
              <w:rPr>
                <w:rFonts w:hint="eastAsia" w:ascii="宋体" w:hAnsi="宋体" w:cs="宋体"/>
                <w:kern w:val="0"/>
                <w:sz w:val="22"/>
              </w:rPr>
              <w:t>投标人企业规模、资信情况</w:t>
            </w:r>
          </w:p>
        </w:tc>
        <w:tc>
          <w:tcPr>
            <w:tcW w:w="1985"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621" w:type="dxa"/>
            <w:vAlign w:val="center"/>
          </w:tcPr>
          <w:p>
            <w:pPr>
              <w:widowControl/>
              <w:snapToGrid w:val="0"/>
              <w:spacing w:line="360" w:lineRule="exact"/>
              <w:rPr>
                <w:rFonts w:ascii="宋体" w:hAnsi="宋体" w:cs="宋体"/>
                <w:kern w:val="0"/>
                <w:sz w:val="22"/>
              </w:rPr>
            </w:pPr>
            <w:r>
              <w:rPr>
                <w:rFonts w:hint="eastAsia" w:ascii="宋体" w:hAnsi="宋体" w:cs="宋体"/>
                <w:kern w:val="0"/>
                <w:sz w:val="22"/>
              </w:rPr>
              <w:t>同类型项目业绩，需提供近三年业绩的中标通知书或者合同复印件并加盖公章作为证明材料，原件备查。</w:t>
            </w:r>
          </w:p>
        </w:tc>
        <w:tc>
          <w:tcPr>
            <w:tcW w:w="1985"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6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样品的符合性、优越性（若无样品，该项0分；样品数量每缺少一样减1分；样品质量不符合要求则根据评标委员会讨论结果酌情减分）</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621" w:type="dxa"/>
            <w:vAlign w:val="center"/>
          </w:tcPr>
          <w:p>
            <w:pPr>
              <w:widowControl/>
              <w:snapToGrid w:val="0"/>
              <w:spacing w:line="360" w:lineRule="exact"/>
              <w:rPr>
                <w:rFonts w:ascii="宋体" w:hAnsi="宋体"/>
                <w:sz w:val="22"/>
              </w:rPr>
            </w:pPr>
            <w:r>
              <w:rPr>
                <w:rFonts w:hint="eastAsia" w:hAnsi="宋体"/>
                <w:sz w:val="22"/>
              </w:rPr>
              <w:t>投标人是否具有较强的本地化服务能力、售后服务承诺、提供的售后服务方案的可行性、完整性以及服务承诺落实的保障措施，质保期内外的后续技术支持和维护能力情况等</w:t>
            </w:r>
          </w:p>
        </w:tc>
        <w:tc>
          <w:tcPr>
            <w:tcW w:w="1985"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0-6</w:t>
            </w:r>
          </w:p>
        </w:tc>
      </w:tr>
    </w:tbl>
    <w:p>
      <w:pPr>
        <w:pStyle w:val="31"/>
        <w:spacing w:line="360" w:lineRule="exact"/>
        <w:ind w:firstLine="433" w:firstLineChars="196"/>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3.3.1当有效投标文件大于等于二名时，评标委员会根据</w:t>
      </w:r>
      <w:r>
        <w:rPr>
          <w:rFonts w:hint="eastAsia" w:hAnsi="宋体" w:cs="Calibri"/>
          <w:sz w:val="22"/>
          <w:szCs w:val="22"/>
        </w:rPr>
        <w:t>得分，选择前三的投标人为中标候选人（如果得分相同则按投标人报价从低到高顺序推荐为中标候选人，如果投标报价也相同，则抽签决定）。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31"/>
        <w:spacing w:line="360" w:lineRule="exact"/>
        <w:ind w:firstLine="433" w:firstLineChars="196"/>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ind w:firstLine="433" w:firstLineChars="196"/>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前三位</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eastAsia="黑体"/>
          <w:b/>
          <w:bCs/>
          <w:kern w:val="0"/>
          <w:sz w:val="32"/>
          <w:szCs w:val="32"/>
        </w:rPr>
      </w:pPr>
      <w:r>
        <w:br w:type="page"/>
      </w:r>
    </w:p>
    <w:p>
      <w:pPr>
        <w:pStyle w:val="51"/>
      </w:pPr>
      <w:bookmarkStart w:id="82" w:name="_Toc321925457"/>
      <w:r>
        <w:t>第</w:t>
      </w:r>
      <w:r>
        <w:rPr>
          <w:rFonts w:hint="eastAsia"/>
        </w:rPr>
        <w:t>六</w:t>
      </w:r>
      <w:r>
        <w:t>章投标文件格式</w:t>
      </w:r>
      <w:bookmarkEnd w:id="79"/>
      <w:bookmarkEnd w:id="82"/>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（2）近2年度经审计的年度审计报告或资产负债表或现金流量表等文件</w:t>
      </w:r>
      <w:r>
        <w:rPr>
          <w:rFonts w:ascii="宋体" w:hAnsi="宋体" w:cs="Calibri"/>
          <w:sz w:val="22"/>
        </w:rPr>
        <w:t>（</w:t>
      </w:r>
      <w:r>
        <w:rPr>
          <w:rFonts w:hint="eastAsia" w:ascii="宋体" w:hAnsi="宋体" w:cs="Calibri"/>
          <w:sz w:val="22"/>
        </w:rPr>
        <w:t>复印件</w:t>
      </w:r>
      <w:r>
        <w:rPr>
          <w:rFonts w:ascii="宋体" w:hAnsi="宋体" w:cs="Calibri"/>
          <w:sz w:val="22"/>
        </w:rPr>
        <w:t>须加盖公章）</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（3）投标人</w:t>
      </w:r>
      <w:r>
        <w:rPr>
          <w:rFonts w:ascii="宋体" w:hAnsi="宋体" w:cs="Calibri"/>
          <w:sz w:val="22"/>
        </w:rPr>
        <w:t>企业情况介绍</w:t>
      </w:r>
      <w:r>
        <w:rPr>
          <w:rFonts w:hint="eastAsia" w:ascii="宋体" w:hAnsi="宋体" w:cs="Calibri"/>
          <w:sz w:val="22"/>
        </w:rPr>
        <w:t>（文字、图表、表格都形式均可，投标人自拟）以及投标人情况表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六、印刷许可证或者等资格证明文件</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七、类似成功案例的业绩证明（投标人同类项目实施情况一览表、合同复印件、用户验收报告、用户</w:t>
      </w:r>
      <w:r>
        <w:rPr>
          <w:rFonts w:hint="eastAsia" w:ascii="宋体" w:hAnsi="宋体" w:cs="宋体"/>
          <w:sz w:val="22"/>
        </w:rPr>
        <w:t>评价意见）</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w:t>
      </w:r>
      <w:r>
        <w:rPr>
          <w:rFonts w:ascii="宋体" w:hAnsi="宋体" w:cs="宋体"/>
          <w:sz w:val="22"/>
        </w:rPr>
        <w:t>产品的售后服务的内容、措施、承诺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九、投标人认为</w:t>
      </w:r>
      <w:r>
        <w:rPr>
          <w:rFonts w:ascii="宋体" w:hAnsi="宋体" w:cs="宋体"/>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十、投标</w:t>
      </w:r>
      <w:r>
        <w:rPr>
          <w:rFonts w:ascii="宋体" w:hAnsi="宋体" w:cs="宋体"/>
          <w:sz w:val="22"/>
        </w:rPr>
        <w:t>保证金证明（投标保证金凭证复印件）</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3" w:name="_Toc171421958"/>
      <w:r>
        <w:rPr>
          <w:rFonts w:cs="Calibri"/>
          <w:color w:val="000000"/>
        </w:rPr>
        <w:t>封面</w:t>
      </w:r>
      <w:bookmarkEnd w:id="8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杭州萧山国际机场航空物流有限公司/</w:t>
      </w:r>
    </w:p>
    <w:p>
      <w:pPr>
        <w:autoSpaceDE w:val="0"/>
        <w:autoSpaceDN w:val="0"/>
        <w:adjustRightInd w:val="0"/>
        <w:jc w:val="center"/>
        <w:rPr>
          <w:rFonts w:eastAsia="黑体" w:cs="Calibri"/>
          <w:b/>
          <w:sz w:val="44"/>
          <w:szCs w:val="44"/>
        </w:rPr>
      </w:pPr>
      <w:r>
        <w:rPr>
          <w:rFonts w:hint="eastAsia" w:eastAsia="黑体" w:cs="Calibri"/>
          <w:b/>
          <w:sz w:val="44"/>
          <w:szCs w:val="44"/>
        </w:rPr>
        <w:t>浙江航空开发有限责任公司</w:t>
      </w:r>
    </w:p>
    <w:p>
      <w:pPr>
        <w:autoSpaceDE w:val="0"/>
        <w:autoSpaceDN w:val="0"/>
        <w:adjustRightInd w:val="0"/>
        <w:jc w:val="center"/>
        <w:rPr>
          <w:rFonts w:eastAsia="黑体" w:cs="Calibri"/>
          <w:b/>
          <w:sz w:val="44"/>
          <w:szCs w:val="44"/>
        </w:rPr>
      </w:pPr>
      <w:r>
        <w:rPr>
          <w:rFonts w:hint="eastAsia" w:eastAsia="黑体" w:cs="Calibri"/>
          <w:b/>
          <w:sz w:val="44"/>
          <w:szCs w:val="44"/>
        </w:rPr>
        <w:t>印刷品、制作品供应商选聘</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杭州萧山国际机场航空物流</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根据贵方杭州萧山国际机场航空物流有限公司</w:t>
      </w:r>
      <w:r>
        <w:rPr>
          <w:rFonts w:hint="eastAsia" w:ascii="宋体" w:hAnsi="宋体"/>
          <w:sz w:val="22"/>
        </w:rPr>
        <w:t>/浙江航空开发有限责任公司</w:t>
      </w:r>
      <w:r>
        <w:rPr>
          <w:rFonts w:ascii="宋体" w:hAnsi="宋体"/>
          <w:sz w:val="22"/>
        </w:rPr>
        <w:t>印刷品</w:t>
      </w:r>
      <w:r>
        <w:rPr>
          <w:rFonts w:hint="eastAsia" w:ascii="宋体" w:hAnsi="宋体"/>
          <w:sz w:val="22"/>
        </w:rPr>
        <w:t>、</w:t>
      </w:r>
      <w:r>
        <w:rPr>
          <w:rFonts w:ascii="宋体" w:hAnsi="宋体"/>
          <w:sz w:val="22"/>
        </w:rPr>
        <w:t>制作品供应商选聘项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，授权代表(全名、职务)经正式授权</w:t>
      </w:r>
      <w:r>
        <w:rPr>
          <w:rFonts w:hint="eastAsia" w:ascii="宋体" w:hAnsi="宋体"/>
          <w:sz w:val="22"/>
        </w:rPr>
        <w:t>，</w:t>
      </w:r>
      <w:r>
        <w:rPr>
          <w:rFonts w:ascii="宋体" w:hAnsi="宋体"/>
          <w:sz w:val="22"/>
        </w:rPr>
        <w:t>代表投标人(投标人名称、地址)递交下述文件正本一份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r>
        <w:rPr>
          <w:rFonts w:hint="eastAsia" w:ascii="宋体" w:hAnsi="宋体"/>
          <w:sz w:val="22"/>
        </w:rPr>
        <w:t>、</w:t>
      </w:r>
      <w:r>
        <w:rPr>
          <w:rFonts w:ascii="宋体" w:hAnsi="宋体"/>
          <w:sz w:val="22"/>
        </w:rPr>
        <w:t>样品一份。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w:t>
      </w:r>
      <w:r>
        <w:rPr>
          <w:rFonts w:hint="eastAsia" w:ascii="宋体" w:hAnsi="宋体"/>
          <w:sz w:val="22"/>
        </w:rPr>
        <w:t>含增值税</w:t>
      </w:r>
      <w:r>
        <w:rPr>
          <w:rFonts w:ascii="宋体" w:hAnsi="宋体"/>
          <w:sz w:val="22"/>
        </w:rPr>
        <w:t>投标总价为人民币</w:t>
      </w:r>
      <w:r>
        <w:rPr>
          <w:rFonts w:hint="eastAsia" w:ascii="宋体" w:hAnsi="宋体"/>
          <w:sz w:val="22"/>
          <w:u w:val="single"/>
        </w:rPr>
        <w:t xml:space="preserve">      </w:t>
      </w:r>
      <w:r>
        <w:rPr>
          <w:rFonts w:hint="eastAsia" w:ascii="宋体" w:hAnsi="宋体"/>
          <w:sz w:val="22"/>
        </w:rPr>
        <w:t>，增值税税率为 13%，不含增值税</w:t>
      </w:r>
      <w:r>
        <w:rPr>
          <w:rFonts w:ascii="宋体" w:hAnsi="宋体"/>
          <w:sz w:val="22"/>
        </w:rPr>
        <w:t>投标总价为人民币</w:t>
      </w:r>
      <w:r>
        <w:rPr>
          <w:rFonts w:hint="eastAsia" w:ascii="宋体" w:hAnsi="宋体"/>
          <w:sz w:val="22"/>
          <w:u w:val="single"/>
        </w:rPr>
        <w:t xml:space="preserve">      。</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(大写)(小写)。</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供货期：合同签订后_______个工作日。</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w:t>
      </w:r>
      <w:r>
        <w:rPr>
          <w:rFonts w:hint="eastAsia" w:ascii="宋体" w:hAnsi="宋体"/>
          <w:sz w:val="22"/>
        </w:rPr>
        <w:t>含增值税</w:t>
      </w:r>
      <w:r>
        <w:rPr>
          <w:rFonts w:ascii="宋体" w:hAnsi="宋体"/>
          <w:sz w:val="22"/>
        </w:rPr>
        <w:t>合同价的</w:t>
      </w:r>
      <w:r>
        <w:rPr>
          <w:rFonts w:hint="eastAsia" w:ascii="宋体" w:hAnsi="宋体"/>
          <w:sz w:val="22"/>
        </w:rPr>
        <w:t>5</w:t>
      </w:r>
      <w:r>
        <w:rPr>
          <w:rFonts w:ascii="宋体" w:hAnsi="宋体"/>
          <w:sz w:val="22"/>
        </w:rPr>
        <w:t>%的履约保证金，作为履行合同的担保。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p>
    <w:p>
      <w:pPr>
        <w:spacing w:afterLines="50" w:line="440" w:lineRule="exact"/>
        <w:rPr>
          <w:rFonts w:cs="Calibri"/>
          <w:color w:val="000000"/>
          <w:sz w:val="22"/>
          <w:u w:val="single"/>
        </w:rPr>
      </w:pPr>
      <w:r>
        <w:rPr>
          <w:rFonts w:cs="Calibri"/>
          <w:color w:val="000000"/>
          <w:sz w:val="22"/>
        </w:rPr>
        <w:t>单位性质：</w:t>
      </w:r>
    </w:p>
    <w:p>
      <w:pPr>
        <w:spacing w:afterLines="50" w:line="440" w:lineRule="exact"/>
        <w:rPr>
          <w:rFonts w:cs="Calibri"/>
          <w:color w:val="000000"/>
          <w:sz w:val="22"/>
          <w:u w:val="single"/>
        </w:rPr>
      </w:pPr>
      <w:r>
        <w:rPr>
          <w:rFonts w:cs="Calibri"/>
          <w:color w:val="000000"/>
          <w:sz w:val="22"/>
        </w:rPr>
        <w:t>地址：</w:t>
      </w:r>
    </w:p>
    <w:p>
      <w:pPr>
        <w:spacing w:afterLines="50" w:line="440" w:lineRule="exact"/>
        <w:rPr>
          <w:rFonts w:cs="Calibri"/>
          <w:color w:val="000000"/>
          <w:sz w:val="22"/>
          <w:u w:val="single"/>
        </w:rPr>
      </w:pPr>
      <w:r>
        <w:rPr>
          <w:rFonts w:cs="Calibri"/>
          <w:color w:val="000000"/>
          <w:sz w:val="22"/>
        </w:rPr>
        <w:t>成立时间：年月日</w:t>
      </w:r>
    </w:p>
    <w:p>
      <w:pPr>
        <w:spacing w:afterLines="50" w:line="440" w:lineRule="exact"/>
        <w:rPr>
          <w:rFonts w:cs="Calibri"/>
          <w:color w:val="000000"/>
          <w:sz w:val="22"/>
          <w:u w:val="single"/>
        </w:rPr>
      </w:pPr>
      <w:r>
        <w:rPr>
          <w:rFonts w:cs="Calibri"/>
          <w:color w:val="000000"/>
          <w:sz w:val="22"/>
        </w:rPr>
        <w:t>经营期限：</w:t>
      </w:r>
    </w:p>
    <w:p>
      <w:pPr>
        <w:spacing w:afterLines="50" w:line="440" w:lineRule="exact"/>
        <w:rPr>
          <w:rFonts w:cs="Calibri"/>
          <w:color w:val="000000"/>
          <w:sz w:val="22"/>
          <w:u w:val="single"/>
        </w:rPr>
      </w:pPr>
      <w:r>
        <w:rPr>
          <w:rFonts w:cs="Calibri"/>
          <w:color w:val="000000"/>
          <w:sz w:val="22"/>
        </w:rPr>
        <w:t>姓名：性别：年龄：职务：</w:t>
      </w:r>
    </w:p>
    <w:p>
      <w:pPr>
        <w:spacing w:afterLines="50" w:line="440" w:lineRule="exact"/>
        <w:rPr>
          <w:rFonts w:cs="Calibri"/>
          <w:color w:val="000000"/>
          <w:sz w:val="22"/>
          <w:u w:val="single"/>
        </w:rPr>
      </w:pPr>
      <w:r>
        <w:rPr>
          <w:rFonts w:cs="Calibri"/>
          <w:color w:val="000000"/>
          <w:sz w:val="22"/>
        </w:rPr>
        <w:t>身份证号码：</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系（投标人名称）的法定代表人。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投标人：（盖单位章）</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Lines="50" w:line="360" w:lineRule="auto"/>
        <w:jc w:val="left"/>
        <w:rPr>
          <w:rFonts w:hint="eastAsia" w:hAnsi="宋体" w:cs="宋体"/>
          <w:b/>
        </w:rPr>
      </w:pPr>
      <w:r>
        <w:rPr>
          <w:rFonts w:hAnsi="宋体" w:cs="宋体"/>
          <w:b/>
        </w:rPr>
        <w:br w:type="page"/>
      </w:r>
      <w:bookmarkStart w:id="84" w:name="_Toc133214102"/>
      <w:bookmarkStart w:id="85" w:name="_Toc133214309"/>
      <w:bookmarkStart w:id="86" w:name="_Toc133470542"/>
      <w:bookmarkStart w:id="87" w:name="_Toc137373398"/>
      <w:bookmarkStart w:id="88" w:name="_Toc144265958"/>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31"/>
        <w:spacing w:afterLines="50" w:line="360" w:lineRule="auto"/>
        <w:jc w:val="center"/>
        <w:rPr>
          <w:rFonts w:hAnsi="宋体" w:cs="宋体"/>
        </w:rPr>
      </w:pPr>
    </w:p>
    <w:p>
      <w:pPr>
        <w:pStyle w:val="31"/>
        <w:numPr>
          <w:ilvl w:val="1"/>
          <w:numId w:val="8"/>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bookmarkEnd w:id="84"/>
    <w:bookmarkEnd w:id="85"/>
    <w:bookmarkEnd w:id="86"/>
    <w:bookmarkEnd w:id="87"/>
    <w:bookmarkEnd w:id="88"/>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10475"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843"/>
        <w:gridCol w:w="1418"/>
        <w:gridCol w:w="1984"/>
        <w:gridCol w:w="567"/>
        <w:gridCol w:w="851"/>
        <w:gridCol w:w="850"/>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410" w:type="dxa"/>
            <w:shd w:val="clear" w:color="auto" w:fill="auto"/>
            <w:vAlign w:val="center"/>
          </w:tcPr>
          <w:p>
            <w:pPr>
              <w:widowControl/>
              <w:spacing w:line="240" w:lineRule="atLeast"/>
              <w:contextualSpacing/>
              <w:jc w:val="center"/>
              <w:rPr>
                <w:rFonts w:ascii="宋体" w:hAnsi="宋体" w:cs="宋体"/>
                <w:b/>
                <w:bCs/>
                <w:color w:val="000000"/>
                <w:kern w:val="0"/>
                <w:sz w:val="16"/>
                <w:szCs w:val="16"/>
              </w:rPr>
            </w:pPr>
            <w:r>
              <w:rPr>
                <w:rFonts w:hint="eastAsia" w:ascii="宋体" w:hAnsi="宋体" w:cs="宋体"/>
                <w:b/>
                <w:bCs/>
                <w:color w:val="000000"/>
                <w:kern w:val="0"/>
                <w:sz w:val="16"/>
                <w:szCs w:val="16"/>
              </w:rPr>
              <w:t>序号</w:t>
            </w:r>
          </w:p>
        </w:tc>
        <w:tc>
          <w:tcPr>
            <w:tcW w:w="1843" w:type="dxa"/>
            <w:shd w:val="clear" w:color="auto" w:fill="auto"/>
            <w:vAlign w:val="center"/>
          </w:tcPr>
          <w:p>
            <w:pPr>
              <w:widowControl/>
              <w:spacing w:line="240" w:lineRule="atLeast"/>
              <w:contextualSpacing/>
              <w:jc w:val="center"/>
              <w:rPr>
                <w:rFonts w:ascii="宋体" w:hAnsi="宋体" w:cs="宋体"/>
                <w:b/>
                <w:bCs/>
                <w:color w:val="000000"/>
                <w:spacing w:val="-10"/>
                <w:kern w:val="0"/>
                <w:sz w:val="16"/>
                <w:szCs w:val="16"/>
              </w:rPr>
            </w:pPr>
            <w:r>
              <w:rPr>
                <w:rFonts w:hint="eastAsia" w:ascii="宋体" w:hAnsi="宋体" w:cs="宋体"/>
                <w:b/>
                <w:bCs/>
                <w:color w:val="000000"/>
                <w:spacing w:val="-10"/>
                <w:kern w:val="0"/>
                <w:sz w:val="16"/>
                <w:szCs w:val="16"/>
              </w:rPr>
              <w:t>品名</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尺寸</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产品要求</w:t>
            </w:r>
          </w:p>
        </w:tc>
        <w:tc>
          <w:tcPr>
            <w:tcW w:w="567" w:type="dxa"/>
            <w:shd w:val="clear" w:color="auto" w:fill="auto"/>
            <w:vAlign w:val="center"/>
          </w:tcPr>
          <w:p>
            <w:pPr>
              <w:widowControl/>
              <w:spacing w:line="240" w:lineRule="atLeast"/>
              <w:contextualSpacing/>
              <w:jc w:val="center"/>
              <w:rPr>
                <w:rFonts w:ascii="宋体" w:hAnsi="宋体" w:cs="宋体"/>
                <w:b/>
                <w:bCs/>
                <w:color w:val="000000"/>
                <w:spacing w:val="-20"/>
                <w:kern w:val="0"/>
                <w:sz w:val="16"/>
                <w:szCs w:val="16"/>
              </w:rPr>
            </w:pPr>
            <w:r>
              <w:rPr>
                <w:rFonts w:hint="eastAsia" w:ascii="宋体" w:hAnsi="宋体" w:cs="宋体"/>
                <w:b/>
                <w:bCs/>
                <w:color w:val="000000"/>
                <w:spacing w:val="-20"/>
                <w:kern w:val="0"/>
                <w:sz w:val="16"/>
                <w:szCs w:val="16"/>
              </w:rPr>
              <w:t>单位</w:t>
            </w:r>
          </w:p>
        </w:tc>
        <w:tc>
          <w:tcPr>
            <w:tcW w:w="851" w:type="dxa"/>
            <w:shd w:val="clear" w:color="auto" w:fill="auto"/>
            <w:vAlign w:val="center"/>
          </w:tcPr>
          <w:p>
            <w:pPr>
              <w:widowControl/>
              <w:spacing w:line="240" w:lineRule="atLeast"/>
              <w:contextualSpacing/>
              <w:jc w:val="center"/>
              <w:rPr>
                <w:rFonts w:ascii="宋体" w:hAnsi="宋体" w:cs="宋体"/>
                <w:b/>
                <w:bCs/>
                <w:color w:val="000000"/>
                <w:spacing w:val="-20"/>
                <w:kern w:val="0"/>
                <w:sz w:val="16"/>
                <w:szCs w:val="16"/>
              </w:rPr>
            </w:pPr>
            <w:r>
              <w:rPr>
                <w:rFonts w:hint="eastAsia" w:ascii="宋体" w:hAnsi="宋体" w:cs="宋体"/>
                <w:b/>
                <w:bCs/>
                <w:color w:val="000000"/>
                <w:spacing w:val="-20"/>
                <w:kern w:val="0"/>
                <w:sz w:val="16"/>
                <w:szCs w:val="16"/>
              </w:rPr>
              <w:t>年预估量</w:t>
            </w:r>
          </w:p>
        </w:tc>
        <w:tc>
          <w:tcPr>
            <w:tcW w:w="850" w:type="dxa"/>
            <w:vAlign w:val="center"/>
          </w:tcPr>
          <w:p>
            <w:pPr>
              <w:widowControl/>
              <w:spacing w:line="240" w:lineRule="atLeast"/>
              <w:contextualSpacing/>
              <w:jc w:val="center"/>
              <w:rPr>
                <w:rFonts w:ascii="宋体" w:hAnsi="宋体" w:cs="宋体"/>
                <w:b/>
                <w:bCs/>
                <w:color w:val="000000"/>
                <w:spacing w:val="-20"/>
                <w:kern w:val="0"/>
                <w:sz w:val="16"/>
                <w:szCs w:val="16"/>
              </w:rPr>
            </w:pPr>
            <w:r>
              <w:rPr>
                <w:rFonts w:hint="eastAsia" w:ascii="宋体" w:hAnsi="宋体" w:cs="宋体"/>
                <w:b/>
                <w:bCs/>
                <w:color w:val="000000"/>
                <w:spacing w:val="-20"/>
                <w:kern w:val="0"/>
                <w:sz w:val="16"/>
                <w:szCs w:val="16"/>
              </w:rPr>
              <w:t>单价（不含税）</w:t>
            </w:r>
          </w:p>
        </w:tc>
        <w:tc>
          <w:tcPr>
            <w:tcW w:w="851" w:type="dxa"/>
            <w:vAlign w:val="center"/>
          </w:tcPr>
          <w:p>
            <w:pPr>
              <w:widowControl/>
              <w:spacing w:line="240" w:lineRule="atLeast"/>
              <w:contextualSpacing/>
              <w:jc w:val="center"/>
              <w:rPr>
                <w:rFonts w:ascii="宋体" w:hAnsi="宋体" w:cs="宋体"/>
                <w:b/>
                <w:bCs/>
                <w:color w:val="000000"/>
                <w:spacing w:val="-20"/>
                <w:kern w:val="0"/>
                <w:sz w:val="16"/>
                <w:szCs w:val="16"/>
              </w:rPr>
            </w:pPr>
            <w:r>
              <w:rPr>
                <w:rFonts w:ascii="宋体" w:hAnsi="宋体" w:cs="宋体"/>
                <w:b/>
                <w:bCs/>
                <w:color w:val="000000"/>
                <w:spacing w:val="-20"/>
                <w:kern w:val="0"/>
                <w:sz w:val="16"/>
                <w:szCs w:val="16"/>
              </w:rPr>
              <w:t>小计</w:t>
            </w:r>
            <w:r>
              <w:rPr>
                <w:rFonts w:hint="eastAsia" w:ascii="宋体" w:hAnsi="宋体" w:cs="宋体"/>
                <w:b/>
                <w:bCs/>
                <w:color w:val="000000"/>
                <w:spacing w:val="-20"/>
                <w:kern w:val="0"/>
                <w:sz w:val="16"/>
                <w:szCs w:val="16"/>
              </w:rPr>
              <w:t>（不含税）</w:t>
            </w:r>
          </w:p>
        </w:tc>
        <w:tc>
          <w:tcPr>
            <w:tcW w:w="850" w:type="dxa"/>
            <w:shd w:val="clear" w:color="auto" w:fill="auto"/>
            <w:vAlign w:val="center"/>
          </w:tcPr>
          <w:p>
            <w:pPr>
              <w:widowControl/>
              <w:spacing w:line="240" w:lineRule="atLeast"/>
              <w:contextualSpacing/>
              <w:jc w:val="center"/>
              <w:rPr>
                <w:rFonts w:ascii="宋体" w:hAnsi="宋体" w:cs="宋体"/>
                <w:b/>
                <w:bCs/>
                <w:color w:val="000000"/>
                <w:spacing w:val="-20"/>
                <w:kern w:val="0"/>
                <w:sz w:val="16"/>
                <w:szCs w:val="16"/>
              </w:rPr>
            </w:pPr>
            <w:r>
              <w:rPr>
                <w:rFonts w:hint="eastAsia" w:ascii="宋体" w:hAnsi="宋体" w:cs="宋体"/>
                <w:b/>
                <w:bCs/>
                <w:color w:val="000000"/>
                <w:spacing w:val="-20"/>
                <w:kern w:val="0"/>
                <w:sz w:val="16"/>
                <w:szCs w:val="16"/>
              </w:rPr>
              <w:t>单价（含税）</w:t>
            </w:r>
          </w:p>
        </w:tc>
        <w:tc>
          <w:tcPr>
            <w:tcW w:w="851" w:type="dxa"/>
            <w:shd w:val="clear" w:color="auto" w:fill="auto"/>
            <w:vAlign w:val="center"/>
          </w:tcPr>
          <w:p>
            <w:pPr>
              <w:widowControl/>
              <w:spacing w:line="240" w:lineRule="atLeast"/>
              <w:contextualSpacing/>
              <w:jc w:val="center"/>
              <w:rPr>
                <w:rFonts w:ascii="宋体" w:hAnsi="宋体" w:cs="宋体"/>
                <w:b/>
                <w:bCs/>
                <w:color w:val="000000"/>
                <w:spacing w:val="-20"/>
                <w:kern w:val="0"/>
                <w:sz w:val="16"/>
                <w:szCs w:val="16"/>
              </w:rPr>
            </w:pPr>
            <w:r>
              <w:rPr>
                <w:rFonts w:ascii="宋体" w:hAnsi="宋体" w:cs="宋体"/>
                <w:b/>
                <w:bCs/>
                <w:color w:val="000000"/>
                <w:spacing w:val="-20"/>
                <w:kern w:val="0"/>
                <w:sz w:val="16"/>
                <w:szCs w:val="16"/>
              </w:rPr>
              <w:t>小计</w:t>
            </w:r>
            <w:r>
              <w:rPr>
                <w:rFonts w:hint="eastAsia" w:ascii="宋体" w:hAnsi="宋体" w:cs="宋体"/>
                <w:b/>
                <w:bCs/>
                <w:color w:val="000000"/>
                <w:spacing w:val="-20"/>
                <w:kern w:val="0"/>
                <w:sz w:val="16"/>
                <w:szCs w:val="16"/>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公司宣传纸袋</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对开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300克亚粉对开四色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2</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一次性纸杯*</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320克　双色</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20000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3</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公司宣传册</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258克铜板四色穿线胶装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册</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4</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会议记录本</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16开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80克双胶精装本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200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5</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值班记录本</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16开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80克双胶精装本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50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6</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货物运输变更申请表</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16开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80克无碳单色　</w:t>
            </w:r>
            <w:r>
              <w:rPr>
                <w:rFonts w:hint="eastAsia" w:ascii="宋体" w:hAnsi="宋体" w:cs="宋体"/>
                <w:kern w:val="0"/>
                <w:sz w:val="16"/>
                <w:szCs w:val="16"/>
              </w:rPr>
              <w:t>（每本200张）</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180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7</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复磅交接单</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64开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80克双胶单色　（每本100页）</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3500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8</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挂签打印纸*</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对开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合成热敏单色（纸张手搓无纸屑、手撕不破；印刷内容日晒雨淋均不褪色）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卷</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3700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9</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国内活体收运检查单</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16开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80克无碳单色两联　（每本100份）</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120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10</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封箱带（胶带）*</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0.6*100码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箱</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780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11</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各类航空公司标签</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11cm*8.5cm单色热敏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箱</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85</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12</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精品小纸箱</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　——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37.5cm*13cm*28.5cm 3色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13</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航空货物安检申报单</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16 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80克双胶单色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张</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50000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14</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入库货物交接单</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16开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　80克双胶单色</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份</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50000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15</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货物分单</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16开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80克无碳单色四联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份</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15000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16</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货物托运书</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16开　</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80克双胶单色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张</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20000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17</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1号箱*</w:t>
            </w:r>
          </w:p>
        </w:tc>
        <w:tc>
          <w:tcPr>
            <w:tcW w:w="1418" w:type="dxa"/>
            <w:vAlign w:val="center"/>
          </w:tcPr>
          <w:p>
            <w:pPr>
              <w:widowControl/>
              <w:spacing w:line="240" w:lineRule="atLeast"/>
              <w:jc w:val="center"/>
              <w:rPr>
                <w:rFonts w:ascii="宋体" w:hAnsi="宋体" w:cs="宋体"/>
                <w:color w:val="000000"/>
                <w:spacing w:val="-20"/>
                <w:kern w:val="0"/>
                <w:sz w:val="16"/>
                <w:szCs w:val="16"/>
              </w:rPr>
            </w:pPr>
            <w:r>
              <w:rPr>
                <w:rFonts w:hint="eastAsia" w:ascii="宋体" w:hAnsi="宋体" w:cs="宋体"/>
                <w:color w:val="000000"/>
                <w:spacing w:val="-20"/>
                <w:kern w:val="0"/>
                <w:sz w:val="16"/>
                <w:szCs w:val="16"/>
              </w:rPr>
              <w:t>长530mm*宽430mm*高650mm</w:t>
            </w:r>
          </w:p>
        </w:tc>
        <w:tc>
          <w:tcPr>
            <w:tcW w:w="1984" w:type="dxa"/>
            <w:vMerge w:val="restart"/>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 xml:space="preserve">面200克B级牛皮；            </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 xml:space="preserve">A瓦140克高强瓦楞；         </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 xml:space="preserve">夹心120克；                 </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 xml:space="preserve">B瓦140克高强瓦楞；         </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里170克B级牛皮</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30000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18</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2号箱</w:t>
            </w:r>
          </w:p>
        </w:tc>
        <w:tc>
          <w:tcPr>
            <w:tcW w:w="1418" w:type="dxa"/>
            <w:vAlign w:val="center"/>
          </w:tcPr>
          <w:p>
            <w:pPr>
              <w:widowControl/>
              <w:spacing w:line="240" w:lineRule="atLeast"/>
              <w:jc w:val="center"/>
              <w:rPr>
                <w:rFonts w:ascii="宋体" w:hAnsi="宋体" w:cs="宋体"/>
                <w:color w:val="000000"/>
                <w:spacing w:val="-20"/>
                <w:kern w:val="0"/>
                <w:sz w:val="16"/>
                <w:szCs w:val="16"/>
              </w:rPr>
            </w:pPr>
            <w:r>
              <w:rPr>
                <w:rFonts w:hint="eastAsia" w:ascii="宋体" w:hAnsi="宋体" w:cs="宋体"/>
                <w:color w:val="000000"/>
                <w:spacing w:val="-20"/>
                <w:kern w:val="0"/>
                <w:sz w:val="16"/>
                <w:szCs w:val="16"/>
              </w:rPr>
              <w:t>长565mm*宽450mm*高465mm</w:t>
            </w:r>
          </w:p>
        </w:tc>
        <w:tc>
          <w:tcPr>
            <w:tcW w:w="1984" w:type="dxa"/>
            <w:vMerge w:val="continue"/>
            <w:vAlign w:val="center"/>
          </w:tcPr>
          <w:p>
            <w:pPr>
              <w:widowControl/>
              <w:spacing w:line="240" w:lineRule="atLeast"/>
              <w:jc w:val="left"/>
              <w:rPr>
                <w:rFonts w:ascii="宋体" w:hAnsi="宋体" w:cs="宋体"/>
                <w:color w:val="000000"/>
                <w:kern w:val="0"/>
                <w:sz w:val="16"/>
                <w:szCs w:val="16"/>
              </w:rPr>
            </w:pP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40000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19</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3号箱</w:t>
            </w:r>
          </w:p>
        </w:tc>
        <w:tc>
          <w:tcPr>
            <w:tcW w:w="1418" w:type="dxa"/>
            <w:vAlign w:val="center"/>
          </w:tcPr>
          <w:p>
            <w:pPr>
              <w:widowControl/>
              <w:spacing w:line="240" w:lineRule="atLeast"/>
              <w:jc w:val="center"/>
              <w:rPr>
                <w:rFonts w:ascii="宋体" w:hAnsi="宋体" w:cs="宋体"/>
                <w:color w:val="000000"/>
                <w:spacing w:val="-20"/>
                <w:kern w:val="0"/>
                <w:sz w:val="16"/>
                <w:szCs w:val="16"/>
              </w:rPr>
            </w:pPr>
            <w:r>
              <w:rPr>
                <w:rFonts w:hint="eastAsia" w:ascii="宋体" w:hAnsi="宋体" w:cs="宋体"/>
                <w:color w:val="000000"/>
                <w:spacing w:val="-20"/>
                <w:kern w:val="0"/>
                <w:sz w:val="16"/>
                <w:szCs w:val="16"/>
              </w:rPr>
              <w:t>长545mm*宽435mm*高380mm</w:t>
            </w:r>
          </w:p>
        </w:tc>
        <w:tc>
          <w:tcPr>
            <w:tcW w:w="1984" w:type="dxa"/>
            <w:vMerge w:val="continue"/>
            <w:vAlign w:val="center"/>
          </w:tcPr>
          <w:p>
            <w:pPr>
              <w:widowControl/>
              <w:spacing w:line="240" w:lineRule="atLeast"/>
              <w:jc w:val="left"/>
              <w:rPr>
                <w:rFonts w:ascii="宋体" w:hAnsi="宋体" w:cs="宋体"/>
                <w:color w:val="000000"/>
                <w:kern w:val="0"/>
                <w:sz w:val="16"/>
                <w:szCs w:val="16"/>
              </w:rPr>
            </w:pP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40000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20</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4号箱</w:t>
            </w:r>
          </w:p>
        </w:tc>
        <w:tc>
          <w:tcPr>
            <w:tcW w:w="1418" w:type="dxa"/>
            <w:vAlign w:val="center"/>
          </w:tcPr>
          <w:p>
            <w:pPr>
              <w:widowControl/>
              <w:spacing w:line="240" w:lineRule="atLeast"/>
              <w:jc w:val="center"/>
              <w:rPr>
                <w:rFonts w:ascii="宋体" w:hAnsi="宋体" w:cs="宋体"/>
                <w:color w:val="000000"/>
                <w:spacing w:val="-20"/>
                <w:kern w:val="0"/>
                <w:sz w:val="16"/>
                <w:szCs w:val="16"/>
              </w:rPr>
            </w:pPr>
            <w:r>
              <w:rPr>
                <w:rFonts w:hint="eastAsia" w:ascii="宋体" w:hAnsi="宋体" w:cs="宋体"/>
                <w:color w:val="000000"/>
                <w:spacing w:val="-20"/>
                <w:kern w:val="0"/>
                <w:sz w:val="16"/>
                <w:szCs w:val="16"/>
              </w:rPr>
              <w:t>长525mm*宽370mm*高325mm</w:t>
            </w:r>
          </w:p>
        </w:tc>
        <w:tc>
          <w:tcPr>
            <w:tcW w:w="1984" w:type="dxa"/>
            <w:vMerge w:val="continue"/>
            <w:vAlign w:val="center"/>
          </w:tcPr>
          <w:p>
            <w:pPr>
              <w:widowControl/>
              <w:spacing w:line="240" w:lineRule="atLeast"/>
              <w:jc w:val="left"/>
              <w:rPr>
                <w:rFonts w:ascii="宋体" w:hAnsi="宋体" w:cs="宋体"/>
                <w:color w:val="000000"/>
                <w:kern w:val="0"/>
                <w:sz w:val="16"/>
                <w:szCs w:val="16"/>
              </w:rPr>
            </w:pP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15000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21</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打板膜（双层）*</w:t>
            </w:r>
          </w:p>
        </w:tc>
        <w:tc>
          <w:tcPr>
            <w:tcW w:w="1418"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5m*5.5m</w:t>
            </w:r>
          </w:p>
        </w:tc>
        <w:tc>
          <w:tcPr>
            <w:tcW w:w="1984" w:type="dxa"/>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厚度9.5丝</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张</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15000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22</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纸箱内衬塑料袋</w:t>
            </w:r>
          </w:p>
        </w:tc>
        <w:tc>
          <w:tcPr>
            <w:tcW w:w="1418" w:type="dxa"/>
            <w:vAlign w:val="center"/>
          </w:tcPr>
          <w:p>
            <w:pPr>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110cm*115cm　</w:t>
            </w:r>
          </w:p>
        </w:tc>
        <w:tc>
          <w:tcPr>
            <w:tcW w:w="1984" w:type="dxa"/>
            <w:vAlign w:val="center"/>
          </w:tcPr>
          <w:p>
            <w:pPr>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厚度4丝（单层）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50000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23</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药检袋</w:t>
            </w:r>
          </w:p>
        </w:tc>
        <w:tc>
          <w:tcPr>
            <w:tcW w:w="1418" w:type="dxa"/>
            <w:vAlign w:val="center"/>
          </w:tcPr>
          <w:p>
            <w:pPr>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984" w:type="dxa"/>
            <w:vAlign w:val="center"/>
          </w:tcPr>
          <w:p>
            <w:pPr>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25cm*15cm 3色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18500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contextualSpacing/>
              <w:jc w:val="center"/>
              <w:rPr>
                <w:rFonts w:ascii="宋体" w:hAnsi="宋体" w:cs="宋体"/>
                <w:bCs/>
                <w:color w:val="000000"/>
                <w:kern w:val="0"/>
                <w:sz w:val="16"/>
                <w:szCs w:val="16"/>
              </w:rPr>
            </w:pPr>
            <w:r>
              <w:rPr>
                <w:rFonts w:hint="eastAsia" w:ascii="宋体" w:hAnsi="宋体" w:cs="宋体"/>
                <w:bCs/>
                <w:color w:val="000000"/>
                <w:kern w:val="0"/>
                <w:sz w:val="16"/>
                <w:szCs w:val="16"/>
              </w:rPr>
              <w:t>24</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出港货物通知单或航空专递运单</w:t>
            </w:r>
          </w:p>
        </w:tc>
        <w:tc>
          <w:tcPr>
            <w:tcW w:w="1418" w:type="dxa"/>
            <w:vAlign w:val="center"/>
          </w:tcPr>
          <w:p>
            <w:pPr>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32开　</w:t>
            </w:r>
          </w:p>
        </w:tc>
        <w:tc>
          <w:tcPr>
            <w:tcW w:w="1984" w:type="dxa"/>
            <w:vAlign w:val="center"/>
          </w:tcPr>
          <w:p>
            <w:pPr>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80克无碳单色三联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500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25</w:t>
            </w:r>
          </w:p>
        </w:tc>
        <w:tc>
          <w:tcPr>
            <w:tcW w:w="1843" w:type="dxa"/>
            <w:shd w:val="clear" w:color="auto" w:fill="auto"/>
            <w:vAlign w:val="center"/>
          </w:tcPr>
          <w:p>
            <w:pPr>
              <w:widowControl/>
              <w:spacing w:line="240" w:lineRule="atLeast"/>
              <w:jc w:val="center"/>
              <w:rPr>
                <w:rFonts w:ascii="宋体" w:hAnsi="宋体" w:cs="宋体"/>
                <w:color w:val="000000"/>
                <w:spacing w:val="-10"/>
                <w:kern w:val="0"/>
                <w:sz w:val="16"/>
                <w:szCs w:val="16"/>
              </w:rPr>
            </w:pPr>
            <w:r>
              <w:rPr>
                <w:rFonts w:hint="eastAsia" w:ascii="宋体" w:hAnsi="宋体" w:cs="宋体"/>
                <w:color w:val="000000"/>
                <w:spacing w:val="-10"/>
                <w:kern w:val="0"/>
                <w:sz w:val="16"/>
                <w:szCs w:val="16"/>
              </w:rPr>
              <w:t>黄色小信封</w:t>
            </w:r>
          </w:p>
        </w:tc>
        <w:tc>
          <w:tcPr>
            <w:tcW w:w="1418" w:type="dxa"/>
            <w:vAlign w:val="center"/>
          </w:tcPr>
          <w:p>
            <w:pPr>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8开　</w:t>
            </w:r>
          </w:p>
        </w:tc>
        <w:tc>
          <w:tcPr>
            <w:tcW w:w="1984" w:type="dxa"/>
            <w:vAlign w:val="center"/>
          </w:tcPr>
          <w:p>
            <w:pPr>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100克牛皮纸单色　</w:t>
            </w:r>
          </w:p>
        </w:tc>
        <w:tc>
          <w:tcPr>
            <w:tcW w:w="567"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851" w:type="dxa"/>
            <w:shd w:val="clear" w:color="auto" w:fill="auto"/>
            <w:vAlign w:val="center"/>
          </w:tcPr>
          <w:p>
            <w:pPr>
              <w:widowControl/>
              <w:spacing w:line="240" w:lineRule="atLeast"/>
              <w:jc w:val="center"/>
              <w:rPr>
                <w:rFonts w:ascii="宋体" w:hAnsi="宋体" w:cs="宋体"/>
                <w:color w:val="000000"/>
                <w:kern w:val="0"/>
                <w:sz w:val="16"/>
                <w:szCs w:val="16"/>
              </w:rPr>
            </w:pPr>
            <w:r>
              <w:rPr>
                <w:rFonts w:hint="eastAsia" w:ascii="宋体" w:hAnsi="宋体" w:cs="宋体"/>
                <w:color w:val="000000"/>
                <w:kern w:val="0"/>
                <w:sz w:val="16"/>
                <w:szCs w:val="16"/>
              </w:rPr>
              <w:t>5000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26</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进港不正常货物运输交接单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克无碳单色</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27</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进港货物不正常运输记录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克无碳单色</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28</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进港夜班收尾工作日志</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克双胶纸，牛皮纸封面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29</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进港特种货物出入库交接本（冷藏冷冻、贵重物品、活体动物）</w:t>
            </w:r>
            <w:r>
              <w:rPr>
                <w:rFonts w:ascii="宋体" w:hAnsi="宋体" w:cs="宋体"/>
                <w:spacing w:val="-10"/>
                <w:kern w:val="0"/>
                <w:sz w:val="16"/>
                <w:szCs w:val="16"/>
              </w:rPr>
              <w:t xml:space="preserve">                    </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克双胶纸，牛皮纸封面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6</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30</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进港危险品暂存区登记本</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克双胶纸，牛皮纸封面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31</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进港危险品暂存区清仓记录本</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克双胶纸，牛皮纸封面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32</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进港部门岗、提货区检查记录本</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克双胶纸，牛皮纸封面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15</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33</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进港货物运输事故签证</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克无碳单色</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34</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进港集装器巡查记录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克双胶纸，牛皮纸封面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15</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35</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进港查询工作日志</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克双胶纸，牛皮纸封面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36</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进港电报交接本</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克双胶纸，牛皮纸封面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37</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进港货物不正常处理登记</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38</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出港货物少收处理登记（进港台账）</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39</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出港货物破损处理登记（进港台账）</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40</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出港航空货物品名清单抽查表</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41</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出港更改收货人申请书</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42</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出港国内特种货物交接单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克无碳单色</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43</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出港转场交接单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32</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克无碳单色　两联</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44</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出港宽体（货机）机型保障情况表（</w:t>
            </w:r>
            <w:r>
              <w:rPr>
                <w:rFonts w:ascii="宋体" w:hAnsi="宋体" w:cs="宋体"/>
                <w:spacing w:val="-10"/>
                <w:kern w:val="0"/>
                <w:sz w:val="16"/>
                <w:szCs w:val="16"/>
              </w:rPr>
              <w:t>80g</w:t>
            </w:r>
            <w:r>
              <w:rPr>
                <w:rFonts w:hint="eastAsia" w:ascii="宋体" w:hAnsi="宋体" w:cs="宋体"/>
                <w:spacing w:val="-10"/>
                <w:kern w:val="0"/>
                <w:sz w:val="16"/>
                <w:szCs w:val="16"/>
              </w:rPr>
              <w:t>纸单张）</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张</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45</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出港宽体机型预期信息表</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张</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46</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出港国内仓管进仓记录本</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克双胶纸，牛皮纸包面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47</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出港岗位日志本</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克双胶纸，牛皮纸包面</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48</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出港宽体航班复磅交接单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64</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49</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出港每日代理费用</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张</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50</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出港退货登记本</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克双胶纸，牛皮纸包面</w:t>
            </w:r>
          </w:p>
          <w:p>
            <w:pPr>
              <w:widowControl/>
              <w:spacing w:line="240" w:lineRule="atLeast"/>
              <w:jc w:val="center"/>
              <w:rPr>
                <w:rFonts w:ascii="宋体" w:hAnsi="宋体" w:cs="宋体"/>
                <w:spacing w:val="-20"/>
                <w:kern w:val="0"/>
                <w:sz w:val="16"/>
                <w:szCs w:val="16"/>
              </w:rPr>
            </w:pPr>
            <w:r>
              <w:rPr>
                <w:rFonts w:hint="eastAsia" w:ascii="宋体" w:hAnsi="宋体" w:cs="宋体"/>
                <w:kern w:val="0"/>
                <w:sz w:val="16"/>
                <w:szCs w:val="16"/>
              </w:rPr>
              <w:t>（每本</w:t>
            </w:r>
            <w:r>
              <w:rPr>
                <w:rFonts w:ascii="宋体" w:hAnsi="宋体" w:cs="宋体"/>
                <w:kern w:val="0"/>
                <w:sz w:val="16"/>
                <w:szCs w:val="16"/>
              </w:rPr>
              <w:t>30</w:t>
            </w:r>
            <w:r>
              <w:rPr>
                <w:rFonts w:hint="eastAsia" w:ascii="宋体" w:hAnsi="宋体" w:cs="宋体"/>
                <w:kern w:val="0"/>
                <w:sz w:val="16"/>
                <w:szCs w:val="16"/>
              </w:rPr>
              <w:t>页）</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51</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业保消防挂牌</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64</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320</w:t>
            </w:r>
            <w:r>
              <w:rPr>
                <w:rFonts w:hint="eastAsia" w:ascii="宋体" w:hAnsi="宋体" w:cs="宋体"/>
                <w:kern w:val="0"/>
                <w:sz w:val="16"/>
                <w:szCs w:val="16"/>
              </w:rPr>
              <w:t>克卡纸穿线，单色</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张</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3000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52</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业保顾客意见本</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32</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280</w:t>
            </w:r>
            <w:r>
              <w:rPr>
                <w:rFonts w:hint="eastAsia" w:ascii="宋体" w:hAnsi="宋体" w:cs="宋体"/>
                <w:kern w:val="0"/>
                <w:sz w:val="16"/>
                <w:szCs w:val="16"/>
              </w:rPr>
              <w:t>克纸胶装，单色</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53</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物流公司公章领用申请单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24</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54</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物流公司介绍信</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spacing w:val="-20"/>
                <w:kern w:val="0"/>
                <w:sz w:val="16"/>
                <w:szCs w:val="16"/>
              </w:rPr>
            </w:pPr>
            <w:r>
              <w:rPr>
                <w:rFonts w:ascii="宋体" w:hAnsi="宋体" w:cs="宋体"/>
                <w:spacing w:val="-20"/>
                <w:kern w:val="0"/>
                <w:sz w:val="16"/>
                <w:szCs w:val="16"/>
              </w:rPr>
              <w:t>80</w:t>
            </w:r>
            <w:r>
              <w:rPr>
                <w:rFonts w:hint="eastAsia" w:ascii="宋体" w:hAnsi="宋体" w:cs="宋体"/>
                <w:spacing w:val="-20"/>
                <w:kern w:val="0"/>
                <w:sz w:val="16"/>
                <w:szCs w:val="16"/>
              </w:rPr>
              <w:t>克双胶纸，胶头压钢线</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55</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国际货邮组装质量控制单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56</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国际货邮集装质量控制单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16</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100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57</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国际出库交接本</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32</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50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10"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58</w:t>
            </w:r>
          </w:p>
        </w:tc>
        <w:tc>
          <w:tcPr>
            <w:tcW w:w="1843" w:type="dxa"/>
            <w:shd w:val="clear" w:color="auto" w:fill="auto"/>
            <w:vAlign w:val="center"/>
          </w:tcPr>
          <w:p>
            <w:pPr>
              <w:widowControl/>
              <w:spacing w:line="240" w:lineRule="atLeast"/>
              <w:jc w:val="center"/>
              <w:rPr>
                <w:rFonts w:ascii="宋体" w:hAnsi="宋体" w:cs="宋体"/>
                <w:spacing w:val="-10"/>
                <w:kern w:val="0"/>
                <w:sz w:val="16"/>
                <w:szCs w:val="16"/>
              </w:rPr>
            </w:pPr>
            <w:r>
              <w:rPr>
                <w:rFonts w:hint="eastAsia" w:ascii="宋体" w:hAnsi="宋体" w:cs="宋体"/>
                <w:spacing w:val="-10"/>
                <w:kern w:val="0"/>
                <w:sz w:val="16"/>
                <w:szCs w:val="16"/>
              </w:rPr>
              <w:t>国际海关监管车辆出门单</w:t>
            </w:r>
          </w:p>
        </w:tc>
        <w:tc>
          <w:tcPr>
            <w:tcW w:w="1418"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32</w:t>
            </w:r>
            <w:r>
              <w:rPr>
                <w:rFonts w:hint="eastAsia" w:ascii="宋体" w:hAnsi="宋体" w:cs="宋体"/>
                <w:kern w:val="0"/>
                <w:sz w:val="16"/>
                <w:szCs w:val="16"/>
              </w:rPr>
              <w:t>开</w:t>
            </w:r>
          </w:p>
        </w:tc>
        <w:tc>
          <w:tcPr>
            <w:tcW w:w="1984" w:type="dxa"/>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80</w:t>
            </w:r>
            <w:r>
              <w:rPr>
                <w:rFonts w:hint="eastAsia" w:ascii="宋体" w:hAnsi="宋体" w:cs="宋体"/>
                <w:kern w:val="0"/>
                <w:sz w:val="16"/>
                <w:szCs w:val="16"/>
              </w:rPr>
              <w:t>克双胶纸，胶头</w:t>
            </w:r>
          </w:p>
        </w:tc>
        <w:tc>
          <w:tcPr>
            <w:tcW w:w="567" w:type="dxa"/>
            <w:shd w:val="clear" w:color="auto" w:fill="auto"/>
            <w:vAlign w:val="center"/>
          </w:tcPr>
          <w:p>
            <w:pPr>
              <w:widowControl/>
              <w:spacing w:line="240" w:lineRule="atLeast"/>
              <w:jc w:val="center"/>
              <w:rPr>
                <w:rFonts w:ascii="宋体" w:hAnsi="宋体" w:cs="宋体"/>
                <w:kern w:val="0"/>
                <w:sz w:val="16"/>
                <w:szCs w:val="16"/>
              </w:rPr>
            </w:pPr>
            <w:r>
              <w:rPr>
                <w:rFonts w:hint="eastAsia" w:ascii="宋体" w:hAnsi="宋体" w:cs="宋体"/>
                <w:kern w:val="0"/>
                <w:sz w:val="16"/>
                <w:szCs w:val="16"/>
              </w:rPr>
              <w:t>本</w:t>
            </w:r>
          </w:p>
        </w:tc>
        <w:tc>
          <w:tcPr>
            <w:tcW w:w="851" w:type="dxa"/>
            <w:shd w:val="clear" w:color="auto" w:fill="auto"/>
            <w:vAlign w:val="center"/>
          </w:tcPr>
          <w:p>
            <w:pPr>
              <w:widowControl/>
              <w:spacing w:line="240" w:lineRule="atLeast"/>
              <w:jc w:val="center"/>
              <w:rPr>
                <w:rFonts w:ascii="宋体" w:hAnsi="宋体" w:cs="宋体"/>
                <w:kern w:val="0"/>
                <w:sz w:val="16"/>
                <w:szCs w:val="16"/>
              </w:rPr>
            </w:pPr>
            <w:r>
              <w:rPr>
                <w:rFonts w:ascii="宋体" w:hAnsi="宋体" w:cs="宋体"/>
                <w:kern w:val="0"/>
                <w:sz w:val="16"/>
                <w:szCs w:val="16"/>
              </w:rPr>
              <w:t>200</w:t>
            </w:r>
          </w:p>
        </w:tc>
        <w:tc>
          <w:tcPr>
            <w:tcW w:w="850" w:type="dxa"/>
          </w:tcPr>
          <w:p>
            <w:pPr>
              <w:widowControl/>
              <w:spacing w:line="240" w:lineRule="atLeast"/>
              <w:jc w:val="center"/>
              <w:rPr>
                <w:rFonts w:ascii="宋体" w:hAnsi="宋体" w:cs="宋体"/>
                <w:color w:val="000000"/>
                <w:kern w:val="0"/>
                <w:sz w:val="16"/>
                <w:szCs w:val="16"/>
              </w:rPr>
            </w:pPr>
          </w:p>
        </w:tc>
        <w:tc>
          <w:tcPr>
            <w:tcW w:w="851" w:type="dxa"/>
          </w:tcPr>
          <w:p>
            <w:pPr>
              <w:widowControl/>
              <w:spacing w:line="240" w:lineRule="atLeast"/>
              <w:jc w:val="center"/>
              <w:rPr>
                <w:rFonts w:ascii="宋体" w:hAnsi="宋体" w:cs="宋体"/>
                <w:color w:val="000000"/>
                <w:kern w:val="0"/>
                <w:sz w:val="16"/>
                <w:szCs w:val="16"/>
              </w:rPr>
            </w:pPr>
          </w:p>
        </w:tc>
        <w:tc>
          <w:tcPr>
            <w:tcW w:w="850" w:type="dxa"/>
            <w:shd w:val="clear" w:color="auto" w:fill="auto"/>
            <w:vAlign w:val="center"/>
          </w:tcPr>
          <w:p>
            <w:pPr>
              <w:widowControl/>
              <w:spacing w:line="240" w:lineRule="atLeast"/>
              <w:jc w:val="center"/>
              <w:rPr>
                <w:rFonts w:ascii="宋体" w:hAnsi="宋体" w:cs="宋体"/>
                <w:color w:val="000000"/>
                <w:kern w:val="0"/>
                <w:sz w:val="16"/>
                <w:szCs w:val="16"/>
              </w:rPr>
            </w:pPr>
          </w:p>
        </w:tc>
        <w:tc>
          <w:tcPr>
            <w:tcW w:w="851" w:type="dxa"/>
            <w:shd w:val="clear" w:color="auto" w:fill="auto"/>
          </w:tcPr>
          <w:p>
            <w:pPr>
              <w:widowControl/>
              <w:spacing w:line="240" w:lineRule="atLeast"/>
              <w:contextualSpacing/>
              <w:jc w:val="center"/>
              <w:rPr>
                <w:rFonts w:ascii="宋体" w:hAnsi="宋体" w:cs="宋体"/>
                <w:bCs/>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75" w:type="dxa"/>
            <w:gridSpan w:val="10"/>
            <w:shd w:val="clear" w:color="auto" w:fill="auto"/>
            <w:vAlign w:val="center"/>
          </w:tcPr>
          <w:p>
            <w:pPr>
              <w:widowControl/>
              <w:spacing w:line="240" w:lineRule="atLeast"/>
              <w:contextualSpacing/>
              <w:rPr>
                <w:rFonts w:ascii="宋体" w:hAnsi="宋体" w:cs="宋体"/>
                <w:bCs/>
                <w:color w:val="000000"/>
                <w:spacing w:val="-10"/>
                <w:kern w:val="0"/>
                <w:sz w:val="16"/>
                <w:szCs w:val="16"/>
              </w:rPr>
            </w:pPr>
            <w:r>
              <w:rPr>
                <w:rFonts w:ascii="宋体" w:hAnsi="宋体" w:cs="宋体"/>
                <w:b/>
                <w:bCs/>
                <w:color w:val="000000"/>
                <w:spacing w:val="-10"/>
                <w:kern w:val="0"/>
                <w:sz w:val="16"/>
                <w:szCs w:val="16"/>
              </w:rPr>
              <w:t>总计</w:t>
            </w:r>
            <w:r>
              <w:rPr>
                <w:rFonts w:hint="eastAsia" w:ascii="宋体" w:hAnsi="宋体" w:cs="宋体"/>
                <w:b/>
                <w:bCs/>
                <w:color w:val="000000"/>
                <w:spacing w:val="-10"/>
                <w:kern w:val="0"/>
                <w:sz w:val="16"/>
                <w:szCs w:val="16"/>
              </w:rPr>
              <w:t>（不含税）：             小写：            大写：               税额：                       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475" w:type="dxa"/>
            <w:gridSpan w:val="10"/>
            <w:vAlign w:val="center"/>
          </w:tcPr>
          <w:p>
            <w:pPr>
              <w:widowControl/>
              <w:spacing w:line="240" w:lineRule="atLeast"/>
              <w:contextualSpacing/>
              <w:jc w:val="left"/>
              <w:rPr>
                <w:rFonts w:ascii="宋体" w:hAnsi="宋体" w:cs="宋体"/>
                <w:b/>
                <w:bCs/>
                <w:color w:val="000000"/>
                <w:spacing w:val="-10"/>
                <w:kern w:val="0"/>
                <w:sz w:val="16"/>
                <w:szCs w:val="16"/>
              </w:rPr>
            </w:pPr>
            <w:r>
              <w:rPr>
                <w:rFonts w:ascii="宋体" w:hAnsi="宋体" w:cs="宋体"/>
                <w:b/>
                <w:bCs/>
                <w:color w:val="000000"/>
                <w:spacing w:val="-10"/>
                <w:kern w:val="0"/>
                <w:sz w:val="16"/>
                <w:szCs w:val="16"/>
              </w:rPr>
              <w:t>总计</w:t>
            </w:r>
            <w:r>
              <w:rPr>
                <w:rFonts w:hint="eastAsia" w:ascii="宋体" w:hAnsi="宋体" w:cs="宋体"/>
                <w:b/>
                <w:bCs/>
                <w:color w:val="000000"/>
                <w:spacing w:val="-10"/>
                <w:kern w:val="0"/>
                <w:sz w:val="16"/>
                <w:szCs w:val="16"/>
              </w:rPr>
              <w:t>（含税）：               小写：            大写：               税额：                       税点：</w:t>
            </w: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此表的“总计”系根据招标人拟定数量核算的投标金额总数即投标总价，投标总价中已包含投标人完成本招标项目的一切费用包括税费。小计=预估数量*单价，总计=小计总和</w:t>
      </w:r>
    </w:p>
    <w:p>
      <w:pPr>
        <w:spacing w:beforeLines="50" w:line="360" w:lineRule="auto"/>
        <w:ind w:firstLine="3960"/>
        <w:rPr>
          <w:rFonts w:ascii="宋体" w:hAnsi="宋体" w:cs="宋体"/>
        </w:rPr>
      </w:pPr>
      <w:bookmarkStart w:id="89" w:name="_Toc137373399"/>
      <w:bookmarkStart w:id="90" w:name="_Toc133470544"/>
      <w:bookmarkStart w:id="91" w:name="_Toc133214310"/>
      <w:bookmarkStart w:id="92" w:name="_Toc133214103"/>
    </w:p>
    <w:p>
      <w:pPr>
        <w:spacing w:line="360" w:lineRule="auto"/>
        <w:jc w:val="center"/>
        <w:rPr>
          <w:rFonts w:ascii="宋体" w:hAnsi="宋体" w:cs="宋体"/>
          <w:b/>
          <w:sz w:val="32"/>
          <w:szCs w:val="32"/>
        </w:rPr>
      </w:pPr>
      <w:bookmarkStart w:id="93" w:name="_Toc144265959"/>
      <w:r>
        <w:rPr>
          <w:rFonts w:hint="eastAsia" w:ascii="宋体" w:hAnsi="宋体" w:cs="宋体"/>
          <w:b/>
          <w:sz w:val="32"/>
          <w:szCs w:val="32"/>
        </w:rPr>
        <w:br w:type="page"/>
      </w:r>
      <w:bookmarkEnd w:id="89"/>
      <w:bookmarkEnd w:id="90"/>
      <w:bookmarkEnd w:id="91"/>
      <w:bookmarkEnd w:id="92"/>
      <w:bookmarkEnd w:id="93"/>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（二）供应商资格声明</w:t>
      </w:r>
    </w:p>
    <w:p>
      <w:pPr>
        <w:numPr>
          <w:ilvl w:val="0"/>
          <w:numId w:val="10"/>
        </w:numPr>
        <w:adjustRightInd w:val="0"/>
        <w:spacing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供应商名称：</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11"/>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供应商在中国的代表的姓名和地址：（如有的话）</w:t>
      </w:r>
    </w:p>
    <w:p>
      <w:pPr>
        <w:spacing w:line="360" w:lineRule="auto"/>
        <w:ind w:left="425"/>
        <w:rPr>
          <w:rFonts w:ascii="宋体" w:hAnsi="宋体" w:cs="宋体"/>
          <w:sz w:val="22"/>
        </w:rPr>
      </w:pP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关于印刷投标产品的设施及其它情况：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14"/>
        </w:numPr>
        <w:adjustRightInd w:val="0"/>
        <w:spacing w:line="360" w:lineRule="auto"/>
        <w:ind w:right="443" w:rightChars="211"/>
        <w:textAlignment w:val="baseline"/>
        <w:rPr>
          <w:rFonts w:ascii="宋体" w:hAnsi="宋体" w:cs="宋体"/>
          <w:sz w:val="22"/>
        </w:rPr>
      </w:pPr>
      <w:r>
        <w:rPr>
          <w:rFonts w:hint="eastAsia" w:ascii="宋体" w:hAnsi="宋体" w:cs="宋体"/>
          <w:sz w:val="22"/>
        </w:rPr>
        <w:t>本供应商生产投标货物的经验（包括年限、项目业主、额定能力、商业运营的起始日期等）：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近3年本供应主要客户的名称地址：</w:t>
      </w:r>
    </w:p>
    <w:p>
      <w:pPr>
        <w:adjustRightInd w:val="0"/>
        <w:spacing w:line="360" w:lineRule="auto"/>
        <w:textAlignment w:val="baseline"/>
        <w:rPr>
          <w:rFonts w:ascii="宋体" w:hAnsi="宋体" w:cs="宋体"/>
          <w:sz w:val="22"/>
        </w:rPr>
      </w:pPr>
    </w:p>
    <w:p>
      <w:pPr>
        <w:adjustRightInd w:val="0"/>
        <w:spacing w:line="360" w:lineRule="auto"/>
        <w:textAlignment w:val="baseline"/>
        <w:rPr>
          <w:rFonts w:ascii="宋体" w:hAnsi="宋体" w:cs="宋体"/>
          <w:sz w:val="22"/>
        </w:rPr>
      </w:pP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Lines="50" w:line="360" w:lineRule="auto"/>
        <w:rPr>
          <w:rFonts w:ascii="宋体" w:hAnsi="宋体" w:cs="宋体"/>
          <w:sz w:val="22"/>
        </w:rPr>
      </w:pPr>
      <w:r>
        <w:rPr>
          <w:rFonts w:hint="eastAsia" w:ascii="宋体" w:hAnsi="宋体" w:cs="宋体"/>
          <w:sz w:val="22"/>
        </w:rPr>
        <w:t>供应商名称 （公章）</w:t>
      </w:r>
    </w:p>
    <w:p>
      <w:pPr>
        <w:spacing w:beforeLines="50" w:line="360" w:lineRule="auto"/>
        <w:rPr>
          <w:rFonts w:ascii="宋体" w:hAnsi="宋体" w:cs="宋体"/>
          <w:sz w:val="22"/>
          <w:u w:val="single"/>
        </w:rPr>
      </w:pPr>
      <w:r>
        <w:rPr>
          <w:rFonts w:hint="eastAsia" w:ascii="宋体" w:hAnsi="宋体" w:cs="宋体"/>
          <w:sz w:val="22"/>
        </w:rPr>
        <w:t>签字人姓名和职务</w:t>
      </w:r>
    </w:p>
    <w:p>
      <w:pPr>
        <w:spacing w:beforeLines="50" w:line="360" w:lineRule="auto"/>
        <w:rPr>
          <w:rFonts w:ascii="宋体" w:hAnsi="宋体" w:cs="宋体"/>
          <w:sz w:val="22"/>
          <w:u w:val="single"/>
        </w:rPr>
      </w:pPr>
      <w:r>
        <w:rPr>
          <w:rFonts w:hint="eastAsia" w:ascii="宋体" w:hAnsi="宋体" w:cs="宋体"/>
          <w:sz w:val="22"/>
        </w:rPr>
        <w:t>签字人签字</w:t>
      </w:r>
    </w:p>
    <w:p>
      <w:pPr>
        <w:spacing w:beforeLines="50" w:line="360" w:lineRule="auto"/>
        <w:rPr>
          <w:rFonts w:ascii="宋体" w:hAnsi="宋体" w:cs="宋体"/>
          <w:sz w:val="22"/>
          <w:u w:val="single"/>
        </w:rPr>
      </w:pPr>
      <w:r>
        <w:rPr>
          <w:rFonts w:hint="eastAsia" w:ascii="宋体" w:hAnsi="宋体" w:cs="宋体"/>
          <w:sz w:val="22"/>
        </w:rPr>
        <w:t>签字日期</w:t>
      </w:r>
    </w:p>
    <w:p>
      <w:pPr>
        <w:spacing w:beforeLines="50" w:line="360" w:lineRule="auto"/>
        <w:rPr>
          <w:rFonts w:ascii="宋体" w:hAnsi="宋体" w:cs="宋体"/>
          <w:sz w:val="22"/>
          <w:u w:val="single"/>
        </w:rPr>
      </w:pPr>
      <w:r>
        <w:rPr>
          <w:rFonts w:hint="eastAsia" w:ascii="宋体" w:hAnsi="宋体" w:cs="宋体"/>
          <w:sz w:val="22"/>
        </w:rPr>
        <w:t>传真</w:t>
      </w:r>
    </w:p>
    <w:p>
      <w:pPr>
        <w:spacing w:beforeLines="50" w:line="360" w:lineRule="auto"/>
        <w:rPr>
          <w:rFonts w:ascii="宋体" w:hAnsi="宋体" w:cs="宋体"/>
          <w:sz w:val="22"/>
          <w:u w:val="single"/>
        </w:rPr>
      </w:pPr>
      <w:r>
        <w:rPr>
          <w:rFonts w:hint="eastAsia" w:ascii="宋体" w:hAnsi="宋体" w:cs="宋体"/>
          <w:sz w:val="22"/>
        </w:rPr>
        <w:t>电话</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3 -</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杭州萧山国际机场航空物流有限公司印刷品、制作品供应商选聘项目招标文件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034D6B"/>
    <w:multiLevelType w:val="singleLevel"/>
    <w:tmpl w:val="C1034D6B"/>
    <w:lvl w:ilvl="0" w:tentative="0">
      <w:start w:val="1"/>
      <w:numFmt w:val="decimal"/>
      <w:suff w:val="nothing"/>
      <w:lvlText w:val="%1、"/>
      <w:lvlJc w:val="left"/>
    </w:lvl>
  </w:abstractNum>
  <w:abstractNum w:abstractNumId="1">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567"/>
        </w:tabs>
        <w:ind w:left="567"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7"/>
      <w:lvlText w:val=""/>
      <w:lvlJc w:val="left"/>
      <w:pPr>
        <w:tabs>
          <w:tab w:val="left" w:pos="3780"/>
        </w:tabs>
        <w:ind w:left="3780" w:hanging="420"/>
      </w:pPr>
      <w:rPr>
        <w:rFonts w:hint="default" w:ascii="Wingdings" w:hAnsi="Wingdings"/>
      </w:rPr>
    </w:lvl>
  </w:abstractNum>
  <w:num w:numId="1">
    <w:abstractNumId w:val="13"/>
  </w:num>
  <w:num w:numId="2">
    <w:abstractNumId w:val="2"/>
  </w:num>
  <w:num w:numId="3">
    <w:abstractNumId w:val="1"/>
  </w:num>
  <w:num w:numId="4">
    <w:abstractNumId w:val="14"/>
  </w:num>
  <w:num w:numId="5">
    <w:abstractNumId w:val="0"/>
  </w:num>
  <w:num w:numId="6">
    <w:abstractNumId w:val="4"/>
  </w:num>
  <w:num w:numId="7">
    <w:abstractNumId w:val="12"/>
  </w:num>
  <w:num w:numId="8">
    <w:abstractNumId w:val="11"/>
  </w:num>
  <w:num w:numId="9">
    <w:abstractNumId w:val="6"/>
  </w:num>
  <w:num w:numId="10">
    <w:abstractNumId w:val="7"/>
  </w:num>
  <w:num w:numId="11">
    <w:abstractNumId w:val="8"/>
  </w:num>
  <w:num w:numId="12">
    <w:abstractNumId w:val="5"/>
  </w:num>
  <w:num w:numId="13">
    <w:abstractNumId w:val="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B2"/>
    <w:rsid w:val="00381270"/>
    <w:rsid w:val="00782E62"/>
    <w:rsid w:val="00937CB2"/>
    <w:rsid w:val="009B7FB3"/>
    <w:rsid w:val="00A66727"/>
    <w:rsid w:val="00DF6848"/>
    <w:rsid w:val="409748E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0"/>
      <w:szCs w:val="20"/>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0"/>
      <w:szCs w:val="20"/>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0"/>
      <w:szCs w:val="20"/>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109"/>
    <w:semiHidden/>
    <w:uiPriority w:val="0"/>
    <w:rPr>
      <w:rFonts w:ascii="Times New Roman" w:hAnsi="Times New Roman"/>
      <w:b/>
      <w:bCs/>
      <w:sz w:val="20"/>
      <w:szCs w:val="22"/>
      <w:lang w:val="en-US" w:eastAsia="zh-CN"/>
    </w:rPr>
  </w:style>
  <w:style w:type="paragraph" w:styleId="13">
    <w:name w:val="annotation text"/>
    <w:basedOn w:val="1"/>
    <w:link w:val="108"/>
    <w:unhideWhenUsed/>
    <w:qFormat/>
    <w:uiPriority w:val="0"/>
    <w:pPr>
      <w:jc w:val="left"/>
    </w:pPr>
    <w:rPr>
      <w:rFonts w:ascii="Cambria" w:hAnsi="Cambria" w:eastAsia="宋体" w:cs="Times New Roman"/>
      <w:kern w:val="0"/>
      <w:sz w:val="24"/>
      <w:szCs w:val="24"/>
    </w:r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113"/>
    <w:uiPriority w:val="0"/>
    <w:pPr>
      <w:ind w:firstLine="420" w:firstLineChars="100"/>
    </w:pPr>
    <w:rPr>
      <w:rFonts w:ascii="Times New Roman" w:hAnsi="Times New Roman"/>
      <w:sz w:val="20"/>
      <w:lang w:val="en-US" w:eastAsia="zh-CN"/>
    </w:rPr>
  </w:style>
  <w:style w:type="paragraph" w:styleId="16">
    <w:name w:val="Body Text"/>
    <w:basedOn w:val="1"/>
    <w:link w:val="112"/>
    <w:unhideWhenUsed/>
    <w:qFormat/>
    <w:uiPriority w:val="0"/>
    <w:pPr>
      <w:spacing w:after="120"/>
    </w:pPr>
    <w:rPr>
      <w:rFonts w:ascii="Cambria" w:hAnsi="Cambria" w:eastAsia="宋体" w:cs="Times New Roman"/>
      <w:kern w:val="0"/>
      <w:sz w:val="24"/>
      <w:szCs w:val="24"/>
    </w:r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118"/>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120"/>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122"/>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6"/>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104"/>
    <w:uiPriority w:val="0"/>
    <w:pPr>
      <w:ind w:left="100" w:leftChars="2500"/>
    </w:pPr>
    <w:rPr>
      <w:rFonts w:ascii="Times New Roman" w:hAnsi="Times New Roman" w:eastAsia="宋体" w:cs="Times New Roman"/>
      <w:kern w:val="0"/>
      <w:sz w:val="20"/>
    </w:rPr>
  </w:style>
  <w:style w:type="paragraph" w:styleId="34">
    <w:name w:val="Body Text Indent 2"/>
    <w:basedOn w:val="1"/>
    <w:link w:val="124"/>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102"/>
    <w:semiHidden/>
    <w:uiPriority w:val="0"/>
    <w:rPr>
      <w:rFonts w:ascii="Times New Roman" w:hAnsi="Times New Roman" w:eastAsia="宋体" w:cs="Times New Roman"/>
      <w:kern w:val="0"/>
      <w:sz w:val="18"/>
      <w:szCs w:val="18"/>
    </w:rPr>
  </w:style>
  <w:style w:type="paragraph" w:styleId="36">
    <w:name w:val="footer"/>
    <w:basedOn w:val="1"/>
    <w:link w:val="12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130"/>
    <w:qFormat/>
    <w:uiPriority w:val="0"/>
    <w:pPr>
      <w:spacing w:after="120"/>
      <w:ind w:left="420" w:leftChars="200" w:firstLine="420"/>
    </w:pPr>
    <w:rPr>
      <w:szCs w:val="22"/>
    </w:rPr>
  </w:style>
  <w:style w:type="paragraph" w:styleId="38">
    <w:name w:val="header"/>
    <w:basedOn w:val="1"/>
    <w:link w:val="1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115"/>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134"/>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13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qFormat/>
    <w:uiPriority w:val="0"/>
  </w:style>
  <w:style w:type="character" w:styleId="55">
    <w:name w:val="FollowedHyperlink"/>
    <w:basedOn w:val="52"/>
    <w:unhideWhenUsed/>
    <w:uiPriority w:val="99"/>
    <w:rPr>
      <w:color w:val="800080" w:themeColor="followedHyperlink"/>
      <w:u w:val="single"/>
    </w:rPr>
  </w:style>
  <w:style w:type="character" w:styleId="56">
    <w:name w:val="Hyperlink"/>
    <w:uiPriority w:val="99"/>
    <w:rPr>
      <w:color w:val="0000FF"/>
      <w:u w:val="single"/>
    </w:rPr>
  </w:style>
  <w:style w:type="character" w:styleId="57">
    <w:name w:val="annotation reference"/>
    <w:semiHidden/>
    <w:uiPriority w:val="0"/>
    <w:rPr>
      <w:sz w:val="21"/>
      <w:szCs w:val="21"/>
    </w:rPr>
  </w:style>
  <w:style w:type="table" w:styleId="59">
    <w:name w:val="Table Grid"/>
    <w:basedOn w:val="58"/>
    <w:qFormat/>
    <w:uiPriority w:val="59"/>
    <w:rPr>
      <w:rFonts w:ascii="Cambria" w:hAnsi="Cambria"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60">
    <w:name w:val="标题 1 Char"/>
    <w:basedOn w:val="52"/>
    <w:link w:val="2"/>
    <w:uiPriority w:val="0"/>
    <w:rPr>
      <w:rFonts w:ascii="Times New Roman" w:hAnsi="Times New Roman" w:eastAsia="宋体" w:cs="Times New Roman"/>
      <w:b/>
      <w:bCs/>
      <w:kern w:val="44"/>
      <w:sz w:val="30"/>
      <w:szCs w:val="44"/>
    </w:rPr>
  </w:style>
  <w:style w:type="character" w:customStyle="1" w:styleId="61">
    <w:name w:val="标题 2 Char"/>
    <w:basedOn w:val="52"/>
    <w:link w:val="3"/>
    <w:uiPriority w:val="0"/>
    <w:rPr>
      <w:rFonts w:ascii="Arial" w:hAnsi="Arial" w:eastAsia="宋体" w:cs="Times New Roman"/>
      <w:b/>
      <w:bCs/>
      <w:kern w:val="0"/>
      <w:sz w:val="28"/>
      <w:szCs w:val="32"/>
    </w:rPr>
  </w:style>
  <w:style w:type="character" w:customStyle="1" w:styleId="62">
    <w:name w:val="标题 3 Char"/>
    <w:basedOn w:val="52"/>
    <w:link w:val="4"/>
    <w:uiPriority w:val="0"/>
    <w:rPr>
      <w:rFonts w:ascii="宋体" w:hAnsi="Times New Roman" w:eastAsia="宋体" w:cs="Times New Roman"/>
      <w:b/>
      <w:kern w:val="0"/>
      <w:sz w:val="28"/>
      <w:szCs w:val="20"/>
    </w:rPr>
  </w:style>
  <w:style w:type="character" w:customStyle="1" w:styleId="63">
    <w:name w:val="标题 4 Char"/>
    <w:basedOn w:val="52"/>
    <w:link w:val="5"/>
    <w:uiPriority w:val="0"/>
    <w:rPr>
      <w:rFonts w:ascii="Arial" w:hAnsi="Arial" w:eastAsia="黑体" w:cs="Times New Roman"/>
      <w:b/>
      <w:bCs/>
      <w:kern w:val="0"/>
      <w:sz w:val="28"/>
      <w:szCs w:val="28"/>
    </w:rPr>
  </w:style>
  <w:style w:type="character" w:customStyle="1" w:styleId="64">
    <w:name w:val="标题 5 Char"/>
    <w:basedOn w:val="52"/>
    <w:link w:val="6"/>
    <w:uiPriority w:val="0"/>
    <w:rPr>
      <w:rFonts w:ascii="Times New Roman" w:hAnsi="Times New Roman" w:eastAsia="宋体" w:cs="Times New Roman"/>
      <w:b/>
      <w:bCs/>
      <w:kern w:val="0"/>
      <w:sz w:val="28"/>
      <w:szCs w:val="28"/>
    </w:rPr>
  </w:style>
  <w:style w:type="character" w:customStyle="1" w:styleId="65">
    <w:name w:val="标题 6 Char"/>
    <w:basedOn w:val="52"/>
    <w:link w:val="7"/>
    <w:uiPriority w:val="0"/>
    <w:rPr>
      <w:rFonts w:ascii="Arial" w:hAnsi="Arial" w:eastAsia="黑体" w:cs="Times New Roman"/>
      <w:b/>
      <w:bCs/>
      <w:kern w:val="0"/>
      <w:sz w:val="20"/>
      <w:szCs w:val="20"/>
    </w:rPr>
  </w:style>
  <w:style w:type="character" w:customStyle="1" w:styleId="66">
    <w:name w:val="标题 7 Char"/>
    <w:basedOn w:val="52"/>
    <w:link w:val="8"/>
    <w:uiPriority w:val="0"/>
    <w:rPr>
      <w:rFonts w:ascii="Times New Roman" w:hAnsi="Times New Roman" w:eastAsia="宋体" w:cs="Times New Roman"/>
      <w:b/>
      <w:bCs/>
      <w:kern w:val="0"/>
      <w:sz w:val="20"/>
      <w:szCs w:val="20"/>
    </w:rPr>
  </w:style>
  <w:style w:type="character" w:customStyle="1" w:styleId="67">
    <w:name w:val="标题 8 Char"/>
    <w:basedOn w:val="52"/>
    <w:link w:val="9"/>
    <w:uiPriority w:val="0"/>
    <w:rPr>
      <w:rFonts w:ascii="Arial" w:hAnsi="Arial" w:eastAsia="黑体" w:cs="Times New Roman"/>
      <w:kern w:val="0"/>
      <w:sz w:val="20"/>
      <w:szCs w:val="20"/>
    </w:rPr>
  </w:style>
  <w:style w:type="character" w:customStyle="1" w:styleId="68">
    <w:name w:val="标题 9 Char"/>
    <w:basedOn w:val="52"/>
    <w:link w:val="10"/>
    <w:uiPriority w:val="0"/>
    <w:rPr>
      <w:rFonts w:ascii="Arial" w:hAnsi="Arial" w:eastAsia="黑体" w:cs="Times New Roman"/>
      <w:kern w:val="0"/>
      <w:sz w:val="20"/>
      <w:szCs w:val="21"/>
    </w:rPr>
  </w:style>
  <w:style w:type="paragraph" w:customStyle="1" w:styleId="69">
    <w:name w:val="_Style 21"/>
    <w:next w:val="55"/>
    <w:unhideWhenUsed/>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70">
    <w:name w:val="日期 Char"/>
    <w:link w:val="33"/>
    <w:qFormat/>
    <w:uiPriority w:val="0"/>
    <w:rPr>
      <w:rFonts w:ascii="Times New Roman" w:hAnsi="Times New Roman" w:eastAsia="宋体" w:cs="Times New Roman"/>
      <w:kern w:val="0"/>
      <w:sz w:val="20"/>
    </w:rPr>
  </w:style>
  <w:style w:type="character" w:customStyle="1" w:styleId="71">
    <w:name w:val="批注框文本 Char"/>
    <w:link w:val="35"/>
    <w:semiHidden/>
    <w:uiPriority w:val="0"/>
    <w:rPr>
      <w:rFonts w:ascii="Times New Roman" w:hAnsi="Times New Roman" w:eastAsia="宋体" w:cs="Times New Roman"/>
      <w:kern w:val="0"/>
      <w:sz w:val="18"/>
      <w:szCs w:val="18"/>
    </w:rPr>
  </w:style>
  <w:style w:type="character" w:customStyle="1" w:styleId="72">
    <w:name w:val="正文文本 2 Char"/>
    <w:link w:val="46"/>
    <w:qFormat/>
    <w:uiPriority w:val="0"/>
    <w:rPr>
      <w:rFonts w:ascii="Times New Roman" w:hAnsi="Times New Roman" w:eastAsia="宋体" w:cs="Times New Roman"/>
      <w:kern w:val="0"/>
      <w:sz w:val="20"/>
    </w:rPr>
  </w:style>
  <w:style w:type="character" w:customStyle="1" w:styleId="73">
    <w:name w:val="文档结构图 Char"/>
    <w:link w:val="22"/>
    <w:qFormat/>
    <w:uiPriority w:val="0"/>
    <w:rPr>
      <w:rFonts w:ascii="Times New Roman" w:hAnsi="Times New Roman" w:eastAsia="宋体" w:cs="Times New Roman"/>
      <w:kern w:val="0"/>
      <w:sz w:val="20"/>
      <w:shd w:val="clear" w:color="auto" w:fill="000080"/>
    </w:rPr>
  </w:style>
  <w:style w:type="character" w:customStyle="1" w:styleId="74">
    <w:name w:val="font51"/>
    <w:qFormat/>
    <w:uiPriority w:val="0"/>
    <w:rPr>
      <w:rFonts w:hint="default" w:ascii="Times New Roman" w:hAnsi="Times New Roman" w:cs="Times New Roman"/>
      <w:b/>
      <w:color w:val="000000"/>
      <w:sz w:val="24"/>
      <w:szCs w:val="24"/>
      <w:u w:val="none"/>
    </w:rPr>
  </w:style>
  <w:style w:type="character" w:customStyle="1" w:styleId="75">
    <w:name w:val="Char Char"/>
    <w:qFormat/>
    <w:uiPriority w:val="0"/>
    <w:rPr>
      <w:rFonts w:ascii="宋体" w:hAnsi="Courier New" w:eastAsia="宋体" w:cs="Courier New"/>
      <w:kern w:val="2"/>
      <w:sz w:val="21"/>
      <w:szCs w:val="21"/>
      <w:lang w:val="en-US" w:eastAsia="zh-CN" w:bidi="ar-SA"/>
    </w:rPr>
  </w:style>
  <w:style w:type="character" w:customStyle="1" w:styleId="76">
    <w:name w:val="纯文本 Char"/>
    <w:link w:val="31"/>
    <w:uiPriority w:val="0"/>
    <w:rPr>
      <w:rFonts w:ascii="宋体" w:hAnsi="Courier New" w:eastAsia="宋体" w:cs="Times New Roman"/>
      <w:kern w:val="0"/>
      <w:sz w:val="20"/>
      <w:szCs w:val="21"/>
    </w:rPr>
  </w:style>
  <w:style w:type="character" w:customStyle="1" w:styleId="77">
    <w:name w:val="注释文本字符"/>
    <w:semiHidden/>
    <w:uiPriority w:val="0"/>
    <w:rPr>
      <w:rFonts w:ascii="Times New Roman" w:hAnsi="Times New Roman" w:eastAsia="宋体" w:cs="Times New Roman"/>
      <w:kern w:val="0"/>
      <w:sz w:val="20"/>
      <w:szCs w:val="24"/>
    </w:rPr>
  </w:style>
  <w:style w:type="character" w:customStyle="1" w:styleId="78">
    <w:name w:val="Char Char3"/>
    <w:qFormat/>
    <w:uiPriority w:val="0"/>
    <w:rPr>
      <w:rFonts w:eastAsia="宋体"/>
      <w:kern w:val="2"/>
      <w:sz w:val="18"/>
      <w:szCs w:val="18"/>
      <w:lang w:val="en-US" w:eastAsia="zh-CN" w:bidi="ar-SA"/>
    </w:rPr>
  </w:style>
  <w:style w:type="character" w:customStyle="1" w:styleId="79">
    <w:name w:val="font61"/>
    <w:qFormat/>
    <w:uiPriority w:val="0"/>
    <w:rPr>
      <w:rFonts w:hint="default" w:ascii="Times New Roman" w:hAnsi="Times New Roman" w:cs="Times New Roman"/>
      <w:color w:val="000000"/>
      <w:sz w:val="24"/>
      <w:szCs w:val="24"/>
      <w:u w:val="none"/>
    </w:rPr>
  </w:style>
  <w:style w:type="character" w:customStyle="1" w:styleId="80">
    <w:name w:val="正文首行缩进 2 Char"/>
    <w:link w:val="37"/>
    <w:qFormat/>
    <w:uiPriority w:val="0"/>
    <w:rPr>
      <w:rFonts w:ascii="宋体" w:hAnsi="宋体" w:eastAsia="宋体" w:cs="Times New Roman"/>
      <w:kern w:val="0"/>
      <w:sz w:val="28"/>
    </w:rPr>
  </w:style>
  <w:style w:type="character" w:customStyle="1" w:styleId="81">
    <w:name w:val="正文文本缩进 Char"/>
    <w:link w:val="24"/>
    <w:qFormat/>
    <w:uiPriority w:val="0"/>
    <w:rPr>
      <w:rFonts w:ascii="宋体" w:hAnsi="宋体" w:eastAsia="宋体" w:cs="Times New Roman"/>
      <w:kern w:val="0"/>
      <w:sz w:val="28"/>
      <w:szCs w:val="28"/>
    </w:rPr>
  </w:style>
  <w:style w:type="character" w:customStyle="1" w:styleId="82">
    <w:name w:val="font21"/>
    <w:qFormat/>
    <w:uiPriority w:val="0"/>
    <w:rPr>
      <w:rFonts w:hint="default" w:ascii="Times New Roman" w:hAnsi="Times New Roman" w:cs="Times New Roman"/>
      <w:color w:val="000000"/>
      <w:sz w:val="24"/>
      <w:szCs w:val="24"/>
      <w:u w:val="none"/>
      <w:vertAlign w:val="superscript"/>
    </w:rPr>
  </w:style>
  <w:style w:type="character" w:customStyle="1" w:styleId="83">
    <w:name w:val="font71"/>
    <w:qFormat/>
    <w:uiPriority w:val="0"/>
    <w:rPr>
      <w:rFonts w:hint="eastAsia" w:ascii="宋体" w:hAnsi="宋体" w:eastAsia="宋体" w:cs="宋体"/>
      <w:color w:val="000000"/>
      <w:sz w:val="24"/>
      <w:szCs w:val="24"/>
      <w:u w:val="none"/>
    </w:rPr>
  </w:style>
  <w:style w:type="character" w:customStyle="1" w:styleId="84">
    <w:name w:val="zbggmain style9"/>
    <w:uiPriority w:val="0"/>
  </w:style>
  <w:style w:type="character" w:customStyle="1" w:styleId="85">
    <w:name w:val="正文文本 3 Char"/>
    <w:link w:val="23"/>
    <w:qFormat/>
    <w:uiPriority w:val="0"/>
    <w:rPr>
      <w:rFonts w:ascii="Times New Roman" w:hAnsi="Times New Roman" w:eastAsia="宋体" w:cs="Times New Roman"/>
      <w:kern w:val="0"/>
      <w:sz w:val="16"/>
      <w:szCs w:val="16"/>
    </w:rPr>
  </w:style>
  <w:style w:type="character" w:customStyle="1" w:styleId="86">
    <w:name w:val="px1233"/>
    <w:qFormat/>
    <w:uiPriority w:val="0"/>
  </w:style>
  <w:style w:type="character" w:customStyle="1" w:styleId="87">
    <w:name w:val="font11"/>
    <w:qFormat/>
    <w:uiPriority w:val="0"/>
    <w:rPr>
      <w:rFonts w:hint="default" w:ascii="Times New Roman" w:hAnsi="Times New Roman" w:cs="Times New Roman"/>
      <w:color w:val="000000"/>
      <w:sz w:val="21"/>
      <w:szCs w:val="21"/>
      <w:u w:val="none"/>
    </w:rPr>
  </w:style>
  <w:style w:type="character" w:customStyle="1" w:styleId="88">
    <w:name w:val="页眉 Char"/>
    <w:link w:val="38"/>
    <w:qFormat/>
    <w:uiPriority w:val="0"/>
    <w:rPr>
      <w:rFonts w:ascii="Times New Roman" w:hAnsi="Times New Roman" w:eastAsia="宋体" w:cs="Times New Roman"/>
      <w:kern w:val="0"/>
      <w:sz w:val="18"/>
      <w:szCs w:val="20"/>
    </w:rPr>
  </w:style>
  <w:style w:type="character" w:customStyle="1" w:styleId="89">
    <w:name w:val="页脚 Char"/>
    <w:link w:val="36"/>
    <w:uiPriority w:val="99"/>
    <w:rPr>
      <w:rFonts w:ascii="Times New Roman" w:hAnsi="Times New Roman" w:eastAsia="宋体" w:cs="Times New Roman"/>
      <w:kern w:val="0"/>
      <w:sz w:val="18"/>
      <w:szCs w:val="20"/>
    </w:rPr>
  </w:style>
  <w:style w:type="character" w:customStyle="1" w:styleId="90">
    <w:name w:val="font41"/>
    <w:qFormat/>
    <w:uiPriority w:val="0"/>
    <w:rPr>
      <w:rFonts w:hint="eastAsia" w:ascii="宋体" w:hAnsi="宋体" w:eastAsia="宋体" w:cs="宋体"/>
      <w:b/>
      <w:color w:val="000000"/>
      <w:sz w:val="24"/>
      <w:szCs w:val="24"/>
      <w:u w:val="none"/>
    </w:rPr>
  </w:style>
  <w:style w:type="character" w:customStyle="1" w:styleId="91">
    <w:name w:val="正文文本缩进 3 Char"/>
    <w:link w:val="43"/>
    <w:qFormat/>
    <w:uiPriority w:val="0"/>
    <w:rPr>
      <w:rFonts w:ascii="Times New Roman" w:hAnsi="Times New Roman" w:eastAsia="宋体" w:cs="Times New Roman"/>
      <w:kern w:val="0"/>
      <w:sz w:val="16"/>
      <w:szCs w:val="16"/>
    </w:rPr>
  </w:style>
  <w:style w:type="character" w:customStyle="1" w:styleId="92">
    <w:name w:val="正文首行缩进 Char"/>
    <w:link w:val="15"/>
    <w:qFormat/>
    <w:uiPriority w:val="0"/>
    <w:rPr>
      <w:rFonts w:ascii="Times New Roman" w:hAnsi="Times New Roman" w:eastAsia="宋体" w:cs="Times New Roman"/>
      <w:kern w:val="0"/>
      <w:sz w:val="20"/>
      <w:szCs w:val="24"/>
    </w:rPr>
  </w:style>
  <w:style w:type="character" w:customStyle="1" w:styleId="93">
    <w:name w:val="正文文本字符"/>
    <w:qFormat/>
    <w:uiPriority w:val="0"/>
    <w:rPr>
      <w:rFonts w:ascii="Times New Roman" w:hAnsi="Times New Roman" w:eastAsia="宋体" w:cs="Times New Roman"/>
      <w:kern w:val="0"/>
      <w:sz w:val="20"/>
      <w:szCs w:val="24"/>
    </w:rPr>
  </w:style>
  <w:style w:type="character" w:customStyle="1" w:styleId="94">
    <w:name w:val="Char Char2"/>
    <w:uiPriority w:val="0"/>
    <w:rPr>
      <w:rFonts w:eastAsia="宋体"/>
      <w:kern w:val="2"/>
      <w:sz w:val="18"/>
      <w:szCs w:val="18"/>
      <w:lang w:val="en-US" w:eastAsia="zh-CN" w:bidi="ar-SA"/>
    </w:rPr>
  </w:style>
  <w:style w:type="character" w:customStyle="1" w:styleId="95">
    <w:name w:val="font01"/>
    <w:qFormat/>
    <w:uiPriority w:val="0"/>
    <w:rPr>
      <w:rFonts w:hint="eastAsia" w:ascii="宋体" w:hAnsi="宋体" w:eastAsia="宋体" w:cs="宋体"/>
      <w:color w:val="000000"/>
      <w:sz w:val="21"/>
      <w:szCs w:val="21"/>
      <w:u w:val="none"/>
    </w:rPr>
  </w:style>
  <w:style w:type="character" w:customStyle="1" w:styleId="96">
    <w:name w:val="正文文本缩进 2 Char"/>
    <w:link w:val="34"/>
    <w:qFormat/>
    <w:uiPriority w:val="0"/>
    <w:rPr>
      <w:rFonts w:ascii="Times New Roman" w:hAnsi="Times New Roman" w:eastAsia="宋体" w:cs="Times New Roman"/>
      <w:kern w:val="0"/>
      <w:sz w:val="20"/>
    </w:rPr>
  </w:style>
  <w:style w:type="character" w:customStyle="1" w:styleId="97">
    <w:name w:val="批注主题 Char"/>
    <w:link w:val="12"/>
    <w:semiHidden/>
    <w:uiPriority w:val="0"/>
    <w:rPr>
      <w:rFonts w:ascii="Times New Roman" w:hAnsi="Times New Roman" w:eastAsia="宋体" w:cs="Times New Roman"/>
      <w:b/>
      <w:bCs/>
      <w:kern w:val="0"/>
      <w:sz w:val="20"/>
    </w:rPr>
  </w:style>
  <w:style w:type="character" w:customStyle="1" w:styleId="98">
    <w:name w:val="标题 Char"/>
    <w:link w:val="51"/>
    <w:qFormat/>
    <w:uiPriority w:val="0"/>
    <w:rPr>
      <w:rFonts w:ascii="Cambria" w:hAnsi="Cambria" w:eastAsia="黑体" w:cs="Times New Roman"/>
      <w:b/>
      <w:bCs/>
      <w:kern w:val="0"/>
      <w:sz w:val="32"/>
      <w:szCs w:val="32"/>
    </w:rPr>
  </w:style>
  <w:style w:type="paragraph" w:customStyle="1" w:styleId="99">
    <w:name w:val="样式1"/>
    <w:basedOn w:val="5"/>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character" w:customStyle="1" w:styleId="102">
    <w:name w:val="批注框文本 Char1"/>
    <w:basedOn w:val="52"/>
    <w:link w:val="35"/>
    <w:semiHidden/>
    <w:qFormat/>
    <w:uiPriority w:val="99"/>
    <w:rPr>
      <w:sz w:val="18"/>
      <w:szCs w:val="18"/>
    </w:rPr>
  </w:style>
  <w:style w:type="character" w:customStyle="1" w:styleId="103">
    <w:name w:val="批注框文本字符1"/>
    <w:semiHidden/>
    <w:uiPriority w:val="99"/>
    <w:rPr>
      <w:rFonts w:ascii="Heiti SC Light" w:eastAsia="Heiti SC Light"/>
      <w:sz w:val="18"/>
      <w:szCs w:val="18"/>
    </w:rPr>
  </w:style>
  <w:style w:type="character" w:customStyle="1" w:styleId="104">
    <w:name w:val="日期 Char1"/>
    <w:basedOn w:val="52"/>
    <w:link w:val="33"/>
    <w:semiHidden/>
    <w:qFormat/>
    <w:uiPriority w:val="99"/>
  </w:style>
  <w:style w:type="character" w:customStyle="1" w:styleId="105">
    <w:name w:val="日期字符1"/>
    <w:semiHidden/>
    <w:uiPriority w:val="99"/>
  </w:style>
  <w:style w:type="character" w:customStyle="1" w:styleId="106">
    <w:name w:val="纯文本 Char1"/>
    <w:basedOn w:val="52"/>
    <w:link w:val="31"/>
    <w:semiHidden/>
    <w:uiPriority w:val="99"/>
    <w:rPr>
      <w:rFonts w:ascii="宋体" w:hAnsi="Courier New" w:eastAsia="宋体" w:cs="Courier New"/>
      <w:szCs w:val="21"/>
    </w:rPr>
  </w:style>
  <w:style w:type="character" w:customStyle="1" w:styleId="107">
    <w:name w:val="纯文本字符1"/>
    <w:semiHidden/>
    <w:qFormat/>
    <w:uiPriority w:val="99"/>
    <w:rPr>
      <w:rFonts w:ascii="宋体" w:hAnsi="Courier" w:eastAsia="宋体"/>
    </w:rPr>
  </w:style>
  <w:style w:type="character" w:customStyle="1" w:styleId="108">
    <w:name w:val="批注文字 Char"/>
    <w:basedOn w:val="52"/>
    <w:link w:val="13"/>
    <w:qFormat/>
    <w:uiPriority w:val="0"/>
    <w:rPr>
      <w:rFonts w:ascii="Cambria" w:hAnsi="Cambria" w:eastAsia="宋体" w:cs="Times New Roman"/>
      <w:kern w:val="0"/>
      <w:sz w:val="24"/>
      <w:szCs w:val="24"/>
    </w:rPr>
  </w:style>
  <w:style w:type="character" w:customStyle="1" w:styleId="109">
    <w:name w:val="批注主题 Char1"/>
    <w:basedOn w:val="108"/>
    <w:link w:val="12"/>
    <w:semiHidden/>
    <w:qFormat/>
    <w:uiPriority w:val="99"/>
    <w:rPr>
      <w:b/>
      <w:bCs/>
    </w:rPr>
  </w:style>
  <w:style w:type="character" w:customStyle="1" w:styleId="110">
    <w:name w:val="批注主题字符1"/>
    <w:semiHidden/>
    <w:uiPriority w:val="99"/>
    <w:rPr>
      <w:b/>
      <w:bCs/>
    </w:rPr>
  </w:style>
  <w:style w:type="paragraph" w:customStyle="1" w:styleId="111">
    <w:name w:val="Char Char Char Char"/>
    <w:basedOn w:val="1"/>
    <w:qFormat/>
    <w:uiPriority w:val="0"/>
    <w:rPr>
      <w:rFonts w:ascii="Times New Roman" w:hAnsi="Times New Roman" w:eastAsia="宋体" w:cs="Times New Roman"/>
      <w:szCs w:val="24"/>
    </w:rPr>
  </w:style>
  <w:style w:type="character" w:customStyle="1" w:styleId="112">
    <w:name w:val="正文文本 Char"/>
    <w:basedOn w:val="52"/>
    <w:link w:val="16"/>
    <w:qFormat/>
    <w:uiPriority w:val="0"/>
    <w:rPr>
      <w:rFonts w:ascii="Cambria" w:hAnsi="Cambria" w:eastAsia="宋体" w:cs="Times New Roman"/>
      <w:kern w:val="0"/>
      <w:sz w:val="24"/>
      <w:szCs w:val="24"/>
    </w:rPr>
  </w:style>
  <w:style w:type="character" w:customStyle="1" w:styleId="113">
    <w:name w:val="正文首行缩进 Char1"/>
    <w:basedOn w:val="112"/>
    <w:link w:val="15"/>
    <w:semiHidden/>
    <w:qFormat/>
    <w:uiPriority w:val="99"/>
  </w:style>
  <w:style w:type="character" w:customStyle="1" w:styleId="114">
    <w:name w:val="正文首行缩进字符1"/>
    <w:semiHidden/>
    <w:uiPriority w:val="99"/>
  </w:style>
  <w:style w:type="character" w:customStyle="1" w:styleId="115">
    <w:name w:val="正文文本缩进 3 Char1"/>
    <w:basedOn w:val="52"/>
    <w:link w:val="43"/>
    <w:semiHidden/>
    <w:qFormat/>
    <w:uiPriority w:val="99"/>
    <w:rPr>
      <w:sz w:val="16"/>
      <w:szCs w:val="16"/>
    </w:rPr>
  </w:style>
  <w:style w:type="character" w:customStyle="1" w:styleId="116">
    <w:name w:val="正文文本缩进 3字符1"/>
    <w:semiHidden/>
    <w:qFormat/>
    <w:uiPriority w:val="99"/>
    <w:rPr>
      <w:sz w:val="16"/>
      <w:szCs w:val="16"/>
    </w:rPr>
  </w:style>
  <w:style w:type="paragraph" w:customStyle="1" w:styleId="117">
    <w:name w:val="p0"/>
    <w:basedOn w:val="1"/>
    <w:qFormat/>
    <w:uiPriority w:val="0"/>
    <w:pPr>
      <w:widowControl/>
    </w:pPr>
    <w:rPr>
      <w:rFonts w:ascii="Times New Roman" w:hAnsi="Times New Roman" w:eastAsia="宋体" w:cs="Times New Roman"/>
      <w:kern w:val="0"/>
      <w:szCs w:val="21"/>
    </w:rPr>
  </w:style>
  <w:style w:type="character" w:customStyle="1" w:styleId="118">
    <w:name w:val="文档结构图 Char1"/>
    <w:basedOn w:val="52"/>
    <w:link w:val="22"/>
    <w:semiHidden/>
    <w:qFormat/>
    <w:uiPriority w:val="99"/>
    <w:rPr>
      <w:rFonts w:ascii="宋体" w:eastAsia="宋体"/>
      <w:sz w:val="18"/>
      <w:szCs w:val="18"/>
    </w:rPr>
  </w:style>
  <w:style w:type="character" w:customStyle="1" w:styleId="119">
    <w:name w:val="文档结构图 字符1"/>
    <w:semiHidden/>
    <w:uiPriority w:val="99"/>
    <w:rPr>
      <w:rFonts w:ascii="Heiti SC Light" w:eastAsia="Heiti SC Light"/>
    </w:rPr>
  </w:style>
  <w:style w:type="character" w:customStyle="1" w:styleId="120">
    <w:name w:val="正文文本 3 Char1"/>
    <w:basedOn w:val="52"/>
    <w:link w:val="23"/>
    <w:semiHidden/>
    <w:uiPriority w:val="99"/>
    <w:rPr>
      <w:sz w:val="16"/>
      <w:szCs w:val="16"/>
    </w:rPr>
  </w:style>
  <w:style w:type="character" w:customStyle="1" w:styleId="121">
    <w:name w:val="正文文本 3字符1"/>
    <w:semiHidden/>
    <w:qFormat/>
    <w:uiPriority w:val="99"/>
    <w:rPr>
      <w:sz w:val="16"/>
      <w:szCs w:val="16"/>
    </w:rPr>
  </w:style>
  <w:style w:type="character" w:customStyle="1" w:styleId="122">
    <w:name w:val="正文文本缩进 Char1"/>
    <w:basedOn w:val="52"/>
    <w:link w:val="24"/>
    <w:semiHidden/>
    <w:qFormat/>
    <w:uiPriority w:val="99"/>
  </w:style>
  <w:style w:type="character" w:customStyle="1" w:styleId="123">
    <w:name w:val="正文文本缩进字符1"/>
    <w:semiHidden/>
    <w:uiPriority w:val="99"/>
  </w:style>
  <w:style w:type="character" w:customStyle="1" w:styleId="124">
    <w:name w:val="正文文本缩进 2 Char1"/>
    <w:basedOn w:val="52"/>
    <w:link w:val="34"/>
    <w:semiHidden/>
    <w:uiPriority w:val="99"/>
  </w:style>
  <w:style w:type="character" w:customStyle="1" w:styleId="125">
    <w:name w:val="正文文本缩进 2字符1"/>
    <w:semiHidden/>
    <w:qFormat/>
    <w:uiPriority w:val="99"/>
  </w:style>
  <w:style w:type="paragraph" w:customStyle="1" w:styleId="126">
    <w:name w:val="Legal 3"/>
    <w:basedOn w:val="127"/>
    <w:next w:val="127"/>
    <w:uiPriority w:val="0"/>
    <w:pPr>
      <w:spacing w:after="120"/>
    </w:pPr>
    <w:rPr>
      <w:rFonts w:cs="Times New Roman"/>
      <w:color w:val="auto"/>
    </w:rPr>
  </w:style>
  <w:style w:type="paragraph" w:customStyle="1" w:styleId="127">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28">
    <w:name w:val="页脚 Char1"/>
    <w:basedOn w:val="52"/>
    <w:link w:val="36"/>
    <w:semiHidden/>
    <w:qFormat/>
    <w:uiPriority w:val="99"/>
    <w:rPr>
      <w:sz w:val="18"/>
      <w:szCs w:val="18"/>
    </w:rPr>
  </w:style>
  <w:style w:type="character" w:customStyle="1" w:styleId="129">
    <w:name w:val="页脚字符1"/>
    <w:semiHidden/>
    <w:uiPriority w:val="99"/>
    <w:rPr>
      <w:sz w:val="18"/>
      <w:szCs w:val="18"/>
    </w:rPr>
  </w:style>
  <w:style w:type="character" w:customStyle="1" w:styleId="130">
    <w:name w:val="正文首行缩进 2 Char1"/>
    <w:basedOn w:val="122"/>
    <w:link w:val="37"/>
    <w:semiHidden/>
    <w:qFormat/>
    <w:uiPriority w:val="99"/>
  </w:style>
  <w:style w:type="character" w:customStyle="1" w:styleId="131">
    <w:name w:val="正文首行缩进 2字符1"/>
    <w:semiHidden/>
    <w:qFormat/>
    <w:uiPriority w:val="99"/>
  </w:style>
  <w:style w:type="character" w:customStyle="1" w:styleId="132">
    <w:name w:val="页眉 Char1"/>
    <w:basedOn w:val="52"/>
    <w:link w:val="38"/>
    <w:semiHidden/>
    <w:qFormat/>
    <w:uiPriority w:val="99"/>
    <w:rPr>
      <w:sz w:val="18"/>
      <w:szCs w:val="18"/>
    </w:rPr>
  </w:style>
  <w:style w:type="character" w:customStyle="1" w:styleId="133">
    <w:name w:val="页眉字符1"/>
    <w:semiHidden/>
    <w:qFormat/>
    <w:uiPriority w:val="99"/>
    <w:rPr>
      <w:sz w:val="18"/>
      <w:szCs w:val="18"/>
    </w:rPr>
  </w:style>
  <w:style w:type="character" w:customStyle="1" w:styleId="134">
    <w:name w:val="正文文本 2 Char1"/>
    <w:basedOn w:val="52"/>
    <w:link w:val="46"/>
    <w:semiHidden/>
    <w:uiPriority w:val="99"/>
  </w:style>
  <w:style w:type="character" w:customStyle="1" w:styleId="135">
    <w:name w:val="正文文本 2字符1"/>
    <w:semiHidden/>
    <w:qFormat/>
    <w:uiPriority w:val="99"/>
  </w:style>
  <w:style w:type="character" w:customStyle="1" w:styleId="136">
    <w:name w:val="标题 Char1"/>
    <w:basedOn w:val="52"/>
    <w:link w:val="51"/>
    <w:qFormat/>
    <w:uiPriority w:val="10"/>
    <w:rPr>
      <w:rFonts w:eastAsia="宋体" w:asciiTheme="majorHAnsi" w:hAnsiTheme="majorHAnsi" w:cstheme="majorBidi"/>
      <w:b/>
      <w:bCs/>
      <w:sz w:val="32"/>
      <w:szCs w:val="32"/>
    </w:rPr>
  </w:style>
  <w:style w:type="character" w:customStyle="1" w:styleId="137">
    <w:name w:val="标题字符1"/>
    <w:qFormat/>
    <w:uiPriority w:val="10"/>
    <w:rPr>
      <w:rFonts w:ascii="Calibri" w:hAnsi="Calibri" w:eastAsia="宋体" w:cs="Times New Roman"/>
      <w:b/>
      <w:bCs/>
      <w:sz w:val="32"/>
      <w:szCs w:val="32"/>
    </w:rPr>
  </w:style>
  <w:style w:type="paragraph" w:customStyle="1" w:styleId="138">
    <w:name w:val="列出段落1"/>
    <w:basedOn w:val="1"/>
    <w:unhideWhenUsed/>
    <w:qFormat/>
    <w:uiPriority w:val="99"/>
    <w:pPr>
      <w:ind w:firstLine="420" w:firstLineChars="200"/>
    </w:pPr>
    <w:rPr>
      <w:rFonts w:ascii="Calibri" w:hAnsi="Calibri" w:eastAsia="宋体" w:cs="Times New Roman"/>
    </w:rPr>
  </w:style>
  <w:style w:type="paragraph" w:customStyle="1" w:styleId="139">
    <w:name w:val="图表标题"/>
    <w:basedOn w:val="1"/>
    <w:next w:val="16"/>
    <w:qFormat/>
    <w:uiPriority w:val="0"/>
    <w:rPr>
      <w:rFonts w:ascii="Times New Roman" w:hAnsi="Times New Roman" w:eastAsia="宋体" w:cs="Times New Roman"/>
      <w:sz w:val="30"/>
      <w:szCs w:val="20"/>
    </w:rPr>
  </w:style>
  <w:style w:type="paragraph" w:customStyle="1" w:styleId="14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41">
    <w:name w:val="Char"/>
    <w:basedOn w:val="1"/>
    <w:uiPriority w:val="0"/>
    <w:rPr>
      <w:rFonts w:ascii="仿宋_GB2312" w:hAnsi="Times New Roman" w:eastAsia="仿宋_GB2312" w:cs="Times New Roman"/>
      <w:b/>
      <w:sz w:val="32"/>
      <w:szCs w:val="32"/>
    </w:rPr>
  </w:style>
  <w:style w:type="paragraph" w:customStyle="1" w:styleId="142">
    <w:name w:val="Char4 Char Char Char"/>
    <w:basedOn w:val="22"/>
    <w:qFormat/>
    <w:uiPriority w:val="0"/>
    <w:rPr>
      <w:rFonts w:ascii="Tahoma" w:hAnsi="Tahoma"/>
      <w:sz w:val="24"/>
    </w:rPr>
  </w:style>
  <w:style w:type="paragraph" w:customStyle="1" w:styleId="14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44">
    <w:name w:val="Char Char Char"/>
    <w:basedOn w:val="1"/>
    <w:qFormat/>
    <w:uiPriority w:val="0"/>
    <w:pPr>
      <w:ind w:firstLine="360" w:firstLineChars="150"/>
    </w:pPr>
    <w:rPr>
      <w:rFonts w:ascii="Tahoma" w:hAnsi="Tahoma" w:eastAsia="宋体" w:cs="Times New Roman"/>
      <w:sz w:val="24"/>
      <w:szCs w:val="20"/>
    </w:rPr>
  </w:style>
  <w:style w:type="paragraph" w:customStyle="1" w:styleId="14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6">
    <w:name w:val="legal 2"/>
    <w:basedOn w:val="127"/>
    <w:next w:val="127"/>
    <w:uiPriority w:val="0"/>
    <w:pPr>
      <w:spacing w:after="120"/>
    </w:pPr>
    <w:rPr>
      <w:rFonts w:cs="Times New Roman"/>
      <w:color w:val="auto"/>
    </w:rPr>
  </w:style>
  <w:style w:type="paragraph" w:customStyle="1" w:styleId="14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8">
    <w:name w:val="Legal 5"/>
    <w:basedOn w:val="127"/>
    <w:next w:val="127"/>
    <w:uiPriority w:val="0"/>
    <w:pPr>
      <w:spacing w:after="120"/>
    </w:pPr>
    <w:rPr>
      <w:rFonts w:cs="Times New Roman"/>
      <w:color w:val="auto"/>
    </w:rPr>
  </w:style>
  <w:style w:type="paragraph" w:customStyle="1" w:styleId="1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Legal 4"/>
    <w:basedOn w:val="127"/>
    <w:next w:val="127"/>
    <w:qFormat/>
    <w:uiPriority w:val="0"/>
    <w:pPr>
      <w:spacing w:after="120"/>
    </w:pPr>
    <w:rPr>
      <w:rFonts w:cs="Times New Roman"/>
      <w:color w:val="auto"/>
    </w:rPr>
  </w:style>
  <w:style w:type="paragraph" w:customStyle="1" w:styleId="15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文字3"/>
    <w:basedOn w:val="16"/>
    <w:qFormat/>
    <w:uiPriority w:val="0"/>
    <w:pPr>
      <w:adjustRightInd w:val="0"/>
      <w:spacing w:after="0" w:line="360" w:lineRule="atLeast"/>
      <w:ind w:left="30" w:leftChars="30" w:right="30" w:rightChars="30"/>
      <w:textAlignment w:val="baseline"/>
    </w:pPr>
    <w:rPr>
      <w:rFonts w:ascii="Times New Roman" w:hAnsi="Times New Roman"/>
      <w:sz w:val="20"/>
      <w:szCs w:val="20"/>
    </w:rPr>
  </w:style>
  <w:style w:type="paragraph" w:customStyle="1" w:styleId="153">
    <w:name w:val="1"/>
    <w:basedOn w:val="1"/>
    <w:uiPriority w:val="0"/>
    <w:rPr>
      <w:rFonts w:ascii="仿宋_GB2312" w:hAnsi="Times New Roman" w:eastAsia="仿宋_GB2312" w:cs="Times New Roman"/>
      <w:b/>
      <w:sz w:val="32"/>
      <w:szCs w:val="32"/>
    </w:rPr>
  </w:style>
  <w:style w:type="paragraph" w:customStyle="1" w:styleId="154">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56">
    <w:name w:val="小正文"/>
    <w:basedOn w:val="1"/>
    <w:link w:val="157"/>
    <w:qFormat/>
    <w:uiPriority w:val="0"/>
    <w:pPr>
      <w:spacing w:line="560" w:lineRule="exact"/>
      <w:ind w:firstLine="560" w:firstLineChars="200"/>
      <w:jc w:val="left"/>
    </w:pPr>
    <w:rPr>
      <w:rFonts w:ascii="仿宋_GB2312" w:hAnsi="宋体" w:eastAsia="仿宋_GB2312" w:cs="Times New Roman"/>
      <w:kern w:val="0"/>
      <w:sz w:val="28"/>
      <w:szCs w:val="20"/>
    </w:rPr>
  </w:style>
  <w:style w:type="character" w:customStyle="1" w:styleId="157">
    <w:name w:val="小正文 Char"/>
    <w:link w:val="156"/>
    <w:qFormat/>
    <w:locked/>
    <w:uiPriority w:val="0"/>
    <w:rPr>
      <w:rFonts w:ascii="仿宋_GB2312" w:hAnsi="宋体" w:eastAsia="仿宋_GB2312" w:cs="Times New Roman"/>
      <w:kern w:val="0"/>
      <w:sz w:val="28"/>
      <w:szCs w:val="20"/>
    </w:rPr>
  </w:style>
  <w:style w:type="paragraph" w:customStyle="1" w:styleId="158">
    <w:name w:val="List Paragraph"/>
    <w:basedOn w:val="1"/>
    <w:qFormat/>
    <w:uiPriority w:val="34"/>
    <w:pPr>
      <w:ind w:firstLine="420" w:firstLineChars="200"/>
    </w:pPr>
    <w:rPr>
      <w:rFonts w:ascii="Cambria" w:hAnsi="Cambria"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4735</Words>
  <Characters>26995</Characters>
  <Lines>224</Lines>
  <Paragraphs>63</Paragraphs>
  <TotalTime>0</TotalTime>
  <ScaleCrop>false</ScaleCrop>
  <LinksUpToDate>false</LinksUpToDate>
  <CharactersWithSpaces>31667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2019-06-03T00:07:00Z</dcterms:created>
  <dc:creator>赵婷</dc:creator>
  <cp:lastModifiedBy>贾思勰</cp:lastModifiedBy>
  <dcterms:modified xsi:type="dcterms:W3CDTF">2019-06-03T02:28:15Z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