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00" w:lineRule="exact"/>
        <w:jc w:val="center"/>
        <w:rPr>
          <w:rFonts w:hint="eastAsia" w:eastAsia="黑体" w:cs="Calibri"/>
          <w:b/>
          <w:sz w:val="44"/>
          <w:szCs w:val="44"/>
        </w:rPr>
      </w:pPr>
      <w:bookmarkStart w:id="0" w:name="_Toc143421653"/>
      <w:bookmarkStart w:id="1" w:name="_Toc128451845"/>
      <w:bookmarkStart w:id="2" w:name="_Toc140045840"/>
    </w:p>
    <w:p>
      <w:pPr>
        <w:autoSpaceDE w:val="0"/>
        <w:autoSpaceDN w:val="0"/>
        <w:adjustRightInd w:val="0"/>
        <w:spacing w:line="500" w:lineRule="exact"/>
        <w:jc w:val="center"/>
        <w:rPr>
          <w:rFonts w:eastAsia="黑体" w:cs="Calibri"/>
          <w:b/>
          <w:sz w:val="44"/>
          <w:szCs w:val="44"/>
        </w:rPr>
      </w:pPr>
    </w:p>
    <w:p>
      <w:pPr>
        <w:widowControl/>
        <w:snapToGrid w:val="0"/>
        <w:spacing w:line="560" w:lineRule="atLeast"/>
        <w:jc w:val="center"/>
        <w:rPr>
          <w:rFonts w:ascii="等线" w:hAnsi="等线" w:eastAsia="等线" w:cs="Calibri"/>
          <w:b/>
          <w:kern w:val="0"/>
          <w:sz w:val="52"/>
          <w:szCs w:val="44"/>
        </w:rPr>
      </w:pPr>
      <w:r>
        <w:rPr>
          <w:rFonts w:hint="eastAsia" w:ascii="等线" w:hAnsi="等线" w:eastAsia="等线" w:cs="Calibri"/>
          <w:b/>
          <w:kern w:val="0"/>
          <w:sz w:val="52"/>
          <w:szCs w:val="44"/>
        </w:rPr>
        <w:t>浙江省机场集团有限公司</w:t>
      </w:r>
    </w:p>
    <w:p>
      <w:pPr>
        <w:autoSpaceDE w:val="0"/>
        <w:autoSpaceDN w:val="0"/>
        <w:adjustRightInd w:val="0"/>
        <w:spacing w:line="500" w:lineRule="exact"/>
        <w:jc w:val="center"/>
        <w:rPr>
          <w:rFonts w:eastAsia="黑体" w:cs="Calibri"/>
          <w:b/>
          <w:sz w:val="44"/>
          <w:szCs w:val="44"/>
        </w:rPr>
      </w:pPr>
    </w:p>
    <w:p>
      <w:pPr>
        <w:widowControl/>
        <w:snapToGrid w:val="0"/>
        <w:spacing w:line="560" w:lineRule="atLeast"/>
        <w:jc w:val="center"/>
        <w:rPr>
          <w:rFonts w:ascii="等线" w:hAnsi="等线" w:eastAsia="等线" w:cs="Calibri"/>
          <w:b/>
          <w:kern w:val="0"/>
          <w:sz w:val="52"/>
          <w:szCs w:val="44"/>
        </w:rPr>
      </w:pPr>
      <w:bookmarkStart w:id="3" w:name="_Hlk535931706"/>
      <w:r>
        <w:rPr>
          <w:rFonts w:hint="eastAsia" w:ascii="等线" w:hAnsi="等线" w:eastAsia="等线" w:cs="Calibri"/>
          <w:b/>
          <w:kern w:val="0"/>
          <w:sz w:val="52"/>
          <w:szCs w:val="44"/>
        </w:rPr>
        <w:t>统括保险项目</w:t>
      </w:r>
      <w:bookmarkEnd w:id="3"/>
    </w:p>
    <w:p>
      <w:pPr>
        <w:widowControl/>
        <w:snapToGrid w:val="0"/>
        <w:spacing w:line="560" w:lineRule="atLeast"/>
        <w:jc w:val="center"/>
        <w:rPr>
          <w:rFonts w:hint="eastAsia" w:ascii="等线" w:hAnsi="等线" w:eastAsia="等线" w:cs="Calibri"/>
          <w:b/>
          <w:kern w:val="0"/>
          <w:sz w:val="52"/>
          <w:szCs w:val="44"/>
        </w:rPr>
      </w:pPr>
      <w:bookmarkStart w:id="4" w:name="_Hlk535931720"/>
      <w:r>
        <w:rPr>
          <w:rFonts w:hint="eastAsia" w:ascii="等线" w:hAnsi="等线" w:eastAsia="等线" w:cs="Calibri"/>
          <w:b/>
          <w:kern w:val="0"/>
          <w:sz w:val="52"/>
          <w:szCs w:val="44"/>
        </w:rPr>
        <w:t>保险经纪人</w:t>
      </w:r>
      <w:bookmarkEnd w:id="4"/>
    </w:p>
    <w:p>
      <w:pPr>
        <w:widowControl/>
        <w:snapToGrid w:val="0"/>
        <w:spacing w:line="560" w:lineRule="atLeast"/>
        <w:jc w:val="center"/>
        <w:rPr>
          <w:rFonts w:hint="eastAsia" w:ascii="等线" w:hAnsi="等线" w:eastAsia="等线" w:cs="Calibri"/>
          <w:b/>
          <w:kern w:val="0"/>
          <w:sz w:val="52"/>
          <w:szCs w:val="44"/>
          <w:lang w:eastAsia="zh-CN"/>
        </w:rPr>
      </w:pPr>
      <w:r>
        <w:rPr>
          <w:rFonts w:hint="eastAsia" w:ascii="等线" w:hAnsi="等线" w:eastAsia="等线" w:cs="Calibri"/>
          <w:b/>
          <w:kern w:val="0"/>
          <w:sz w:val="52"/>
          <w:szCs w:val="44"/>
          <w:lang w:eastAsia="zh-CN"/>
        </w:rPr>
        <w:t>（重新招标）</w:t>
      </w:r>
    </w:p>
    <w:p>
      <w:pPr>
        <w:autoSpaceDE w:val="0"/>
        <w:autoSpaceDN w:val="0"/>
        <w:adjustRightInd w:val="0"/>
        <w:spacing w:line="500" w:lineRule="exact"/>
        <w:ind w:firstLine="900"/>
        <w:jc w:val="center"/>
        <w:rPr>
          <w:rFonts w:eastAsia="黑体" w:cs="Calibri"/>
          <w:b/>
          <w:sz w:val="44"/>
          <w:szCs w:val="44"/>
        </w:rPr>
      </w:pPr>
    </w:p>
    <w:p>
      <w:pPr>
        <w:autoSpaceDE w:val="0"/>
        <w:autoSpaceDN w:val="0"/>
        <w:adjustRightInd w:val="0"/>
        <w:spacing w:line="500" w:lineRule="exact"/>
        <w:ind w:firstLine="900"/>
        <w:jc w:val="center"/>
        <w:rPr>
          <w:rFonts w:eastAsia="黑体" w:cs="Calibri"/>
          <w:b/>
          <w:sz w:val="44"/>
          <w:szCs w:val="44"/>
        </w:rPr>
      </w:pPr>
    </w:p>
    <w:p>
      <w:pPr>
        <w:autoSpaceDE w:val="0"/>
        <w:autoSpaceDN w:val="0"/>
        <w:adjustRightInd w:val="0"/>
        <w:spacing w:line="500" w:lineRule="exact"/>
        <w:ind w:firstLine="900"/>
        <w:jc w:val="center"/>
        <w:rPr>
          <w:rFonts w:eastAsia="黑体" w:cs="Calibri"/>
          <w:b/>
          <w:sz w:val="44"/>
          <w:szCs w:val="44"/>
        </w:rPr>
      </w:pPr>
    </w:p>
    <w:p>
      <w:pPr>
        <w:autoSpaceDE w:val="0"/>
        <w:autoSpaceDN w:val="0"/>
        <w:adjustRightInd w:val="0"/>
        <w:spacing w:line="500" w:lineRule="exact"/>
        <w:ind w:firstLine="900"/>
        <w:jc w:val="center"/>
        <w:rPr>
          <w:rFonts w:eastAsia="黑体" w:cs="Calibri"/>
          <w:b/>
          <w:sz w:val="44"/>
          <w:szCs w:val="44"/>
        </w:rPr>
      </w:pPr>
    </w:p>
    <w:p>
      <w:pPr>
        <w:autoSpaceDE w:val="0"/>
        <w:autoSpaceDN w:val="0"/>
        <w:adjustRightInd w:val="0"/>
        <w:spacing w:line="1000" w:lineRule="exact"/>
        <w:jc w:val="center"/>
        <w:rPr>
          <w:rFonts w:eastAsia="黑体" w:cs="Calibri"/>
          <w:b/>
          <w:bCs/>
          <w:spacing w:val="60"/>
          <w:sz w:val="82"/>
          <w:szCs w:val="82"/>
        </w:rPr>
      </w:pPr>
    </w:p>
    <w:p>
      <w:pPr>
        <w:autoSpaceDE w:val="0"/>
        <w:autoSpaceDN w:val="0"/>
        <w:adjustRightInd w:val="0"/>
        <w:spacing w:line="1000" w:lineRule="exact"/>
        <w:jc w:val="center"/>
        <w:rPr>
          <w:rFonts w:eastAsia="黑体" w:cs="Calibri"/>
          <w:b/>
          <w:bCs/>
          <w:spacing w:val="60"/>
          <w:sz w:val="82"/>
          <w:szCs w:val="82"/>
        </w:rPr>
      </w:pPr>
      <w:r>
        <w:rPr>
          <w:rFonts w:hint="eastAsia" w:eastAsia="黑体" w:cs="Calibri"/>
          <w:b/>
          <w:bCs/>
          <w:spacing w:val="60"/>
          <w:sz w:val="82"/>
          <w:szCs w:val="82"/>
        </w:rPr>
        <w:t>招标</w:t>
      </w:r>
      <w:r>
        <w:rPr>
          <w:rFonts w:eastAsia="黑体" w:cs="Calibri"/>
          <w:b/>
          <w:bCs/>
          <w:spacing w:val="60"/>
          <w:sz w:val="82"/>
          <w:szCs w:val="82"/>
        </w:rPr>
        <w:t>文件</w:t>
      </w:r>
    </w:p>
    <w:p>
      <w:pPr>
        <w:autoSpaceDE w:val="0"/>
        <w:autoSpaceDN w:val="0"/>
        <w:adjustRightInd w:val="0"/>
        <w:spacing w:line="500" w:lineRule="exact"/>
        <w:jc w:val="center"/>
        <w:rPr>
          <w:rFonts w:cs="Calibri"/>
          <w:b/>
          <w:kern w:val="0"/>
          <w:sz w:val="44"/>
          <w:szCs w:val="44"/>
        </w:rPr>
      </w:pPr>
    </w:p>
    <w:p>
      <w:pPr>
        <w:autoSpaceDE w:val="0"/>
        <w:autoSpaceDN w:val="0"/>
        <w:adjustRightInd w:val="0"/>
        <w:spacing w:line="500" w:lineRule="exact"/>
        <w:jc w:val="center"/>
        <w:rPr>
          <w:rFonts w:cs="Calibri"/>
          <w:b/>
          <w:kern w:val="0"/>
          <w:sz w:val="44"/>
          <w:szCs w:val="44"/>
        </w:rPr>
      </w:pPr>
    </w:p>
    <w:p>
      <w:pPr>
        <w:autoSpaceDE w:val="0"/>
        <w:autoSpaceDN w:val="0"/>
        <w:adjustRightInd w:val="0"/>
        <w:spacing w:line="500" w:lineRule="exact"/>
        <w:jc w:val="center"/>
        <w:rPr>
          <w:rFonts w:cs="Calibri"/>
          <w:kern w:val="0"/>
          <w:sz w:val="32"/>
          <w:szCs w:val="32"/>
        </w:rPr>
      </w:pPr>
    </w:p>
    <w:p>
      <w:pPr>
        <w:pStyle w:val="21"/>
        <w:spacing w:line="500" w:lineRule="exact"/>
        <w:jc w:val="center"/>
        <w:rPr>
          <w:rFonts w:ascii="Calibri" w:hAnsi="Calibri" w:eastAsia="隶书" w:cs="Calibri"/>
          <w:sz w:val="32"/>
        </w:rPr>
      </w:pPr>
    </w:p>
    <w:p>
      <w:pPr>
        <w:pStyle w:val="21"/>
        <w:spacing w:line="500" w:lineRule="exact"/>
        <w:jc w:val="center"/>
        <w:rPr>
          <w:rFonts w:ascii="Calibri" w:hAnsi="Calibri" w:eastAsia="隶书" w:cs="Calibri"/>
          <w:sz w:val="32"/>
        </w:rPr>
      </w:pPr>
    </w:p>
    <w:p>
      <w:pPr>
        <w:pStyle w:val="21"/>
        <w:spacing w:line="500" w:lineRule="exact"/>
        <w:jc w:val="center"/>
        <w:rPr>
          <w:rFonts w:ascii="Calibri" w:hAnsi="Calibri" w:eastAsia="隶书" w:cs="Calibri"/>
          <w:sz w:val="32"/>
        </w:rPr>
      </w:pPr>
    </w:p>
    <w:p>
      <w:pPr>
        <w:pStyle w:val="21"/>
        <w:spacing w:line="500" w:lineRule="exact"/>
        <w:rPr>
          <w:rFonts w:ascii="Calibri" w:hAnsi="Calibri" w:eastAsia="隶书" w:cs="Calibri"/>
          <w:sz w:val="32"/>
        </w:rPr>
      </w:pPr>
    </w:p>
    <w:p>
      <w:pPr>
        <w:pStyle w:val="21"/>
        <w:spacing w:line="500" w:lineRule="exact"/>
        <w:jc w:val="center"/>
        <w:rPr>
          <w:rFonts w:ascii="Calibri" w:hAnsi="Calibri" w:eastAsia="隶书" w:cs="Calibri"/>
          <w:sz w:val="32"/>
        </w:rPr>
      </w:pPr>
    </w:p>
    <w:p>
      <w:pPr>
        <w:snapToGrid w:val="0"/>
        <w:spacing w:line="500" w:lineRule="exact"/>
        <w:jc w:val="center"/>
        <w:rPr>
          <w:rFonts w:eastAsia="黑体" w:cs="Calibri"/>
          <w:sz w:val="32"/>
          <w:szCs w:val="32"/>
        </w:rPr>
      </w:pPr>
      <w:r>
        <w:rPr>
          <w:rFonts w:hint="eastAsia" w:eastAsia="黑体" w:cs="Calibri"/>
          <w:sz w:val="32"/>
          <w:szCs w:val="32"/>
        </w:rPr>
        <w:t>浙江省机场集团有限公司</w:t>
      </w:r>
    </w:p>
    <w:p>
      <w:pPr>
        <w:spacing w:line="500" w:lineRule="exact"/>
        <w:rPr>
          <w:rFonts w:eastAsia="黑体" w:cs="Calibri"/>
          <w:sz w:val="32"/>
          <w:szCs w:val="32"/>
        </w:rPr>
      </w:pPr>
    </w:p>
    <w:p>
      <w:pPr>
        <w:pStyle w:val="21"/>
        <w:spacing w:line="500" w:lineRule="exact"/>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w:t>
      </w:r>
      <w:r>
        <w:rPr>
          <w:rFonts w:hint="eastAsia" w:ascii="Calibri" w:hAnsi="Calibri" w:eastAsia="黑体" w:cs="Calibri"/>
          <w:sz w:val="32"/>
          <w:szCs w:val="32"/>
          <w:lang w:eastAsia="zh-CN"/>
        </w:rPr>
        <w:t>九</w:t>
      </w:r>
      <w:r>
        <w:rPr>
          <w:rFonts w:hint="eastAsia" w:ascii="Calibri" w:hAnsi="Calibri" w:eastAsia="黑体" w:cs="Calibri"/>
          <w:sz w:val="32"/>
          <w:szCs w:val="32"/>
        </w:rPr>
        <w:t>年</w:t>
      </w:r>
      <w:r>
        <w:rPr>
          <w:rFonts w:hint="eastAsia" w:ascii="Calibri" w:hAnsi="Calibri" w:eastAsia="黑体" w:cs="Calibri"/>
          <w:sz w:val="32"/>
          <w:szCs w:val="32"/>
          <w:u w:val="single"/>
          <w:lang w:eastAsia="zh-CN"/>
        </w:rPr>
        <w:t>六</w:t>
      </w:r>
      <w:r>
        <w:rPr>
          <w:rFonts w:ascii="Calibri" w:hAnsi="Calibri" w:eastAsia="黑体" w:cs="Calibri"/>
          <w:sz w:val="32"/>
          <w:szCs w:val="32"/>
        </w:rPr>
        <w:t>月</w:t>
      </w:r>
    </w:p>
    <w:p>
      <w:pPr>
        <w:jc w:val="center"/>
        <w:rPr>
          <w:b/>
          <w:sz w:val="48"/>
        </w:rPr>
      </w:pPr>
    </w:p>
    <w:p>
      <w:pPr>
        <w:jc w:val="center"/>
        <w:rPr>
          <w:b/>
          <w:sz w:val="48"/>
        </w:rPr>
      </w:pPr>
      <w:bookmarkStart w:id="5" w:name="_Toc386359390"/>
      <w:bookmarkStart w:id="6" w:name="_Toc349011855"/>
      <w:bookmarkStart w:id="7" w:name="_Toc349007685"/>
      <w:bookmarkStart w:id="8" w:name="_Toc386363314"/>
    </w:p>
    <w:p>
      <w:pPr>
        <w:jc w:val="center"/>
        <w:rPr>
          <w:b/>
          <w:sz w:val="48"/>
        </w:rPr>
      </w:pPr>
      <w:bookmarkStart w:id="9" w:name="_Toc444173456"/>
      <w:bookmarkStart w:id="10" w:name="_Toc444174976"/>
      <w:bookmarkStart w:id="11" w:name="_Toc444811406"/>
      <w:bookmarkStart w:id="12" w:name="_Toc400369182"/>
      <w:bookmarkStart w:id="13" w:name="_Toc448002981"/>
      <w:r>
        <w:rPr>
          <w:b/>
          <w:sz w:val="48"/>
        </w:rPr>
        <w:t>目  录</w:t>
      </w:r>
      <w:bookmarkEnd w:id="5"/>
      <w:bookmarkEnd w:id="6"/>
      <w:bookmarkEnd w:id="7"/>
      <w:bookmarkEnd w:id="8"/>
      <w:bookmarkEnd w:id="9"/>
      <w:bookmarkEnd w:id="10"/>
      <w:bookmarkEnd w:id="11"/>
      <w:bookmarkEnd w:id="12"/>
      <w:bookmarkEnd w:id="13"/>
    </w:p>
    <w:p>
      <w:pPr>
        <w:pStyle w:val="30"/>
        <w:spacing w:line="480" w:lineRule="auto"/>
        <w:rPr>
          <w:rFonts w:ascii="Calibri" w:hAnsi="Calibri"/>
          <w:b/>
          <w:bCs w:val="0"/>
          <w:kern w:val="2"/>
          <w:sz w:val="28"/>
          <w:szCs w:val="22"/>
          <w:lang w:val="en-US" w:eastAsia="zh-CN"/>
        </w:rPr>
      </w:pPr>
      <w:r>
        <w:rPr>
          <w:rFonts w:hint="eastAsia" w:ascii="黑体" w:hAnsi="黑体" w:eastAsia="黑体" w:cs="Calibri"/>
          <w:sz w:val="22"/>
          <w:szCs w:val="22"/>
        </w:rPr>
        <w:fldChar w:fldCharType="begin"/>
      </w:r>
      <w:r>
        <w:rPr>
          <w:rFonts w:hint="eastAsia" w:ascii="黑体" w:hAnsi="黑体" w:eastAsia="黑体" w:cs="Calibri"/>
          <w:sz w:val="22"/>
          <w:szCs w:val="22"/>
        </w:rPr>
        <w:instrText xml:space="preserve"> TOC \o "1-3" \h \z \u </w:instrText>
      </w:r>
      <w:r>
        <w:rPr>
          <w:rFonts w:hint="eastAsia" w:ascii="黑体" w:hAnsi="黑体" w:eastAsia="黑体" w:cs="Calibri"/>
          <w:sz w:val="22"/>
          <w:szCs w:val="22"/>
        </w:rPr>
        <w:fldChar w:fldCharType="separate"/>
      </w:r>
      <w:r>
        <w:fldChar w:fldCharType="begin"/>
      </w:r>
      <w:r>
        <w:instrText xml:space="preserve"> HYPERLINK \l "_Toc535940763" </w:instrText>
      </w:r>
      <w:r>
        <w:fldChar w:fldCharType="separate"/>
      </w:r>
      <w:r>
        <w:rPr>
          <w:rStyle w:val="50"/>
          <w:rFonts w:hint="eastAsia" w:ascii="Calibri" w:eastAsia="黑体" w:cs="Calibri"/>
          <w:b/>
          <w:kern w:val="0"/>
          <w:sz w:val="28"/>
        </w:rPr>
        <w:t>第一章</w:t>
      </w:r>
      <w:r>
        <w:rPr>
          <w:rStyle w:val="50"/>
          <w:rFonts w:ascii="Calibri" w:hAnsi="Calibri" w:eastAsia="黑体" w:cs="Calibri"/>
          <w:b/>
          <w:kern w:val="0"/>
          <w:sz w:val="28"/>
        </w:rPr>
        <w:t xml:space="preserve"> </w:t>
      </w:r>
      <w:r>
        <w:rPr>
          <w:rStyle w:val="50"/>
          <w:rFonts w:hint="eastAsia" w:ascii="Calibri" w:eastAsia="黑体" w:cs="Calibri"/>
          <w:b/>
          <w:kern w:val="0"/>
          <w:sz w:val="28"/>
        </w:rPr>
        <w:t>招标公告</w:t>
      </w:r>
      <w:r>
        <w:rPr>
          <w:b/>
          <w:sz w:val="28"/>
        </w:rPr>
        <w:tab/>
      </w:r>
      <w:r>
        <w:rPr>
          <w:b/>
          <w:sz w:val="28"/>
        </w:rPr>
        <w:fldChar w:fldCharType="begin"/>
      </w:r>
      <w:r>
        <w:rPr>
          <w:b/>
          <w:sz w:val="28"/>
        </w:rPr>
        <w:instrText xml:space="preserve"> PAGEREF _Toc535940763 \h </w:instrText>
      </w:r>
      <w:r>
        <w:rPr>
          <w:b/>
          <w:sz w:val="28"/>
        </w:rPr>
        <w:fldChar w:fldCharType="separate"/>
      </w:r>
      <w:r>
        <w:rPr>
          <w:b/>
          <w:sz w:val="28"/>
        </w:rPr>
        <w:t>- 2 -</w:t>
      </w:r>
      <w:r>
        <w:rPr>
          <w:b/>
          <w:sz w:val="28"/>
        </w:rPr>
        <w:fldChar w:fldCharType="end"/>
      </w:r>
      <w:r>
        <w:rPr>
          <w:b/>
          <w:sz w:val="28"/>
        </w:rPr>
        <w:fldChar w:fldCharType="end"/>
      </w:r>
    </w:p>
    <w:p>
      <w:pPr>
        <w:pStyle w:val="30"/>
        <w:spacing w:line="480" w:lineRule="auto"/>
        <w:rPr>
          <w:rFonts w:ascii="Calibri" w:hAnsi="Calibri"/>
          <w:b/>
          <w:bCs w:val="0"/>
          <w:kern w:val="2"/>
          <w:sz w:val="28"/>
          <w:szCs w:val="22"/>
          <w:lang w:val="en-US" w:eastAsia="zh-CN"/>
        </w:rPr>
      </w:pPr>
      <w:r>
        <w:fldChar w:fldCharType="begin"/>
      </w:r>
      <w:r>
        <w:instrText xml:space="preserve"> HYPERLINK \l "_Toc535940764" </w:instrText>
      </w:r>
      <w:r>
        <w:fldChar w:fldCharType="separate"/>
      </w:r>
      <w:r>
        <w:rPr>
          <w:rStyle w:val="50"/>
          <w:rFonts w:hint="eastAsia" w:ascii="Calibri" w:eastAsia="黑体" w:cs="Calibri"/>
          <w:b/>
          <w:kern w:val="0"/>
          <w:sz w:val="28"/>
        </w:rPr>
        <w:t>第二章</w:t>
      </w:r>
      <w:r>
        <w:rPr>
          <w:rStyle w:val="50"/>
          <w:rFonts w:ascii="Calibri" w:hAnsi="Calibri" w:eastAsia="黑体" w:cs="Calibri"/>
          <w:b/>
          <w:kern w:val="0"/>
          <w:sz w:val="28"/>
        </w:rPr>
        <w:t xml:space="preserve">  </w:t>
      </w:r>
      <w:r>
        <w:rPr>
          <w:rStyle w:val="50"/>
          <w:rFonts w:hint="eastAsia" w:ascii="Calibri" w:eastAsia="黑体" w:cs="Calibri"/>
          <w:b/>
          <w:kern w:val="0"/>
          <w:sz w:val="28"/>
        </w:rPr>
        <w:t>投标人须知</w:t>
      </w:r>
      <w:r>
        <w:rPr>
          <w:b/>
          <w:sz w:val="28"/>
        </w:rPr>
        <w:tab/>
      </w:r>
      <w:r>
        <w:rPr>
          <w:b/>
          <w:sz w:val="28"/>
        </w:rPr>
        <w:fldChar w:fldCharType="begin"/>
      </w:r>
      <w:r>
        <w:rPr>
          <w:b/>
          <w:sz w:val="28"/>
        </w:rPr>
        <w:instrText xml:space="preserve"> PAGEREF _Toc535940764 \h </w:instrText>
      </w:r>
      <w:r>
        <w:rPr>
          <w:b/>
          <w:sz w:val="28"/>
        </w:rPr>
        <w:fldChar w:fldCharType="separate"/>
      </w:r>
      <w:r>
        <w:rPr>
          <w:b/>
          <w:sz w:val="28"/>
        </w:rPr>
        <w:t>- 3 -</w:t>
      </w:r>
      <w:r>
        <w:rPr>
          <w:b/>
          <w:sz w:val="28"/>
        </w:rPr>
        <w:fldChar w:fldCharType="end"/>
      </w:r>
      <w:r>
        <w:rPr>
          <w:b/>
          <w:sz w:val="28"/>
        </w:rPr>
        <w:fldChar w:fldCharType="end"/>
      </w:r>
    </w:p>
    <w:p>
      <w:pPr>
        <w:pStyle w:val="30"/>
        <w:spacing w:line="480" w:lineRule="auto"/>
        <w:rPr>
          <w:rFonts w:ascii="Calibri" w:hAnsi="Calibri"/>
          <w:b/>
          <w:bCs w:val="0"/>
          <w:kern w:val="2"/>
          <w:sz w:val="28"/>
          <w:szCs w:val="22"/>
          <w:lang w:val="en-US" w:eastAsia="zh-CN"/>
        </w:rPr>
      </w:pPr>
      <w:r>
        <w:fldChar w:fldCharType="begin"/>
      </w:r>
      <w:r>
        <w:instrText xml:space="preserve"> HYPERLINK \l "_Toc535940765" </w:instrText>
      </w:r>
      <w:r>
        <w:fldChar w:fldCharType="separate"/>
      </w:r>
      <w:r>
        <w:rPr>
          <w:rStyle w:val="50"/>
          <w:rFonts w:hint="eastAsia" w:ascii="Calibri" w:hAnsi="Calibri" w:eastAsia="黑体" w:cs="Calibri"/>
          <w:b/>
          <w:kern w:val="0"/>
          <w:sz w:val="28"/>
        </w:rPr>
        <w:t>第三章</w:t>
      </w:r>
      <w:r>
        <w:rPr>
          <w:rStyle w:val="50"/>
          <w:rFonts w:ascii="Calibri" w:hAnsi="Calibri" w:eastAsia="黑体" w:cs="Calibri"/>
          <w:b/>
          <w:kern w:val="0"/>
          <w:sz w:val="28"/>
        </w:rPr>
        <w:t xml:space="preserve">  </w:t>
      </w:r>
      <w:r>
        <w:rPr>
          <w:rStyle w:val="50"/>
          <w:rFonts w:hint="eastAsia" w:ascii="Calibri" w:hAnsi="Calibri" w:eastAsia="黑体" w:cs="Calibri"/>
          <w:b/>
          <w:kern w:val="0"/>
          <w:sz w:val="28"/>
        </w:rPr>
        <w:t>服务技术标准及要求</w:t>
      </w:r>
      <w:r>
        <w:rPr>
          <w:b/>
          <w:sz w:val="28"/>
        </w:rPr>
        <w:tab/>
      </w:r>
      <w:r>
        <w:rPr>
          <w:b/>
          <w:sz w:val="28"/>
        </w:rPr>
        <w:fldChar w:fldCharType="begin"/>
      </w:r>
      <w:r>
        <w:rPr>
          <w:b/>
          <w:sz w:val="28"/>
        </w:rPr>
        <w:instrText xml:space="preserve"> PAGEREF _Toc535940765 \h </w:instrText>
      </w:r>
      <w:r>
        <w:rPr>
          <w:b/>
          <w:sz w:val="28"/>
        </w:rPr>
        <w:fldChar w:fldCharType="separate"/>
      </w:r>
      <w:r>
        <w:rPr>
          <w:b/>
          <w:sz w:val="28"/>
        </w:rPr>
        <w:t>- 13 -</w:t>
      </w:r>
      <w:r>
        <w:rPr>
          <w:b/>
          <w:sz w:val="28"/>
        </w:rPr>
        <w:fldChar w:fldCharType="end"/>
      </w:r>
      <w:r>
        <w:rPr>
          <w:b/>
          <w:sz w:val="28"/>
        </w:rPr>
        <w:fldChar w:fldCharType="end"/>
      </w:r>
    </w:p>
    <w:p>
      <w:pPr>
        <w:pStyle w:val="30"/>
        <w:spacing w:line="480" w:lineRule="auto"/>
        <w:rPr>
          <w:rFonts w:ascii="Calibri" w:hAnsi="Calibri"/>
          <w:b/>
          <w:bCs w:val="0"/>
          <w:kern w:val="2"/>
          <w:sz w:val="28"/>
          <w:szCs w:val="22"/>
          <w:lang w:val="en-US" w:eastAsia="zh-CN"/>
        </w:rPr>
      </w:pPr>
      <w:r>
        <w:fldChar w:fldCharType="begin"/>
      </w:r>
      <w:r>
        <w:instrText xml:space="preserve"> HYPERLINK \l "_Toc535940766" </w:instrText>
      </w:r>
      <w:r>
        <w:fldChar w:fldCharType="separate"/>
      </w:r>
      <w:r>
        <w:rPr>
          <w:rStyle w:val="50"/>
          <w:rFonts w:hint="eastAsia" w:ascii="Calibri" w:hAnsi="Calibri" w:eastAsia="黑体" w:cs="Calibri"/>
          <w:b/>
          <w:kern w:val="0"/>
          <w:sz w:val="28"/>
        </w:rPr>
        <w:t>第四章</w:t>
      </w:r>
      <w:r>
        <w:rPr>
          <w:rStyle w:val="50"/>
          <w:rFonts w:ascii="Calibri" w:hAnsi="Calibri" w:eastAsia="黑体" w:cs="Calibri"/>
          <w:b/>
          <w:kern w:val="0"/>
          <w:sz w:val="28"/>
        </w:rPr>
        <w:t xml:space="preserve">  </w:t>
      </w:r>
      <w:r>
        <w:rPr>
          <w:rStyle w:val="50"/>
          <w:rFonts w:hint="eastAsia" w:ascii="Calibri" w:hAnsi="Calibri" w:eastAsia="黑体" w:cs="Calibri"/>
          <w:b/>
          <w:kern w:val="0"/>
          <w:sz w:val="28"/>
        </w:rPr>
        <w:t>合同</w:t>
      </w:r>
      <w:r>
        <w:rPr>
          <w:rStyle w:val="50"/>
          <w:rFonts w:hint="eastAsia" w:ascii="Calibri" w:hAnsi="Calibri" w:eastAsia="黑体" w:cs="Calibri"/>
          <w:b/>
          <w:kern w:val="0"/>
          <w:sz w:val="28"/>
          <w:lang w:eastAsia="zh-CN"/>
        </w:rPr>
        <w:t>主要</w:t>
      </w:r>
      <w:r>
        <w:rPr>
          <w:rStyle w:val="50"/>
          <w:rFonts w:hint="eastAsia" w:ascii="Calibri" w:hAnsi="Calibri" w:eastAsia="黑体" w:cs="Calibri"/>
          <w:b/>
          <w:kern w:val="0"/>
          <w:sz w:val="28"/>
        </w:rPr>
        <w:t>条款</w:t>
      </w:r>
      <w:r>
        <w:rPr>
          <w:b/>
          <w:sz w:val="28"/>
        </w:rPr>
        <w:tab/>
      </w:r>
      <w:r>
        <w:rPr>
          <w:b/>
          <w:sz w:val="28"/>
        </w:rPr>
        <w:fldChar w:fldCharType="begin"/>
      </w:r>
      <w:r>
        <w:rPr>
          <w:b/>
          <w:sz w:val="28"/>
        </w:rPr>
        <w:instrText xml:space="preserve"> PAGEREF _Toc535940766 \h </w:instrText>
      </w:r>
      <w:r>
        <w:rPr>
          <w:b/>
          <w:sz w:val="28"/>
        </w:rPr>
        <w:fldChar w:fldCharType="separate"/>
      </w:r>
      <w:r>
        <w:rPr>
          <w:b/>
          <w:sz w:val="28"/>
        </w:rPr>
        <w:t>- 14 -</w:t>
      </w:r>
      <w:r>
        <w:rPr>
          <w:b/>
          <w:sz w:val="28"/>
        </w:rPr>
        <w:fldChar w:fldCharType="end"/>
      </w:r>
      <w:r>
        <w:rPr>
          <w:b/>
          <w:sz w:val="28"/>
        </w:rPr>
        <w:fldChar w:fldCharType="end"/>
      </w:r>
    </w:p>
    <w:p>
      <w:pPr>
        <w:pStyle w:val="30"/>
        <w:spacing w:line="480" w:lineRule="auto"/>
        <w:rPr>
          <w:rFonts w:ascii="Calibri" w:hAnsi="Calibri"/>
          <w:b/>
          <w:bCs w:val="0"/>
          <w:kern w:val="2"/>
          <w:sz w:val="28"/>
          <w:szCs w:val="22"/>
          <w:lang w:val="en-US" w:eastAsia="zh-CN"/>
        </w:rPr>
      </w:pPr>
      <w:r>
        <w:fldChar w:fldCharType="begin"/>
      </w:r>
      <w:r>
        <w:instrText xml:space="preserve"> HYPERLINK \l "_Toc535940767" </w:instrText>
      </w:r>
      <w:r>
        <w:fldChar w:fldCharType="separate"/>
      </w:r>
      <w:r>
        <w:rPr>
          <w:rStyle w:val="50"/>
          <w:rFonts w:hint="eastAsia" w:ascii="黑体" w:hAnsi="黑体" w:eastAsia="黑体"/>
          <w:b/>
          <w:sz w:val="28"/>
        </w:rPr>
        <w:t>第五章</w:t>
      </w:r>
      <w:r>
        <w:rPr>
          <w:rStyle w:val="50"/>
          <w:rFonts w:ascii="黑体" w:hAnsi="黑体" w:eastAsia="黑体"/>
          <w:b/>
          <w:sz w:val="28"/>
        </w:rPr>
        <w:t xml:space="preserve">  </w:t>
      </w:r>
      <w:r>
        <w:rPr>
          <w:rStyle w:val="50"/>
          <w:rFonts w:hint="eastAsia" w:ascii="黑体" w:hAnsi="黑体" w:eastAsia="黑体"/>
          <w:b/>
          <w:sz w:val="28"/>
        </w:rPr>
        <w:t>评标方法及标准</w:t>
      </w:r>
      <w:r>
        <w:rPr>
          <w:b/>
          <w:sz w:val="28"/>
        </w:rPr>
        <w:tab/>
      </w:r>
      <w:r>
        <w:rPr>
          <w:b/>
          <w:sz w:val="28"/>
        </w:rPr>
        <w:fldChar w:fldCharType="begin"/>
      </w:r>
      <w:r>
        <w:rPr>
          <w:b/>
          <w:sz w:val="28"/>
        </w:rPr>
        <w:instrText xml:space="preserve"> PAGEREF _Toc535940767 \h </w:instrText>
      </w:r>
      <w:r>
        <w:rPr>
          <w:b/>
          <w:sz w:val="28"/>
        </w:rPr>
        <w:fldChar w:fldCharType="separate"/>
      </w:r>
      <w:r>
        <w:rPr>
          <w:b/>
          <w:sz w:val="28"/>
        </w:rPr>
        <w:t>- 19 -</w:t>
      </w:r>
      <w:r>
        <w:rPr>
          <w:b/>
          <w:sz w:val="28"/>
        </w:rPr>
        <w:fldChar w:fldCharType="end"/>
      </w:r>
      <w:r>
        <w:rPr>
          <w:b/>
          <w:sz w:val="28"/>
        </w:rPr>
        <w:fldChar w:fldCharType="end"/>
      </w:r>
    </w:p>
    <w:p>
      <w:pPr>
        <w:pStyle w:val="30"/>
        <w:spacing w:line="480" w:lineRule="auto"/>
        <w:rPr>
          <w:rFonts w:ascii="Calibri" w:hAnsi="Calibri"/>
          <w:bCs w:val="0"/>
          <w:kern w:val="2"/>
          <w:sz w:val="28"/>
          <w:szCs w:val="22"/>
          <w:lang w:val="en-US" w:eastAsia="zh-CN"/>
        </w:rPr>
      </w:pPr>
      <w:r>
        <w:fldChar w:fldCharType="begin"/>
      </w:r>
      <w:r>
        <w:instrText xml:space="preserve"> HYPERLINK \l "_Toc535940768" </w:instrText>
      </w:r>
      <w:r>
        <w:fldChar w:fldCharType="separate"/>
      </w:r>
      <w:r>
        <w:rPr>
          <w:rStyle w:val="50"/>
          <w:rFonts w:hint="eastAsia" w:ascii="黑体" w:hAnsi="黑体" w:eastAsia="黑体"/>
          <w:b/>
          <w:sz w:val="28"/>
        </w:rPr>
        <w:t>第六章</w:t>
      </w:r>
      <w:r>
        <w:rPr>
          <w:rStyle w:val="50"/>
          <w:rFonts w:ascii="黑体" w:hAnsi="黑体" w:eastAsia="黑体"/>
          <w:b/>
          <w:sz w:val="28"/>
        </w:rPr>
        <w:t xml:space="preserve">  </w:t>
      </w:r>
      <w:r>
        <w:rPr>
          <w:rStyle w:val="50"/>
          <w:rFonts w:hint="eastAsia" w:ascii="黑体" w:hAnsi="黑体" w:eastAsia="黑体"/>
          <w:b/>
          <w:sz w:val="28"/>
        </w:rPr>
        <w:t>投标文件格式</w:t>
      </w:r>
      <w:r>
        <w:rPr>
          <w:b/>
          <w:sz w:val="28"/>
        </w:rPr>
        <w:tab/>
      </w:r>
      <w:r>
        <w:rPr>
          <w:b/>
          <w:sz w:val="28"/>
        </w:rPr>
        <w:fldChar w:fldCharType="begin"/>
      </w:r>
      <w:r>
        <w:rPr>
          <w:b/>
          <w:sz w:val="28"/>
        </w:rPr>
        <w:instrText xml:space="preserve"> PAGEREF _Toc535940768 \h </w:instrText>
      </w:r>
      <w:r>
        <w:rPr>
          <w:b/>
          <w:sz w:val="28"/>
        </w:rPr>
        <w:fldChar w:fldCharType="separate"/>
      </w:r>
      <w:r>
        <w:rPr>
          <w:b/>
          <w:sz w:val="28"/>
        </w:rPr>
        <w:t>- 25 -</w:t>
      </w:r>
      <w:r>
        <w:rPr>
          <w:b/>
          <w:sz w:val="28"/>
        </w:rPr>
        <w:fldChar w:fldCharType="end"/>
      </w:r>
      <w:r>
        <w:rPr>
          <w:b/>
          <w:sz w:val="28"/>
        </w:rPr>
        <w:fldChar w:fldCharType="end"/>
      </w:r>
    </w:p>
    <w:p>
      <w:pPr>
        <w:spacing w:line="500" w:lineRule="exact"/>
        <w:jc w:val="center"/>
        <w:rPr>
          <w:rFonts w:cs="Calibri"/>
          <w:sz w:val="24"/>
        </w:rPr>
      </w:pPr>
      <w:r>
        <w:rPr>
          <w:rFonts w:hint="eastAsia" w:ascii="黑体" w:hAnsi="黑体" w:eastAsia="黑体" w:cs="Calibri"/>
          <w:sz w:val="22"/>
        </w:rPr>
        <w:fldChar w:fldCharType="end"/>
      </w:r>
    </w:p>
    <w:p>
      <w:pPr>
        <w:spacing w:line="500" w:lineRule="exact"/>
        <w:ind w:right="480"/>
        <w:rPr>
          <w:rFonts w:cs="Calibri"/>
          <w:sz w:val="24"/>
        </w:rPr>
      </w:pPr>
    </w:p>
    <w:p>
      <w:pPr>
        <w:pStyle w:val="2"/>
        <w:spacing w:before="0" w:after="0" w:line="400" w:lineRule="exact"/>
        <w:jc w:val="center"/>
        <w:rPr>
          <w:rFonts w:ascii="Calibri" w:eastAsia="黑体" w:cs="Calibri"/>
          <w:kern w:val="0"/>
          <w:sz w:val="32"/>
        </w:rPr>
      </w:pPr>
      <w:r>
        <w:rPr>
          <w:rFonts w:ascii="Calibri" w:hAnsi="Calibri" w:cs="Calibri"/>
        </w:rPr>
        <w:br w:type="page"/>
      </w:r>
      <w:bookmarkStart w:id="14" w:name="_Toc22293"/>
      <w:bookmarkStart w:id="15" w:name="_Toc18642"/>
      <w:bookmarkStart w:id="16" w:name="_Toc24784"/>
      <w:bookmarkStart w:id="17" w:name="_Toc8110"/>
      <w:bookmarkStart w:id="18" w:name="_Toc14628"/>
      <w:bookmarkStart w:id="19" w:name="_Toc7641"/>
      <w:bookmarkStart w:id="20" w:name="_Toc6581"/>
      <w:bookmarkStart w:id="21" w:name="_Toc24932"/>
      <w:bookmarkStart w:id="22" w:name="_Toc6832"/>
      <w:bookmarkStart w:id="23" w:name="_Toc535940763"/>
      <w:bookmarkStart w:id="24" w:name="_Toc248766631"/>
      <w:bookmarkStart w:id="25" w:name="_Toc249322950"/>
      <w:r>
        <w:rPr>
          <w:rFonts w:ascii="Calibri" w:eastAsia="黑体" w:cs="Calibri"/>
          <w:kern w:val="0"/>
          <w:sz w:val="32"/>
        </w:rPr>
        <w:t>第一章</w:t>
      </w:r>
      <w:r>
        <w:rPr>
          <w:rFonts w:ascii="Calibri" w:hAnsi="Calibri" w:eastAsia="黑体" w:cs="Calibri"/>
          <w:kern w:val="0"/>
          <w:sz w:val="32"/>
        </w:rPr>
        <w:t xml:space="preserve"> </w:t>
      </w:r>
      <w:bookmarkEnd w:id="14"/>
      <w:bookmarkEnd w:id="15"/>
      <w:bookmarkEnd w:id="16"/>
      <w:bookmarkEnd w:id="17"/>
      <w:bookmarkEnd w:id="18"/>
      <w:bookmarkEnd w:id="19"/>
      <w:bookmarkEnd w:id="20"/>
      <w:bookmarkEnd w:id="21"/>
      <w:bookmarkEnd w:id="22"/>
      <w:r>
        <w:rPr>
          <w:rFonts w:hint="eastAsia" w:ascii="Calibri" w:eastAsia="黑体" w:cs="Calibri"/>
          <w:kern w:val="0"/>
          <w:sz w:val="32"/>
        </w:rPr>
        <w:t>招标公告</w:t>
      </w:r>
      <w:bookmarkEnd w:id="23"/>
    </w:p>
    <w:p>
      <w:pPr>
        <w:widowControl/>
        <w:snapToGrid w:val="0"/>
        <w:spacing w:line="400" w:lineRule="exact"/>
        <w:jc w:val="left"/>
        <w:rPr>
          <w:rFonts w:ascii="Arial" w:hAnsi="Arial" w:cs="Arial"/>
          <w:b/>
          <w:bCs/>
          <w:kern w:val="0"/>
          <w:sz w:val="22"/>
        </w:rPr>
      </w:pPr>
      <w:r>
        <w:rPr>
          <w:rFonts w:hint="eastAsia" w:ascii="Arial" w:hAnsi="Arial" w:cs="Arial"/>
          <w:b/>
          <w:bCs/>
          <w:kern w:val="0"/>
          <w:sz w:val="22"/>
        </w:rPr>
        <w:t>一、招标范围及内容</w:t>
      </w:r>
    </w:p>
    <w:p>
      <w:pPr>
        <w:widowControl/>
        <w:adjustRightInd w:val="0"/>
        <w:snapToGrid w:val="0"/>
        <w:spacing w:line="400" w:lineRule="exact"/>
        <w:ind w:firstLine="440" w:firstLineChars="200"/>
        <w:rPr>
          <w:rFonts w:ascii="宋体" w:hAnsi="宋体" w:cs="Arial"/>
          <w:kern w:val="0"/>
          <w:sz w:val="22"/>
        </w:rPr>
      </w:pPr>
      <w:r>
        <w:rPr>
          <w:rFonts w:hint="eastAsia" w:ascii="宋体" w:hAnsi="宋体" w:cs="Arial"/>
          <w:kern w:val="0"/>
          <w:sz w:val="22"/>
        </w:rPr>
        <w:t>（1）浙江省机场集团有限公司（下称“机场集团”或“本公司”或“招标人”）就本公司统括保险项目保险经纪人（下称“项目”）进行公开招标，符合资格条件的投标人可按照本招标文件参与投标。</w:t>
      </w:r>
    </w:p>
    <w:p>
      <w:pPr>
        <w:widowControl/>
        <w:adjustRightInd w:val="0"/>
        <w:snapToGrid w:val="0"/>
        <w:spacing w:line="400" w:lineRule="exact"/>
        <w:ind w:firstLine="440" w:firstLineChars="200"/>
        <w:rPr>
          <w:rFonts w:ascii="宋体" w:hAnsi="宋体" w:cs="Arial"/>
          <w:kern w:val="0"/>
          <w:sz w:val="22"/>
        </w:rPr>
      </w:pPr>
      <w:r>
        <w:rPr>
          <w:rFonts w:hint="eastAsia" w:ascii="宋体" w:hAnsi="宋体" w:cs="Arial"/>
          <w:kern w:val="0"/>
          <w:sz w:val="22"/>
        </w:rPr>
        <w:t>（2）项目概况：</w:t>
      </w:r>
    </w:p>
    <w:p>
      <w:pPr>
        <w:widowControl/>
        <w:adjustRightInd w:val="0"/>
        <w:snapToGrid w:val="0"/>
        <w:spacing w:line="400" w:lineRule="exact"/>
        <w:ind w:firstLine="440" w:firstLineChars="200"/>
        <w:rPr>
          <w:rFonts w:ascii="宋体" w:hAnsi="宋体" w:cs="Arial"/>
          <w:kern w:val="0"/>
          <w:sz w:val="22"/>
        </w:rPr>
      </w:pPr>
      <w:r>
        <w:rPr>
          <w:rFonts w:hint="eastAsia" w:ascii="宋体" w:hAnsi="宋体" w:cs="Arial"/>
          <w:kern w:val="0"/>
          <w:sz w:val="22"/>
        </w:rPr>
        <w:t>为满足机场集团重大项目招标工作需要，根据机场集团相关管理规定，对统括保险项目</w:t>
      </w:r>
      <w:bookmarkStart w:id="26" w:name="_Hlk535932223"/>
      <w:r>
        <w:rPr>
          <w:rFonts w:hint="eastAsia" w:ascii="宋体" w:hAnsi="宋体" w:cs="Arial"/>
          <w:kern w:val="0"/>
          <w:sz w:val="22"/>
        </w:rPr>
        <w:t>保险经纪人</w:t>
      </w:r>
      <w:bookmarkEnd w:id="26"/>
      <w:r>
        <w:rPr>
          <w:rFonts w:hint="eastAsia" w:ascii="宋体" w:hAnsi="宋体" w:cs="Arial"/>
          <w:kern w:val="0"/>
          <w:sz w:val="22"/>
        </w:rPr>
        <w:t>进行选聘。本项目选聘一家保险经纪人，服务期</w:t>
      </w:r>
      <w:r>
        <w:rPr>
          <w:rFonts w:hint="eastAsia" w:ascii="宋体" w:hAnsi="宋体" w:cs="Arial"/>
          <w:kern w:val="0"/>
          <w:sz w:val="22"/>
          <w:lang w:eastAsia="zh-CN"/>
        </w:rPr>
        <w:t>二</w:t>
      </w:r>
      <w:bookmarkStart w:id="121" w:name="_GoBack"/>
      <w:bookmarkEnd w:id="121"/>
      <w:r>
        <w:rPr>
          <w:rFonts w:hint="eastAsia" w:ascii="宋体" w:hAnsi="宋体" w:cs="Arial"/>
          <w:kern w:val="0"/>
          <w:sz w:val="22"/>
        </w:rPr>
        <w:t>年。在服务期内，招标人将根据实际工作需要委托保险经纪人，负责统括保险项目的经纪事宜。</w:t>
      </w:r>
    </w:p>
    <w:p>
      <w:pPr>
        <w:widowControl/>
        <w:snapToGrid w:val="0"/>
        <w:spacing w:line="400" w:lineRule="exact"/>
        <w:jc w:val="left"/>
        <w:rPr>
          <w:rFonts w:ascii="Arial" w:hAnsi="Arial" w:cs="Arial"/>
          <w:b/>
          <w:bCs/>
          <w:kern w:val="0"/>
          <w:sz w:val="22"/>
        </w:rPr>
      </w:pPr>
      <w:r>
        <w:rPr>
          <w:rFonts w:hint="eastAsia" w:ascii="Arial" w:hAnsi="Arial" w:cs="Arial"/>
          <w:b/>
          <w:bCs/>
          <w:kern w:val="0"/>
          <w:sz w:val="22"/>
        </w:rPr>
        <w:t>二、</w:t>
      </w:r>
      <w:r>
        <w:rPr>
          <w:rFonts w:ascii="Arial" w:hAnsi="Arial" w:cs="Arial"/>
          <w:b/>
          <w:bCs/>
          <w:kern w:val="0"/>
          <w:sz w:val="22"/>
        </w:rPr>
        <w:t> </w:t>
      </w:r>
      <w:r>
        <w:rPr>
          <w:rFonts w:hint="eastAsia" w:ascii="Arial" w:hAnsi="Arial" w:cs="Arial"/>
          <w:b/>
          <w:bCs/>
          <w:kern w:val="0"/>
          <w:sz w:val="22"/>
        </w:rPr>
        <w:t>投标人资格要求</w:t>
      </w:r>
      <w:r>
        <w:rPr>
          <w:rFonts w:ascii="Arial" w:hAnsi="Arial" w:cs="Arial"/>
          <w:b/>
          <w:bCs/>
          <w:kern w:val="0"/>
          <w:sz w:val="22"/>
        </w:rPr>
        <w:t> </w:t>
      </w:r>
    </w:p>
    <w:p>
      <w:pPr>
        <w:widowControl/>
        <w:adjustRightInd w:val="0"/>
        <w:snapToGrid w:val="0"/>
        <w:spacing w:line="400" w:lineRule="exact"/>
        <w:ind w:firstLine="440" w:firstLineChars="200"/>
        <w:rPr>
          <w:rFonts w:ascii="宋体" w:hAnsi="宋体" w:cs="Arial"/>
          <w:kern w:val="0"/>
          <w:sz w:val="22"/>
        </w:rPr>
      </w:pPr>
      <w:r>
        <w:rPr>
          <w:rFonts w:hint="eastAsia" w:ascii="宋体" w:hAnsi="宋体" w:cs="Arial"/>
          <w:kern w:val="0"/>
          <w:sz w:val="22"/>
        </w:rPr>
        <w:t>（1）</w:t>
      </w:r>
      <w:r>
        <w:rPr>
          <w:rFonts w:ascii="宋体" w:hAnsi="宋体" w:cs="Arial"/>
          <w:kern w:val="0"/>
          <w:sz w:val="22"/>
        </w:rPr>
        <w:t>具有独立法人资格，持有有效营业执照；</w:t>
      </w:r>
    </w:p>
    <w:p>
      <w:pPr>
        <w:widowControl/>
        <w:adjustRightInd w:val="0"/>
        <w:snapToGrid w:val="0"/>
        <w:spacing w:line="400" w:lineRule="exact"/>
        <w:ind w:firstLine="440" w:firstLineChars="200"/>
        <w:rPr>
          <w:rFonts w:ascii="宋体" w:hAnsi="宋体" w:cs="Arial"/>
          <w:kern w:val="0"/>
          <w:sz w:val="22"/>
        </w:rPr>
      </w:pPr>
      <w:r>
        <w:rPr>
          <w:rFonts w:hint="eastAsia" w:ascii="宋体" w:hAnsi="宋体" w:cs="Arial"/>
          <w:kern w:val="0"/>
          <w:sz w:val="22"/>
        </w:rPr>
        <w:t>（2）拟派项目负责人及项目管理班子人员必须是投标人本单位在册职工（需提供近一年的社会保险经办机构出具的在本单位交纳社会保险证明复印件）；</w:t>
      </w:r>
    </w:p>
    <w:p>
      <w:pPr>
        <w:widowControl/>
        <w:adjustRightInd w:val="0"/>
        <w:snapToGrid w:val="0"/>
        <w:spacing w:line="400" w:lineRule="exact"/>
        <w:ind w:firstLine="440" w:firstLineChars="200"/>
        <w:rPr>
          <w:rFonts w:ascii="宋体" w:hAnsi="宋体" w:cs="Arial"/>
          <w:kern w:val="0"/>
          <w:sz w:val="22"/>
        </w:rPr>
      </w:pPr>
      <w:r>
        <w:rPr>
          <w:rFonts w:hint="eastAsia" w:ascii="宋体" w:hAnsi="宋体" w:cs="Arial"/>
          <w:kern w:val="0"/>
          <w:sz w:val="22"/>
        </w:rPr>
        <w:t>（3）投标人自201</w:t>
      </w:r>
      <w:r>
        <w:rPr>
          <w:rFonts w:ascii="宋体" w:hAnsi="宋体" w:cs="Arial"/>
          <w:kern w:val="0"/>
          <w:sz w:val="22"/>
        </w:rPr>
        <w:t>6</w:t>
      </w:r>
      <w:r>
        <w:rPr>
          <w:rFonts w:hint="eastAsia" w:ascii="宋体" w:hAnsi="宋体" w:cs="Arial"/>
          <w:kern w:val="0"/>
          <w:sz w:val="22"/>
        </w:rPr>
        <w:t>年1月1日起至投标截止日止无行贿犯罪记录（应提供中国裁判文书网（http://wenshu.court.gov.cn/）行贿犯罪记录查询网站页面显示内容作为证明材料，并加盖公章）；</w:t>
      </w:r>
    </w:p>
    <w:p>
      <w:pPr>
        <w:widowControl/>
        <w:adjustRightInd w:val="0"/>
        <w:snapToGrid w:val="0"/>
        <w:spacing w:line="400" w:lineRule="exact"/>
        <w:ind w:firstLine="440" w:firstLineChars="200"/>
        <w:rPr>
          <w:rFonts w:ascii="宋体" w:hAnsi="宋体" w:cs="Arial"/>
          <w:kern w:val="0"/>
          <w:sz w:val="22"/>
        </w:rPr>
      </w:pPr>
      <w:r>
        <w:rPr>
          <w:rFonts w:hint="eastAsia" w:ascii="宋体" w:hAnsi="宋体" w:cs="Arial"/>
          <w:kern w:val="0"/>
          <w:sz w:val="22"/>
        </w:rPr>
        <w:t>（4）本次招标不接受联合体投标。</w:t>
      </w:r>
    </w:p>
    <w:p>
      <w:pPr>
        <w:widowControl/>
        <w:snapToGrid w:val="0"/>
        <w:spacing w:line="400" w:lineRule="exact"/>
        <w:jc w:val="left"/>
        <w:rPr>
          <w:rFonts w:ascii="Arial" w:hAnsi="Arial" w:cs="Arial"/>
          <w:b/>
          <w:bCs/>
          <w:kern w:val="0"/>
          <w:sz w:val="22"/>
        </w:rPr>
      </w:pPr>
      <w:r>
        <w:rPr>
          <w:rFonts w:hint="eastAsia" w:ascii="Arial" w:hAnsi="Arial" w:cs="Arial"/>
          <w:b/>
          <w:bCs/>
          <w:kern w:val="0"/>
          <w:sz w:val="22"/>
        </w:rPr>
        <w:t>三、招标文件获取</w:t>
      </w:r>
    </w:p>
    <w:p>
      <w:pPr>
        <w:widowControl/>
        <w:adjustRightInd w:val="0"/>
        <w:snapToGrid w:val="0"/>
        <w:spacing w:line="400" w:lineRule="exact"/>
        <w:ind w:firstLine="440" w:firstLineChars="200"/>
        <w:rPr>
          <w:rFonts w:ascii="宋体" w:hAnsi="宋体" w:cs="Arial"/>
          <w:kern w:val="0"/>
          <w:sz w:val="22"/>
        </w:rPr>
      </w:pPr>
      <w:r>
        <w:rPr>
          <w:rFonts w:hint="eastAsia" w:ascii="宋体" w:hAnsi="宋体" w:cs="Arial"/>
          <w:kern w:val="0"/>
          <w:sz w:val="22"/>
        </w:rPr>
        <w:t>凡符合资格条件并有投标意向的潜在投标人，请通过浙江省机场集团有限公司主页http://www.zjsairport.com/自行下载招标文件。</w:t>
      </w:r>
    </w:p>
    <w:p>
      <w:pPr>
        <w:widowControl/>
        <w:snapToGrid w:val="0"/>
        <w:spacing w:line="400" w:lineRule="exact"/>
        <w:jc w:val="left"/>
        <w:rPr>
          <w:rFonts w:ascii="Arial" w:hAnsi="Arial" w:cs="Arial"/>
          <w:b/>
          <w:bCs/>
          <w:kern w:val="0"/>
          <w:sz w:val="22"/>
        </w:rPr>
      </w:pPr>
      <w:r>
        <w:rPr>
          <w:rFonts w:hint="eastAsia" w:ascii="Arial" w:hAnsi="Arial" w:cs="Arial"/>
          <w:b/>
          <w:bCs/>
          <w:kern w:val="0"/>
          <w:sz w:val="22"/>
        </w:rPr>
        <w:t>四、投标文件的递交</w:t>
      </w:r>
    </w:p>
    <w:p>
      <w:pPr>
        <w:widowControl/>
        <w:adjustRightInd w:val="0"/>
        <w:snapToGrid w:val="0"/>
        <w:spacing w:line="400" w:lineRule="exact"/>
        <w:ind w:firstLine="440" w:firstLineChars="200"/>
        <w:rPr>
          <w:rFonts w:ascii="宋体" w:hAnsi="宋体" w:cs="Arial"/>
          <w:kern w:val="0"/>
          <w:sz w:val="22"/>
        </w:rPr>
      </w:pPr>
      <w:r>
        <w:rPr>
          <w:rFonts w:hint="eastAsia" w:ascii="宋体" w:hAnsi="宋体" w:cs="Arial"/>
          <w:kern w:val="0"/>
          <w:sz w:val="22"/>
        </w:rPr>
        <w:t>（1）投标文件递交截止时间：201</w:t>
      </w:r>
      <w:r>
        <w:rPr>
          <w:rFonts w:ascii="宋体" w:hAnsi="宋体" w:cs="Arial"/>
          <w:kern w:val="0"/>
          <w:sz w:val="22"/>
        </w:rPr>
        <w:t>9</w:t>
      </w:r>
      <w:r>
        <w:rPr>
          <w:rFonts w:hint="eastAsia" w:ascii="宋体" w:hAnsi="宋体" w:cs="Arial"/>
          <w:kern w:val="0"/>
          <w:sz w:val="22"/>
        </w:rPr>
        <w:t>年</w:t>
      </w:r>
      <w:r>
        <w:rPr>
          <w:rFonts w:hint="eastAsia" w:ascii="宋体" w:hAnsi="宋体" w:cs="Arial"/>
          <w:kern w:val="0"/>
          <w:sz w:val="22"/>
          <w:lang w:val="en-US" w:eastAsia="zh-CN"/>
        </w:rPr>
        <w:t>6</w:t>
      </w:r>
      <w:r>
        <w:rPr>
          <w:rFonts w:hint="eastAsia" w:ascii="宋体" w:hAnsi="宋体" w:cs="Arial"/>
          <w:kern w:val="0"/>
          <w:sz w:val="22"/>
        </w:rPr>
        <w:t>月</w:t>
      </w:r>
      <w:r>
        <w:rPr>
          <w:rFonts w:hint="eastAsia" w:ascii="宋体" w:hAnsi="宋体" w:cs="Arial"/>
          <w:kern w:val="0"/>
          <w:sz w:val="22"/>
          <w:lang w:val="en-US" w:eastAsia="zh-CN"/>
        </w:rPr>
        <w:t>24</w:t>
      </w:r>
      <w:r>
        <w:rPr>
          <w:rFonts w:hint="eastAsia" w:ascii="宋体" w:hAnsi="宋体" w:cs="Arial"/>
          <w:kern w:val="0"/>
          <w:sz w:val="22"/>
        </w:rPr>
        <w:t>日上午9时00分（北京时间）。投标文件在封口处加盖公章，并派专人于201</w:t>
      </w:r>
      <w:r>
        <w:rPr>
          <w:rFonts w:ascii="宋体" w:hAnsi="宋体" w:cs="Arial"/>
          <w:kern w:val="0"/>
          <w:sz w:val="22"/>
        </w:rPr>
        <w:t>9</w:t>
      </w:r>
      <w:r>
        <w:rPr>
          <w:rFonts w:hint="eastAsia" w:ascii="宋体" w:hAnsi="宋体" w:cs="Arial"/>
          <w:kern w:val="0"/>
          <w:sz w:val="22"/>
        </w:rPr>
        <w:t>年</w:t>
      </w:r>
      <w:r>
        <w:rPr>
          <w:rFonts w:hint="eastAsia" w:ascii="宋体" w:hAnsi="宋体" w:cs="Arial"/>
          <w:kern w:val="0"/>
          <w:sz w:val="22"/>
          <w:lang w:val="en-US" w:eastAsia="zh-CN"/>
        </w:rPr>
        <w:t>6</w:t>
      </w:r>
      <w:r>
        <w:rPr>
          <w:rFonts w:hint="eastAsia" w:ascii="宋体" w:hAnsi="宋体" w:cs="Arial"/>
          <w:kern w:val="0"/>
          <w:sz w:val="22"/>
        </w:rPr>
        <w:t>月</w:t>
      </w:r>
      <w:r>
        <w:rPr>
          <w:rFonts w:hint="eastAsia" w:ascii="宋体" w:hAnsi="宋体" w:cs="Arial"/>
          <w:kern w:val="0"/>
          <w:sz w:val="22"/>
          <w:lang w:val="en-US" w:eastAsia="zh-CN"/>
        </w:rPr>
        <w:t>24</w:t>
      </w:r>
      <w:r>
        <w:rPr>
          <w:rFonts w:hint="eastAsia" w:ascii="宋体" w:hAnsi="宋体" w:cs="Arial"/>
          <w:kern w:val="0"/>
          <w:sz w:val="22"/>
        </w:rPr>
        <w:t>日上午9时00分（北京时间）前送至杭州萧山国际机场翔越路综合服务楼园区招标中心，逾期无效；若采用投递方式的，请于201</w:t>
      </w:r>
      <w:r>
        <w:rPr>
          <w:rFonts w:ascii="宋体" w:hAnsi="宋体" w:cs="Arial"/>
          <w:kern w:val="0"/>
          <w:sz w:val="22"/>
        </w:rPr>
        <w:t>9</w:t>
      </w:r>
      <w:r>
        <w:rPr>
          <w:rFonts w:hint="eastAsia" w:ascii="宋体" w:hAnsi="宋体" w:cs="Arial"/>
          <w:kern w:val="0"/>
          <w:sz w:val="22"/>
        </w:rPr>
        <w:t>年</w:t>
      </w:r>
      <w:r>
        <w:rPr>
          <w:rFonts w:hint="eastAsia" w:ascii="宋体" w:hAnsi="宋体" w:cs="Arial"/>
          <w:kern w:val="0"/>
          <w:sz w:val="22"/>
          <w:lang w:val="en-US" w:eastAsia="zh-CN"/>
        </w:rPr>
        <w:t>6</w:t>
      </w:r>
      <w:r>
        <w:rPr>
          <w:rFonts w:hint="eastAsia" w:ascii="宋体" w:hAnsi="宋体" w:cs="Arial"/>
          <w:kern w:val="0"/>
          <w:sz w:val="22"/>
        </w:rPr>
        <w:t>月</w:t>
      </w:r>
      <w:r>
        <w:rPr>
          <w:rFonts w:hint="eastAsia" w:ascii="宋体" w:hAnsi="宋体" w:cs="Arial"/>
          <w:kern w:val="0"/>
          <w:sz w:val="22"/>
          <w:lang w:val="en-US" w:eastAsia="zh-CN"/>
        </w:rPr>
        <w:t>24</w:t>
      </w:r>
      <w:r>
        <w:rPr>
          <w:rFonts w:hint="eastAsia" w:ascii="宋体" w:hAnsi="宋体" w:cs="Arial"/>
          <w:kern w:val="0"/>
          <w:sz w:val="22"/>
        </w:rPr>
        <w:t>日上午9时00分（北京时间）前投递至杭州萧山国际机场综合楼213室，逾期无效。</w:t>
      </w:r>
    </w:p>
    <w:p>
      <w:pPr>
        <w:widowControl/>
        <w:adjustRightInd w:val="0"/>
        <w:snapToGrid w:val="0"/>
        <w:spacing w:line="400" w:lineRule="exact"/>
        <w:ind w:firstLine="440" w:firstLineChars="200"/>
        <w:rPr>
          <w:rFonts w:ascii="宋体" w:hAnsi="宋体" w:cs="Arial"/>
          <w:kern w:val="0"/>
          <w:sz w:val="22"/>
        </w:rPr>
      </w:pPr>
      <w:r>
        <w:rPr>
          <w:rFonts w:hint="eastAsia" w:ascii="宋体" w:hAnsi="宋体" w:cs="Arial"/>
          <w:kern w:val="0"/>
          <w:sz w:val="22"/>
        </w:rPr>
        <w:t>（2）逾期送达或者未送达指定地点的投标文件，招标人不予受理。</w:t>
      </w:r>
    </w:p>
    <w:p>
      <w:pPr>
        <w:widowControl/>
        <w:snapToGrid w:val="0"/>
        <w:spacing w:line="400" w:lineRule="exact"/>
        <w:jc w:val="left"/>
        <w:rPr>
          <w:rFonts w:ascii="Arial" w:hAnsi="Arial" w:cs="Arial"/>
          <w:b/>
          <w:bCs/>
          <w:kern w:val="0"/>
          <w:sz w:val="22"/>
        </w:rPr>
      </w:pPr>
      <w:r>
        <w:rPr>
          <w:rFonts w:hint="eastAsia" w:ascii="Arial" w:hAnsi="Arial" w:cs="Arial"/>
          <w:b/>
          <w:bCs/>
          <w:kern w:val="0"/>
          <w:sz w:val="22"/>
        </w:rPr>
        <w:t>五、发布公告的媒介</w:t>
      </w:r>
    </w:p>
    <w:p>
      <w:pPr>
        <w:widowControl/>
        <w:adjustRightInd w:val="0"/>
        <w:snapToGrid w:val="0"/>
        <w:spacing w:line="400" w:lineRule="exact"/>
        <w:ind w:firstLine="440" w:firstLineChars="200"/>
        <w:rPr>
          <w:rFonts w:ascii="宋体" w:hAnsi="宋体" w:cs="Arial"/>
          <w:kern w:val="0"/>
          <w:sz w:val="22"/>
        </w:rPr>
      </w:pPr>
      <w:r>
        <w:rPr>
          <w:rFonts w:hint="eastAsia" w:ascii="宋体" w:hAnsi="宋体" w:cs="Arial"/>
          <w:kern w:val="0"/>
          <w:sz w:val="22"/>
        </w:rPr>
        <w:t>本次招标公告在</w:t>
      </w:r>
      <w:r>
        <w:rPr>
          <w:rFonts w:hint="eastAsia" w:ascii="宋体" w:hAnsi="宋体" w:cs="Arial"/>
          <w:b/>
          <w:kern w:val="0"/>
          <w:sz w:val="22"/>
        </w:rPr>
        <w:t>中国采购与招标网和</w:t>
      </w:r>
      <w:r>
        <w:rPr>
          <w:rFonts w:hint="eastAsia" w:ascii="宋体" w:hAnsi="宋体" w:cs="Arial"/>
          <w:kern w:val="0"/>
          <w:sz w:val="22"/>
        </w:rPr>
        <w:t>浙江省机场集团有限公司主页上发布</w:t>
      </w:r>
    </w:p>
    <w:p>
      <w:pPr>
        <w:widowControl/>
        <w:adjustRightInd w:val="0"/>
        <w:snapToGrid w:val="0"/>
        <w:spacing w:line="400" w:lineRule="exact"/>
        <w:ind w:firstLine="440" w:firstLineChars="200"/>
        <w:rPr>
          <w:rFonts w:ascii="宋体" w:hAnsi="宋体" w:cs="Arial"/>
          <w:kern w:val="0"/>
          <w:sz w:val="22"/>
        </w:rPr>
      </w:pPr>
      <w:r>
        <w:rPr>
          <w:rFonts w:hint="eastAsia" w:ascii="宋体" w:hAnsi="宋体"/>
          <w:sz w:val="22"/>
        </w:rPr>
        <w:t>中国采购与招标网</w:t>
      </w:r>
      <w:r>
        <w:rPr>
          <w:rFonts w:ascii="宋体" w:hAnsi="宋体"/>
          <w:sz w:val="22"/>
        </w:rPr>
        <w:t xml:space="preserve">  </w:t>
      </w:r>
      <w:r>
        <w:fldChar w:fldCharType="begin"/>
      </w:r>
      <w:r>
        <w:instrText xml:space="preserve"> HYPERLINK "http://www.chinabidding.com.cn" </w:instrText>
      </w:r>
      <w:r>
        <w:fldChar w:fldCharType="separate"/>
      </w:r>
      <w:r>
        <w:rPr>
          <w:rFonts w:ascii="宋体" w:hAnsi="宋体"/>
          <w:sz w:val="22"/>
        </w:rPr>
        <w:t>http://www.chinabidding.com.cn</w:t>
      </w:r>
      <w:r>
        <w:rPr>
          <w:rFonts w:ascii="宋体" w:hAnsi="宋体"/>
          <w:sz w:val="22"/>
        </w:rPr>
        <w:fldChar w:fldCharType="end"/>
      </w:r>
    </w:p>
    <w:p>
      <w:pPr>
        <w:widowControl/>
        <w:adjustRightInd w:val="0"/>
        <w:snapToGrid w:val="0"/>
        <w:spacing w:line="400" w:lineRule="exact"/>
        <w:ind w:firstLine="440" w:firstLineChars="200"/>
        <w:rPr>
          <w:rFonts w:ascii="宋体" w:hAnsi="宋体" w:cs="Arial"/>
          <w:kern w:val="0"/>
          <w:sz w:val="22"/>
        </w:rPr>
      </w:pPr>
      <w:r>
        <w:rPr>
          <w:rFonts w:hint="eastAsia" w:ascii="宋体" w:hAnsi="宋体" w:cs="Arial"/>
          <w:kern w:val="0"/>
          <w:sz w:val="22"/>
        </w:rPr>
        <w:t>浙江省机场集团有限公司主页http://www.zjsairport.com/</w:t>
      </w:r>
    </w:p>
    <w:p>
      <w:pPr>
        <w:widowControl/>
        <w:snapToGrid w:val="0"/>
        <w:spacing w:line="400" w:lineRule="exact"/>
        <w:jc w:val="left"/>
        <w:rPr>
          <w:rFonts w:ascii="Arial" w:hAnsi="Arial" w:cs="Arial"/>
          <w:b/>
          <w:bCs/>
          <w:kern w:val="0"/>
          <w:sz w:val="22"/>
        </w:rPr>
      </w:pPr>
      <w:r>
        <w:rPr>
          <w:rFonts w:hint="eastAsia" w:ascii="Arial" w:hAnsi="Arial" w:cs="Arial"/>
          <w:b/>
          <w:bCs/>
          <w:kern w:val="0"/>
          <w:sz w:val="22"/>
        </w:rPr>
        <w:t>六、联系方式</w:t>
      </w:r>
    </w:p>
    <w:p>
      <w:pPr>
        <w:widowControl/>
        <w:adjustRightInd w:val="0"/>
        <w:snapToGrid w:val="0"/>
        <w:spacing w:line="400" w:lineRule="exact"/>
        <w:ind w:firstLine="440" w:firstLineChars="200"/>
        <w:rPr>
          <w:rFonts w:ascii="宋体" w:hAnsi="宋体"/>
          <w:sz w:val="22"/>
        </w:rPr>
      </w:pPr>
      <w:r>
        <w:rPr>
          <w:rFonts w:hint="eastAsia" w:ascii="宋体" w:hAnsi="宋体"/>
          <w:sz w:val="22"/>
        </w:rPr>
        <w:t>投标联系人：贾思勰        联系电话： 0571-86662723</w:t>
      </w:r>
    </w:p>
    <w:p>
      <w:pPr>
        <w:widowControl/>
        <w:adjustRightInd w:val="0"/>
        <w:snapToGrid w:val="0"/>
        <w:spacing w:line="400" w:lineRule="exact"/>
        <w:ind w:firstLine="440" w:firstLineChars="200"/>
        <w:rPr>
          <w:rFonts w:ascii="宋体" w:hAnsi="宋体"/>
          <w:sz w:val="22"/>
        </w:rPr>
      </w:pPr>
      <w:r>
        <w:rPr>
          <w:rFonts w:hint="eastAsia" w:ascii="宋体" w:hAnsi="宋体"/>
          <w:sz w:val="22"/>
        </w:rPr>
        <w:t>招标监督人：刘闻捷         联系电话： 0571-8666213</w:t>
      </w:r>
      <w:r>
        <w:rPr>
          <w:rFonts w:ascii="宋体" w:hAnsi="宋体"/>
          <w:sz w:val="22"/>
        </w:rPr>
        <w:t>4</w:t>
      </w:r>
    </w:p>
    <w:p>
      <w:pPr>
        <w:pStyle w:val="2"/>
        <w:spacing w:before="0" w:after="0" w:line="400" w:lineRule="exact"/>
        <w:jc w:val="center"/>
        <w:rPr>
          <w:rFonts w:ascii="Calibri" w:hAnsi="Calibri" w:eastAsia="黑体" w:cs="Calibri"/>
          <w:kern w:val="0"/>
          <w:sz w:val="32"/>
        </w:rPr>
      </w:pPr>
      <w:r>
        <w:rPr>
          <w:rFonts w:ascii="宋体" w:hAnsi="宋体" w:cs="Calibri"/>
          <w:kern w:val="0"/>
        </w:rPr>
        <w:br w:type="page"/>
      </w:r>
      <w:bookmarkStart w:id="27" w:name="_Toc535940764"/>
      <w:r>
        <w:rPr>
          <w:rFonts w:ascii="Calibri" w:eastAsia="黑体" w:cs="Calibri"/>
          <w:kern w:val="0"/>
          <w:sz w:val="32"/>
        </w:rPr>
        <w:t>第二章</w:t>
      </w:r>
      <w:r>
        <w:rPr>
          <w:rFonts w:ascii="Calibri" w:hAnsi="Calibri" w:eastAsia="黑体" w:cs="Calibri"/>
          <w:kern w:val="0"/>
          <w:sz w:val="32"/>
        </w:rPr>
        <w:t xml:space="preserve">  </w:t>
      </w:r>
      <w:r>
        <w:rPr>
          <w:rFonts w:ascii="Calibri" w:eastAsia="黑体" w:cs="Calibri"/>
          <w:kern w:val="0"/>
          <w:sz w:val="32"/>
        </w:rPr>
        <w:t>投标人须知</w:t>
      </w:r>
      <w:bookmarkEnd w:id="0"/>
      <w:bookmarkEnd w:id="24"/>
      <w:bookmarkEnd w:id="25"/>
      <w:bookmarkEnd w:id="27"/>
      <w:bookmarkStart w:id="28" w:name="_Toc143421654"/>
    </w:p>
    <w:p>
      <w:bookmarkStart w:id="29" w:name="_Toc349007688"/>
      <w:bookmarkStart w:id="30" w:name="_Toc11881"/>
      <w:bookmarkStart w:id="31" w:name="_Toc349011858"/>
      <w:bookmarkStart w:id="32" w:name="_Toc448002984"/>
      <w:bookmarkStart w:id="33" w:name="_Toc444173459"/>
      <w:bookmarkStart w:id="34" w:name="_Toc444174979"/>
      <w:bookmarkStart w:id="35" w:name="_Toc400369185"/>
      <w:bookmarkStart w:id="36" w:name="_Toc444811409"/>
      <w:bookmarkStart w:id="37" w:name="_Toc386363317"/>
      <w:bookmarkStart w:id="38" w:name="_Toc386359393"/>
    </w:p>
    <w:p/>
    <w:p/>
    <w:p>
      <w:pPr>
        <w:jc w:val="center"/>
        <w:rPr>
          <w:b/>
          <w:sz w:val="28"/>
        </w:rPr>
      </w:pPr>
      <w:r>
        <w:rPr>
          <w:b/>
          <w:sz w:val="28"/>
        </w:rPr>
        <w:t>投标人须知前附表</w:t>
      </w:r>
      <w:bookmarkEnd w:id="28"/>
      <w:bookmarkEnd w:id="29"/>
      <w:bookmarkEnd w:id="30"/>
      <w:bookmarkEnd w:id="31"/>
      <w:bookmarkEnd w:id="32"/>
      <w:bookmarkEnd w:id="33"/>
      <w:bookmarkEnd w:id="34"/>
      <w:bookmarkEnd w:id="35"/>
      <w:bookmarkEnd w:id="36"/>
      <w:bookmarkEnd w:id="37"/>
      <w:bookmarkEnd w:id="38"/>
    </w:p>
    <w:tbl>
      <w:tblPr>
        <w:tblStyle w:val="53"/>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sz w:val="22"/>
              </w:rPr>
              <w:t>1.1</w:t>
            </w:r>
            <w:r>
              <w:rPr>
                <w:rFonts w:hint="eastAsia" w:ascii="宋体" w:hAnsi="宋体" w:cs="Calibri"/>
                <w:sz w:val="22"/>
              </w:rPr>
              <w:t>.1</w:t>
            </w:r>
          </w:p>
        </w:tc>
        <w:tc>
          <w:tcPr>
            <w:tcW w:w="2004"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项目名称</w:t>
            </w:r>
          </w:p>
        </w:tc>
        <w:tc>
          <w:tcPr>
            <w:tcW w:w="6487" w:type="dxa"/>
            <w:vAlign w:val="center"/>
          </w:tcPr>
          <w:p>
            <w:pPr>
              <w:autoSpaceDE w:val="0"/>
              <w:autoSpaceDN w:val="0"/>
              <w:adjustRightInd w:val="0"/>
              <w:snapToGrid w:val="0"/>
              <w:spacing w:line="400" w:lineRule="exact"/>
              <w:rPr>
                <w:rFonts w:ascii="宋体" w:hAnsi="宋体" w:cs="Calibri"/>
                <w:kern w:val="0"/>
                <w:sz w:val="22"/>
              </w:rPr>
            </w:pPr>
            <w:r>
              <w:rPr>
                <w:rFonts w:hint="eastAsia" w:ascii="宋体" w:hAnsi="宋体" w:cs="Arial"/>
                <w:kern w:val="0"/>
                <w:sz w:val="22"/>
              </w:rPr>
              <w:t>浙江省机场集团有限公司统括保险项目保险经纪人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400" w:lineRule="exact"/>
              <w:jc w:val="center"/>
              <w:rPr>
                <w:rFonts w:ascii="宋体" w:hAnsi="宋体" w:cs="Calibri"/>
                <w:sz w:val="22"/>
              </w:rPr>
            </w:pPr>
            <w:r>
              <w:rPr>
                <w:rFonts w:ascii="宋体" w:hAnsi="宋体" w:cs="Calibri"/>
                <w:sz w:val="22"/>
              </w:rPr>
              <w:t>1.1.2</w:t>
            </w:r>
          </w:p>
        </w:tc>
        <w:tc>
          <w:tcPr>
            <w:tcW w:w="2004" w:type="dxa"/>
            <w:vAlign w:val="center"/>
          </w:tcPr>
          <w:p>
            <w:pPr>
              <w:autoSpaceDE w:val="0"/>
              <w:autoSpaceDN w:val="0"/>
              <w:adjustRightInd w:val="0"/>
              <w:snapToGrid w:val="0"/>
              <w:spacing w:line="400" w:lineRule="exact"/>
              <w:jc w:val="center"/>
              <w:rPr>
                <w:rFonts w:ascii="宋体" w:hAnsi="宋体" w:cs="Calibri"/>
                <w:kern w:val="0"/>
                <w:sz w:val="22"/>
              </w:rPr>
            </w:pPr>
            <w:r>
              <w:rPr>
                <w:rFonts w:hint="eastAsia" w:ascii="宋体" w:hAnsi="宋体" w:cs="Calibri"/>
                <w:kern w:val="0"/>
                <w:sz w:val="22"/>
              </w:rPr>
              <w:t>实施</w:t>
            </w:r>
            <w:r>
              <w:rPr>
                <w:rFonts w:ascii="宋体" w:hAnsi="宋体" w:cs="Calibri"/>
                <w:kern w:val="0"/>
                <w:sz w:val="22"/>
              </w:rPr>
              <w:t>地点</w:t>
            </w:r>
          </w:p>
        </w:tc>
        <w:tc>
          <w:tcPr>
            <w:tcW w:w="6487" w:type="dxa"/>
            <w:vAlign w:val="center"/>
          </w:tcPr>
          <w:p>
            <w:pPr>
              <w:autoSpaceDE w:val="0"/>
              <w:autoSpaceDN w:val="0"/>
              <w:adjustRightInd w:val="0"/>
              <w:snapToGrid w:val="0"/>
              <w:spacing w:line="400" w:lineRule="exact"/>
              <w:rPr>
                <w:rFonts w:ascii="宋体" w:hAnsi="宋体" w:cs="Calibri"/>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2</w:t>
            </w:r>
          </w:p>
        </w:tc>
        <w:tc>
          <w:tcPr>
            <w:tcW w:w="2004"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资金来源</w:t>
            </w:r>
          </w:p>
        </w:tc>
        <w:tc>
          <w:tcPr>
            <w:tcW w:w="6487" w:type="dxa"/>
            <w:vAlign w:val="center"/>
          </w:tcPr>
          <w:p>
            <w:pPr>
              <w:autoSpaceDE w:val="0"/>
              <w:autoSpaceDN w:val="0"/>
              <w:adjustRightInd w:val="0"/>
              <w:snapToGrid w:val="0"/>
              <w:spacing w:line="400" w:lineRule="exact"/>
              <w:rPr>
                <w:rFonts w:ascii="宋体" w:hAnsi="宋体" w:cs="Calibri"/>
                <w:kern w:val="0"/>
                <w:sz w:val="22"/>
              </w:rPr>
            </w:pPr>
            <w:r>
              <w:rPr>
                <w:rStyle w:val="66"/>
                <w:rFonts w:hint="eastAsia" w:ascii="宋体" w:hAnsi="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3</w:t>
            </w:r>
          </w:p>
        </w:tc>
        <w:tc>
          <w:tcPr>
            <w:tcW w:w="2004"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autoSpaceDE w:val="0"/>
              <w:autoSpaceDN w:val="0"/>
              <w:adjustRightInd w:val="0"/>
              <w:snapToGrid w:val="0"/>
              <w:spacing w:line="400" w:lineRule="exact"/>
              <w:rPr>
                <w:rFonts w:ascii="宋体" w:hAnsi="宋体" w:cs="Calibri"/>
                <w:kern w:val="0"/>
                <w:sz w:val="22"/>
              </w:rPr>
            </w:pPr>
            <w:r>
              <w:rPr>
                <w:rFonts w:ascii="宋体" w:hAnsi="宋体" w:cs="Calibri"/>
                <w:kern w:val="0"/>
                <w:sz w:val="22"/>
              </w:rPr>
              <w:t>见招标公告，具体要求详见</w:t>
            </w:r>
            <w:r>
              <w:rPr>
                <w:rFonts w:hint="eastAsia" w:ascii="宋体" w:hAnsi="宋体" w:cs="Calibri"/>
                <w:kern w:val="0"/>
                <w:sz w:val="22"/>
              </w:rPr>
              <w:t>招标文件</w:t>
            </w:r>
            <w:r>
              <w:rPr>
                <w:rFonts w:ascii="宋体" w:hAnsi="宋体" w:cs="Calibri"/>
                <w:kern w:val="0"/>
                <w:sz w:val="22"/>
              </w:rPr>
              <w:t>第</w:t>
            </w:r>
            <w:r>
              <w:rPr>
                <w:rFonts w:hint="eastAsia" w:ascii="宋体" w:hAnsi="宋体" w:cs="Calibri"/>
                <w:kern w:val="0"/>
                <w:sz w:val="22"/>
              </w:rPr>
              <w:t>三</w:t>
            </w:r>
            <w:r>
              <w:rPr>
                <w:rFonts w:ascii="宋体" w:hAnsi="宋体" w:cs="Calibri"/>
                <w:kern w:val="0"/>
                <w:sz w:val="22"/>
              </w:rPr>
              <w:t>章“</w:t>
            </w:r>
            <w:r>
              <w:rPr>
                <w:rFonts w:hint="eastAsia" w:ascii="宋体" w:hAnsi="宋体" w:cs="Calibri"/>
                <w:kern w:val="0"/>
                <w:sz w:val="22"/>
              </w:rPr>
              <w:t>服务技术标准及要求</w:t>
            </w:r>
            <w:r>
              <w:rPr>
                <w:rFonts w:ascii="宋体" w:hAnsi="宋体" w:cs="Calibri"/>
                <w:kern w:val="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4</w:t>
            </w:r>
          </w:p>
        </w:tc>
        <w:tc>
          <w:tcPr>
            <w:tcW w:w="2004"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招标方式</w:t>
            </w:r>
          </w:p>
        </w:tc>
        <w:tc>
          <w:tcPr>
            <w:tcW w:w="6487" w:type="dxa"/>
            <w:vAlign w:val="center"/>
          </w:tcPr>
          <w:p>
            <w:pPr>
              <w:autoSpaceDE w:val="0"/>
              <w:autoSpaceDN w:val="0"/>
              <w:adjustRightInd w:val="0"/>
              <w:snapToGrid w:val="0"/>
              <w:spacing w:line="400" w:lineRule="exact"/>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5</w:t>
            </w:r>
          </w:p>
        </w:tc>
        <w:tc>
          <w:tcPr>
            <w:tcW w:w="2004"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资格审查</w:t>
            </w:r>
          </w:p>
        </w:tc>
        <w:tc>
          <w:tcPr>
            <w:tcW w:w="6487" w:type="dxa"/>
            <w:vAlign w:val="center"/>
          </w:tcPr>
          <w:p>
            <w:pPr>
              <w:autoSpaceDE w:val="0"/>
              <w:autoSpaceDN w:val="0"/>
              <w:adjustRightInd w:val="0"/>
              <w:snapToGrid w:val="0"/>
              <w:spacing w:line="400" w:lineRule="exact"/>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6</w:t>
            </w:r>
          </w:p>
        </w:tc>
        <w:tc>
          <w:tcPr>
            <w:tcW w:w="2004"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pPr>
              <w:autoSpaceDE w:val="0"/>
              <w:autoSpaceDN w:val="0"/>
              <w:adjustRightInd w:val="0"/>
              <w:snapToGrid w:val="0"/>
              <w:spacing w:line="400" w:lineRule="exact"/>
              <w:rPr>
                <w:rFonts w:ascii="宋体" w:hAnsi="宋体" w:cs="Calibri"/>
                <w:kern w:val="0"/>
                <w:sz w:val="22"/>
              </w:rPr>
            </w:pPr>
            <w:r>
              <w:rPr>
                <w:rFonts w:ascii="宋体" w:hAnsi="宋体" w:cs="Calibri"/>
                <w:kern w:val="0"/>
                <w:sz w:val="22"/>
              </w:rPr>
              <w:t>详见招标公告</w:t>
            </w:r>
            <w:r>
              <w:rPr>
                <w:rFonts w:hint="eastAsia" w:ascii="宋体" w:hAnsi="宋体" w:cs="Calibri"/>
                <w:kern w:val="0"/>
                <w:sz w:val="22"/>
              </w:rPr>
              <w:t>“</w:t>
            </w:r>
            <w:r>
              <w:rPr>
                <w:rFonts w:hint="eastAsia" w:ascii="宋体" w:hAnsi="宋体" w:cs="黑体"/>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7</w:t>
            </w:r>
          </w:p>
        </w:tc>
        <w:tc>
          <w:tcPr>
            <w:tcW w:w="2004" w:type="dxa"/>
            <w:vAlign w:val="center"/>
          </w:tcPr>
          <w:p>
            <w:pPr>
              <w:autoSpaceDE w:val="0"/>
              <w:autoSpaceDN w:val="0"/>
              <w:adjustRightInd w:val="0"/>
              <w:snapToGrid w:val="0"/>
              <w:spacing w:line="400" w:lineRule="exact"/>
              <w:jc w:val="center"/>
              <w:rPr>
                <w:rFonts w:ascii="宋体" w:hAnsi="宋体" w:cs="Calibri"/>
                <w:kern w:val="0"/>
                <w:sz w:val="22"/>
              </w:rPr>
            </w:pPr>
            <w:r>
              <w:rPr>
                <w:rFonts w:hint="eastAsia" w:ascii="宋体" w:hAnsi="宋体" w:cs="Calibri"/>
                <w:kern w:val="0"/>
                <w:sz w:val="22"/>
              </w:rPr>
              <w:t>服务期</w:t>
            </w:r>
          </w:p>
        </w:tc>
        <w:tc>
          <w:tcPr>
            <w:tcW w:w="6487" w:type="dxa"/>
            <w:vAlign w:val="center"/>
          </w:tcPr>
          <w:p>
            <w:pPr>
              <w:spacing w:line="400" w:lineRule="exact"/>
              <w:rPr>
                <w:rFonts w:ascii="宋体" w:hAnsi="宋体"/>
                <w:sz w:val="22"/>
              </w:rPr>
            </w:pPr>
            <w:r>
              <w:rPr>
                <w:rFonts w:hint="eastAsia" w:ascii="宋体" w:hAnsi="宋体"/>
                <w:sz w:val="22"/>
              </w:rPr>
              <w:t>二年，自合同签订之日起生效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400" w:lineRule="exact"/>
              <w:jc w:val="center"/>
              <w:rPr>
                <w:rFonts w:ascii="宋体" w:hAnsi="宋体" w:cs="Calibri"/>
                <w:kern w:val="0"/>
                <w:sz w:val="22"/>
              </w:rPr>
            </w:pPr>
            <w:r>
              <w:rPr>
                <w:rFonts w:hint="eastAsia" w:ascii="宋体" w:hAnsi="宋体" w:cs="Calibri"/>
                <w:kern w:val="0"/>
                <w:sz w:val="22"/>
              </w:rPr>
              <w:t>1.8</w:t>
            </w:r>
          </w:p>
        </w:tc>
        <w:tc>
          <w:tcPr>
            <w:tcW w:w="2004" w:type="dxa"/>
            <w:vAlign w:val="center"/>
          </w:tcPr>
          <w:p>
            <w:pPr>
              <w:autoSpaceDE w:val="0"/>
              <w:autoSpaceDN w:val="0"/>
              <w:adjustRightInd w:val="0"/>
              <w:snapToGrid w:val="0"/>
              <w:spacing w:line="400" w:lineRule="exact"/>
              <w:jc w:val="center"/>
              <w:rPr>
                <w:rFonts w:ascii="宋体" w:hAnsi="宋体" w:cs="Calibri"/>
                <w:kern w:val="0"/>
                <w:sz w:val="22"/>
              </w:rPr>
            </w:pPr>
            <w:r>
              <w:rPr>
                <w:rFonts w:hint="eastAsia" w:ascii="宋体" w:hAnsi="宋体" w:cs="Calibri"/>
                <w:kern w:val="0"/>
                <w:sz w:val="22"/>
              </w:rPr>
              <w:t>质量要求</w:t>
            </w:r>
          </w:p>
        </w:tc>
        <w:tc>
          <w:tcPr>
            <w:tcW w:w="6487" w:type="dxa"/>
            <w:vAlign w:val="center"/>
          </w:tcPr>
          <w:p>
            <w:pPr>
              <w:spacing w:line="400" w:lineRule="exact"/>
              <w:rPr>
                <w:rFonts w:ascii="宋体" w:hAnsi="宋体"/>
                <w:sz w:val="22"/>
              </w:rPr>
            </w:pPr>
            <w:r>
              <w:rPr>
                <w:rFonts w:hint="eastAsia" w:ascii="宋体" w:hAnsi="宋体"/>
                <w:iCs/>
                <w:sz w:val="22"/>
              </w:rPr>
              <w:t>符</w:t>
            </w:r>
            <w:r>
              <w:rPr>
                <w:rFonts w:hint="eastAsia" w:ascii="宋体" w:hAnsi="宋体"/>
                <w:sz w:val="22"/>
              </w:rPr>
              <w:t>合国家有关要求及合同约定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9</w:t>
            </w:r>
            <w:r>
              <w:rPr>
                <w:rFonts w:ascii="宋体" w:hAnsi="宋体" w:cs="Calibri"/>
                <w:kern w:val="0"/>
                <w:sz w:val="22"/>
              </w:rPr>
              <w:t>.1</w:t>
            </w:r>
          </w:p>
        </w:tc>
        <w:tc>
          <w:tcPr>
            <w:tcW w:w="2004"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踏勘现场</w:t>
            </w:r>
          </w:p>
        </w:tc>
        <w:tc>
          <w:tcPr>
            <w:tcW w:w="6487" w:type="dxa"/>
            <w:vAlign w:val="center"/>
          </w:tcPr>
          <w:p>
            <w:pPr>
              <w:autoSpaceDE w:val="0"/>
              <w:autoSpaceDN w:val="0"/>
              <w:adjustRightInd w:val="0"/>
              <w:snapToGrid w:val="0"/>
              <w:spacing w:line="400" w:lineRule="exact"/>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不组织</w:t>
            </w:r>
          </w:p>
          <w:p>
            <w:pPr>
              <w:autoSpaceDE w:val="0"/>
              <w:autoSpaceDN w:val="0"/>
              <w:adjustRightInd w:val="0"/>
              <w:snapToGrid w:val="0"/>
              <w:spacing w:line="400" w:lineRule="exact"/>
              <w:rPr>
                <w:rFonts w:ascii="宋体" w:hAnsi="宋体" w:cs="Calibri"/>
                <w:kern w:val="0"/>
                <w:sz w:val="22"/>
              </w:rPr>
            </w:pPr>
            <w:r>
              <w:rPr>
                <w:rFonts w:ascii="宋体" w:hAnsi="宋体" w:cs="Calibri"/>
                <w:kern w:val="0"/>
                <w:sz w:val="22"/>
              </w:rPr>
              <w:t>□组织，踏勘时间：</w:t>
            </w:r>
          </w:p>
          <w:p>
            <w:pPr>
              <w:autoSpaceDE w:val="0"/>
              <w:autoSpaceDN w:val="0"/>
              <w:adjustRightInd w:val="0"/>
              <w:snapToGrid w:val="0"/>
              <w:spacing w:line="400" w:lineRule="exact"/>
              <w:rPr>
                <w:rFonts w:ascii="宋体" w:hAnsi="宋体" w:cs="Calibri"/>
                <w:kern w:val="0"/>
                <w:sz w:val="22"/>
              </w:rPr>
            </w:pPr>
            <w:r>
              <w:rPr>
                <w:rFonts w:ascii="宋体" w:hAnsi="宋体" w:cs="Calibri"/>
                <w:kern w:val="0"/>
                <w:sz w:val="22"/>
              </w:rPr>
              <w:t xml:space="preserve">踏勘集中地点：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10</w:t>
            </w:r>
          </w:p>
        </w:tc>
        <w:tc>
          <w:tcPr>
            <w:tcW w:w="2004"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投标预备会</w:t>
            </w:r>
          </w:p>
        </w:tc>
        <w:tc>
          <w:tcPr>
            <w:tcW w:w="6487" w:type="dxa"/>
            <w:vAlign w:val="center"/>
          </w:tcPr>
          <w:p>
            <w:pPr>
              <w:autoSpaceDE w:val="0"/>
              <w:autoSpaceDN w:val="0"/>
              <w:adjustRightInd w:val="0"/>
              <w:snapToGrid w:val="0"/>
              <w:spacing w:line="400" w:lineRule="exact"/>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不召开</w:t>
            </w:r>
          </w:p>
          <w:p>
            <w:pPr>
              <w:autoSpaceDE w:val="0"/>
              <w:autoSpaceDN w:val="0"/>
              <w:adjustRightInd w:val="0"/>
              <w:snapToGrid w:val="0"/>
              <w:spacing w:line="400" w:lineRule="exact"/>
              <w:rPr>
                <w:rFonts w:ascii="宋体" w:hAnsi="宋体" w:cs="Calibri"/>
                <w:kern w:val="0"/>
                <w:sz w:val="22"/>
              </w:rPr>
            </w:pPr>
            <w:r>
              <w:rPr>
                <w:rFonts w:ascii="宋体" w:hAnsi="宋体" w:cs="Calibri"/>
                <w:kern w:val="0"/>
                <w:sz w:val="22"/>
              </w:rPr>
              <w:t>□召开，召开时间：</w:t>
            </w:r>
          </w:p>
          <w:p>
            <w:pPr>
              <w:autoSpaceDE w:val="0"/>
              <w:autoSpaceDN w:val="0"/>
              <w:adjustRightInd w:val="0"/>
              <w:snapToGrid w:val="0"/>
              <w:spacing w:line="400" w:lineRule="exact"/>
              <w:rPr>
                <w:rFonts w:ascii="宋体" w:hAnsi="宋体" w:cs="Calibri"/>
                <w:kern w:val="0"/>
                <w:sz w:val="22"/>
              </w:rPr>
            </w:pPr>
            <w:r>
              <w:rPr>
                <w:rFonts w:ascii="宋体" w:hAnsi="宋体" w:cs="Calibri"/>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pPr>
              <w:autoSpaceDE w:val="0"/>
              <w:autoSpaceDN w:val="0"/>
              <w:adjustRightInd w:val="0"/>
              <w:snapToGrid w:val="0"/>
              <w:spacing w:line="400" w:lineRule="exact"/>
              <w:rPr>
                <w:rFonts w:ascii="宋体" w:hAnsi="宋体" w:cs="Calibri"/>
                <w:kern w:val="0"/>
                <w:sz w:val="22"/>
              </w:rPr>
            </w:pPr>
            <w:r>
              <w:rPr>
                <w:rFonts w:hint="eastAsia" w:ascii="宋体" w:hAnsi="宋体" w:cs="Calibri"/>
                <w:kern w:val="0"/>
                <w:sz w:val="22"/>
              </w:rPr>
              <w:t>201</w:t>
            </w:r>
            <w:r>
              <w:rPr>
                <w:rFonts w:ascii="宋体" w:hAnsi="宋体" w:cs="Calibri"/>
                <w:kern w:val="0"/>
                <w:sz w:val="22"/>
              </w:rPr>
              <w:t>9</w:t>
            </w:r>
            <w:r>
              <w:rPr>
                <w:rFonts w:hint="eastAsia" w:ascii="宋体" w:hAnsi="宋体" w:cs="Calibri"/>
                <w:kern w:val="0"/>
                <w:sz w:val="22"/>
              </w:rPr>
              <w:t>年</w:t>
            </w:r>
            <w:r>
              <w:rPr>
                <w:rFonts w:hint="eastAsia" w:ascii="宋体" w:hAnsi="宋体" w:cs="Calibri"/>
                <w:kern w:val="0"/>
                <w:sz w:val="22"/>
                <w:lang w:val="en-US" w:eastAsia="zh-CN"/>
              </w:rPr>
              <w:t>6</w:t>
            </w:r>
            <w:r>
              <w:rPr>
                <w:rFonts w:hint="eastAsia" w:ascii="宋体" w:hAnsi="宋体" w:cs="Calibri"/>
                <w:kern w:val="0"/>
                <w:sz w:val="22"/>
              </w:rPr>
              <w:t>月</w:t>
            </w:r>
            <w:r>
              <w:rPr>
                <w:rFonts w:hint="eastAsia" w:ascii="宋体" w:hAnsi="宋体" w:cs="Calibri"/>
                <w:kern w:val="0"/>
                <w:sz w:val="22"/>
                <w:lang w:val="en-US" w:eastAsia="zh-CN"/>
              </w:rPr>
              <w:t>17</w:t>
            </w:r>
            <w:r>
              <w:rPr>
                <w:rFonts w:hint="eastAsia" w:ascii="宋体" w:hAnsi="宋体" w:cs="Calibri"/>
                <w:kern w:val="0"/>
                <w:sz w:val="22"/>
              </w:rPr>
              <w:t>日11：30前，以书面加盖公章的形式通过E-mail或传真提交给招标人（投标联系人:贾思勰，电话0571-86662723；传真：0571-86662723；电子邮箱：zbzx@hzairport.com）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投标截止时间</w:t>
            </w:r>
          </w:p>
        </w:tc>
        <w:tc>
          <w:tcPr>
            <w:tcW w:w="6487" w:type="dxa"/>
            <w:vAlign w:val="center"/>
          </w:tcPr>
          <w:p>
            <w:pPr>
              <w:autoSpaceDE w:val="0"/>
              <w:autoSpaceDN w:val="0"/>
              <w:adjustRightInd w:val="0"/>
              <w:snapToGrid w:val="0"/>
              <w:spacing w:line="400" w:lineRule="exact"/>
              <w:rPr>
                <w:rFonts w:ascii="宋体" w:hAnsi="宋体" w:cs="Calibri"/>
                <w:b/>
                <w:kern w:val="0"/>
                <w:sz w:val="22"/>
              </w:rPr>
            </w:pPr>
            <w:r>
              <w:rPr>
                <w:rFonts w:ascii="宋体" w:hAnsi="宋体" w:cs="Calibri"/>
                <w:b/>
                <w:kern w:val="0"/>
                <w:sz w:val="22"/>
              </w:rPr>
              <w:t>2019年</w:t>
            </w:r>
            <w:r>
              <w:rPr>
                <w:rFonts w:hint="eastAsia" w:ascii="宋体" w:hAnsi="宋体" w:cs="Calibri"/>
                <w:b/>
                <w:kern w:val="0"/>
                <w:sz w:val="22"/>
                <w:lang w:val="en-US" w:eastAsia="zh-CN"/>
              </w:rPr>
              <w:t>6</w:t>
            </w:r>
            <w:r>
              <w:rPr>
                <w:rFonts w:ascii="宋体" w:hAnsi="宋体" w:cs="Calibri"/>
                <w:b/>
                <w:kern w:val="0"/>
                <w:sz w:val="22"/>
              </w:rPr>
              <w:t>月</w:t>
            </w:r>
            <w:r>
              <w:rPr>
                <w:rFonts w:hint="eastAsia" w:ascii="宋体" w:hAnsi="宋体" w:cs="Calibri"/>
                <w:b/>
                <w:kern w:val="0"/>
                <w:sz w:val="22"/>
                <w:lang w:val="en-US" w:eastAsia="zh-CN"/>
              </w:rPr>
              <w:t>24</w:t>
            </w:r>
            <w:r>
              <w:rPr>
                <w:rFonts w:ascii="宋体" w:hAnsi="宋体" w:cs="Calibri"/>
                <w:b/>
                <w:kern w:val="0"/>
                <w:sz w:val="22"/>
              </w:rPr>
              <w:t>日</w:t>
            </w:r>
            <w:r>
              <w:rPr>
                <w:rFonts w:hint="eastAsia" w:ascii="宋体" w:hAnsi="宋体" w:cs="Calibri"/>
                <w:b/>
                <w:kern w:val="0"/>
                <w:sz w:val="22"/>
              </w:rPr>
              <w:t>上午</w:t>
            </w:r>
            <w:r>
              <w:rPr>
                <w:rFonts w:hint="eastAsia" w:ascii="宋体" w:hAnsi="宋体" w:cs="Calibri"/>
                <w:b/>
                <w:kern w:val="0"/>
                <w:sz w:val="22"/>
                <w:lang w:val="en-US" w:eastAsia="zh-CN"/>
              </w:rPr>
              <w:t>9</w:t>
            </w:r>
            <w:r>
              <w:rPr>
                <w:rFonts w:hint="eastAsia" w:ascii="宋体" w:hAnsi="宋体" w:cs="Calibri"/>
                <w:b/>
                <w:kern w:val="0"/>
                <w:sz w:val="22"/>
              </w:rPr>
              <w:t>时00分（北京时间）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pPr>
              <w:autoSpaceDE w:val="0"/>
              <w:autoSpaceDN w:val="0"/>
              <w:adjustRightInd w:val="0"/>
              <w:snapToGrid w:val="0"/>
              <w:spacing w:line="400" w:lineRule="exact"/>
              <w:rPr>
                <w:rFonts w:ascii="宋体" w:hAnsi="宋体" w:cs="Calibri"/>
                <w:kern w:val="0"/>
                <w:sz w:val="22"/>
              </w:rPr>
            </w:pPr>
            <w:r>
              <w:rPr>
                <w:rFonts w:hint="eastAsia" w:ascii="宋体" w:hAnsi="宋体" w:cs="Calibri"/>
                <w:kern w:val="0"/>
                <w:sz w:val="22"/>
              </w:rPr>
              <w:t>招标人可主动地或在解答投标人提出的澄清问题时对招标文件进行修改，</w:t>
            </w:r>
            <w:bookmarkStart w:id="39" w:name="_Toc236586447"/>
            <w:bookmarkStart w:id="40" w:name="_Toc226175287"/>
            <w:r>
              <w:rPr>
                <w:rFonts w:hint="eastAsia" w:ascii="宋体" w:hAnsi="宋体" w:cs="Calibri"/>
                <w:kern w:val="0"/>
                <w:sz w:val="22"/>
              </w:rPr>
              <w:t>对招标文件的修改将以补充公告的形式发布，所有获得招标文件的投标人应自行关注网站公告，招标人不再一一通知。</w:t>
            </w:r>
            <w:r>
              <w:rPr>
                <w:rFonts w:ascii="宋体" w:hAnsi="宋体" w:cs="Calibri"/>
                <w:kern w:val="0"/>
                <w:sz w:val="22"/>
              </w:rPr>
              <w:t>投标人</w:t>
            </w:r>
            <w:r>
              <w:rPr>
                <w:rFonts w:hint="eastAsia" w:ascii="宋体" w:hAnsi="宋体" w:cs="Calibri"/>
                <w:kern w:val="0"/>
                <w:sz w:val="22"/>
              </w:rPr>
              <w:t>无需</w:t>
            </w:r>
            <w:r>
              <w:rPr>
                <w:rFonts w:ascii="宋体" w:hAnsi="宋体" w:cs="Calibri"/>
                <w:kern w:val="0"/>
                <w:sz w:val="22"/>
              </w:rPr>
              <w:t>确认收到招标文件澄清的时间</w:t>
            </w:r>
            <w:r>
              <w:rPr>
                <w:rFonts w:hint="eastAsia" w:ascii="宋体" w:hAnsi="宋体" w:cs="Calibri"/>
                <w:kern w:val="0"/>
                <w:sz w:val="22"/>
              </w:rPr>
              <w:t>，投标人因自身贻误行为导致投标失败的，责任自负</w:t>
            </w:r>
            <w:bookmarkEnd w:id="39"/>
            <w:bookmarkEnd w:id="40"/>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2.3.2</w:t>
            </w:r>
          </w:p>
        </w:tc>
        <w:tc>
          <w:tcPr>
            <w:tcW w:w="2004"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pPr>
              <w:autoSpaceDE w:val="0"/>
              <w:autoSpaceDN w:val="0"/>
              <w:adjustRightInd w:val="0"/>
              <w:snapToGrid w:val="0"/>
              <w:spacing w:line="400" w:lineRule="exact"/>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w:t>
            </w:r>
            <w:r>
              <w:rPr>
                <w:rFonts w:ascii="宋体" w:hAnsi="宋体" w:cs="Calibri"/>
                <w:kern w:val="0"/>
                <w:sz w:val="22"/>
              </w:rPr>
              <w:t>投标人</w:t>
            </w:r>
            <w:r>
              <w:rPr>
                <w:rFonts w:hint="eastAsia" w:ascii="宋体" w:hAnsi="宋体" w:cs="Calibri"/>
                <w:kern w:val="0"/>
                <w:sz w:val="22"/>
              </w:rPr>
              <w:t>无需</w:t>
            </w:r>
            <w:r>
              <w:rPr>
                <w:rFonts w:ascii="宋体" w:hAnsi="宋体" w:cs="Calibri"/>
                <w:kern w:val="0"/>
                <w:sz w:val="22"/>
              </w:rPr>
              <w:t>确认收到招标文件</w:t>
            </w:r>
            <w:r>
              <w:rPr>
                <w:rFonts w:hint="eastAsia" w:ascii="宋体" w:hAnsi="宋体" w:cs="Calibri"/>
                <w:kern w:val="0"/>
                <w:sz w:val="22"/>
              </w:rPr>
              <w:t>修改</w:t>
            </w:r>
            <w:r>
              <w:rPr>
                <w:rFonts w:ascii="宋体" w:hAnsi="宋体" w:cs="Calibri"/>
                <w:kern w:val="0"/>
                <w:sz w:val="22"/>
              </w:rPr>
              <w:t>的时间</w:t>
            </w:r>
            <w:r>
              <w:rPr>
                <w:rFonts w:hint="eastAsia" w:ascii="宋体" w:hAnsi="宋体" w:cs="Calibri"/>
                <w:kern w:val="0"/>
                <w:sz w:val="22"/>
              </w:rPr>
              <w:t>，投标人因自身贻误行为导致投标失败的，责任自负。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3.4.1</w:t>
            </w:r>
          </w:p>
        </w:tc>
        <w:tc>
          <w:tcPr>
            <w:tcW w:w="2004"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投标有效期</w:t>
            </w:r>
          </w:p>
        </w:tc>
        <w:tc>
          <w:tcPr>
            <w:tcW w:w="6487" w:type="dxa"/>
            <w:vAlign w:val="center"/>
          </w:tcPr>
          <w:p>
            <w:pPr>
              <w:autoSpaceDE w:val="0"/>
              <w:autoSpaceDN w:val="0"/>
              <w:adjustRightInd w:val="0"/>
              <w:snapToGrid w:val="0"/>
              <w:spacing w:line="400" w:lineRule="exact"/>
              <w:rPr>
                <w:rFonts w:ascii="宋体" w:hAnsi="宋体" w:cs="Calibri"/>
                <w:kern w:val="0"/>
                <w:sz w:val="22"/>
              </w:rPr>
            </w:pPr>
            <w:r>
              <w:rPr>
                <w:rFonts w:hint="eastAsia" w:ascii="宋体" w:hAnsi="宋体" w:cs="Calibri"/>
                <w:kern w:val="0"/>
                <w:sz w:val="22"/>
              </w:rPr>
              <w:t>12</w:t>
            </w:r>
            <w:r>
              <w:rPr>
                <w:rFonts w:ascii="宋体" w:hAnsi="宋体" w:cs="Calibri"/>
                <w:kern w:val="0"/>
                <w:sz w:val="22"/>
              </w:rPr>
              <w:t>0日历天（从投标截止之日算起）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3.5</w:t>
            </w:r>
          </w:p>
        </w:tc>
        <w:tc>
          <w:tcPr>
            <w:tcW w:w="2004"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投标保证金</w:t>
            </w:r>
          </w:p>
        </w:tc>
        <w:tc>
          <w:tcPr>
            <w:tcW w:w="6487" w:type="dxa"/>
            <w:vAlign w:val="center"/>
          </w:tcPr>
          <w:p>
            <w:pPr>
              <w:snapToGrid w:val="0"/>
              <w:spacing w:line="400" w:lineRule="exact"/>
              <w:rPr>
                <w:rFonts w:ascii="宋体" w:hAnsi="宋体"/>
                <w:sz w:val="22"/>
              </w:rPr>
            </w:pPr>
            <w:r>
              <w:rPr>
                <w:rFonts w:hint="eastAsia" w:ascii="宋体" w:hAnsi="宋体"/>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3.6.3</w:t>
            </w:r>
          </w:p>
        </w:tc>
        <w:tc>
          <w:tcPr>
            <w:tcW w:w="2004"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签字或盖章要求</w:t>
            </w:r>
          </w:p>
        </w:tc>
        <w:tc>
          <w:tcPr>
            <w:tcW w:w="6487" w:type="dxa"/>
            <w:vAlign w:val="center"/>
          </w:tcPr>
          <w:p>
            <w:pPr>
              <w:autoSpaceDE w:val="0"/>
              <w:autoSpaceDN w:val="0"/>
              <w:adjustRightInd w:val="0"/>
              <w:snapToGrid w:val="0"/>
              <w:spacing w:line="400" w:lineRule="exact"/>
              <w:rPr>
                <w:rFonts w:ascii="宋体" w:hAnsi="宋体" w:cs="Calibri"/>
                <w:kern w:val="0"/>
                <w:sz w:val="22"/>
              </w:rPr>
            </w:pPr>
            <w:r>
              <w:rPr>
                <w:rFonts w:ascii="宋体" w:hAnsi="宋体" w:cs="Calibri"/>
                <w:b/>
                <w:kern w:val="0"/>
                <w:sz w:val="22"/>
              </w:rPr>
              <w:t>投标文件封面（或扉页）、投标函以及各类报价表</w:t>
            </w:r>
            <w:r>
              <w:rPr>
                <w:rFonts w:ascii="宋体" w:hAnsi="宋体" w:cs="Calibri"/>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3.6.4</w:t>
            </w:r>
          </w:p>
        </w:tc>
        <w:tc>
          <w:tcPr>
            <w:tcW w:w="2004"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投标文件副本份数</w:t>
            </w:r>
          </w:p>
        </w:tc>
        <w:tc>
          <w:tcPr>
            <w:tcW w:w="6487" w:type="dxa"/>
            <w:vAlign w:val="center"/>
          </w:tcPr>
          <w:p>
            <w:pPr>
              <w:autoSpaceDE w:val="0"/>
              <w:autoSpaceDN w:val="0"/>
              <w:adjustRightInd w:val="0"/>
              <w:snapToGrid w:val="0"/>
              <w:spacing w:line="400" w:lineRule="exact"/>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3.6.5</w:t>
            </w:r>
          </w:p>
        </w:tc>
        <w:tc>
          <w:tcPr>
            <w:tcW w:w="2004"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装订要求</w:t>
            </w:r>
          </w:p>
        </w:tc>
        <w:tc>
          <w:tcPr>
            <w:tcW w:w="6487" w:type="dxa"/>
            <w:vAlign w:val="center"/>
          </w:tcPr>
          <w:p>
            <w:pPr>
              <w:autoSpaceDE w:val="0"/>
              <w:autoSpaceDN w:val="0"/>
              <w:adjustRightInd w:val="0"/>
              <w:snapToGrid w:val="0"/>
              <w:spacing w:line="400" w:lineRule="exact"/>
              <w:rPr>
                <w:rFonts w:ascii="宋体" w:hAnsi="宋体" w:cs="Calibri"/>
                <w:kern w:val="0"/>
                <w:sz w:val="22"/>
              </w:rPr>
            </w:pPr>
            <w:r>
              <w:rPr>
                <w:rFonts w:ascii="宋体" w:hAnsi="宋体" w:cs="Calibri"/>
                <w:kern w:val="0"/>
                <w:sz w:val="22"/>
              </w:rPr>
              <w:t>按照投标人须知3.2项约定的投标文件组成内容，投标文件应按以下要求装订：</w:t>
            </w:r>
          </w:p>
          <w:p>
            <w:pPr>
              <w:autoSpaceDE w:val="0"/>
              <w:autoSpaceDN w:val="0"/>
              <w:adjustRightInd w:val="0"/>
              <w:snapToGrid w:val="0"/>
              <w:spacing w:line="400" w:lineRule="exact"/>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spacing w:line="400" w:lineRule="exact"/>
              <w:rPr>
                <w:rFonts w:ascii="宋体" w:hAnsi="宋体" w:cs="Calibri"/>
                <w:kern w:val="0"/>
                <w:sz w:val="22"/>
              </w:rPr>
            </w:pPr>
            <w:r>
              <w:rPr>
                <w:rFonts w:ascii="宋体" w:hAnsi="宋体" w:cs="Calibri"/>
                <w:kern w:val="0"/>
                <w:sz w:val="22"/>
              </w:rPr>
              <w:t>□分册装订</w:t>
            </w:r>
          </w:p>
          <w:p>
            <w:pPr>
              <w:autoSpaceDE w:val="0"/>
              <w:autoSpaceDN w:val="0"/>
              <w:adjustRightInd w:val="0"/>
              <w:snapToGrid w:val="0"/>
              <w:spacing w:line="400" w:lineRule="exact"/>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975" w:hRule="atLeast"/>
          <w:jc w:val="center"/>
        </w:trPr>
        <w:tc>
          <w:tcPr>
            <w:tcW w:w="951"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4.1.2</w:t>
            </w:r>
          </w:p>
        </w:tc>
        <w:tc>
          <w:tcPr>
            <w:tcW w:w="2004"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封套上写明</w:t>
            </w:r>
          </w:p>
        </w:tc>
        <w:tc>
          <w:tcPr>
            <w:tcW w:w="6487" w:type="dxa"/>
            <w:vAlign w:val="center"/>
          </w:tcPr>
          <w:p>
            <w:pPr>
              <w:autoSpaceDE w:val="0"/>
              <w:autoSpaceDN w:val="0"/>
              <w:adjustRightInd w:val="0"/>
              <w:snapToGrid w:val="0"/>
              <w:spacing w:line="400" w:lineRule="exact"/>
              <w:rPr>
                <w:rFonts w:ascii="宋体" w:hAnsi="宋体" w:cs="Calibri"/>
                <w:kern w:val="0"/>
                <w:sz w:val="22"/>
              </w:rPr>
            </w:pPr>
            <w:r>
              <w:rPr>
                <w:rFonts w:ascii="宋体" w:hAnsi="宋体" w:cs="Calibri"/>
                <w:kern w:val="0"/>
                <w:sz w:val="22"/>
              </w:rPr>
              <w:t>招标人的地址：</w:t>
            </w:r>
            <w:r>
              <w:rPr>
                <w:rFonts w:hint="eastAsia" w:ascii="宋体" w:hAnsi="宋体"/>
                <w:sz w:val="22"/>
                <w:u w:val="single"/>
              </w:rPr>
              <w:t>杭州萧山国际机场内</w:t>
            </w:r>
          </w:p>
          <w:p>
            <w:pPr>
              <w:autoSpaceDE w:val="0"/>
              <w:autoSpaceDN w:val="0"/>
              <w:adjustRightInd w:val="0"/>
              <w:snapToGrid w:val="0"/>
              <w:spacing w:line="400" w:lineRule="exact"/>
              <w:rPr>
                <w:rFonts w:ascii="宋体" w:hAnsi="宋体" w:cs="Calibri"/>
                <w:kern w:val="0"/>
                <w:sz w:val="22"/>
              </w:rPr>
            </w:pPr>
            <w:r>
              <w:rPr>
                <w:rFonts w:ascii="宋体" w:hAnsi="宋体" w:cs="Calibri"/>
                <w:kern w:val="0"/>
                <w:sz w:val="22"/>
              </w:rPr>
              <w:t>招标人名称：</w:t>
            </w:r>
            <w:r>
              <w:rPr>
                <w:rFonts w:hint="eastAsia" w:ascii="宋体" w:hAnsi="宋体" w:cs="Arial"/>
                <w:kern w:val="0"/>
                <w:sz w:val="22"/>
              </w:rPr>
              <w:t>浙江省机场集团有限公司</w:t>
            </w:r>
          </w:p>
          <w:p>
            <w:pPr>
              <w:autoSpaceDE w:val="0"/>
              <w:autoSpaceDN w:val="0"/>
              <w:adjustRightInd w:val="0"/>
              <w:snapToGrid w:val="0"/>
              <w:spacing w:line="400" w:lineRule="exact"/>
              <w:rPr>
                <w:rFonts w:ascii="宋体" w:hAnsi="宋体" w:cs="Calibri"/>
                <w:kern w:val="0"/>
                <w:sz w:val="22"/>
              </w:rPr>
            </w:pPr>
            <w:r>
              <w:rPr>
                <w:rFonts w:hint="eastAsia" w:ascii="宋体" w:hAnsi="宋体" w:cs="宋体"/>
                <w:sz w:val="22"/>
              </w:rPr>
              <w:t>项目名称：</w:t>
            </w:r>
            <w:r>
              <w:rPr>
                <w:rFonts w:hint="eastAsia" w:ascii="宋体" w:hAnsi="宋体" w:cs="Arial"/>
                <w:kern w:val="0"/>
                <w:sz w:val="22"/>
              </w:rPr>
              <w:t>浙江省机场集团有限公司统括保险项目保险经纪</w:t>
            </w:r>
            <w:r>
              <w:rPr>
                <w:rFonts w:hint="eastAsia" w:ascii="宋体" w:hAnsi="宋体" w:cs="Calibri"/>
                <w:kern w:val="0"/>
                <w:sz w:val="22"/>
                <w:u w:val="single"/>
              </w:rPr>
              <w:t>人</w:t>
            </w:r>
            <w:r>
              <w:rPr>
                <w:rFonts w:hint="eastAsia" w:ascii="宋体" w:hAnsi="宋体" w:cs="宋体"/>
                <w:sz w:val="22"/>
              </w:rPr>
              <w:t>投标文件</w:t>
            </w:r>
          </w:p>
          <w:p>
            <w:pPr>
              <w:autoSpaceDE w:val="0"/>
              <w:autoSpaceDN w:val="0"/>
              <w:adjustRightInd w:val="0"/>
              <w:snapToGrid w:val="0"/>
              <w:spacing w:line="400" w:lineRule="exact"/>
              <w:rPr>
                <w:rFonts w:ascii="宋体" w:hAnsi="宋体" w:cs="Calibri"/>
                <w:kern w:val="0"/>
                <w:sz w:val="22"/>
              </w:rPr>
            </w:pPr>
            <w:r>
              <w:rPr>
                <w:rFonts w:ascii="宋体" w:hAnsi="宋体" w:cs="Calibri"/>
                <w:kern w:val="0"/>
                <w:sz w:val="22"/>
              </w:rPr>
              <w:t>在</w:t>
            </w:r>
            <w:r>
              <w:rPr>
                <w:rFonts w:ascii="宋体" w:hAnsi="宋体" w:cs="Calibri"/>
                <w:kern w:val="0"/>
                <w:sz w:val="22"/>
                <w:u w:val="single"/>
              </w:rPr>
              <w:t xml:space="preserve"> </w:t>
            </w:r>
            <w:r>
              <w:rPr>
                <w:rFonts w:hint="eastAsia" w:ascii="宋体" w:hAnsi="宋体" w:cs="Calibri"/>
                <w:kern w:val="0"/>
                <w:sz w:val="22"/>
                <w:u w:val="single"/>
                <w:lang w:val="en-US" w:eastAsia="zh-CN"/>
              </w:rPr>
              <w:t>2019</w:t>
            </w:r>
            <w:r>
              <w:rPr>
                <w:rFonts w:ascii="宋体" w:hAnsi="宋体" w:cs="Calibri"/>
                <w:kern w:val="0"/>
                <w:sz w:val="22"/>
                <w:u w:val="single"/>
              </w:rPr>
              <w:t xml:space="preserve"> </w:t>
            </w:r>
            <w:r>
              <w:rPr>
                <w:rFonts w:ascii="宋体" w:hAnsi="宋体" w:cs="Calibri"/>
                <w:kern w:val="0"/>
                <w:sz w:val="22"/>
              </w:rPr>
              <w:t>年</w:t>
            </w:r>
            <w:r>
              <w:rPr>
                <w:rFonts w:ascii="宋体" w:hAnsi="宋体" w:cs="Calibri"/>
                <w:kern w:val="0"/>
                <w:sz w:val="22"/>
                <w:u w:val="single"/>
              </w:rPr>
              <w:t xml:space="preserve"> </w:t>
            </w:r>
            <w:r>
              <w:rPr>
                <w:rFonts w:hint="eastAsia" w:ascii="宋体" w:hAnsi="宋体" w:cs="Calibri"/>
                <w:kern w:val="0"/>
                <w:sz w:val="22"/>
                <w:u w:val="single"/>
                <w:lang w:val="en-US" w:eastAsia="zh-CN"/>
              </w:rPr>
              <w:t>6</w:t>
            </w:r>
            <w:r>
              <w:rPr>
                <w:rFonts w:ascii="宋体" w:hAnsi="宋体" w:cs="Calibri"/>
                <w:kern w:val="0"/>
                <w:sz w:val="22"/>
                <w:u w:val="single"/>
              </w:rPr>
              <w:t xml:space="preserve"> </w:t>
            </w:r>
            <w:r>
              <w:rPr>
                <w:rFonts w:ascii="宋体" w:hAnsi="宋体" w:cs="Calibri"/>
                <w:kern w:val="0"/>
                <w:sz w:val="22"/>
              </w:rPr>
              <w:t>月</w:t>
            </w:r>
            <w:r>
              <w:rPr>
                <w:rFonts w:ascii="宋体" w:hAnsi="宋体" w:cs="Calibri"/>
                <w:kern w:val="0"/>
                <w:sz w:val="22"/>
                <w:u w:val="single"/>
              </w:rPr>
              <w:t xml:space="preserve"> </w:t>
            </w:r>
            <w:r>
              <w:rPr>
                <w:rFonts w:hint="eastAsia" w:ascii="宋体" w:hAnsi="宋体" w:cs="Calibri"/>
                <w:kern w:val="0"/>
                <w:sz w:val="22"/>
                <w:u w:val="single"/>
                <w:lang w:val="en-US" w:eastAsia="zh-CN"/>
              </w:rPr>
              <w:t>24</w:t>
            </w:r>
            <w:r>
              <w:rPr>
                <w:rFonts w:ascii="宋体" w:hAnsi="宋体" w:cs="Calibri"/>
                <w:kern w:val="0"/>
                <w:sz w:val="22"/>
                <w:u w:val="single"/>
              </w:rPr>
              <w:t xml:space="preserve"> </w:t>
            </w:r>
            <w:r>
              <w:rPr>
                <w:rFonts w:ascii="宋体" w:hAnsi="宋体" w:cs="Calibri"/>
                <w:kern w:val="0"/>
                <w:sz w:val="22"/>
              </w:rPr>
              <w:t>日</w:t>
            </w:r>
            <w:r>
              <w:rPr>
                <w:rFonts w:ascii="宋体" w:hAnsi="宋体" w:cs="Calibri"/>
                <w:kern w:val="0"/>
                <w:sz w:val="22"/>
                <w:u w:val="single"/>
              </w:rPr>
              <w:t xml:space="preserve"> </w:t>
            </w:r>
            <w:r>
              <w:rPr>
                <w:rFonts w:hint="eastAsia" w:ascii="宋体" w:hAnsi="宋体" w:cs="Calibri"/>
                <w:kern w:val="0"/>
                <w:sz w:val="22"/>
                <w:u w:val="single"/>
                <w:lang w:val="en-US" w:eastAsia="zh-CN"/>
              </w:rPr>
              <w:t>9</w:t>
            </w:r>
            <w:r>
              <w:rPr>
                <w:rFonts w:ascii="宋体" w:hAnsi="宋体" w:cs="Calibri"/>
                <w:kern w:val="0"/>
                <w:sz w:val="22"/>
                <w:u w:val="single"/>
              </w:rPr>
              <w:t xml:space="preserve"> </w:t>
            </w:r>
            <w:r>
              <w:rPr>
                <w:rFonts w:ascii="宋体" w:hAnsi="宋体" w:cs="Calibri"/>
                <w:kern w:val="0"/>
                <w:sz w:val="22"/>
              </w:rPr>
              <w:t>时</w:t>
            </w:r>
            <w:r>
              <w:rPr>
                <w:rFonts w:ascii="宋体" w:hAnsi="宋体" w:cs="Calibri"/>
                <w:kern w:val="0"/>
                <w:sz w:val="22"/>
                <w:u w:val="single"/>
              </w:rPr>
              <w:t xml:space="preserve"> </w:t>
            </w:r>
            <w:r>
              <w:rPr>
                <w:rFonts w:hint="eastAsia" w:ascii="宋体" w:hAnsi="宋体" w:cs="Calibri"/>
                <w:kern w:val="0"/>
                <w:sz w:val="22"/>
                <w:u w:val="single"/>
                <w:lang w:val="en-US" w:eastAsia="zh-CN"/>
              </w:rPr>
              <w:t>00</w:t>
            </w:r>
            <w:r>
              <w:rPr>
                <w:rFonts w:ascii="宋体" w:hAnsi="宋体" w:cs="Calibri"/>
                <w:kern w:val="0"/>
                <w:sz w:val="22"/>
                <w:u w:val="single"/>
              </w:rPr>
              <w:t xml:space="preserve"> </w:t>
            </w:r>
            <w:r>
              <w:rPr>
                <w:rFonts w:ascii="宋体" w:hAnsi="宋体" w:cs="Calibri"/>
                <w:kern w:val="0"/>
                <w:sz w:val="22"/>
              </w:rPr>
              <w:t>分（即开标时间）前不得开启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4.2.2</w:t>
            </w:r>
          </w:p>
        </w:tc>
        <w:tc>
          <w:tcPr>
            <w:tcW w:w="2004"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递交投标文件地点</w:t>
            </w:r>
          </w:p>
        </w:tc>
        <w:tc>
          <w:tcPr>
            <w:tcW w:w="6487" w:type="dxa"/>
            <w:vAlign w:val="center"/>
          </w:tcPr>
          <w:p>
            <w:pPr>
              <w:autoSpaceDE w:val="0"/>
              <w:autoSpaceDN w:val="0"/>
              <w:adjustRightInd w:val="0"/>
              <w:snapToGrid w:val="0"/>
              <w:spacing w:line="400" w:lineRule="exact"/>
              <w:rPr>
                <w:rFonts w:ascii="宋体" w:hAnsi="宋体" w:cs="Calibri"/>
                <w:kern w:val="0"/>
                <w:sz w:val="22"/>
              </w:rPr>
            </w:pPr>
            <w:r>
              <w:rPr>
                <w:rFonts w:hint="eastAsia" w:ascii="宋体" w:hAnsi="宋体"/>
                <w:sz w:val="24"/>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4.2.3</w:t>
            </w:r>
          </w:p>
        </w:tc>
        <w:tc>
          <w:tcPr>
            <w:tcW w:w="2004"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是否退还投标文件</w:t>
            </w:r>
          </w:p>
        </w:tc>
        <w:tc>
          <w:tcPr>
            <w:tcW w:w="6487" w:type="dxa"/>
            <w:vAlign w:val="center"/>
          </w:tcPr>
          <w:p>
            <w:pPr>
              <w:autoSpaceDE w:val="0"/>
              <w:autoSpaceDN w:val="0"/>
              <w:adjustRightInd w:val="0"/>
              <w:snapToGrid w:val="0"/>
              <w:spacing w:line="400" w:lineRule="exact"/>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spacing w:line="400" w:lineRule="exact"/>
              <w:rPr>
                <w:rFonts w:ascii="宋体" w:hAnsi="宋体" w:cs="Calibri"/>
                <w:kern w:val="0"/>
                <w:sz w:val="22"/>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开标时间和地点</w:t>
            </w:r>
          </w:p>
        </w:tc>
        <w:tc>
          <w:tcPr>
            <w:tcW w:w="6487" w:type="dxa"/>
            <w:vAlign w:val="center"/>
          </w:tcPr>
          <w:p>
            <w:pPr>
              <w:autoSpaceDE w:val="0"/>
              <w:autoSpaceDN w:val="0"/>
              <w:adjustRightInd w:val="0"/>
              <w:snapToGrid w:val="0"/>
              <w:spacing w:line="400" w:lineRule="exact"/>
              <w:rPr>
                <w:rFonts w:ascii="宋体" w:hAnsi="宋体" w:cs="Calibri"/>
                <w:kern w:val="0"/>
                <w:sz w:val="22"/>
              </w:rPr>
            </w:pPr>
            <w:r>
              <w:rPr>
                <w:rFonts w:ascii="宋体" w:hAnsi="宋体" w:cs="Calibri"/>
                <w:kern w:val="0"/>
                <w:sz w:val="22"/>
              </w:rPr>
              <w:t>开标时间：同投标截止时间</w:t>
            </w:r>
          </w:p>
          <w:p>
            <w:pPr>
              <w:autoSpaceDE w:val="0"/>
              <w:autoSpaceDN w:val="0"/>
              <w:adjustRightInd w:val="0"/>
              <w:snapToGrid w:val="0"/>
              <w:spacing w:line="400" w:lineRule="exact"/>
              <w:rPr>
                <w:rFonts w:ascii="宋体" w:hAnsi="宋体" w:cs="Calibri"/>
                <w:kern w:val="0"/>
                <w:sz w:val="22"/>
              </w:rPr>
            </w:pPr>
            <w:r>
              <w:rPr>
                <w:rFonts w:ascii="宋体" w:hAnsi="宋体" w:cs="Calibri"/>
                <w:kern w:val="0"/>
                <w:sz w:val="22"/>
              </w:rPr>
              <w:t>开标地点：</w:t>
            </w:r>
            <w:r>
              <w:rPr>
                <w:rFonts w:hint="eastAsia" w:ascii="宋体" w:hAnsi="宋体"/>
                <w:sz w:val="24"/>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开标程序</w:t>
            </w:r>
          </w:p>
        </w:tc>
        <w:tc>
          <w:tcPr>
            <w:tcW w:w="6487" w:type="dxa"/>
            <w:vAlign w:val="center"/>
          </w:tcPr>
          <w:p>
            <w:pPr>
              <w:autoSpaceDE w:val="0"/>
              <w:autoSpaceDN w:val="0"/>
              <w:adjustRightInd w:val="0"/>
              <w:snapToGrid w:val="0"/>
              <w:spacing w:line="400" w:lineRule="exact"/>
              <w:rPr>
                <w:rFonts w:ascii="宋体" w:hAnsi="宋体" w:cs="Calibri"/>
                <w:kern w:val="0"/>
                <w:sz w:val="22"/>
              </w:rPr>
            </w:pPr>
            <w:r>
              <w:rPr>
                <w:rFonts w:ascii="宋体" w:hAnsi="宋体" w:cs="Calibri"/>
                <w:kern w:val="0"/>
                <w:sz w:val="22"/>
              </w:rPr>
              <w:t>（</w:t>
            </w:r>
            <w:r>
              <w:rPr>
                <w:rFonts w:hint="eastAsia" w:ascii="宋体" w:hAnsi="宋体" w:cs="Calibri"/>
                <w:kern w:val="0"/>
                <w:sz w:val="22"/>
              </w:rPr>
              <w:t>4</w:t>
            </w:r>
            <w:r>
              <w:rPr>
                <w:rFonts w:ascii="宋体" w:hAnsi="宋体" w:cs="Calibri"/>
                <w:kern w:val="0"/>
                <w:sz w:val="22"/>
              </w:rPr>
              <w:t>）密封情况检查：由投标人或者其集体推选的代表检查投标文件的密封情况。</w:t>
            </w:r>
          </w:p>
          <w:p>
            <w:pPr>
              <w:autoSpaceDE w:val="0"/>
              <w:autoSpaceDN w:val="0"/>
              <w:adjustRightInd w:val="0"/>
              <w:snapToGrid w:val="0"/>
              <w:spacing w:line="400" w:lineRule="exact"/>
              <w:rPr>
                <w:rFonts w:ascii="宋体" w:hAnsi="宋体" w:cs="Calibri"/>
                <w:kern w:val="0"/>
                <w:sz w:val="22"/>
              </w:rPr>
            </w:pPr>
            <w:r>
              <w:rPr>
                <w:rFonts w:ascii="宋体" w:hAnsi="宋体" w:cs="Calibri"/>
                <w:kern w:val="0"/>
                <w:sz w:val="22"/>
              </w:rPr>
              <w:t>（</w:t>
            </w:r>
            <w:r>
              <w:rPr>
                <w:rFonts w:hint="eastAsia" w:ascii="宋体" w:hAnsi="宋体" w:cs="Calibri"/>
                <w:kern w:val="0"/>
                <w:sz w:val="22"/>
              </w:rPr>
              <w:t>5</w:t>
            </w:r>
            <w:r>
              <w:rPr>
                <w:rFonts w:ascii="宋体" w:hAnsi="宋体" w:cs="Calibri"/>
                <w:kern w:val="0"/>
                <w:sz w:val="22"/>
              </w:rPr>
              <w:t>）开标顺序：按照后送达先开的顺序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评标委员会的组建</w:t>
            </w:r>
          </w:p>
        </w:tc>
        <w:tc>
          <w:tcPr>
            <w:tcW w:w="6487" w:type="dxa"/>
            <w:vAlign w:val="center"/>
          </w:tcPr>
          <w:p>
            <w:pPr>
              <w:autoSpaceDE w:val="0"/>
              <w:autoSpaceDN w:val="0"/>
              <w:adjustRightInd w:val="0"/>
              <w:snapToGrid w:val="0"/>
              <w:spacing w:line="400" w:lineRule="exact"/>
              <w:jc w:val="left"/>
              <w:rPr>
                <w:rFonts w:ascii="宋体" w:hAnsi="宋体"/>
                <w:sz w:val="22"/>
              </w:rPr>
            </w:pPr>
            <w:r>
              <w:rPr>
                <w:rFonts w:hint="eastAsia" w:ascii="宋体" w:hAnsi="宋体"/>
                <w:sz w:val="22"/>
              </w:rPr>
              <w:t>评标委员会构成</w:t>
            </w:r>
            <w:r>
              <w:rPr>
                <w:rFonts w:hint="eastAsia" w:ascii="宋体" w:hAnsi="宋体" w:cs="Calibri"/>
                <w:kern w:val="0"/>
                <w:sz w:val="22"/>
              </w:rPr>
              <w:t>：5</w:t>
            </w:r>
            <w:r>
              <w:rPr>
                <w:rFonts w:hint="eastAsia" w:ascii="宋体" w:hAnsi="宋体"/>
                <w:sz w:val="22"/>
              </w:rPr>
              <w:t>人及以上单数</w:t>
            </w:r>
          </w:p>
          <w:p>
            <w:pPr>
              <w:autoSpaceDE w:val="0"/>
              <w:autoSpaceDN w:val="0"/>
              <w:adjustRightInd w:val="0"/>
              <w:snapToGrid w:val="0"/>
              <w:spacing w:line="400" w:lineRule="exact"/>
              <w:jc w:val="left"/>
              <w:rPr>
                <w:rFonts w:ascii="宋体" w:hAnsi="宋体"/>
                <w:sz w:val="22"/>
              </w:rPr>
            </w:pPr>
            <w:r>
              <w:rPr>
                <w:rFonts w:hint="eastAsia" w:ascii="宋体" w:hAnsi="宋体"/>
                <w:sz w:val="22"/>
              </w:rPr>
              <w:t>评标专家确定方式：评标委员会由招标人自行组建。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□是</w:t>
            </w:r>
          </w:p>
          <w:p>
            <w:pPr>
              <w:autoSpaceDE w:val="0"/>
              <w:autoSpaceDN w:val="0"/>
              <w:adjustRightInd w:val="0"/>
              <w:snapToGrid w:val="0"/>
              <w:spacing w:line="400" w:lineRule="exact"/>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7.3</w:t>
            </w:r>
          </w:p>
        </w:tc>
        <w:tc>
          <w:tcPr>
            <w:tcW w:w="2004"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履约</w:t>
            </w:r>
            <w:r>
              <w:rPr>
                <w:rFonts w:hint="eastAsia" w:ascii="宋体" w:hAnsi="宋体" w:cs="Calibri"/>
                <w:kern w:val="0"/>
                <w:sz w:val="22"/>
              </w:rPr>
              <w:t>保证金</w:t>
            </w:r>
          </w:p>
        </w:tc>
        <w:tc>
          <w:tcPr>
            <w:tcW w:w="6487" w:type="dxa"/>
            <w:vAlign w:val="center"/>
          </w:tcPr>
          <w:p>
            <w:pPr>
              <w:autoSpaceDE w:val="0"/>
              <w:autoSpaceDN w:val="0"/>
              <w:adjustRightInd w:val="0"/>
              <w:snapToGrid w:val="0"/>
              <w:spacing w:line="400" w:lineRule="exact"/>
              <w:jc w:val="left"/>
              <w:rPr>
                <w:rFonts w:ascii="宋体" w:hAnsi="宋体"/>
                <w:sz w:val="22"/>
              </w:rPr>
            </w:pPr>
            <w:r>
              <w:rPr>
                <w:rFonts w:hint="eastAsia" w:ascii="宋体" w:hAnsi="宋体"/>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10</w:t>
            </w:r>
          </w:p>
        </w:tc>
        <w:tc>
          <w:tcPr>
            <w:tcW w:w="8491" w:type="dxa"/>
            <w:gridSpan w:val="2"/>
            <w:vAlign w:val="center"/>
          </w:tcPr>
          <w:p>
            <w:pPr>
              <w:autoSpaceDE w:val="0"/>
              <w:autoSpaceDN w:val="0"/>
              <w:adjustRightInd w:val="0"/>
              <w:snapToGrid w:val="0"/>
              <w:spacing w:line="400" w:lineRule="exact"/>
              <w:jc w:val="center"/>
              <w:rPr>
                <w:rFonts w:ascii="宋体" w:hAnsi="宋体" w:cs="Calibri"/>
                <w:snapToGrid w:val="0"/>
                <w:sz w:val="22"/>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380" w:hRule="atLeast"/>
          <w:jc w:val="center"/>
        </w:trPr>
        <w:tc>
          <w:tcPr>
            <w:tcW w:w="951"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10.</w:t>
            </w:r>
            <w:r>
              <w:rPr>
                <w:rFonts w:hint="eastAsia" w:ascii="宋体" w:hAnsi="宋体" w:cs="Calibri"/>
                <w:kern w:val="0"/>
                <w:sz w:val="22"/>
              </w:rPr>
              <w:t>2</w:t>
            </w:r>
          </w:p>
        </w:tc>
        <w:tc>
          <w:tcPr>
            <w:tcW w:w="2004" w:type="dxa"/>
            <w:vAlign w:val="center"/>
          </w:tcPr>
          <w:p>
            <w:pPr>
              <w:pStyle w:val="43"/>
              <w:adjustRightInd w:val="0"/>
              <w:snapToGrid w:val="0"/>
              <w:spacing w:line="400" w:lineRule="exact"/>
              <w:jc w:val="center"/>
              <w:rPr>
                <w:rFonts w:ascii="宋体" w:hAnsi="宋体" w:cs="Calibri"/>
                <w:color w:val="auto"/>
                <w:sz w:val="22"/>
                <w:szCs w:val="22"/>
              </w:rPr>
            </w:pPr>
            <w:r>
              <w:rPr>
                <w:rFonts w:ascii="宋体" w:hAnsi="宋体" w:cs="Calibri"/>
                <w:color w:val="auto"/>
                <w:sz w:val="22"/>
                <w:szCs w:val="22"/>
              </w:rPr>
              <w:t>其他</w:t>
            </w:r>
          </w:p>
        </w:tc>
        <w:tc>
          <w:tcPr>
            <w:tcW w:w="6487" w:type="dxa"/>
            <w:shd w:val="clear" w:color="auto" w:fill="FFFFFF"/>
            <w:vAlign w:val="center"/>
          </w:tcPr>
          <w:p>
            <w:pPr>
              <w:adjustRightInd w:val="0"/>
              <w:snapToGrid w:val="0"/>
              <w:spacing w:line="400" w:lineRule="exact"/>
              <w:rPr>
                <w:rFonts w:ascii="宋体" w:hAnsi="宋体" w:cs="Calibri"/>
                <w:snapToGrid w:val="0"/>
                <w:kern w:val="0"/>
                <w:sz w:val="22"/>
              </w:rPr>
            </w:pPr>
            <w:r>
              <w:rPr>
                <w:rFonts w:ascii="宋体" w:hAnsi="宋体" w:cs="Calibri"/>
                <w:snapToGrid w:val="0"/>
                <w:kern w:val="0"/>
                <w:sz w:val="22"/>
              </w:rPr>
              <w:t>1、投标人如发现招标文件及其评标办法中存在含糊不清、相互矛盾、多种含义以及歧视性不公正条款或违法违规等内容时，请在</w:t>
            </w:r>
            <w:r>
              <w:rPr>
                <w:rFonts w:hint="eastAsia" w:ascii="宋体" w:hAnsi="宋体" w:cs="Calibri"/>
                <w:snapToGrid w:val="0"/>
                <w:kern w:val="0"/>
                <w:sz w:val="22"/>
              </w:rPr>
              <w:t>规定的时间</w:t>
            </w:r>
            <w:r>
              <w:rPr>
                <w:rFonts w:ascii="宋体" w:hAnsi="宋体" w:cs="Calibri"/>
                <w:snapToGrid w:val="0"/>
                <w:kern w:val="0"/>
                <w:sz w:val="22"/>
              </w:rPr>
              <w:t>向招标人书面反映，逾期不得再对招标文件的条款提出质疑。</w:t>
            </w:r>
          </w:p>
          <w:p>
            <w:pPr>
              <w:adjustRightInd w:val="0"/>
              <w:snapToGrid w:val="0"/>
              <w:spacing w:line="400" w:lineRule="exact"/>
              <w:rPr>
                <w:rFonts w:ascii="宋体" w:hAnsi="宋体" w:cs="Calibri"/>
                <w:snapToGrid w:val="0"/>
                <w:kern w:val="0"/>
                <w:sz w:val="22"/>
              </w:rPr>
            </w:pPr>
            <w:r>
              <w:rPr>
                <w:rFonts w:ascii="宋体" w:hAnsi="宋体" w:cs="Calibri"/>
                <w:snapToGrid w:val="0"/>
                <w:kern w:val="0"/>
                <w:sz w:val="22"/>
              </w:rPr>
              <w:t>2、本前附表内容与招标文件其他内容不一致之处，以本前附表为准。</w:t>
            </w:r>
          </w:p>
        </w:tc>
      </w:tr>
      <w:bookmarkEnd w:id="1"/>
      <w:bookmarkEnd w:id="2"/>
    </w:tbl>
    <w:p>
      <w:pPr>
        <w:autoSpaceDE w:val="0"/>
        <w:autoSpaceDN w:val="0"/>
        <w:adjustRightInd w:val="0"/>
        <w:spacing w:line="400" w:lineRule="exact"/>
        <w:ind w:firstLine="422" w:firstLineChars="200"/>
        <w:rPr>
          <w:rFonts w:eastAsia="黑体" w:cs="Calibri"/>
          <w:b/>
          <w:bCs/>
          <w:kern w:val="0"/>
          <w:szCs w:val="21"/>
        </w:rPr>
      </w:pPr>
      <w:bookmarkStart w:id="41" w:name="_Toc143421656"/>
      <w:bookmarkStart w:id="42" w:name="_Toc11067"/>
    </w:p>
    <w:p>
      <w:pPr>
        <w:autoSpaceDE w:val="0"/>
        <w:autoSpaceDN w:val="0"/>
        <w:adjustRightInd w:val="0"/>
        <w:snapToGrid w:val="0"/>
        <w:spacing w:line="400" w:lineRule="exact"/>
        <w:rPr>
          <w:rFonts w:ascii="宋体" w:hAnsi="宋体" w:cs="Calibri"/>
          <w:b/>
          <w:bCs/>
          <w:kern w:val="0"/>
          <w:sz w:val="22"/>
        </w:rPr>
      </w:pPr>
      <w:r>
        <w:rPr>
          <w:rFonts w:eastAsia="黑体" w:cs="Calibri"/>
          <w:b/>
          <w:bCs/>
          <w:kern w:val="0"/>
          <w:szCs w:val="21"/>
        </w:rPr>
        <w:br w:type="page"/>
      </w:r>
      <w:r>
        <w:rPr>
          <w:rFonts w:ascii="宋体" w:hAnsi="宋体" w:cs="Calibri"/>
          <w:b/>
          <w:bCs/>
          <w:kern w:val="0"/>
          <w:sz w:val="22"/>
        </w:rPr>
        <w:t>1.</w:t>
      </w:r>
      <w:r>
        <w:rPr>
          <w:rFonts w:hint="eastAsia" w:ascii="宋体" w:hAnsi="宋体" w:cs="Calibri"/>
          <w:b/>
          <w:bCs/>
          <w:kern w:val="0"/>
          <w:sz w:val="22"/>
        </w:rPr>
        <w:t xml:space="preserve"> </w:t>
      </w:r>
      <w:r>
        <w:rPr>
          <w:rFonts w:ascii="宋体" w:hAnsi="宋体" w:cs="Calibri"/>
          <w:b/>
          <w:bCs/>
          <w:kern w:val="0"/>
          <w:sz w:val="22"/>
        </w:rPr>
        <w:t>总则</w:t>
      </w:r>
      <w:bookmarkEnd w:id="41"/>
      <w:bookmarkEnd w:id="42"/>
    </w:p>
    <w:p>
      <w:pPr>
        <w:autoSpaceDE w:val="0"/>
        <w:autoSpaceDN w:val="0"/>
        <w:adjustRightInd w:val="0"/>
        <w:snapToGrid w:val="0"/>
        <w:spacing w:line="400" w:lineRule="exact"/>
        <w:rPr>
          <w:rFonts w:ascii="宋体" w:hAnsi="宋体" w:cs="Calibri"/>
          <w:b/>
          <w:bCs/>
          <w:kern w:val="0"/>
          <w:sz w:val="22"/>
        </w:rPr>
      </w:pPr>
      <w:bookmarkStart w:id="43" w:name="_Toc26216"/>
      <w:r>
        <w:rPr>
          <w:rFonts w:ascii="宋体" w:hAnsi="宋体" w:cs="Calibri"/>
          <w:b/>
          <w:bCs/>
          <w:kern w:val="0"/>
          <w:sz w:val="22"/>
        </w:rPr>
        <w:t>1.1 项目</w:t>
      </w:r>
      <w:bookmarkEnd w:id="43"/>
      <w:r>
        <w:rPr>
          <w:rFonts w:ascii="宋体" w:hAnsi="宋体" w:cs="Calibri"/>
          <w:b/>
          <w:bCs/>
          <w:kern w:val="0"/>
          <w:sz w:val="22"/>
        </w:rPr>
        <w:t>概况</w:t>
      </w:r>
    </w:p>
    <w:p>
      <w:pPr>
        <w:adjustRightInd w:val="0"/>
        <w:snapToGrid w:val="0"/>
        <w:spacing w:line="400" w:lineRule="exact"/>
        <w:ind w:firstLine="440" w:firstLineChars="200"/>
        <w:rPr>
          <w:rFonts w:ascii="宋体" w:hAnsi="宋体" w:cs="Calibri"/>
          <w:kern w:val="0"/>
          <w:sz w:val="22"/>
        </w:rPr>
      </w:pPr>
      <w:r>
        <w:rPr>
          <w:rFonts w:ascii="宋体" w:hAnsi="宋体" w:cs="Calibri"/>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400" w:lineRule="exact"/>
        <w:ind w:firstLine="440" w:firstLineChars="200"/>
        <w:rPr>
          <w:rFonts w:ascii="宋体" w:hAnsi="宋体" w:cs="Calibri"/>
          <w:sz w:val="22"/>
        </w:rPr>
      </w:pPr>
      <w:r>
        <w:rPr>
          <w:rFonts w:ascii="宋体" w:hAnsi="宋体" w:cs="Calibri"/>
          <w:kern w:val="0"/>
          <w:sz w:val="22"/>
        </w:rPr>
        <w:t>1.1.2项目</w:t>
      </w:r>
      <w:r>
        <w:rPr>
          <w:rFonts w:hint="eastAsia" w:ascii="宋体" w:hAnsi="宋体" w:cs="Calibri"/>
          <w:kern w:val="0"/>
          <w:sz w:val="22"/>
        </w:rPr>
        <w:t>实施</w:t>
      </w:r>
      <w:r>
        <w:rPr>
          <w:rFonts w:ascii="宋体" w:hAnsi="宋体" w:cs="Calibri"/>
          <w:kern w:val="0"/>
          <w:sz w:val="22"/>
        </w:rPr>
        <w:t>地点见投标人须知前附表</w:t>
      </w:r>
      <w:r>
        <w:rPr>
          <w:rFonts w:ascii="宋体" w:hAnsi="宋体" w:cs="Calibri"/>
          <w:sz w:val="22"/>
        </w:rPr>
        <w:t>。</w:t>
      </w:r>
    </w:p>
    <w:p>
      <w:pPr>
        <w:autoSpaceDE w:val="0"/>
        <w:autoSpaceDN w:val="0"/>
        <w:adjustRightInd w:val="0"/>
        <w:snapToGrid w:val="0"/>
        <w:spacing w:line="400" w:lineRule="exact"/>
        <w:rPr>
          <w:rFonts w:ascii="宋体" w:hAnsi="宋体" w:cs="Calibri"/>
          <w:b/>
          <w:bCs/>
          <w:kern w:val="0"/>
          <w:sz w:val="22"/>
        </w:rPr>
      </w:pPr>
      <w:bookmarkStart w:id="44" w:name="_Toc9136"/>
      <w:r>
        <w:rPr>
          <w:rFonts w:ascii="宋体" w:hAnsi="宋体" w:cs="Calibri"/>
          <w:b/>
          <w:bCs/>
          <w:kern w:val="0"/>
          <w:sz w:val="22"/>
        </w:rPr>
        <w:t>1.</w:t>
      </w:r>
      <w:r>
        <w:rPr>
          <w:rFonts w:hint="eastAsia" w:ascii="宋体" w:hAnsi="宋体" w:cs="Calibri"/>
          <w:b/>
          <w:bCs/>
          <w:kern w:val="0"/>
          <w:sz w:val="22"/>
        </w:rPr>
        <w:t>2</w:t>
      </w:r>
      <w:r>
        <w:rPr>
          <w:rFonts w:ascii="宋体" w:hAnsi="宋体" w:cs="Calibri"/>
          <w:b/>
          <w:bCs/>
          <w:kern w:val="0"/>
          <w:sz w:val="22"/>
        </w:rPr>
        <w:t xml:space="preserve"> 资金来源</w:t>
      </w:r>
      <w:bookmarkEnd w:id="44"/>
    </w:p>
    <w:p>
      <w:pPr>
        <w:adjustRightInd w:val="0"/>
        <w:snapToGrid w:val="0"/>
        <w:spacing w:line="400" w:lineRule="exact"/>
        <w:ind w:firstLine="440" w:firstLineChars="20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400" w:lineRule="exact"/>
        <w:rPr>
          <w:rFonts w:ascii="宋体" w:hAnsi="宋体" w:cs="Calibri"/>
          <w:b/>
          <w:bCs/>
          <w:kern w:val="0"/>
          <w:sz w:val="22"/>
        </w:rPr>
      </w:pPr>
      <w:bookmarkStart w:id="45" w:name="_Toc10673"/>
      <w:r>
        <w:rPr>
          <w:rFonts w:ascii="宋体" w:hAnsi="宋体" w:cs="Calibri"/>
          <w:b/>
          <w:bCs/>
          <w:kern w:val="0"/>
          <w:sz w:val="22"/>
        </w:rPr>
        <w:t>1.</w:t>
      </w:r>
      <w:r>
        <w:rPr>
          <w:rFonts w:hint="eastAsia" w:ascii="宋体" w:hAnsi="宋体" w:cs="Calibri"/>
          <w:b/>
          <w:bCs/>
          <w:kern w:val="0"/>
          <w:sz w:val="22"/>
        </w:rPr>
        <w:t>3</w:t>
      </w:r>
      <w:r>
        <w:rPr>
          <w:rFonts w:ascii="宋体" w:hAnsi="宋体" w:cs="Calibri"/>
          <w:b/>
          <w:bCs/>
          <w:kern w:val="0"/>
          <w:sz w:val="22"/>
        </w:rPr>
        <w:t xml:space="preserve"> 招标</w:t>
      </w:r>
      <w:bookmarkEnd w:id="45"/>
      <w:r>
        <w:rPr>
          <w:rFonts w:hint="eastAsia" w:ascii="宋体" w:hAnsi="宋体" w:cs="Calibri"/>
          <w:b/>
          <w:bCs/>
          <w:kern w:val="0"/>
          <w:sz w:val="22"/>
        </w:rPr>
        <w:t>内容</w:t>
      </w:r>
    </w:p>
    <w:p>
      <w:pPr>
        <w:adjustRightInd w:val="0"/>
        <w:snapToGrid w:val="0"/>
        <w:spacing w:line="400" w:lineRule="exact"/>
        <w:ind w:firstLine="440" w:firstLineChars="20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400" w:lineRule="exact"/>
        <w:rPr>
          <w:rFonts w:ascii="宋体" w:hAnsi="宋体" w:cs="Calibri"/>
          <w:b/>
          <w:bCs/>
          <w:kern w:val="0"/>
          <w:sz w:val="22"/>
        </w:rPr>
      </w:pPr>
      <w:bookmarkStart w:id="46" w:name="_Toc718"/>
      <w:r>
        <w:rPr>
          <w:rFonts w:ascii="宋体" w:hAnsi="宋体" w:cs="Calibri"/>
          <w:b/>
          <w:bCs/>
          <w:kern w:val="0"/>
          <w:sz w:val="22"/>
        </w:rPr>
        <w:t>1.</w:t>
      </w:r>
      <w:r>
        <w:rPr>
          <w:rFonts w:hint="eastAsia" w:ascii="宋体" w:hAnsi="宋体" w:cs="Calibri"/>
          <w:b/>
          <w:bCs/>
          <w:kern w:val="0"/>
          <w:sz w:val="22"/>
        </w:rPr>
        <w:t>4</w:t>
      </w:r>
      <w:r>
        <w:rPr>
          <w:rFonts w:ascii="宋体" w:hAnsi="宋体" w:cs="Calibri"/>
          <w:b/>
          <w:bCs/>
          <w:kern w:val="0"/>
          <w:sz w:val="22"/>
        </w:rPr>
        <w:t xml:space="preserve"> 招标方式</w:t>
      </w:r>
      <w:bookmarkEnd w:id="46"/>
    </w:p>
    <w:p>
      <w:pPr>
        <w:adjustRightInd w:val="0"/>
        <w:snapToGrid w:val="0"/>
        <w:spacing w:line="400" w:lineRule="exact"/>
        <w:ind w:firstLine="440" w:firstLineChars="20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400" w:lineRule="exact"/>
        <w:rPr>
          <w:rFonts w:ascii="宋体" w:hAnsi="宋体" w:cs="Calibri"/>
          <w:b/>
          <w:bCs/>
          <w:kern w:val="0"/>
          <w:sz w:val="22"/>
        </w:rPr>
      </w:pPr>
      <w:bookmarkStart w:id="47" w:name="_Toc9161"/>
      <w:r>
        <w:rPr>
          <w:rFonts w:ascii="宋体" w:hAnsi="宋体" w:cs="Calibri"/>
          <w:b/>
          <w:bCs/>
          <w:kern w:val="0"/>
          <w:sz w:val="22"/>
        </w:rPr>
        <w:t>1.</w:t>
      </w:r>
      <w:r>
        <w:rPr>
          <w:rFonts w:hint="eastAsia" w:ascii="宋体" w:hAnsi="宋体" w:cs="Calibri"/>
          <w:b/>
          <w:bCs/>
          <w:kern w:val="0"/>
          <w:sz w:val="22"/>
        </w:rPr>
        <w:t xml:space="preserve">5 </w:t>
      </w:r>
      <w:r>
        <w:rPr>
          <w:rFonts w:ascii="宋体" w:hAnsi="宋体" w:cs="Calibri"/>
          <w:b/>
          <w:bCs/>
          <w:kern w:val="0"/>
          <w:sz w:val="22"/>
        </w:rPr>
        <w:t>资格审查</w:t>
      </w:r>
      <w:bookmarkEnd w:id="47"/>
    </w:p>
    <w:p>
      <w:pPr>
        <w:adjustRightInd w:val="0"/>
        <w:snapToGrid w:val="0"/>
        <w:spacing w:line="400" w:lineRule="exact"/>
        <w:ind w:firstLine="440" w:firstLineChars="20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400" w:lineRule="exact"/>
        <w:rPr>
          <w:rFonts w:ascii="宋体" w:hAnsi="宋体" w:cs="Calibri"/>
          <w:b/>
          <w:bCs/>
          <w:kern w:val="0"/>
          <w:sz w:val="22"/>
        </w:rPr>
      </w:pPr>
      <w:bookmarkStart w:id="48" w:name="_Toc13012"/>
      <w:r>
        <w:rPr>
          <w:rFonts w:ascii="宋体" w:hAnsi="宋体" w:cs="Calibri"/>
          <w:b/>
          <w:bCs/>
          <w:kern w:val="0"/>
          <w:sz w:val="22"/>
        </w:rPr>
        <w:t>1.</w:t>
      </w:r>
      <w:r>
        <w:rPr>
          <w:rFonts w:hint="eastAsia" w:ascii="宋体" w:hAnsi="宋体" w:cs="Calibri"/>
          <w:b/>
          <w:bCs/>
          <w:kern w:val="0"/>
          <w:sz w:val="22"/>
        </w:rPr>
        <w:t>6</w:t>
      </w:r>
      <w:r>
        <w:rPr>
          <w:rFonts w:ascii="宋体" w:hAnsi="宋体" w:cs="Calibri"/>
          <w:b/>
          <w:bCs/>
          <w:kern w:val="0"/>
          <w:sz w:val="22"/>
        </w:rPr>
        <w:t xml:space="preserve"> 投标人资质条件、能力和信誉</w:t>
      </w:r>
      <w:bookmarkEnd w:id="48"/>
    </w:p>
    <w:p>
      <w:pPr>
        <w:adjustRightInd w:val="0"/>
        <w:snapToGrid w:val="0"/>
        <w:spacing w:line="400" w:lineRule="exact"/>
        <w:ind w:firstLine="440" w:firstLineChars="20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400" w:lineRule="exact"/>
        <w:rPr>
          <w:rFonts w:ascii="宋体" w:hAnsi="宋体" w:cs="Calibri"/>
          <w:b/>
          <w:bCs/>
          <w:kern w:val="0"/>
          <w:sz w:val="22"/>
        </w:rPr>
      </w:pPr>
      <w:bookmarkStart w:id="49" w:name="_Toc2796"/>
      <w:r>
        <w:rPr>
          <w:rFonts w:ascii="宋体" w:hAnsi="宋体" w:cs="Calibri"/>
          <w:b/>
          <w:bCs/>
          <w:kern w:val="0"/>
          <w:sz w:val="22"/>
        </w:rPr>
        <w:t>1.</w:t>
      </w:r>
      <w:r>
        <w:rPr>
          <w:rFonts w:hint="eastAsia" w:ascii="宋体" w:hAnsi="宋体" w:cs="Calibri"/>
          <w:b/>
          <w:bCs/>
          <w:kern w:val="0"/>
          <w:sz w:val="22"/>
        </w:rPr>
        <w:t>7</w:t>
      </w:r>
      <w:r>
        <w:rPr>
          <w:rFonts w:ascii="宋体" w:hAnsi="宋体" w:cs="Calibri"/>
          <w:b/>
          <w:bCs/>
          <w:kern w:val="0"/>
          <w:sz w:val="22"/>
        </w:rPr>
        <w:t xml:space="preserve"> </w:t>
      </w:r>
      <w:r>
        <w:rPr>
          <w:rFonts w:hint="eastAsia" w:ascii="宋体" w:hAnsi="宋体" w:cs="Calibri"/>
          <w:b/>
          <w:bCs/>
          <w:kern w:val="0"/>
          <w:sz w:val="22"/>
        </w:rPr>
        <w:t>服务</w:t>
      </w:r>
      <w:r>
        <w:rPr>
          <w:rFonts w:ascii="宋体" w:hAnsi="宋体" w:cs="Calibri"/>
          <w:b/>
          <w:bCs/>
          <w:kern w:val="0"/>
          <w:sz w:val="22"/>
        </w:rPr>
        <w:t>期</w:t>
      </w:r>
      <w:bookmarkEnd w:id="49"/>
    </w:p>
    <w:p>
      <w:pPr>
        <w:adjustRightInd w:val="0"/>
        <w:snapToGrid w:val="0"/>
        <w:spacing w:line="400" w:lineRule="exact"/>
        <w:ind w:firstLine="440" w:firstLineChars="20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400" w:lineRule="exact"/>
        <w:rPr>
          <w:rFonts w:ascii="宋体" w:hAnsi="宋体" w:cs="Calibri"/>
          <w:b/>
          <w:bCs/>
          <w:kern w:val="0"/>
          <w:sz w:val="22"/>
        </w:rPr>
      </w:pPr>
      <w:r>
        <w:rPr>
          <w:rFonts w:hint="eastAsia" w:ascii="宋体" w:hAnsi="宋体" w:cs="Calibri"/>
          <w:b/>
          <w:bCs/>
          <w:kern w:val="0"/>
          <w:sz w:val="22"/>
        </w:rPr>
        <w:t>1.8 质量要求</w:t>
      </w:r>
    </w:p>
    <w:p>
      <w:pPr>
        <w:adjustRightInd w:val="0"/>
        <w:snapToGrid w:val="0"/>
        <w:spacing w:line="400" w:lineRule="exact"/>
        <w:ind w:firstLine="440" w:firstLineChars="200"/>
        <w:rPr>
          <w:rFonts w:ascii="宋体" w:hAnsi="宋体" w:cs="Calibri"/>
          <w:sz w:val="22"/>
        </w:rPr>
      </w:pPr>
      <w:bookmarkStart w:id="50" w:name="_Toc13907"/>
      <w:r>
        <w:rPr>
          <w:rFonts w:ascii="宋体" w:hAnsi="宋体" w:cs="Calibri"/>
          <w:sz w:val="22"/>
        </w:rPr>
        <w:t>见投标人须知前附表。</w:t>
      </w:r>
    </w:p>
    <w:p>
      <w:pPr>
        <w:autoSpaceDE w:val="0"/>
        <w:autoSpaceDN w:val="0"/>
        <w:adjustRightInd w:val="0"/>
        <w:snapToGrid w:val="0"/>
        <w:spacing w:line="400" w:lineRule="exact"/>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9</w:t>
      </w:r>
      <w:r>
        <w:rPr>
          <w:rFonts w:ascii="宋体" w:hAnsi="宋体" w:cs="Calibri"/>
          <w:b/>
          <w:bCs/>
          <w:kern w:val="0"/>
          <w:sz w:val="22"/>
        </w:rPr>
        <w:t xml:space="preserve"> 踏勘现场</w:t>
      </w:r>
      <w:bookmarkEnd w:id="50"/>
    </w:p>
    <w:p>
      <w:pPr>
        <w:adjustRightInd w:val="0"/>
        <w:snapToGrid w:val="0"/>
        <w:spacing w:line="400" w:lineRule="exact"/>
        <w:ind w:firstLine="440" w:firstLineChars="200"/>
        <w:rPr>
          <w:rFonts w:ascii="宋体" w:hAnsi="宋体" w:cs="Calibri"/>
          <w:sz w:val="22"/>
        </w:rPr>
      </w:pPr>
      <w:r>
        <w:rPr>
          <w:rFonts w:ascii="宋体" w:hAnsi="宋体" w:cs="Calibri"/>
          <w:sz w:val="22"/>
        </w:rPr>
        <w:t>1.</w:t>
      </w:r>
      <w:r>
        <w:rPr>
          <w:rFonts w:hint="eastAsia" w:ascii="宋体" w:hAnsi="宋体" w:cs="Calibri"/>
          <w:sz w:val="22"/>
        </w:rPr>
        <w:t>9</w:t>
      </w:r>
      <w:r>
        <w:rPr>
          <w:rFonts w:ascii="宋体" w:hAnsi="宋体" w:cs="Calibri"/>
          <w:sz w:val="22"/>
        </w:rPr>
        <w:t>.1投标人须知前附表规定组织踏勘现场的，招标人按投标人须知前附表规定的时间、地点组织投标人踏勘项目现场。</w:t>
      </w:r>
    </w:p>
    <w:p>
      <w:pPr>
        <w:adjustRightInd w:val="0"/>
        <w:snapToGrid w:val="0"/>
        <w:spacing w:line="400" w:lineRule="exact"/>
        <w:ind w:firstLine="440" w:firstLineChars="200"/>
        <w:rPr>
          <w:rFonts w:ascii="宋体" w:hAnsi="宋体" w:cs="Calibri"/>
          <w:sz w:val="22"/>
        </w:rPr>
      </w:pPr>
      <w:r>
        <w:rPr>
          <w:rFonts w:ascii="宋体" w:hAnsi="宋体" w:cs="Calibri"/>
          <w:sz w:val="22"/>
        </w:rPr>
        <w:t>1.</w:t>
      </w:r>
      <w:r>
        <w:rPr>
          <w:rFonts w:hint="eastAsia" w:ascii="宋体" w:hAnsi="宋体" w:cs="Calibri"/>
          <w:sz w:val="22"/>
        </w:rPr>
        <w:t>9</w:t>
      </w:r>
      <w:r>
        <w:rPr>
          <w:rFonts w:ascii="宋体" w:hAnsi="宋体" w:cs="Calibri"/>
          <w:sz w:val="22"/>
        </w:rPr>
        <w:t>.2 投标人踏勘现场发生的费用自理。</w:t>
      </w:r>
    </w:p>
    <w:p>
      <w:pPr>
        <w:adjustRightInd w:val="0"/>
        <w:snapToGrid w:val="0"/>
        <w:spacing w:line="400" w:lineRule="exact"/>
        <w:ind w:firstLine="440" w:firstLineChars="200"/>
        <w:rPr>
          <w:rFonts w:ascii="宋体" w:hAnsi="宋体" w:cs="Calibri"/>
          <w:sz w:val="22"/>
        </w:rPr>
      </w:pPr>
      <w:r>
        <w:rPr>
          <w:rFonts w:ascii="宋体" w:hAnsi="宋体" w:cs="Calibri"/>
          <w:sz w:val="22"/>
        </w:rPr>
        <w:t>1.</w:t>
      </w:r>
      <w:r>
        <w:rPr>
          <w:rFonts w:hint="eastAsia" w:ascii="宋体" w:hAnsi="宋体" w:cs="Calibri"/>
          <w:sz w:val="22"/>
        </w:rPr>
        <w:t>9</w:t>
      </w:r>
      <w:r>
        <w:rPr>
          <w:rFonts w:ascii="宋体" w:hAnsi="宋体" w:cs="Calibri"/>
          <w:sz w:val="22"/>
        </w:rPr>
        <w:t>.3 投标人自行负责在踏勘现场中所发生的人员伤亡和财产损失。</w:t>
      </w:r>
    </w:p>
    <w:p>
      <w:pPr>
        <w:adjustRightInd w:val="0"/>
        <w:snapToGrid w:val="0"/>
        <w:spacing w:line="400" w:lineRule="exact"/>
        <w:ind w:firstLine="440" w:firstLineChars="200"/>
        <w:rPr>
          <w:rFonts w:ascii="宋体" w:hAnsi="宋体" w:cs="Calibri"/>
          <w:sz w:val="22"/>
        </w:rPr>
      </w:pPr>
      <w:r>
        <w:rPr>
          <w:rFonts w:ascii="宋体" w:hAnsi="宋体" w:cs="Calibri"/>
          <w:sz w:val="22"/>
        </w:rPr>
        <w:t>1.</w:t>
      </w:r>
      <w:r>
        <w:rPr>
          <w:rFonts w:hint="eastAsia" w:ascii="宋体" w:hAnsi="宋体" w:cs="Calibri"/>
          <w:sz w:val="22"/>
        </w:rPr>
        <w:t>9</w:t>
      </w:r>
      <w:r>
        <w:rPr>
          <w:rFonts w:ascii="宋体" w:hAnsi="宋体" w:cs="Calibri"/>
          <w:sz w:val="22"/>
        </w:rPr>
        <w:t>.4 招标人向投标人提供的有关现场的数据和资料，仅供投标人在编制投标文件时参考，招标人不对投标人据此作出的</w:t>
      </w:r>
      <w:r>
        <w:rPr>
          <w:rFonts w:hint="eastAsia" w:ascii="宋体" w:hAnsi="宋体" w:cs="Calibri"/>
          <w:sz w:val="22"/>
        </w:rPr>
        <w:t>理解、推论、</w:t>
      </w:r>
      <w:r>
        <w:rPr>
          <w:rFonts w:ascii="宋体" w:hAnsi="宋体" w:cs="Calibri"/>
          <w:sz w:val="22"/>
        </w:rPr>
        <w:t>判断和决策负责。</w:t>
      </w:r>
    </w:p>
    <w:p>
      <w:pPr>
        <w:autoSpaceDE w:val="0"/>
        <w:autoSpaceDN w:val="0"/>
        <w:adjustRightInd w:val="0"/>
        <w:snapToGrid w:val="0"/>
        <w:spacing w:line="400" w:lineRule="exact"/>
        <w:rPr>
          <w:rFonts w:ascii="宋体" w:hAnsi="宋体" w:cs="Calibri"/>
          <w:b/>
          <w:bCs/>
          <w:kern w:val="0"/>
          <w:sz w:val="22"/>
        </w:rPr>
      </w:pPr>
      <w:bookmarkStart w:id="51" w:name="_Toc4199"/>
      <w:r>
        <w:rPr>
          <w:rFonts w:ascii="宋体" w:hAnsi="宋体" w:cs="Calibri"/>
          <w:b/>
          <w:bCs/>
          <w:kern w:val="0"/>
          <w:sz w:val="22"/>
        </w:rPr>
        <w:t>1.</w:t>
      </w:r>
      <w:r>
        <w:rPr>
          <w:rFonts w:hint="eastAsia" w:ascii="宋体" w:hAnsi="宋体" w:cs="Calibri"/>
          <w:b/>
          <w:bCs/>
          <w:kern w:val="0"/>
          <w:sz w:val="22"/>
        </w:rPr>
        <w:t>10</w:t>
      </w:r>
      <w:r>
        <w:rPr>
          <w:rFonts w:ascii="宋体" w:hAnsi="宋体" w:cs="Calibri"/>
          <w:b/>
          <w:bCs/>
          <w:kern w:val="0"/>
          <w:sz w:val="22"/>
        </w:rPr>
        <w:t xml:space="preserve"> 投标预备会</w:t>
      </w:r>
      <w:bookmarkEnd w:id="51"/>
    </w:p>
    <w:p>
      <w:pPr>
        <w:adjustRightInd w:val="0"/>
        <w:snapToGrid w:val="0"/>
        <w:spacing w:line="400" w:lineRule="exact"/>
        <w:ind w:firstLine="440" w:firstLineChars="20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400" w:lineRule="exact"/>
        <w:rPr>
          <w:rFonts w:ascii="宋体" w:hAnsi="宋体" w:cs="Calibri"/>
          <w:b/>
          <w:bCs/>
          <w:kern w:val="0"/>
          <w:sz w:val="22"/>
        </w:rPr>
      </w:pPr>
      <w:bookmarkStart w:id="52" w:name="_Toc4584"/>
      <w:r>
        <w:rPr>
          <w:rFonts w:ascii="宋体" w:hAnsi="宋体" w:cs="Calibri"/>
          <w:b/>
          <w:bCs/>
          <w:kern w:val="0"/>
          <w:sz w:val="22"/>
        </w:rPr>
        <w:t>1.1</w:t>
      </w:r>
      <w:r>
        <w:rPr>
          <w:rFonts w:hint="eastAsia" w:ascii="宋体" w:hAnsi="宋体" w:cs="Calibri"/>
          <w:b/>
          <w:bCs/>
          <w:kern w:val="0"/>
          <w:sz w:val="22"/>
        </w:rPr>
        <w:t>1</w:t>
      </w:r>
      <w:r>
        <w:rPr>
          <w:rFonts w:ascii="宋体" w:hAnsi="宋体" w:cs="Calibri"/>
          <w:b/>
          <w:bCs/>
          <w:kern w:val="0"/>
          <w:sz w:val="22"/>
        </w:rPr>
        <w:t xml:space="preserve"> 分包</w:t>
      </w:r>
      <w:bookmarkEnd w:id="52"/>
    </w:p>
    <w:p>
      <w:pPr>
        <w:autoSpaceDE w:val="0"/>
        <w:autoSpaceDN w:val="0"/>
        <w:adjustRightInd w:val="0"/>
        <w:snapToGrid w:val="0"/>
        <w:spacing w:line="400" w:lineRule="exact"/>
        <w:rPr>
          <w:rFonts w:ascii="宋体" w:hAnsi="宋体" w:cs="Calibri"/>
          <w:sz w:val="22"/>
        </w:rPr>
      </w:pPr>
      <w:r>
        <w:rPr>
          <w:rFonts w:ascii="宋体" w:hAnsi="宋体" w:cs="Calibri"/>
          <w:sz w:val="22"/>
        </w:rPr>
        <w:t>本项目</w:t>
      </w:r>
      <w:r>
        <w:rPr>
          <w:rFonts w:hint="eastAsia" w:ascii="宋体" w:hAnsi="宋体" w:cs="Calibri"/>
          <w:sz w:val="22"/>
        </w:rPr>
        <w:t>不</w:t>
      </w:r>
      <w:r>
        <w:rPr>
          <w:rFonts w:ascii="宋体" w:hAnsi="宋体" w:cs="Calibri"/>
          <w:sz w:val="22"/>
        </w:rPr>
        <w:t>允许分包。</w:t>
      </w:r>
    </w:p>
    <w:p>
      <w:pPr>
        <w:autoSpaceDE w:val="0"/>
        <w:autoSpaceDN w:val="0"/>
        <w:adjustRightInd w:val="0"/>
        <w:snapToGrid w:val="0"/>
        <w:spacing w:line="400" w:lineRule="exact"/>
        <w:rPr>
          <w:rFonts w:ascii="宋体" w:hAnsi="宋体" w:cs="Calibri"/>
          <w:b/>
          <w:bCs/>
          <w:kern w:val="0"/>
          <w:sz w:val="22"/>
        </w:rPr>
      </w:pPr>
      <w:bookmarkStart w:id="53" w:name="_Toc3996"/>
      <w:r>
        <w:rPr>
          <w:rFonts w:ascii="宋体" w:hAnsi="宋体" w:cs="Calibri"/>
          <w:b/>
          <w:bCs/>
          <w:kern w:val="0"/>
          <w:sz w:val="22"/>
        </w:rPr>
        <w:t>1.1</w:t>
      </w:r>
      <w:r>
        <w:rPr>
          <w:rFonts w:hint="eastAsia" w:ascii="宋体" w:hAnsi="宋体" w:cs="Calibri"/>
          <w:b/>
          <w:bCs/>
          <w:kern w:val="0"/>
          <w:sz w:val="22"/>
        </w:rPr>
        <w:t>2</w:t>
      </w:r>
      <w:r>
        <w:rPr>
          <w:rFonts w:ascii="宋体" w:hAnsi="宋体" w:cs="Calibri"/>
          <w:b/>
          <w:bCs/>
          <w:kern w:val="0"/>
          <w:sz w:val="22"/>
        </w:rPr>
        <w:t xml:space="preserve"> 投标费用</w:t>
      </w:r>
      <w:bookmarkEnd w:id="53"/>
    </w:p>
    <w:p>
      <w:pPr>
        <w:adjustRightInd w:val="0"/>
        <w:snapToGrid w:val="0"/>
        <w:spacing w:line="400" w:lineRule="exact"/>
        <w:ind w:firstLine="440" w:firstLineChars="200"/>
        <w:rPr>
          <w:rFonts w:ascii="宋体" w:hAnsi="宋体" w:cs="Calibri"/>
          <w:sz w:val="22"/>
        </w:rPr>
      </w:pPr>
      <w:r>
        <w:rPr>
          <w:rFonts w:ascii="宋体" w:hAnsi="宋体" w:cs="Calibri"/>
          <w:sz w:val="22"/>
        </w:rPr>
        <w:t>投标人在投标过程中的一切费用，不论中标与否，均由投标人自理。</w:t>
      </w:r>
    </w:p>
    <w:p>
      <w:pPr>
        <w:autoSpaceDE w:val="0"/>
        <w:autoSpaceDN w:val="0"/>
        <w:adjustRightInd w:val="0"/>
        <w:snapToGrid w:val="0"/>
        <w:spacing w:line="400" w:lineRule="exact"/>
        <w:rPr>
          <w:rFonts w:ascii="宋体" w:hAnsi="宋体" w:cs="Calibri"/>
          <w:b/>
          <w:bCs/>
          <w:kern w:val="0"/>
          <w:sz w:val="22"/>
        </w:rPr>
      </w:pPr>
      <w:bookmarkStart w:id="54" w:name="_Toc15241"/>
      <w:bookmarkStart w:id="55" w:name="_Toc143421657"/>
      <w:r>
        <w:rPr>
          <w:rFonts w:ascii="宋体" w:hAnsi="宋体" w:cs="Calibri"/>
          <w:b/>
          <w:bCs/>
          <w:kern w:val="0"/>
          <w:sz w:val="22"/>
        </w:rPr>
        <w:t>2.招标文件</w:t>
      </w:r>
      <w:bookmarkEnd w:id="54"/>
      <w:bookmarkEnd w:id="55"/>
    </w:p>
    <w:p>
      <w:pPr>
        <w:autoSpaceDE w:val="0"/>
        <w:autoSpaceDN w:val="0"/>
        <w:adjustRightInd w:val="0"/>
        <w:snapToGrid w:val="0"/>
        <w:spacing w:line="400" w:lineRule="exact"/>
        <w:rPr>
          <w:rFonts w:ascii="宋体" w:hAnsi="宋体" w:cs="Calibri"/>
          <w:b/>
          <w:bCs/>
          <w:kern w:val="0"/>
          <w:sz w:val="22"/>
        </w:rPr>
      </w:pPr>
      <w:bookmarkStart w:id="56" w:name="_Toc1426"/>
      <w:r>
        <w:rPr>
          <w:rFonts w:ascii="宋体" w:hAnsi="宋体" w:cs="Calibri"/>
          <w:b/>
          <w:bCs/>
          <w:kern w:val="0"/>
          <w:sz w:val="22"/>
        </w:rPr>
        <w:t>2.1 招标文件的组成</w:t>
      </w:r>
      <w:bookmarkEnd w:id="56"/>
    </w:p>
    <w:p>
      <w:pPr>
        <w:adjustRightInd w:val="0"/>
        <w:snapToGrid w:val="0"/>
        <w:spacing w:line="400" w:lineRule="exact"/>
        <w:ind w:firstLine="440" w:firstLineChars="200"/>
        <w:rPr>
          <w:rFonts w:ascii="宋体" w:hAnsi="宋体" w:cs="Calibri"/>
          <w:kern w:val="0"/>
          <w:sz w:val="22"/>
        </w:rPr>
      </w:pPr>
      <w:r>
        <w:rPr>
          <w:rFonts w:ascii="宋体" w:hAnsi="宋体" w:cs="Calibri"/>
          <w:kern w:val="0"/>
          <w:sz w:val="22"/>
        </w:rPr>
        <w:t>本招标文件包括：</w:t>
      </w:r>
    </w:p>
    <w:p>
      <w:pPr>
        <w:adjustRightInd w:val="0"/>
        <w:snapToGrid w:val="0"/>
        <w:spacing w:line="400" w:lineRule="exact"/>
        <w:ind w:firstLine="440" w:firstLineChars="200"/>
        <w:rPr>
          <w:rFonts w:ascii="宋体" w:hAnsi="宋体" w:cs="Calibri"/>
          <w:kern w:val="0"/>
          <w:sz w:val="22"/>
        </w:rPr>
      </w:pPr>
      <w:r>
        <w:rPr>
          <w:rFonts w:ascii="宋体" w:hAnsi="宋体" w:cs="Calibri"/>
          <w:kern w:val="0"/>
          <w:sz w:val="22"/>
        </w:rPr>
        <w:t>（1）招标公告</w:t>
      </w:r>
    </w:p>
    <w:p>
      <w:pPr>
        <w:adjustRightInd w:val="0"/>
        <w:snapToGrid w:val="0"/>
        <w:spacing w:line="400" w:lineRule="exact"/>
        <w:ind w:firstLine="440" w:firstLineChars="200"/>
        <w:rPr>
          <w:rFonts w:ascii="宋体" w:hAnsi="宋体" w:cs="Calibri"/>
          <w:kern w:val="0"/>
          <w:sz w:val="22"/>
        </w:rPr>
      </w:pPr>
      <w:r>
        <w:rPr>
          <w:rFonts w:ascii="宋体" w:hAnsi="宋体" w:cs="Calibri"/>
          <w:kern w:val="0"/>
          <w:sz w:val="22"/>
        </w:rPr>
        <w:t>（2）投标人须知</w:t>
      </w:r>
    </w:p>
    <w:p>
      <w:pPr>
        <w:adjustRightInd w:val="0"/>
        <w:snapToGrid w:val="0"/>
        <w:spacing w:line="400" w:lineRule="exact"/>
        <w:ind w:firstLine="440" w:firstLineChars="200"/>
        <w:rPr>
          <w:rFonts w:ascii="宋体" w:hAnsi="宋体" w:cs="Calibri"/>
          <w:kern w:val="0"/>
          <w:sz w:val="22"/>
        </w:rPr>
      </w:pPr>
      <w:r>
        <w:rPr>
          <w:rFonts w:ascii="宋体" w:hAnsi="宋体" w:cs="Calibri"/>
          <w:kern w:val="0"/>
          <w:sz w:val="22"/>
        </w:rPr>
        <w:t>（3）</w:t>
      </w:r>
      <w:r>
        <w:rPr>
          <w:rFonts w:hint="eastAsia" w:ascii="宋体" w:hAnsi="宋体" w:cs="Calibri"/>
          <w:kern w:val="0"/>
          <w:sz w:val="22"/>
        </w:rPr>
        <w:t>服务技术标准及要求</w:t>
      </w:r>
    </w:p>
    <w:p>
      <w:pPr>
        <w:adjustRightInd w:val="0"/>
        <w:snapToGrid w:val="0"/>
        <w:spacing w:line="400" w:lineRule="exact"/>
        <w:ind w:firstLine="440" w:firstLineChars="200"/>
        <w:rPr>
          <w:rFonts w:ascii="宋体" w:hAnsi="宋体" w:cs="Calibri"/>
          <w:kern w:val="0"/>
          <w:sz w:val="22"/>
        </w:rPr>
      </w:pPr>
      <w:r>
        <w:rPr>
          <w:rFonts w:ascii="宋体" w:hAnsi="宋体" w:cs="Calibri"/>
          <w:kern w:val="0"/>
          <w:sz w:val="22"/>
        </w:rPr>
        <w:t>（</w:t>
      </w:r>
      <w:r>
        <w:rPr>
          <w:rFonts w:hint="eastAsia" w:ascii="宋体" w:hAnsi="宋体" w:cs="Calibri"/>
          <w:kern w:val="0"/>
          <w:sz w:val="22"/>
        </w:rPr>
        <w:t>4</w:t>
      </w:r>
      <w:r>
        <w:rPr>
          <w:rFonts w:ascii="宋体" w:hAnsi="宋体" w:cs="Calibri"/>
          <w:kern w:val="0"/>
          <w:sz w:val="22"/>
        </w:rPr>
        <w:t>）合同条款</w:t>
      </w:r>
    </w:p>
    <w:p>
      <w:pPr>
        <w:adjustRightInd w:val="0"/>
        <w:snapToGrid w:val="0"/>
        <w:spacing w:line="400" w:lineRule="exact"/>
        <w:ind w:firstLine="440" w:firstLineChars="200"/>
        <w:rPr>
          <w:rFonts w:ascii="宋体" w:hAnsi="宋体" w:cs="Calibri"/>
          <w:kern w:val="0"/>
          <w:sz w:val="22"/>
        </w:rPr>
      </w:pPr>
      <w:r>
        <w:rPr>
          <w:rFonts w:ascii="宋体" w:hAnsi="宋体" w:cs="Calibri"/>
          <w:kern w:val="0"/>
          <w:sz w:val="22"/>
        </w:rPr>
        <w:t>（</w:t>
      </w:r>
      <w:r>
        <w:rPr>
          <w:rFonts w:hint="eastAsia" w:ascii="宋体" w:hAnsi="宋体" w:cs="Calibri"/>
          <w:kern w:val="0"/>
          <w:sz w:val="22"/>
        </w:rPr>
        <w:t>5</w:t>
      </w:r>
      <w:r>
        <w:rPr>
          <w:rFonts w:ascii="宋体" w:hAnsi="宋体" w:cs="Calibri"/>
          <w:kern w:val="0"/>
          <w:sz w:val="22"/>
        </w:rPr>
        <w:t>）评标办法及标准</w:t>
      </w:r>
    </w:p>
    <w:p>
      <w:pPr>
        <w:adjustRightInd w:val="0"/>
        <w:snapToGrid w:val="0"/>
        <w:spacing w:line="400" w:lineRule="exact"/>
        <w:ind w:firstLine="440" w:firstLineChars="200"/>
        <w:rPr>
          <w:rFonts w:ascii="宋体" w:hAnsi="宋体" w:cs="Calibri"/>
          <w:kern w:val="0"/>
          <w:sz w:val="22"/>
        </w:rPr>
      </w:pPr>
      <w:r>
        <w:rPr>
          <w:rFonts w:ascii="宋体" w:hAnsi="宋体" w:cs="Calibri"/>
          <w:kern w:val="0"/>
          <w:sz w:val="22"/>
        </w:rPr>
        <w:t>（</w:t>
      </w:r>
      <w:r>
        <w:rPr>
          <w:rFonts w:hint="eastAsia" w:ascii="宋体" w:hAnsi="宋体" w:cs="Calibri"/>
          <w:kern w:val="0"/>
          <w:sz w:val="22"/>
        </w:rPr>
        <w:t>6</w:t>
      </w:r>
      <w:r>
        <w:rPr>
          <w:rFonts w:ascii="宋体" w:hAnsi="宋体" w:cs="Calibri"/>
          <w:kern w:val="0"/>
          <w:sz w:val="22"/>
        </w:rPr>
        <w:t>）投标文件格式</w:t>
      </w:r>
    </w:p>
    <w:p>
      <w:pPr>
        <w:adjustRightInd w:val="0"/>
        <w:snapToGrid w:val="0"/>
        <w:spacing w:line="400" w:lineRule="exact"/>
        <w:ind w:firstLine="440" w:firstLineChars="200"/>
        <w:rPr>
          <w:rFonts w:ascii="宋体" w:hAnsi="宋体" w:cs="Calibri"/>
          <w:kern w:val="0"/>
          <w:sz w:val="22"/>
        </w:rPr>
      </w:pPr>
      <w:r>
        <w:rPr>
          <w:rFonts w:ascii="宋体" w:hAnsi="宋体" w:cs="Calibri"/>
          <w:sz w:val="22"/>
        </w:rPr>
        <w:t>根据本须知第2.2款和2.3款对招标文件做出的澄清、修改，构成招标文件的组成部分。</w:t>
      </w:r>
    </w:p>
    <w:p>
      <w:pPr>
        <w:autoSpaceDE w:val="0"/>
        <w:autoSpaceDN w:val="0"/>
        <w:adjustRightInd w:val="0"/>
        <w:snapToGrid w:val="0"/>
        <w:spacing w:line="400" w:lineRule="exact"/>
        <w:rPr>
          <w:rFonts w:ascii="宋体" w:hAnsi="宋体" w:cs="Calibri"/>
          <w:b/>
          <w:bCs/>
          <w:kern w:val="0"/>
          <w:sz w:val="22"/>
        </w:rPr>
      </w:pPr>
      <w:bookmarkStart w:id="57" w:name="_Toc18230"/>
      <w:r>
        <w:rPr>
          <w:rFonts w:ascii="宋体" w:hAnsi="宋体" w:cs="Calibri"/>
          <w:b/>
          <w:bCs/>
          <w:kern w:val="0"/>
          <w:sz w:val="22"/>
        </w:rPr>
        <w:t>2.2 招标文件的澄清</w:t>
      </w:r>
      <w:bookmarkEnd w:id="57"/>
    </w:p>
    <w:p>
      <w:pPr>
        <w:adjustRightInd w:val="0"/>
        <w:snapToGrid w:val="0"/>
        <w:spacing w:line="400" w:lineRule="exact"/>
        <w:ind w:firstLine="440"/>
        <w:rPr>
          <w:rFonts w:ascii="宋体" w:hAnsi="宋体" w:cs="Calibri"/>
          <w:sz w:val="22"/>
        </w:rPr>
      </w:pPr>
      <w:bookmarkStart w:id="58" w:name="_Toc18303"/>
      <w:r>
        <w:rPr>
          <w:rFonts w:ascii="宋体" w:hAnsi="宋体" w:cs="Calibri"/>
          <w:sz w:val="22"/>
        </w:rPr>
        <w:t>2.2.1投标人应仔细阅读和检查招标文件的全部内容。如发现缺页或附件不全，应及时向招标人提出，以便补齐。如有疑问，应在投标人须知前附表规定的时间前以书面形式（包括信函、</w:t>
      </w:r>
      <w:r>
        <w:rPr>
          <w:rFonts w:hint="eastAsia" w:ascii="宋体" w:hAnsi="宋体" w:cs="Calibri"/>
          <w:sz w:val="22"/>
        </w:rPr>
        <w:t>邮件</w:t>
      </w:r>
      <w:r>
        <w:rPr>
          <w:rFonts w:ascii="宋体" w:hAnsi="宋体" w:cs="Calibri"/>
          <w:sz w:val="22"/>
        </w:rPr>
        <w:t>等可以有形地表现所载内容的形式、下同），要求招标人对招标文件予以澄清。</w:t>
      </w:r>
    </w:p>
    <w:p>
      <w:pPr>
        <w:adjustRightInd w:val="0"/>
        <w:snapToGrid w:val="0"/>
        <w:spacing w:line="400" w:lineRule="exact"/>
        <w:ind w:firstLine="440"/>
        <w:rPr>
          <w:rFonts w:ascii="宋体" w:hAnsi="宋体" w:cs="Calibri"/>
          <w:sz w:val="22"/>
        </w:rPr>
      </w:pPr>
      <w:r>
        <w:rPr>
          <w:rFonts w:ascii="宋体" w:hAnsi="宋体" w:cs="Calibri"/>
          <w:sz w:val="22"/>
        </w:rPr>
        <w:t>2.2.2</w:t>
      </w:r>
      <w:r>
        <w:rPr>
          <w:rFonts w:hint="eastAsia" w:ascii="宋体" w:hAnsi="宋体" w:cs="Calibri"/>
          <w:kern w:val="0"/>
          <w:sz w:val="22"/>
        </w:rPr>
        <w:t>招标人将视情况采用补充公告的方式予以澄清。</w:t>
      </w:r>
    </w:p>
    <w:p>
      <w:pPr>
        <w:autoSpaceDE w:val="0"/>
        <w:autoSpaceDN w:val="0"/>
        <w:adjustRightInd w:val="0"/>
        <w:snapToGrid w:val="0"/>
        <w:spacing w:line="400" w:lineRule="exact"/>
        <w:rPr>
          <w:rFonts w:ascii="宋体" w:hAnsi="宋体" w:cs="Calibri"/>
          <w:b/>
          <w:bCs/>
          <w:kern w:val="0"/>
          <w:sz w:val="22"/>
        </w:rPr>
      </w:pPr>
      <w:r>
        <w:rPr>
          <w:rFonts w:ascii="宋体" w:hAnsi="宋体" w:cs="Calibri"/>
          <w:b/>
          <w:bCs/>
          <w:kern w:val="0"/>
          <w:sz w:val="22"/>
        </w:rPr>
        <w:t>2.3 招标文件的修改</w:t>
      </w:r>
      <w:bookmarkEnd w:id="58"/>
    </w:p>
    <w:p>
      <w:pPr>
        <w:adjustRightInd w:val="0"/>
        <w:snapToGrid w:val="0"/>
        <w:spacing w:line="400" w:lineRule="exact"/>
        <w:ind w:firstLine="440"/>
        <w:rPr>
          <w:rFonts w:ascii="宋体" w:hAnsi="宋体" w:cs="Calibri"/>
          <w:sz w:val="22"/>
        </w:rPr>
      </w:pPr>
      <w:r>
        <w:rPr>
          <w:rFonts w:ascii="宋体" w:hAnsi="宋体" w:cs="Calibri"/>
          <w:kern w:val="0"/>
          <w:sz w:val="22"/>
        </w:rPr>
        <w:t>2.3.1</w:t>
      </w: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djustRightInd w:val="0"/>
        <w:snapToGrid w:val="0"/>
        <w:spacing w:line="400" w:lineRule="exact"/>
        <w:ind w:firstLine="440"/>
        <w:rPr>
          <w:rFonts w:ascii="宋体" w:hAnsi="宋体" w:cs="Calibri"/>
          <w:sz w:val="22"/>
        </w:rPr>
      </w:pPr>
      <w:r>
        <w:rPr>
          <w:rFonts w:ascii="宋体" w:hAnsi="宋体" w:cs="Calibri"/>
          <w:sz w:val="22"/>
        </w:rPr>
        <w:t>2.3.2</w:t>
      </w:r>
      <w:r>
        <w:rPr>
          <w:rFonts w:hint="eastAsia" w:ascii="宋体" w:hAnsi="宋体" w:cs="Calibri"/>
          <w:sz w:val="22"/>
        </w:rPr>
        <w:t>招标文件的修改为招标文件的组成部分，对投标人有约束力。</w:t>
      </w:r>
    </w:p>
    <w:p>
      <w:pPr>
        <w:autoSpaceDE w:val="0"/>
        <w:autoSpaceDN w:val="0"/>
        <w:adjustRightInd w:val="0"/>
        <w:snapToGrid w:val="0"/>
        <w:spacing w:line="400" w:lineRule="exact"/>
        <w:rPr>
          <w:rFonts w:ascii="宋体" w:hAnsi="宋体" w:cs="Calibri"/>
          <w:b/>
          <w:bCs/>
          <w:kern w:val="0"/>
          <w:sz w:val="22"/>
        </w:rPr>
      </w:pPr>
      <w:bookmarkStart w:id="59" w:name="_Toc18870"/>
      <w:bookmarkStart w:id="60" w:name="_Toc143421658"/>
      <w:r>
        <w:rPr>
          <w:rFonts w:ascii="宋体" w:hAnsi="宋体" w:cs="Calibri"/>
          <w:b/>
          <w:bCs/>
          <w:kern w:val="0"/>
          <w:sz w:val="22"/>
        </w:rPr>
        <w:t>3.投标文件</w:t>
      </w:r>
      <w:bookmarkEnd w:id="59"/>
      <w:bookmarkEnd w:id="60"/>
    </w:p>
    <w:p>
      <w:pPr>
        <w:autoSpaceDE w:val="0"/>
        <w:autoSpaceDN w:val="0"/>
        <w:adjustRightInd w:val="0"/>
        <w:snapToGrid w:val="0"/>
        <w:spacing w:line="400" w:lineRule="exact"/>
        <w:rPr>
          <w:rFonts w:ascii="宋体" w:hAnsi="宋体" w:cs="Calibri"/>
          <w:b/>
          <w:bCs/>
          <w:kern w:val="0"/>
          <w:sz w:val="22"/>
        </w:rPr>
      </w:pPr>
      <w:bookmarkStart w:id="61" w:name="_Toc461"/>
      <w:r>
        <w:rPr>
          <w:rFonts w:ascii="宋体" w:hAnsi="宋体" w:cs="Calibri"/>
          <w:b/>
          <w:bCs/>
          <w:kern w:val="0"/>
          <w:sz w:val="22"/>
        </w:rPr>
        <w:t>3.1 投标文件的语言和计量单位</w:t>
      </w:r>
      <w:bookmarkEnd w:id="61"/>
    </w:p>
    <w:p>
      <w:pPr>
        <w:adjustRightInd w:val="0"/>
        <w:snapToGrid w:val="0"/>
        <w:spacing w:line="400" w:lineRule="exact"/>
        <w:ind w:firstLine="440" w:firstLineChars="200"/>
        <w:rPr>
          <w:rFonts w:ascii="宋体" w:hAnsi="宋体" w:cs="Calibri"/>
          <w:kern w:val="0"/>
          <w:sz w:val="22"/>
        </w:rPr>
      </w:pPr>
      <w:r>
        <w:rPr>
          <w:rFonts w:ascii="宋体" w:hAnsi="宋体" w:cs="Calibri"/>
          <w:sz w:val="22"/>
        </w:rPr>
        <w:t>3.1.1投标文件与投标有关的所有文件均应使用中文。</w:t>
      </w:r>
    </w:p>
    <w:p>
      <w:pPr>
        <w:adjustRightInd w:val="0"/>
        <w:snapToGrid w:val="0"/>
        <w:spacing w:line="400" w:lineRule="exact"/>
        <w:ind w:firstLine="440" w:firstLineChars="20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pPr>
        <w:adjustRightInd w:val="0"/>
        <w:snapToGrid w:val="0"/>
        <w:spacing w:line="400" w:lineRule="exact"/>
        <w:ind w:firstLine="440" w:firstLineChars="200"/>
        <w:rPr>
          <w:rFonts w:ascii="宋体" w:hAnsi="宋体" w:cs="Calibri"/>
          <w:kern w:val="0"/>
          <w:sz w:val="22"/>
        </w:rPr>
      </w:pPr>
      <w:r>
        <w:rPr>
          <w:rFonts w:ascii="宋体" w:hAnsi="宋体" w:cs="Calibri"/>
          <w:kern w:val="0"/>
          <w:sz w:val="22"/>
        </w:rPr>
        <w:t>3.1.3招标文件中的“天”除特别说明外，均为日历天。</w:t>
      </w:r>
    </w:p>
    <w:p>
      <w:pPr>
        <w:adjustRightInd w:val="0"/>
        <w:snapToGrid w:val="0"/>
        <w:spacing w:line="400" w:lineRule="exact"/>
        <w:ind w:firstLine="440" w:firstLineChars="200"/>
        <w:rPr>
          <w:rFonts w:ascii="宋体" w:hAnsi="宋体" w:cs="Calibri"/>
          <w:kern w:val="0"/>
          <w:sz w:val="22"/>
        </w:rPr>
      </w:pPr>
      <w:r>
        <w:rPr>
          <w:rFonts w:ascii="宋体" w:hAnsi="宋体" w:cs="Calibri"/>
          <w:kern w:val="0"/>
          <w:sz w:val="22"/>
        </w:rPr>
        <w:t>3.1.4招标文件中所指的“合同”除特别说明外，指 “</w:t>
      </w:r>
      <w:r>
        <w:rPr>
          <w:rFonts w:hint="eastAsia" w:ascii="宋体" w:hAnsi="宋体" w:cs="Calibri"/>
          <w:kern w:val="0"/>
          <w:sz w:val="22"/>
        </w:rPr>
        <w:t>保险经纪人委托服务协议</w:t>
      </w:r>
      <w:r>
        <w:rPr>
          <w:rFonts w:ascii="宋体" w:hAnsi="宋体" w:cs="Calibri"/>
          <w:kern w:val="0"/>
          <w:sz w:val="22"/>
        </w:rPr>
        <w:t>”。</w:t>
      </w:r>
    </w:p>
    <w:p>
      <w:pPr>
        <w:autoSpaceDE w:val="0"/>
        <w:autoSpaceDN w:val="0"/>
        <w:adjustRightInd w:val="0"/>
        <w:snapToGrid w:val="0"/>
        <w:spacing w:line="400" w:lineRule="exact"/>
        <w:rPr>
          <w:rFonts w:ascii="宋体" w:hAnsi="宋体" w:cs="Calibri"/>
          <w:b/>
          <w:bCs/>
          <w:kern w:val="0"/>
          <w:sz w:val="22"/>
        </w:rPr>
      </w:pPr>
      <w:bookmarkStart w:id="62" w:name="_Toc1411"/>
      <w:r>
        <w:rPr>
          <w:rFonts w:ascii="宋体" w:hAnsi="宋体" w:cs="Calibri"/>
          <w:b/>
          <w:bCs/>
          <w:kern w:val="0"/>
          <w:sz w:val="22"/>
        </w:rPr>
        <w:t>3.2 投标文件的组成</w:t>
      </w:r>
      <w:bookmarkEnd w:id="62"/>
    </w:p>
    <w:p>
      <w:pPr>
        <w:adjustRightInd w:val="0"/>
        <w:snapToGrid w:val="0"/>
        <w:spacing w:line="400" w:lineRule="exact"/>
        <w:ind w:firstLine="440" w:firstLineChars="200"/>
        <w:rPr>
          <w:rFonts w:ascii="宋体" w:hAnsi="宋体" w:cs="Calibri"/>
          <w:sz w:val="22"/>
        </w:rPr>
      </w:pPr>
      <w:bookmarkStart w:id="63" w:name="_Toc32225"/>
      <w:r>
        <w:rPr>
          <w:rFonts w:ascii="宋体" w:hAnsi="宋体" w:cs="Calibri"/>
          <w:sz w:val="22"/>
        </w:rPr>
        <w:t>3.2.1投标函；</w:t>
      </w:r>
    </w:p>
    <w:p>
      <w:pPr>
        <w:adjustRightInd w:val="0"/>
        <w:snapToGrid w:val="0"/>
        <w:spacing w:line="400" w:lineRule="exact"/>
        <w:ind w:firstLine="440" w:firstLineChars="200"/>
        <w:rPr>
          <w:rFonts w:ascii="宋体" w:hAnsi="宋体" w:cs="Calibri"/>
          <w:sz w:val="22"/>
        </w:rPr>
      </w:pPr>
      <w:r>
        <w:rPr>
          <w:rFonts w:ascii="宋体" w:hAnsi="宋体" w:cs="Calibri"/>
          <w:sz w:val="22"/>
        </w:rPr>
        <w:t>3.2.</w:t>
      </w:r>
      <w:r>
        <w:rPr>
          <w:rFonts w:hint="eastAsia" w:ascii="宋体" w:hAnsi="宋体" w:cs="Calibri"/>
          <w:sz w:val="22"/>
        </w:rPr>
        <w:t>2</w:t>
      </w:r>
      <w:r>
        <w:rPr>
          <w:rFonts w:ascii="宋体" w:hAnsi="宋体" w:cs="Calibri"/>
          <w:sz w:val="22"/>
        </w:rPr>
        <w:t>法定代表人资格证明书；</w:t>
      </w:r>
    </w:p>
    <w:p>
      <w:pPr>
        <w:adjustRightInd w:val="0"/>
        <w:snapToGrid w:val="0"/>
        <w:spacing w:line="400" w:lineRule="exact"/>
        <w:ind w:firstLine="440" w:firstLineChars="200"/>
        <w:rPr>
          <w:rFonts w:ascii="宋体" w:hAnsi="宋体" w:cs="Calibri"/>
          <w:sz w:val="22"/>
        </w:rPr>
      </w:pPr>
      <w:r>
        <w:rPr>
          <w:rFonts w:ascii="宋体" w:hAnsi="宋体" w:cs="Calibri"/>
          <w:sz w:val="22"/>
        </w:rPr>
        <w:t>3.2.</w:t>
      </w:r>
      <w:r>
        <w:rPr>
          <w:rFonts w:hint="eastAsia" w:ascii="宋体" w:hAnsi="宋体" w:cs="Calibri"/>
          <w:sz w:val="22"/>
        </w:rPr>
        <w:t>3</w:t>
      </w:r>
      <w:r>
        <w:rPr>
          <w:rFonts w:ascii="宋体" w:hAnsi="宋体" w:cs="Calibri"/>
          <w:sz w:val="22"/>
        </w:rPr>
        <w:t>授权委托书；</w:t>
      </w:r>
    </w:p>
    <w:p>
      <w:pPr>
        <w:adjustRightInd w:val="0"/>
        <w:snapToGrid w:val="0"/>
        <w:spacing w:line="400" w:lineRule="exact"/>
        <w:ind w:firstLine="440" w:firstLineChars="200"/>
        <w:rPr>
          <w:rFonts w:ascii="宋体" w:hAnsi="宋体" w:cs="Calibri"/>
          <w:sz w:val="22"/>
        </w:rPr>
      </w:pPr>
      <w:r>
        <w:rPr>
          <w:rFonts w:ascii="宋体" w:hAnsi="宋体" w:cs="Calibri"/>
          <w:sz w:val="22"/>
        </w:rPr>
        <w:t>3.2.</w:t>
      </w:r>
      <w:r>
        <w:rPr>
          <w:rFonts w:hint="eastAsia" w:ascii="宋体" w:hAnsi="宋体" w:cs="Calibri"/>
          <w:sz w:val="22"/>
        </w:rPr>
        <w:t>4</w:t>
      </w:r>
      <w:r>
        <w:rPr>
          <w:rFonts w:ascii="宋体" w:hAnsi="宋体" w:cs="Calibri"/>
          <w:sz w:val="22"/>
        </w:rPr>
        <w:t xml:space="preserve"> 投标报价表；</w:t>
      </w:r>
    </w:p>
    <w:p>
      <w:pPr>
        <w:adjustRightInd w:val="0"/>
        <w:snapToGrid w:val="0"/>
        <w:spacing w:line="400" w:lineRule="exact"/>
        <w:ind w:firstLine="440" w:firstLineChars="200"/>
        <w:rPr>
          <w:rFonts w:ascii="宋体" w:hAnsi="宋体" w:cs="Calibri"/>
          <w:sz w:val="22"/>
        </w:rPr>
      </w:pPr>
      <w:r>
        <w:rPr>
          <w:rFonts w:ascii="宋体" w:hAnsi="宋体" w:cs="Calibri"/>
          <w:sz w:val="22"/>
        </w:rPr>
        <w:t>3.2.5投标人资格证明文件：</w:t>
      </w:r>
    </w:p>
    <w:p>
      <w:pPr>
        <w:adjustRightInd w:val="0"/>
        <w:snapToGrid w:val="0"/>
        <w:spacing w:line="400" w:lineRule="exact"/>
        <w:ind w:firstLine="440" w:firstLineChars="200"/>
        <w:rPr>
          <w:rFonts w:ascii="宋体" w:hAnsi="宋体" w:cs="Calibri"/>
          <w:sz w:val="22"/>
        </w:rPr>
      </w:pPr>
      <w:r>
        <w:rPr>
          <w:rFonts w:ascii="宋体" w:hAnsi="宋体" w:cs="Calibri"/>
          <w:sz w:val="22"/>
        </w:rPr>
        <w:t>（1）投标人一般情况</w:t>
      </w:r>
      <w:r>
        <w:rPr>
          <w:rFonts w:hint="eastAsia" w:ascii="宋体" w:hAnsi="宋体" w:cs="Calibri"/>
          <w:sz w:val="22"/>
        </w:rPr>
        <w:t>及</w:t>
      </w:r>
      <w:r>
        <w:rPr>
          <w:rFonts w:ascii="宋体" w:hAnsi="宋体" w:cs="Calibri"/>
          <w:sz w:val="22"/>
        </w:rPr>
        <w:t>有关证明投标人法律地位的文件（包括营业执照</w:t>
      </w:r>
      <w:r>
        <w:rPr>
          <w:rFonts w:hint="eastAsia" w:ascii="宋体" w:hAnsi="宋体" w:cs="Calibri"/>
          <w:sz w:val="22"/>
        </w:rPr>
        <w:t>、税务登记证、</w:t>
      </w:r>
      <w:r>
        <w:rPr>
          <w:rFonts w:ascii="宋体" w:hAnsi="宋体" w:cs="Calibri"/>
          <w:sz w:val="22"/>
        </w:rPr>
        <w:t>一般纳税人证明材料</w:t>
      </w:r>
      <w:r>
        <w:rPr>
          <w:rFonts w:hint="eastAsia" w:ascii="宋体" w:hAnsi="宋体" w:cs="Calibri"/>
          <w:sz w:val="22"/>
        </w:rPr>
        <w:t>、保险</w:t>
      </w:r>
      <w:r>
        <w:rPr>
          <w:rFonts w:ascii="宋体" w:hAnsi="宋体" w:cs="Calibri"/>
          <w:sz w:val="22"/>
        </w:rPr>
        <w:t>经纪业务许可证等），说明投标人的注册地点和主要经营范围</w:t>
      </w:r>
      <w:r>
        <w:rPr>
          <w:rFonts w:hint="eastAsia" w:ascii="宋体" w:hAnsi="宋体" w:cs="Calibri"/>
          <w:sz w:val="22"/>
        </w:rPr>
        <w:t>和经营资质</w:t>
      </w:r>
      <w:r>
        <w:rPr>
          <w:rFonts w:ascii="宋体" w:hAnsi="宋体" w:cs="Calibri"/>
          <w:sz w:val="22"/>
        </w:rPr>
        <w:t>；</w:t>
      </w:r>
    </w:p>
    <w:p>
      <w:pPr>
        <w:adjustRightInd w:val="0"/>
        <w:snapToGrid w:val="0"/>
        <w:spacing w:line="400" w:lineRule="exact"/>
        <w:ind w:firstLine="440" w:firstLineChars="200"/>
        <w:rPr>
          <w:rFonts w:ascii="宋体" w:hAnsi="宋体" w:cs="Calibri"/>
          <w:sz w:val="22"/>
        </w:rPr>
      </w:pPr>
      <w:r>
        <w:rPr>
          <w:rFonts w:ascii="宋体" w:hAnsi="宋体" w:cs="Calibri"/>
          <w:sz w:val="22"/>
        </w:rPr>
        <w:t>（</w:t>
      </w:r>
      <w:r>
        <w:rPr>
          <w:rFonts w:hint="eastAsia" w:ascii="宋体" w:hAnsi="宋体" w:cs="Calibri"/>
          <w:sz w:val="22"/>
        </w:rPr>
        <w:t>2</w:t>
      </w:r>
      <w:r>
        <w:rPr>
          <w:rFonts w:ascii="宋体" w:hAnsi="宋体" w:cs="Calibri"/>
          <w:sz w:val="22"/>
        </w:rPr>
        <w:t>）投标人经济实力：包括企业注册资金、财务报告与报表中反映的财务状况</w:t>
      </w:r>
      <w:r>
        <w:rPr>
          <w:rFonts w:hint="eastAsia" w:ascii="宋体" w:hAnsi="宋体" w:cs="Calibri"/>
          <w:sz w:val="22"/>
        </w:rPr>
        <w:t>；</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（3）评标方法中要求提供的</w:t>
      </w:r>
      <w:r>
        <w:rPr>
          <w:rFonts w:ascii="宋体" w:hAnsi="宋体" w:cs="Calibri"/>
          <w:sz w:val="22"/>
        </w:rPr>
        <w:t>项目业绩情况</w:t>
      </w:r>
      <w:r>
        <w:rPr>
          <w:rFonts w:hint="eastAsia" w:ascii="宋体" w:hAnsi="宋体" w:cs="Calibri"/>
          <w:sz w:val="22"/>
        </w:rPr>
        <w:t>。</w:t>
      </w:r>
    </w:p>
    <w:p>
      <w:pPr>
        <w:adjustRightInd w:val="0"/>
        <w:snapToGrid w:val="0"/>
        <w:spacing w:line="400" w:lineRule="exact"/>
        <w:ind w:firstLine="440" w:firstLineChars="200"/>
        <w:rPr>
          <w:rFonts w:ascii="宋体" w:hAnsi="宋体" w:cs="Calibri"/>
          <w:sz w:val="22"/>
        </w:rPr>
      </w:pPr>
      <w:r>
        <w:rPr>
          <w:rFonts w:ascii="宋体" w:hAnsi="宋体" w:cs="Calibri"/>
          <w:sz w:val="22"/>
        </w:rPr>
        <w:t>3.2.6</w:t>
      </w:r>
      <w:r>
        <w:rPr>
          <w:rFonts w:hint="eastAsia" w:ascii="宋体" w:hAnsi="宋体" w:cs="Calibri"/>
          <w:sz w:val="22"/>
        </w:rPr>
        <w:t xml:space="preserve"> </w:t>
      </w:r>
      <w:r>
        <w:rPr>
          <w:rFonts w:ascii="宋体" w:hAnsi="宋体" w:cs="Calibri"/>
          <w:sz w:val="22"/>
        </w:rPr>
        <w:t>服务大纲</w:t>
      </w:r>
      <w:r>
        <w:rPr>
          <w:rFonts w:hint="eastAsia" w:ascii="宋体" w:hAnsi="宋体" w:cs="Calibri"/>
          <w:sz w:val="22"/>
        </w:rPr>
        <w:t>（根据本项目的实际需求予以提供）</w:t>
      </w:r>
    </w:p>
    <w:p>
      <w:pPr>
        <w:adjustRightInd w:val="0"/>
        <w:snapToGrid w:val="0"/>
        <w:spacing w:line="400" w:lineRule="exact"/>
        <w:ind w:firstLine="440" w:firstLineChars="200"/>
        <w:rPr>
          <w:rFonts w:ascii="宋体" w:hAnsi="宋体" w:cs="Calibri"/>
          <w:sz w:val="22"/>
        </w:rPr>
      </w:pPr>
      <w:r>
        <w:rPr>
          <w:rFonts w:ascii="宋体" w:hAnsi="宋体" w:cs="Calibri"/>
          <w:sz w:val="22"/>
        </w:rPr>
        <w:t>（1）本项目概况；</w:t>
      </w:r>
    </w:p>
    <w:p>
      <w:pPr>
        <w:adjustRightInd w:val="0"/>
        <w:snapToGrid w:val="0"/>
        <w:spacing w:line="400" w:lineRule="exact"/>
        <w:ind w:firstLine="440" w:firstLineChars="200"/>
        <w:rPr>
          <w:rFonts w:ascii="宋体" w:hAnsi="宋体" w:cs="Calibri"/>
          <w:sz w:val="22"/>
        </w:rPr>
      </w:pPr>
      <w:r>
        <w:rPr>
          <w:rFonts w:ascii="宋体" w:hAnsi="宋体" w:cs="Calibri"/>
          <w:sz w:val="22"/>
        </w:rPr>
        <w:t>（2）工作内容和依据；</w:t>
      </w:r>
    </w:p>
    <w:p>
      <w:pPr>
        <w:adjustRightInd w:val="0"/>
        <w:snapToGrid w:val="0"/>
        <w:spacing w:line="400" w:lineRule="exact"/>
        <w:ind w:firstLine="440" w:firstLineChars="200"/>
        <w:rPr>
          <w:rFonts w:ascii="宋体" w:hAnsi="宋体" w:cs="Calibri"/>
          <w:sz w:val="22"/>
        </w:rPr>
      </w:pPr>
      <w:r>
        <w:rPr>
          <w:rFonts w:ascii="宋体" w:hAnsi="宋体" w:cs="Calibri"/>
          <w:sz w:val="22"/>
        </w:rPr>
        <w:t>（3）服务管理班子的组织结构形式；</w:t>
      </w:r>
    </w:p>
    <w:p>
      <w:pPr>
        <w:adjustRightInd w:val="0"/>
        <w:snapToGrid w:val="0"/>
        <w:spacing w:line="400" w:lineRule="exact"/>
        <w:ind w:firstLine="440" w:firstLineChars="200"/>
        <w:rPr>
          <w:rFonts w:ascii="宋体" w:hAnsi="宋体" w:cs="Calibri"/>
          <w:sz w:val="22"/>
        </w:rPr>
      </w:pPr>
      <w:r>
        <w:rPr>
          <w:rFonts w:ascii="宋体" w:hAnsi="宋体" w:cs="Calibri"/>
          <w:sz w:val="22"/>
        </w:rPr>
        <w:t>（4）服务人员的作业安排和进场计划；</w:t>
      </w:r>
    </w:p>
    <w:p>
      <w:pPr>
        <w:adjustRightInd w:val="0"/>
        <w:snapToGrid w:val="0"/>
        <w:spacing w:line="400" w:lineRule="exact"/>
        <w:ind w:firstLine="440" w:firstLineChars="200"/>
        <w:rPr>
          <w:rFonts w:ascii="宋体" w:hAnsi="宋体" w:cs="Calibri"/>
          <w:sz w:val="22"/>
        </w:rPr>
      </w:pPr>
      <w:r>
        <w:rPr>
          <w:rFonts w:ascii="宋体" w:hAnsi="宋体" w:cs="Calibri"/>
          <w:sz w:val="22"/>
        </w:rPr>
        <w:t>（5）服务人员工作守则；</w:t>
      </w:r>
    </w:p>
    <w:p>
      <w:pPr>
        <w:adjustRightInd w:val="0"/>
        <w:snapToGrid w:val="0"/>
        <w:spacing w:line="400" w:lineRule="exact"/>
        <w:ind w:firstLine="440" w:firstLineChars="200"/>
        <w:rPr>
          <w:rFonts w:ascii="宋体" w:hAnsi="宋体" w:cs="Calibri"/>
          <w:sz w:val="22"/>
        </w:rPr>
      </w:pPr>
      <w:r>
        <w:rPr>
          <w:rFonts w:ascii="宋体" w:hAnsi="宋体" w:cs="Calibri"/>
          <w:sz w:val="22"/>
        </w:rPr>
        <w:t>（6）对本项目的实施意见及重点</w:t>
      </w:r>
      <w:r>
        <w:rPr>
          <w:rFonts w:hint="eastAsia" w:ascii="宋体" w:hAnsi="宋体" w:cs="Calibri"/>
          <w:sz w:val="22"/>
        </w:rPr>
        <w:t>、</w:t>
      </w:r>
      <w:r>
        <w:rPr>
          <w:rFonts w:ascii="宋体" w:hAnsi="宋体" w:cs="Calibri"/>
          <w:sz w:val="22"/>
        </w:rPr>
        <w:t>难点控制；</w:t>
      </w:r>
    </w:p>
    <w:p>
      <w:pPr>
        <w:adjustRightInd w:val="0"/>
        <w:snapToGrid w:val="0"/>
        <w:spacing w:line="400" w:lineRule="exact"/>
        <w:ind w:firstLine="440" w:firstLineChars="200"/>
        <w:rPr>
          <w:rFonts w:ascii="宋体" w:hAnsi="宋体" w:cs="Calibri"/>
          <w:sz w:val="22"/>
        </w:rPr>
      </w:pPr>
      <w:r>
        <w:rPr>
          <w:rFonts w:ascii="宋体" w:hAnsi="宋体" w:cs="Calibri"/>
          <w:sz w:val="22"/>
        </w:rPr>
        <w:t>（7）投入到本项目的项目负责人、其他人员的情况汇总表及业绩、经历、能力介绍、资格证明材料及人员到位率的承诺；</w:t>
      </w:r>
    </w:p>
    <w:p>
      <w:pPr>
        <w:adjustRightInd w:val="0"/>
        <w:snapToGrid w:val="0"/>
        <w:spacing w:line="400" w:lineRule="exact"/>
        <w:ind w:firstLine="440" w:firstLineChars="200"/>
        <w:rPr>
          <w:rFonts w:ascii="宋体" w:hAnsi="宋体" w:cs="Calibri"/>
          <w:sz w:val="22"/>
        </w:rPr>
      </w:pPr>
    </w:p>
    <w:p>
      <w:pPr>
        <w:adjustRightInd w:val="0"/>
        <w:snapToGrid w:val="0"/>
        <w:spacing w:line="400" w:lineRule="exact"/>
        <w:ind w:firstLine="440" w:firstLineChars="200"/>
        <w:rPr>
          <w:rFonts w:ascii="宋体" w:hAnsi="宋体"/>
          <w:sz w:val="22"/>
        </w:rPr>
      </w:pPr>
      <w:r>
        <w:rPr>
          <w:rFonts w:ascii="宋体" w:hAnsi="宋体" w:cs="Calibri"/>
          <w:sz w:val="22"/>
        </w:rPr>
        <w:t>3.2.7</w:t>
      </w:r>
      <w:r>
        <w:rPr>
          <w:rFonts w:hint="eastAsia" w:ascii="宋体" w:hAnsi="宋体" w:cs="Arial"/>
          <w:sz w:val="22"/>
        </w:rPr>
        <w:t>投标人认为</w:t>
      </w:r>
      <w:r>
        <w:rPr>
          <w:rFonts w:ascii="宋体" w:hAnsi="宋体" w:cs="Arial"/>
          <w:sz w:val="22"/>
        </w:rPr>
        <w:t>应该提供的其他材料</w:t>
      </w:r>
      <w:r>
        <w:rPr>
          <w:rFonts w:hint="eastAsia" w:ascii="宋体" w:hAnsi="宋体" w:cs="Arial"/>
          <w:sz w:val="22"/>
        </w:rPr>
        <w:t>。</w:t>
      </w:r>
    </w:p>
    <w:p>
      <w:pPr>
        <w:autoSpaceDE w:val="0"/>
        <w:autoSpaceDN w:val="0"/>
        <w:adjustRightInd w:val="0"/>
        <w:snapToGrid w:val="0"/>
        <w:spacing w:line="400" w:lineRule="exact"/>
        <w:rPr>
          <w:rFonts w:ascii="宋体" w:hAnsi="宋体" w:cs="Calibri"/>
          <w:b/>
          <w:bCs/>
          <w:kern w:val="0"/>
          <w:sz w:val="22"/>
        </w:rPr>
      </w:pPr>
      <w:r>
        <w:rPr>
          <w:rFonts w:ascii="宋体" w:hAnsi="宋体" w:cs="Calibri"/>
          <w:b/>
          <w:bCs/>
          <w:kern w:val="0"/>
          <w:sz w:val="22"/>
        </w:rPr>
        <w:t>3.3 投标报价</w:t>
      </w:r>
      <w:bookmarkEnd w:id="63"/>
    </w:p>
    <w:p>
      <w:pPr>
        <w:adjustRightInd w:val="0"/>
        <w:snapToGrid w:val="0"/>
        <w:spacing w:line="360" w:lineRule="exact"/>
        <w:ind w:firstLine="440" w:firstLineChars="200"/>
        <w:rPr>
          <w:rFonts w:ascii="宋体" w:hAnsi="宋体" w:cs="Calibri"/>
          <w:kern w:val="0"/>
          <w:sz w:val="22"/>
        </w:rPr>
      </w:pPr>
      <w:bookmarkStart w:id="64" w:name="_Toc13307"/>
      <w:r>
        <w:rPr>
          <w:rFonts w:ascii="宋体" w:hAnsi="宋体" w:cs="Calibri"/>
          <w:kern w:val="0"/>
          <w:sz w:val="22"/>
        </w:rPr>
        <w:t>3.</w:t>
      </w:r>
      <w:r>
        <w:rPr>
          <w:rFonts w:hint="eastAsia" w:ascii="宋体" w:hAnsi="宋体" w:cs="Calibri"/>
          <w:kern w:val="0"/>
          <w:sz w:val="22"/>
        </w:rPr>
        <w:t>3</w:t>
      </w:r>
      <w:r>
        <w:rPr>
          <w:rFonts w:ascii="宋体" w:hAnsi="宋体" w:cs="Calibri"/>
          <w:kern w:val="0"/>
          <w:sz w:val="22"/>
        </w:rPr>
        <w:t>.1 投标人应按本招标文件中“投标文件格式”的要求填写相应表格。</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w:t>
      </w:r>
      <w:r>
        <w:rPr>
          <w:rFonts w:hint="eastAsia" w:ascii="宋体" w:hAnsi="宋体" w:cs="Calibri"/>
          <w:kern w:val="0"/>
          <w:sz w:val="22"/>
        </w:rPr>
        <w:t>3</w:t>
      </w:r>
      <w:r>
        <w:rPr>
          <w:rFonts w:ascii="宋体" w:hAnsi="宋体" w:cs="Calibri"/>
          <w:kern w:val="0"/>
          <w:sz w:val="22"/>
        </w:rPr>
        <w:t>.2 投标人在投标截止时间前修改投标函中的投标总报价，应同时修改本招标文件中“投标文件格式”中的相应报价。此修改须符合本章第4.3款的有关要求。</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w:t>
      </w:r>
      <w:r>
        <w:rPr>
          <w:rFonts w:hint="eastAsia" w:ascii="宋体" w:hAnsi="宋体" w:cs="Calibri"/>
          <w:kern w:val="0"/>
          <w:sz w:val="22"/>
        </w:rPr>
        <w:t>3</w:t>
      </w:r>
      <w:r>
        <w:rPr>
          <w:rFonts w:ascii="宋体" w:hAnsi="宋体" w:cs="Calibri"/>
          <w:kern w:val="0"/>
          <w:sz w:val="22"/>
        </w:rPr>
        <w:t>.3招标人设有最高投标限价的，投标人的投标报价不得超过最高投标限价，最高投标限价详见投标人须知前附表。</w:t>
      </w:r>
    </w:p>
    <w:p>
      <w:pPr>
        <w:adjustRightInd w:val="0"/>
        <w:snapToGrid w:val="0"/>
        <w:spacing w:line="400" w:lineRule="exact"/>
        <w:ind w:firstLine="440" w:firstLineChars="200"/>
        <w:rPr>
          <w:rFonts w:ascii="宋体" w:hAnsi="宋体" w:cs="Calibri"/>
          <w:kern w:val="0"/>
          <w:sz w:val="22"/>
        </w:rPr>
      </w:pPr>
      <w:r>
        <w:rPr>
          <w:rFonts w:ascii="宋体" w:hAnsi="宋体" w:cs="Calibri"/>
          <w:kern w:val="0"/>
          <w:sz w:val="22"/>
        </w:rPr>
        <w:t>3.</w:t>
      </w:r>
      <w:r>
        <w:rPr>
          <w:rFonts w:hint="eastAsia" w:ascii="宋体" w:hAnsi="宋体" w:cs="Calibri"/>
          <w:kern w:val="0"/>
          <w:sz w:val="22"/>
        </w:rPr>
        <w:t>3</w:t>
      </w:r>
      <w:r>
        <w:rPr>
          <w:rFonts w:ascii="宋体" w:hAnsi="宋体" w:cs="Calibri"/>
          <w:kern w:val="0"/>
          <w:sz w:val="22"/>
        </w:rPr>
        <w:t>.4投标报价的其他要求</w:t>
      </w:r>
      <w:r>
        <w:rPr>
          <w:rFonts w:hint="eastAsia" w:ascii="宋体" w:hAnsi="宋体" w:cs="Calibri"/>
          <w:kern w:val="0"/>
          <w:sz w:val="22"/>
        </w:rPr>
        <w:t>：</w:t>
      </w:r>
      <w:r>
        <w:rPr>
          <w:rFonts w:hint="eastAsia" w:ascii="宋体" w:hAnsi="宋体" w:cs="Calibri"/>
          <w:b/>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ascii="宋体" w:hAnsi="宋体" w:cs="Calibri"/>
          <w:b/>
          <w:kern w:val="0"/>
          <w:sz w:val="22"/>
        </w:rPr>
        <w:t>。</w:t>
      </w:r>
    </w:p>
    <w:p>
      <w:pPr>
        <w:autoSpaceDE w:val="0"/>
        <w:autoSpaceDN w:val="0"/>
        <w:adjustRightInd w:val="0"/>
        <w:snapToGrid w:val="0"/>
        <w:spacing w:line="400" w:lineRule="exact"/>
        <w:rPr>
          <w:rFonts w:ascii="宋体" w:hAnsi="宋体" w:cs="Calibri"/>
          <w:b/>
          <w:bCs/>
          <w:kern w:val="0"/>
          <w:sz w:val="22"/>
        </w:rPr>
      </w:pPr>
      <w:r>
        <w:rPr>
          <w:rFonts w:ascii="宋体" w:hAnsi="宋体" w:cs="Calibri"/>
          <w:b/>
          <w:bCs/>
          <w:kern w:val="0"/>
          <w:sz w:val="22"/>
        </w:rPr>
        <w:t>3.4 投标有效期</w:t>
      </w:r>
      <w:bookmarkEnd w:id="64"/>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3.4.1在投标人须知前附表规定的投标有效期内，投标人不得要求撤销和修改其投标文件。</w:t>
      </w:r>
    </w:p>
    <w:p>
      <w:pPr>
        <w:adjustRightInd w:val="0"/>
        <w:snapToGrid w:val="0"/>
        <w:spacing w:line="400" w:lineRule="exact"/>
        <w:ind w:firstLine="440" w:firstLineChars="200"/>
        <w:rPr>
          <w:rFonts w:ascii="宋体" w:hAnsi="宋体" w:cs="Calibri"/>
          <w:kern w:val="0"/>
          <w:sz w:val="22"/>
        </w:rPr>
      </w:pPr>
      <w:r>
        <w:rPr>
          <w:rFonts w:ascii="宋体" w:hAnsi="宋体" w:cs="Calibri"/>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400" w:lineRule="exact"/>
        <w:rPr>
          <w:rFonts w:ascii="宋体" w:hAnsi="宋体" w:cs="Calibri"/>
          <w:b/>
          <w:bCs/>
          <w:kern w:val="0"/>
          <w:sz w:val="22"/>
        </w:rPr>
      </w:pPr>
      <w:bookmarkStart w:id="65" w:name="_Toc30464"/>
      <w:r>
        <w:rPr>
          <w:rFonts w:ascii="宋体" w:hAnsi="宋体" w:cs="Calibri"/>
          <w:b/>
          <w:bCs/>
          <w:kern w:val="0"/>
          <w:sz w:val="22"/>
        </w:rPr>
        <w:t>3.5 投标保证金</w:t>
      </w:r>
      <w:bookmarkEnd w:id="65"/>
    </w:p>
    <w:p>
      <w:pPr>
        <w:adjustRightInd w:val="0"/>
        <w:snapToGrid w:val="0"/>
        <w:spacing w:line="400" w:lineRule="exact"/>
        <w:ind w:firstLine="440"/>
        <w:rPr>
          <w:rFonts w:ascii="宋体" w:hAnsi="宋体" w:cs="Calibri"/>
          <w:b/>
          <w:kern w:val="0"/>
          <w:sz w:val="22"/>
        </w:rPr>
      </w:pPr>
      <w:bookmarkStart w:id="66" w:name="_Toc29989"/>
      <w:r>
        <w:rPr>
          <w:rFonts w:hint="eastAsia" w:ascii="宋体" w:hAnsi="宋体" w:cs="Calibri"/>
          <w:kern w:val="0"/>
          <w:sz w:val="22"/>
        </w:rPr>
        <w:t>无</w:t>
      </w:r>
    </w:p>
    <w:p>
      <w:pPr>
        <w:autoSpaceDE w:val="0"/>
        <w:autoSpaceDN w:val="0"/>
        <w:adjustRightInd w:val="0"/>
        <w:snapToGrid w:val="0"/>
        <w:spacing w:line="400" w:lineRule="exact"/>
        <w:rPr>
          <w:rFonts w:ascii="宋体" w:hAnsi="宋体" w:cs="Calibri"/>
          <w:b/>
          <w:bCs/>
          <w:kern w:val="0"/>
          <w:sz w:val="22"/>
        </w:rPr>
      </w:pPr>
      <w:r>
        <w:rPr>
          <w:rFonts w:ascii="宋体" w:hAnsi="宋体" w:cs="Calibri"/>
          <w:b/>
          <w:bCs/>
          <w:kern w:val="0"/>
          <w:sz w:val="22"/>
        </w:rPr>
        <w:t>3.6 投标文件的编制</w:t>
      </w:r>
      <w:bookmarkEnd w:id="66"/>
    </w:p>
    <w:p>
      <w:pPr>
        <w:adjustRightInd w:val="0"/>
        <w:snapToGrid w:val="0"/>
        <w:spacing w:line="400" w:lineRule="exact"/>
        <w:ind w:firstLine="440" w:firstLineChars="200"/>
        <w:rPr>
          <w:rFonts w:ascii="宋体" w:hAnsi="宋体" w:cs="Calibri"/>
          <w:sz w:val="22"/>
        </w:rPr>
      </w:pPr>
      <w:r>
        <w:rPr>
          <w:rFonts w:ascii="宋体" w:hAnsi="宋体" w:cs="Calibri"/>
          <w:sz w:val="22"/>
        </w:rPr>
        <w:t>3.6.1 投标文件应按本须知第3.2款规定的内容和第</w:t>
      </w:r>
      <w:r>
        <w:rPr>
          <w:rFonts w:hint="eastAsia" w:ascii="宋体" w:hAnsi="宋体" w:cs="Calibri"/>
          <w:sz w:val="22"/>
        </w:rPr>
        <w:t>六</w:t>
      </w:r>
      <w:r>
        <w:rPr>
          <w:rFonts w:ascii="宋体" w:hAnsi="宋体" w:cs="Calibri"/>
          <w:sz w:val="22"/>
        </w:rPr>
        <w:t>章“投标文件格式”进行编写，如有必要，可以增加附页，作为投标文件的组成部分，“投标文件格式”中没有规定的可自行编制格式。其中，</w:t>
      </w:r>
      <w:r>
        <w:rPr>
          <w:rFonts w:hint="eastAsia" w:ascii="宋体" w:hAnsi="宋体" w:cs="Calibri"/>
          <w:sz w:val="22"/>
        </w:rPr>
        <w:t>服务期</w:t>
      </w:r>
      <w:r>
        <w:rPr>
          <w:rFonts w:ascii="宋体" w:hAnsi="宋体" w:cs="Calibri"/>
          <w:sz w:val="22"/>
        </w:rPr>
        <w:t>在满足招标文件实质性要求的基础上，可以提出比招标文件要求更有利于招标人的承诺。</w:t>
      </w:r>
    </w:p>
    <w:p>
      <w:pPr>
        <w:adjustRightInd w:val="0"/>
        <w:snapToGrid w:val="0"/>
        <w:spacing w:line="400" w:lineRule="exact"/>
        <w:ind w:firstLine="440" w:firstLineChars="200"/>
        <w:rPr>
          <w:rFonts w:ascii="宋体" w:hAnsi="宋体" w:cs="Calibri"/>
          <w:kern w:val="0"/>
          <w:sz w:val="22"/>
        </w:rPr>
      </w:pPr>
      <w:r>
        <w:rPr>
          <w:rFonts w:ascii="宋体" w:hAnsi="宋体" w:cs="Calibri"/>
          <w:sz w:val="22"/>
        </w:rPr>
        <w:t xml:space="preserve">3.6.2 </w:t>
      </w:r>
      <w:r>
        <w:rPr>
          <w:rFonts w:ascii="宋体" w:hAnsi="宋体" w:cs="Calibri"/>
          <w:kern w:val="0"/>
          <w:sz w:val="22"/>
        </w:rPr>
        <w:t>投标文件应对招标文件有关</w:t>
      </w:r>
      <w:r>
        <w:rPr>
          <w:rFonts w:hint="eastAsia" w:ascii="宋体" w:hAnsi="宋体" w:cs="Calibri"/>
          <w:kern w:val="0"/>
          <w:sz w:val="22"/>
        </w:rPr>
        <w:t>服务</w:t>
      </w:r>
      <w:r>
        <w:rPr>
          <w:rFonts w:ascii="宋体" w:hAnsi="宋体" w:cs="Calibri"/>
          <w:kern w:val="0"/>
          <w:sz w:val="22"/>
        </w:rPr>
        <w:t>期、投标有效期、招标</w:t>
      </w:r>
      <w:r>
        <w:rPr>
          <w:rFonts w:hint="eastAsia" w:ascii="宋体" w:hAnsi="宋体" w:cs="Calibri"/>
          <w:kern w:val="0"/>
          <w:sz w:val="22"/>
        </w:rPr>
        <w:t>内容</w:t>
      </w:r>
      <w:r>
        <w:rPr>
          <w:rFonts w:ascii="宋体" w:hAnsi="宋体" w:cs="Calibri"/>
          <w:kern w:val="0"/>
          <w:sz w:val="22"/>
        </w:rPr>
        <w:t>等实质性内容作出响应。</w:t>
      </w:r>
    </w:p>
    <w:p>
      <w:pPr>
        <w:adjustRightInd w:val="0"/>
        <w:snapToGrid w:val="0"/>
        <w:spacing w:line="400" w:lineRule="exact"/>
        <w:ind w:firstLine="440" w:firstLineChars="200"/>
        <w:rPr>
          <w:rFonts w:ascii="宋体" w:hAnsi="宋体" w:cs="Calibri"/>
          <w:sz w:val="22"/>
        </w:rPr>
      </w:pPr>
      <w:r>
        <w:rPr>
          <w:rFonts w:ascii="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章或由投标人的法定代表人签字或其委托代理人签字。</w:t>
      </w:r>
      <w:r>
        <w:rPr>
          <w:rFonts w:ascii="宋体" w:hAnsi="宋体" w:cs="Calibri"/>
          <w:kern w:val="0"/>
          <w:sz w:val="22"/>
        </w:rPr>
        <w:t>签字或盖章的具体要求见投标人须知前附表。</w:t>
      </w:r>
    </w:p>
    <w:p>
      <w:pPr>
        <w:adjustRightInd w:val="0"/>
        <w:snapToGrid w:val="0"/>
        <w:spacing w:line="400" w:lineRule="exact"/>
        <w:ind w:firstLine="440" w:firstLineChars="200"/>
        <w:rPr>
          <w:rFonts w:ascii="宋体" w:hAnsi="宋体" w:cs="Calibri"/>
          <w:sz w:val="22"/>
        </w:rPr>
      </w:pPr>
      <w:r>
        <w:rPr>
          <w:rFonts w:ascii="宋体" w:hAnsi="宋体" w:cs="Calibri"/>
          <w:sz w:val="22"/>
        </w:rPr>
        <w:t>3.6.4投标文件正本一份， 副本份数见投标人须知前附表。正本、副本的封面上应清楚地标记</w:t>
      </w:r>
      <w:r>
        <w:rPr>
          <w:rFonts w:ascii="宋体" w:hAnsi="宋体" w:cs="Calibri"/>
          <w:b/>
          <w:bCs/>
          <w:sz w:val="22"/>
        </w:rPr>
        <w:t>“正本</w:t>
      </w:r>
      <w:r>
        <w:rPr>
          <w:rFonts w:ascii="宋体" w:hAnsi="宋体" w:cs="Calibri"/>
          <w:sz w:val="22"/>
        </w:rPr>
        <w:t>”或“</w:t>
      </w:r>
      <w:r>
        <w:rPr>
          <w:rFonts w:ascii="宋体" w:hAnsi="宋体" w:cs="Calibri"/>
          <w:b/>
          <w:bCs/>
          <w:sz w:val="22"/>
        </w:rPr>
        <w:t>副本</w:t>
      </w:r>
      <w:r>
        <w:rPr>
          <w:rFonts w:ascii="宋体" w:hAnsi="宋体" w:cs="Calibri"/>
          <w:sz w:val="22"/>
        </w:rPr>
        <w:t>”的字样。当副本和正本不一致时，以正本为准。</w:t>
      </w:r>
    </w:p>
    <w:p>
      <w:pPr>
        <w:adjustRightInd w:val="0"/>
        <w:snapToGrid w:val="0"/>
        <w:spacing w:line="400" w:lineRule="exact"/>
        <w:ind w:firstLine="440" w:firstLineChars="200"/>
        <w:rPr>
          <w:rFonts w:ascii="宋体" w:hAnsi="宋体" w:cs="Calibri"/>
          <w:sz w:val="22"/>
        </w:rPr>
      </w:pPr>
      <w:r>
        <w:rPr>
          <w:rFonts w:ascii="宋体" w:hAnsi="宋体" w:cs="Calibri"/>
          <w:sz w:val="22"/>
        </w:rPr>
        <w:t>3.6.5投标文件的正本与副本应分别按A4规格装订成册，具体装订要求见投标人须知前附表规定。</w:t>
      </w:r>
      <w:bookmarkStart w:id="67" w:name="_Toc143421659"/>
    </w:p>
    <w:p>
      <w:pPr>
        <w:autoSpaceDE w:val="0"/>
        <w:autoSpaceDN w:val="0"/>
        <w:adjustRightInd w:val="0"/>
        <w:snapToGrid w:val="0"/>
        <w:spacing w:line="400" w:lineRule="exact"/>
        <w:rPr>
          <w:rFonts w:ascii="宋体" w:hAnsi="宋体" w:cs="Calibri"/>
          <w:b/>
          <w:bCs/>
          <w:kern w:val="0"/>
          <w:sz w:val="22"/>
        </w:rPr>
      </w:pPr>
      <w:bookmarkStart w:id="68" w:name="_Toc32652"/>
      <w:r>
        <w:rPr>
          <w:rFonts w:ascii="宋体" w:hAnsi="宋体" w:cs="Calibri"/>
          <w:b/>
          <w:bCs/>
          <w:kern w:val="0"/>
          <w:sz w:val="22"/>
        </w:rPr>
        <w:t>4.投标</w:t>
      </w:r>
      <w:bookmarkEnd w:id="67"/>
      <w:bookmarkEnd w:id="68"/>
    </w:p>
    <w:p>
      <w:pPr>
        <w:autoSpaceDE w:val="0"/>
        <w:autoSpaceDN w:val="0"/>
        <w:adjustRightInd w:val="0"/>
        <w:snapToGrid w:val="0"/>
        <w:spacing w:line="400" w:lineRule="exact"/>
        <w:rPr>
          <w:rFonts w:ascii="宋体" w:hAnsi="宋体" w:cs="Calibri"/>
          <w:b/>
          <w:bCs/>
          <w:kern w:val="0"/>
          <w:sz w:val="22"/>
        </w:rPr>
      </w:pPr>
      <w:bookmarkStart w:id="69" w:name="_Toc649"/>
      <w:r>
        <w:rPr>
          <w:rFonts w:ascii="宋体" w:hAnsi="宋体" w:cs="Calibri"/>
          <w:b/>
          <w:bCs/>
          <w:kern w:val="0"/>
          <w:sz w:val="22"/>
        </w:rPr>
        <w:t>4.1 投标文件的密封和标识</w:t>
      </w:r>
      <w:bookmarkEnd w:id="69"/>
    </w:p>
    <w:p>
      <w:pPr>
        <w:adjustRightInd w:val="0"/>
        <w:snapToGrid w:val="0"/>
        <w:spacing w:line="400" w:lineRule="exact"/>
        <w:ind w:firstLine="440" w:firstLineChars="200"/>
        <w:rPr>
          <w:rFonts w:ascii="宋体" w:hAnsi="宋体" w:cs="Calibri"/>
          <w:kern w:val="0"/>
          <w:sz w:val="22"/>
        </w:rPr>
      </w:pPr>
      <w:r>
        <w:rPr>
          <w:rFonts w:ascii="宋体" w:hAnsi="宋体" w:cs="Calibri"/>
          <w:sz w:val="22"/>
        </w:rPr>
        <w:t>4.1.1</w:t>
      </w:r>
      <w:r>
        <w:rPr>
          <w:rFonts w:ascii="宋体" w:hAnsi="宋体" w:cs="Calibri"/>
          <w:kern w:val="0"/>
          <w:sz w:val="22"/>
        </w:rPr>
        <w:t>投标文件的正本、副本可一同</w:t>
      </w:r>
      <w:r>
        <w:rPr>
          <w:rFonts w:hint="eastAsia" w:ascii="宋体" w:hAnsi="宋体" w:cs="Calibri"/>
          <w:kern w:val="0"/>
          <w:sz w:val="22"/>
        </w:rPr>
        <w:t>密封</w:t>
      </w:r>
      <w:r>
        <w:rPr>
          <w:rFonts w:ascii="宋体" w:hAnsi="宋体" w:cs="Calibri"/>
          <w:kern w:val="0"/>
          <w:sz w:val="22"/>
        </w:rPr>
        <w:t>包装，并在封口处加盖投标人单位章或法定代表人盖章（或签字）或委托代理人盖章（或签字）。</w:t>
      </w:r>
    </w:p>
    <w:p>
      <w:pPr>
        <w:adjustRightInd w:val="0"/>
        <w:snapToGrid w:val="0"/>
        <w:spacing w:line="400" w:lineRule="exact"/>
        <w:ind w:firstLine="440" w:firstLineChars="200"/>
        <w:rPr>
          <w:rFonts w:ascii="宋体" w:hAnsi="宋体" w:cs="Calibri"/>
          <w:sz w:val="22"/>
        </w:rPr>
      </w:pPr>
      <w:r>
        <w:rPr>
          <w:rFonts w:ascii="宋体" w:hAnsi="宋体" w:cs="Calibri"/>
          <w:sz w:val="22"/>
        </w:rPr>
        <w:t>4.1.2 投标文件的封套上应清楚地标记“投标文件”字样，封套上应写明的其他内容见投标人须知前附表。</w:t>
      </w:r>
    </w:p>
    <w:p>
      <w:pPr>
        <w:adjustRightInd w:val="0"/>
        <w:snapToGrid w:val="0"/>
        <w:spacing w:line="400" w:lineRule="exact"/>
        <w:ind w:firstLine="440" w:firstLineChars="200"/>
        <w:rPr>
          <w:rFonts w:ascii="宋体" w:hAnsi="宋体" w:cs="Calibri"/>
          <w:sz w:val="22"/>
        </w:rPr>
      </w:pPr>
      <w:r>
        <w:rPr>
          <w:rFonts w:ascii="宋体" w:hAnsi="宋体" w:cs="Calibri"/>
          <w:sz w:val="22"/>
        </w:rPr>
        <w:t>4.1.3 未按本章第4.1.1项或第4.1.2项要求密封和加写标记的投标文件，招标人不予受理。</w:t>
      </w:r>
    </w:p>
    <w:p>
      <w:pPr>
        <w:adjustRightInd w:val="0"/>
        <w:snapToGrid w:val="0"/>
        <w:spacing w:line="400" w:lineRule="exact"/>
        <w:ind w:firstLine="440" w:firstLineChars="200"/>
        <w:rPr>
          <w:rFonts w:ascii="宋体" w:hAnsi="宋体" w:cs="Calibri"/>
          <w:kern w:val="0"/>
          <w:sz w:val="22"/>
        </w:rPr>
      </w:pPr>
      <w:r>
        <w:rPr>
          <w:rFonts w:ascii="宋体" w:hAnsi="宋体" w:cs="Calibri"/>
          <w:kern w:val="0"/>
          <w:sz w:val="22"/>
        </w:rPr>
        <w:t>4.1.</w:t>
      </w:r>
      <w:r>
        <w:rPr>
          <w:rFonts w:hint="eastAsia" w:ascii="宋体" w:hAnsi="宋体" w:cs="Calibri"/>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400" w:lineRule="exact"/>
        <w:rPr>
          <w:rFonts w:ascii="宋体" w:hAnsi="宋体" w:cs="Calibri"/>
          <w:b/>
          <w:bCs/>
          <w:kern w:val="0"/>
          <w:sz w:val="22"/>
        </w:rPr>
      </w:pPr>
      <w:bookmarkStart w:id="70" w:name="_Toc16616"/>
      <w:r>
        <w:rPr>
          <w:rFonts w:ascii="宋体" w:hAnsi="宋体" w:cs="Calibri"/>
          <w:b/>
          <w:bCs/>
          <w:kern w:val="0"/>
          <w:sz w:val="22"/>
        </w:rPr>
        <w:t xml:space="preserve">4.2 投标文件的递交 </w:t>
      </w:r>
      <w:bookmarkEnd w:id="70"/>
    </w:p>
    <w:p>
      <w:pPr>
        <w:autoSpaceDE w:val="0"/>
        <w:autoSpaceDN w:val="0"/>
        <w:adjustRightInd w:val="0"/>
        <w:snapToGrid w:val="0"/>
        <w:spacing w:line="400" w:lineRule="exact"/>
        <w:ind w:firstLine="440" w:firstLineChars="200"/>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400" w:lineRule="exact"/>
        <w:ind w:firstLine="440" w:firstLineChars="200"/>
        <w:rPr>
          <w:rFonts w:ascii="宋体" w:hAnsi="宋体" w:cs="Calibri"/>
          <w:sz w:val="22"/>
        </w:rPr>
      </w:pPr>
      <w:r>
        <w:rPr>
          <w:rFonts w:ascii="宋体" w:hAnsi="宋体" w:cs="Calibri"/>
          <w:sz w:val="22"/>
        </w:rPr>
        <w:t>4.2.2投标人送达投标文件的地点：见投标人须知前附表。</w:t>
      </w:r>
    </w:p>
    <w:p>
      <w:pPr>
        <w:adjustRightInd w:val="0"/>
        <w:snapToGrid w:val="0"/>
        <w:spacing w:line="400" w:lineRule="exact"/>
        <w:ind w:firstLine="440" w:firstLineChars="200"/>
        <w:rPr>
          <w:rFonts w:ascii="宋体" w:hAnsi="宋体" w:cs="Calibri"/>
          <w:sz w:val="22"/>
        </w:rPr>
      </w:pPr>
      <w:r>
        <w:rPr>
          <w:rFonts w:ascii="宋体" w:hAnsi="宋体" w:cs="Calibri"/>
          <w:sz w:val="22"/>
        </w:rPr>
        <w:t>4.2.3除投标人须知前附表另有规定外，投标人所递交的投标文件不予退还。</w:t>
      </w:r>
    </w:p>
    <w:p>
      <w:pPr>
        <w:adjustRightInd w:val="0"/>
        <w:snapToGrid w:val="0"/>
        <w:spacing w:line="400" w:lineRule="exact"/>
        <w:ind w:firstLine="440" w:firstLineChars="200"/>
        <w:rPr>
          <w:rFonts w:ascii="宋体" w:hAnsi="宋体" w:cs="Calibri"/>
          <w:sz w:val="22"/>
        </w:rPr>
      </w:pPr>
      <w:r>
        <w:rPr>
          <w:rFonts w:ascii="宋体" w:hAnsi="宋体" w:cs="Calibri"/>
          <w:sz w:val="22"/>
        </w:rPr>
        <w:t>4.2.</w:t>
      </w:r>
      <w:r>
        <w:rPr>
          <w:rFonts w:hint="eastAsia" w:ascii="宋体" w:hAnsi="宋体" w:cs="Calibri"/>
          <w:sz w:val="22"/>
        </w:rPr>
        <w:t>4</w:t>
      </w:r>
      <w:r>
        <w:rPr>
          <w:rFonts w:ascii="宋体" w:hAnsi="宋体" w:cs="Calibri"/>
          <w:sz w:val="22"/>
        </w:rPr>
        <w:t>逾期送达的或者未送达指定地点的投标文件，招标人不予受理。</w:t>
      </w:r>
    </w:p>
    <w:p>
      <w:pPr>
        <w:autoSpaceDE w:val="0"/>
        <w:autoSpaceDN w:val="0"/>
        <w:adjustRightInd w:val="0"/>
        <w:snapToGrid w:val="0"/>
        <w:spacing w:line="400" w:lineRule="exact"/>
        <w:rPr>
          <w:rFonts w:ascii="宋体" w:hAnsi="宋体" w:cs="Calibri"/>
          <w:b/>
          <w:bCs/>
          <w:kern w:val="0"/>
          <w:sz w:val="22"/>
        </w:rPr>
      </w:pPr>
      <w:bookmarkStart w:id="71" w:name="_Toc26099"/>
      <w:r>
        <w:rPr>
          <w:rFonts w:ascii="宋体" w:hAnsi="宋体" w:cs="Calibri"/>
          <w:b/>
          <w:bCs/>
          <w:kern w:val="0"/>
          <w:sz w:val="22"/>
        </w:rPr>
        <w:t>4.3 投标文件的修改和撤回</w:t>
      </w:r>
      <w:bookmarkEnd w:id="71"/>
    </w:p>
    <w:p>
      <w:pPr>
        <w:adjustRightInd w:val="0"/>
        <w:snapToGrid w:val="0"/>
        <w:spacing w:line="400" w:lineRule="exact"/>
        <w:ind w:firstLine="440" w:firstLineChars="200"/>
        <w:rPr>
          <w:rFonts w:ascii="宋体" w:hAnsi="宋体" w:cs="Calibri"/>
          <w:kern w:val="0"/>
          <w:sz w:val="22"/>
        </w:rPr>
      </w:pPr>
      <w:r>
        <w:rPr>
          <w:rFonts w:ascii="宋体" w:hAnsi="宋体" w:cs="Calibri"/>
          <w:kern w:val="0"/>
          <w:sz w:val="22"/>
        </w:rPr>
        <w:t>4.3.1在规定的投标截止时间前，投标人可以修改或撤回已递交的投标文件，但应以书面形式通知招标人。</w:t>
      </w:r>
    </w:p>
    <w:p>
      <w:pPr>
        <w:adjustRightInd w:val="0"/>
        <w:snapToGrid w:val="0"/>
        <w:spacing w:line="400" w:lineRule="exact"/>
        <w:ind w:firstLine="440" w:firstLineChars="200"/>
        <w:rPr>
          <w:rFonts w:ascii="宋体" w:hAnsi="宋体" w:cs="Calibri"/>
          <w:kern w:val="0"/>
          <w:sz w:val="22"/>
        </w:rPr>
      </w:pPr>
      <w:r>
        <w:rPr>
          <w:rFonts w:ascii="宋体" w:hAnsi="宋体" w:cs="Calibri"/>
          <w:kern w:val="0"/>
          <w:sz w:val="22"/>
        </w:rPr>
        <w:t>4.3.2投标人修改或撤回已递交投标文件的书面通知应按照规定的要求签字。招标人收到书面通知后，向投标人出具签收凭证。</w:t>
      </w:r>
    </w:p>
    <w:p>
      <w:pPr>
        <w:adjustRightInd w:val="0"/>
        <w:snapToGrid w:val="0"/>
        <w:spacing w:line="400" w:lineRule="exact"/>
        <w:ind w:firstLine="440" w:firstLineChars="200"/>
        <w:rPr>
          <w:rFonts w:ascii="宋体" w:hAnsi="宋体" w:cs="Calibri"/>
          <w:kern w:val="0"/>
          <w:sz w:val="22"/>
        </w:rPr>
      </w:pPr>
      <w:r>
        <w:rPr>
          <w:rFonts w:ascii="宋体" w:hAnsi="宋体" w:cs="Calibri"/>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400" w:lineRule="exact"/>
        <w:rPr>
          <w:rFonts w:ascii="宋体" w:hAnsi="宋体" w:cs="Calibri"/>
          <w:b/>
          <w:bCs/>
          <w:kern w:val="0"/>
          <w:sz w:val="22"/>
        </w:rPr>
      </w:pPr>
      <w:bookmarkStart w:id="72" w:name="_Toc29641"/>
      <w:r>
        <w:rPr>
          <w:rFonts w:ascii="宋体" w:hAnsi="宋体" w:cs="Calibri"/>
          <w:b/>
          <w:bCs/>
          <w:kern w:val="0"/>
          <w:sz w:val="22"/>
        </w:rPr>
        <w:t>5.开标</w:t>
      </w:r>
      <w:bookmarkEnd w:id="72"/>
    </w:p>
    <w:p>
      <w:pPr>
        <w:autoSpaceDE w:val="0"/>
        <w:autoSpaceDN w:val="0"/>
        <w:adjustRightInd w:val="0"/>
        <w:snapToGrid w:val="0"/>
        <w:spacing w:line="400" w:lineRule="exact"/>
        <w:rPr>
          <w:rFonts w:ascii="宋体" w:hAnsi="宋体" w:cs="Calibri"/>
          <w:b/>
          <w:bCs/>
          <w:kern w:val="0"/>
          <w:sz w:val="22"/>
        </w:rPr>
      </w:pPr>
      <w:bookmarkStart w:id="73" w:name="_Toc15123"/>
      <w:r>
        <w:rPr>
          <w:rFonts w:ascii="宋体" w:hAnsi="宋体" w:cs="Calibri"/>
          <w:b/>
          <w:bCs/>
          <w:kern w:val="0"/>
          <w:sz w:val="22"/>
        </w:rPr>
        <w:t>5.1 开标时间和地点</w:t>
      </w:r>
      <w:bookmarkEnd w:id="73"/>
    </w:p>
    <w:p>
      <w:pPr>
        <w:adjustRightInd w:val="0"/>
        <w:snapToGrid w:val="0"/>
        <w:spacing w:line="400" w:lineRule="exact"/>
        <w:ind w:firstLine="440" w:firstLineChars="200"/>
        <w:rPr>
          <w:rFonts w:ascii="宋体" w:hAnsi="宋体" w:cs="Calibri"/>
          <w:sz w:val="22"/>
        </w:rPr>
      </w:pPr>
      <w:r>
        <w:rPr>
          <w:rFonts w:ascii="宋体" w:hAnsi="宋体" w:cs="Calibri"/>
          <w:sz w:val="22"/>
        </w:rPr>
        <w:t>5.1.1招标人在投标人须知规定的投标截止时间（开标时间）和地点公开开标，并邀请所有投标人的法定代表人或其委托代理人准时参加</w:t>
      </w:r>
      <w:r>
        <w:rPr>
          <w:rFonts w:hint="eastAsia" w:ascii="宋体" w:hAnsi="宋体" w:cs="Calibri"/>
          <w:sz w:val="22"/>
        </w:rPr>
        <w:t>，参加开标的代表应签名报到以证明其出席，未参加开标的投标人视作默认开标结果。</w:t>
      </w:r>
    </w:p>
    <w:p>
      <w:pPr>
        <w:adjustRightInd w:val="0"/>
        <w:snapToGrid w:val="0"/>
        <w:spacing w:line="400" w:lineRule="exact"/>
        <w:ind w:firstLine="440" w:firstLineChars="200"/>
        <w:rPr>
          <w:rFonts w:ascii="宋体" w:hAnsi="宋体" w:cs="Calibri"/>
          <w:sz w:val="22"/>
        </w:rPr>
      </w:pPr>
      <w:r>
        <w:rPr>
          <w:rFonts w:ascii="宋体" w:hAnsi="宋体" w:cs="Calibri"/>
          <w:sz w:val="22"/>
        </w:rPr>
        <w:t>5.1.2投标人在投标时应随身携带下列资料提交招标人</w:t>
      </w:r>
    </w:p>
    <w:p>
      <w:pPr>
        <w:adjustRightInd w:val="0"/>
        <w:snapToGrid w:val="0"/>
        <w:spacing w:line="400" w:lineRule="exact"/>
        <w:ind w:firstLine="440" w:firstLineChars="200"/>
        <w:rPr>
          <w:rFonts w:ascii="宋体" w:hAnsi="宋体" w:cs="Calibri"/>
          <w:sz w:val="22"/>
        </w:rPr>
      </w:pPr>
      <w:bookmarkStart w:id="74" w:name="_Toc7101"/>
      <w:r>
        <w:rPr>
          <w:rFonts w:ascii="宋体" w:hAnsi="宋体" w:cs="Calibri"/>
          <w:sz w:val="22"/>
        </w:rPr>
        <w:t>（1）委托代理人的身份证、法定代表人授权委托书</w:t>
      </w:r>
      <w:r>
        <w:rPr>
          <w:rFonts w:hint="eastAsia" w:ascii="宋体" w:hAnsi="宋体" w:cs="Calibri"/>
          <w:sz w:val="22"/>
        </w:rPr>
        <w:t>（装订在投标文件内亦可）</w:t>
      </w:r>
      <w:r>
        <w:rPr>
          <w:rFonts w:ascii="宋体" w:hAnsi="宋体" w:cs="Calibri"/>
          <w:sz w:val="22"/>
        </w:rPr>
        <w:t>；</w:t>
      </w:r>
    </w:p>
    <w:p>
      <w:pPr>
        <w:autoSpaceDE w:val="0"/>
        <w:autoSpaceDN w:val="0"/>
        <w:adjustRightInd w:val="0"/>
        <w:snapToGrid w:val="0"/>
        <w:spacing w:line="400" w:lineRule="exact"/>
        <w:rPr>
          <w:rFonts w:ascii="宋体" w:hAnsi="宋体" w:cs="Calibri"/>
          <w:b/>
          <w:bCs/>
          <w:kern w:val="0"/>
          <w:sz w:val="22"/>
        </w:rPr>
      </w:pPr>
      <w:r>
        <w:rPr>
          <w:rFonts w:ascii="宋体" w:hAnsi="宋体" w:cs="Calibri"/>
          <w:b/>
          <w:bCs/>
          <w:kern w:val="0"/>
          <w:sz w:val="22"/>
        </w:rPr>
        <w:t>5.2 开标程序</w:t>
      </w:r>
      <w:bookmarkEnd w:id="74"/>
    </w:p>
    <w:p>
      <w:pPr>
        <w:adjustRightInd w:val="0"/>
        <w:snapToGrid w:val="0"/>
        <w:spacing w:line="400" w:lineRule="exact"/>
        <w:ind w:firstLine="440" w:firstLineChars="200"/>
        <w:rPr>
          <w:rFonts w:ascii="宋体" w:hAnsi="宋体" w:cs="Calibri"/>
          <w:kern w:val="0"/>
          <w:sz w:val="22"/>
        </w:rPr>
      </w:pPr>
      <w:r>
        <w:rPr>
          <w:rFonts w:ascii="宋体" w:hAnsi="宋体" w:cs="Calibri"/>
          <w:kern w:val="0"/>
          <w:sz w:val="22"/>
        </w:rPr>
        <w:t>主持人按下列程序进行开标：</w:t>
      </w:r>
    </w:p>
    <w:p>
      <w:pPr>
        <w:adjustRightInd w:val="0"/>
        <w:snapToGrid w:val="0"/>
        <w:spacing w:line="400" w:lineRule="exact"/>
        <w:ind w:firstLine="440" w:firstLineChars="200"/>
        <w:rPr>
          <w:rFonts w:ascii="宋体" w:hAnsi="宋体" w:cs="Calibri"/>
          <w:kern w:val="0"/>
          <w:sz w:val="22"/>
        </w:rPr>
      </w:pPr>
      <w:r>
        <w:rPr>
          <w:rFonts w:ascii="宋体" w:hAnsi="宋体" w:cs="Calibri"/>
          <w:kern w:val="0"/>
          <w:sz w:val="22"/>
        </w:rPr>
        <w:t>（1）宣布开标纪律；</w:t>
      </w:r>
    </w:p>
    <w:p>
      <w:pPr>
        <w:adjustRightInd w:val="0"/>
        <w:snapToGrid w:val="0"/>
        <w:spacing w:line="400" w:lineRule="exact"/>
        <w:ind w:firstLine="440" w:firstLineChars="200"/>
        <w:rPr>
          <w:rFonts w:ascii="宋体" w:hAnsi="宋体" w:cs="Calibri"/>
          <w:kern w:val="0"/>
          <w:sz w:val="22"/>
        </w:rPr>
      </w:pPr>
      <w:r>
        <w:rPr>
          <w:rFonts w:ascii="宋体" w:hAnsi="宋体" w:cs="Calibri"/>
          <w:kern w:val="0"/>
          <w:sz w:val="22"/>
        </w:rPr>
        <w:t>（2）公布在投标截止时间前递交投标文件的投标人名称，并点名确认投标人是否派人到场；</w:t>
      </w:r>
    </w:p>
    <w:p>
      <w:pPr>
        <w:adjustRightInd w:val="0"/>
        <w:snapToGrid w:val="0"/>
        <w:spacing w:line="400" w:lineRule="exact"/>
        <w:ind w:firstLine="440" w:firstLineChars="200"/>
        <w:rPr>
          <w:rFonts w:ascii="宋体" w:hAnsi="宋体" w:cs="Calibri"/>
          <w:kern w:val="0"/>
          <w:sz w:val="22"/>
        </w:rPr>
      </w:pPr>
      <w:r>
        <w:rPr>
          <w:rFonts w:ascii="宋体" w:hAnsi="宋体" w:cs="Calibri"/>
          <w:kern w:val="0"/>
          <w:sz w:val="22"/>
        </w:rPr>
        <w:t>（3）宣布开标人、唱标人、记录人、监标人等有关人员姓名；</w:t>
      </w:r>
    </w:p>
    <w:p>
      <w:pPr>
        <w:adjustRightInd w:val="0"/>
        <w:snapToGrid w:val="0"/>
        <w:spacing w:line="400" w:lineRule="exact"/>
        <w:ind w:firstLine="440" w:firstLineChars="200"/>
        <w:rPr>
          <w:rFonts w:ascii="宋体" w:hAnsi="宋体" w:cs="Calibri"/>
          <w:kern w:val="0"/>
          <w:sz w:val="22"/>
        </w:rPr>
      </w:pPr>
      <w:r>
        <w:rPr>
          <w:rFonts w:ascii="宋体" w:hAnsi="宋体" w:cs="Calibri"/>
          <w:kern w:val="0"/>
          <w:sz w:val="22"/>
        </w:rPr>
        <w:t>（4）按照投标人须知前附表规定检查投标文件的密封情况；</w:t>
      </w:r>
    </w:p>
    <w:p>
      <w:pPr>
        <w:adjustRightInd w:val="0"/>
        <w:snapToGrid w:val="0"/>
        <w:spacing w:line="400" w:lineRule="exact"/>
        <w:ind w:firstLine="440" w:firstLineChars="200"/>
        <w:rPr>
          <w:rFonts w:ascii="宋体" w:hAnsi="宋体" w:cs="Calibri"/>
          <w:kern w:val="0"/>
          <w:sz w:val="22"/>
        </w:rPr>
      </w:pPr>
      <w:r>
        <w:rPr>
          <w:rFonts w:ascii="宋体" w:hAnsi="宋体" w:cs="Calibri"/>
          <w:kern w:val="0"/>
          <w:sz w:val="22"/>
        </w:rPr>
        <w:t>（5）按照投标人须知前附表的规定确定并宣布投标文件开标顺序；</w:t>
      </w:r>
    </w:p>
    <w:p>
      <w:pPr>
        <w:adjustRightInd w:val="0"/>
        <w:snapToGrid w:val="0"/>
        <w:spacing w:line="400" w:lineRule="exact"/>
        <w:ind w:firstLine="440" w:firstLineChars="200"/>
        <w:rPr>
          <w:rFonts w:ascii="宋体" w:hAnsi="宋体" w:cs="Calibri"/>
          <w:kern w:val="0"/>
          <w:sz w:val="22"/>
        </w:rPr>
      </w:pPr>
      <w:r>
        <w:rPr>
          <w:rFonts w:ascii="宋体" w:hAnsi="宋体" w:cs="Calibri"/>
          <w:kern w:val="0"/>
          <w:sz w:val="22"/>
        </w:rPr>
        <w:t>（6）</w:t>
      </w:r>
      <w:r>
        <w:rPr>
          <w:rFonts w:ascii="宋体" w:hAnsi="宋体" w:cs="Calibri"/>
          <w:sz w:val="22"/>
        </w:rPr>
        <w:t>按照宣布的开标顺序当众开标，公布投标人名称、投标报价、</w:t>
      </w:r>
      <w:r>
        <w:rPr>
          <w:rFonts w:hint="eastAsia" w:ascii="宋体" w:hAnsi="宋体" w:cs="Calibri"/>
          <w:sz w:val="22"/>
        </w:rPr>
        <w:t>服务期</w:t>
      </w:r>
      <w:r>
        <w:rPr>
          <w:rFonts w:ascii="宋体" w:hAnsi="宋体" w:cs="Calibri"/>
          <w:sz w:val="22"/>
        </w:rPr>
        <w:t>及其他内容，并记录在案；</w:t>
      </w:r>
    </w:p>
    <w:p>
      <w:pPr>
        <w:adjustRightInd w:val="0"/>
        <w:snapToGrid w:val="0"/>
        <w:spacing w:line="400" w:lineRule="exact"/>
        <w:ind w:firstLine="440" w:firstLineChars="200"/>
        <w:rPr>
          <w:rFonts w:ascii="宋体" w:hAnsi="宋体" w:cs="Calibri"/>
          <w:kern w:val="0"/>
          <w:sz w:val="22"/>
        </w:rPr>
      </w:pPr>
      <w:r>
        <w:rPr>
          <w:rFonts w:ascii="宋体" w:hAnsi="宋体" w:cs="Calibri"/>
          <w:kern w:val="0"/>
          <w:sz w:val="22"/>
        </w:rPr>
        <w:t>（7）投标人代表、招标人代表、监标人、记录人等有关人员在开标记录上签字确认；</w:t>
      </w:r>
    </w:p>
    <w:p>
      <w:pPr>
        <w:adjustRightInd w:val="0"/>
        <w:snapToGrid w:val="0"/>
        <w:spacing w:line="400" w:lineRule="exact"/>
        <w:ind w:firstLine="440" w:firstLineChars="200"/>
        <w:rPr>
          <w:rFonts w:ascii="宋体" w:hAnsi="宋体" w:cs="Calibri"/>
          <w:kern w:val="0"/>
          <w:sz w:val="22"/>
        </w:rPr>
      </w:pPr>
      <w:r>
        <w:rPr>
          <w:rFonts w:ascii="宋体" w:hAnsi="宋体" w:cs="Calibri"/>
          <w:kern w:val="0"/>
          <w:sz w:val="22"/>
        </w:rPr>
        <w:t>（8）开标结束。</w:t>
      </w:r>
    </w:p>
    <w:p>
      <w:pPr>
        <w:autoSpaceDE w:val="0"/>
        <w:autoSpaceDN w:val="0"/>
        <w:adjustRightInd w:val="0"/>
        <w:snapToGrid w:val="0"/>
        <w:spacing w:line="400" w:lineRule="exact"/>
        <w:rPr>
          <w:rFonts w:ascii="宋体" w:hAnsi="宋体" w:cs="Calibri"/>
          <w:b/>
          <w:bCs/>
          <w:kern w:val="0"/>
          <w:sz w:val="22"/>
        </w:rPr>
      </w:pPr>
      <w:bookmarkStart w:id="75" w:name="_Toc31578"/>
      <w:r>
        <w:rPr>
          <w:rFonts w:ascii="宋体" w:hAnsi="宋体" w:cs="Calibri"/>
          <w:b/>
          <w:bCs/>
          <w:kern w:val="0"/>
          <w:sz w:val="22"/>
        </w:rPr>
        <w:t>6.评标</w:t>
      </w:r>
      <w:bookmarkEnd w:id="75"/>
    </w:p>
    <w:p>
      <w:pPr>
        <w:autoSpaceDE w:val="0"/>
        <w:autoSpaceDN w:val="0"/>
        <w:adjustRightInd w:val="0"/>
        <w:snapToGrid w:val="0"/>
        <w:spacing w:line="400" w:lineRule="exact"/>
        <w:rPr>
          <w:rFonts w:ascii="宋体" w:hAnsi="宋体" w:cs="Calibri"/>
          <w:b/>
          <w:bCs/>
          <w:kern w:val="0"/>
          <w:sz w:val="22"/>
        </w:rPr>
      </w:pPr>
      <w:bookmarkStart w:id="76" w:name="_Toc10279"/>
      <w:r>
        <w:rPr>
          <w:rFonts w:ascii="宋体" w:hAnsi="宋体" w:cs="Calibri"/>
          <w:b/>
          <w:bCs/>
          <w:kern w:val="0"/>
          <w:sz w:val="22"/>
        </w:rPr>
        <w:t>6.1 评标委员会</w:t>
      </w:r>
      <w:bookmarkEnd w:id="76"/>
    </w:p>
    <w:p>
      <w:pPr>
        <w:adjustRightInd w:val="0"/>
        <w:snapToGrid w:val="0"/>
        <w:spacing w:line="400" w:lineRule="exact"/>
        <w:ind w:firstLine="440" w:firstLineChars="200"/>
        <w:rPr>
          <w:rFonts w:ascii="宋体" w:hAnsi="宋体" w:cs="Calibri"/>
          <w:kern w:val="0"/>
          <w:sz w:val="22"/>
        </w:rPr>
      </w:pPr>
      <w:r>
        <w:rPr>
          <w:rFonts w:ascii="宋体" w:hAnsi="宋体" w:cs="Calibri"/>
          <w:kern w:val="0"/>
          <w:sz w:val="22"/>
        </w:rPr>
        <w:t>6.1.1评标由招标人依法组建的评标委员会负责。评标委员会成员人数以及技术、经济等方面专家的确定方式见投标人须知前附表。</w:t>
      </w:r>
    </w:p>
    <w:p>
      <w:pPr>
        <w:adjustRightInd w:val="0"/>
        <w:snapToGrid w:val="0"/>
        <w:spacing w:line="400" w:lineRule="exact"/>
        <w:ind w:firstLine="440" w:firstLineChars="200"/>
        <w:rPr>
          <w:rFonts w:ascii="宋体" w:hAnsi="宋体" w:cs="Calibri"/>
          <w:kern w:val="0"/>
          <w:sz w:val="22"/>
        </w:rPr>
      </w:pPr>
      <w:r>
        <w:rPr>
          <w:rFonts w:ascii="宋体" w:hAnsi="宋体" w:cs="Calibri"/>
          <w:kern w:val="0"/>
          <w:sz w:val="22"/>
        </w:rPr>
        <w:t>6.1.2评标委员会成员有下列情形之一的，应当回避：</w:t>
      </w:r>
    </w:p>
    <w:p>
      <w:pPr>
        <w:adjustRightInd w:val="0"/>
        <w:snapToGrid w:val="0"/>
        <w:spacing w:line="400" w:lineRule="exact"/>
        <w:ind w:firstLine="440" w:firstLineChars="200"/>
        <w:rPr>
          <w:rFonts w:ascii="宋体" w:hAnsi="宋体" w:cs="Calibri"/>
          <w:kern w:val="0"/>
          <w:sz w:val="22"/>
        </w:rPr>
      </w:pPr>
      <w:r>
        <w:rPr>
          <w:rFonts w:ascii="宋体" w:hAnsi="宋体" w:cs="Calibri"/>
          <w:kern w:val="0"/>
          <w:sz w:val="22"/>
        </w:rPr>
        <w:t>（1）招标人或投标人的主要负责人的近亲属；</w:t>
      </w:r>
    </w:p>
    <w:p>
      <w:pPr>
        <w:adjustRightInd w:val="0"/>
        <w:snapToGrid w:val="0"/>
        <w:spacing w:line="400" w:lineRule="exact"/>
        <w:ind w:firstLine="440" w:firstLineChars="200"/>
        <w:rPr>
          <w:rFonts w:ascii="宋体" w:hAnsi="宋体" w:cs="Calibri"/>
          <w:kern w:val="0"/>
          <w:sz w:val="22"/>
        </w:rPr>
      </w:pPr>
      <w:r>
        <w:rPr>
          <w:rFonts w:ascii="宋体" w:hAnsi="宋体" w:cs="Calibri"/>
          <w:kern w:val="0"/>
          <w:sz w:val="22"/>
        </w:rPr>
        <w:t>（2）项目主管部门或者行政监督部门的人员；</w:t>
      </w:r>
    </w:p>
    <w:p>
      <w:pPr>
        <w:adjustRightInd w:val="0"/>
        <w:snapToGrid w:val="0"/>
        <w:spacing w:line="400" w:lineRule="exact"/>
        <w:ind w:firstLine="440" w:firstLineChars="200"/>
        <w:rPr>
          <w:rFonts w:ascii="宋体" w:hAnsi="宋体" w:cs="Calibri"/>
          <w:kern w:val="0"/>
          <w:sz w:val="22"/>
        </w:rPr>
      </w:pPr>
      <w:r>
        <w:rPr>
          <w:rFonts w:ascii="宋体" w:hAnsi="宋体" w:cs="Calibri"/>
          <w:kern w:val="0"/>
          <w:sz w:val="22"/>
        </w:rPr>
        <w:t>（3）与投标人有经济利益关系，可能影响对投标公正评审的；</w:t>
      </w:r>
    </w:p>
    <w:p>
      <w:pPr>
        <w:adjustRightInd w:val="0"/>
        <w:snapToGrid w:val="0"/>
        <w:spacing w:line="400" w:lineRule="exact"/>
        <w:ind w:firstLine="440" w:firstLineChars="200"/>
        <w:rPr>
          <w:rFonts w:ascii="宋体" w:hAnsi="宋体" w:cs="Calibri"/>
          <w:kern w:val="0"/>
          <w:sz w:val="22"/>
        </w:rPr>
      </w:pPr>
      <w:r>
        <w:rPr>
          <w:rFonts w:ascii="宋体" w:hAnsi="宋体" w:cs="Calibri"/>
          <w:kern w:val="0"/>
          <w:sz w:val="22"/>
        </w:rPr>
        <w:t>（4）曾因在招标、评标以及其他与招标投标有关活动中从事违法行为而受过行政处罚或</w:t>
      </w:r>
      <w:r>
        <w:rPr>
          <w:rFonts w:hint="eastAsia" w:ascii="宋体" w:hAnsi="宋体" w:cs="Calibri"/>
          <w:kern w:val="0"/>
          <w:sz w:val="22"/>
        </w:rPr>
        <w:t>被追究刑事责任</w:t>
      </w:r>
      <w:r>
        <w:rPr>
          <w:rFonts w:ascii="宋体" w:hAnsi="宋体" w:cs="Calibri"/>
          <w:kern w:val="0"/>
          <w:sz w:val="22"/>
        </w:rPr>
        <w:t>。</w:t>
      </w:r>
    </w:p>
    <w:p>
      <w:pPr>
        <w:autoSpaceDE w:val="0"/>
        <w:autoSpaceDN w:val="0"/>
        <w:adjustRightInd w:val="0"/>
        <w:snapToGrid w:val="0"/>
        <w:spacing w:line="400" w:lineRule="exact"/>
        <w:rPr>
          <w:rFonts w:ascii="宋体" w:hAnsi="宋体" w:cs="Calibri"/>
          <w:b/>
          <w:bCs/>
          <w:kern w:val="0"/>
          <w:sz w:val="22"/>
        </w:rPr>
      </w:pPr>
      <w:bookmarkStart w:id="77" w:name="_Toc3460"/>
      <w:r>
        <w:rPr>
          <w:rFonts w:ascii="宋体" w:hAnsi="宋体" w:cs="Calibri"/>
          <w:b/>
          <w:bCs/>
          <w:kern w:val="0"/>
          <w:sz w:val="22"/>
        </w:rPr>
        <w:t>6.2 评标原则</w:t>
      </w:r>
      <w:bookmarkEnd w:id="77"/>
    </w:p>
    <w:p>
      <w:pPr>
        <w:adjustRightInd w:val="0"/>
        <w:snapToGrid w:val="0"/>
        <w:spacing w:line="400" w:lineRule="exact"/>
        <w:ind w:firstLine="440" w:firstLineChars="200"/>
        <w:rPr>
          <w:rFonts w:ascii="宋体" w:hAnsi="宋体" w:cs="Calibri"/>
          <w:kern w:val="0"/>
          <w:sz w:val="22"/>
        </w:rPr>
      </w:pPr>
      <w:r>
        <w:rPr>
          <w:rFonts w:ascii="宋体" w:hAnsi="宋体" w:cs="Calibri"/>
          <w:kern w:val="0"/>
          <w:sz w:val="22"/>
        </w:rPr>
        <w:t>评标活动遵循公平、公正、科学和择优的原则。</w:t>
      </w:r>
    </w:p>
    <w:p>
      <w:pPr>
        <w:autoSpaceDE w:val="0"/>
        <w:autoSpaceDN w:val="0"/>
        <w:adjustRightInd w:val="0"/>
        <w:snapToGrid w:val="0"/>
        <w:spacing w:line="400" w:lineRule="exact"/>
        <w:rPr>
          <w:rFonts w:ascii="宋体" w:hAnsi="宋体" w:cs="Calibri"/>
          <w:b/>
          <w:bCs/>
          <w:kern w:val="0"/>
          <w:sz w:val="22"/>
        </w:rPr>
      </w:pPr>
      <w:bookmarkStart w:id="78" w:name="_Toc28178"/>
      <w:r>
        <w:rPr>
          <w:rFonts w:ascii="宋体" w:hAnsi="宋体" w:cs="Calibri"/>
          <w:b/>
          <w:bCs/>
          <w:kern w:val="0"/>
          <w:sz w:val="22"/>
        </w:rPr>
        <w:t>6.3 评标</w:t>
      </w:r>
      <w:bookmarkEnd w:id="78"/>
    </w:p>
    <w:p>
      <w:pPr>
        <w:adjustRightInd w:val="0"/>
        <w:snapToGrid w:val="0"/>
        <w:spacing w:line="400" w:lineRule="exact"/>
        <w:ind w:firstLine="440" w:firstLineChars="200"/>
        <w:rPr>
          <w:rFonts w:ascii="宋体" w:hAnsi="宋体" w:cs="Calibri"/>
          <w:kern w:val="0"/>
          <w:sz w:val="22"/>
        </w:rPr>
      </w:pPr>
      <w:r>
        <w:rPr>
          <w:rFonts w:ascii="宋体" w:hAnsi="宋体" w:cs="Calibri"/>
          <w:kern w:val="0"/>
          <w:sz w:val="22"/>
        </w:rPr>
        <w:t>评标委员会按照第</w:t>
      </w:r>
      <w:r>
        <w:rPr>
          <w:rFonts w:hint="eastAsia" w:ascii="宋体" w:hAnsi="宋体" w:cs="Calibri"/>
          <w:kern w:val="0"/>
          <w:sz w:val="22"/>
        </w:rPr>
        <w:t>五</w:t>
      </w:r>
      <w:r>
        <w:rPr>
          <w:rFonts w:ascii="宋体" w:hAnsi="宋体" w:cs="Calibri"/>
          <w:kern w:val="0"/>
          <w:sz w:val="22"/>
        </w:rPr>
        <w:t>章“评标方法及标准”对投标文件进行评审。第</w:t>
      </w:r>
      <w:r>
        <w:rPr>
          <w:rFonts w:hint="eastAsia" w:ascii="宋体" w:hAnsi="宋体" w:cs="Calibri"/>
          <w:kern w:val="0"/>
          <w:sz w:val="22"/>
        </w:rPr>
        <w:t>五</w:t>
      </w:r>
      <w:r>
        <w:rPr>
          <w:rFonts w:ascii="宋体" w:hAnsi="宋体" w:cs="Calibri"/>
          <w:kern w:val="0"/>
          <w:sz w:val="22"/>
        </w:rPr>
        <w:t>章“评标方法及标准”没有规定的方法、评审因素和标准，不作为评标依据。</w:t>
      </w:r>
    </w:p>
    <w:p>
      <w:pPr>
        <w:autoSpaceDE w:val="0"/>
        <w:autoSpaceDN w:val="0"/>
        <w:adjustRightInd w:val="0"/>
        <w:snapToGrid w:val="0"/>
        <w:spacing w:line="400" w:lineRule="exact"/>
        <w:rPr>
          <w:rFonts w:ascii="宋体" w:hAnsi="宋体" w:cs="Calibri"/>
          <w:b/>
          <w:bCs/>
          <w:kern w:val="0"/>
          <w:sz w:val="22"/>
        </w:rPr>
      </w:pPr>
      <w:bookmarkStart w:id="79" w:name="_Toc24237"/>
      <w:r>
        <w:rPr>
          <w:rFonts w:ascii="宋体" w:hAnsi="宋体" w:cs="Calibri"/>
          <w:b/>
          <w:bCs/>
          <w:kern w:val="0"/>
          <w:sz w:val="22"/>
        </w:rPr>
        <w:t>7.合同授予</w:t>
      </w:r>
      <w:bookmarkEnd w:id="79"/>
    </w:p>
    <w:p>
      <w:pPr>
        <w:autoSpaceDE w:val="0"/>
        <w:autoSpaceDN w:val="0"/>
        <w:adjustRightInd w:val="0"/>
        <w:snapToGrid w:val="0"/>
        <w:spacing w:line="400" w:lineRule="exact"/>
        <w:rPr>
          <w:rFonts w:ascii="宋体" w:hAnsi="宋体" w:cs="Calibri"/>
          <w:b/>
          <w:bCs/>
          <w:kern w:val="0"/>
          <w:sz w:val="22"/>
        </w:rPr>
      </w:pPr>
      <w:bookmarkStart w:id="80" w:name="_Toc18809"/>
      <w:r>
        <w:rPr>
          <w:rFonts w:ascii="宋体" w:hAnsi="宋体" w:cs="Calibri"/>
          <w:b/>
          <w:bCs/>
          <w:kern w:val="0"/>
          <w:sz w:val="22"/>
        </w:rPr>
        <w:t>7.1 定标方式</w:t>
      </w:r>
      <w:bookmarkEnd w:id="80"/>
    </w:p>
    <w:p>
      <w:pPr>
        <w:adjustRightInd w:val="0"/>
        <w:snapToGrid w:val="0"/>
        <w:spacing w:line="400" w:lineRule="exact"/>
        <w:ind w:firstLine="440" w:firstLineChars="200"/>
        <w:rPr>
          <w:rFonts w:ascii="宋体" w:hAnsi="宋体" w:cs="Calibri"/>
          <w:b/>
          <w:sz w:val="22"/>
        </w:rPr>
      </w:pPr>
      <w:r>
        <w:rPr>
          <w:rFonts w:ascii="宋体" w:hAnsi="宋体" w:cs="Calibri"/>
          <w:sz w:val="22"/>
        </w:rPr>
        <w:t>招标人依据评标委员会推荐的中标候选人确定中标人，评标委员会推荐中标候选人的人数见投标人须知前附表。</w:t>
      </w:r>
      <w:r>
        <w:rPr>
          <w:rFonts w:hint="eastAsia" w:ascii="宋体" w:hAnsi="宋体" w:cs="Calibri"/>
          <w:b/>
          <w:sz w:val="22"/>
        </w:rPr>
        <w:t>招标人对评标、定标结果不负责解释。</w:t>
      </w:r>
    </w:p>
    <w:p>
      <w:pPr>
        <w:autoSpaceDE w:val="0"/>
        <w:autoSpaceDN w:val="0"/>
        <w:adjustRightInd w:val="0"/>
        <w:snapToGrid w:val="0"/>
        <w:spacing w:line="400" w:lineRule="exact"/>
        <w:rPr>
          <w:rFonts w:ascii="宋体" w:hAnsi="宋体" w:cs="Calibri"/>
          <w:b/>
          <w:bCs/>
          <w:kern w:val="0"/>
          <w:sz w:val="22"/>
        </w:rPr>
      </w:pPr>
      <w:bookmarkStart w:id="81" w:name="_Toc14573"/>
      <w:r>
        <w:rPr>
          <w:rFonts w:ascii="宋体" w:hAnsi="宋体" w:cs="Calibri"/>
          <w:b/>
          <w:bCs/>
          <w:kern w:val="0"/>
          <w:sz w:val="22"/>
        </w:rPr>
        <w:t>7.2 中标通知</w:t>
      </w:r>
      <w:bookmarkEnd w:id="81"/>
    </w:p>
    <w:p>
      <w:pPr>
        <w:adjustRightInd w:val="0"/>
        <w:snapToGrid w:val="0"/>
        <w:spacing w:line="400" w:lineRule="exact"/>
        <w:ind w:firstLine="440" w:firstLineChars="200"/>
        <w:rPr>
          <w:rFonts w:ascii="宋体" w:hAnsi="宋体" w:cs="Calibri"/>
          <w:kern w:val="0"/>
          <w:sz w:val="22"/>
        </w:rPr>
      </w:pPr>
      <w:r>
        <w:rPr>
          <w:rFonts w:ascii="宋体" w:hAnsi="宋体" w:cs="Calibri"/>
          <w:kern w:val="0"/>
          <w:sz w:val="22"/>
        </w:rPr>
        <w:t>在投标人须知第3.4款规定的投标有效期内，招标人以书面形式向中标人发出中标通知书。</w:t>
      </w:r>
    </w:p>
    <w:p>
      <w:pPr>
        <w:autoSpaceDE w:val="0"/>
        <w:autoSpaceDN w:val="0"/>
        <w:adjustRightInd w:val="0"/>
        <w:snapToGrid w:val="0"/>
        <w:spacing w:line="400" w:lineRule="exact"/>
        <w:rPr>
          <w:rFonts w:ascii="宋体" w:hAnsi="宋体" w:cs="Calibri"/>
          <w:b/>
          <w:bCs/>
          <w:kern w:val="0"/>
          <w:sz w:val="22"/>
        </w:rPr>
      </w:pPr>
      <w:bookmarkStart w:id="82" w:name="_Toc27132"/>
      <w:bookmarkStart w:id="83" w:name="_Toc27581"/>
      <w:r>
        <w:rPr>
          <w:rFonts w:ascii="宋体" w:hAnsi="宋体" w:cs="Calibri"/>
          <w:b/>
          <w:bCs/>
          <w:kern w:val="0"/>
          <w:sz w:val="22"/>
        </w:rPr>
        <w:t>7.3 履约</w:t>
      </w:r>
      <w:r>
        <w:rPr>
          <w:rFonts w:hint="eastAsia" w:ascii="宋体" w:hAnsi="宋体" w:cs="Calibri"/>
          <w:b/>
          <w:bCs/>
          <w:kern w:val="0"/>
          <w:sz w:val="22"/>
        </w:rPr>
        <w:t>保证金</w:t>
      </w:r>
      <w:bookmarkEnd w:id="82"/>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7.3.1在签订合同前，中标人应按投标人须知前附表规定的金额</w:t>
      </w:r>
      <w:r>
        <w:rPr>
          <w:rFonts w:hint="eastAsia" w:ascii="宋体" w:hAnsi="宋体" w:cs="Calibri"/>
          <w:kern w:val="0"/>
          <w:sz w:val="22"/>
        </w:rPr>
        <w:t>和</w:t>
      </w:r>
      <w:r>
        <w:rPr>
          <w:rFonts w:ascii="宋体" w:hAnsi="宋体" w:cs="Calibri"/>
          <w:kern w:val="0"/>
          <w:sz w:val="22"/>
        </w:rPr>
        <w:t>担保形式向招标人提交履约</w:t>
      </w:r>
      <w:r>
        <w:rPr>
          <w:rFonts w:hint="eastAsia" w:ascii="宋体" w:hAnsi="宋体" w:cs="Calibri"/>
          <w:kern w:val="0"/>
          <w:sz w:val="22"/>
        </w:rPr>
        <w:t>保证金</w:t>
      </w:r>
      <w:r>
        <w:rPr>
          <w:rFonts w:ascii="宋体" w:hAnsi="宋体" w:cs="Calibri"/>
          <w:kern w:val="0"/>
          <w:sz w:val="22"/>
        </w:rPr>
        <w:t>。</w:t>
      </w:r>
    </w:p>
    <w:p>
      <w:pPr>
        <w:adjustRightInd w:val="0"/>
        <w:snapToGrid w:val="0"/>
        <w:spacing w:line="400" w:lineRule="exact"/>
        <w:ind w:firstLine="440" w:firstLineChars="200"/>
        <w:rPr>
          <w:rFonts w:ascii="宋体" w:hAnsi="宋体" w:cs="Calibri"/>
          <w:kern w:val="0"/>
          <w:sz w:val="22"/>
        </w:rPr>
      </w:pPr>
      <w:r>
        <w:rPr>
          <w:rFonts w:ascii="宋体" w:hAnsi="宋体" w:cs="Calibri"/>
          <w:kern w:val="0"/>
          <w:sz w:val="22"/>
        </w:rPr>
        <w:t>7.3.2 中标人不能按本章第7.3.1项要求提交履约</w:t>
      </w:r>
      <w:r>
        <w:rPr>
          <w:rFonts w:hint="eastAsia" w:ascii="宋体" w:hAnsi="宋体" w:cs="Calibri"/>
          <w:kern w:val="0"/>
          <w:sz w:val="22"/>
        </w:rPr>
        <w:t>保证金</w:t>
      </w:r>
      <w:r>
        <w:rPr>
          <w:rFonts w:ascii="宋体" w:hAnsi="宋体" w:cs="Calibri"/>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400" w:lineRule="exact"/>
        <w:rPr>
          <w:rFonts w:ascii="宋体" w:hAnsi="宋体" w:cs="Calibri"/>
          <w:b/>
          <w:bCs/>
          <w:kern w:val="0"/>
          <w:sz w:val="22"/>
        </w:rPr>
      </w:pPr>
      <w:r>
        <w:rPr>
          <w:rFonts w:ascii="宋体" w:hAnsi="宋体" w:cs="Calibri"/>
          <w:b/>
          <w:bCs/>
          <w:kern w:val="0"/>
          <w:sz w:val="22"/>
        </w:rPr>
        <w:t>7.4 签订合同</w:t>
      </w:r>
      <w:bookmarkEnd w:id="83"/>
    </w:p>
    <w:p>
      <w:pPr>
        <w:adjustRightInd w:val="0"/>
        <w:snapToGrid w:val="0"/>
        <w:spacing w:line="400" w:lineRule="exact"/>
        <w:ind w:firstLine="440" w:firstLineChars="200"/>
        <w:rPr>
          <w:rFonts w:ascii="宋体" w:hAnsi="宋体" w:cs="Calibri"/>
          <w:kern w:val="0"/>
          <w:sz w:val="22"/>
        </w:rPr>
      </w:pPr>
      <w:r>
        <w:rPr>
          <w:rFonts w:ascii="宋体" w:hAnsi="宋体" w:cs="Calibri"/>
          <w:sz w:val="22"/>
        </w:rPr>
        <w:t>7</w:t>
      </w:r>
      <w:bookmarkStart w:id="84" w:name="_Toc11806"/>
      <w:bookmarkStart w:id="85" w:name="_Toc219809801"/>
      <w:bookmarkStart w:id="86" w:name="_Toc220123241"/>
      <w:r>
        <w:rPr>
          <w:rFonts w:ascii="宋体" w:hAnsi="宋体" w:cs="Calibri"/>
          <w:kern w:val="0"/>
          <w:sz w:val="22"/>
        </w:rPr>
        <w:t>.4.1招标人和中标人应当自中标通知书发出之日起30个工作日内订立书面合同。中标人无正当理由拒签协议的，招标人取消其中标资格，其投标保证金不予退还；给招标人造成的损失超过投标保证金数额的，中标人还应当对超过部分予以赔偿。</w:t>
      </w:r>
    </w:p>
    <w:p>
      <w:pPr>
        <w:adjustRightInd w:val="0"/>
        <w:snapToGrid w:val="0"/>
        <w:spacing w:line="400" w:lineRule="exact"/>
        <w:ind w:firstLine="440" w:firstLineChars="200"/>
        <w:rPr>
          <w:rFonts w:ascii="宋体" w:hAnsi="宋体" w:cs="Calibri"/>
          <w:kern w:val="0"/>
          <w:sz w:val="22"/>
        </w:rPr>
      </w:pPr>
      <w:r>
        <w:rPr>
          <w:rFonts w:ascii="宋体" w:hAnsi="宋体" w:cs="Calibri"/>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ascii="宋体" w:hAnsi="宋体" w:cs="Calibri"/>
          <w:b/>
          <w:kern w:val="0"/>
          <w:sz w:val="22"/>
        </w:rPr>
      </w:pPr>
      <w:r>
        <w:rPr>
          <w:rFonts w:hint="eastAsia" w:ascii="宋体" w:hAnsi="宋体" w:cs="Calibri"/>
          <w:kern w:val="0"/>
          <w:sz w:val="22"/>
        </w:rPr>
        <w:t xml:space="preserve">7.4.3 </w:t>
      </w:r>
      <w:r>
        <w:rPr>
          <w:rFonts w:hint="eastAsia" w:ascii="宋体" w:hAnsi="宋体" w:cs="Calibri"/>
          <w:b/>
          <w:kern w:val="0"/>
          <w:sz w:val="22"/>
        </w:rPr>
        <w:t>招标人在授予合同有权对本项目的服务内容等予以增加或者减少，中标人不得提出异议，否则招标人有权取消其中标资格。</w:t>
      </w:r>
    </w:p>
    <w:p>
      <w:pPr>
        <w:adjustRightInd w:val="0"/>
        <w:snapToGrid w:val="0"/>
        <w:spacing w:line="400" w:lineRule="exact"/>
        <w:ind w:firstLine="440" w:firstLineChars="200"/>
        <w:rPr>
          <w:rFonts w:ascii="宋体" w:hAnsi="宋体" w:cs="Calibri"/>
          <w:kern w:val="0"/>
          <w:sz w:val="22"/>
        </w:rPr>
      </w:pPr>
      <w:r>
        <w:rPr>
          <w:rFonts w:hint="eastAsia" w:ascii="宋体" w:hAnsi="宋体" w:cs="Calibri"/>
          <w:kern w:val="0"/>
          <w:sz w:val="22"/>
        </w:rPr>
        <w:t xml:space="preserve">7.4.4 </w:t>
      </w:r>
      <w:r>
        <w:rPr>
          <w:rFonts w:hint="eastAsia" w:ascii="宋体" w:hAnsi="宋体" w:cs="Calibri"/>
          <w:b/>
          <w:kern w:val="0"/>
          <w:sz w:val="22"/>
        </w:rPr>
        <w:t>招标人在授予合同前的任何时候，仍保留接受或者拒绝任何投标和拒绝所有投标的权利。</w:t>
      </w:r>
    </w:p>
    <w:p>
      <w:pPr>
        <w:autoSpaceDE w:val="0"/>
        <w:autoSpaceDN w:val="0"/>
        <w:adjustRightInd w:val="0"/>
        <w:snapToGrid w:val="0"/>
        <w:spacing w:line="400" w:lineRule="exact"/>
        <w:rPr>
          <w:rFonts w:ascii="宋体" w:hAnsi="宋体" w:cs="Calibri"/>
          <w:b/>
          <w:bCs/>
          <w:kern w:val="0"/>
          <w:sz w:val="22"/>
        </w:rPr>
      </w:pPr>
      <w:r>
        <w:rPr>
          <w:rFonts w:ascii="宋体" w:hAnsi="宋体" w:cs="Calibri"/>
          <w:b/>
          <w:bCs/>
          <w:kern w:val="0"/>
          <w:sz w:val="22"/>
        </w:rPr>
        <w:t>8.重新招标和不再招标</w:t>
      </w:r>
      <w:bookmarkEnd w:id="84"/>
      <w:bookmarkEnd w:id="85"/>
      <w:bookmarkEnd w:id="86"/>
    </w:p>
    <w:p>
      <w:pPr>
        <w:autoSpaceDE w:val="0"/>
        <w:autoSpaceDN w:val="0"/>
        <w:adjustRightInd w:val="0"/>
        <w:snapToGrid w:val="0"/>
        <w:spacing w:line="400" w:lineRule="exact"/>
        <w:rPr>
          <w:rFonts w:ascii="宋体" w:hAnsi="宋体" w:cs="Calibri"/>
          <w:b/>
          <w:bCs/>
          <w:kern w:val="0"/>
          <w:sz w:val="22"/>
        </w:rPr>
      </w:pPr>
      <w:bookmarkStart w:id="87" w:name="_Toc219809802"/>
      <w:bookmarkStart w:id="88" w:name="_Toc220123242"/>
      <w:bookmarkStart w:id="89" w:name="_Toc15553"/>
      <w:r>
        <w:rPr>
          <w:rFonts w:ascii="宋体" w:hAnsi="宋体" w:cs="Calibri"/>
          <w:b/>
          <w:bCs/>
          <w:kern w:val="0"/>
          <w:sz w:val="22"/>
        </w:rPr>
        <w:t>8.1 重新招标</w:t>
      </w:r>
      <w:bookmarkEnd w:id="87"/>
      <w:bookmarkEnd w:id="88"/>
      <w:bookmarkEnd w:id="89"/>
    </w:p>
    <w:p>
      <w:pPr>
        <w:adjustRightInd w:val="0"/>
        <w:snapToGrid w:val="0"/>
        <w:spacing w:line="400" w:lineRule="exact"/>
        <w:ind w:firstLine="440" w:firstLineChars="200"/>
        <w:rPr>
          <w:rFonts w:ascii="宋体" w:hAnsi="宋体" w:cs="Calibri"/>
          <w:sz w:val="22"/>
        </w:rPr>
      </w:pPr>
      <w:r>
        <w:rPr>
          <w:rFonts w:ascii="宋体" w:hAnsi="宋体" w:cs="Calibri"/>
          <w:sz w:val="22"/>
        </w:rPr>
        <w:t>有下列情形之一的，招标人将重新招标；</w:t>
      </w:r>
    </w:p>
    <w:p>
      <w:pPr>
        <w:adjustRightInd w:val="0"/>
        <w:snapToGrid w:val="0"/>
        <w:spacing w:line="400" w:lineRule="exact"/>
        <w:ind w:firstLine="440" w:firstLineChars="20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400" w:lineRule="exact"/>
        <w:ind w:firstLine="440" w:firstLineChars="200"/>
        <w:rPr>
          <w:rFonts w:ascii="宋体" w:hAnsi="宋体" w:cs="Calibri"/>
          <w:kern w:val="0"/>
          <w:sz w:val="22"/>
        </w:rPr>
      </w:pPr>
      <w:r>
        <w:rPr>
          <w:rFonts w:hint="eastAsia" w:ascii="宋体" w:hAnsi="宋体" w:cs="Calibri"/>
          <w:kern w:val="0"/>
          <w:sz w:val="22"/>
        </w:rPr>
        <w:t>（2）</w:t>
      </w:r>
      <w:r>
        <w:rPr>
          <w:rFonts w:hint="eastAsia" w:ascii="宋体" w:hAnsi="宋体"/>
          <w:b/>
          <w:bCs/>
          <w:sz w:val="22"/>
        </w:rPr>
        <w:t>所有投标人的报价均偏高，招标人无法接受的；</w:t>
      </w:r>
    </w:p>
    <w:p>
      <w:pPr>
        <w:adjustRightInd w:val="0"/>
        <w:snapToGrid w:val="0"/>
        <w:spacing w:line="400" w:lineRule="exact"/>
        <w:ind w:firstLine="440" w:firstLineChars="200"/>
        <w:rPr>
          <w:rFonts w:ascii="宋体" w:hAnsi="宋体" w:cs="Calibri"/>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utoSpaceDE w:val="0"/>
        <w:autoSpaceDN w:val="0"/>
        <w:adjustRightInd w:val="0"/>
        <w:snapToGrid w:val="0"/>
        <w:spacing w:line="400" w:lineRule="exact"/>
        <w:rPr>
          <w:rFonts w:ascii="宋体" w:hAnsi="宋体" w:cs="Calibri"/>
          <w:b/>
          <w:bCs/>
          <w:kern w:val="0"/>
          <w:sz w:val="22"/>
        </w:rPr>
      </w:pPr>
      <w:bookmarkStart w:id="90" w:name="_Toc219809803"/>
      <w:bookmarkStart w:id="91" w:name="_Toc220123243"/>
      <w:bookmarkStart w:id="92" w:name="_Toc18806"/>
      <w:r>
        <w:rPr>
          <w:rFonts w:ascii="宋体" w:hAnsi="宋体" w:cs="Calibri"/>
          <w:b/>
          <w:bCs/>
          <w:kern w:val="0"/>
          <w:sz w:val="22"/>
        </w:rPr>
        <w:t>8.2 不再招标</w:t>
      </w:r>
      <w:bookmarkEnd w:id="90"/>
      <w:bookmarkEnd w:id="91"/>
      <w:bookmarkEnd w:id="92"/>
    </w:p>
    <w:p>
      <w:pPr>
        <w:adjustRightInd w:val="0"/>
        <w:snapToGrid w:val="0"/>
        <w:spacing w:line="400" w:lineRule="exact"/>
        <w:ind w:firstLine="440" w:firstLineChars="200"/>
        <w:rPr>
          <w:rFonts w:ascii="宋体" w:hAnsi="宋体" w:cs="Calibri"/>
          <w:sz w:val="22"/>
        </w:rPr>
      </w:pPr>
      <w:r>
        <w:rPr>
          <w:rFonts w:ascii="宋体" w:hAnsi="宋体" w:cs="Calibri"/>
          <w:sz w:val="22"/>
        </w:rPr>
        <w:t>重新招标后投标人仍少于3个或者所有投标被否决的，</w:t>
      </w:r>
      <w:r>
        <w:rPr>
          <w:rFonts w:hint="eastAsia" w:ascii="宋体" w:hAnsi="宋体" w:cs="Calibri"/>
          <w:sz w:val="22"/>
        </w:rPr>
        <w:t>招标人将</w:t>
      </w:r>
      <w:r>
        <w:rPr>
          <w:rFonts w:ascii="宋体" w:hAnsi="宋体" w:cs="Calibri"/>
          <w:sz w:val="22"/>
        </w:rPr>
        <w:t>不再进行招标。</w:t>
      </w:r>
    </w:p>
    <w:p>
      <w:pPr>
        <w:autoSpaceDE w:val="0"/>
        <w:autoSpaceDN w:val="0"/>
        <w:adjustRightInd w:val="0"/>
        <w:snapToGrid w:val="0"/>
        <w:spacing w:line="400" w:lineRule="exact"/>
        <w:rPr>
          <w:rFonts w:ascii="宋体" w:hAnsi="宋体" w:cs="Calibri"/>
          <w:b/>
          <w:bCs/>
          <w:kern w:val="0"/>
          <w:sz w:val="22"/>
        </w:rPr>
      </w:pPr>
      <w:bookmarkStart w:id="93" w:name="_Toc215941254"/>
      <w:bookmarkStart w:id="94" w:name="_Toc219809804"/>
      <w:bookmarkStart w:id="95" w:name="_Toc220123244"/>
      <w:bookmarkStart w:id="96" w:name="_Toc2986"/>
      <w:r>
        <w:rPr>
          <w:rFonts w:ascii="宋体" w:hAnsi="宋体" w:cs="Calibri"/>
          <w:b/>
          <w:bCs/>
          <w:kern w:val="0"/>
          <w:sz w:val="22"/>
        </w:rPr>
        <w:t>9.纪律和监督</w:t>
      </w:r>
      <w:bookmarkEnd w:id="93"/>
      <w:bookmarkEnd w:id="94"/>
      <w:bookmarkEnd w:id="95"/>
      <w:bookmarkEnd w:id="96"/>
    </w:p>
    <w:p>
      <w:pPr>
        <w:autoSpaceDE w:val="0"/>
        <w:autoSpaceDN w:val="0"/>
        <w:adjustRightInd w:val="0"/>
        <w:snapToGrid w:val="0"/>
        <w:spacing w:line="400" w:lineRule="exact"/>
        <w:rPr>
          <w:rFonts w:ascii="宋体" w:hAnsi="宋体" w:cs="Calibri"/>
          <w:b/>
          <w:bCs/>
          <w:kern w:val="0"/>
          <w:sz w:val="22"/>
        </w:rPr>
      </w:pPr>
      <w:bookmarkStart w:id="97" w:name="_Toc220123245"/>
      <w:bookmarkStart w:id="98" w:name="_Toc219809805"/>
      <w:bookmarkStart w:id="99" w:name="_Toc5509"/>
      <w:r>
        <w:rPr>
          <w:rFonts w:ascii="宋体" w:hAnsi="宋体" w:cs="Calibri"/>
          <w:b/>
          <w:bCs/>
          <w:kern w:val="0"/>
          <w:sz w:val="22"/>
        </w:rPr>
        <w:t>9.1 对招标人的纪律要求</w:t>
      </w:r>
      <w:bookmarkEnd w:id="97"/>
      <w:bookmarkEnd w:id="98"/>
      <w:bookmarkEnd w:id="99"/>
    </w:p>
    <w:p>
      <w:pPr>
        <w:adjustRightInd w:val="0"/>
        <w:snapToGrid w:val="0"/>
        <w:spacing w:line="400" w:lineRule="exact"/>
        <w:ind w:firstLine="440" w:firstLineChars="200"/>
        <w:rPr>
          <w:rFonts w:ascii="宋体" w:hAnsi="宋体" w:cs="Calibri"/>
          <w:sz w:val="22"/>
        </w:rPr>
      </w:pPr>
      <w:r>
        <w:rPr>
          <w:rFonts w:ascii="宋体" w:hAnsi="宋体" w:cs="Calibri"/>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400" w:lineRule="exact"/>
        <w:rPr>
          <w:rFonts w:ascii="宋体" w:hAnsi="宋体" w:cs="Calibri"/>
          <w:b/>
          <w:bCs/>
          <w:kern w:val="0"/>
          <w:sz w:val="22"/>
        </w:rPr>
      </w:pPr>
      <w:bookmarkStart w:id="100" w:name="_Toc10820"/>
      <w:bookmarkStart w:id="101" w:name="_Toc220123246"/>
      <w:bookmarkStart w:id="102" w:name="_Toc219809806"/>
      <w:r>
        <w:rPr>
          <w:rFonts w:ascii="宋体" w:hAnsi="宋体" w:cs="Calibri"/>
          <w:b/>
          <w:bCs/>
          <w:kern w:val="0"/>
          <w:sz w:val="22"/>
        </w:rPr>
        <w:t>9.2 对投标人的纪律要求</w:t>
      </w:r>
      <w:bookmarkEnd w:id="100"/>
      <w:bookmarkEnd w:id="101"/>
      <w:bookmarkEnd w:id="102"/>
    </w:p>
    <w:p>
      <w:pPr>
        <w:adjustRightInd w:val="0"/>
        <w:snapToGrid w:val="0"/>
        <w:spacing w:line="400" w:lineRule="exact"/>
        <w:ind w:firstLine="440" w:firstLineChars="200"/>
        <w:rPr>
          <w:rFonts w:ascii="宋体" w:hAnsi="宋体" w:cs="Calibri"/>
          <w:sz w:val="22"/>
        </w:rPr>
      </w:pPr>
      <w:r>
        <w:rPr>
          <w:rFonts w:ascii="宋体" w:hAnsi="宋体" w:cs="Calibri"/>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400" w:lineRule="exact"/>
        <w:ind w:firstLine="440" w:firstLineChars="200"/>
        <w:rPr>
          <w:rFonts w:ascii="宋体" w:hAnsi="宋体" w:cs="Calibri"/>
          <w:sz w:val="22"/>
        </w:rPr>
      </w:pPr>
      <w:r>
        <w:rPr>
          <w:rFonts w:hint="eastAsia" w:ascii="宋体" w:hAnsi="宋体" w:cs="Calibri"/>
          <w:b/>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400" w:lineRule="exact"/>
        <w:rPr>
          <w:rFonts w:ascii="宋体" w:hAnsi="宋体" w:cs="Calibri"/>
          <w:b/>
          <w:bCs/>
          <w:kern w:val="0"/>
          <w:sz w:val="22"/>
        </w:rPr>
      </w:pPr>
      <w:bookmarkStart w:id="103" w:name="_Toc220123247"/>
      <w:bookmarkStart w:id="104" w:name="_Toc10756"/>
      <w:bookmarkStart w:id="105" w:name="_Toc219809807"/>
      <w:r>
        <w:rPr>
          <w:rFonts w:ascii="宋体" w:hAnsi="宋体" w:cs="Calibri"/>
          <w:b/>
          <w:bCs/>
          <w:kern w:val="0"/>
          <w:sz w:val="22"/>
        </w:rPr>
        <w:t>9.3 对评标委员会成员的纪律要求</w:t>
      </w:r>
      <w:bookmarkEnd w:id="103"/>
      <w:bookmarkEnd w:id="104"/>
      <w:bookmarkEnd w:id="105"/>
    </w:p>
    <w:p>
      <w:pPr>
        <w:adjustRightInd w:val="0"/>
        <w:snapToGrid w:val="0"/>
        <w:spacing w:line="400" w:lineRule="exact"/>
        <w:ind w:firstLine="440" w:firstLineChars="200"/>
        <w:rPr>
          <w:rFonts w:ascii="宋体" w:hAnsi="宋体" w:cs="Calibri"/>
          <w:sz w:val="22"/>
        </w:rPr>
      </w:pPr>
      <w:r>
        <w:rPr>
          <w:rFonts w:ascii="宋体" w:hAnsi="宋体" w:cs="Calibri"/>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ascii="宋体" w:hAnsi="宋体" w:cs="Calibri"/>
          <w:sz w:val="22"/>
        </w:rPr>
        <w:t>五</w:t>
      </w:r>
      <w:r>
        <w:rPr>
          <w:rFonts w:ascii="宋体" w:hAnsi="宋体" w:cs="Calibri"/>
          <w:sz w:val="22"/>
        </w:rPr>
        <w:t>章“评标办法及标准”没有规定的评审因素和标准进行评标。</w:t>
      </w:r>
    </w:p>
    <w:p>
      <w:pPr>
        <w:autoSpaceDE w:val="0"/>
        <w:autoSpaceDN w:val="0"/>
        <w:adjustRightInd w:val="0"/>
        <w:snapToGrid w:val="0"/>
        <w:spacing w:line="400" w:lineRule="exact"/>
        <w:rPr>
          <w:rFonts w:ascii="宋体" w:hAnsi="宋体" w:cs="Calibri"/>
          <w:b/>
          <w:bCs/>
          <w:kern w:val="0"/>
          <w:sz w:val="22"/>
        </w:rPr>
      </w:pPr>
      <w:bookmarkStart w:id="106" w:name="_Toc12792"/>
      <w:bookmarkStart w:id="107" w:name="_Toc219809808"/>
      <w:bookmarkStart w:id="108" w:name="_Toc220123248"/>
      <w:r>
        <w:rPr>
          <w:rFonts w:ascii="宋体" w:hAnsi="宋体" w:cs="Calibri"/>
          <w:b/>
          <w:bCs/>
          <w:kern w:val="0"/>
          <w:sz w:val="22"/>
        </w:rPr>
        <w:t>9.4 对评标活动有关的工作人员的纪律要求</w:t>
      </w:r>
      <w:bookmarkEnd w:id="106"/>
      <w:bookmarkEnd w:id="107"/>
      <w:bookmarkEnd w:id="108"/>
    </w:p>
    <w:p>
      <w:pPr>
        <w:adjustRightInd w:val="0"/>
        <w:snapToGrid w:val="0"/>
        <w:spacing w:line="400" w:lineRule="exact"/>
        <w:ind w:firstLine="440" w:firstLineChars="200"/>
        <w:rPr>
          <w:rFonts w:ascii="宋体" w:hAnsi="宋体" w:cs="Calibri"/>
          <w:sz w:val="22"/>
        </w:rPr>
      </w:pPr>
      <w:r>
        <w:rPr>
          <w:rFonts w:ascii="宋体" w:hAnsi="宋体" w:cs="Calibri"/>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400" w:lineRule="exact"/>
        <w:rPr>
          <w:rFonts w:ascii="宋体" w:hAnsi="宋体" w:cs="Calibri"/>
          <w:b/>
          <w:bCs/>
          <w:kern w:val="0"/>
          <w:sz w:val="22"/>
        </w:rPr>
      </w:pPr>
      <w:bookmarkStart w:id="109" w:name="_Toc220123249"/>
      <w:bookmarkStart w:id="110" w:name="_Toc239"/>
      <w:bookmarkStart w:id="111" w:name="_Toc219809809"/>
      <w:r>
        <w:rPr>
          <w:rFonts w:ascii="宋体" w:hAnsi="宋体" w:cs="Calibri"/>
          <w:b/>
          <w:bCs/>
          <w:kern w:val="0"/>
          <w:sz w:val="22"/>
        </w:rPr>
        <w:t>9.5 投诉</w:t>
      </w:r>
      <w:bookmarkEnd w:id="109"/>
      <w:bookmarkEnd w:id="110"/>
      <w:bookmarkEnd w:id="111"/>
    </w:p>
    <w:p>
      <w:pPr>
        <w:adjustRightInd w:val="0"/>
        <w:snapToGrid w:val="0"/>
        <w:spacing w:line="400" w:lineRule="exact"/>
        <w:ind w:firstLine="440" w:firstLineChars="200"/>
        <w:rPr>
          <w:rFonts w:ascii="宋体" w:hAnsi="宋体" w:cs="Calibri"/>
          <w:sz w:val="22"/>
        </w:rPr>
      </w:pPr>
      <w:r>
        <w:rPr>
          <w:rFonts w:ascii="宋体" w:hAnsi="宋体" w:cs="Calibri"/>
          <w:sz w:val="22"/>
        </w:rPr>
        <w:t>投标人和其他利害关系人认为本次招标活动违反法律、法规和规章规定的，有权向有关行政监督部门投诉。</w:t>
      </w:r>
    </w:p>
    <w:p>
      <w:pPr>
        <w:autoSpaceDE w:val="0"/>
        <w:autoSpaceDN w:val="0"/>
        <w:adjustRightInd w:val="0"/>
        <w:snapToGrid w:val="0"/>
        <w:spacing w:line="400" w:lineRule="exact"/>
        <w:rPr>
          <w:rFonts w:ascii="宋体" w:hAnsi="宋体" w:cs="Calibri"/>
          <w:b/>
          <w:bCs/>
          <w:kern w:val="0"/>
          <w:sz w:val="22"/>
        </w:rPr>
      </w:pPr>
      <w:bookmarkStart w:id="112" w:name="_Toc10817"/>
      <w:r>
        <w:rPr>
          <w:rFonts w:ascii="宋体" w:hAnsi="宋体" w:cs="Calibri"/>
          <w:b/>
          <w:bCs/>
          <w:kern w:val="0"/>
          <w:sz w:val="22"/>
        </w:rPr>
        <w:t>10. 需要补充的其他内容</w:t>
      </w:r>
      <w:bookmarkEnd w:id="112"/>
    </w:p>
    <w:p>
      <w:pPr>
        <w:autoSpaceDE w:val="0"/>
        <w:autoSpaceDN w:val="0"/>
        <w:adjustRightInd w:val="0"/>
        <w:snapToGrid w:val="0"/>
        <w:spacing w:line="400" w:lineRule="exact"/>
        <w:ind w:firstLine="440" w:firstLineChars="200"/>
        <w:jc w:val="left"/>
        <w:rPr>
          <w:rFonts w:ascii="宋体" w:hAnsi="宋体" w:cs="Calibri"/>
          <w:sz w:val="22"/>
        </w:rPr>
      </w:pPr>
      <w:r>
        <w:rPr>
          <w:rFonts w:ascii="宋体" w:hAnsi="宋体" w:cs="Calibri"/>
          <w:sz w:val="22"/>
        </w:rPr>
        <w:t>需要补充的其他内容：见投标人须知前附表。</w:t>
      </w:r>
    </w:p>
    <w:p>
      <w:pPr>
        <w:pStyle w:val="2"/>
        <w:snapToGrid w:val="0"/>
        <w:spacing w:before="0" w:after="0" w:line="400" w:lineRule="exact"/>
        <w:jc w:val="center"/>
        <w:rPr>
          <w:rFonts w:ascii="宋体" w:hAnsi="宋体"/>
          <w:sz w:val="22"/>
          <w:szCs w:val="22"/>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p>
    <w:p>
      <w:pPr>
        <w:spacing w:line="400" w:lineRule="exact"/>
        <w:jc w:val="center"/>
        <w:rPr>
          <w:rFonts w:ascii="仿宋_GB2312" w:hAnsi="宋体" w:eastAsia="仿宋_GB2312"/>
          <w:b/>
          <w:sz w:val="28"/>
          <w:szCs w:val="28"/>
        </w:rPr>
      </w:pPr>
      <w:bookmarkStart w:id="113" w:name="_Toc223327527"/>
      <w:bookmarkStart w:id="114" w:name="_Toc213036227"/>
    </w:p>
    <w:p>
      <w:pPr>
        <w:pStyle w:val="2"/>
        <w:spacing w:before="0" w:after="0" w:line="400" w:lineRule="exact"/>
        <w:jc w:val="center"/>
        <w:rPr>
          <w:rFonts w:ascii="Calibri" w:hAnsi="Calibri" w:eastAsia="黑体" w:cs="Calibri"/>
          <w:kern w:val="0"/>
          <w:sz w:val="32"/>
          <w:lang w:eastAsia="zh-CN"/>
        </w:rPr>
      </w:pPr>
      <w:bookmarkStart w:id="115" w:name="_Toc535940765"/>
      <w:r>
        <w:rPr>
          <w:rFonts w:ascii="Calibri" w:hAnsi="Calibri" w:eastAsia="黑体" w:cs="Calibri"/>
          <w:kern w:val="0"/>
          <w:sz w:val="32"/>
        </w:rPr>
        <w:t>第</w:t>
      </w:r>
      <w:r>
        <w:rPr>
          <w:rFonts w:hint="eastAsia" w:ascii="Calibri" w:hAnsi="Calibri" w:eastAsia="黑体" w:cs="Calibri"/>
          <w:kern w:val="0"/>
          <w:sz w:val="32"/>
        </w:rPr>
        <w:t>三</w:t>
      </w:r>
      <w:r>
        <w:rPr>
          <w:rFonts w:ascii="Calibri" w:hAnsi="Calibri" w:eastAsia="黑体" w:cs="Calibri"/>
          <w:kern w:val="0"/>
          <w:sz w:val="32"/>
        </w:rPr>
        <w:t xml:space="preserve">章  </w:t>
      </w:r>
      <w:bookmarkEnd w:id="113"/>
      <w:bookmarkEnd w:id="114"/>
      <w:r>
        <w:rPr>
          <w:rFonts w:hint="eastAsia" w:ascii="Calibri" w:hAnsi="Calibri" w:eastAsia="黑体" w:cs="Calibri"/>
          <w:kern w:val="0"/>
          <w:sz w:val="32"/>
        </w:rPr>
        <w:t>服务技术标准及要求</w:t>
      </w:r>
      <w:bookmarkEnd w:id="115"/>
    </w:p>
    <w:p>
      <w:pPr>
        <w:rPr>
          <w:lang w:val="zh-CN"/>
        </w:rPr>
      </w:pP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一、浙江省机场集团有限公司</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浙江省机场集团有限公司是省级综合交通投资、建设、运营和管理平台，根据省委、省政府关于整合全省机场资源、搭建航空大平台的决策部署，2017年11月17日揭牌成立。集团注册资本金100亿元，下辖杭州机场、宁波机场、温州机场、舟山机场，托管衢州机场、台州机场、义乌机场、建德千岛湖通用机场等。截至2018年9月末，集团拥有1万余名员工，资产总额368.13亿元，净资产总额213.90亿元，资产负债率42%，综合实力跃居全国省级机场集团前列。</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十三五”及今后一个时期，浙江省机场集团有限公司将围绕“机场投资建设及运营管理”的核心主业及“航空关联业务、临空经济发展、通用航空业务、航空投融资业务”四大关联主业，高效率运营机场网络、高层次布局临空经济、高水平发展通航产业、高质量实现保值增值，打造世界一流的“千亿级”资产的机场运营管理和航空产业投资集团。根据规划，“十四五”期间全省机场实现年旅客吞吐量1亿人次的目标。</w:t>
      </w:r>
    </w:p>
    <w:p>
      <w:pPr>
        <w:adjustRightInd w:val="0"/>
        <w:snapToGrid w:val="0"/>
        <w:spacing w:line="400" w:lineRule="exact"/>
        <w:rPr>
          <w:rFonts w:ascii="宋体" w:hAnsi="宋体" w:cs="Calibri"/>
          <w:sz w:val="22"/>
        </w:rPr>
      </w:pP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二、关于统括保险项目</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浙江省机场集团有限公司以及其下辖的机场，包括：杭州机场、宁波机场、温州机场、舟山机场，托管衢州机场、台州机场、义乌机场、建德千岛湖通用机场等。机场整体运营中可能涉及到的风险有：运营类、财产类、人员类等。统括保险项目包括但不限于以上所有机场的：机场责任险、财产险、车辆保险、建筑工程保险、人员类保险等险种的保险项目。</w:t>
      </w:r>
    </w:p>
    <w:p>
      <w:pPr>
        <w:adjustRightInd w:val="0"/>
        <w:snapToGrid w:val="0"/>
        <w:spacing w:line="400" w:lineRule="exact"/>
        <w:ind w:firstLine="440" w:firstLineChars="200"/>
        <w:rPr>
          <w:rFonts w:ascii="宋体" w:hAnsi="宋体" w:cs="Calibri"/>
          <w:sz w:val="22"/>
          <w:highlight w:val="yellow"/>
        </w:rPr>
      </w:pPr>
    </w:p>
    <w:p>
      <w:pPr>
        <w:adjustRightInd w:val="0"/>
        <w:snapToGrid w:val="0"/>
        <w:spacing w:line="400" w:lineRule="exact"/>
        <w:ind w:firstLine="440" w:firstLineChars="200"/>
        <w:rPr>
          <w:rFonts w:ascii="宋体" w:hAnsi="宋体" w:cs="Calibri"/>
          <w:sz w:val="22"/>
          <w:highlight w:val="yellow"/>
        </w:rPr>
      </w:pPr>
      <w:r>
        <w:rPr>
          <w:rFonts w:hint="eastAsia" w:ascii="宋体" w:hAnsi="宋体" w:cs="Calibri"/>
          <w:sz w:val="22"/>
        </w:rPr>
        <w:t>三、保险经纪委托服务内容</w:t>
      </w:r>
    </w:p>
    <w:p>
      <w:pPr>
        <w:adjustRightInd w:val="0"/>
        <w:snapToGrid w:val="0"/>
        <w:spacing w:line="400" w:lineRule="exact"/>
        <w:ind w:firstLine="440" w:firstLineChars="200"/>
        <w:rPr>
          <w:rFonts w:ascii="宋体" w:hAnsi="宋体"/>
          <w:sz w:val="22"/>
        </w:rPr>
      </w:pPr>
      <w:r>
        <w:rPr>
          <w:rFonts w:hint="eastAsia" w:ascii="宋体" w:hAnsi="宋体" w:cs="Calibri"/>
          <w:sz w:val="22"/>
        </w:rPr>
        <w:t>根据《中华人民共和国保险法》、《保险经纪机构监管规定》的有关规定，本着平等自愿、诚实信用的原则，</w:t>
      </w:r>
      <w:r>
        <w:rPr>
          <w:rFonts w:hint="eastAsia" w:ascii="宋体" w:hAnsi="宋体" w:cs="Arial"/>
          <w:kern w:val="0"/>
          <w:sz w:val="22"/>
        </w:rPr>
        <w:t>浙江省机场集团有限公司将</w:t>
      </w:r>
      <w:r>
        <w:rPr>
          <w:rFonts w:hint="eastAsia" w:ascii="宋体" w:hAnsi="宋体" w:cs="Calibri"/>
          <w:sz w:val="22"/>
        </w:rPr>
        <w:t>委托</w:t>
      </w:r>
      <w:r>
        <w:rPr>
          <w:rFonts w:hint="eastAsia" w:ascii="宋体" w:hAnsi="宋体" w:cs="Arial"/>
          <w:kern w:val="0"/>
          <w:sz w:val="22"/>
        </w:rPr>
        <w:t>保险经纪人</w:t>
      </w:r>
      <w:r>
        <w:rPr>
          <w:rFonts w:hint="eastAsia" w:ascii="宋体" w:hAnsi="宋体" w:cs="Calibri"/>
          <w:sz w:val="22"/>
        </w:rPr>
        <w:t>，就浙江省机场集团有限公司的统括保险项目提供保险经纪服务</w:t>
      </w:r>
      <w:r>
        <w:rPr>
          <w:rFonts w:hint="eastAsia" w:ascii="宋体" w:hAnsi="宋体" w:cs="Arial"/>
          <w:kern w:val="0"/>
          <w:sz w:val="22"/>
        </w:rPr>
        <w:t>。保险经纪人可</w:t>
      </w:r>
      <w:r>
        <w:rPr>
          <w:rFonts w:hint="eastAsia" w:ascii="宋体" w:hAnsi="宋体"/>
          <w:sz w:val="22"/>
        </w:rPr>
        <w:t>从保险公司处取得与</w:t>
      </w:r>
      <w:r>
        <w:rPr>
          <w:rFonts w:hint="eastAsia" w:ascii="宋体" w:hAnsi="宋体" w:cs="Arial"/>
          <w:kern w:val="0"/>
          <w:sz w:val="22"/>
        </w:rPr>
        <w:t>浙江省机场集团有限公司</w:t>
      </w:r>
      <w:r>
        <w:rPr>
          <w:rFonts w:hint="eastAsia" w:ascii="宋体" w:hAnsi="宋体"/>
          <w:sz w:val="22"/>
        </w:rPr>
        <w:t>保险合同有关的经纪费作为报酬，不向</w:t>
      </w:r>
      <w:r>
        <w:rPr>
          <w:rFonts w:hint="eastAsia" w:ascii="宋体" w:hAnsi="宋体" w:cs="Arial"/>
          <w:kern w:val="0"/>
          <w:sz w:val="22"/>
        </w:rPr>
        <w:t>浙江省机场集团有限公司</w:t>
      </w:r>
      <w:r>
        <w:rPr>
          <w:rFonts w:hint="eastAsia" w:ascii="宋体" w:hAnsi="宋体"/>
          <w:sz w:val="22"/>
        </w:rPr>
        <w:t>收取费用。</w:t>
      </w:r>
    </w:p>
    <w:p>
      <w:pPr>
        <w:adjustRightInd w:val="0"/>
        <w:snapToGrid w:val="0"/>
        <w:spacing w:line="400" w:lineRule="exact"/>
        <w:ind w:firstLine="440" w:firstLineChars="200"/>
        <w:rPr>
          <w:rFonts w:ascii="宋体" w:hAnsi="宋体" w:cs="Calibri"/>
          <w:b/>
          <w:sz w:val="22"/>
        </w:rPr>
      </w:pPr>
    </w:p>
    <w:p>
      <w:pPr>
        <w:widowControl/>
        <w:spacing w:line="400" w:lineRule="exact"/>
        <w:jc w:val="left"/>
        <w:rPr>
          <w:rFonts w:eastAsia="黑体" w:cs="Calibri"/>
          <w:b/>
          <w:bCs/>
          <w:kern w:val="0"/>
          <w:sz w:val="32"/>
          <w:szCs w:val="44"/>
          <w:lang w:val="zh-CN" w:eastAsia="zh-CN"/>
        </w:rPr>
      </w:pPr>
      <w:r>
        <w:rPr>
          <w:rFonts w:eastAsia="黑体" w:cs="Calibri"/>
          <w:kern w:val="0"/>
          <w:sz w:val="32"/>
        </w:rPr>
        <w:br w:type="page"/>
      </w:r>
    </w:p>
    <w:p>
      <w:pPr>
        <w:pStyle w:val="2"/>
        <w:spacing w:before="0" w:after="0" w:line="400" w:lineRule="exact"/>
        <w:jc w:val="center"/>
        <w:rPr>
          <w:rFonts w:ascii="Calibri" w:hAnsi="Calibri" w:eastAsia="黑体" w:cs="Calibri"/>
          <w:kern w:val="0"/>
          <w:sz w:val="32"/>
        </w:rPr>
      </w:pPr>
      <w:bookmarkStart w:id="116" w:name="_Toc535940766"/>
      <w:r>
        <w:rPr>
          <w:rFonts w:hint="eastAsia" w:ascii="Calibri" w:hAnsi="Calibri" w:eastAsia="黑体" w:cs="Calibri"/>
          <w:kern w:val="0"/>
          <w:sz w:val="32"/>
        </w:rPr>
        <w:t xml:space="preserve">第四章  </w:t>
      </w:r>
      <w:r>
        <w:rPr>
          <w:rFonts w:ascii="Calibri" w:hAnsi="Calibri" w:eastAsia="黑体" w:cs="Calibri"/>
          <w:kern w:val="0"/>
          <w:sz w:val="32"/>
        </w:rPr>
        <w:t>合同</w:t>
      </w:r>
      <w:r>
        <w:rPr>
          <w:rFonts w:hint="eastAsia" w:ascii="Calibri" w:hAnsi="Calibri" w:eastAsia="黑体" w:cs="Calibri"/>
          <w:kern w:val="0"/>
          <w:sz w:val="32"/>
          <w:lang w:eastAsia="zh-CN"/>
        </w:rPr>
        <w:t>主要</w:t>
      </w:r>
      <w:r>
        <w:rPr>
          <w:rFonts w:ascii="Calibri" w:hAnsi="Calibri" w:eastAsia="黑体" w:cs="Calibri"/>
          <w:kern w:val="0"/>
          <w:sz w:val="32"/>
        </w:rPr>
        <w:t>条款</w:t>
      </w:r>
      <w:bookmarkEnd w:id="116"/>
    </w:p>
    <w:p>
      <w:pPr>
        <w:pStyle w:val="2"/>
        <w:spacing w:before="0" w:after="0" w:line="400" w:lineRule="exact"/>
        <w:jc w:val="center"/>
        <w:rPr>
          <w:b w:val="0"/>
          <w:sz w:val="22"/>
          <w:szCs w:val="22"/>
        </w:rPr>
      </w:pPr>
    </w:p>
    <w:p>
      <w:pPr>
        <w:pStyle w:val="2"/>
        <w:spacing w:before="0" w:after="0" w:line="400" w:lineRule="exact"/>
        <w:jc w:val="center"/>
        <w:rPr>
          <w:sz w:val="24"/>
          <w:szCs w:val="24"/>
        </w:rPr>
      </w:pPr>
      <w:r>
        <w:rPr>
          <w:rFonts w:hint="eastAsia"/>
          <w:sz w:val="24"/>
          <w:szCs w:val="24"/>
        </w:rPr>
        <w:t>保险经纪服务委托协议</w:t>
      </w:r>
    </w:p>
    <w:p>
      <w:pPr>
        <w:spacing w:line="360" w:lineRule="auto"/>
        <w:rPr>
          <w:b/>
          <w:sz w:val="22"/>
        </w:rPr>
      </w:pPr>
    </w:p>
    <w:p>
      <w:pPr>
        <w:spacing w:line="360" w:lineRule="auto"/>
        <w:rPr>
          <w:sz w:val="22"/>
        </w:rPr>
      </w:pPr>
      <w:r>
        <w:rPr>
          <w:rFonts w:hint="eastAsia"/>
          <w:b/>
          <w:sz w:val="22"/>
        </w:rPr>
        <w:t>甲方（委托方）：</w:t>
      </w:r>
      <w:r>
        <w:rPr>
          <w:b/>
          <w:sz w:val="22"/>
        </w:rPr>
        <w:t xml:space="preserve"> </w:t>
      </w:r>
    </w:p>
    <w:p>
      <w:pPr>
        <w:spacing w:line="360" w:lineRule="auto"/>
        <w:rPr>
          <w:b/>
          <w:sz w:val="22"/>
        </w:rPr>
      </w:pPr>
      <w:r>
        <w:rPr>
          <w:rFonts w:hint="eastAsia"/>
          <w:b/>
          <w:sz w:val="22"/>
        </w:rPr>
        <w:t>乙方（受托方）：</w:t>
      </w:r>
      <w:r>
        <w:rPr>
          <w:b/>
          <w:sz w:val="22"/>
        </w:rPr>
        <w:t xml:space="preserve"> </w:t>
      </w:r>
    </w:p>
    <w:p>
      <w:pPr>
        <w:spacing w:line="360" w:lineRule="auto"/>
        <w:rPr>
          <w:rFonts w:ascii="宋体" w:hAnsi="宋体"/>
          <w:sz w:val="22"/>
        </w:rPr>
      </w:pPr>
    </w:p>
    <w:p>
      <w:pPr>
        <w:spacing w:line="360" w:lineRule="auto"/>
        <w:ind w:firstLine="440" w:firstLineChars="200"/>
        <w:rPr>
          <w:rFonts w:ascii="宋体" w:hAnsi="宋体"/>
          <w:sz w:val="22"/>
        </w:rPr>
      </w:pPr>
      <w:r>
        <w:rPr>
          <w:rFonts w:hint="eastAsia" w:ascii="宋体" w:hAnsi="宋体"/>
          <w:sz w:val="22"/>
        </w:rPr>
        <w:t xml:space="preserve">根据《中华人民共和国保险法》、《保险经纪机构监管规定》的有关规定，甲乙双方本着平等自愿、诚实信用的原则，经友好协商,就甲方委托乙方提供保险经纪服务达成如下协议： </w:t>
      </w:r>
    </w:p>
    <w:p>
      <w:pPr>
        <w:spacing w:line="360" w:lineRule="auto"/>
        <w:ind w:firstLine="440" w:firstLineChars="200"/>
        <w:rPr>
          <w:rFonts w:ascii="宋体" w:hAnsi="宋体"/>
          <w:sz w:val="22"/>
        </w:rPr>
      </w:pPr>
    </w:p>
    <w:p>
      <w:pPr>
        <w:spacing w:line="360" w:lineRule="auto"/>
        <w:ind w:firstLine="440" w:firstLineChars="200"/>
        <w:rPr>
          <w:rFonts w:ascii="宋体" w:hAnsi="宋体"/>
          <w:sz w:val="22"/>
        </w:rPr>
      </w:pPr>
      <w:r>
        <w:rPr>
          <w:rFonts w:hint="eastAsia" w:ascii="宋体" w:hAnsi="宋体"/>
          <w:sz w:val="22"/>
        </w:rPr>
        <w:t xml:space="preserve">一、甲方同意就【           等商业保险】事宜聘请乙方为保险经纪人，乙方同意接受上述委托，根据甲方的要求，为甲方提供保险经纪服务。 </w:t>
      </w:r>
    </w:p>
    <w:p>
      <w:pPr>
        <w:spacing w:line="360" w:lineRule="auto"/>
        <w:ind w:firstLine="440" w:firstLineChars="200"/>
        <w:rPr>
          <w:rFonts w:ascii="宋体" w:hAnsi="宋体"/>
          <w:sz w:val="22"/>
        </w:rPr>
      </w:pPr>
    </w:p>
    <w:p>
      <w:pPr>
        <w:spacing w:line="360" w:lineRule="auto"/>
        <w:ind w:firstLine="440" w:firstLineChars="200"/>
        <w:rPr>
          <w:rFonts w:ascii="宋体" w:hAnsi="宋体"/>
          <w:sz w:val="22"/>
        </w:rPr>
      </w:pPr>
      <w:r>
        <w:rPr>
          <w:rFonts w:hint="eastAsia" w:ascii="宋体" w:hAnsi="宋体"/>
          <w:sz w:val="22"/>
        </w:rPr>
        <w:t xml:space="preserve">二、乙方同意在本协议有效期内根据甲方要求提供下列保险经纪服务： </w:t>
      </w:r>
    </w:p>
    <w:p>
      <w:pPr>
        <w:spacing w:line="360" w:lineRule="auto"/>
        <w:ind w:firstLine="440" w:firstLineChars="200"/>
        <w:rPr>
          <w:rFonts w:ascii="宋体" w:hAnsi="宋体"/>
          <w:sz w:val="22"/>
        </w:rPr>
      </w:pPr>
      <w:r>
        <w:rPr>
          <w:rFonts w:hint="eastAsia" w:ascii="宋体" w:hAnsi="宋体"/>
          <w:sz w:val="22"/>
        </w:rPr>
        <w:t>1、根据甲方的具体需求，向甲方提出保险计划，就其投保范围、保险价值、赔偿限额、免赔额、保单条款等提出建议；就保险条款与费率向保险公司询价或协助招标；取得保险公司报价后，衡量不同保险公司报价并就其保险条款与费率做出询价汇总分析；</w:t>
      </w:r>
    </w:p>
    <w:p>
      <w:pPr>
        <w:spacing w:line="360" w:lineRule="auto"/>
        <w:ind w:firstLine="440" w:firstLineChars="200"/>
        <w:rPr>
          <w:rFonts w:ascii="宋体" w:hAnsi="宋体"/>
          <w:sz w:val="22"/>
        </w:rPr>
      </w:pPr>
      <w:r>
        <w:rPr>
          <w:rFonts w:hint="eastAsia" w:ascii="宋体" w:hAnsi="宋体"/>
          <w:sz w:val="22"/>
        </w:rPr>
        <w:t>2、按甲方书面指令，协助甲方向保险公司办理投保手续；</w:t>
      </w:r>
    </w:p>
    <w:p>
      <w:pPr>
        <w:spacing w:line="360" w:lineRule="auto"/>
        <w:ind w:firstLine="440" w:firstLineChars="200"/>
        <w:rPr>
          <w:rFonts w:ascii="宋体" w:hAnsi="宋体"/>
          <w:sz w:val="22"/>
        </w:rPr>
      </w:pPr>
      <w:r>
        <w:rPr>
          <w:rFonts w:hint="eastAsia" w:ascii="宋体" w:hAnsi="宋体"/>
          <w:sz w:val="22"/>
        </w:rPr>
        <w:t>3、根据合同条款，协助甲方办理保险手续及结算事宜；</w:t>
      </w:r>
    </w:p>
    <w:p>
      <w:pPr>
        <w:snapToGrid w:val="0"/>
        <w:spacing w:line="500" w:lineRule="exact"/>
        <w:ind w:firstLine="440" w:firstLineChars="200"/>
        <w:rPr>
          <w:rFonts w:ascii="宋体" w:hAnsi="宋体"/>
          <w:sz w:val="22"/>
        </w:rPr>
      </w:pPr>
      <w:r>
        <w:rPr>
          <w:rFonts w:hint="eastAsia" w:ascii="宋体" w:hAnsi="宋体"/>
          <w:sz w:val="22"/>
        </w:rPr>
        <w:t>4、在发生引致保险索赔争议或需要乙方处理的事件发生时，就有关索赔处理提出建议，并与保险公司协调，以维护甲方最大利益；</w:t>
      </w:r>
    </w:p>
    <w:p>
      <w:pPr>
        <w:snapToGrid w:val="0"/>
        <w:spacing w:line="500" w:lineRule="exact"/>
        <w:ind w:firstLine="440" w:firstLineChars="200"/>
        <w:rPr>
          <w:rFonts w:ascii="宋体" w:hAnsi="宋体"/>
          <w:sz w:val="22"/>
        </w:rPr>
      </w:pPr>
      <w:r>
        <w:rPr>
          <w:rFonts w:hint="eastAsia" w:ascii="宋体" w:hAnsi="宋体"/>
          <w:sz w:val="22"/>
        </w:rPr>
        <w:t>5、协助甲方准备索赔文件，与保险公司沟通、督促理赔进程，并保存索赔有关数据、资料；</w:t>
      </w:r>
    </w:p>
    <w:p>
      <w:pPr>
        <w:tabs>
          <w:tab w:val="left" w:pos="540"/>
        </w:tabs>
        <w:spacing w:line="360" w:lineRule="auto"/>
        <w:ind w:left="660" w:hanging="660" w:hangingChars="300"/>
        <w:rPr>
          <w:rFonts w:ascii="宋体" w:hAnsi="宋体"/>
          <w:sz w:val="22"/>
        </w:rPr>
      </w:pPr>
      <w:r>
        <w:rPr>
          <w:rFonts w:hint="eastAsia" w:ascii="宋体" w:hAnsi="宋体"/>
          <w:sz w:val="22"/>
        </w:rPr>
        <w:t xml:space="preserve">    6、就甲方所涉的保险事宜（包括保险诉讼）提供专业咨询意见；</w:t>
      </w:r>
    </w:p>
    <w:p>
      <w:pPr>
        <w:tabs>
          <w:tab w:val="left" w:pos="540"/>
        </w:tabs>
        <w:spacing w:line="360" w:lineRule="auto"/>
        <w:ind w:firstLine="440" w:firstLineChars="200"/>
        <w:rPr>
          <w:rFonts w:ascii="宋体" w:hAnsi="宋体"/>
          <w:sz w:val="22"/>
        </w:rPr>
      </w:pPr>
      <w:r>
        <w:rPr>
          <w:rFonts w:hint="eastAsia" w:ascii="宋体" w:hAnsi="宋体"/>
          <w:sz w:val="22"/>
        </w:rPr>
        <w:t>7、应甲方要求，向甲方提供与保险相关的培训，帮助甲方熟悉保单及保险工作；</w:t>
      </w:r>
    </w:p>
    <w:p>
      <w:pPr>
        <w:tabs>
          <w:tab w:val="left" w:pos="540"/>
        </w:tabs>
        <w:spacing w:line="360" w:lineRule="auto"/>
        <w:ind w:left="660" w:hanging="660" w:hangingChars="300"/>
        <w:rPr>
          <w:rFonts w:ascii="仿宋_GB2312" w:hAnsi="宋体" w:eastAsia="仿宋_GB2312"/>
          <w:sz w:val="22"/>
        </w:rPr>
      </w:pPr>
      <w:r>
        <w:rPr>
          <w:rFonts w:hint="eastAsia" w:ascii="宋体" w:hAnsi="宋体"/>
          <w:sz w:val="22"/>
        </w:rPr>
        <w:t xml:space="preserve">    8、应甲方要求，向甲方提供与风险管理相关的培训、咨询等服务</w:t>
      </w:r>
      <w:r>
        <w:rPr>
          <w:rFonts w:hint="eastAsia" w:ascii="仿宋_GB2312" w:hAnsi="宋体" w:eastAsia="仿宋_GB2312"/>
          <w:sz w:val="22"/>
        </w:rPr>
        <w:t>；</w:t>
      </w:r>
    </w:p>
    <w:p>
      <w:pPr>
        <w:spacing w:line="360" w:lineRule="auto"/>
        <w:ind w:firstLine="440" w:firstLineChars="200"/>
        <w:rPr>
          <w:rFonts w:ascii="宋体" w:hAnsi="宋体"/>
          <w:sz w:val="22"/>
        </w:rPr>
      </w:pPr>
      <w:r>
        <w:rPr>
          <w:rFonts w:hint="eastAsia" w:ascii="宋体" w:hAnsi="宋体"/>
          <w:sz w:val="22"/>
        </w:rPr>
        <w:t>9、甲方书面委托的其他保险事宜。</w:t>
      </w:r>
    </w:p>
    <w:p>
      <w:pPr>
        <w:spacing w:line="360" w:lineRule="auto"/>
        <w:rPr>
          <w:rFonts w:ascii="宋体" w:hAnsi="宋体"/>
          <w:sz w:val="22"/>
        </w:rPr>
      </w:pPr>
    </w:p>
    <w:p>
      <w:pPr>
        <w:spacing w:line="360" w:lineRule="auto"/>
        <w:ind w:firstLine="440" w:firstLineChars="200"/>
        <w:rPr>
          <w:rFonts w:ascii="宋体" w:hAnsi="宋体"/>
          <w:sz w:val="22"/>
        </w:rPr>
      </w:pPr>
      <w:r>
        <w:rPr>
          <w:rFonts w:hint="eastAsia" w:ascii="宋体" w:hAnsi="宋体"/>
          <w:sz w:val="22"/>
        </w:rPr>
        <w:t>三、甲方权利义务</w:t>
      </w:r>
    </w:p>
    <w:p>
      <w:pPr>
        <w:spacing w:line="360" w:lineRule="auto"/>
        <w:ind w:left="706" w:hanging="706" w:hangingChars="321"/>
        <w:rPr>
          <w:rFonts w:ascii="宋体" w:hAnsi="宋体"/>
          <w:sz w:val="22"/>
        </w:rPr>
      </w:pPr>
      <w:r>
        <w:rPr>
          <w:rFonts w:hint="eastAsia" w:ascii="宋体" w:hAnsi="宋体"/>
          <w:sz w:val="22"/>
        </w:rPr>
        <w:t xml:space="preserve">    1、甲方可根据乙方提供的服务范围自主选择乙方的服务项目；</w:t>
      </w:r>
    </w:p>
    <w:p>
      <w:pPr>
        <w:spacing w:line="360" w:lineRule="auto"/>
        <w:ind w:left="706" w:hanging="706" w:hangingChars="321"/>
        <w:rPr>
          <w:rFonts w:ascii="宋体" w:hAnsi="宋体"/>
          <w:sz w:val="22"/>
        </w:rPr>
      </w:pPr>
      <w:r>
        <w:rPr>
          <w:rFonts w:hint="eastAsia" w:ascii="宋体" w:hAnsi="宋体"/>
          <w:sz w:val="22"/>
        </w:rPr>
        <w:t xml:space="preserve">    2、甲方可根据自身需要向乙方提出保险需求或保险方案要求；</w:t>
      </w:r>
    </w:p>
    <w:p>
      <w:pPr>
        <w:spacing w:line="360" w:lineRule="auto"/>
        <w:ind w:firstLine="440" w:firstLineChars="200"/>
        <w:rPr>
          <w:rFonts w:ascii="宋体" w:hAnsi="宋体"/>
          <w:sz w:val="22"/>
        </w:rPr>
      </w:pPr>
      <w:r>
        <w:rPr>
          <w:rFonts w:hint="eastAsia" w:ascii="宋体" w:hAnsi="宋体"/>
          <w:sz w:val="22"/>
        </w:rPr>
        <w:t>3、对于乙方提供的保险安排建议，可根据自身实际情况对方案进行修改，乙方应予以配合；</w:t>
      </w:r>
    </w:p>
    <w:p>
      <w:pPr>
        <w:spacing w:line="360" w:lineRule="auto"/>
        <w:ind w:firstLine="440" w:firstLineChars="200"/>
        <w:rPr>
          <w:rFonts w:ascii="宋体" w:hAnsi="宋体"/>
          <w:sz w:val="22"/>
        </w:rPr>
      </w:pPr>
      <w:r>
        <w:rPr>
          <w:rFonts w:hint="eastAsia" w:ascii="宋体" w:hAnsi="宋体"/>
          <w:sz w:val="22"/>
        </w:rPr>
        <w:t>4、在本协议有效期间，甲方独家委托乙方为保险经纪人，不再委托或聘请其他单位或个人提供上述保险经纪服务；</w:t>
      </w:r>
    </w:p>
    <w:p>
      <w:pPr>
        <w:spacing w:line="360" w:lineRule="auto"/>
        <w:ind w:firstLine="440" w:firstLineChars="200"/>
        <w:rPr>
          <w:rFonts w:ascii="宋体" w:hAnsi="宋体"/>
          <w:sz w:val="22"/>
        </w:rPr>
      </w:pPr>
      <w:r>
        <w:rPr>
          <w:rFonts w:hint="eastAsia" w:ascii="宋体" w:hAnsi="宋体"/>
          <w:sz w:val="22"/>
        </w:rPr>
        <w:t>5、全面、真实、准确地向乙方提供所有与上述委托有关的资料和信息，并在各个方面配合乙方开展工作；</w:t>
      </w:r>
    </w:p>
    <w:p>
      <w:pPr>
        <w:spacing w:line="360" w:lineRule="auto"/>
        <w:ind w:firstLine="440" w:firstLineChars="200"/>
        <w:rPr>
          <w:rFonts w:ascii="宋体" w:hAnsi="宋体"/>
          <w:sz w:val="22"/>
        </w:rPr>
      </w:pPr>
      <w:r>
        <w:rPr>
          <w:rFonts w:hint="eastAsia" w:ascii="宋体" w:hAnsi="宋体"/>
          <w:sz w:val="22"/>
        </w:rPr>
        <w:t>6、当保险标的风险性质改变、风险情况发生重大变化或发生任何可能引起保险索赔的事件时，尽快通知乙方。</w:t>
      </w:r>
    </w:p>
    <w:p>
      <w:pPr>
        <w:spacing w:line="360" w:lineRule="auto"/>
        <w:ind w:firstLine="440" w:firstLineChars="200"/>
        <w:rPr>
          <w:rFonts w:ascii="宋体" w:hAnsi="宋体"/>
          <w:sz w:val="22"/>
        </w:rPr>
      </w:pPr>
    </w:p>
    <w:p>
      <w:pPr>
        <w:spacing w:line="360" w:lineRule="auto"/>
        <w:ind w:firstLine="440" w:firstLineChars="200"/>
        <w:rPr>
          <w:rFonts w:ascii="宋体" w:hAnsi="宋体"/>
          <w:sz w:val="22"/>
        </w:rPr>
      </w:pPr>
      <w:r>
        <w:rPr>
          <w:rFonts w:hint="eastAsia" w:ascii="宋体" w:hAnsi="宋体"/>
          <w:sz w:val="22"/>
        </w:rPr>
        <w:t>四、乙方权利义务</w:t>
      </w:r>
    </w:p>
    <w:p>
      <w:pPr>
        <w:spacing w:line="360" w:lineRule="auto"/>
        <w:ind w:firstLine="440" w:firstLineChars="200"/>
        <w:rPr>
          <w:rFonts w:ascii="宋体" w:hAnsi="宋体"/>
          <w:sz w:val="22"/>
        </w:rPr>
      </w:pPr>
      <w:r>
        <w:rPr>
          <w:rFonts w:hint="eastAsia" w:ascii="宋体" w:hAnsi="宋体"/>
          <w:sz w:val="22"/>
        </w:rPr>
        <w:t>1、乙方应根据本协议约定提供保险经纪服务，维护甲方的合法利益，如实向保险公司转达甲方的声明事项；</w:t>
      </w:r>
    </w:p>
    <w:p>
      <w:pPr>
        <w:spacing w:line="360" w:lineRule="auto"/>
        <w:ind w:firstLine="440" w:firstLineChars="200"/>
        <w:rPr>
          <w:rFonts w:ascii="宋体" w:hAnsi="宋体"/>
          <w:sz w:val="22"/>
        </w:rPr>
      </w:pPr>
      <w:r>
        <w:rPr>
          <w:rFonts w:hint="eastAsia" w:ascii="宋体" w:hAnsi="宋体"/>
          <w:sz w:val="22"/>
        </w:rPr>
        <w:t>2、乙方应勤勉尽责地为甲方提供服务，不得与保险公司串通，不得为自己利益行使委托范围外的事项；</w:t>
      </w:r>
    </w:p>
    <w:p>
      <w:pPr>
        <w:tabs>
          <w:tab w:val="left" w:pos="1260"/>
        </w:tabs>
        <w:spacing w:line="360" w:lineRule="auto"/>
        <w:ind w:firstLine="440" w:firstLineChars="200"/>
        <w:rPr>
          <w:rFonts w:ascii="宋体" w:hAnsi="宋体"/>
          <w:sz w:val="22"/>
        </w:rPr>
      </w:pPr>
      <w:r>
        <w:rPr>
          <w:rFonts w:hint="eastAsia" w:ascii="宋体" w:hAnsi="宋体"/>
          <w:sz w:val="22"/>
        </w:rPr>
        <w:t>3、乙方为了保证甲方获得最佳利益，可使用乙方关联公司、下属机构的资源，或聘请其他专家为甲方服务；</w:t>
      </w:r>
    </w:p>
    <w:p>
      <w:pPr>
        <w:spacing w:line="360" w:lineRule="auto"/>
        <w:ind w:firstLine="440" w:firstLineChars="200"/>
        <w:rPr>
          <w:rFonts w:ascii="宋体" w:hAnsi="宋体"/>
          <w:sz w:val="22"/>
        </w:rPr>
      </w:pPr>
      <w:r>
        <w:rPr>
          <w:rFonts w:hint="eastAsia" w:ascii="宋体" w:hAnsi="宋体"/>
          <w:sz w:val="22"/>
        </w:rPr>
        <w:t>4、因过错给甲方造成直接经济损失的，乙方承担相应的赔偿责任；</w:t>
      </w:r>
    </w:p>
    <w:p>
      <w:pPr>
        <w:spacing w:line="360" w:lineRule="auto"/>
        <w:ind w:firstLine="440" w:firstLineChars="200"/>
        <w:rPr>
          <w:rFonts w:ascii="宋体" w:hAnsi="宋体"/>
          <w:sz w:val="22"/>
        </w:rPr>
      </w:pPr>
      <w:r>
        <w:rPr>
          <w:rFonts w:hint="eastAsia" w:ascii="宋体" w:hAnsi="宋体"/>
          <w:sz w:val="22"/>
        </w:rPr>
        <w:t>5、选择经中国保险监督管理委员会批准设立的、拥有保险经营许可证的保险公司，为甲方安排保险。</w:t>
      </w:r>
    </w:p>
    <w:p>
      <w:pPr>
        <w:spacing w:line="360" w:lineRule="auto"/>
        <w:rPr>
          <w:rFonts w:ascii="宋体" w:hAnsi="宋体"/>
          <w:sz w:val="22"/>
        </w:rPr>
      </w:pPr>
    </w:p>
    <w:p>
      <w:pPr>
        <w:spacing w:line="360" w:lineRule="auto"/>
        <w:ind w:firstLine="440" w:firstLineChars="200"/>
        <w:rPr>
          <w:rFonts w:ascii="宋体" w:hAnsi="宋体"/>
          <w:sz w:val="22"/>
        </w:rPr>
      </w:pPr>
      <w:r>
        <w:rPr>
          <w:rFonts w:hint="eastAsia" w:ascii="宋体" w:hAnsi="宋体"/>
          <w:sz w:val="22"/>
        </w:rPr>
        <w:t>五、保密</w:t>
      </w:r>
    </w:p>
    <w:p>
      <w:pPr>
        <w:spacing w:line="360" w:lineRule="auto"/>
        <w:ind w:firstLine="440" w:firstLineChars="200"/>
        <w:rPr>
          <w:rFonts w:ascii="宋体" w:hAnsi="宋体"/>
          <w:sz w:val="22"/>
        </w:rPr>
      </w:pPr>
      <w:r>
        <w:rPr>
          <w:rFonts w:hint="eastAsia" w:ascii="宋体" w:hAnsi="宋体"/>
          <w:sz w:val="22"/>
        </w:rPr>
        <w:t xml:space="preserve">除非下列情况，甲、乙双方在执行本协议过程中不得将获得的商业秘密、费率、保险方案、理赔数据等任何保密信息泄露给第三方： </w:t>
      </w:r>
    </w:p>
    <w:p>
      <w:pPr>
        <w:spacing w:line="360" w:lineRule="auto"/>
        <w:ind w:firstLine="440" w:firstLineChars="200"/>
        <w:rPr>
          <w:rFonts w:ascii="宋体" w:hAnsi="宋体"/>
          <w:sz w:val="22"/>
        </w:rPr>
      </w:pPr>
      <w:r>
        <w:rPr>
          <w:rFonts w:hint="eastAsia" w:ascii="宋体" w:hAnsi="宋体"/>
          <w:sz w:val="22"/>
        </w:rPr>
        <w:t>1、为执行本协议而提供相关服务的雇员或顾问，但双方应对各自的雇员或顾问的保密义务负责；</w:t>
      </w:r>
    </w:p>
    <w:p>
      <w:pPr>
        <w:spacing w:line="360" w:lineRule="auto"/>
        <w:ind w:left="660" w:hanging="660" w:hangingChars="300"/>
        <w:rPr>
          <w:rFonts w:ascii="宋体" w:hAnsi="宋体"/>
          <w:sz w:val="22"/>
        </w:rPr>
      </w:pPr>
      <w:r>
        <w:rPr>
          <w:rFonts w:hint="eastAsia" w:ascii="宋体" w:hAnsi="宋体"/>
          <w:sz w:val="22"/>
        </w:rPr>
        <w:t xml:space="preserve">    2、应法律或司法要求而提供；</w:t>
      </w:r>
    </w:p>
    <w:p>
      <w:pPr>
        <w:spacing w:line="360" w:lineRule="auto"/>
        <w:rPr>
          <w:rFonts w:ascii="宋体" w:hAnsi="宋体"/>
          <w:sz w:val="22"/>
        </w:rPr>
      </w:pPr>
      <w:r>
        <w:rPr>
          <w:rFonts w:hint="eastAsia" w:ascii="宋体" w:hAnsi="宋体"/>
          <w:sz w:val="22"/>
        </w:rPr>
        <w:t xml:space="preserve">    3、经对方书面同意。</w:t>
      </w:r>
    </w:p>
    <w:p>
      <w:pPr>
        <w:tabs>
          <w:tab w:val="left" w:pos="0"/>
        </w:tabs>
        <w:spacing w:line="360" w:lineRule="auto"/>
        <w:ind w:firstLine="440" w:firstLineChars="200"/>
        <w:rPr>
          <w:rFonts w:ascii="宋体" w:hAnsi="宋体"/>
          <w:sz w:val="22"/>
        </w:rPr>
      </w:pPr>
      <w:r>
        <w:rPr>
          <w:rFonts w:hint="eastAsia" w:ascii="宋体" w:hAnsi="宋体"/>
          <w:sz w:val="22"/>
        </w:rPr>
        <w:t>本协议终止后，上述保密条款继续有效一年。</w:t>
      </w:r>
    </w:p>
    <w:p>
      <w:pPr>
        <w:spacing w:line="360" w:lineRule="auto"/>
        <w:ind w:firstLine="440" w:firstLineChars="200"/>
        <w:rPr>
          <w:rFonts w:ascii="宋体" w:hAnsi="宋体"/>
          <w:sz w:val="22"/>
        </w:rPr>
      </w:pPr>
    </w:p>
    <w:p>
      <w:pPr>
        <w:tabs>
          <w:tab w:val="left" w:pos="1080"/>
        </w:tabs>
        <w:snapToGrid w:val="0"/>
        <w:spacing w:line="500" w:lineRule="exact"/>
        <w:ind w:firstLine="440" w:firstLineChars="200"/>
        <w:rPr>
          <w:rFonts w:ascii="宋体" w:hAnsi="宋体"/>
          <w:sz w:val="22"/>
        </w:rPr>
      </w:pPr>
      <w:r>
        <w:rPr>
          <w:rFonts w:hint="eastAsia" w:ascii="宋体" w:hAnsi="宋体"/>
          <w:sz w:val="22"/>
        </w:rPr>
        <w:t>六、通知</w:t>
      </w:r>
    </w:p>
    <w:p>
      <w:pPr>
        <w:tabs>
          <w:tab w:val="left" w:pos="1080"/>
        </w:tabs>
        <w:snapToGrid w:val="0"/>
        <w:spacing w:line="500" w:lineRule="exact"/>
        <w:ind w:firstLine="440" w:firstLineChars="200"/>
        <w:rPr>
          <w:rFonts w:ascii="宋体" w:hAnsi="宋体"/>
          <w:sz w:val="22"/>
        </w:rPr>
      </w:pPr>
      <w:r>
        <w:rPr>
          <w:rFonts w:hint="eastAsia" w:ascii="宋体" w:hAnsi="宋体"/>
          <w:sz w:val="22"/>
        </w:rPr>
        <w:t>1、邮寄函件通常被认为在发出后7个工作日内寄达对方，传真件则在传送的同时即为收到。</w:t>
      </w:r>
    </w:p>
    <w:p>
      <w:pPr>
        <w:tabs>
          <w:tab w:val="left" w:pos="1080"/>
        </w:tabs>
        <w:snapToGrid w:val="0"/>
        <w:spacing w:line="500" w:lineRule="exact"/>
        <w:ind w:firstLine="440" w:firstLineChars="200"/>
        <w:rPr>
          <w:rFonts w:ascii="宋体" w:hAnsi="宋体"/>
          <w:sz w:val="22"/>
        </w:rPr>
      </w:pPr>
      <w:r>
        <w:rPr>
          <w:rFonts w:hint="eastAsia" w:ascii="宋体" w:hAnsi="宋体"/>
          <w:sz w:val="22"/>
        </w:rPr>
        <w:t>2、基于本协议的送达，下列地址或传真号码为送达地址或传真号码：</w:t>
      </w:r>
    </w:p>
    <w:p>
      <w:pPr>
        <w:tabs>
          <w:tab w:val="left" w:pos="1080"/>
        </w:tabs>
        <w:snapToGrid w:val="0"/>
        <w:spacing w:line="500" w:lineRule="exact"/>
        <w:ind w:firstLine="440" w:firstLineChars="200"/>
        <w:rPr>
          <w:rFonts w:ascii="宋体" w:hAnsi="宋体"/>
          <w:sz w:val="22"/>
        </w:rPr>
      </w:pPr>
      <w:r>
        <w:rPr>
          <w:rFonts w:hint="eastAsia" w:ascii="宋体" w:hAnsi="宋体"/>
          <w:sz w:val="22"/>
        </w:rPr>
        <w:t>甲方：</w:t>
      </w:r>
      <w:r>
        <w:rPr>
          <w:rFonts w:ascii="宋体" w:hAnsi="宋体"/>
          <w:sz w:val="22"/>
        </w:rPr>
        <w:t xml:space="preserve"> </w:t>
      </w:r>
    </w:p>
    <w:p>
      <w:pPr>
        <w:tabs>
          <w:tab w:val="left" w:pos="1080"/>
        </w:tabs>
        <w:snapToGrid w:val="0"/>
        <w:spacing w:line="500" w:lineRule="exact"/>
        <w:ind w:firstLine="440" w:firstLineChars="200"/>
        <w:rPr>
          <w:rFonts w:ascii="宋体" w:hAnsi="宋体"/>
          <w:sz w:val="22"/>
        </w:rPr>
      </w:pPr>
      <w:r>
        <w:rPr>
          <w:rFonts w:hint="eastAsia" w:ascii="宋体" w:hAnsi="宋体"/>
          <w:sz w:val="22"/>
        </w:rPr>
        <w:t xml:space="preserve">地址： </w:t>
      </w:r>
    </w:p>
    <w:p>
      <w:pPr>
        <w:tabs>
          <w:tab w:val="left" w:pos="1080"/>
        </w:tabs>
        <w:snapToGrid w:val="0"/>
        <w:spacing w:line="500" w:lineRule="exact"/>
        <w:ind w:firstLine="440" w:firstLineChars="200"/>
        <w:rPr>
          <w:rFonts w:ascii="宋体" w:hAnsi="宋体"/>
          <w:sz w:val="22"/>
        </w:rPr>
      </w:pPr>
      <w:r>
        <w:rPr>
          <w:rFonts w:hint="eastAsia" w:ascii="宋体" w:hAnsi="宋体"/>
          <w:sz w:val="22"/>
        </w:rPr>
        <w:t xml:space="preserve">联系人： </w:t>
      </w:r>
    </w:p>
    <w:p>
      <w:pPr>
        <w:tabs>
          <w:tab w:val="left" w:pos="1080"/>
        </w:tabs>
        <w:snapToGrid w:val="0"/>
        <w:spacing w:line="500" w:lineRule="exact"/>
        <w:ind w:firstLine="440" w:firstLineChars="200"/>
        <w:rPr>
          <w:rFonts w:ascii="宋体" w:hAnsi="宋体"/>
          <w:sz w:val="22"/>
        </w:rPr>
      </w:pPr>
      <w:r>
        <w:rPr>
          <w:rFonts w:hint="eastAsia" w:ascii="宋体" w:hAnsi="宋体"/>
          <w:sz w:val="22"/>
        </w:rPr>
        <w:t xml:space="preserve">邮编： </w:t>
      </w:r>
    </w:p>
    <w:p>
      <w:pPr>
        <w:tabs>
          <w:tab w:val="left" w:pos="1080"/>
        </w:tabs>
        <w:snapToGrid w:val="0"/>
        <w:spacing w:line="500" w:lineRule="exact"/>
        <w:ind w:firstLine="440" w:firstLineChars="200"/>
        <w:rPr>
          <w:rFonts w:ascii="宋体" w:hAnsi="宋体"/>
          <w:sz w:val="22"/>
        </w:rPr>
      </w:pPr>
      <w:r>
        <w:rPr>
          <w:rFonts w:hint="eastAsia" w:ascii="宋体" w:hAnsi="宋体"/>
          <w:sz w:val="22"/>
        </w:rPr>
        <w:t xml:space="preserve">传真： </w:t>
      </w:r>
    </w:p>
    <w:p>
      <w:pPr>
        <w:tabs>
          <w:tab w:val="left" w:pos="1080"/>
        </w:tabs>
        <w:snapToGrid w:val="0"/>
        <w:spacing w:line="500" w:lineRule="exact"/>
        <w:ind w:left="1164" w:leftChars="225" w:hanging="691" w:hangingChars="314"/>
        <w:rPr>
          <w:rFonts w:ascii="宋体" w:hAnsi="宋体"/>
          <w:sz w:val="22"/>
        </w:rPr>
      </w:pPr>
    </w:p>
    <w:p>
      <w:pPr>
        <w:tabs>
          <w:tab w:val="left" w:pos="1080"/>
        </w:tabs>
        <w:snapToGrid w:val="0"/>
        <w:spacing w:line="500" w:lineRule="exact"/>
        <w:ind w:firstLine="440" w:firstLineChars="200"/>
        <w:rPr>
          <w:rFonts w:ascii="宋体" w:hAnsi="宋体"/>
          <w:sz w:val="22"/>
        </w:rPr>
      </w:pPr>
      <w:r>
        <w:rPr>
          <w:rFonts w:hint="eastAsia" w:ascii="宋体" w:hAnsi="宋体"/>
          <w:sz w:val="22"/>
        </w:rPr>
        <w:t>乙方：</w:t>
      </w:r>
      <w:r>
        <w:rPr>
          <w:rFonts w:ascii="宋体" w:hAnsi="宋体"/>
          <w:sz w:val="22"/>
        </w:rPr>
        <w:t xml:space="preserve"> </w:t>
      </w:r>
    </w:p>
    <w:p>
      <w:pPr>
        <w:tabs>
          <w:tab w:val="left" w:pos="1080"/>
        </w:tabs>
        <w:snapToGrid w:val="0"/>
        <w:spacing w:line="500" w:lineRule="exact"/>
        <w:ind w:firstLine="440" w:firstLineChars="200"/>
        <w:rPr>
          <w:rFonts w:ascii="宋体" w:hAnsi="宋体"/>
          <w:sz w:val="22"/>
        </w:rPr>
      </w:pPr>
      <w:r>
        <w:rPr>
          <w:rFonts w:hint="eastAsia" w:ascii="宋体" w:hAnsi="宋体"/>
          <w:sz w:val="22"/>
        </w:rPr>
        <w:t xml:space="preserve">地址： </w:t>
      </w:r>
    </w:p>
    <w:p>
      <w:pPr>
        <w:tabs>
          <w:tab w:val="left" w:pos="1080"/>
        </w:tabs>
        <w:snapToGrid w:val="0"/>
        <w:spacing w:line="500" w:lineRule="exact"/>
        <w:ind w:firstLine="440" w:firstLineChars="200"/>
        <w:rPr>
          <w:rFonts w:ascii="宋体" w:hAnsi="宋体"/>
          <w:sz w:val="22"/>
        </w:rPr>
      </w:pPr>
      <w:r>
        <w:rPr>
          <w:rFonts w:hint="eastAsia" w:ascii="宋体" w:hAnsi="宋体"/>
          <w:sz w:val="22"/>
        </w:rPr>
        <w:t xml:space="preserve">联系人： </w:t>
      </w:r>
    </w:p>
    <w:p>
      <w:pPr>
        <w:tabs>
          <w:tab w:val="left" w:pos="1080"/>
        </w:tabs>
        <w:snapToGrid w:val="0"/>
        <w:spacing w:line="500" w:lineRule="exact"/>
        <w:ind w:firstLine="440" w:firstLineChars="200"/>
        <w:rPr>
          <w:rFonts w:ascii="宋体" w:hAnsi="宋体"/>
          <w:sz w:val="22"/>
        </w:rPr>
      </w:pPr>
      <w:r>
        <w:rPr>
          <w:rFonts w:hint="eastAsia" w:ascii="宋体" w:hAnsi="宋体"/>
          <w:sz w:val="22"/>
        </w:rPr>
        <w:t xml:space="preserve">邮编： </w:t>
      </w:r>
    </w:p>
    <w:p>
      <w:pPr>
        <w:tabs>
          <w:tab w:val="left" w:pos="1080"/>
        </w:tabs>
        <w:snapToGrid w:val="0"/>
        <w:spacing w:line="500" w:lineRule="exact"/>
        <w:ind w:firstLine="440" w:firstLineChars="200"/>
        <w:rPr>
          <w:rFonts w:ascii="宋体" w:hAnsi="宋体"/>
          <w:sz w:val="22"/>
        </w:rPr>
      </w:pPr>
      <w:r>
        <w:rPr>
          <w:rFonts w:hint="eastAsia" w:ascii="宋体" w:hAnsi="宋体"/>
          <w:sz w:val="22"/>
        </w:rPr>
        <w:t xml:space="preserve">传真： </w:t>
      </w:r>
    </w:p>
    <w:p>
      <w:pPr>
        <w:tabs>
          <w:tab w:val="left" w:pos="900"/>
        </w:tabs>
        <w:adjustRightInd w:val="0"/>
        <w:snapToGrid w:val="0"/>
        <w:spacing w:before="120" w:beforeLines="50" w:after="120" w:afterLines="50" w:line="360" w:lineRule="auto"/>
        <w:ind w:left="817" w:leftChars="258" w:hanging="275" w:hangingChars="125"/>
        <w:rPr>
          <w:rFonts w:ascii="宋体" w:hAnsi="宋体"/>
          <w:sz w:val="22"/>
        </w:rPr>
      </w:pPr>
    </w:p>
    <w:p>
      <w:pPr>
        <w:spacing w:line="360" w:lineRule="auto"/>
        <w:ind w:firstLine="440" w:firstLineChars="200"/>
        <w:rPr>
          <w:rFonts w:ascii="宋体" w:hAnsi="宋体"/>
          <w:sz w:val="22"/>
        </w:rPr>
      </w:pPr>
      <w:r>
        <w:rPr>
          <w:rFonts w:hint="eastAsia" w:ascii="宋体" w:hAnsi="宋体"/>
          <w:sz w:val="22"/>
        </w:rPr>
        <w:t>七、报酬与费用</w:t>
      </w:r>
    </w:p>
    <w:p>
      <w:pPr>
        <w:tabs>
          <w:tab w:val="left" w:pos="1080"/>
        </w:tabs>
        <w:snapToGrid w:val="0"/>
        <w:spacing w:line="500" w:lineRule="exact"/>
        <w:ind w:left="181" w:leftChars="86" w:firstLine="440" w:firstLineChars="200"/>
        <w:rPr>
          <w:rFonts w:ascii="宋体" w:hAnsi="宋体"/>
          <w:sz w:val="22"/>
        </w:rPr>
      </w:pPr>
      <w:r>
        <w:rPr>
          <w:rFonts w:hint="eastAsia" w:ascii="宋体" w:hAnsi="宋体"/>
          <w:sz w:val="22"/>
        </w:rPr>
        <w:t>1、甲方同意，乙方有权从保险公司处取得与甲方保险合同有关的佣金作为报酬，不向甲方收取费用。</w:t>
      </w:r>
    </w:p>
    <w:p>
      <w:pPr>
        <w:tabs>
          <w:tab w:val="left" w:pos="1080"/>
        </w:tabs>
        <w:snapToGrid w:val="0"/>
        <w:spacing w:line="500" w:lineRule="exact"/>
        <w:ind w:left="181" w:leftChars="86" w:firstLine="440" w:firstLineChars="200"/>
        <w:rPr>
          <w:rFonts w:ascii="宋体" w:hAnsi="宋体"/>
          <w:sz w:val="22"/>
        </w:rPr>
      </w:pPr>
      <w:r>
        <w:rPr>
          <w:rFonts w:hint="eastAsia" w:ascii="宋体" w:hAnsi="宋体"/>
          <w:sz w:val="22"/>
        </w:rPr>
        <w:t>2、乙方从事超出本协议约定范围的服务而发生的费用，需要事前向甲方书面说明及取得甲方的书面确认，由甲方支付给乙方。</w:t>
      </w:r>
    </w:p>
    <w:p>
      <w:pPr>
        <w:tabs>
          <w:tab w:val="left" w:pos="1080"/>
        </w:tabs>
        <w:snapToGrid w:val="0"/>
        <w:spacing w:line="500" w:lineRule="exact"/>
        <w:ind w:left="181" w:leftChars="86" w:firstLine="440" w:firstLineChars="200"/>
        <w:rPr>
          <w:rFonts w:ascii="宋体" w:hAnsi="宋体"/>
          <w:sz w:val="22"/>
        </w:rPr>
      </w:pPr>
      <w:r>
        <w:rPr>
          <w:rFonts w:ascii="宋体" w:hAnsi="宋体"/>
          <w:sz w:val="22"/>
        </w:rPr>
        <w:t>3.</w:t>
      </w:r>
      <w:r>
        <w:rPr>
          <w:rFonts w:ascii="宋体" w:hAnsi="宋体"/>
          <w:sz w:val="22"/>
        </w:rPr>
        <w:tab/>
      </w:r>
      <w:r>
        <w:rPr>
          <w:rFonts w:hint="eastAsia" w:ascii="宋体" w:hAnsi="宋体"/>
          <w:sz w:val="22"/>
        </w:rPr>
        <w:t>乙方在本协议约定范围的服务而收取的佣金约定如下：</w:t>
      </w:r>
    </w:p>
    <w:p>
      <w:pPr>
        <w:tabs>
          <w:tab w:val="left" w:pos="1080"/>
        </w:tabs>
        <w:snapToGrid w:val="0"/>
        <w:spacing w:line="500" w:lineRule="exact"/>
        <w:ind w:left="181" w:leftChars="86" w:firstLine="440" w:firstLineChars="200"/>
        <w:rPr>
          <w:rFonts w:ascii="宋体" w:hAnsi="宋体"/>
          <w:sz w:val="22"/>
        </w:rPr>
      </w:pPr>
      <w:r>
        <w:rPr>
          <w:rFonts w:ascii="宋体" w:hAnsi="宋体"/>
          <w:sz w:val="22"/>
        </w:rPr>
        <w:t>a)</w:t>
      </w:r>
      <w:r>
        <w:rPr>
          <w:rFonts w:ascii="宋体" w:hAnsi="宋体"/>
          <w:sz w:val="22"/>
        </w:rPr>
        <w:tab/>
      </w:r>
      <w:r>
        <w:rPr>
          <w:rFonts w:hint="eastAsia" w:ascii="宋体" w:hAnsi="宋体"/>
          <w:sz w:val="22"/>
        </w:rPr>
        <w:t>责任险项目（包括但不限于机场责任险、公众责任险、雇主责任险等）。</w:t>
      </w:r>
    </w:p>
    <w:p>
      <w:pPr>
        <w:tabs>
          <w:tab w:val="left" w:pos="1080"/>
        </w:tabs>
        <w:snapToGrid w:val="0"/>
        <w:spacing w:line="500" w:lineRule="exact"/>
        <w:ind w:left="181" w:leftChars="86" w:firstLine="440" w:firstLineChars="200"/>
        <w:rPr>
          <w:rFonts w:ascii="宋体" w:hAnsi="宋体"/>
          <w:sz w:val="22"/>
        </w:rPr>
      </w:pPr>
      <w:r>
        <w:rPr>
          <w:rFonts w:hint="eastAsia" w:ascii="宋体" w:hAnsi="宋体"/>
          <w:sz w:val="22"/>
        </w:rPr>
        <w:t>佣金比例不高于：</w:t>
      </w:r>
      <w:r>
        <w:rPr>
          <w:rFonts w:ascii="宋体" w:hAnsi="宋体"/>
          <w:sz w:val="22"/>
        </w:rPr>
        <w:t xml:space="preserve"> %</w:t>
      </w:r>
    </w:p>
    <w:p>
      <w:pPr>
        <w:tabs>
          <w:tab w:val="left" w:pos="1080"/>
        </w:tabs>
        <w:snapToGrid w:val="0"/>
        <w:spacing w:line="500" w:lineRule="exact"/>
        <w:ind w:left="181" w:leftChars="86" w:firstLine="440" w:firstLineChars="200"/>
        <w:rPr>
          <w:rFonts w:ascii="宋体" w:hAnsi="宋体"/>
          <w:sz w:val="22"/>
        </w:rPr>
      </w:pPr>
      <w:r>
        <w:rPr>
          <w:rFonts w:ascii="宋体" w:hAnsi="宋体"/>
          <w:sz w:val="22"/>
        </w:rPr>
        <w:t>b)</w:t>
      </w:r>
      <w:r>
        <w:rPr>
          <w:rFonts w:ascii="宋体" w:hAnsi="宋体"/>
          <w:sz w:val="22"/>
        </w:rPr>
        <w:tab/>
      </w:r>
      <w:r>
        <w:rPr>
          <w:rFonts w:hint="eastAsia" w:ascii="宋体" w:hAnsi="宋体"/>
          <w:sz w:val="22"/>
        </w:rPr>
        <w:t>财产险项目（包括但不限于财产一切险或同类保险项目、建筑安装工程一切险等）。</w:t>
      </w:r>
    </w:p>
    <w:p>
      <w:pPr>
        <w:tabs>
          <w:tab w:val="left" w:pos="1080"/>
        </w:tabs>
        <w:snapToGrid w:val="0"/>
        <w:spacing w:line="500" w:lineRule="exact"/>
        <w:ind w:left="181" w:leftChars="86" w:firstLine="440" w:firstLineChars="200"/>
        <w:rPr>
          <w:rFonts w:ascii="宋体" w:hAnsi="宋体"/>
          <w:sz w:val="22"/>
        </w:rPr>
      </w:pPr>
      <w:r>
        <w:rPr>
          <w:rFonts w:hint="eastAsia" w:ascii="宋体" w:hAnsi="宋体"/>
          <w:sz w:val="22"/>
        </w:rPr>
        <w:t>佣金比例不高于：</w:t>
      </w:r>
      <w:r>
        <w:rPr>
          <w:rFonts w:ascii="宋体" w:hAnsi="宋体"/>
          <w:sz w:val="22"/>
        </w:rPr>
        <w:t xml:space="preserve"> %</w:t>
      </w:r>
    </w:p>
    <w:p>
      <w:pPr>
        <w:tabs>
          <w:tab w:val="left" w:pos="1080"/>
        </w:tabs>
        <w:snapToGrid w:val="0"/>
        <w:spacing w:line="500" w:lineRule="exact"/>
        <w:ind w:left="181" w:leftChars="86" w:firstLine="440" w:firstLineChars="200"/>
        <w:rPr>
          <w:rFonts w:ascii="宋体" w:hAnsi="宋体"/>
          <w:sz w:val="22"/>
        </w:rPr>
      </w:pPr>
      <w:r>
        <w:rPr>
          <w:rFonts w:ascii="宋体" w:hAnsi="宋体"/>
          <w:sz w:val="22"/>
        </w:rPr>
        <w:t>c)</w:t>
      </w:r>
      <w:r>
        <w:rPr>
          <w:rFonts w:ascii="宋体" w:hAnsi="宋体"/>
          <w:sz w:val="22"/>
        </w:rPr>
        <w:tab/>
      </w:r>
      <w:r>
        <w:rPr>
          <w:rFonts w:hint="eastAsia" w:ascii="宋体" w:hAnsi="宋体"/>
          <w:sz w:val="22"/>
        </w:rPr>
        <w:t>人员类保险项目（包括但不限于意外险、医疗保险等）。</w:t>
      </w:r>
    </w:p>
    <w:p>
      <w:pPr>
        <w:tabs>
          <w:tab w:val="left" w:pos="1080"/>
        </w:tabs>
        <w:snapToGrid w:val="0"/>
        <w:spacing w:line="500" w:lineRule="exact"/>
        <w:ind w:left="181" w:leftChars="86" w:firstLine="440" w:firstLineChars="200"/>
        <w:rPr>
          <w:rFonts w:ascii="宋体" w:hAnsi="宋体"/>
          <w:sz w:val="22"/>
        </w:rPr>
      </w:pPr>
      <w:r>
        <w:rPr>
          <w:rFonts w:hint="eastAsia" w:ascii="宋体" w:hAnsi="宋体"/>
          <w:sz w:val="22"/>
        </w:rPr>
        <w:t>佣金比例不高于：</w:t>
      </w:r>
      <w:r>
        <w:rPr>
          <w:rFonts w:ascii="宋体" w:hAnsi="宋体"/>
          <w:sz w:val="22"/>
        </w:rPr>
        <w:t xml:space="preserve"> % </w:t>
      </w:r>
    </w:p>
    <w:p>
      <w:pPr>
        <w:tabs>
          <w:tab w:val="left" w:pos="1080"/>
        </w:tabs>
        <w:snapToGrid w:val="0"/>
        <w:spacing w:line="500" w:lineRule="exact"/>
        <w:ind w:left="181" w:leftChars="86" w:firstLine="440" w:firstLineChars="200"/>
        <w:rPr>
          <w:rFonts w:ascii="宋体" w:hAnsi="宋体"/>
          <w:sz w:val="22"/>
        </w:rPr>
      </w:pPr>
    </w:p>
    <w:p>
      <w:pPr>
        <w:tabs>
          <w:tab w:val="left" w:pos="1080"/>
        </w:tabs>
        <w:snapToGrid w:val="0"/>
        <w:spacing w:line="500" w:lineRule="exact"/>
        <w:ind w:left="1164" w:leftChars="225" w:hanging="691" w:hangingChars="314"/>
        <w:rPr>
          <w:rFonts w:ascii="宋体" w:hAnsi="宋体"/>
          <w:sz w:val="22"/>
        </w:rPr>
      </w:pPr>
      <w:r>
        <w:rPr>
          <w:rFonts w:hint="eastAsia" w:ascii="宋体" w:hAnsi="宋体"/>
          <w:sz w:val="22"/>
        </w:rPr>
        <w:t>八、违约责任</w:t>
      </w:r>
    </w:p>
    <w:p>
      <w:pPr>
        <w:tabs>
          <w:tab w:val="left" w:pos="0"/>
        </w:tabs>
        <w:spacing w:line="360" w:lineRule="auto"/>
        <w:ind w:firstLine="440" w:firstLineChars="200"/>
        <w:rPr>
          <w:rFonts w:ascii="宋体" w:hAnsi="宋体"/>
          <w:sz w:val="22"/>
        </w:rPr>
      </w:pPr>
      <w:r>
        <w:rPr>
          <w:rFonts w:hint="eastAsia" w:ascii="宋体" w:hAnsi="宋体"/>
          <w:sz w:val="22"/>
        </w:rPr>
        <w:t>甲、乙双方任何一方违反本协议的约定，或不履行本协议约定的义务时，另一方有权中止履行本协议，直至违约方恢复按照协议约定履行义务。同时，违约方应当赔偿因此而给对方造成的损失。</w:t>
      </w:r>
    </w:p>
    <w:p>
      <w:pPr>
        <w:tabs>
          <w:tab w:val="left" w:pos="1080"/>
        </w:tabs>
        <w:snapToGrid w:val="0"/>
        <w:spacing w:line="500" w:lineRule="exact"/>
        <w:ind w:left="1164" w:leftChars="225" w:hanging="691" w:hangingChars="314"/>
        <w:rPr>
          <w:rFonts w:ascii="宋体" w:hAnsi="宋体"/>
          <w:sz w:val="22"/>
        </w:rPr>
      </w:pPr>
    </w:p>
    <w:p>
      <w:pPr>
        <w:tabs>
          <w:tab w:val="left" w:pos="1080"/>
        </w:tabs>
        <w:snapToGrid w:val="0"/>
        <w:spacing w:line="500" w:lineRule="exact"/>
        <w:ind w:left="1164" w:leftChars="225" w:hanging="691" w:hangingChars="314"/>
        <w:rPr>
          <w:rFonts w:ascii="宋体" w:hAnsi="宋体"/>
          <w:sz w:val="22"/>
        </w:rPr>
      </w:pPr>
      <w:r>
        <w:rPr>
          <w:rFonts w:hint="eastAsia" w:ascii="宋体" w:hAnsi="宋体"/>
          <w:sz w:val="22"/>
        </w:rPr>
        <w:t>九、争议的解决</w:t>
      </w:r>
    </w:p>
    <w:p>
      <w:pPr>
        <w:tabs>
          <w:tab w:val="left" w:pos="1080"/>
        </w:tabs>
        <w:snapToGrid w:val="0"/>
        <w:spacing w:line="500" w:lineRule="exact"/>
        <w:ind w:firstLine="440" w:firstLineChars="200"/>
        <w:rPr>
          <w:rFonts w:ascii="宋体" w:hAnsi="宋体"/>
          <w:sz w:val="22"/>
        </w:rPr>
      </w:pPr>
      <w:r>
        <w:rPr>
          <w:rFonts w:hint="eastAsia" w:ascii="宋体" w:hAnsi="宋体"/>
          <w:sz w:val="22"/>
        </w:rPr>
        <w:t xml:space="preserve">甲、乙双方就执行本协议发生的争议，应通过友好协商解决。如自争议发生之日起满30日仍未达成一致意见的，任何一方均可将该等争议提交北京仲裁委员会，由该仲裁委员会按其届时有效的仲裁规则裁决。 </w:t>
      </w:r>
    </w:p>
    <w:p>
      <w:pPr>
        <w:spacing w:line="360" w:lineRule="auto"/>
        <w:rPr>
          <w:rFonts w:ascii="宋体" w:hAnsi="宋体"/>
          <w:sz w:val="22"/>
        </w:rPr>
      </w:pPr>
    </w:p>
    <w:p>
      <w:pPr>
        <w:spacing w:line="360" w:lineRule="auto"/>
        <w:ind w:firstLine="440" w:firstLineChars="200"/>
        <w:rPr>
          <w:rFonts w:ascii="宋体" w:hAnsi="宋体"/>
          <w:sz w:val="22"/>
        </w:rPr>
      </w:pPr>
      <w:r>
        <w:rPr>
          <w:rFonts w:hint="eastAsia" w:ascii="宋体" w:hAnsi="宋体"/>
          <w:sz w:val="22"/>
        </w:rPr>
        <w:t xml:space="preserve">十、协议期限 </w:t>
      </w:r>
    </w:p>
    <w:p>
      <w:pPr>
        <w:spacing w:line="360" w:lineRule="auto"/>
        <w:ind w:firstLine="440" w:firstLineChars="200"/>
        <w:rPr>
          <w:rFonts w:ascii="宋体" w:hAnsi="宋体"/>
          <w:sz w:val="22"/>
        </w:rPr>
      </w:pPr>
      <w:r>
        <w:rPr>
          <w:rFonts w:hint="eastAsia" w:ascii="宋体" w:hAnsi="宋体"/>
          <w:sz w:val="22"/>
        </w:rPr>
        <w:t>1、本协议自双方签字或盖章之日起生效，有效期为    年，自    年    月   日起至    年   月    日止。协议到期后，任何一方若要终止或修改本合同，须于合同到期前30天向对方书面提出。本协议自动延期次数不限。</w:t>
      </w:r>
    </w:p>
    <w:p>
      <w:pPr>
        <w:spacing w:line="360" w:lineRule="auto"/>
        <w:ind w:firstLine="440" w:firstLineChars="200"/>
        <w:rPr>
          <w:rFonts w:ascii="宋体" w:hAnsi="宋体"/>
          <w:sz w:val="22"/>
        </w:rPr>
      </w:pPr>
      <w:r>
        <w:rPr>
          <w:rFonts w:hint="eastAsia" w:ascii="宋体" w:hAnsi="宋体"/>
          <w:sz w:val="22"/>
        </w:rPr>
        <w:t>2、在协议有效期内，如有未尽事宜，经双方协商可对本协议予以补充或修订，补充协议与本协议具同等法律效力。</w:t>
      </w:r>
    </w:p>
    <w:p>
      <w:pPr>
        <w:spacing w:line="360" w:lineRule="auto"/>
        <w:rPr>
          <w:rFonts w:ascii="宋体" w:hAnsi="宋体"/>
          <w:sz w:val="22"/>
        </w:rPr>
      </w:pPr>
    </w:p>
    <w:p>
      <w:pPr>
        <w:spacing w:line="360" w:lineRule="auto"/>
        <w:ind w:firstLine="440" w:firstLineChars="200"/>
        <w:rPr>
          <w:rFonts w:ascii="宋体" w:hAnsi="宋体"/>
          <w:sz w:val="22"/>
        </w:rPr>
      </w:pPr>
      <w:r>
        <w:rPr>
          <w:rFonts w:hint="eastAsia" w:ascii="宋体" w:hAnsi="宋体"/>
          <w:sz w:val="22"/>
        </w:rPr>
        <w:t>十一、依据本协议，甲方应向乙方提供相关的授权委托书，以备乙方为甲方安排保险时使用。</w:t>
      </w:r>
    </w:p>
    <w:p>
      <w:pPr>
        <w:spacing w:line="360" w:lineRule="auto"/>
        <w:ind w:firstLine="440" w:firstLineChars="200"/>
        <w:rPr>
          <w:rFonts w:ascii="宋体" w:hAnsi="宋体"/>
          <w:sz w:val="22"/>
        </w:rPr>
      </w:pPr>
    </w:p>
    <w:p>
      <w:pPr>
        <w:spacing w:line="360" w:lineRule="auto"/>
        <w:ind w:firstLine="440" w:firstLineChars="200"/>
        <w:rPr>
          <w:rFonts w:ascii="宋体" w:hAnsi="宋体"/>
          <w:sz w:val="22"/>
        </w:rPr>
      </w:pPr>
      <w:r>
        <w:rPr>
          <w:rFonts w:hint="eastAsia" w:ascii="宋体" w:hAnsi="宋体"/>
          <w:sz w:val="22"/>
        </w:rPr>
        <w:t xml:space="preserve">十二、本协议一式【四】份，甲乙双方各持【两】份，具有同等法律效力。 </w:t>
      </w:r>
    </w:p>
    <w:p>
      <w:pPr>
        <w:spacing w:line="360" w:lineRule="auto"/>
        <w:rPr>
          <w:rFonts w:ascii="宋体" w:hAnsi="宋体"/>
          <w:sz w:val="22"/>
        </w:rPr>
      </w:pPr>
    </w:p>
    <w:p>
      <w:pPr>
        <w:spacing w:line="360" w:lineRule="auto"/>
        <w:rPr>
          <w:rFonts w:ascii="宋体" w:hAnsi="宋体"/>
          <w:sz w:val="22"/>
        </w:rPr>
      </w:pPr>
    </w:p>
    <w:p>
      <w:pPr>
        <w:spacing w:line="360" w:lineRule="auto"/>
        <w:rPr>
          <w:rFonts w:ascii="宋体" w:hAnsi="宋体"/>
          <w:sz w:val="22"/>
        </w:rPr>
      </w:pPr>
      <w:r>
        <w:rPr>
          <w:rFonts w:hint="eastAsia" w:ascii="宋体" w:hAnsi="宋体"/>
          <w:sz w:val="22"/>
        </w:rPr>
        <w:t xml:space="preserve">甲方：                                   乙方： </w:t>
      </w:r>
    </w:p>
    <w:p>
      <w:pPr>
        <w:spacing w:line="360" w:lineRule="auto"/>
        <w:rPr>
          <w:rFonts w:ascii="宋体" w:hAnsi="宋体"/>
          <w:sz w:val="22"/>
        </w:rPr>
      </w:pPr>
      <w:r>
        <w:rPr>
          <w:rFonts w:hint="eastAsia" w:ascii="宋体" w:hAnsi="宋体"/>
          <w:sz w:val="22"/>
        </w:rPr>
        <w:t>法定代表人（授权代表）：                  法定代表人（授权代表）：</w:t>
      </w:r>
    </w:p>
    <w:p>
      <w:pPr>
        <w:spacing w:line="360" w:lineRule="auto"/>
        <w:ind w:firstLine="435"/>
        <w:rPr>
          <w:rFonts w:ascii="宋体" w:hAnsi="宋体"/>
          <w:sz w:val="22"/>
        </w:rPr>
      </w:pPr>
      <w:r>
        <w:rPr>
          <w:rFonts w:hint="eastAsia" w:ascii="宋体" w:hAnsi="宋体"/>
          <w:sz w:val="22"/>
        </w:rPr>
        <w:t>年　 月　 日                               年　 月　 日</w:t>
      </w:r>
    </w:p>
    <w:p>
      <w:pPr>
        <w:spacing w:line="360" w:lineRule="auto"/>
        <w:rPr>
          <w:rFonts w:ascii="宋体" w:hAnsi="宋体"/>
          <w:sz w:val="22"/>
        </w:rPr>
      </w:pPr>
    </w:p>
    <w:p>
      <w:pPr>
        <w:spacing w:line="360" w:lineRule="auto"/>
        <w:rPr>
          <w:sz w:val="22"/>
        </w:rPr>
      </w:pPr>
      <w:r>
        <w:rPr>
          <w:rFonts w:hint="eastAsia" w:ascii="宋体" w:hAnsi="宋体"/>
          <w:sz w:val="22"/>
        </w:rPr>
        <w:t>签约地：</w:t>
      </w:r>
    </w:p>
    <w:p>
      <w:pPr>
        <w:pStyle w:val="21"/>
        <w:spacing w:line="400" w:lineRule="exact"/>
        <w:ind w:firstLine="420"/>
        <w:rPr>
          <w:rFonts w:ascii="Calibri" w:hAnsi="Calibri" w:cs="Calibri"/>
          <w:bCs/>
          <w:sz w:val="22"/>
          <w:szCs w:val="22"/>
          <w:lang w:val="en-US"/>
        </w:rPr>
        <w:sectPr>
          <w:headerReference r:id="rId7" w:type="first"/>
          <w:pgSz w:w="11906" w:h="16838"/>
          <w:pgMar w:top="1134" w:right="1247" w:bottom="1134" w:left="1247" w:header="851" w:footer="1134" w:gutter="0"/>
          <w:pgNumType w:fmt="numberInDash"/>
          <w:cols w:space="720" w:num="1"/>
          <w:docGrid w:linePitch="312" w:charSpace="0"/>
        </w:sectPr>
      </w:pPr>
    </w:p>
    <w:p>
      <w:pPr>
        <w:pStyle w:val="2"/>
        <w:spacing w:before="0" w:after="0" w:line="400" w:lineRule="exact"/>
        <w:jc w:val="center"/>
        <w:rPr>
          <w:rFonts w:ascii="Calibri" w:hAnsi="Calibri" w:eastAsia="黑体" w:cs="Calibri"/>
          <w:kern w:val="0"/>
          <w:sz w:val="32"/>
        </w:rPr>
      </w:pPr>
      <w:bookmarkStart w:id="117" w:name="_Toc535940767"/>
      <w:bookmarkStart w:id="118" w:name="_Toc29892"/>
      <w:r>
        <w:rPr>
          <w:rFonts w:ascii="Calibri" w:hAnsi="Calibri" w:eastAsia="黑体" w:cs="Calibri"/>
          <w:kern w:val="0"/>
          <w:sz w:val="32"/>
        </w:rPr>
        <w:t>第</w:t>
      </w:r>
      <w:r>
        <w:rPr>
          <w:rFonts w:hint="eastAsia" w:ascii="Calibri" w:hAnsi="Calibri" w:eastAsia="黑体" w:cs="Calibri"/>
          <w:kern w:val="0"/>
          <w:sz w:val="32"/>
        </w:rPr>
        <w:t>五</w:t>
      </w:r>
      <w:r>
        <w:rPr>
          <w:rFonts w:ascii="Calibri" w:hAnsi="Calibri" w:eastAsia="黑体" w:cs="Calibri"/>
          <w:kern w:val="0"/>
          <w:sz w:val="32"/>
        </w:rPr>
        <w:t>章  评标方法及标准</w:t>
      </w:r>
      <w:bookmarkEnd w:id="117"/>
    </w:p>
    <w:p>
      <w:pPr>
        <w:pStyle w:val="21"/>
        <w:spacing w:line="400" w:lineRule="exact"/>
        <w:ind w:firstLine="420"/>
        <w:rPr>
          <w:rFonts w:hAnsi="宋体" w:cs="Calibri"/>
          <w:bCs/>
          <w:sz w:val="22"/>
          <w:szCs w:val="22"/>
        </w:rPr>
      </w:pPr>
      <w:r>
        <w:rPr>
          <w:rFonts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21"/>
        <w:spacing w:line="400" w:lineRule="exact"/>
        <w:rPr>
          <w:rFonts w:hAnsi="宋体" w:cs="Calibri"/>
          <w:b/>
          <w:bCs/>
          <w:sz w:val="22"/>
          <w:szCs w:val="22"/>
        </w:rPr>
      </w:pPr>
      <w:r>
        <w:rPr>
          <w:rFonts w:hAnsi="宋体" w:cs="Calibri"/>
          <w:b/>
          <w:bCs/>
          <w:sz w:val="22"/>
          <w:szCs w:val="22"/>
        </w:rPr>
        <w:t>一、评标原则</w:t>
      </w:r>
    </w:p>
    <w:p>
      <w:pPr>
        <w:pStyle w:val="21"/>
        <w:spacing w:line="400" w:lineRule="exact"/>
        <w:ind w:firstLine="420"/>
        <w:rPr>
          <w:rFonts w:hAnsi="宋体" w:cs="Calibri"/>
          <w:bCs/>
          <w:sz w:val="22"/>
          <w:szCs w:val="22"/>
          <w:lang w:eastAsia="zh-CN"/>
        </w:rPr>
      </w:pPr>
      <w:r>
        <w:rPr>
          <w:rFonts w:hAnsi="宋体" w:cs="Calibri"/>
          <w:bCs/>
          <w:sz w:val="22"/>
          <w:szCs w:val="22"/>
        </w:rPr>
        <w:t>评标应遵循公平、公正、科学、择优的原则。</w:t>
      </w:r>
    </w:p>
    <w:p>
      <w:pPr>
        <w:pStyle w:val="21"/>
        <w:spacing w:line="400" w:lineRule="exact"/>
        <w:rPr>
          <w:rFonts w:hAnsi="宋体" w:cs="Calibri"/>
          <w:b/>
          <w:bCs/>
          <w:sz w:val="22"/>
          <w:szCs w:val="22"/>
        </w:rPr>
      </w:pPr>
      <w:r>
        <w:rPr>
          <w:rFonts w:hAnsi="宋体" w:cs="Calibri"/>
          <w:b/>
          <w:bCs/>
          <w:sz w:val="22"/>
          <w:szCs w:val="22"/>
        </w:rPr>
        <w:t>二、评标组织</w:t>
      </w:r>
    </w:p>
    <w:p>
      <w:pPr>
        <w:pStyle w:val="21"/>
        <w:spacing w:line="400" w:lineRule="exact"/>
        <w:ind w:firstLine="420"/>
        <w:rPr>
          <w:rFonts w:hAnsi="宋体" w:cs="Calibri"/>
          <w:sz w:val="22"/>
          <w:szCs w:val="22"/>
        </w:rPr>
      </w:pPr>
      <w:r>
        <w:rPr>
          <w:rFonts w:hAnsi="宋体" w:cs="Calibri"/>
          <w:sz w:val="22"/>
          <w:szCs w:val="22"/>
        </w:rPr>
        <w:t>评标工作由招标人依法组建的评标委员会负责。评标委员会成员为</w:t>
      </w:r>
      <w:r>
        <w:rPr>
          <w:rFonts w:hint="eastAsia" w:hAnsi="宋体" w:cs="Calibri"/>
          <w:sz w:val="22"/>
          <w:szCs w:val="22"/>
          <w:lang w:eastAsia="zh-CN"/>
        </w:rPr>
        <w:t>5</w:t>
      </w:r>
      <w:r>
        <w:rPr>
          <w:rFonts w:hAnsi="宋体" w:cs="Calibri"/>
          <w:sz w:val="22"/>
          <w:szCs w:val="22"/>
        </w:rPr>
        <w:t>人及以上单数，</w:t>
      </w:r>
      <w:r>
        <w:rPr>
          <w:rFonts w:hint="eastAsia" w:hAnsi="宋体"/>
          <w:sz w:val="22"/>
          <w:szCs w:val="22"/>
        </w:rPr>
        <w:t>评标委员会由招标人</w:t>
      </w:r>
      <w:r>
        <w:rPr>
          <w:rFonts w:hint="eastAsia" w:hAnsi="宋体"/>
          <w:sz w:val="22"/>
          <w:szCs w:val="22"/>
          <w:lang w:eastAsia="zh-CN"/>
        </w:rPr>
        <w:t>自行组建</w:t>
      </w:r>
      <w:r>
        <w:rPr>
          <w:rFonts w:hint="eastAsia" w:hAnsi="宋体"/>
          <w:sz w:val="22"/>
          <w:szCs w:val="22"/>
        </w:rPr>
        <w:t>。</w:t>
      </w:r>
    </w:p>
    <w:p>
      <w:pPr>
        <w:pStyle w:val="21"/>
        <w:spacing w:line="400" w:lineRule="exact"/>
        <w:rPr>
          <w:rFonts w:hAnsi="宋体" w:cs="Calibri"/>
          <w:b/>
          <w:bCs/>
          <w:sz w:val="22"/>
          <w:szCs w:val="22"/>
        </w:rPr>
      </w:pPr>
      <w:r>
        <w:rPr>
          <w:rFonts w:hAnsi="宋体" w:cs="Calibri"/>
          <w:b/>
          <w:bCs/>
          <w:sz w:val="22"/>
          <w:szCs w:val="22"/>
        </w:rPr>
        <w:t>三、投标文件的评审</w:t>
      </w:r>
    </w:p>
    <w:p>
      <w:pPr>
        <w:pStyle w:val="21"/>
        <w:spacing w:line="400" w:lineRule="exact"/>
        <w:ind w:firstLine="442" w:firstLineChars="200"/>
        <w:rPr>
          <w:rFonts w:hAnsi="宋体" w:cs="Calibri"/>
          <w:b/>
          <w:sz w:val="22"/>
          <w:szCs w:val="22"/>
        </w:rPr>
      </w:pPr>
      <w:r>
        <w:rPr>
          <w:rFonts w:hAnsi="宋体" w:cs="Calibri"/>
          <w:b/>
          <w:sz w:val="22"/>
          <w:szCs w:val="22"/>
        </w:rPr>
        <w:t>3.1 符合性评审</w:t>
      </w:r>
    </w:p>
    <w:p>
      <w:pPr>
        <w:widowControl/>
        <w:tabs>
          <w:tab w:val="left" w:pos="709"/>
        </w:tabs>
        <w:snapToGrid w:val="0"/>
        <w:spacing w:line="400" w:lineRule="exact"/>
        <w:ind w:firstLine="444" w:firstLineChars="202"/>
        <w:rPr>
          <w:rFonts w:ascii="宋体" w:hAnsi="宋体" w:cs="Calibri"/>
          <w:bCs/>
          <w:kern w:val="0"/>
          <w:sz w:val="22"/>
        </w:rPr>
      </w:pPr>
      <w:r>
        <w:rPr>
          <w:rFonts w:ascii="宋体" w:hAnsi="宋体" w:cs="Calibri"/>
          <w:bCs/>
          <w:kern w:val="0"/>
          <w:sz w:val="22"/>
        </w:rPr>
        <w:t>3.1.1评标委员会应依照招标文件的要求和规定首先对投标人的投标资格和投标文件进行符合性审查，</w:t>
      </w:r>
      <w:r>
        <w:rPr>
          <w:rFonts w:ascii="宋体" w:hAnsi="宋体" w:cs="Calibri"/>
          <w:b/>
          <w:kern w:val="0"/>
          <w:sz w:val="22"/>
        </w:rPr>
        <w:t>审查过程中评标委员会可以要求投标人提交下列审查项所需的有关证明和证件的原件，以便核验。</w:t>
      </w:r>
      <w:r>
        <w:rPr>
          <w:rFonts w:ascii="宋体" w:hAnsi="宋体" w:cs="Calibri"/>
          <w:bCs/>
          <w:kern w:val="0"/>
          <w:sz w:val="22"/>
        </w:rPr>
        <w:t>投标文件如存在以下情况之一的，经评标委员会三分之二以上的成员认定，符合性审查不予通过，</w:t>
      </w:r>
      <w:r>
        <w:rPr>
          <w:rFonts w:ascii="宋体" w:hAnsi="宋体" w:cs="Calibri"/>
          <w:b/>
          <w:bCs/>
          <w:kern w:val="0"/>
          <w:sz w:val="22"/>
        </w:rPr>
        <w:t>作废标处理，</w:t>
      </w:r>
      <w:r>
        <w:rPr>
          <w:rFonts w:ascii="宋体" w:hAnsi="宋体" w:cs="Calibri"/>
          <w:bCs/>
          <w:kern w:val="0"/>
          <w:sz w:val="22"/>
        </w:rPr>
        <w:t>不再进行详细评审：</w:t>
      </w:r>
    </w:p>
    <w:p>
      <w:pPr>
        <w:spacing w:line="400" w:lineRule="exact"/>
        <w:ind w:firstLine="471" w:firstLineChars="214"/>
        <w:rPr>
          <w:rFonts w:ascii="宋体" w:hAnsi="宋体" w:cs="Calibri"/>
          <w:sz w:val="22"/>
        </w:rPr>
      </w:pPr>
      <w:r>
        <w:rPr>
          <w:rFonts w:ascii="宋体" w:hAnsi="宋体" w:cs="Calibri"/>
          <w:sz w:val="22"/>
        </w:rPr>
        <w:t>1、</w:t>
      </w:r>
      <w:r>
        <w:rPr>
          <w:rFonts w:ascii="宋体" w:hAnsi="宋体" w:cs="Calibri"/>
          <w:bCs/>
          <w:kern w:val="0"/>
          <w:sz w:val="22"/>
        </w:rPr>
        <w:t>投标人的投标资格不满足国家有关规定或招标文件载明的投标资格条件的；</w:t>
      </w:r>
    </w:p>
    <w:p>
      <w:pPr>
        <w:spacing w:line="400" w:lineRule="exact"/>
        <w:ind w:firstLine="471" w:firstLineChars="214"/>
        <w:rPr>
          <w:rFonts w:ascii="宋体" w:hAnsi="宋体" w:cs="Calibri"/>
          <w:sz w:val="22"/>
        </w:rPr>
      </w:pPr>
      <w:r>
        <w:rPr>
          <w:rFonts w:ascii="宋体" w:hAnsi="宋体" w:cs="Calibri"/>
          <w:sz w:val="22"/>
        </w:rPr>
        <w:t>2、投标文件未按招标文件的要求签署和盖章的（仅限于单位印章和法定代表人或其委托代理人签字或盖章）；</w:t>
      </w:r>
    </w:p>
    <w:p>
      <w:pPr>
        <w:spacing w:line="400" w:lineRule="exact"/>
        <w:ind w:firstLine="471" w:firstLineChars="214"/>
        <w:rPr>
          <w:rFonts w:ascii="宋体" w:hAnsi="宋体" w:cs="Calibri"/>
          <w:sz w:val="22"/>
        </w:rPr>
      </w:pPr>
      <w:r>
        <w:rPr>
          <w:rFonts w:ascii="宋体" w:hAnsi="宋体" w:cs="Calibri"/>
          <w:sz w:val="22"/>
        </w:rPr>
        <w:t>3、投标文件未按规定的格式填写，内容不全或关键字迹模糊、无法辨认的；</w:t>
      </w:r>
    </w:p>
    <w:p>
      <w:pPr>
        <w:spacing w:line="400" w:lineRule="exact"/>
        <w:ind w:firstLine="471" w:firstLineChars="214"/>
        <w:rPr>
          <w:rFonts w:ascii="宋体" w:hAnsi="宋体" w:cs="Calibri"/>
          <w:sz w:val="22"/>
        </w:rPr>
      </w:pPr>
      <w:r>
        <w:rPr>
          <w:rFonts w:ascii="宋体" w:hAnsi="宋体" w:cs="Calibri"/>
          <w:sz w:val="22"/>
        </w:rPr>
        <w:t>4、投标人递交两份或多份内容不同的投标文件，或在一份投标文件中对同一招标项目报有两个或多个报价，且未声明哪一个有效；</w:t>
      </w:r>
    </w:p>
    <w:p>
      <w:pPr>
        <w:spacing w:line="400" w:lineRule="exact"/>
        <w:ind w:firstLine="471" w:firstLineChars="214"/>
        <w:rPr>
          <w:rFonts w:ascii="宋体" w:hAnsi="宋体" w:cs="Calibri"/>
          <w:sz w:val="22"/>
        </w:rPr>
      </w:pPr>
      <w:r>
        <w:rPr>
          <w:rFonts w:ascii="宋体" w:hAnsi="宋体" w:cs="Calibri"/>
          <w:sz w:val="22"/>
        </w:rPr>
        <w:t>5、</w:t>
      </w:r>
      <w:r>
        <w:rPr>
          <w:rFonts w:hint="eastAsia" w:ascii="宋体" w:hAnsi="宋体" w:cs="Calibri"/>
          <w:sz w:val="22"/>
        </w:rPr>
        <w:t>服务</w:t>
      </w:r>
      <w:r>
        <w:rPr>
          <w:rFonts w:ascii="宋体" w:hAnsi="宋体" w:cs="Calibri"/>
          <w:sz w:val="22"/>
        </w:rPr>
        <w:t>期不满足招标文件要求的；</w:t>
      </w:r>
    </w:p>
    <w:p>
      <w:pPr>
        <w:spacing w:line="400" w:lineRule="exact"/>
        <w:ind w:firstLine="471" w:firstLineChars="214"/>
        <w:rPr>
          <w:rFonts w:ascii="宋体" w:hAnsi="宋体" w:cs="Calibri"/>
          <w:sz w:val="22"/>
        </w:rPr>
      </w:pPr>
      <w:r>
        <w:rPr>
          <w:rFonts w:ascii="宋体" w:hAnsi="宋体" w:cs="Calibri"/>
          <w:sz w:val="22"/>
        </w:rPr>
        <w:t>6、不</w:t>
      </w:r>
      <w:r>
        <w:rPr>
          <w:rFonts w:ascii="宋体" w:hAnsi="宋体" w:cs="Calibri"/>
          <w:kern w:val="0"/>
          <w:sz w:val="22"/>
        </w:rPr>
        <w:t>响应招标文件规定的实质性要求（包括具体条文前用“★”标示的）</w:t>
      </w:r>
    </w:p>
    <w:p>
      <w:pPr>
        <w:spacing w:line="400" w:lineRule="exact"/>
        <w:ind w:firstLine="471" w:firstLineChars="214"/>
        <w:rPr>
          <w:rFonts w:ascii="宋体" w:hAnsi="宋体" w:cs="Calibri"/>
          <w:sz w:val="22"/>
        </w:rPr>
      </w:pPr>
      <w:r>
        <w:rPr>
          <w:rFonts w:ascii="宋体" w:hAnsi="宋体" w:cs="Calibri"/>
          <w:sz w:val="22"/>
        </w:rPr>
        <w:t>7、投标人以他人名义投标、或与他人串通投标、或以行贿手段谋取中标，或弄虚作假的；</w:t>
      </w:r>
    </w:p>
    <w:p>
      <w:pPr>
        <w:spacing w:line="400" w:lineRule="exact"/>
        <w:ind w:firstLine="471" w:firstLineChars="214"/>
        <w:rPr>
          <w:rFonts w:ascii="宋体" w:hAnsi="宋体" w:cs="Calibri"/>
          <w:sz w:val="22"/>
        </w:rPr>
      </w:pPr>
      <w:r>
        <w:rPr>
          <w:rFonts w:ascii="宋体" w:hAnsi="宋体" w:cs="Calibri"/>
          <w:sz w:val="22"/>
        </w:rPr>
        <w:t>8、存在法律、法规、规章规定的其它无效投标情况的</w:t>
      </w:r>
      <w:r>
        <w:rPr>
          <w:rFonts w:hint="eastAsia" w:ascii="宋体" w:hAnsi="宋体" w:cs="Calibri"/>
          <w:sz w:val="22"/>
        </w:rPr>
        <w:t>。</w:t>
      </w:r>
    </w:p>
    <w:p>
      <w:pPr>
        <w:pStyle w:val="21"/>
        <w:spacing w:line="400" w:lineRule="exact"/>
        <w:ind w:firstLine="442" w:firstLineChars="200"/>
        <w:rPr>
          <w:rFonts w:hAnsi="宋体" w:cs="Calibri"/>
          <w:b/>
          <w:sz w:val="22"/>
          <w:szCs w:val="22"/>
        </w:rPr>
      </w:pPr>
      <w:r>
        <w:rPr>
          <w:rFonts w:hAnsi="宋体" w:cs="Calibri"/>
          <w:b/>
          <w:sz w:val="22"/>
          <w:szCs w:val="22"/>
        </w:rPr>
        <w:t>3.2 投标文件的澄清和补正</w:t>
      </w:r>
    </w:p>
    <w:p>
      <w:pPr>
        <w:pStyle w:val="21"/>
        <w:adjustRightInd w:val="0"/>
        <w:snapToGrid w:val="0"/>
        <w:spacing w:line="400" w:lineRule="exact"/>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21"/>
        <w:adjustRightInd w:val="0"/>
        <w:snapToGrid w:val="0"/>
        <w:spacing w:line="400" w:lineRule="exact"/>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21"/>
        <w:adjustRightInd w:val="0"/>
        <w:snapToGrid w:val="0"/>
        <w:spacing w:line="400" w:lineRule="exact"/>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adjustRightInd w:val="0"/>
        <w:snapToGrid w:val="0"/>
        <w:spacing w:line="400" w:lineRule="exact"/>
        <w:ind w:firstLine="440" w:firstLineChars="200"/>
        <w:rPr>
          <w:rFonts w:ascii="宋体" w:hAnsi="宋体"/>
          <w:b/>
          <w:sz w:val="22"/>
        </w:rPr>
      </w:pPr>
      <w:r>
        <w:rPr>
          <w:rFonts w:ascii="宋体" w:hAnsi="宋体" w:cs="Calibri"/>
          <w:b/>
          <w:sz w:val="22"/>
        </w:rPr>
        <w:t>3.3</w:t>
      </w:r>
      <w:r>
        <w:rPr>
          <w:rFonts w:hint="eastAsia" w:ascii="宋体" w:hAnsi="宋体"/>
          <w:b/>
          <w:sz w:val="22"/>
        </w:rPr>
        <w:t>评标细则</w:t>
      </w:r>
    </w:p>
    <w:p>
      <w:pPr>
        <w:pStyle w:val="21"/>
        <w:adjustRightInd w:val="0"/>
        <w:snapToGrid w:val="0"/>
        <w:spacing w:line="400" w:lineRule="exact"/>
        <w:ind w:firstLine="440" w:firstLineChars="200"/>
        <w:rPr>
          <w:rFonts w:hAnsi="宋体" w:cs="Calibri"/>
          <w:sz w:val="22"/>
          <w:szCs w:val="22"/>
        </w:rPr>
      </w:pPr>
      <w:r>
        <w:rPr>
          <w:rFonts w:hint="eastAsia" w:hAnsi="宋体" w:cs="Calibri"/>
          <w:sz w:val="22"/>
          <w:szCs w:val="22"/>
        </w:rPr>
        <w:t>本次评标采用综合评</w:t>
      </w:r>
      <w:r>
        <w:rPr>
          <w:rFonts w:hint="eastAsia" w:hAnsi="宋体" w:cs="Calibri"/>
          <w:sz w:val="22"/>
          <w:szCs w:val="22"/>
          <w:lang w:eastAsia="zh-CN"/>
        </w:rPr>
        <w:t>估</w:t>
      </w:r>
      <w:r>
        <w:rPr>
          <w:rFonts w:hint="eastAsia" w:hAnsi="宋体" w:cs="Calibri"/>
          <w:sz w:val="22"/>
          <w:szCs w:val="22"/>
        </w:rPr>
        <w:t>法，评标委员会根据评审情况，对资信、技术、商务等方面进行评审。评标委员会根据评审情况，对各投标人的商务报价进行统一打分，对各投标人的资信及技术由评标委员会成员进行独立打分。所有分值均保留小数点后</w:t>
      </w:r>
      <w:r>
        <w:rPr>
          <w:rFonts w:hint="eastAsia" w:hAnsi="宋体" w:cs="Calibri"/>
          <w:sz w:val="22"/>
          <w:szCs w:val="22"/>
          <w:lang w:eastAsia="zh-CN"/>
        </w:rPr>
        <w:t>1</w:t>
      </w:r>
      <w:r>
        <w:rPr>
          <w:rFonts w:hint="eastAsia" w:hAnsi="宋体" w:cs="Calibri"/>
          <w:sz w:val="22"/>
          <w:szCs w:val="22"/>
        </w:rPr>
        <w:t>位小数。若评标委员会的评分表中计分不在分值范围内的，则该评分表无效。</w:t>
      </w:r>
    </w:p>
    <w:p>
      <w:pPr>
        <w:pStyle w:val="21"/>
        <w:adjustRightInd w:val="0"/>
        <w:snapToGrid w:val="0"/>
        <w:spacing w:line="400" w:lineRule="exact"/>
        <w:ind w:firstLine="442" w:firstLineChars="200"/>
        <w:rPr>
          <w:rFonts w:hAnsi="宋体" w:cs="Calibri"/>
          <w:sz w:val="22"/>
          <w:szCs w:val="22"/>
        </w:rPr>
      </w:pPr>
      <w:r>
        <w:rPr>
          <w:rFonts w:hint="eastAsia" w:hAnsi="宋体"/>
          <w:b/>
          <w:sz w:val="22"/>
          <w:szCs w:val="22"/>
        </w:rPr>
        <w:t>每个投标人最终得分=商务报价分+资信及技术分</w:t>
      </w:r>
    </w:p>
    <w:p>
      <w:pPr>
        <w:pStyle w:val="21"/>
        <w:adjustRightInd w:val="0"/>
        <w:snapToGrid w:val="0"/>
        <w:spacing w:line="400" w:lineRule="exact"/>
        <w:ind w:firstLine="442" w:firstLineChars="200"/>
        <w:rPr>
          <w:rFonts w:hAnsi="宋体" w:cs="Arial"/>
          <w:b/>
          <w:sz w:val="22"/>
          <w:szCs w:val="22"/>
        </w:rPr>
      </w:pPr>
      <w:r>
        <w:rPr>
          <w:rFonts w:hint="eastAsia" w:hAnsi="宋体" w:cs="Calibri"/>
          <w:b/>
          <w:sz w:val="22"/>
          <w:szCs w:val="22"/>
        </w:rPr>
        <w:t>3.3.1商务报价分</w:t>
      </w:r>
      <w:r>
        <w:rPr>
          <w:rFonts w:hint="eastAsia" w:hAnsi="宋体" w:cs="Calibri"/>
          <w:b/>
          <w:sz w:val="22"/>
          <w:szCs w:val="22"/>
          <w:lang w:eastAsia="zh-CN"/>
        </w:rPr>
        <w:t>5</w:t>
      </w:r>
      <w:r>
        <w:rPr>
          <w:rFonts w:hint="eastAsia" w:hAnsi="宋体" w:cs="Calibri"/>
          <w:b/>
          <w:sz w:val="22"/>
          <w:szCs w:val="22"/>
        </w:rPr>
        <w:t>0分</w:t>
      </w:r>
    </w:p>
    <w:p>
      <w:pPr>
        <w:pStyle w:val="21"/>
        <w:adjustRightInd w:val="0"/>
        <w:snapToGrid w:val="0"/>
        <w:spacing w:line="400" w:lineRule="exact"/>
        <w:ind w:firstLine="420" w:firstLineChars="200"/>
        <w:rPr>
          <w:rFonts w:hint="eastAsia" w:ascii="Microsoft YaHei,Segoe UI Emoji" w:hAnsi="Microsoft YaHei,Segoe UI Emoji"/>
          <w:color w:val="000000"/>
          <w:sz w:val="21"/>
        </w:rPr>
      </w:pPr>
      <w:r>
        <w:rPr>
          <w:rFonts w:ascii="Microsoft YaHei,Segoe UI Emoji" w:hAnsi="Microsoft YaHei,Segoe UI Emoji"/>
          <w:color w:val="000000"/>
          <w:sz w:val="21"/>
        </w:rPr>
        <w:t>在评标过程中，评标委员会发现投标人的报价明显低于其他投标报价，使得其投标报价可能低于其个别成本的，</w:t>
      </w:r>
      <w:r>
        <w:rPr>
          <w:rFonts w:hint="eastAsia" w:ascii="Microsoft YaHei,Segoe UI Emoji" w:hAnsi="Microsoft YaHei,Segoe UI Emoji"/>
          <w:color w:val="000000"/>
          <w:sz w:val="21"/>
          <w:lang w:eastAsia="zh-CN"/>
        </w:rPr>
        <w:t>有权</w:t>
      </w:r>
      <w:r>
        <w:rPr>
          <w:rFonts w:ascii="Microsoft YaHei,Segoe UI Emoji" w:hAnsi="Microsoft YaHei,Segoe UI Emoji"/>
          <w:color w:val="000000"/>
          <w:sz w:val="21"/>
        </w:rPr>
        <w:t>要求该投标人作出书面说明并提供相关证明材料。投标人不能合理说明或者不能提供相关证明材料的，由评标委员会认定该投标人以低于成本报价竞标，否决其投标。</w:t>
      </w:r>
    </w:p>
    <w:p>
      <w:pPr>
        <w:pStyle w:val="21"/>
        <w:adjustRightInd w:val="0"/>
        <w:snapToGrid w:val="0"/>
        <w:spacing w:line="400" w:lineRule="exact"/>
        <w:ind w:firstLine="440" w:firstLineChars="200"/>
        <w:rPr>
          <w:rFonts w:hAnsi="宋体"/>
          <w:sz w:val="22"/>
          <w:szCs w:val="22"/>
          <w:lang w:eastAsia="zh-CN"/>
        </w:rPr>
      </w:pPr>
      <w:r>
        <w:rPr>
          <w:rFonts w:hint="eastAsia" w:hAnsi="宋体"/>
          <w:sz w:val="22"/>
          <w:szCs w:val="22"/>
        </w:rPr>
        <w:t>根据</w:t>
      </w:r>
      <w:r>
        <w:rPr>
          <w:rFonts w:hint="eastAsia" w:hAnsi="宋体"/>
          <w:sz w:val="22"/>
          <w:szCs w:val="22"/>
          <w:lang w:eastAsia="zh-CN"/>
        </w:rPr>
        <w:t>投标人</w:t>
      </w:r>
      <w:r>
        <w:rPr>
          <w:rFonts w:hint="eastAsia" w:hAnsi="宋体"/>
          <w:sz w:val="22"/>
          <w:szCs w:val="22"/>
        </w:rPr>
        <w:t>的经纪费比例报价，对</w:t>
      </w:r>
      <w:r>
        <w:rPr>
          <w:rFonts w:hint="eastAsia" w:hAnsi="宋体"/>
          <w:sz w:val="22"/>
          <w:szCs w:val="22"/>
          <w:lang w:eastAsia="zh-CN"/>
        </w:rPr>
        <w:t>投标人</w:t>
      </w:r>
      <w:r>
        <w:rPr>
          <w:rFonts w:hint="eastAsia" w:hAnsi="宋体"/>
          <w:sz w:val="22"/>
          <w:szCs w:val="22"/>
        </w:rPr>
        <w:t>予以评分。最高分</w:t>
      </w:r>
      <w:r>
        <w:rPr>
          <w:rFonts w:hint="eastAsia" w:hAnsi="宋体"/>
          <w:sz w:val="22"/>
          <w:szCs w:val="22"/>
          <w:lang w:eastAsia="zh-CN"/>
        </w:rPr>
        <w:t>5</w:t>
      </w:r>
      <w:r>
        <w:rPr>
          <w:rFonts w:hint="eastAsia" w:hAnsi="宋体"/>
          <w:sz w:val="22"/>
          <w:szCs w:val="22"/>
        </w:rPr>
        <w:t>0分，最低分0分</w:t>
      </w:r>
      <w:r>
        <w:rPr>
          <w:rFonts w:hint="eastAsia" w:hAnsi="宋体"/>
          <w:sz w:val="22"/>
          <w:szCs w:val="22"/>
          <w:lang w:eastAsia="zh-CN"/>
        </w:rPr>
        <w:t>。</w:t>
      </w:r>
    </w:p>
    <w:p>
      <w:pPr>
        <w:pStyle w:val="21"/>
        <w:adjustRightInd w:val="0"/>
        <w:snapToGrid w:val="0"/>
        <w:spacing w:line="400" w:lineRule="exact"/>
        <w:ind w:firstLine="440" w:firstLineChars="200"/>
        <w:rPr>
          <w:rFonts w:hAnsi="宋体"/>
          <w:sz w:val="22"/>
          <w:szCs w:val="22"/>
          <w:lang w:eastAsia="zh-CN"/>
        </w:rPr>
      </w:pPr>
      <w:r>
        <w:rPr>
          <w:rFonts w:hint="eastAsia" w:hAnsi="宋体"/>
          <w:sz w:val="22"/>
          <w:szCs w:val="22"/>
        </w:rPr>
        <w:t>商务评审：</w:t>
      </w:r>
      <w:r>
        <w:rPr>
          <w:rFonts w:hint="eastAsia" w:hAnsi="宋体"/>
          <w:sz w:val="22"/>
          <w:szCs w:val="22"/>
          <w:lang w:val="en-US" w:eastAsia="zh-CN"/>
        </w:rPr>
        <w:t>计算评标基准价：有效投标人的投标评标价的算术平均值为评标基准价（有效投标评标价在5个及以上时，去除一个最高价和一个最低价）</w:t>
      </w:r>
    </w:p>
    <w:p>
      <w:pPr>
        <w:pStyle w:val="21"/>
        <w:adjustRightInd w:val="0"/>
        <w:snapToGrid w:val="0"/>
        <w:spacing w:line="400" w:lineRule="exact"/>
        <w:ind w:firstLine="440" w:firstLineChars="200"/>
        <w:rPr>
          <w:rFonts w:hAnsi="宋体"/>
          <w:sz w:val="22"/>
          <w:szCs w:val="22"/>
          <w:lang w:eastAsia="zh-CN"/>
        </w:rPr>
      </w:pPr>
      <w:r>
        <w:rPr>
          <w:rFonts w:hint="eastAsia" w:hAnsi="宋体"/>
          <w:sz w:val="22"/>
          <w:szCs w:val="22"/>
          <w:lang w:eastAsia="zh-CN"/>
        </w:rPr>
        <w:t>1、</w:t>
      </w:r>
      <w:r>
        <w:rPr>
          <w:rFonts w:hint="eastAsia" w:hAnsi="宋体"/>
          <w:sz w:val="22"/>
          <w:szCs w:val="22"/>
          <w:lang w:eastAsia="zh-CN"/>
        </w:rPr>
        <w:tab/>
      </w:r>
      <w:r>
        <w:rPr>
          <w:rFonts w:hint="eastAsia" w:hAnsi="宋体"/>
          <w:sz w:val="22"/>
          <w:szCs w:val="22"/>
          <w:lang w:eastAsia="zh-CN"/>
        </w:rPr>
        <w:t>责任险项目（包括但不限于机场责任险、公众责任险、雇主责任险等）。</w:t>
      </w:r>
    </w:p>
    <w:p>
      <w:pPr>
        <w:pStyle w:val="21"/>
        <w:adjustRightInd w:val="0"/>
        <w:snapToGrid w:val="0"/>
        <w:spacing w:line="400" w:lineRule="exact"/>
        <w:ind w:firstLine="440" w:firstLineChars="200"/>
        <w:rPr>
          <w:rFonts w:hAnsi="宋体"/>
          <w:sz w:val="22"/>
          <w:szCs w:val="22"/>
          <w:lang w:val="en-US" w:eastAsia="zh-CN"/>
        </w:rPr>
      </w:pPr>
      <w:r>
        <w:rPr>
          <w:rFonts w:hint="eastAsia" w:hAnsi="宋体"/>
          <w:sz w:val="22"/>
          <w:szCs w:val="22"/>
          <w:lang w:val="en-US" w:eastAsia="zh-CN"/>
        </w:rPr>
        <w:t>投标报价等于基准价的，得满分20分。</w:t>
      </w:r>
    </w:p>
    <w:p>
      <w:pPr>
        <w:pStyle w:val="21"/>
        <w:adjustRightInd w:val="0"/>
        <w:snapToGrid w:val="0"/>
        <w:spacing w:line="400" w:lineRule="exact"/>
        <w:ind w:firstLine="440" w:firstLineChars="200"/>
        <w:rPr>
          <w:rFonts w:hAnsi="宋体"/>
          <w:sz w:val="22"/>
          <w:szCs w:val="22"/>
          <w:lang w:val="en-US" w:eastAsia="zh-CN"/>
        </w:rPr>
      </w:pPr>
      <w:r>
        <w:rPr>
          <w:rFonts w:hint="eastAsia" w:hAnsi="宋体"/>
          <w:sz w:val="22"/>
          <w:szCs w:val="22"/>
          <w:lang w:val="en-US" w:eastAsia="zh-CN"/>
        </w:rPr>
        <w:t>报价每高于基准价1%（不足1%的按1%计算），得分在基准分基础上减0.5分；</w:t>
      </w:r>
    </w:p>
    <w:p>
      <w:pPr>
        <w:pStyle w:val="21"/>
        <w:adjustRightInd w:val="0"/>
        <w:snapToGrid w:val="0"/>
        <w:spacing w:line="400" w:lineRule="exact"/>
        <w:ind w:firstLine="440" w:firstLineChars="200"/>
        <w:rPr>
          <w:rFonts w:hAnsi="宋体"/>
          <w:sz w:val="22"/>
          <w:szCs w:val="22"/>
          <w:lang w:val="en-US" w:eastAsia="zh-CN"/>
        </w:rPr>
      </w:pPr>
      <w:r>
        <w:rPr>
          <w:rFonts w:hint="eastAsia" w:hAnsi="宋体"/>
          <w:sz w:val="22"/>
          <w:szCs w:val="22"/>
          <w:lang w:val="en-US" w:eastAsia="zh-CN"/>
        </w:rPr>
        <w:t>报价每低于基准价1%（不足1%的按1%计算），得分在基准分基础上减0.3分。</w:t>
      </w:r>
    </w:p>
    <w:p>
      <w:pPr>
        <w:pStyle w:val="21"/>
        <w:adjustRightInd w:val="0"/>
        <w:snapToGrid w:val="0"/>
        <w:spacing w:line="400" w:lineRule="exact"/>
        <w:ind w:firstLine="440" w:firstLineChars="200"/>
        <w:rPr>
          <w:rFonts w:hAnsi="宋体"/>
          <w:sz w:val="22"/>
          <w:szCs w:val="22"/>
          <w:lang w:eastAsia="zh-CN"/>
        </w:rPr>
      </w:pPr>
    </w:p>
    <w:p>
      <w:pPr>
        <w:pStyle w:val="21"/>
        <w:adjustRightInd w:val="0"/>
        <w:snapToGrid w:val="0"/>
        <w:spacing w:line="400" w:lineRule="exact"/>
        <w:ind w:firstLine="440" w:firstLineChars="200"/>
        <w:rPr>
          <w:rFonts w:hAnsi="宋体"/>
          <w:sz w:val="22"/>
          <w:szCs w:val="22"/>
          <w:lang w:eastAsia="zh-CN"/>
        </w:rPr>
      </w:pPr>
      <w:r>
        <w:rPr>
          <w:rFonts w:hint="eastAsia" w:hAnsi="宋体"/>
          <w:sz w:val="22"/>
          <w:szCs w:val="22"/>
          <w:lang w:eastAsia="zh-CN"/>
        </w:rPr>
        <w:t>2、</w:t>
      </w:r>
      <w:r>
        <w:rPr>
          <w:rFonts w:hint="eastAsia" w:hAnsi="宋体"/>
          <w:sz w:val="22"/>
          <w:szCs w:val="22"/>
          <w:lang w:eastAsia="zh-CN"/>
        </w:rPr>
        <w:tab/>
      </w:r>
      <w:r>
        <w:rPr>
          <w:rFonts w:hint="eastAsia" w:hAnsi="宋体"/>
          <w:sz w:val="22"/>
          <w:szCs w:val="22"/>
          <w:lang w:eastAsia="zh-CN"/>
        </w:rPr>
        <w:t>财产险项目（包括但不限于财产一切险或同类保险项目、建筑安装工程一切险等）。</w:t>
      </w:r>
    </w:p>
    <w:p>
      <w:pPr>
        <w:pStyle w:val="21"/>
        <w:adjustRightInd w:val="0"/>
        <w:snapToGrid w:val="0"/>
        <w:spacing w:line="400" w:lineRule="exact"/>
        <w:ind w:firstLine="440" w:firstLineChars="200"/>
        <w:rPr>
          <w:rFonts w:hAnsi="宋体"/>
          <w:sz w:val="22"/>
          <w:szCs w:val="22"/>
          <w:lang w:val="en-US" w:eastAsia="zh-CN"/>
        </w:rPr>
      </w:pPr>
      <w:r>
        <w:rPr>
          <w:rFonts w:hint="eastAsia" w:hAnsi="宋体"/>
          <w:sz w:val="22"/>
          <w:szCs w:val="22"/>
          <w:lang w:val="en-US" w:eastAsia="zh-CN"/>
        </w:rPr>
        <w:t>投标报价等于基准价的，得满分20分。</w:t>
      </w:r>
    </w:p>
    <w:p>
      <w:pPr>
        <w:pStyle w:val="21"/>
        <w:adjustRightInd w:val="0"/>
        <w:snapToGrid w:val="0"/>
        <w:spacing w:line="400" w:lineRule="exact"/>
        <w:ind w:firstLine="440" w:firstLineChars="200"/>
        <w:rPr>
          <w:rFonts w:hAnsi="宋体"/>
          <w:sz w:val="22"/>
          <w:szCs w:val="22"/>
          <w:lang w:val="en-US" w:eastAsia="zh-CN"/>
        </w:rPr>
      </w:pPr>
      <w:r>
        <w:rPr>
          <w:rFonts w:hint="eastAsia" w:hAnsi="宋体"/>
          <w:sz w:val="22"/>
          <w:szCs w:val="22"/>
          <w:lang w:val="en-US" w:eastAsia="zh-CN"/>
        </w:rPr>
        <w:t>报价每高于基准价1%（不足1%的按1%计算），得分在基准分基础上减0.5分；</w:t>
      </w:r>
    </w:p>
    <w:p>
      <w:pPr>
        <w:pStyle w:val="21"/>
        <w:adjustRightInd w:val="0"/>
        <w:snapToGrid w:val="0"/>
        <w:spacing w:line="400" w:lineRule="exact"/>
        <w:ind w:firstLine="440" w:firstLineChars="200"/>
        <w:rPr>
          <w:rFonts w:hAnsi="宋体"/>
          <w:sz w:val="22"/>
          <w:szCs w:val="22"/>
          <w:lang w:val="en-US" w:eastAsia="zh-CN"/>
        </w:rPr>
      </w:pPr>
      <w:r>
        <w:rPr>
          <w:rFonts w:hint="eastAsia" w:hAnsi="宋体"/>
          <w:sz w:val="22"/>
          <w:szCs w:val="22"/>
          <w:lang w:val="en-US" w:eastAsia="zh-CN"/>
        </w:rPr>
        <w:t>报价每低于基准价1%（不足1%的按1%计算），得分在基准分基础上减0.3分。</w:t>
      </w:r>
    </w:p>
    <w:p>
      <w:pPr>
        <w:pStyle w:val="21"/>
        <w:adjustRightInd w:val="0"/>
        <w:snapToGrid w:val="0"/>
        <w:spacing w:line="400" w:lineRule="exact"/>
        <w:ind w:firstLine="440" w:firstLineChars="200"/>
        <w:rPr>
          <w:rFonts w:hAnsi="宋体"/>
          <w:sz w:val="22"/>
          <w:szCs w:val="22"/>
          <w:lang w:eastAsia="zh-CN"/>
        </w:rPr>
      </w:pPr>
    </w:p>
    <w:p>
      <w:pPr>
        <w:pStyle w:val="21"/>
        <w:adjustRightInd w:val="0"/>
        <w:snapToGrid w:val="0"/>
        <w:spacing w:line="400" w:lineRule="exact"/>
        <w:ind w:firstLine="440" w:firstLineChars="200"/>
        <w:rPr>
          <w:rFonts w:hAnsi="宋体"/>
          <w:sz w:val="22"/>
          <w:szCs w:val="22"/>
          <w:lang w:eastAsia="zh-CN"/>
        </w:rPr>
      </w:pPr>
      <w:r>
        <w:rPr>
          <w:rFonts w:hint="eastAsia" w:hAnsi="宋体"/>
          <w:sz w:val="22"/>
          <w:szCs w:val="22"/>
          <w:lang w:eastAsia="zh-CN"/>
        </w:rPr>
        <w:t>3、</w:t>
      </w:r>
      <w:r>
        <w:rPr>
          <w:rFonts w:hint="eastAsia" w:hAnsi="宋体"/>
          <w:sz w:val="22"/>
          <w:szCs w:val="22"/>
          <w:lang w:eastAsia="zh-CN"/>
        </w:rPr>
        <w:tab/>
      </w:r>
      <w:r>
        <w:rPr>
          <w:rFonts w:hint="eastAsia" w:hAnsi="宋体"/>
          <w:sz w:val="22"/>
          <w:szCs w:val="22"/>
          <w:lang w:eastAsia="zh-CN"/>
        </w:rPr>
        <w:t>人员类保险项目（包括但不限于意外险、医疗保险等）。</w:t>
      </w:r>
    </w:p>
    <w:p>
      <w:pPr>
        <w:pStyle w:val="21"/>
        <w:adjustRightInd w:val="0"/>
        <w:snapToGrid w:val="0"/>
        <w:spacing w:line="400" w:lineRule="exact"/>
        <w:ind w:firstLine="440" w:firstLineChars="200"/>
        <w:rPr>
          <w:rFonts w:hAnsi="宋体"/>
          <w:sz w:val="22"/>
          <w:szCs w:val="22"/>
          <w:lang w:val="en-US" w:eastAsia="zh-CN"/>
        </w:rPr>
      </w:pPr>
      <w:r>
        <w:rPr>
          <w:rFonts w:hint="eastAsia" w:hAnsi="宋体"/>
          <w:sz w:val="22"/>
          <w:szCs w:val="22"/>
          <w:lang w:val="en-US" w:eastAsia="zh-CN"/>
        </w:rPr>
        <w:t>投标报价等于基准价的，得满分10分。</w:t>
      </w:r>
    </w:p>
    <w:p>
      <w:pPr>
        <w:pStyle w:val="21"/>
        <w:adjustRightInd w:val="0"/>
        <w:snapToGrid w:val="0"/>
        <w:spacing w:line="400" w:lineRule="exact"/>
        <w:ind w:firstLine="440" w:firstLineChars="200"/>
        <w:rPr>
          <w:rFonts w:hAnsi="宋体"/>
          <w:sz w:val="22"/>
          <w:szCs w:val="22"/>
          <w:lang w:val="en-US" w:eastAsia="zh-CN"/>
        </w:rPr>
      </w:pPr>
      <w:r>
        <w:rPr>
          <w:rFonts w:hint="eastAsia" w:hAnsi="宋体"/>
          <w:sz w:val="22"/>
          <w:szCs w:val="22"/>
          <w:lang w:val="en-US" w:eastAsia="zh-CN"/>
        </w:rPr>
        <w:t>报价每高于基准价1%（不足1%的按1%计算），得分在基准分基础上减0.5分；</w:t>
      </w:r>
    </w:p>
    <w:p>
      <w:pPr>
        <w:pStyle w:val="21"/>
        <w:adjustRightInd w:val="0"/>
        <w:snapToGrid w:val="0"/>
        <w:spacing w:line="400" w:lineRule="exact"/>
        <w:ind w:firstLine="440" w:firstLineChars="200"/>
        <w:rPr>
          <w:rFonts w:hAnsi="宋体"/>
          <w:sz w:val="22"/>
          <w:szCs w:val="22"/>
          <w:lang w:eastAsia="zh-CN"/>
        </w:rPr>
      </w:pPr>
      <w:r>
        <w:rPr>
          <w:rFonts w:hint="eastAsia" w:hAnsi="宋体"/>
          <w:sz w:val="22"/>
          <w:szCs w:val="22"/>
          <w:lang w:val="en-US" w:eastAsia="zh-CN"/>
        </w:rPr>
        <w:t>报价每低于基准价1%（不足1%的按1%计算），得分在基准分基础上减0.3分。</w:t>
      </w:r>
    </w:p>
    <w:p>
      <w:pPr>
        <w:pStyle w:val="21"/>
        <w:adjustRightInd w:val="0"/>
        <w:snapToGrid w:val="0"/>
        <w:spacing w:line="400" w:lineRule="exact"/>
        <w:ind w:firstLine="440" w:firstLineChars="200"/>
        <w:rPr>
          <w:rFonts w:hAnsi="宋体" w:cs="Calibri"/>
          <w:sz w:val="22"/>
          <w:szCs w:val="22"/>
          <w:lang w:eastAsia="zh-CN"/>
        </w:rPr>
      </w:pPr>
    </w:p>
    <w:p>
      <w:pPr>
        <w:pStyle w:val="21"/>
        <w:adjustRightInd w:val="0"/>
        <w:snapToGrid w:val="0"/>
        <w:spacing w:line="400" w:lineRule="exact"/>
        <w:ind w:firstLine="440" w:firstLineChars="200"/>
        <w:rPr>
          <w:rFonts w:hAnsi="宋体" w:cs="Calibri"/>
          <w:sz w:val="22"/>
          <w:szCs w:val="22"/>
          <w:lang w:eastAsia="zh-CN"/>
        </w:rPr>
      </w:pPr>
      <w:r>
        <w:rPr>
          <w:rFonts w:hint="eastAsia" w:hAnsi="宋体" w:cs="Calibri"/>
          <w:sz w:val="22"/>
          <w:szCs w:val="22"/>
          <w:lang w:eastAsia="zh-CN"/>
        </w:rPr>
        <w:t>例如：</w:t>
      </w:r>
      <w:r>
        <w:rPr>
          <w:rFonts w:hint="eastAsia" w:hAnsi="宋体"/>
          <w:sz w:val="22"/>
          <w:szCs w:val="22"/>
          <w:lang w:val="en-US" w:eastAsia="zh-CN"/>
        </w:rPr>
        <w:t>基准价为10%，若某家投标人报价为15%，则此报价高于基准价5%。得分在基准分基础上减2.5分（0.5*5）</w:t>
      </w:r>
    </w:p>
    <w:p>
      <w:pPr>
        <w:pStyle w:val="21"/>
        <w:adjustRightInd w:val="0"/>
        <w:snapToGrid w:val="0"/>
        <w:spacing w:line="400" w:lineRule="exact"/>
        <w:ind w:firstLine="440" w:firstLineChars="200"/>
        <w:rPr>
          <w:rFonts w:hAnsi="宋体" w:cs="Calibri"/>
          <w:sz w:val="22"/>
          <w:szCs w:val="22"/>
        </w:rPr>
      </w:pPr>
      <w:r>
        <w:rPr>
          <w:rFonts w:hint="eastAsia" w:hAnsi="宋体" w:cs="Calibri"/>
          <w:sz w:val="22"/>
          <w:szCs w:val="22"/>
        </w:rPr>
        <w:t>此项由评标委员会集体核实后统一打分。</w:t>
      </w:r>
    </w:p>
    <w:p>
      <w:pPr>
        <w:pStyle w:val="21"/>
        <w:adjustRightInd w:val="0"/>
        <w:snapToGrid w:val="0"/>
        <w:spacing w:line="400" w:lineRule="exact"/>
        <w:ind w:firstLine="442" w:firstLineChars="200"/>
        <w:rPr>
          <w:rFonts w:hAnsi="宋体" w:cs="Calibri"/>
          <w:b/>
          <w:sz w:val="22"/>
          <w:szCs w:val="22"/>
        </w:rPr>
      </w:pPr>
      <w:r>
        <w:rPr>
          <w:rFonts w:hint="eastAsia" w:hAnsi="宋体" w:cs="Calibri"/>
          <w:b/>
          <w:sz w:val="22"/>
          <w:szCs w:val="22"/>
          <w:lang w:eastAsia="zh-CN"/>
        </w:rPr>
        <w:t>3.3.2</w:t>
      </w:r>
      <w:r>
        <w:rPr>
          <w:rFonts w:hint="eastAsia" w:hAnsi="宋体" w:cs="Calibri"/>
          <w:b/>
          <w:sz w:val="22"/>
          <w:szCs w:val="22"/>
        </w:rPr>
        <w:t>资信及技术评分</w:t>
      </w:r>
      <w:r>
        <w:rPr>
          <w:rFonts w:hint="eastAsia" w:hAnsi="宋体" w:cs="Calibri"/>
          <w:b/>
          <w:sz w:val="22"/>
          <w:szCs w:val="22"/>
          <w:lang w:eastAsia="zh-CN"/>
        </w:rPr>
        <w:t>5</w:t>
      </w:r>
      <w:r>
        <w:rPr>
          <w:rFonts w:hint="eastAsia" w:hAnsi="宋体" w:cs="Calibri"/>
          <w:b/>
          <w:sz w:val="22"/>
          <w:szCs w:val="22"/>
        </w:rPr>
        <w:t>0分</w:t>
      </w:r>
    </w:p>
    <w:p>
      <w:pPr>
        <w:pStyle w:val="21"/>
        <w:adjustRightInd w:val="0"/>
        <w:snapToGrid w:val="0"/>
        <w:spacing w:line="400" w:lineRule="exact"/>
        <w:ind w:firstLine="440" w:firstLineChars="200"/>
        <w:rPr>
          <w:rFonts w:hAnsi="宋体" w:cs="Calibri"/>
          <w:sz w:val="22"/>
          <w:szCs w:val="22"/>
        </w:rPr>
      </w:pPr>
      <w:r>
        <w:rPr>
          <w:rFonts w:hint="eastAsia" w:hAnsi="宋体" w:cs="Calibri"/>
          <w:sz w:val="22"/>
          <w:szCs w:val="22"/>
        </w:rPr>
        <w:t>该评分分值由评标委员会成员独立打分（具体分值设定详见下表），小数点后保留</w:t>
      </w:r>
      <w:r>
        <w:rPr>
          <w:rFonts w:hAnsi="宋体" w:cs="Calibri"/>
          <w:sz w:val="22"/>
          <w:szCs w:val="22"/>
        </w:rPr>
        <w:t>1</w:t>
      </w:r>
      <w:r>
        <w:rPr>
          <w:rFonts w:hint="eastAsia" w:hAnsi="宋体" w:cs="Calibri"/>
          <w:sz w:val="22"/>
          <w:szCs w:val="22"/>
        </w:rPr>
        <w:t>位小数。每个投标人的最终资信及技术得分为评标委员会打分的算术平均值（小数点后保留</w:t>
      </w:r>
      <w:r>
        <w:rPr>
          <w:rFonts w:hint="eastAsia" w:hAnsi="宋体" w:cs="Calibri"/>
          <w:sz w:val="22"/>
          <w:szCs w:val="22"/>
          <w:lang w:eastAsia="zh-CN"/>
        </w:rPr>
        <w:t>1</w:t>
      </w:r>
      <w:r>
        <w:rPr>
          <w:rFonts w:hint="eastAsia" w:hAnsi="宋体" w:cs="Calibri"/>
          <w:sz w:val="22"/>
          <w:szCs w:val="22"/>
        </w:rPr>
        <w:t>位，第</w:t>
      </w:r>
      <w:r>
        <w:rPr>
          <w:rFonts w:hint="eastAsia" w:hAnsi="宋体" w:cs="Calibri"/>
          <w:sz w:val="22"/>
          <w:szCs w:val="22"/>
          <w:lang w:eastAsia="zh-CN"/>
        </w:rPr>
        <w:t>二</w:t>
      </w:r>
      <w:r>
        <w:rPr>
          <w:rFonts w:hint="eastAsia" w:hAnsi="宋体" w:cs="Calibri"/>
          <w:sz w:val="22"/>
          <w:szCs w:val="22"/>
        </w:rPr>
        <w:t>位四舍五入）。</w:t>
      </w:r>
    </w:p>
    <w:p>
      <w:pPr>
        <w:pStyle w:val="21"/>
        <w:adjustRightInd w:val="0"/>
        <w:snapToGrid w:val="0"/>
        <w:spacing w:line="400" w:lineRule="exact"/>
        <w:ind w:firstLine="440" w:firstLineChars="200"/>
        <w:rPr>
          <w:rFonts w:hAnsi="宋体" w:cs="Calibri"/>
          <w:sz w:val="22"/>
          <w:szCs w:val="22"/>
          <w:lang w:eastAsia="zh-CN"/>
        </w:rPr>
      </w:pPr>
      <w:r>
        <w:rPr>
          <w:rFonts w:hint="eastAsia" w:hAnsi="宋体" w:cs="Calibri"/>
          <w:sz w:val="22"/>
          <w:szCs w:val="22"/>
        </w:rPr>
        <w:t>资信</w:t>
      </w:r>
      <w:r>
        <w:rPr>
          <w:rFonts w:hint="eastAsia" w:hAnsi="宋体" w:cs="Calibri"/>
          <w:sz w:val="22"/>
          <w:szCs w:val="22"/>
          <w:lang w:eastAsia="zh-CN"/>
        </w:rPr>
        <w:t>、业绩</w:t>
      </w:r>
      <w:r>
        <w:rPr>
          <w:rFonts w:hint="eastAsia" w:hAnsi="宋体" w:cs="Calibri"/>
          <w:sz w:val="22"/>
          <w:szCs w:val="22"/>
        </w:rPr>
        <w:t>及技术评分分值设定标准</w:t>
      </w:r>
    </w:p>
    <w:p>
      <w:pPr>
        <w:ind w:firstLine="440"/>
        <w:rPr>
          <w:rFonts w:ascii="宋体" w:hAnsi="宋体"/>
          <w:snapToGrid w:val="0"/>
          <w:kern w:val="0"/>
          <w:sz w:val="28"/>
          <w:szCs w:val="28"/>
        </w:rPr>
      </w:pPr>
    </w:p>
    <w:p>
      <w:pPr>
        <w:rPr>
          <w:rFonts w:ascii="宋体" w:hAnsi="宋体"/>
          <w:snapToGrid w:val="0"/>
          <w:kern w:val="0"/>
          <w:sz w:val="28"/>
          <w:szCs w:val="28"/>
        </w:rPr>
      </w:pPr>
      <w:r>
        <w:rPr>
          <w:rFonts w:ascii="宋体" w:hAnsi="宋体"/>
          <w:snapToGrid w:val="0"/>
          <w:kern w:val="0"/>
          <w:sz w:val="28"/>
          <w:szCs w:val="28"/>
        </w:rPr>
        <w:br w:type="page"/>
      </w:r>
    </w:p>
    <w:tbl>
      <w:tblPr>
        <w:tblStyle w:val="53"/>
        <w:tblpPr w:leftFromText="180" w:rightFromText="180" w:vertAnchor="text" w:tblpX="89" w:tblpY="1"/>
        <w:tblOverlap w:val="never"/>
        <w:tblW w:w="9517" w:type="dxa"/>
        <w:tblInd w:w="0" w:type="dxa"/>
        <w:tblLayout w:type="fixed"/>
        <w:tblCellMar>
          <w:top w:w="0" w:type="dxa"/>
          <w:left w:w="108" w:type="dxa"/>
          <w:bottom w:w="0" w:type="dxa"/>
          <w:right w:w="108" w:type="dxa"/>
        </w:tblCellMar>
      </w:tblPr>
      <w:tblGrid>
        <w:gridCol w:w="952"/>
        <w:gridCol w:w="900"/>
        <w:gridCol w:w="663"/>
        <w:gridCol w:w="2966"/>
        <w:gridCol w:w="4036"/>
      </w:tblGrid>
      <w:tr>
        <w:tblPrEx>
          <w:tblLayout w:type="fixed"/>
          <w:tblCellMar>
            <w:top w:w="0" w:type="dxa"/>
            <w:left w:w="108" w:type="dxa"/>
            <w:bottom w:w="0" w:type="dxa"/>
            <w:right w:w="108" w:type="dxa"/>
          </w:tblCellMar>
        </w:tblPrEx>
        <w:trPr>
          <w:trHeight w:val="647" w:hRule="atLeast"/>
        </w:trPr>
        <w:tc>
          <w:tcPr>
            <w:tcW w:w="9517" w:type="dxa"/>
            <w:gridSpan w:val="5"/>
            <w:tcBorders>
              <w:top w:val="single" w:color="auto" w:sz="4" w:space="0"/>
              <w:left w:val="single" w:color="auto" w:sz="4" w:space="0"/>
              <w:right w:val="single" w:color="auto" w:sz="4" w:space="0"/>
            </w:tcBorders>
            <w:shd w:val="clear" w:color="auto" w:fill="auto"/>
            <w:vAlign w:val="center"/>
          </w:tcPr>
          <w:p>
            <w:pPr>
              <w:jc w:val="center"/>
              <w:rPr>
                <w:rFonts w:ascii="宋体" w:hAnsi="宋体" w:cs="Calibri"/>
                <w:kern w:val="0"/>
                <w:sz w:val="22"/>
                <w:lang w:val="zh-CN" w:eastAsia="zh-CN"/>
              </w:rPr>
            </w:pPr>
            <w:r>
              <w:rPr>
                <w:rFonts w:hint="eastAsia" w:ascii="宋体" w:hAnsi="宋体" w:cs="Calibri"/>
                <w:kern w:val="0"/>
                <w:sz w:val="22"/>
                <w:lang w:val="zh-CN" w:eastAsia="zh-CN"/>
              </w:rPr>
              <w:t>资信及技术评分（50分）</w:t>
            </w:r>
          </w:p>
        </w:tc>
      </w:tr>
      <w:tr>
        <w:tblPrEx>
          <w:tblLayout w:type="fixed"/>
          <w:tblCellMar>
            <w:top w:w="0" w:type="dxa"/>
            <w:left w:w="108" w:type="dxa"/>
            <w:bottom w:w="0" w:type="dxa"/>
            <w:right w:w="108" w:type="dxa"/>
          </w:tblCellMar>
        </w:tblPrEx>
        <w:trPr>
          <w:trHeight w:val="647" w:hRule="atLeast"/>
        </w:trPr>
        <w:tc>
          <w:tcPr>
            <w:tcW w:w="952" w:type="dxa"/>
            <w:tcBorders>
              <w:top w:val="single" w:color="auto" w:sz="4" w:space="0"/>
              <w:left w:val="single" w:color="auto" w:sz="4" w:space="0"/>
              <w:right w:val="single" w:color="auto" w:sz="4" w:space="0"/>
            </w:tcBorders>
            <w:shd w:val="clear" w:color="auto" w:fill="auto"/>
            <w:vAlign w:val="center"/>
          </w:tcPr>
          <w:p>
            <w:pPr>
              <w:widowControl/>
              <w:jc w:val="center"/>
              <w:rPr>
                <w:rFonts w:ascii="宋体" w:hAnsi="宋体" w:cs="Calibri"/>
                <w:kern w:val="0"/>
                <w:sz w:val="22"/>
                <w:lang w:val="zh-CN" w:eastAsia="zh-CN"/>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Calibri"/>
                <w:kern w:val="0"/>
                <w:sz w:val="22"/>
                <w:lang w:val="zh-CN" w:eastAsia="zh-CN"/>
              </w:rPr>
            </w:pPr>
          </w:p>
        </w:tc>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110" w:firstLineChars="50"/>
              <w:jc w:val="center"/>
              <w:rPr>
                <w:rFonts w:ascii="宋体" w:hAnsi="宋体" w:cs="Calibri"/>
                <w:kern w:val="0"/>
                <w:sz w:val="22"/>
                <w:lang w:val="zh-CN" w:eastAsia="zh-CN"/>
              </w:rPr>
            </w:pPr>
          </w:p>
        </w:tc>
        <w:tc>
          <w:tcPr>
            <w:tcW w:w="2966" w:type="dxa"/>
            <w:tcBorders>
              <w:top w:val="single" w:color="auto" w:sz="4" w:space="0"/>
              <w:left w:val="nil"/>
              <w:bottom w:val="single" w:color="auto" w:sz="4" w:space="0"/>
              <w:right w:val="single" w:color="auto" w:sz="4" w:space="0"/>
            </w:tcBorders>
            <w:vAlign w:val="center"/>
          </w:tcPr>
          <w:p>
            <w:pPr>
              <w:jc w:val="center"/>
              <w:rPr>
                <w:rFonts w:ascii="宋体" w:hAnsi="宋体" w:cs="Calibri"/>
                <w:kern w:val="0"/>
                <w:sz w:val="22"/>
                <w:lang w:val="zh-CN" w:eastAsia="zh-CN"/>
              </w:rPr>
            </w:pPr>
            <w:r>
              <w:rPr>
                <w:rFonts w:hint="eastAsia" w:ascii="宋体" w:hAnsi="宋体" w:cs="Calibri"/>
                <w:kern w:val="0"/>
                <w:sz w:val="22"/>
                <w:lang w:val="zh-CN" w:eastAsia="zh-CN"/>
              </w:rPr>
              <w:t>基本评分准则</w:t>
            </w:r>
          </w:p>
        </w:tc>
        <w:tc>
          <w:tcPr>
            <w:tcW w:w="4036" w:type="dxa"/>
            <w:tcBorders>
              <w:top w:val="single" w:color="auto" w:sz="4" w:space="0"/>
              <w:left w:val="single" w:color="auto" w:sz="4" w:space="0"/>
              <w:right w:val="single" w:color="auto" w:sz="4" w:space="0"/>
            </w:tcBorders>
            <w:shd w:val="clear" w:color="auto" w:fill="auto"/>
            <w:vAlign w:val="center"/>
          </w:tcPr>
          <w:p>
            <w:pPr>
              <w:jc w:val="center"/>
              <w:rPr>
                <w:rFonts w:ascii="宋体" w:hAnsi="宋体" w:cs="Calibri"/>
                <w:kern w:val="0"/>
                <w:sz w:val="22"/>
                <w:lang w:val="zh-CN" w:eastAsia="zh-CN"/>
              </w:rPr>
            </w:pPr>
            <w:r>
              <w:rPr>
                <w:rFonts w:hint="eastAsia" w:ascii="宋体" w:hAnsi="宋体" w:cs="Calibri"/>
                <w:kern w:val="0"/>
                <w:sz w:val="22"/>
                <w:lang w:val="zh-CN" w:eastAsia="zh-CN"/>
              </w:rPr>
              <w:t>详细评分办法</w:t>
            </w:r>
          </w:p>
        </w:tc>
      </w:tr>
      <w:tr>
        <w:tblPrEx>
          <w:tblLayout w:type="fixed"/>
          <w:tblCellMar>
            <w:top w:w="0" w:type="dxa"/>
            <w:left w:w="108" w:type="dxa"/>
            <w:bottom w:w="0" w:type="dxa"/>
            <w:right w:w="108" w:type="dxa"/>
          </w:tblCellMar>
        </w:tblPrEx>
        <w:trPr>
          <w:trHeight w:val="647" w:hRule="atLeast"/>
        </w:trPr>
        <w:tc>
          <w:tcPr>
            <w:tcW w:w="952"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宋体" w:hAnsi="宋体" w:cs="Calibri"/>
                <w:kern w:val="0"/>
                <w:sz w:val="22"/>
                <w:lang w:val="zh-CN" w:eastAsia="zh-CN"/>
              </w:rPr>
            </w:pPr>
            <w:r>
              <w:rPr>
                <w:rFonts w:hint="eastAsia" w:ascii="宋体" w:hAnsi="宋体" w:cs="Calibri"/>
                <w:kern w:val="0"/>
                <w:sz w:val="22"/>
                <w:lang w:val="zh-CN" w:eastAsia="zh-CN"/>
              </w:rPr>
              <w:t>资质</w:t>
            </w:r>
          </w:p>
          <w:p>
            <w:pPr>
              <w:widowControl/>
              <w:jc w:val="center"/>
              <w:rPr>
                <w:rFonts w:ascii="宋体" w:hAnsi="宋体" w:cs="Calibri"/>
                <w:kern w:val="0"/>
                <w:sz w:val="22"/>
                <w:lang w:val="zh-CN" w:eastAsia="zh-CN"/>
              </w:rPr>
            </w:pPr>
            <w:r>
              <w:rPr>
                <w:rFonts w:hint="eastAsia" w:ascii="宋体" w:hAnsi="宋体" w:cs="Calibri"/>
                <w:kern w:val="0"/>
                <w:sz w:val="22"/>
                <w:lang w:val="zh-CN" w:eastAsia="zh-CN"/>
              </w:rPr>
              <w:t>（5分）</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Calibri"/>
                <w:kern w:val="0"/>
                <w:sz w:val="22"/>
                <w:lang w:val="zh-CN" w:eastAsia="zh-CN"/>
              </w:rPr>
            </w:pPr>
            <w:r>
              <w:rPr>
                <w:rFonts w:ascii="宋体" w:hAnsi="宋体" w:cs="Calibri"/>
                <w:kern w:val="0"/>
                <w:sz w:val="22"/>
                <w:lang w:val="zh-CN" w:eastAsia="zh-CN"/>
              </w:rPr>
              <w:t>资信</w:t>
            </w:r>
          </w:p>
          <w:p>
            <w:pPr>
              <w:jc w:val="center"/>
              <w:rPr>
                <w:rFonts w:ascii="宋体" w:hAnsi="宋体" w:cs="Calibri"/>
                <w:kern w:val="0"/>
                <w:sz w:val="22"/>
                <w:lang w:val="zh-CN" w:eastAsia="zh-CN"/>
              </w:rPr>
            </w:pPr>
            <w:r>
              <w:rPr>
                <w:rFonts w:ascii="宋体" w:hAnsi="宋体" w:cs="Calibri"/>
                <w:kern w:val="0"/>
                <w:sz w:val="22"/>
                <w:lang w:val="zh-CN" w:eastAsia="zh-CN"/>
              </w:rPr>
              <w:t>情况</w:t>
            </w:r>
          </w:p>
        </w:tc>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110" w:firstLineChars="50"/>
              <w:rPr>
                <w:rFonts w:ascii="宋体" w:hAnsi="宋体" w:cs="Calibri"/>
                <w:kern w:val="0"/>
                <w:sz w:val="22"/>
                <w:lang w:val="zh-CN" w:eastAsia="zh-CN"/>
              </w:rPr>
            </w:pPr>
            <w:r>
              <w:rPr>
                <w:rFonts w:hint="eastAsia" w:ascii="宋体" w:hAnsi="宋体" w:cs="Calibri"/>
                <w:kern w:val="0"/>
                <w:sz w:val="22"/>
                <w:lang w:val="zh-CN" w:eastAsia="zh-CN"/>
              </w:rPr>
              <w:t>2分</w:t>
            </w:r>
          </w:p>
        </w:tc>
        <w:tc>
          <w:tcPr>
            <w:tcW w:w="2966" w:type="dxa"/>
            <w:tcBorders>
              <w:top w:val="single" w:color="auto" w:sz="4" w:space="0"/>
              <w:left w:val="nil"/>
              <w:bottom w:val="single" w:color="auto" w:sz="4" w:space="0"/>
              <w:right w:val="single" w:color="auto" w:sz="4" w:space="0"/>
            </w:tcBorders>
          </w:tcPr>
          <w:p>
            <w:pPr>
              <w:rPr>
                <w:rFonts w:ascii="宋体" w:hAnsi="宋体" w:cs="Calibri"/>
                <w:kern w:val="0"/>
                <w:sz w:val="22"/>
                <w:lang w:val="zh-CN" w:eastAsia="zh-CN"/>
              </w:rPr>
            </w:pPr>
            <w:r>
              <w:rPr>
                <w:rFonts w:hint="eastAsia" w:ascii="宋体" w:hAnsi="宋体" w:cs="Calibri"/>
                <w:kern w:val="0"/>
                <w:sz w:val="22"/>
                <w:lang w:val="zh-CN" w:eastAsia="zh-CN"/>
              </w:rPr>
              <w:t>根据公司的运营年限、是否依法依规从业等因素予以评分。最高分2分，最低分0分。</w:t>
            </w:r>
          </w:p>
        </w:tc>
        <w:tc>
          <w:tcPr>
            <w:tcW w:w="4036" w:type="dxa"/>
            <w:tcBorders>
              <w:top w:val="single" w:color="auto" w:sz="4" w:space="0"/>
              <w:left w:val="single" w:color="auto" w:sz="4" w:space="0"/>
              <w:right w:val="single" w:color="auto" w:sz="4" w:space="0"/>
            </w:tcBorders>
            <w:shd w:val="clear" w:color="auto" w:fill="auto"/>
            <w:vAlign w:val="center"/>
          </w:tcPr>
          <w:p>
            <w:pPr>
              <w:rPr>
                <w:rFonts w:ascii="宋体" w:hAnsi="宋体" w:cs="Calibri"/>
                <w:kern w:val="0"/>
                <w:sz w:val="22"/>
                <w:lang w:val="zh-CN" w:eastAsia="zh-CN"/>
              </w:rPr>
            </w:pPr>
            <w:r>
              <w:rPr>
                <w:rFonts w:hint="eastAsia" w:ascii="宋体" w:hAnsi="宋体" w:cs="Calibri"/>
                <w:kern w:val="0"/>
                <w:sz w:val="22"/>
                <w:lang w:val="zh-CN" w:eastAsia="zh-CN"/>
              </w:rPr>
              <w:t>公司运营十年以上（含十年），近三年</w:t>
            </w:r>
            <w:r>
              <w:rPr>
                <w:rFonts w:hint="eastAsia" w:ascii="宋体" w:hAnsi="宋体" w:cs="Calibri"/>
                <w:kern w:val="0"/>
                <w:sz w:val="22"/>
                <w:lang w:val="zh-CN"/>
              </w:rPr>
              <w:t>（2016.1.1-2018.12.31）</w:t>
            </w:r>
            <w:r>
              <w:rPr>
                <w:rFonts w:hint="eastAsia" w:ascii="宋体" w:hAnsi="宋体" w:cs="Calibri"/>
                <w:kern w:val="0"/>
                <w:sz w:val="22"/>
                <w:lang w:val="zh-CN" w:eastAsia="zh-CN"/>
              </w:rPr>
              <w:t>无重大违规从业及其他不良记录,得2分；</w:t>
            </w:r>
          </w:p>
          <w:p>
            <w:pPr>
              <w:rPr>
                <w:rFonts w:ascii="宋体" w:hAnsi="宋体" w:cs="Calibri"/>
                <w:kern w:val="0"/>
                <w:sz w:val="22"/>
                <w:lang w:val="zh-CN" w:eastAsia="zh-CN"/>
              </w:rPr>
            </w:pPr>
            <w:r>
              <w:rPr>
                <w:rFonts w:hint="eastAsia" w:ascii="宋体" w:hAnsi="宋体" w:cs="Calibri"/>
                <w:kern w:val="0"/>
                <w:sz w:val="22"/>
                <w:lang w:val="zh-CN" w:eastAsia="zh-CN"/>
              </w:rPr>
              <w:t>公司运营期限五年-十年（含五年），近三年</w:t>
            </w:r>
            <w:r>
              <w:rPr>
                <w:rFonts w:hint="eastAsia" w:ascii="宋体" w:hAnsi="宋体" w:cs="Calibri"/>
                <w:kern w:val="0"/>
                <w:sz w:val="22"/>
                <w:lang w:val="zh-CN"/>
              </w:rPr>
              <w:t>（2016.1.1-2018.12.31）</w:t>
            </w:r>
            <w:r>
              <w:rPr>
                <w:rFonts w:hint="eastAsia" w:ascii="宋体" w:hAnsi="宋体" w:cs="Calibri"/>
                <w:kern w:val="0"/>
                <w:sz w:val="22"/>
                <w:lang w:val="zh-CN" w:eastAsia="zh-CN"/>
              </w:rPr>
              <w:t>无重大违规从业及其他不良记录,得1分；</w:t>
            </w:r>
          </w:p>
          <w:p>
            <w:pPr>
              <w:rPr>
                <w:rFonts w:ascii="宋体" w:hAnsi="宋体" w:cs="Calibri"/>
                <w:kern w:val="0"/>
                <w:sz w:val="22"/>
                <w:lang w:val="zh-CN" w:eastAsia="zh-CN"/>
              </w:rPr>
            </w:pPr>
            <w:r>
              <w:rPr>
                <w:rFonts w:hint="eastAsia" w:ascii="宋体" w:hAnsi="宋体" w:cs="Calibri"/>
                <w:kern w:val="0"/>
                <w:sz w:val="22"/>
                <w:lang w:val="zh-CN" w:eastAsia="zh-CN"/>
              </w:rPr>
              <w:t>公司运营期限少于五年，或近三年</w:t>
            </w:r>
            <w:r>
              <w:rPr>
                <w:rFonts w:hint="eastAsia" w:ascii="宋体" w:hAnsi="宋体" w:cs="Calibri"/>
                <w:kern w:val="0"/>
                <w:sz w:val="22"/>
                <w:lang w:val="zh-CN"/>
              </w:rPr>
              <w:t>（2016.1.1-2018.12.31）</w:t>
            </w:r>
            <w:r>
              <w:rPr>
                <w:rFonts w:hint="eastAsia" w:ascii="宋体" w:hAnsi="宋体" w:cs="Calibri"/>
                <w:kern w:val="0"/>
                <w:sz w:val="22"/>
                <w:lang w:val="zh-CN" w:eastAsia="zh-CN"/>
              </w:rPr>
              <w:t>有重大违规从业及其他不良记录,得0分。</w:t>
            </w:r>
          </w:p>
          <w:p>
            <w:pPr>
              <w:rPr>
                <w:rFonts w:ascii="宋体" w:hAnsi="宋体" w:cs="Calibri"/>
                <w:kern w:val="0"/>
                <w:sz w:val="22"/>
                <w:lang w:val="zh-CN" w:eastAsia="zh-CN"/>
              </w:rPr>
            </w:pPr>
            <w:r>
              <w:rPr>
                <w:rFonts w:hint="eastAsia" w:ascii="宋体" w:hAnsi="宋体" w:cs="Calibri"/>
                <w:kern w:val="0"/>
                <w:sz w:val="22"/>
                <w:lang w:val="zh-CN"/>
              </w:rPr>
              <w:t>备注：</w:t>
            </w:r>
            <w:r>
              <w:rPr>
                <w:rFonts w:hint="eastAsia" w:ascii="宋体" w:hAnsi="宋体" w:cs="Calibri"/>
                <w:kern w:val="0"/>
                <w:sz w:val="22"/>
                <w:lang w:val="zh-CN" w:eastAsia="zh-CN"/>
              </w:rPr>
              <w:t>须提供总公司的营业执照复印件及总公司近三年</w:t>
            </w:r>
            <w:r>
              <w:rPr>
                <w:rFonts w:hint="eastAsia" w:ascii="宋体" w:hAnsi="宋体" w:cs="Calibri"/>
                <w:kern w:val="0"/>
                <w:sz w:val="22"/>
                <w:lang w:val="zh-CN"/>
              </w:rPr>
              <w:t>（2016.1.1-2018.12.31）</w:t>
            </w:r>
            <w:r>
              <w:rPr>
                <w:rFonts w:hint="eastAsia" w:ascii="宋体" w:hAnsi="宋体" w:cs="Calibri"/>
                <w:kern w:val="0"/>
                <w:sz w:val="22"/>
                <w:lang w:val="zh-CN" w:eastAsia="zh-CN"/>
              </w:rPr>
              <w:t>无重大违规从业及其他不良记录的承诺书。</w:t>
            </w:r>
          </w:p>
        </w:tc>
      </w:tr>
      <w:tr>
        <w:tblPrEx>
          <w:tblLayout w:type="fixed"/>
          <w:tblCellMar>
            <w:top w:w="0" w:type="dxa"/>
            <w:left w:w="108" w:type="dxa"/>
            <w:bottom w:w="0" w:type="dxa"/>
            <w:right w:w="108" w:type="dxa"/>
          </w:tblCellMar>
        </w:tblPrEx>
        <w:trPr>
          <w:trHeight w:val="647" w:hRule="atLeast"/>
        </w:trPr>
        <w:tc>
          <w:tcPr>
            <w:tcW w:w="952"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宋体" w:hAnsi="宋体" w:cs="Calibri"/>
                <w:kern w:val="0"/>
                <w:sz w:val="22"/>
                <w:lang w:val="zh-CN" w:eastAsia="zh-CN"/>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Calibri"/>
                <w:kern w:val="0"/>
                <w:sz w:val="22"/>
                <w:lang w:val="zh-CN" w:eastAsia="zh-CN"/>
              </w:rPr>
            </w:pPr>
            <w:r>
              <w:rPr>
                <w:rFonts w:ascii="宋体" w:hAnsi="宋体" w:cs="Calibri"/>
                <w:kern w:val="0"/>
                <w:sz w:val="22"/>
                <w:lang w:val="zh-CN" w:eastAsia="zh-CN"/>
              </w:rPr>
              <w:t>公司</w:t>
            </w:r>
          </w:p>
          <w:p>
            <w:pPr>
              <w:jc w:val="center"/>
              <w:rPr>
                <w:rFonts w:ascii="宋体" w:hAnsi="宋体" w:cs="Calibri"/>
                <w:kern w:val="0"/>
                <w:sz w:val="22"/>
                <w:lang w:val="zh-CN" w:eastAsia="zh-CN"/>
              </w:rPr>
            </w:pPr>
            <w:r>
              <w:rPr>
                <w:rFonts w:ascii="宋体" w:hAnsi="宋体" w:cs="Calibri"/>
                <w:kern w:val="0"/>
                <w:sz w:val="22"/>
                <w:lang w:val="zh-CN" w:eastAsia="zh-CN"/>
              </w:rPr>
              <w:t>规模</w:t>
            </w:r>
          </w:p>
        </w:tc>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110" w:firstLineChars="50"/>
              <w:rPr>
                <w:rFonts w:ascii="宋体" w:hAnsi="宋体" w:cs="Calibri"/>
                <w:kern w:val="0"/>
                <w:sz w:val="22"/>
                <w:lang w:val="zh-CN" w:eastAsia="zh-CN"/>
              </w:rPr>
            </w:pPr>
            <w:r>
              <w:rPr>
                <w:rFonts w:hint="eastAsia" w:ascii="宋体" w:hAnsi="宋体" w:cs="Calibri"/>
                <w:kern w:val="0"/>
                <w:sz w:val="22"/>
                <w:lang w:val="zh-CN" w:eastAsia="zh-CN"/>
              </w:rPr>
              <w:t>3分</w:t>
            </w:r>
          </w:p>
        </w:tc>
        <w:tc>
          <w:tcPr>
            <w:tcW w:w="2966" w:type="dxa"/>
            <w:tcBorders>
              <w:top w:val="single" w:color="auto" w:sz="4" w:space="0"/>
              <w:left w:val="nil"/>
              <w:bottom w:val="single" w:color="auto" w:sz="4" w:space="0"/>
              <w:right w:val="single" w:color="auto" w:sz="4" w:space="0"/>
            </w:tcBorders>
          </w:tcPr>
          <w:p>
            <w:pPr>
              <w:rPr>
                <w:rFonts w:ascii="宋体" w:hAnsi="宋体" w:cs="Calibri"/>
                <w:kern w:val="0"/>
                <w:sz w:val="22"/>
                <w:lang w:val="zh-CN" w:eastAsia="zh-CN"/>
              </w:rPr>
            </w:pPr>
            <w:r>
              <w:rPr>
                <w:rFonts w:hint="eastAsia" w:ascii="宋体" w:hAnsi="宋体" w:cs="Calibri"/>
                <w:kern w:val="0"/>
                <w:sz w:val="22"/>
                <w:lang w:val="zh-CN" w:eastAsia="zh-CN"/>
              </w:rPr>
              <w:t>根据公司的注册资本金以及收入规模大小予以评分。最高分3分，最低分0分。</w:t>
            </w:r>
          </w:p>
        </w:tc>
        <w:tc>
          <w:tcPr>
            <w:tcW w:w="4036" w:type="dxa"/>
            <w:tcBorders>
              <w:top w:val="single" w:color="auto" w:sz="4" w:space="0"/>
              <w:left w:val="single" w:color="auto" w:sz="4" w:space="0"/>
              <w:right w:val="single" w:color="auto" w:sz="4" w:space="0"/>
            </w:tcBorders>
            <w:shd w:val="clear" w:color="auto" w:fill="auto"/>
            <w:vAlign w:val="center"/>
          </w:tcPr>
          <w:p>
            <w:pPr>
              <w:rPr>
                <w:rFonts w:ascii="宋体" w:hAnsi="宋体" w:cs="Calibri"/>
                <w:kern w:val="0"/>
                <w:sz w:val="22"/>
                <w:lang w:val="zh-CN" w:eastAsia="zh-CN"/>
              </w:rPr>
            </w:pPr>
            <w:r>
              <w:rPr>
                <w:rFonts w:hint="eastAsia" w:ascii="宋体" w:hAnsi="宋体" w:cs="Calibri"/>
                <w:kern w:val="0"/>
                <w:sz w:val="22"/>
                <w:lang w:val="zh-CN" w:eastAsia="zh-CN"/>
              </w:rPr>
              <w:t>1、注册资本金为5000万人民币（含）以上，得2分；低于5000万人民币，</w:t>
            </w:r>
            <w:r>
              <w:rPr>
                <w:rFonts w:hint="eastAsia" w:ascii="宋体" w:hAnsi="宋体" w:cs="Calibri"/>
                <w:kern w:val="0"/>
                <w:sz w:val="22"/>
                <w:lang w:val="zh-CN"/>
              </w:rPr>
              <w:t>不得分</w:t>
            </w:r>
            <w:r>
              <w:rPr>
                <w:rFonts w:hint="eastAsia" w:ascii="宋体" w:hAnsi="宋体" w:cs="Calibri"/>
                <w:kern w:val="0"/>
                <w:sz w:val="22"/>
                <w:lang w:val="zh-CN" w:eastAsia="zh-CN"/>
              </w:rPr>
              <w:t>。</w:t>
            </w:r>
          </w:p>
          <w:p>
            <w:pPr>
              <w:rPr>
                <w:rFonts w:ascii="宋体" w:hAnsi="宋体" w:cs="Calibri"/>
                <w:kern w:val="0"/>
                <w:sz w:val="22"/>
                <w:lang w:val="zh-CN" w:eastAsia="zh-CN"/>
              </w:rPr>
            </w:pPr>
            <w:r>
              <w:rPr>
                <w:rFonts w:hint="eastAsia" w:ascii="宋体" w:hAnsi="宋体" w:cs="Calibri"/>
                <w:kern w:val="0"/>
                <w:sz w:val="22"/>
                <w:lang w:val="zh-CN" w:eastAsia="zh-CN"/>
              </w:rPr>
              <w:t>2、公司2017年度营业收入为1亿人民币（含）以上，得1分；</w:t>
            </w:r>
            <w:r>
              <w:rPr>
                <w:rFonts w:hint="eastAsia" w:ascii="宋体" w:hAnsi="宋体" w:cs="Calibri"/>
                <w:kern w:val="0"/>
                <w:sz w:val="22"/>
                <w:lang w:val="zh-CN"/>
              </w:rPr>
              <w:t>否则不得分</w:t>
            </w:r>
            <w:r>
              <w:rPr>
                <w:rFonts w:hint="eastAsia" w:ascii="宋体" w:hAnsi="宋体" w:cs="Calibri"/>
                <w:kern w:val="0"/>
                <w:sz w:val="22"/>
                <w:lang w:val="zh-CN" w:eastAsia="zh-CN"/>
              </w:rPr>
              <w:t>。</w:t>
            </w:r>
          </w:p>
          <w:p>
            <w:pPr>
              <w:rPr>
                <w:rFonts w:ascii="宋体" w:hAnsi="宋体" w:cs="Calibri"/>
                <w:kern w:val="0"/>
                <w:sz w:val="22"/>
                <w:lang w:val="zh-CN" w:eastAsia="zh-CN"/>
              </w:rPr>
            </w:pPr>
            <w:r>
              <w:rPr>
                <w:rFonts w:hint="eastAsia" w:ascii="宋体" w:hAnsi="宋体" w:cs="Calibri"/>
                <w:kern w:val="0"/>
                <w:sz w:val="22"/>
                <w:lang w:val="zh-CN"/>
              </w:rPr>
              <w:t>备注：</w:t>
            </w:r>
            <w:r>
              <w:rPr>
                <w:rFonts w:hint="eastAsia" w:ascii="宋体" w:hAnsi="宋体" w:cs="Calibri"/>
                <w:kern w:val="0"/>
                <w:sz w:val="22"/>
                <w:lang w:val="zh-CN" w:eastAsia="zh-CN"/>
              </w:rPr>
              <w:t>须提供总公司的保险经纪业务许可证复印件</w:t>
            </w:r>
            <w:r>
              <w:rPr>
                <w:rFonts w:hint="eastAsia" w:ascii="宋体" w:hAnsi="宋体" w:cs="Calibri"/>
                <w:kern w:val="0"/>
                <w:sz w:val="22"/>
                <w:lang w:val="zh-CN"/>
              </w:rPr>
              <w:t>、</w:t>
            </w:r>
            <w:r>
              <w:rPr>
                <w:rFonts w:hint="eastAsia" w:ascii="宋体" w:hAnsi="宋体" w:cs="Calibri"/>
                <w:kern w:val="0"/>
                <w:sz w:val="22"/>
                <w:lang w:val="zh-CN" w:eastAsia="zh-CN"/>
              </w:rPr>
              <w:t>总公司的营业执照复印件以及总公司的2017年度的财务报表复印件。</w:t>
            </w:r>
          </w:p>
        </w:tc>
      </w:tr>
      <w:tr>
        <w:tblPrEx>
          <w:tblLayout w:type="fixed"/>
          <w:tblCellMar>
            <w:top w:w="0" w:type="dxa"/>
            <w:left w:w="108" w:type="dxa"/>
            <w:bottom w:w="0" w:type="dxa"/>
            <w:right w:w="108" w:type="dxa"/>
          </w:tblCellMar>
        </w:tblPrEx>
        <w:trPr>
          <w:trHeight w:val="647" w:hRule="atLeast"/>
        </w:trPr>
        <w:tc>
          <w:tcPr>
            <w:tcW w:w="952"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宋体" w:hAnsi="宋体" w:cs="Calibri"/>
                <w:kern w:val="0"/>
                <w:sz w:val="22"/>
                <w:lang w:val="zh-CN" w:eastAsia="zh-CN"/>
              </w:rPr>
            </w:pPr>
            <w:r>
              <w:rPr>
                <w:rFonts w:hint="eastAsia" w:ascii="宋体" w:hAnsi="宋体" w:cs="Calibri"/>
                <w:kern w:val="0"/>
                <w:sz w:val="22"/>
                <w:lang w:val="zh-CN" w:eastAsia="zh-CN"/>
              </w:rPr>
              <w:t>业务经验</w:t>
            </w:r>
          </w:p>
          <w:p>
            <w:pPr>
              <w:jc w:val="center"/>
              <w:rPr>
                <w:rFonts w:ascii="宋体" w:hAnsi="宋体" w:cs="Calibri"/>
                <w:kern w:val="0"/>
                <w:sz w:val="22"/>
                <w:lang w:val="zh-CN" w:eastAsia="zh-CN"/>
              </w:rPr>
            </w:pPr>
            <w:r>
              <w:rPr>
                <w:rFonts w:hint="eastAsia" w:ascii="宋体" w:hAnsi="宋体" w:cs="Calibri"/>
                <w:kern w:val="0"/>
                <w:sz w:val="22"/>
                <w:lang w:val="zh-CN" w:eastAsia="zh-CN"/>
              </w:rPr>
              <w:t>（</w:t>
            </w:r>
            <w:r>
              <w:rPr>
                <w:rFonts w:ascii="宋体" w:hAnsi="宋体" w:cs="Calibri"/>
                <w:kern w:val="0"/>
                <w:sz w:val="22"/>
                <w:lang w:val="zh-CN" w:eastAsia="zh-CN"/>
              </w:rPr>
              <w:t>15</w:t>
            </w:r>
            <w:r>
              <w:rPr>
                <w:rFonts w:hint="eastAsia" w:ascii="宋体" w:hAnsi="宋体" w:cs="Calibri"/>
                <w:kern w:val="0"/>
                <w:sz w:val="22"/>
                <w:lang w:val="zh-CN" w:eastAsia="zh-CN"/>
              </w:rPr>
              <w:t>分）</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cs="Calibri"/>
                <w:kern w:val="0"/>
                <w:sz w:val="22"/>
                <w:lang w:val="zh-CN" w:eastAsia="zh-CN"/>
              </w:rPr>
            </w:pPr>
            <w:r>
              <w:rPr>
                <w:rFonts w:hint="eastAsia" w:ascii="宋体" w:hAnsi="宋体" w:cs="Calibri"/>
                <w:kern w:val="0"/>
                <w:sz w:val="22"/>
                <w:lang w:val="zh-CN" w:eastAsia="zh-CN"/>
              </w:rPr>
              <w:t>机场集团保险业务操作经验</w:t>
            </w:r>
          </w:p>
        </w:tc>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110" w:firstLineChars="50"/>
              <w:rPr>
                <w:rFonts w:ascii="宋体" w:hAnsi="宋体" w:cs="Calibri"/>
                <w:kern w:val="0"/>
                <w:sz w:val="22"/>
                <w:lang w:val="zh-CN" w:eastAsia="zh-CN"/>
              </w:rPr>
            </w:pPr>
            <w:r>
              <w:rPr>
                <w:rFonts w:hint="eastAsia" w:ascii="宋体" w:hAnsi="宋体" w:cs="Calibri"/>
                <w:kern w:val="0"/>
                <w:sz w:val="22"/>
                <w:lang w:val="zh-CN" w:eastAsia="zh-CN"/>
              </w:rPr>
              <w:t>5分</w:t>
            </w:r>
          </w:p>
        </w:tc>
        <w:tc>
          <w:tcPr>
            <w:tcW w:w="2966" w:type="dxa"/>
            <w:tcBorders>
              <w:top w:val="single" w:color="auto" w:sz="4" w:space="0"/>
              <w:left w:val="nil"/>
              <w:bottom w:val="single" w:color="auto" w:sz="4" w:space="0"/>
              <w:right w:val="single" w:color="auto" w:sz="4" w:space="0"/>
            </w:tcBorders>
          </w:tcPr>
          <w:p>
            <w:pPr>
              <w:jc w:val="left"/>
              <w:rPr>
                <w:rFonts w:ascii="宋体" w:hAnsi="宋体" w:cs="Calibri"/>
                <w:kern w:val="0"/>
                <w:sz w:val="22"/>
                <w:lang w:val="zh-CN" w:eastAsia="zh-CN"/>
              </w:rPr>
            </w:pPr>
            <w:r>
              <w:rPr>
                <w:rFonts w:hint="eastAsia" w:ascii="宋体" w:hAnsi="宋体" w:cs="Calibri"/>
                <w:kern w:val="0"/>
                <w:sz w:val="22"/>
                <w:lang w:val="zh-CN" w:eastAsia="zh-CN"/>
              </w:rPr>
              <w:t>根据目前仍在有效期内的国内机场集团客户的</w:t>
            </w:r>
            <w:r>
              <w:rPr>
                <w:rFonts w:hint="eastAsia" w:ascii="宋体" w:hAnsi="宋体" w:cs="Calibri"/>
                <w:kern w:val="0"/>
                <w:sz w:val="22"/>
                <w:lang w:val="zh-CN"/>
              </w:rPr>
              <w:t>授权</w:t>
            </w:r>
            <w:r>
              <w:rPr>
                <w:rFonts w:hint="eastAsia" w:ascii="宋体" w:hAnsi="宋体" w:cs="Calibri"/>
                <w:kern w:val="0"/>
                <w:sz w:val="22"/>
                <w:lang w:val="zh-CN" w:eastAsia="zh-CN"/>
              </w:rPr>
              <w:t>的多少予以评分。最高分5分，最低分0分。</w:t>
            </w:r>
          </w:p>
        </w:tc>
        <w:tc>
          <w:tcPr>
            <w:tcW w:w="4036" w:type="dxa"/>
            <w:tcBorders>
              <w:top w:val="single" w:color="auto" w:sz="4" w:space="0"/>
              <w:left w:val="single" w:color="auto" w:sz="4" w:space="0"/>
              <w:right w:val="single" w:color="auto" w:sz="4" w:space="0"/>
            </w:tcBorders>
            <w:shd w:val="clear" w:color="auto" w:fill="auto"/>
            <w:vAlign w:val="center"/>
          </w:tcPr>
          <w:p>
            <w:pPr>
              <w:jc w:val="left"/>
              <w:rPr>
                <w:rFonts w:ascii="宋体" w:hAnsi="宋体" w:cs="Calibri"/>
                <w:kern w:val="0"/>
                <w:sz w:val="22"/>
                <w:lang w:val="zh-CN" w:eastAsia="zh-CN"/>
              </w:rPr>
            </w:pPr>
            <w:r>
              <w:rPr>
                <w:rFonts w:hint="eastAsia" w:ascii="宋体" w:hAnsi="宋体" w:cs="Calibri"/>
                <w:kern w:val="0"/>
                <w:sz w:val="22"/>
                <w:lang w:val="zh-CN" w:eastAsia="zh-CN"/>
              </w:rPr>
              <w:t>每提供1个</w:t>
            </w:r>
            <w:r>
              <w:rPr>
                <w:rFonts w:hint="eastAsia" w:ascii="宋体" w:hAnsi="宋体" w:cs="Calibri"/>
                <w:kern w:val="0"/>
                <w:sz w:val="22"/>
                <w:lang w:val="zh-CN"/>
              </w:rPr>
              <w:t>国内</w:t>
            </w:r>
            <w:r>
              <w:rPr>
                <w:rFonts w:hint="eastAsia" w:ascii="宋体" w:hAnsi="宋体" w:cs="Calibri"/>
                <w:kern w:val="0"/>
                <w:sz w:val="22"/>
                <w:lang w:val="zh-CN" w:eastAsia="zh-CN"/>
              </w:rPr>
              <w:t>机场集团客户的</w:t>
            </w:r>
            <w:r>
              <w:rPr>
                <w:rFonts w:hint="eastAsia" w:ascii="宋体" w:hAnsi="宋体" w:cs="Calibri"/>
                <w:kern w:val="0"/>
                <w:sz w:val="22"/>
                <w:lang w:val="zh-CN"/>
              </w:rPr>
              <w:t>有效</w:t>
            </w:r>
            <w:r>
              <w:rPr>
                <w:rFonts w:hint="eastAsia" w:ascii="宋体" w:hAnsi="宋体" w:cs="Calibri"/>
                <w:kern w:val="0"/>
                <w:sz w:val="22"/>
                <w:lang w:val="zh-CN" w:eastAsia="zh-CN"/>
              </w:rPr>
              <w:t>授权</w:t>
            </w:r>
            <w:r>
              <w:rPr>
                <w:rFonts w:hint="eastAsia" w:ascii="宋体" w:hAnsi="宋体" w:cs="Calibri"/>
                <w:kern w:val="0"/>
                <w:sz w:val="22"/>
                <w:lang w:val="zh-CN"/>
              </w:rPr>
              <w:t>，</w:t>
            </w:r>
            <w:r>
              <w:rPr>
                <w:rFonts w:hint="eastAsia" w:ascii="宋体" w:hAnsi="宋体" w:cs="Calibri"/>
                <w:kern w:val="0"/>
                <w:sz w:val="22"/>
                <w:lang w:val="zh-CN" w:eastAsia="zh-CN"/>
              </w:rPr>
              <w:t>得1分，最高分为5分。</w:t>
            </w:r>
          </w:p>
          <w:p>
            <w:pPr>
              <w:numPr>
                <w:ilvl w:val="0"/>
                <w:numId w:val="1"/>
              </w:numPr>
              <w:jc w:val="left"/>
              <w:rPr>
                <w:rFonts w:ascii="宋体" w:hAnsi="宋体" w:cs="Calibri"/>
                <w:kern w:val="0"/>
                <w:sz w:val="22"/>
                <w:lang w:val="zh-CN"/>
              </w:rPr>
            </w:pPr>
            <w:r>
              <w:rPr>
                <w:rFonts w:hint="eastAsia" w:ascii="宋体" w:hAnsi="宋体" w:cs="Calibri"/>
                <w:kern w:val="0"/>
                <w:sz w:val="22"/>
                <w:lang w:val="zh-CN"/>
              </w:rPr>
              <w:t>授权必须在有效期内</w:t>
            </w:r>
          </w:p>
          <w:p>
            <w:pPr>
              <w:numPr>
                <w:ilvl w:val="0"/>
                <w:numId w:val="1"/>
              </w:numPr>
              <w:jc w:val="left"/>
              <w:rPr>
                <w:rFonts w:ascii="宋体" w:hAnsi="宋体" w:cs="Calibri"/>
                <w:kern w:val="0"/>
                <w:sz w:val="22"/>
                <w:lang w:val="zh-CN"/>
              </w:rPr>
            </w:pPr>
            <w:r>
              <w:rPr>
                <w:rFonts w:hint="eastAsia" w:ascii="宋体" w:hAnsi="宋体" w:cs="Calibri"/>
                <w:kern w:val="0"/>
                <w:sz w:val="22"/>
                <w:lang w:val="zh-CN" w:eastAsia="zh-CN"/>
              </w:rPr>
              <w:t>授权协议中授权业务范围应至少包括责任险和财产类保险</w:t>
            </w:r>
          </w:p>
          <w:p>
            <w:pPr>
              <w:jc w:val="left"/>
              <w:rPr>
                <w:rFonts w:ascii="宋体" w:hAnsi="宋体" w:cs="Calibri"/>
                <w:kern w:val="0"/>
                <w:sz w:val="22"/>
                <w:lang w:val="zh-CN"/>
              </w:rPr>
            </w:pPr>
            <w:r>
              <w:rPr>
                <w:rFonts w:ascii="宋体" w:hAnsi="宋体" w:cs="Calibri"/>
                <w:kern w:val="0"/>
                <w:sz w:val="22"/>
                <w:lang w:val="zh-CN"/>
              </w:rPr>
              <w:t>备注</w:t>
            </w:r>
            <w:r>
              <w:rPr>
                <w:rFonts w:hint="eastAsia" w:ascii="宋体" w:hAnsi="宋体" w:cs="Calibri"/>
                <w:kern w:val="0"/>
                <w:sz w:val="22"/>
                <w:lang w:val="zh-CN"/>
              </w:rPr>
              <w:t>：</w:t>
            </w:r>
            <w:r>
              <w:rPr>
                <w:rFonts w:ascii="宋体" w:hAnsi="宋体" w:cs="Calibri"/>
                <w:kern w:val="0"/>
                <w:sz w:val="22"/>
                <w:lang w:val="zh-CN"/>
              </w:rPr>
              <w:t>须提供授权复印件</w:t>
            </w:r>
            <w:r>
              <w:rPr>
                <w:rFonts w:hint="eastAsia" w:ascii="宋体" w:hAnsi="宋体" w:cs="Calibri"/>
                <w:kern w:val="0"/>
                <w:sz w:val="22"/>
                <w:lang w:val="zh-CN"/>
              </w:rPr>
              <w:t>。国内</w:t>
            </w:r>
            <w:r>
              <w:rPr>
                <w:rFonts w:hint="eastAsia" w:ascii="宋体" w:hAnsi="宋体" w:cs="Calibri"/>
                <w:kern w:val="0"/>
                <w:sz w:val="22"/>
                <w:lang w:val="zh-CN" w:eastAsia="zh-CN"/>
              </w:rPr>
              <w:t>机场集团客户</w:t>
            </w:r>
            <w:r>
              <w:rPr>
                <w:rFonts w:hint="eastAsia" w:ascii="宋体" w:hAnsi="宋体" w:cs="Calibri"/>
                <w:kern w:val="0"/>
                <w:sz w:val="22"/>
                <w:lang w:val="zh-CN"/>
              </w:rPr>
              <w:t>包括</w:t>
            </w:r>
            <w:r>
              <w:rPr>
                <w:rFonts w:ascii="宋体" w:hAnsi="宋体" w:cs="Calibri"/>
                <w:kern w:val="0"/>
                <w:sz w:val="22"/>
                <w:lang w:val="zh-CN"/>
              </w:rPr>
              <w:t>单一机场组建的机场集团</w:t>
            </w:r>
            <w:r>
              <w:rPr>
                <w:rFonts w:hint="eastAsia" w:ascii="宋体" w:hAnsi="宋体" w:cs="Calibri"/>
                <w:kern w:val="0"/>
                <w:sz w:val="22"/>
                <w:lang w:val="zh-CN"/>
              </w:rPr>
              <w:t>。</w:t>
            </w:r>
          </w:p>
        </w:tc>
      </w:tr>
      <w:tr>
        <w:tblPrEx>
          <w:tblLayout w:type="fixed"/>
          <w:tblCellMar>
            <w:top w:w="0" w:type="dxa"/>
            <w:left w:w="108" w:type="dxa"/>
            <w:bottom w:w="0" w:type="dxa"/>
            <w:right w:w="108" w:type="dxa"/>
          </w:tblCellMar>
        </w:tblPrEx>
        <w:trPr>
          <w:trHeight w:val="647" w:hRule="atLeast"/>
        </w:trPr>
        <w:tc>
          <w:tcPr>
            <w:tcW w:w="952" w:type="dxa"/>
            <w:vMerge w:val="continue"/>
            <w:tcBorders>
              <w:left w:val="single" w:color="auto" w:sz="4" w:space="0"/>
              <w:right w:val="single" w:color="auto" w:sz="4" w:space="0"/>
            </w:tcBorders>
            <w:shd w:val="clear" w:color="auto" w:fill="auto"/>
            <w:vAlign w:val="center"/>
          </w:tcPr>
          <w:p>
            <w:pPr>
              <w:widowControl/>
              <w:jc w:val="center"/>
              <w:rPr>
                <w:rFonts w:ascii="宋体" w:hAnsi="宋体" w:cs="Calibri"/>
                <w:kern w:val="0"/>
                <w:sz w:val="22"/>
                <w:lang w:val="zh-CN" w:eastAsia="zh-CN"/>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cs="Calibri"/>
                <w:kern w:val="0"/>
                <w:sz w:val="22"/>
                <w:lang w:val="zh-CN" w:eastAsia="zh-CN"/>
              </w:rPr>
            </w:pPr>
            <w:r>
              <w:rPr>
                <w:rFonts w:hint="eastAsia" w:ascii="宋体" w:hAnsi="宋体" w:cs="Calibri"/>
                <w:kern w:val="0"/>
                <w:sz w:val="22"/>
                <w:lang w:val="zh-CN" w:eastAsia="zh-CN"/>
              </w:rPr>
              <w:t>项目经纪经验</w:t>
            </w:r>
          </w:p>
        </w:tc>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110" w:firstLineChars="50"/>
              <w:rPr>
                <w:rFonts w:ascii="宋体" w:hAnsi="宋体" w:cs="Calibri"/>
                <w:kern w:val="0"/>
                <w:sz w:val="22"/>
                <w:lang w:val="zh-CN" w:eastAsia="zh-CN"/>
              </w:rPr>
            </w:pPr>
            <w:r>
              <w:rPr>
                <w:rFonts w:hint="eastAsia" w:ascii="宋体" w:hAnsi="宋体" w:cs="Calibri"/>
                <w:kern w:val="0"/>
                <w:sz w:val="22"/>
                <w:lang w:val="zh-CN" w:eastAsia="zh-CN"/>
              </w:rPr>
              <w:t>10分</w:t>
            </w:r>
          </w:p>
        </w:tc>
        <w:tc>
          <w:tcPr>
            <w:tcW w:w="2966" w:type="dxa"/>
            <w:tcBorders>
              <w:top w:val="single" w:color="auto" w:sz="4" w:space="0"/>
              <w:left w:val="nil"/>
              <w:bottom w:val="single" w:color="auto" w:sz="4" w:space="0"/>
              <w:right w:val="single" w:color="auto" w:sz="4" w:space="0"/>
            </w:tcBorders>
          </w:tcPr>
          <w:p>
            <w:pPr>
              <w:jc w:val="left"/>
              <w:rPr>
                <w:rFonts w:ascii="宋体" w:hAnsi="宋体" w:cs="Calibri"/>
                <w:kern w:val="0"/>
                <w:sz w:val="22"/>
                <w:lang w:val="zh-CN" w:eastAsia="zh-CN"/>
              </w:rPr>
            </w:pPr>
            <w:r>
              <w:rPr>
                <w:rFonts w:hint="eastAsia" w:ascii="宋体" w:hAnsi="宋体" w:cs="Calibri"/>
                <w:kern w:val="0"/>
                <w:sz w:val="22"/>
                <w:lang w:val="zh-CN" w:eastAsia="zh-CN"/>
              </w:rPr>
              <w:t>根据近五年（201</w:t>
            </w:r>
            <w:r>
              <w:rPr>
                <w:rFonts w:ascii="宋体" w:hAnsi="宋体" w:cs="Calibri"/>
                <w:kern w:val="0"/>
                <w:sz w:val="22"/>
                <w:lang w:val="zh-CN" w:eastAsia="zh-CN"/>
              </w:rPr>
              <w:t>4</w:t>
            </w:r>
            <w:r>
              <w:rPr>
                <w:rFonts w:hint="eastAsia" w:ascii="宋体" w:hAnsi="宋体" w:cs="Calibri"/>
                <w:kern w:val="0"/>
                <w:sz w:val="22"/>
                <w:lang w:val="zh-CN" w:eastAsia="zh-CN"/>
              </w:rPr>
              <w:t>.01.01-201</w:t>
            </w:r>
            <w:r>
              <w:rPr>
                <w:rFonts w:ascii="宋体" w:hAnsi="宋体" w:cs="Calibri"/>
                <w:kern w:val="0"/>
                <w:sz w:val="22"/>
                <w:lang w:val="zh-CN" w:eastAsia="zh-CN"/>
              </w:rPr>
              <w:t>8</w:t>
            </w:r>
            <w:r>
              <w:rPr>
                <w:rFonts w:hint="eastAsia" w:ascii="宋体" w:hAnsi="宋体" w:cs="Calibri"/>
                <w:kern w:val="0"/>
                <w:sz w:val="22"/>
                <w:lang w:val="zh-CN" w:eastAsia="zh-CN"/>
              </w:rPr>
              <w:t>.12.31）参与过的国内</w:t>
            </w:r>
            <w:r>
              <w:rPr>
                <w:rFonts w:hint="eastAsia" w:ascii="宋体" w:hAnsi="宋体" w:cs="Calibri"/>
                <w:kern w:val="0"/>
                <w:sz w:val="22"/>
                <w:lang w:val="zh-CN"/>
              </w:rPr>
              <w:t>项目</w:t>
            </w:r>
            <w:r>
              <w:rPr>
                <w:rFonts w:hint="eastAsia" w:ascii="宋体" w:hAnsi="宋体" w:cs="Calibri"/>
                <w:kern w:val="0"/>
                <w:sz w:val="22"/>
                <w:lang w:val="zh-CN" w:eastAsia="zh-CN"/>
              </w:rPr>
              <w:t>经纪经验予以评分。最高分10分，最低分0分。</w:t>
            </w:r>
          </w:p>
          <w:p>
            <w:pPr>
              <w:jc w:val="left"/>
              <w:rPr>
                <w:rFonts w:ascii="宋体" w:hAnsi="宋体" w:cs="Calibri"/>
                <w:kern w:val="0"/>
                <w:sz w:val="22"/>
                <w:lang w:val="zh-CN" w:eastAsia="zh-CN"/>
              </w:rPr>
            </w:pPr>
          </w:p>
        </w:tc>
        <w:tc>
          <w:tcPr>
            <w:tcW w:w="4036" w:type="dxa"/>
            <w:tcBorders>
              <w:top w:val="single" w:color="auto" w:sz="4" w:space="0"/>
              <w:left w:val="single" w:color="auto" w:sz="4" w:space="0"/>
              <w:right w:val="single" w:color="auto" w:sz="4" w:space="0"/>
            </w:tcBorders>
            <w:shd w:val="clear" w:color="auto" w:fill="auto"/>
            <w:vAlign w:val="center"/>
          </w:tcPr>
          <w:p>
            <w:pPr>
              <w:jc w:val="left"/>
              <w:rPr>
                <w:rFonts w:ascii="宋体" w:hAnsi="宋体" w:cs="Calibri"/>
                <w:kern w:val="0"/>
                <w:sz w:val="22"/>
                <w:lang w:val="zh-CN" w:eastAsia="zh-CN"/>
              </w:rPr>
            </w:pPr>
            <w:r>
              <w:rPr>
                <w:rFonts w:hint="eastAsia" w:ascii="宋体" w:hAnsi="宋体" w:cs="Calibri"/>
                <w:kern w:val="0"/>
                <w:sz w:val="22"/>
                <w:lang w:val="zh-CN" w:eastAsia="zh-CN"/>
              </w:rPr>
              <w:t>近五年（201</w:t>
            </w:r>
            <w:r>
              <w:rPr>
                <w:rFonts w:ascii="宋体" w:hAnsi="宋体" w:cs="Calibri"/>
                <w:kern w:val="0"/>
                <w:sz w:val="22"/>
                <w:lang w:val="zh-CN" w:eastAsia="zh-CN"/>
              </w:rPr>
              <w:t>4</w:t>
            </w:r>
            <w:r>
              <w:rPr>
                <w:rFonts w:hint="eastAsia" w:ascii="宋体" w:hAnsi="宋体" w:cs="Calibri"/>
                <w:kern w:val="0"/>
                <w:sz w:val="22"/>
                <w:lang w:val="zh-CN" w:eastAsia="zh-CN"/>
              </w:rPr>
              <w:t>.01.01-201</w:t>
            </w:r>
            <w:r>
              <w:rPr>
                <w:rFonts w:ascii="宋体" w:hAnsi="宋体" w:cs="Calibri"/>
                <w:kern w:val="0"/>
                <w:sz w:val="22"/>
                <w:lang w:val="zh-CN" w:eastAsia="zh-CN"/>
              </w:rPr>
              <w:t>8</w:t>
            </w:r>
            <w:r>
              <w:rPr>
                <w:rFonts w:hint="eastAsia" w:ascii="宋体" w:hAnsi="宋体" w:cs="Calibri"/>
                <w:kern w:val="0"/>
                <w:sz w:val="22"/>
                <w:lang w:val="zh-CN" w:eastAsia="zh-CN"/>
              </w:rPr>
              <w:t>.12.31）参与过的国内项目</w:t>
            </w:r>
            <w:r>
              <w:rPr>
                <w:rFonts w:hint="eastAsia" w:ascii="宋体" w:hAnsi="宋体" w:cs="Calibri"/>
                <w:kern w:val="0"/>
                <w:sz w:val="22"/>
                <w:lang w:val="zh-CN"/>
              </w:rPr>
              <w:t>的经验：</w:t>
            </w:r>
          </w:p>
          <w:p>
            <w:pPr>
              <w:jc w:val="left"/>
              <w:rPr>
                <w:rFonts w:ascii="宋体" w:hAnsi="宋体" w:cs="Calibri"/>
                <w:kern w:val="0"/>
                <w:sz w:val="22"/>
                <w:lang w:val="zh-CN" w:eastAsia="zh-CN"/>
              </w:rPr>
            </w:pPr>
            <w:r>
              <w:rPr>
                <w:rFonts w:hint="eastAsia" w:ascii="宋体" w:hAnsi="宋体" w:cs="Calibri"/>
                <w:kern w:val="0"/>
                <w:sz w:val="22"/>
                <w:lang w:val="zh-CN"/>
              </w:rPr>
              <w:t>1、</w:t>
            </w:r>
            <w:r>
              <w:rPr>
                <w:rFonts w:hint="eastAsia" w:ascii="宋体" w:hAnsi="宋体" w:cs="Calibri"/>
                <w:kern w:val="0"/>
                <w:sz w:val="22"/>
                <w:lang w:val="zh-CN" w:eastAsia="zh-CN"/>
              </w:rPr>
              <w:t>运营类项目（包括但不限于机场责任险、公众责任险、雇主责任险等）：责任险限额1</w:t>
            </w:r>
            <w:r>
              <w:rPr>
                <w:rFonts w:ascii="宋体" w:hAnsi="宋体" w:cs="Calibri"/>
                <w:kern w:val="0"/>
                <w:sz w:val="22"/>
                <w:lang w:val="zh-CN" w:eastAsia="zh-CN"/>
              </w:rPr>
              <w:t>0</w:t>
            </w:r>
            <w:r>
              <w:rPr>
                <w:rFonts w:hint="eastAsia" w:ascii="宋体" w:hAnsi="宋体" w:cs="Calibri"/>
                <w:kern w:val="0"/>
                <w:sz w:val="22"/>
                <w:lang w:val="zh-CN" w:eastAsia="zh-CN"/>
              </w:rPr>
              <w:t>亿人民币（含）以上，每个有效经纪项目得1分；此项最高得分</w:t>
            </w:r>
            <w:r>
              <w:rPr>
                <w:rFonts w:ascii="宋体" w:hAnsi="宋体" w:cs="Calibri"/>
                <w:kern w:val="0"/>
                <w:sz w:val="22"/>
                <w:lang w:val="zh-CN" w:eastAsia="zh-CN"/>
              </w:rPr>
              <w:t>4</w:t>
            </w:r>
            <w:r>
              <w:rPr>
                <w:rFonts w:hint="eastAsia" w:ascii="宋体" w:hAnsi="宋体" w:cs="Calibri"/>
                <w:kern w:val="0"/>
                <w:sz w:val="22"/>
                <w:lang w:val="zh-CN" w:eastAsia="zh-CN"/>
              </w:rPr>
              <w:t>分。</w:t>
            </w:r>
          </w:p>
          <w:p>
            <w:pPr>
              <w:jc w:val="left"/>
              <w:rPr>
                <w:rFonts w:ascii="宋体" w:hAnsi="宋体" w:cs="Calibri"/>
                <w:kern w:val="0"/>
                <w:sz w:val="22"/>
                <w:lang w:val="zh-CN" w:eastAsia="zh-CN"/>
              </w:rPr>
            </w:pPr>
            <w:r>
              <w:rPr>
                <w:rFonts w:hint="eastAsia" w:ascii="宋体" w:hAnsi="宋体" w:cs="Calibri"/>
                <w:kern w:val="0"/>
                <w:sz w:val="22"/>
                <w:lang w:val="zh-CN"/>
              </w:rPr>
              <w:t>2、</w:t>
            </w:r>
            <w:r>
              <w:rPr>
                <w:rFonts w:hint="eastAsia" w:ascii="宋体" w:hAnsi="宋体" w:cs="Calibri"/>
                <w:kern w:val="0"/>
                <w:sz w:val="22"/>
                <w:lang w:val="zh-CN" w:eastAsia="zh-CN"/>
              </w:rPr>
              <w:t>财产类项目（包括但不限于财产一切险或同类保险项目、建筑安装工程一切险等，要求投保金额大于100亿人民币（含）以上，每个有效经纪项目得1分；此项最高得分</w:t>
            </w:r>
            <w:r>
              <w:rPr>
                <w:rFonts w:ascii="宋体" w:hAnsi="宋体" w:cs="Calibri"/>
                <w:kern w:val="0"/>
                <w:sz w:val="22"/>
                <w:lang w:val="zh-CN" w:eastAsia="zh-CN"/>
              </w:rPr>
              <w:t>4</w:t>
            </w:r>
            <w:r>
              <w:rPr>
                <w:rFonts w:hint="eastAsia" w:ascii="宋体" w:hAnsi="宋体" w:cs="Calibri"/>
                <w:kern w:val="0"/>
                <w:sz w:val="22"/>
                <w:lang w:val="zh-CN" w:eastAsia="zh-CN"/>
              </w:rPr>
              <w:t>分。</w:t>
            </w:r>
          </w:p>
          <w:p>
            <w:pPr>
              <w:jc w:val="left"/>
              <w:rPr>
                <w:rFonts w:ascii="宋体" w:hAnsi="宋体" w:cs="Calibri"/>
                <w:kern w:val="0"/>
                <w:sz w:val="22"/>
                <w:lang w:val="zh-CN"/>
              </w:rPr>
            </w:pPr>
            <w:r>
              <w:rPr>
                <w:rFonts w:hint="eastAsia" w:ascii="宋体" w:hAnsi="宋体" w:cs="Calibri"/>
                <w:kern w:val="0"/>
                <w:sz w:val="22"/>
                <w:lang w:val="zh-CN"/>
              </w:rPr>
              <w:t>3、</w:t>
            </w:r>
            <w:r>
              <w:rPr>
                <w:rFonts w:hint="eastAsia" w:ascii="宋体" w:hAnsi="宋体" w:cs="Calibri"/>
                <w:kern w:val="0"/>
                <w:sz w:val="22"/>
                <w:lang w:val="zh-CN" w:eastAsia="zh-CN"/>
              </w:rPr>
              <w:t>人员类项目（包括但不限于意外险、医疗保险等，要求每个项目投保人数大于4000人，每个有效经纪项目得1分；此项最高得分</w:t>
            </w:r>
            <w:r>
              <w:rPr>
                <w:rFonts w:ascii="宋体" w:hAnsi="宋体" w:cs="Calibri"/>
                <w:kern w:val="0"/>
                <w:sz w:val="22"/>
                <w:lang w:val="zh-CN" w:eastAsia="zh-CN"/>
              </w:rPr>
              <w:t>2</w:t>
            </w:r>
            <w:r>
              <w:rPr>
                <w:rFonts w:hint="eastAsia" w:ascii="宋体" w:hAnsi="宋体" w:cs="Calibri"/>
                <w:kern w:val="0"/>
                <w:sz w:val="22"/>
                <w:lang w:val="zh-CN" w:eastAsia="zh-CN"/>
              </w:rPr>
              <w:t>分</w:t>
            </w:r>
            <w:r>
              <w:rPr>
                <w:rFonts w:hint="eastAsia" w:ascii="宋体" w:hAnsi="宋体" w:cs="Calibri"/>
                <w:kern w:val="0"/>
                <w:sz w:val="22"/>
                <w:lang w:val="zh-CN"/>
              </w:rPr>
              <w:t>。</w:t>
            </w:r>
          </w:p>
          <w:p>
            <w:pPr>
              <w:jc w:val="left"/>
              <w:rPr>
                <w:rFonts w:ascii="宋体" w:hAnsi="宋体" w:cs="Calibri"/>
                <w:kern w:val="0"/>
                <w:sz w:val="22"/>
                <w:lang w:val="zh-CN" w:eastAsia="zh-CN"/>
              </w:rPr>
            </w:pPr>
          </w:p>
          <w:p>
            <w:pPr>
              <w:jc w:val="left"/>
              <w:rPr>
                <w:rFonts w:ascii="宋体" w:hAnsi="宋体" w:cs="Calibri"/>
                <w:kern w:val="0"/>
                <w:sz w:val="22"/>
                <w:lang w:val="zh-CN" w:eastAsia="zh-CN"/>
              </w:rPr>
            </w:pPr>
            <w:r>
              <w:rPr>
                <w:rFonts w:hint="eastAsia" w:ascii="宋体" w:hAnsi="宋体" w:cs="Calibri"/>
                <w:kern w:val="0"/>
                <w:sz w:val="22"/>
                <w:lang w:val="zh-CN"/>
              </w:rPr>
              <w:t>备注：</w:t>
            </w:r>
          </w:p>
          <w:p>
            <w:pPr>
              <w:jc w:val="left"/>
              <w:rPr>
                <w:rFonts w:ascii="宋体" w:hAnsi="宋体" w:cs="Calibri"/>
                <w:kern w:val="0"/>
                <w:sz w:val="22"/>
                <w:lang w:val="zh-CN" w:eastAsia="zh-CN"/>
              </w:rPr>
            </w:pPr>
            <w:r>
              <w:rPr>
                <w:rFonts w:ascii="宋体" w:hAnsi="宋体" w:cs="Calibri"/>
                <w:kern w:val="0"/>
                <w:sz w:val="22"/>
                <w:lang w:val="zh-CN" w:eastAsia="zh-CN"/>
              </w:rPr>
              <w:t>1</w:t>
            </w:r>
            <w:r>
              <w:rPr>
                <w:rFonts w:hint="eastAsia" w:ascii="宋体" w:hAnsi="宋体" w:cs="Calibri"/>
                <w:kern w:val="0"/>
                <w:sz w:val="22"/>
                <w:lang w:val="zh-CN" w:eastAsia="zh-CN"/>
              </w:rPr>
              <w:t>、同一项目不同年度视为同一项目，不分别计分</w:t>
            </w:r>
          </w:p>
          <w:p>
            <w:pPr>
              <w:rPr>
                <w:rFonts w:ascii="宋体" w:hAnsi="宋体" w:cs="Calibri"/>
                <w:kern w:val="0"/>
                <w:sz w:val="22"/>
                <w:lang w:val="zh-CN" w:eastAsia="zh-CN"/>
              </w:rPr>
            </w:pPr>
            <w:r>
              <w:rPr>
                <w:rFonts w:ascii="宋体" w:hAnsi="宋体" w:cs="Calibri"/>
                <w:kern w:val="0"/>
                <w:sz w:val="22"/>
                <w:lang w:val="zh-CN"/>
              </w:rPr>
              <w:t>2</w:t>
            </w:r>
            <w:r>
              <w:rPr>
                <w:rFonts w:hint="eastAsia" w:ascii="宋体" w:hAnsi="宋体" w:cs="Calibri"/>
                <w:kern w:val="0"/>
                <w:sz w:val="22"/>
                <w:lang w:val="zh-CN"/>
              </w:rPr>
              <w:t>、</w:t>
            </w:r>
            <w:r>
              <w:rPr>
                <w:rFonts w:hint="eastAsia" w:ascii="宋体" w:hAnsi="宋体" w:cs="Calibri"/>
                <w:kern w:val="0"/>
                <w:sz w:val="22"/>
                <w:lang w:val="zh-CN" w:eastAsia="zh-CN"/>
              </w:rPr>
              <w:t>须提供客户授权书、相关保单页复印件（须体现保单号、被保险人、保险期限、有责任限额要求的须体现责任险额）</w:t>
            </w:r>
          </w:p>
        </w:tc>
      </w:tr>
      <w:tr>
        <w:tblPrEx>
          <w:tblLayout w:type="fixed"/>
          <w:tblCellMar>
            <w:top w:w="0" w:type="dxa"/>
            <w:left w:w="108" w:type="dxa"/>
            <w:bottom w:w="0" w:type="dxa"/>
            <w:right w:w="108" w:type="dxa"/>
          </w:tblCellMar>
        </w:tblPrEx>
        <w:trPr>
          <w:trHeight w:val="1080" w:hRule="atLeast"/>
        </w:trPr>
        <w:tc>
          <w:tcPr>
            <w:tcW w:w="952"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宋体" w:hAnsi="宋体" w:cs="Calibri"/>
                <w:kern w:val="0"/>
                <w:sz w:val="22"/>
                <w:lang w:val="zh-CN" w:eastAsia="zh-CN"/>
              </w:rPr>
            </w:pPr>
            <w:r>
              <w:rPr>
                <w:rFonts w:hint="eastAsia" w:ascii="宋体" w:hAnsi="宋体" w:cs="Calibri"/>
                <w:kern w:val="0"/>
                <w:sz w:val="22"/>
                <w:lang w:val="zh-CN" w:eastAsia="zh-CN"/>
              </w:rPr>
              <w:t>项目服务</w:t>
            </w:r>
          </w:p>
          <w:p>
            <w:pPr>
              <w:widowControl/>
              <w:jc w:val="center"/>
              <w:rPr>
                <w:rFonts w:ascii="宋体" w:hAnsi="宋体" w:cs="Calibri"/>
                <w:kern w:val="0"/>
                <w:sz w:val="22"/>
                <w:lang w:val="zh-CN" w:eastAsia="zh-CN"/>
              </w:rPr>
            </w:pPr>
            <w:r>
              <w:rPr>
                <w:rFonts w:hint="eastAsia" w:ascii="宋体" w:hAnsi="宋体" w:cs="Calibri"/>
                <w:kern w:val="0"/>
                <w:sz w:val="22"/>
                <w:lang w:val="zh-CN" w:eastAsia="zh-CN"/>
              </w:rPr>
              <w:t>（</w:t>
            </w:r>
            <w:r>
              <w:rPr>
                <w:rFonts w:ascii="宋体" w:hAnsi="宋体" w:cs="Calibri"/>
                <w:kern w:val="0"/>
                <w:sz w:val="22"/>
                <w:lang w:val="zh-CN" w:eastAsia="zh-CN"/>
              </w:rPr>
              <w:t>30</w:t>
            </w:r>
            <w:r>
              <w:rPr>
                <w:rFonts w:hint="eastAsia" w:ascii="宋体" w:hAnsi="宋体" w:cs="Calibri"/>
                <w:kern w:val="0"/>
                <w:sz w:val="22"/>
                <w:lang w:val="zh-CN" w:eastAsia="zh-CN"/>
              </w:rPr>
              <w:t>分）</w:t>
            </w:r>
          </w:p>
        </w:tc>
        <w:tc>
          <w:tcPr>
            <w:tcW w:w="9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Calibri"/>
                <w:kern w:val="0"/>
                <w:sz w:val="22"/>
                <w:lang w:val="zh-CN" w:eastAsia="zh-CN"/>
              </w:rPr>
            </w:pPr>
            <w:r>
              <w:rPr>
                <w:rFonts w:hint="eastAsia" w:ascii="宋体" w:hAnsi="宋体" w:cs="Calibri"/>
                <w:kern w:val="0"/>
                <w:sz w:val="22"/>
                <w:lang w:val="zh-CN" w:eastAsia="zh-CN"/>
              </w:rPr>
              <w:t>项目操作体系及人员配备</w:t>
            </w:r>
          </w:p>
        </w:tc>
        <w:tc>
          <w:tcPr>
            <w:tcW w:w="663"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Calibri"/>
                <w:kern w:val="0"/>
                <w:sz w:val="22"/>
                <w:lang w:val="zh-CN" w:eastAsia="zh-CN"/>
              </w:rPr>
            </w:pPr>
            <w:r>
              <w:rPr>
                <w:rFonts w:ascii="宋体" w:hAnsi="宋体" w:cs="Calibri"/>
                <w:kern w:val="0"/>
                <w:sz w:val="22"/>
                <w:lang w:val="zh-CN" w:eastAsia="zh-CN"/>
              </w:rPr>
              <w:t>10</w:t>
            </w:r>
            <w:r>
              <w:rPr>
                <w:rFonts w:hint="eastAsia" w:ascii="宋体" w:hAnsi="宋体" w:cs="Calibri"/>
                <w:kern w:val="0"/>
                <w:sz w:val="22"/>
                <w:lang w:val="zh-CN" w:eastAsia="zh-CN"/>
              </w:rPr>
              <w:t>分</w:t>
            </w:r>
          </w:p>
        </w:tc>
        <w:tc>
          <w:tcPr>
            <w:tcW w:w="2966" w:type="dxa"/>
            <w:tcBorders>
              <w:top w:val="single" w:color="auto" w:sz="4" w:space="0"/>
              <w:left w:val="single" w:color="auto" w:sz="4" w:space="0"/>
              <w:bottom w:val="single" w:color="auto" w:sz="4" w:space="0"/>
              <w:right w:val="single" w:color="auto" w:sz="4" w:space="0"/>
            </w:tcBorders>
          </w:tcPr>
          <w:p>
            <w:pPr>
              <w:widowControl/>
              <w:jc w:val="left"/>
              <w:rPr>
                <w:rFonts w:ascii="宋体" w:hAnsi="宋体" w:cs="Calibri"/>
                <w:kern w:val="0"/>
                <w:sz w:val="22"/>
                <w:lang w:val="zh-CN" w:eastAsia="zh-CN"/>
              </w:rPr>
            </w:pPr>
            <w:r>
              <w:rPr>
                <w:rFonts w:hint="eastAsia" w:ascii="宋体" w:hAnsi="宋体" w:cs="Calibri"/>
                <w:kern w:val="0"/>
                <w:sz w:val="22"/>
                <w:lang w:val="zh-CN" w:eastAsia="zh-CN"/>
              </w:rPr>
              <w:t>根据项目操作体系的完整性、合理性、可操作性，项目人员配备情况予以评分。最高分</w:t>
            </w:r>
            <w:r>
              <w:rPr>
                <w:rFonts w:ascii="宋体" w:hAnsi="宋体" w:cs="Calibri"/>
                <w:kern w:val="0"/>
                <w:sz w:val="22"/>
                <w:lang w:val="zh-CN" w:eastAsia="zh-CN"/>
              </w:rPr>
              <w:t>10</w:t>
            </w:r>
            <w:r>
              <w:rPr>
                <w:rFonts w:hint="eastAsia" w:ascii="宋体" w:hAnsi="宋体" w:cs="Calibri"/>
                <w:kern w:val="0"/>
                <w:sz w:val="22"/>
                <w:lang w:val="zh-CN" w:eastAsia="zh-CN"/>
              </w:rPr>
              <w:t>分，最低分0分。</w:t>
            </w:r>
          </w:p>
          <w:p>
            <w:pPr>
              <w:widowControl/>
              <w:jc w:val="left"/>
              <w:rPr>
                <w:rFonts w:ascii="宋体" w:hAnsi="宋体" w:cs="Calibri"/>
                <w:kern w:val="0"/>
                <w:sz w:val="22"/>
                <w:lang w:val="zh-CN" w:eastAsia="zh-CN"/>
              </w:rPr>
            </w:pPr>
          </w:p>
        </w:tc>
        <w:tc>
          <w:tcPr>
            <w:tcW w:w="40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Calibri"/>
                <w:kern w:val="0"/>
                <w:sz w:val="22"/>
                <w:lang w:val="zh-CN" w:eastAsia="zh-CN"/>
              </w:rPr>
            </w:pPr>
            <w:r>
              <w:rPr>
                <w:rFonts w:hint="eastAsia" w:ascii="宋体" w:hAnsi="宋体" w:cs="Calibri"/>
                <w:kern w:val="0"/>
                <w:sz w:val="22"/>
                <w:lang w:val="zh-CN" w:eastAsia="zh-CN"/>
              </w:rPr>
              <w:t>根据项目操作体系的完整性、合理性、可操作性，项目人员配备情况</w:t>
            </w:r>
            <w:r>
              <w:rPr>
                <w:rFonts w:hint="eastAsia" w:ascii="宋体" w:hAnsi="宋体" w:cs="Calibri"/>
                <w:kern w:val="0"/>
                <w:sz w:val="22"/>
                <w:lang w:val="zh-CN"/>
              </w:rPr>
              <w:t>，横向比较后</w:t>
            </w:r>
            <w:r>
              <w:rPr>
                <w:rFonts w:hint="eastAsia" w:ascii="宋体" w:hAnsi="宋体" w:cs="Calibri"/>
                <w:kern w:val="0"/>
                <w:sz w:val="22"/>
                <w:lang w:val="zh-CN" w:eastAsia="zh-CN"/>
              </w:rPr>
              <w:t>评分。</w:t>
            </w:r>
          </w:p>
        </w:tc>
      </w:tr>
      <w:tr>
        <w:tblPrEx>
          <w:tblLayout w:type="fixed"/>
          <w:tblCellMar>
            <w:top w:w="0" w:type="dxa"/>
            <w:left w:w="108" w:type="dxa"/>
            <w:bottom w:w="0" w:type="dxa"/>
            <w:right w:w="108" w:type="dxa"/>
          </w:tblCellMar>
        </w:tblPrEx>
        <w:trPr>
          <w:trHeight w:val="1244" w:hRule="atLeast"/>
        </w:trPr>
        <w:tc>
          <w:tcPr>
            <w:tcW w:w="952" w:type="dxa"/>
            <w:vMerge w:val="continue"/>
            <w:tcBorders>
              <w:left w:val="single" w:color="auto" w:sz="4" w:space="0"/>
              <w:right w:val="single" w:color="auto" w:sz="4" w:space="0"/>
            </w:tcBorders>
            <w:shd w:val="clear" w:color="auto" w:fill="auto"/>
            <w:vAlign w:val="center"/>
          </w:tcPr>
          <w:p>
            <w:pPr>
              <w:widowControl/>
              <w:jc w:val="center"/>
              <w:rPr>
                <w:rFonts w:ascii="宋体" w:hAnsi="宋体" w:cs="Calibri"/>
                <w:kern w:val="0"/>
                <w:sz w:val="22"/>
                <w:lang w:val="zh-CN" w:eastAsia="zh-CN"/>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Calibri"/>
                <w:kern w:val="0"/>
                <w:sz w:val="22"/>
                <w:lang w:val="zh-CN" w:eastAsia="zh-CN"/>
              </w:rPr>
            </w:pPr>
            <w:r>
              <w:rPr>
                <w:rFonts w:hint="eastAsia" w:ascii="宋体" w:hAnsi="宋体" w:cs="Calibri"/>
                <w:kern w:val="0"/>
                <w:sz w:val="22"/>
                <w:lang w:val="zh-CN" w:eastAsia="zh-CN"/>
              </w:rPr>
              <w:t>保险经纪服务承诺</w:t>
            </w:r>
          </w:p>
        </w:tc>
        <w:tc>
          <w:tcPr>
            <w:tcW w:w="663" w:type="dxa"/>
            <w:tcBorders>
              <w:top w:val="single" w:color="auto" w:sz="4" w:space="0"/>
              <w:left w:val="single" w:color="auto" w:sz="4" w:space="0"/>
              <w:bottom w:val="single" w:color="auto" w:sz="4" w:space="0"/>
              <w:right w:val="nil"/>
            </w:tcBorders>
            <w:shd w:val="clear" w:color="auto" w:fill="auto"/>
            <w:vAlign w:val="center"/>
          </w:tcPr>
          <w:p>
            <w:pPr>
              <w:jc w:val="center"/>
              <w:rPr>
                <w:rFonts w:ascii="宋体" w:hAnsi="宋体" w:cs="Calibri"/>
                <w:kern w:val="0"/>
                <w:sz w:val="22"/>
                <w:lang w:val="zh-CN" w:eastAsia="zh-CN"/>
              </w:rPr>
            </w:pPr>
            <w:r>
              <w:rPr>
                <w:rFonts w:hint="eastAsia" w:ascii="宋体" w:hAnsi="宋体" w:cs="Calibri"/>
                <w:kern w:val="0"/>
                <w:sz w:val="22"/>
                <w:lang w:val="zh-CN" w:eastAsia="zh-CN"/>
              </w:rPr>
              <w:t>5分</w:t>
            </w:r>
          </w:p>
        </w:tc>
        <w:tc>
          <w:tcPr>
            <w:tcW w:w="2966" w:type="dxa"/>
            <w:tcBorders>
              <w:top w:val="single" w:color="auto" w:sz="4" w:space="0"/>
              <w:left w:val="single" w:color="auto" w:sz="4" w:space="0"/>
              <w:bottom w:val="single" w:color="auto" w:sz="4" w:space="0"/>
              <w:right w:val="single" w:color="auto" w:sz="4" w:space="0"/>
            </w:tcBorders>
          </w:tcPr>
          <w:p>
            <w:pPr>
              <w:widowControl/>
              <w:jc w:val="left"/>
              <w:rPr>
                <w:rFonts w:ascii="宋体" w:hAnsi="宋体" w:cs="Calibri"/>
                <w:kern w:val="0"/>
                <w:sz w:val="22"/>
                <w:lang w:val="zh-CN" w:eastAsia="zh-CN"/>
              </w:rPr>
            </w:pPr>
            <w:r>
              <w:rPr>
                <w:rFonts w:hint="eastAsia" w:ascii="宋体" w:hAnsi="宋体" w:cs="Calibri"/>
                <w:kern w:val="0"/>
                <w:sz w:val="22"/>
                <w:lang w:val="zh-CN" w:eastAsia="zh-CN"/>
              </w:rPr>
              <w:t>根据保险经纪服务</w:t>
            </w:r>
            <w:r>
              <w:rPr>
                <w:rFonts w:hint="eastAsia" w:ascii="宋体" w:hAnsi="宋体" w:cs="Calibri"/>
                <w:kern w:val="0"/>
                <w:sz w:val="22"/>
                <w:lang w:val="zh-CN"/>
              </w:rPr>
              <w:t>承诺的全面性、</w:t>
            </w:r>
            <w:r>
              <w:rPr>
                <w:rFonts w:hint="eastAsia" w:ascii="宋体" w:hAnsi="宋体" w:cs="Calibri"/>
                <w:kern w:val="0"/>
                <w:sz w:val="22"/>
                <w:lang w:val="zh-CN" w:eastAsia="zh-CN"/>
              </w:rPr>
              <w:t>合理性的予以评分。最高分5分，最低分0分。</w:t>
            </w:r>
          </w:p>
        </w:tc>
        <w:tc>
          <w:tcPr>
            <w:tcW w:w="40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Calibri"/>
                <w:kern w:val="0"/>
                <w:sz w:val="22"/>
                <w:lang w:val="zh-CN" w:eastAsia="zh-CN"/>
              </w:rPr>
            </w:pPr>
            <w:r>
              <w:rPr>
                <w:rFonts w:hint="eastAsia" w:ascii="宋体" w:hAnsi="宋体" w:cs="Calibri"/>
                <w:kern w:val="0"/>
                <w:sz w:val="22"/>
              </w:rPr>
              <w:t>根据保险经纪服务承诺的全面性、合理性，以及投标人能为招标人争取到的利益最大化程度</w:t>
            </w:r>
            <w:r>
              <w:rPr>
                <w:rFonts w:hint="eastAsia" w:ascii="宋体" w:hAnsi="宋体" w:cs="Calibri"/>
                <w:kern w:val="0"/>
                <w:sz w:val="22"/>
                <w:lang w:val="zh-CN"/>
              </w:rPr>
              <w:t>，横向比较后</w:t>
            </w:r>
            <w:r>
              <w:rPr>
                <w:rFonts w:hint="eastAsia" w:ascii="宋体" w:hAnsi="宋体" w:cs="Calibri"/>
                <w:kern w:val="0"/>
                <w:sz w:val="22"/>
                <w:lang w:val="zh-CN" w:eastAsia="zh-CN"/>
              </w:rPr>
              <w:t>评分</w:t>
            </w:r>
            <w:r>
              <w:rPr>
                <w:rFonts w:hint="eastAsia" w:ascii="宋体" w:hAnsi="宋体" w:cs="Calibri"/>
                <w:kern w:val="0"/>
                <w:sz w:val="22"/>
                <w:lang w:val="zh-CN"/>
              </w:rPr>
              <w:t>。</w:t>
            </w:r>
          </w:p>
        </w:tc>
      </w:tr>
      <w:tr>
        <w:tblPrEx>
          <w:tblLayout w:type="fixed"/>
          <w:tblCellMar>
            <w:top w:w="0" w:type="dxa"/>
            <w:left w:w="108" w:type="dxa"/>
            <w:bottom w:w="0" w:type="dxa"/>
            <w:right w:w="108" w:type="dxa"/>
          </w:tblCellMar>
        </w:tblPrEx>
        <w:trPr>
          <w:trHeight w:val="837" w:hRule="atLeast"/>
        </w:trPr>
        <w:tc>
          <w:tcPr>
            <w:tcW w:w="952"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Calibri"/>
                <w:kern w:val="0"/>
                <w:sz w:val="22"/>
                <w:lang w:eastAsia="zh-CN"/>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Calibri"/>
                <w:kern w:val="0"/>
                <w:sz w:val="22"/>
                <w:lang w:val="zh-CN" w:eastAsia="zh-CN"/>
              </w:rPr>
            </w:pPr>
            <w:r>
              <w:rPr>
                <w:rFonts w:hint="eastAsia" w:ascii="宋体" w:hAnsi="宋体" w:cs="Calibri"/>
                <w:kern w:val="0"/>
                <w:sz w:val="22"/>
                <w:lang w:val="zh-CN"/>
              </w:rPr>
              <w:t>项目服务方案</w:t>
            </w:r>
          </w:p>
        </w:tc>
        <w:tc>
          <w:tcPr>
            <w:tcW w:w="663"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Calibri"/>
                <w:kern w:val="0"/>
                <w:sz w:val="22"/>
                <w:lang w:val="zh-CN" w:eastAsia="zh-CN"/>
              </w:rPr>
            </w:pPr>
            <w:r>
              <w:rPr>
                <w:rFonts w:ascii="宋体" w:hAnsi="宋体" w:cs="Calibri"/>
                <w:kern w:val="0"/>
                <w:sz w:val="22"/>
                <w:lang w:val="zh-CN" w:eastAsia="zh-CN"/>
              </w:rPr>
              <w:t>1</w:t>
            </w:r>
            <w:r>
              <w:rPr>
                <w:rFonts w:hint="eastAsia" w:ascii="宋体" w:hAnsi="宋体" w:cs="Calibri"/>
                <w:kern w:val="0"/>
                <w:sz w:val="22"/>
                <w:lang w:val="zh-CN" w:eastAsia="zh-CN"/>
              </w:rPr>
              <w:t>5分</w:t>
            </w:r>
          </w:p>
        </w:tc>
        <w:tc>
          <w:tcPr>
            <w:tcW w:w="2966" w:type="dxa"/>
            <w:tcBorders>
              <w:top w:val="single" w:color="auto" w:sz="4" w:space="0"/>
              <w:left w:val="single" w:color="auto" w:sz="4" w:space="0"/>
              <w:bottom w:val="single" w:color="auto" w:sz="4" w:space="0"/>
              <w:right w:val="single" w:color="auto" w:sz="4" w:space="0"/>
            </w:tcBorders>
          </w:tcPr>
          <w:p>
            <w:pPr>
              <w:widowControl/>
              <w:jc w:val="left"/>
              <w:rPr>
                <w:rFonts w:ascii="宋体" w:hAnsi="宋体" w:cs="Calibri"/>
                <w:kern w:val="0"/>
                <w:sz w:val="22"/>
                <w:lang w:val="zh-CN" w:eastAsia="zh-CN"/>
              </w:rPr>
            </w:pPr>
            <w:r>
              <w:rPr>
                <w:rFonts w:hint="eastAsia" w:ascii="宋体" w:hAnsi="宋体" w:cs="Calibri"/>
                <w:kern w:val="0"/>
                <w:sz w:val="22"/>
                <w:lang w:val="zh-CN" w:eastAsia="zh-CN"/>
              </w:rPr>
              <w:t>根据</w:t>
            </w:r>
            <w:r>
              <w:rPr>
                <w:rFonts w:hint="eastAsia" w:ascii="宋体" w:hAnsi="宋体" w:cs="Calibri"/>
                <w:kern w:val="0"/>
                <w:sz w:val="22"/>
                <w:lang w:val="zh-CN"/>
              </w:rPr>
              <w:t>投标</w:t>
            </w:r>
            <w:r>
              <w:rPr>
                <w:rFonts w:hint="eastAsia" w:ascii="宋体" w:hAnsi="宋体" w:cs="Calibri"/>
                <w:kern w:val="0"/>
                <w:sz w:val="22"/>
                <w:lang w:val="zh-CN" w:eastAsia="zh-CN"/>
              </w:rPr>
              <w:t>单位对此次项目的理解程度予以评分。最高分</w:t>
            </w:r>
            <w:r>
              <w:rPr>
                <w:rFonts w:hint="eastAsia" w:ascii="宋体" w:hAnsi="宋体" w:cs="Calibri"/>
                <w:kern w:val="0"/>
                <w:sz w:val="22"/>
                <w:lang w:val="zh-CN"/>
              </w:rPr>
              <w:t>1</w:t>
            </w:r>
            <w:r>
              <w:rPr>
                <w:rFonts w:hint="eastAsia" w:ascii="宋体" w:hAnsi="宋体" w:cs="Calibri"/>
                <w:kern w:val="0"/>
                <w:sz w:val="22"/>
                <w:lang w:val="zh-CN" w:eastAsia="zh-CN"/>
              </w:rPr>
              <w:t>5分，最低分0分。</w:t>
            </w:r>
          </w:p>
        </w:tc>
        <w:tc>
          <w:tcPr>
            <w:tcW w:w="40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Calibri"/>
                <w:kern w:val="0"/>
                <w:sz w:val="22"/>
                <w:lang w:val="zh-CN" w:eastAsia="zh-CN"/>
              </w:rPr>
            </w:pPr>
            <w:r>
              <w:rPr>
                <w:rFonts w:hint="eastAsia" w:ascii="宋体" w:hAnsi="宋体" w:cs="Calibri"/>
                <w:kern w:val="0"/>
                <w:sz w:val="22"/>
                <w:lang w:val="zh-CN" w:eastAsia="zh-CN"/>
              </w:rPr>
              <w:t>根据</w:t>
            </w:r>
            <w:r>
              <w:rPr>
                <w:rFonts w:hint="eastAsia" w:ascii="宋体" w:hAnsi="宋体" w:cs="Calibri"/>
                <w:kern w:val="0"/>
                <w:sz w:val="22"/>
                <w:lang w:val="zh-CN"/>
              </w:rPr>
              <w:t>投标人</w:t>
            </w:r>
            <w:r>
              <w:rPr>
                <w:rFonts w:hint="eastAsia" w:ascii="宋体" w:hAnsi="宋体" w:cs="Calibri"/>
                <w:kern w:val="0"/>
                <w:sz w:val="22"/>
                <w:lang w:val="zh-CN" w:eastAsia="zh-CN"/>
              </w:rPr>
              <w:t>对</w:t>
            </w:r>
            <w:r>
              <w:rPr>
                <w:rFonts w:hint="eastAsia" w:ascii="宋体" w:hAnsi="宋体" w:cs="Calibri"/>
                <w:kern w:val="0"/>
                <w:sz w:val="22"/>
                <w:lang w:val="zh-CN"/>
              </w:rPr>
              <w:t>本</w:t>
            </w:r>
            <w:r>
              <w:rPr>
                <w:rFonts w:hint="eastAsia" w:ascii="宋体" w:hAnsi="宋体" w:cs="Calibri"/>
                <w:kern w:val="0"/>
                <w:sz w:val="22"/>
                <w:lang w:val="zh-CN" w:eastAsia="zh-CN"/>
              </w:rPr>
              <w:t>项目的理解程度</w:t>
            </w:r>
            <w:r>
              <w:rPr>
                <w:rFonts w:hint="eastAsia" w:ascii="宋体" w:hAnsi="宋体" w:cs="Calibri"/>
                <w:kern w:val="0"/>
                <w:sz w:val="22"/>
                <w:lang w:val="zh-CN"/>
              </w:rPr>
              <w:t>，以及</w:t>
            </w:r>
            <w:r>
              <w:rPr>
                <w:rFonts w:hint="eastAsia" w:ascii="宋体" w:hAnsi="宋体" w:cs="Calibri"/>
                <w:kern w:val="0"/>
                <w:sz w:val="22"/>
              </w:rPr>
              <w:t>保险经纪服务方案的针对性、专业性、便捷性、实用性等要素</w:t>
            </w:r>
            <w:r>
              <w:rPr>
                <w:rFonts w:hint="eastAsia" w:ascii="宋体" w:hAnsi="宋体" w:cs="Calibri"/>
                <w:kern w:val="0"/>
                <w:sz w:val="22"/>
                <w:lang w:val="zh-CN"/>
              </w:rPr>
              <w:t>，横向比较后</w:t>
            </w:r>
            <w:r>
              <w:rPr>
                <w:rFonts w:hint="eastAsia" w:ascii="宋体" w:hAnsi="宋体" w:cs="Calibri"/>
                <w:kern w:val="0"/>
                <w:sz w:val="22"/>
                <w:lang w:val="zh-CN" w:eastAsia="zh-CN"/>
              </w:rPr>
              <w:t>评分。</w:t>
            </w:r>
          </w:p>
        </w:tc>
      </w:tr>
    </w:tbl>
    <w:p>
      <w:pPr>
        <w:jc w:val="left"/>
        <w:rPr>
          <w:rFonts w:ascii="宋体" w:hAnsi="宋体" w:cs="宋体"/>
          <w:kern w:val="0"/>
          <w:sz w:val="22"/>
        </w:rPr>
      </w:pPr>
      <w:r>
        <w:rPr>
          <w:rFonts w:ascii="宋体" w:hAnsi="宋体" w:cs="宋体"/>
          <w:kern w:val="0"/>
          <w:sz w:val="22"/>
        </w:rPr>
        <w:br w:type="textWrapping" w:clear="all"/>
      </w:r>
    </w:p>
    <w:p>
      <w:pPr>
        <w:jc w:val="left"/>
        <w:rPr>
          <w:rFonts w:hAnsi="宋体" w:cs="Calibri"/>
          <w:sz w:val="22"/>
        </w:rPr>
      </w:pPr>
      <w:r>
        <w:rPr>
          <w:rFonts w:hint="eastAsia" w:ascii="宋体" w:hAnsi="宋体" w:cs="宋体"/>
          <w:kern w:val="0"/>
          <w:sz w:val="22"/>
        </w:rPr>
        <w:t>备注：</w:t>
      </w:r>
      <w:r>
        <w:rPr>
          <w:rFonts w:hint="eastAsia" w:hAnsi="宋体" w:cs="宋体"/>
          <w:sz w:val="22"/>
        </w:rPr>
        <w:t>以上所有数据以总公司统计口径为准。</w:t>
      </w:r>
    </w:p>
    <w:p/>
    <w:p>
      <w:pPr>
        <w:pStyle w:val="21"/>
        <w:adjustRightInd w:val="0"/>
        <w:snapToGrid w:val="0"/>
        <w:spacing w:line="400" w:lineRule="exact"/>
        <w:rPr>
          <w:rFonts w:hAnsi="宋体" w:cs="Calibri"/>
          <w:b/>
          <w:sz w:val="22"/>
          <w:szCs w:val="22"/>
          <w:lang w:eastAsia="zh-CN"/>
        </w:rPr>
      </w:pPr>
    </w:p>
    <w:p>
      <w:pPr>
        <w:pStyle w:val="21"/>
        <w:spacing w:line="360" w:lineRule="exact"/>
        <w:rPr>
          <w:rFonts w:hAnsi="宋体" w:cs="Calibri"/>
          <w:b/>
          <w:sz w:val="22"/>
          <w:szCs w:val="22"/>
        </w:rPr>
      </w:pPr>
      <w:r>
        <w:rPr>
          <w:rFonts w:hAnsi="宋体" w:cs="Calibri"/>
          <w:b/>
          <w:sz w:val="22"/>
          <w:szCs w:val="22"/>
        </w:rPr>
        <w:t>3.4推荐中标候选人</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3.4.1当有效投标文件大于等于二名时，评标委员会</w:t>
      </w:r>
      <w:r>
        <w:rPr>
          <w:rFonts w:hint="eastAsia" w:hAnsi="宋体" w:cs="Calibri"/>
          <w:sz w:val="22"/>
          <w:szCs w:val="22"/>
        </w:rPr>
        <w:t>得分最高、次高的投标人为中标候选人（如果得分相同则按投标人报价从低到高顺序推荐为中标候选人，如果投标报价也相同，则抽签决定）。</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3.4.2当有效投标文件只有一名时，则由评标委员会确定是否推荐为中标候选人。</w:t>
      </w:r>
    </w:p>
    <w:p>
      <w:pPr>
        <w:pStyle w:val="21"/>
        <w:adjustRightInd w:val="0"/>
        <w:snapToGrid w:val="0"/>
        <w:spacing w:line="400" w:lineRule="exact"/>
        <w:ind w:firstLine="440" w:firstLineChars="200"/>
        <w:rPr>
          <w:rFonts w:hAnsi="宋体" w:cs="Calibri"/>
          <w:sz w:val="22"/>
          <w:szCs w:val="22"/>
          <w:lang w:eastAsia="zh-CN"/>
        </w:rPr>
      </w:pPr>
    </w:p>
    <w:p>
      <w:pPr>
        <w:pStyle w:val="21"/>
        <w:spacing w:line="400" w:lineRule="exact"/>
        <w:rPr>
          <w:rFonts w:hAnsi="宋体" w:cs="Calibri"/>
          <w:b/>
          <w:sz w:val="22"/>
          <w:szCs w:val="22"/>
        </w:rPr>
      </w:pPr>
      <w:r>
        <w:rPr>
          <w:rFonts w:hAnsi="宋体" w:cs="Calibri"/>
          <w:b/>
          <w:sz w:val="22"/>
          <w:szCs w:val="22"/>
        </w:rPr>
        <w:t>3.</w:t>
      </w:r>
      <w:r>
        <w:rPr>
          <w:rFonts w:hint="eastAsia" w:hAnsi="宋体" w:cs="Calibri"/>
          <w:b/>
          <w:sz w:val="22"/>
          <w:szCs w:val="22"/>
        </w:rPr>
        <w:t>5</w:t>
      </w:r>
      <w:r>
        <w:rPr>
          <w:rFonts w:hAnsi="宋体" w:cs="Calibri"/>
          <w:b/>
          <w:sz w:val="22"/>
          <w:szCs w:val="22"/>
        </w:rPr>
        <w:t>评标报告</w:t>
      </w:r>
    </w:p>
    <w:p>
      <w:pPr>
        <w:pStyle w:val="21"/>
        <w:adjustRightInd w:val="0"/>
        <w:snapToGrid w:val="0"/>
        <w:spacing w:line="400" w:lineRule="exact"/>
        <w:ind w:firstLine="440" w:firstLineChars="20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21"/>
        <w:spacing w:line="400" w:lineRule="exact"/>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21"/>
        <w:adjustRightInd w:val="0"/>
        <w:snapToGrid w:val="0"/>
        <w:spacing w:line="40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pStyle w:val="21"/>
        <w:adjustRightInd w:val="0"/>
        <w:snapToGrid w:val="0"/>
        <w:spacing w:line="400" w:lineRule="exact"/>
        <w:ind w:firstLine="440" w:firstLineChars="200"/>
        <w:rPr>
          <w:rFonts w:hAnsi="宋体" w:cs="Calibri"/>
          <w:sz w:val="22"/>
          <w:szCs w:val="22"/>
          <w:lang w:eastAsia="zh-CN"/>
        </w:rPr>
      </w:pPr>
      <w:r>
        <w:rPr>
          <w:rFonts w:hint="eastAsia" w:hAnsi="宋体" w:cs="Calibri"/>
          <w:sz w:val="22"/>
          <w:szCs w:val="22"/>
        </w:rPr>
        <w:t>4.2</w:t>
      </w:r>
      <w:r>
        <w:rPr>
          <w:rFonts w:hAnsi="宋体" w:cs="Calibri"/>
          <w:sz w:val="22"/>
        </w:rPr>
        <w:t>中标人在收到中标通知书后，无正当理由拒签合同协议书或未按招标文件规定提交履约担保，或因投标人在投标文件中未如实填报或隐瞒不报投标人的行贿犯罪记录导致取消中标资格的；</w:t>
      </w:r>
      <w:r>
        <w:rPr>
          <w:rFonts w:hint="eastAsia" w:hAnsi="宋体" w:cs="Calibri"/>
          <w:sz w:val="22"/>
        </w:rPr>
        <w:t>投标保证金不予退回的， 如不予退回的</w:t>
      </w:r>
      <w:r>
        <w:rPr>
          <w:rFonts w:hAnsi="宋体" w:cs="Calibri"/>
          <w:sz w:val="22"/>
        </w:rPr>
        <w:t>投标保证金不能弥补由于其放弃中标权而给招标人造成中标价的差额损失的，由放弃中标权的中标候选人承担。</w:t>
      </w:r>
    </w:p>
    <w:p>
      <w:pPr>
        <w:pStyle w:val="21"/>
        <w:adjustRightInd w:val="0"/>
        <w:snapToGrid w:val="0"/>
        <w:spacing w:line="400" w:lineRule="exact"/>
        <w:ind w:firstLine="440" w:firstLineChars="200"/>
        <w:rPr>
          <w:rFonts w:hAnsi="宋体" w:cs="Calibri"/>
          <w:sz w:val="22"/>
          <w:szCs w:val="22"/>
          <w:lang w:eastAsia="zh-CN"/>
        </w:rPr>
      </w:pPr>
      <w:r>
        <w:rPr>
          <w:rFonts w:hAnsi="宋体" w:cs="Calibri"/>
          <w:sz w:val="22"/>
          <w:szCs w:val="22"/>
        </w:rPr>
        <w:t>4.</w:t>
      </w:r>
      <w:r>
        <w:rPr>
          <w:rFonts w:hint="eastAsia" w:hAnsi="宋体" w:cs="Calibri"/>
          <w:sz w:val="22"/>
          <w:szCs w:val="22"/>
        </w:rPr>
        <w:t>3</w:t>
      </w:r>
      <w:r>
        <w:rPr>
          <w:rFonts w:hAnsi="宋体" w:cs="Calibri"/>
          <w:sz w:val="22"/>
          <w:szCs w:val="22"/>
        </w:rPr>
        <w:t xml:space="preserve"> 如发生投诉争议等情况时，经查实中标候选人存在违法、违规行为，不符合中标条件，且该行为在评标时是无法发现和确认的，招标人</w:t>
      </w:r>
      <w:r>
        <w:rPr>
          <w:rFonts w:hint="eastAsia" w:hAnsi="宋体" w:cs="Calibri"/>
          <w:sz w:val="22"/>
          <w:szCs w:val="22"/>
          <w:lang w:eastAsia="zh-CN"/>
        </w:rPr>
        <w:t>将</w:t>
      </w:r>
      <w:r>
        <w:rPr>
          <w:rFonts w:hAnsi="宋体" w:cs="Calibri"/>
          <w:sz w:val="22"/>
          <w:szCs w:val="22"/>
        </w:rPr>
        <w:t>重新</w:t>
      </w:r>
      <w:r>
        <w:rPr>
          <w:rFonts w:hint="eastAsia" w:hAnsi="宋体" w:cs="Calibri"/>
          <w:sz w:val="22"/>
          <w:szCs w:val="22"/>
          <w:lang w:eastAsia="zh-CN"/>
        </w:rPr>
        <w:t>组织</w:t>
      </w:r>
      <w:r>
        <w:rPr>
          <w:rFonts w:hAnsi="宋体" w:cs="Calibri"/>
          <w:sz w:val="22"/>
          <w:szCs w:val="22"/>
        </w:rPr>
        <w:t>招标。</w:t>
      </w:r>
      <w:bookmarkEnd w:id="118"/>
    </w:p>
    <w:p>
      <w:pPr>
        <w:pStyle w:val="21"/>
        <w:adjustRightInd w:val="0"/>
        <w:snapToGrid w:val="0"/>
        <w:spacing w:line="360" w:lineRule="exact"/>
        <w:ind w:firstLine="442" w:firstLineChars="200"/>
        <w:rPr>
          <w:rFonts w:hAnsi="宋体" w:cs="Calibri"/>
          <w:b/>
          <w:sz w:val="22"/>
          <w:szCs w:val="22"/>
        </w:rPr>
      </w:pPr>
      <w:r>
        <w:rPr>
          <w:rFonts w:hint="eastAsia" w:hAnsi="宋体" w:cs="Calibri"/>
          <w:b/>
          <w:sz w:val="22"/>
          <w:szCs w:val="22"/>
        </w:rPr>
        <w:t>4.4</w:t>
      </w:r>
      <w:r>
        <w:rPr>
          <w:rFonts w:hint="eastAsia" w:hAnsi="宋体" w:cs="Calibri"/>
          <w:b/>
          <w:sz w:val="22"/>
        </w:rPr>
        <w:t>招标人对评标、定标结果不负责解释。</w:t>
      </w:r>
    </w:p>
    <w:p>
      <w:pPr>
        <w:pStyle w:val="21"/>
        <w:adjustRightInd w:val="0"/>
        <w:snapToGrid w:val="0"/>
        <w:spacing w:line="400" w:lineRule="exact"/>
        <w:ind w:firstLine="400" w:firstLineChars="200"/>
        <w:rPr>
          <w:rFonts w:hAnsi="宋体"/>
          <w:lang w:eastAsia="zh-CN"/>
        </w:rPr>
      </w:pPr>
    </w:p>
    <w:p>
      <w:pPr>
        <w:pStyle w:val="2"/>
        <w:spacing w:before="0" w:after="0" w:line="400" w:lineRule="exact"/>
        <w:jc w:val="center"/>
        <w:rPr>
          <w:rFonts w:ascii="Calibri" w:hAnsi="Calibri" w:eastAsia="黑体" w:cs="Calibri"/>
          <w:kern w:val="0"/>
          <w:sz w:val="32"/>
        </w:rPr>
      </w:pPr>
      <w:r>
        <w:br w:type="page"/>
      </w:r>
      <w:bookmarkStart w:id="119" w:name="_Toc535940768"/>
      <w:r>
        <w:rPr>
          <w:rFonts w:ascii="Calibri" w:hAnsi="Calibri" w:eastAsia="黑体" w:cs="Calibri"/>
          <w:kern w:val="0"/>
          <w:sz w:val="32"/>
        </w:rPr>
        <w:t>第</w:t>
      </w:r>
      <w:r>
        <w:rPr>
          <w:rFonts w:hint="eastAsia" w:ascii="Calibri" w:hAnsi="Calibri" w:eastAsia="黑体" w:cs="Calibri"/>
          <w:kern w:val="0"/>
          <w:sz w:val="32"/>
        </w:rPr>
        <w:t>六</w:t>
      </w:r>
      <w:r>
        <w:rPr>
          <w:rFonts w:ascii="Calibri" w:hAnsi="Calibri" w:eastAsia="黑体" w:cs="Calibri"/>
          <w:kern w:val="0"/>
          <w:sz w:val="32"/>
        </w:rPr>
        <w:t>章  投标文件格式</w:t>
      </w:r>
      <w:bookmarkEnd w:id="119"/>
    </w:p>
    <w:p>
      <w:pPr>
        <w:spacing w:line="400" w:lineRule="exact"/>
        <w:rPr>
          <w:rFonts w:cs="Calibri"/>
          <w:sz w:val="24"/>
        </w:rPr>
      </w:pPr>
    </w:p>
    <w:p>
      <w:pPr>
        <w:spacing w:line="400" w:lineRule="exact"/>
        <w:jc w:val="center"/>
        <w:rPr>
          <w:rFonts w:cs="Calibri"/>
          <w:b/>
          <w:sz w:val="28"/>
          <w:szCs w:val="28"/>
        </w:rPr>
      </w:pPr>
      <w:r>
        <w:rPr>
          <w:rFonts w:cs="Calibri"/>
          <w:b/>
          <w:sz w:val="28"/>
          <w:szCs w:val="28"/>
        </w:rPr>
        <w:t>目   录</w:t>
      </w:r>
    </w:p>
    <w:p>
      <w:pPr>
        <w:spacing w:line="400" w:lineRule="exact"/>
        <w:ind w:firstLine="440" w:firstLineChars="200"/>
        <w:rPr>
          <w:rFonts w:ascii="宋体" w:hAnsi="宋体" w:cs="Calibri"/>
          <w:sz w:val="22"/>
        </w:rPr>
      </w:pPr>
      <w:r>
        <w:rPr>
          <w:rFonts w:ascii="宋体" w:hAnsi="宋体" w:cs="Calibri"/>
          <w:sz w:val="22"/>
        </w:rPr>
        <w:t>封面</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一、</w:t>
      </w:r>
      <w:r>
        <w:rPr>
          <w:rFonts w:ascii="宋体" w:hAnsi="宋体" w:cs="Calibri"/>
          <w:sz w:val="22"/>
        </w:rPr>
        <w:t>投标函；</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二、</w:t>
      </w:r>
      <w:r>
        <w:rPr>
          <w:rFonts w:ascii="宋体" w:hAnsi="宋体" w:cs="Calibri"/>
          <w:sz w:val="22"/>
        </w:rPr>
        <w:t>法定代表人资格证明书；</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三、</w:t>
      </w:r>
      <w:r>
        <w:rPr>
          <w:rFonts w:ascii="宋体" w:hAnsi="宋体" w:cs="Calibri"/>
          <w:sz w:val="22"/>
        </w:rPr>
        <w:t>授权委托书；</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四、投标保证金缴纳证明材料；</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五、</w:t>
      </w:r>
      <w:r>
        <w:rPr>
          <w:rFonts w:ascii="宋体" w:hAnsi="宋体" w:cs="Calibri"/>
          <w:sz w:val="22"/>
        </w:rPr>
        <w:t>投标人资格证明文件：</w:t>
      </w:r>
    </w:p>
    <w:p>
      <w:pPr>
        <w:adjustRightInd w:val="0"/>
        <w:snapToGrid w:val="0"/>
        <w:spacing w:line="400" w:lineRule="exact"/>
        <w:ind w:firstLine="440" w:firstLineChars="200"/>
        <w:rPr>
          <w:rFonts w:ascii="宋体" w:hAnsi="宋体" w:cs="Calibri"/>
          <w:sz w:val="22"/>
        </w:rPr>
      </w:pPr>
      <w:r>
        <w:rPr>
          <w:rFonts w:ascii="宋体" w:hAnsi="宋体" w:cs="Calibri"/>
          <w:sz w:val="22"/>
        </w:rPr>
        <w:t>（1）投标人一般情况</w:t>
      </w:r>
      <w:r>
        <w:rPr>
          <w:rFonts w:hint="eastAsia" w:ascii="宋体" w:hAnsi="宋体" w:cs="Calibri"/>
          <w:sz w:val="22"/>
        </w:rPr>
        <w:t>及</w:t>
      </w:r>
      <w:r>
        <w:rPr>
          <w:rFonts w:ascii="宋体" w:hAnsi="宋体" w:cs="Calibri"/>
          <w:sz w:val="22"/>
        </w:rPr>
        <w:t>有关证明投标人法律地位的文件（包括营业执照</w:t>
      </w:r>
      <w:r>
        <w:rPr>
          <w:rFonts w:hint="eastAsia" w:ascii="宋体" w:hAnsi="宋体" w:cs="Calibri"/>
          <w:sz w:val="22"/>
        </w:rPr>
        <w:t>、税务登记证、</w:t>
      </w:r>
      <w:r>
        <w:rPr>
          <w:rFonts w:ascii="宋体" w:hAnsi="宋体" w:cs="Calibri"/>
          <w:sz w:val="22"/>
        </w:rPr>
        <w:t>一般纳税人证明材料</w:t>
      </w:r>
      <w:r>
        <w:rPr>
          <w:rFonts w:hint="eastAsia" w:ascii="宋体" w:hAnsi="宋体" w:cs="Calibri"/>
          <w:sz w:val="22"/>
        </w:rPr>
        <w:t>、保险</w:t>
      </w:r>
      <w:r>
        <w:rPr>
          <w:rFonts w:ascii="宋体" w:hAnsi="宋体" w:cs="Calibri"/>
          <w:sz w:val="22"/>
        </w:rPr>
        <w:t>经纪业务许可证等），说明投标人的注册地点和主要经营范围</w:t>
      </w:r>
      <w:r>
        <w:rPr>
          <w:rFonts w:hint="eastAsia" w:ascii="宋体" w:hAnsi="宋体" w:cs="Calibri"/>
          <w:sz w:val="22"/>
        </w:rPr>
        <w:t>和经营资质</w:t>
      </w:r>
      <w:r>
        <w:rPr>
          <w:rFonts w:ascii="宋体" w:hAnsi="宋体" w:cs="Calibri"/>
          <w:sz w:val="22"/>
        </w:rPr>
        <w:t>；</w:t>
      </w:r>
    </w:p>
    <w:p>
      <w:pPr>
        <w:adjustRightInd w:val="0"/>
        <w:snapToGrid w:val="0"/>
        <w:spacing w:line="400" w:lineRule="exact"/>
        <w:ind w:firstLine="440" w:firstLineChars="200"/>
        <w:rPr>
          <w:rFonts w:ascii="宋体" w:hAnsi="宋体" w:cs="Calibri"/>
          <w:sz w:val="22"/>
        </w:rPr>
      </w:pPr>
      <w:r>
        <w:rPr>
          <w:rFonts w:ascii="宋体" w:hAnsi="宋体" w:cs="Calibri"/>
          <w:sz w:val="22"/>
        </w:rPr>
        <w:t>（</w:t>
      </w:r>
      <w:r>
        <w:rPr>
          <w:rFonts w:hint="eastAsia" w:ascii="宋体" w:hAnsi="宋体" w:cs="Calibri"/>
          <w:sz w:val="22"/>
        </w:rPr>
        <w:t>2</w:t>
      </w:r>
      <w:r>
        <w:rPr>
          <w:rFonts w:ascii="宋体" w:hAnsi="宋体" w:cs="Calibri"/>
          <w:sz w:val="22"/>
        </w:rPr>
        <w:t>）投标人经济实力：包括企业注册资金、财务报告与报表中反映的财务状况</w:t>
      </w:r>
      <w:r>
        <w:rPr>
          <w:rFonts w:hint="eastAsia" w:ascii="宋体" w:hAnsi="宋体" w:cs="Calibri"/>
          <w:sz w:val="22"/>
        </w:rPr>
        <w:t>；</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（3）评标方法中要求提供的</w:t>
      </w:r>
      <w:r>
        <w:rPr>
          <w:rFonts w:ascii="宋体" w:hAnsi="宋体" w:cs="Calibri"/>
          <w:sz w:val="22"/>
        </w:rPr>
        <w:t>项目业绩情况</w:t>
      </w:r>
      <w:r>
        <w:rPr>
          <w:rFonts w:hint="eastAsia" w:ascii="宋体" w:hAnsi="宋体" w:cs="Calibri"/>
          <w:sz w:val="22"/>
        </w:rPr>
        <w:t>。</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六、</w:t>
      </w:r>
      <w:r>
        <w:rPr>
          <w:rFonts w:ascii="宋体" w:hAnsi="宋体" w:cs="Calibri"/>
          <w:sz w:val="22"/>
        </w:rPr>
        <w:t>服务大纲</w:t>
      </w:r>
      <w:r>
        <w:rPr>
          <w:rFonts w:hint="eastAsia" w:ascii="宋体" w:hAnsi="宋体" w:cs="Calibri"/>
          <w:sz w:val="22"/>
        </w:rPr>
        <w:t>（根据本项目的实际需求予以提供）</w:t>
      </w:r>
    </w:p>
    <w:p>
      <w:pPr>
        <w:adjustRightInd w:val="0"/>
        <w:snapToGrid w:val="0"/>
        <w:spacing w:line="400" w:lineRule="exact"/>
        <w:ind w:firstLine="440" w:firstLineChars="200"/>
        <w:rPr>
          <w:rFonts w:ascii="宋体" w:hAnsi="宋体" w:cs="Calibri"/>
          <w:sz w:val="22"/>
        </w:rPr>
      </w:pPr>
      <w:r>
        <w:rPr>
          <w:rFonts w:ascii="宋体" w:hAnsi="宋体" w:cs="Calibri"/>
          <w:sz w:val="22"/>
        </w:rPr>
        <w:t>（1）本项目概况；</w:t>
      </w:r>
    </w:p>
    <w:p>
      <w:pPr>
        <w:adjustRightInd w:val="0"/>
        <w:snapToGrid w:val="0"/>
        <w:spacing w:line="400" w:lineRule="exact"/>
        <w:ind w:firstLine="440" w:firstLineChars="200"/>
        <w:rPr>
          <w:rFonts w:ascii="宋体" w:hAnsi="宋体" w:cs="Calibri"/>
          <w:sz w:val="22"/>
        </w:rPr>
      </w:pPr>
      <w:r>
        <w:rPr>
          <w:rFonts w:ascii="宋体" w:hAnsi="宋体" w:cs="Calibri"/>
          <w:sz w:val="22"/>
        </w:rPr>
        <w:t>（2）工作内容和依据；</w:t>
      </w:r>
    </w:p>
    <w:p>
      <w:pPr>
        <w:adjustRightInd w:val="0"/>
        <w:snapToGrid w:val="0"/>
        <w:spacing w:line="400" w:lineRule="exact"/>
        <w:ind w:firstLine="440" w:firstLineChars="200"/>
        <w:rPr>
          <w:rFonts w:ascii="宋体" w:hAnsi="宋体" w:cs="Calibri"/>
          <w:sz w:val="22"/>
        </w:rPr>
      </w:pPr>
      <w:r>
        <w:rPr>
          <w:rFonts w:ascii="宋体" w:hAnsi="宋体" w:cs="Calibri"/>
          <w:sz w:val="22"/>
        </w:rPr>
        <w:t>（3）服务管理班子的组织结构形式；</w:t>
      </w:r>
    </w:p>
    <w:p>
      <w:pPr>
        <w:adjustRightInd w:val="0"/>
        <w:snapToGrid w:val="0"/>
        <w:spacing w:line="400" w:lineRule="exact"/>
        <w:ind w:firstLine="440" w:firstLineChars="200"/>
        <w:rPr>
          <w:rFonts w:ascii="宋体" w:hAnsi="宋体" w:cs="Calibri"/>
          <w:sz w:val="22"/>
        </w:rPr>
      </w:pPr>
      <w:r>
        <w:rPr>
          <w:rFonts w:ascii="宋体" w:hAnsi="宋体" w:cs="Calibri"/>
          <w:sz w:val="22"/>
        </w:rPr>
        <w:t>（4）服务人员的作业安排和进场计划；</w:t>
      </w:r>
    </w:p>
    <w:p>
      <w:pPr>
        <w:adjustRightInd w:val="0"/>
        <w:snapToGrid w:val="0"/>
        <w:spacing w:line="400" w:lineRule="exact"/>
        <w:ind w:firstLine="440" w:firstLineChars="200"/>
        <w:rPr>
          <w:rFonts w:ascii="宋体" w:hAnsi="宋体" w:cs="Calibri"/>
          <w:sz w:val="22"/>
        </w:rPr>
      </w:pPr>
      <w:r>
        <w:rPr>
          <w:rFonts w:ascii="宋体" w:hAnsi="宋体" w:cs="Calibri"/>
          <w:sz w:val="22"/>
        </w:rPr>
        <w:t>（5）服务人员工作守则；</w:t>
      </w:r>
    </w:p>
    <w:p>
      <w:pPr>
        <w:adjustRightInd w:val="0"/>
        <w:snapToGrid w:val="0"/>
        <w:spacing w:line="400" w:lineRule="exact"/>
        <w:ind w:firstLine="440" w:firstLineChars="200"/>
        <w:rPr>
          <w:rFonts w:ascii="宋体" w:hAnsi="宋体" w:cs="Calibri"/>
          <w:sz w:val="22"/>
        </w:rPr>
      </w:pPr>
      <w:r>
        <w:rPr>
          <w:rFonts w:ascii="宋体" w:hAnsi="宋体" w:cs="Calibri"/>
          <w:sz w:val="22"/>
        </w:rPr>
        <w:t>（6）对本项目的实施意见及重点</w:t>
      </w:r>
      <w:r>
        <w:rPr>
          <w:rFonts w:hint="eastAsia" w:ascii="宋体" w:hAnsi="宋体" w:cs="Calibri"/>
          <w:sz w:val="22"/>
        </w:rPr>
        <w:t>、</w:t>
      </w:r>
      <w:r>
        <w:rPr>
          <w:rFonts w:ascii="宋体" w:hAnsi="宋体" w:cs="Calibri"/>
          <w:sz w:val="22"/>
        </w:rPr>
        <w:t>难点控制；</w:t>
      </w:r>
    </w:p>
    <w:p>
      <w:pPr>
        <w:adjustRightInd w:val="0"/>
        <w:snapToGrid w:val="0"/>
        <w:spacing w:line="400" w:lineRule="exact"/>
        <w:ind w:firstLine="440" w:firstLineChars="200"/>
        <w:rPr>
          <w:rFonts w:ascii="宋体" w:hAnsi="宋体" w:cs="Calibri"/>
          <w:sz w:val="22"/>
        </w:rPr>
      </w:pPr>
      <w:r>
        <w:rPr>
          <w:rFonts w:ascii="宋体" w:hAnsi="宋体" w:cs="Calibri"/>
          <w:sz w:val="22"/>
        </w:rPr>
        <w:t>（7）投入到本项目的项目负责人、其他人员的情况汇总表及业绩、经历、能力介绍、资格证明材料及人员到位率的承诺；</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七、</w:t>
      </w:r>
      <w:r>
        <w:rPr>
          <w:rFonts w:hint="eastAsia" w:ascii="宋体" w:hAnsi="宋体" w:cs="Arial"/>
          <w:sz w:val="22"/>
        </w:rPr>
        <w:t>投标人认为</w:t>
      </w:r>
      <w:r>
        <w:rPr>
          <w:rFonts w:ascii="宋体" w:hAnsi="宋体" w:cs="Arial"/>
          <w:sz w:val="22"/>
        </w:rPr>
        <w:t>应该提供的其他材料</w:t>
      </w:r>
      <w:r>
        <w:rPr>
          <w:rFonts w:hint="eastAsia" w:ascii="宋体" w:hAnsi="宋体" w:cs="Arial"/>
          <w:sz w:val="22"/>
        </w:rPr>
        <w:t>。</w:t>
      </w:r>
    </w:p>
    <w:p>
      <w:pPr>
        <w:spacing w:line="400" w:lineRule="exact"/>
        <w:rPr>
          <w:rFonts w:ascii="宋体" w:hAnsi="宋体" w:cs="Calibri"/>
          <w:sz w:val="22"/>
        </w:rPr>
      </w:pPr>
    </w:p>
    <w:p>
      <w:pPr>
        <w:spacing w:line="400" w:lineRule="exact"/>
        <w:rPr>
          <w:rFonts w:ascii="宋体" w:hAnsi="宋体" w:cs="Calibri"/>
          <w:sz w:val="22"/>
        </w:rPr>
      </w:pPr>
    </w:p>
    <w:p>
      <w:pPr>
        <w:spacing w:line="400" w:lineRule="exact"/>
        <w:ind w:right="420"/>
        <w:rPr>
          <w:rFonts w:ascii="宋体" w:hAnsi="宋体" w:cs="Calibri"/>
          <w:sz w:val="22"/>
        </w:rPr>
      </w:pPr>
      <w:r>
        <w:rPr>
          <w:rFonts w:hint="eastAsia" w:ascii="宋体" w:hAnsi="宋体" w:cs="Calibri"/>
          <w:sz w:val="22"/>
        </w:rPr>
        <w:t>注：未提供格式的由投标人自行拟定格式。</w:t>
      </w:r>
    </w:p>
    <w:p>
      <w:pPr>
        <w:spacing w:line="400" w:lineRule="exact"/>
        <w:ind w:right="420"/>
        <w:rPr>
          <w:rFonts w:ascii="宋体" w:hAnsi="宋体" w:cs="Calibri"/>
        </w:rPr>
      </w:pPr>
    </w:p>
    <w:p>
      <w:pPr>
        <w:spacing w:line="400" w:lineRule="exact"/>
        <w:ind w:right="420"/>
        <w:rPr>
          <w:rFonts w:cs="Calibri"/>
        </w:rPr>
      </w:pPr>
    </w:p>
    <w:p>
      <w:pPr>
        <w:spacing w:line="400" w:lineRule="exact"/>
        <w:ind w:right="420"/>
        <w:jc w:val="right"/>
        <w:rPr>
          <w:rFonts w:cs="Calibri"/>
        </w:rPr>
      </w:pPr>
      <w:r>
        <w:rPr>
          <w:rFonts w:cs="Calibri"/>
        </w:rPr>
        <w:br w:type="page"/>
      </w:r>
      <w:r>
        <w:rPr>
          <w:rFonts w:cs="Calibri"/>
        </w:rPr>
        <w:t>正本（或副本）</w:t>
      </w:r>
    </w:p>
    <w:p>
      <w:pPr>
        <w:spacing w:line="500" w:lineRule="exact"/>
        <w:rPr>
          <w:rFonts w:cs="Calibri"/>
          <w:sz w:val="24"/>
          <w:u w:val="single"/>
        </w:rPr>
      </w:pPr>
      <w:bookmarkStart w:id="120" w:name="_Toc171421958"/>
      <w:r>
        <w:rPr>
          <w:rFonts w:cs="Calibri"/>
        </w:rPr>
        <w:t>封面</w:t>
      </w:r>
      <w:bookmarkEnd w:id="120"/>
    </w:p>
    <w:p>
      <w:pPr>
        <w:autoSpaceDE w:val="0"/>
        <w:autoSpaceDN w:val="0"/>
        <w:adjustRightInd w:val="0"/>
        <w:spacing w:line="500" w:lineRule="exact"/>
        <w:jc w:val="center"/>
        <w:rPr>
          <w:rFonts w:cs="Calibri"/>
          <w:b/>
          <w:spacing w:val="20"/>
          <w:kern w:val="0"/>
          <w:sz w:val="48"/>
          <w:szCs w:val="48"/>
        </w:rPr>
      </w:pPr>
    </w:p>
    <w:p>
      <w:pPr>
        <w:autoSpaceDE w:val="0"/>
        <w:autoSpaceDN w:val="0"/>
        <w:adjustRightInd w:val="0"/>
        <w:spacing w:line="500" w:lineRule="exact"/>
        <w:jc w:val="center"/>
        <w:rPr>
          <w:rFonts w:eastAsia="黑体" w:cs="Calibri"/>
          <w:b/>
          <w:sz w:val="44"/>
          <w:szCs w:val="44"/>
        </w:rPr>
      </w:pPr>
      <w:r>
        <w:rPr>
          <w:rFonts w:hint="eastAsia" w:eastAsia="黑体" w:cs="Calibri"/>
          <w:b/>
          <w:sz w:val="44"/>
          <w:szCs w:val="44"/>
        </w:rPr>
        <w:t>浙江省机场集团有限公司</w:t>
      </w:r>
      <w:r>
        <w:rPr>
          <w:rFonts w:hint="eastAsia" w:eastAsia="黑体" w:cs="Calibri"/>
          <w:b/>
          <w:sz w:val="44"/>
          <w:szCs w:val="44"/>
          <w:u w:val="single"/>
        </w:rPr>
        <w:t xml:space="preserve">         </w:t>
      </w:r>
      <w:r>
        <w:rPr>
          <w:rFonts w:eastAsia="黑体" w:cs="Calibri"/>
          <w:b/>
          <w:sz w:val="44"/>
          <w:szCs w:val="44"/>
        </w:rPr>
        <w:t>项目</w:t>
      </w:r>
    </w:p>
    <w:p>
      <w:pPr>
        <w:spacing w:line="400" w:lineRule="exact"/>
        <w:rPr>
          <w:rFonts w:cs="Calibri"/>
          <w:sz w:val="36"/>
          <w:szCs w:val="36"/>
        </w:rPr>
      </w:pPr>
    </w:p>
    <w:p>
      <w:pPr>
        <w:spacing w:line="400" w:lineRule="exact"/>
        <w:ind w:firstLine="480" w:firstLineChars="200"/>
        <w:jc w:val="center"/>
        <w:rPr>
          <w:rFonts w:cs="Calibri"/>
          <w:sz w:val="24"/>
        </w:rPr>
      </w:pPr>
    </w:p>
    <w:p>
      <w:pPr>
        <w:spacing w:line="400" w:lineRule="exact"/>
        <w:rPr>
          <w:rFonts w:cs="Calibri"/>
          <w:sz w:val="44"/>
          <w:szCs w:val="44"/>
        </w:rPr>
      </w:pPr>
    </w:p>
    <w:p>
      <w:pPr>
        <w:spacing w:before="624" w:beforeLines="200" w:after="624" w:afterLines="200" w:line="400" w:lineRule="exact"/>
        <w:jc w:val="center"/>
        <w:rPr>
          <w:rFonts w:cs="Calibri"/>
          <w:b/>
          <w:bCs/>
          <w:sz w:val="84"/>
          <w:szCs w:val="84"/>
        </w:rPr>
      </w:pPr>
      <w:r>
        <w:rPr>
          <w:rFonts w:cs="Calibri"/>
          <w:b/>
          <w:bCs/>
          <w:sz w:val="84"/>
          <w:szCs w:val="84"/>
        </w:rPr>
        <w:t>投标文件</w:t>
      </w:r>
    </w:p>
    <w:p>
      <w:pPr>
        <w:spacing w:line="400" w:lineRule="exact"/>
        <w:ind w:firstLine="480" w:firstLineChars="200"/>
        <w:jc w:val="center"/>
        <w:rPr>
          <w:rFonts w:cs="Calibri"/>
          <w:sz w:val="24"/>
        </w:rPr>
      </w:pPr>
    </w:p>
    <w:p>
      <w:pPr>
        <w:spacing w:line="400" w:lineRule="exact"/>
        <w:ind w:firstLine="480" w:firstLineChars="200"/>
        <w:rPr>
          <w:rFonts w:cs="Calibri"/>
          <w:sz w:val="24"/>
        </w:rPr>
      </w:pPr>
      <w:r>
        <w:rPr>
          <w:rFonts w:cs="Calibri"/>
          <w:sz w:val="24"/>
        </w:rPr>
        <w:t xml:space="preserve">                  </w:t>
      </w:r>
    </w:p>
    <w:p>
      <w:pPr>
        <w:spacing w:line="400" w:lineRule="exact"/>
        <w:ind w:firstLine="480" w:firstLineChars="200"/>
        <w:jc w:val="center"/>
        <w:rPr>
          <w:rFonts w:cs="Calibri"/>
          <w:sz w:val="24"/>
        </w:rPr>
      </w:pPr>
    </w:p>
    <w:p>
      <w:pPr>
        <w:spacing w:line="400" w:lineRule="exact"/>
        <w:ind w:firstLine="480" w:firstLineChars="200"/>
        <w:jc w:val="center"/>
        <w:rPr>
          <w:rFonts w:cs="Calibri"/>
          <w:sz w:val="24"/>
        </w:rPr>
      </w:pPr>
    </w:p>
    <w:p>
      <w:pPr>
        <w:spacing w:line="400" w:lineRule="exact"/>
        <w:ind w:firstLine="480" w:firstLineChars="200"/>
        <w:jc w:val="center"/>
        <w:rPr>
          <w:rFonts w:cs="Calibri"/>
          <w:sz w:val="24"/>
        </w:rPr>
      </w:pPr>
    </w:p>
    <w:p>
      <w:pPr>
        <w:spacing w:line="400" w:lineRule="exact"/>
        <w:ind w:firstLine="480" w:firstLineChars="200"/>
        <w:jc w:val="center"/>
        <w:rPr>
          <w:rFonts w:cs="Calibri"/>
          <w:sz w:val="24"/>
        </w:rPr>
      </w:pPr>
    </w:p>
    <w:p>
      <w:pPr>
        <w:spacing w:line="400" w:lineRule="exact"/>
        <w:ind w:firstLine="480" w:firstLineChars="200"/>
        <w:jc w:val="center"/>
        <w:rPr>
          <w:rFonts w:cs="Calibri"/>
          <w:sz w:val="24"/>
        </w:rPr>
      </w:pPr>
    </w:p>
    <w:p>
      <w:pPr>
        <w:spacing w:line="400" w:lineRule="exact"/>
        <w:ind w:firstLine="480" w:firstLineChars="200"/>
        <w:jc w:val="center"/>
        <w:rPr>
          <w:rFonts w:cs="Calibri"/>
          <w:sz w:val="24"/>
        </w:rPr>
      </w:pPr>
    </w:p>
    <w:p>
      <w:pPr>
        <w:spacing w:line="400" w:lineRule="exact"/>
        <w:ind w:firstLine="480" w:firstLineChars="200"/>
        <w:jc w:val="center"/>
        <w:rPr>
          <w:rFonts w:cs="Calibri"/>
          <w:sz w:val="24"/>
        </w:rPr>
      </w:pPr>
    </w:p>
    <w:p>
      <w:pPr>
        <w:spacing w:line="400" w:lineRule="exact"/>
        <w:ind w:firstLine="480" w:firstLineChars="200"/>
        <w:jc w:val="center"/>
        <w:rPr>
          <w:rFonts w:cs="Calibri"/>
          <w:sz w:val="24"/>
        </w:rPr>
      </w:pPr>
    </w:p>
    <w:p>
      <w:pPr>
        <w:spacing w:line="400" w:lineRule="exact"/>
        <w:ind w:firstLine="480" w:firstLineChars="200"/>
        <w:jc w:val="center"/>
        <w:rPr>
          <w:rFonts w:cs="Calibri"/>
          <w:sz w:val="24"/>
        </w:rPr>
      </w:pPr>
    </w:p>
    <w:p>
      <w:pPr>
        <w:spacing w:line="400" w:lineRule="exact"/>
        <w:ind w:firstLine="480" w:firstLineChars="200"/>
        <w:jc w:val="center"/>
        <w:rPr>
          <w:rFonts w:cs="Calibri"/>
          <w:sz w:val="24"/>
        </w:rPr>
      </w:pPr>
    </w:p>
    <w:p>
      <w:pPr>
        <w:spacing w:line="400" w:lineRule="exact"/>
        <w:ind w:firstLine="1400" w:firstLineChars="500"/>
        <w:rPr>
          <w:rFonts w:cs="Calibri"/>
          <w:sz w:val="28"/>
          <w:szCs w:val="28"/>
          <w:u w:val="single"/>
        </w:rPr>
      </w:pPr>
      <w:r>
        <w:rPr>
          <w:rFonts w:cs="Calibri"/>
          <w:sz w:val="28"/>
          <w:szCs w:val="28"/>
        </w:rPr>
        <w:t>投标人：</w:t>
      </w:r>
      <w:r>
        <w:rPr>
          <w:rFonts w:cs="Calibri"/>
          <w:sz w:val="28"/>
          <w:szCs w:val="28"/>
          <w:u w:val="single"/>
        </w:rPr>
        <w:t xml:space="preserve">                （盖单位章）           </w:t>
      </w:r>
    </w:p>
    <w:p>
      <w:pPr>
        <w:spacing w:line="400" w:lineRule="exact"/>
        <w:ind w:firstLine="1400" w:firstLineChars="500"/>
        <w:rPr>
          <w:rFonts w:cs="Calibri"/>
          <w:sz w:val="28"/>
          <w:szCs w:val="28"/>
        </w:rPr>
      </w:pPr>
      <w:r>
        <w:rPr>
          <w:rFonts w:cs="Calibri"/>
          <w:sz w:val="28"/>
          <w:szCs w:val="28"/>
        </w:rPr>
        <w:t>法定代表人或其委托代理人：</w:t>
      </w:r>
      <w:r>
        <w:rPr>
          <w:rFonts w:cs="Calibri"/>
          <w:sz w:val="28"/>
          <w:szCs w:val="28"/>
          <w:u w:val="single"/>
        </w:rPr>
        <w:t xml:space="preserve">   （签字或盖章）   </w:t>
      </w:r>
    </w:p>
    <w:p>
      <w:pPr>
        <w:spacing w:line="400" w:lineRule="exact"/>
        <w:ind w:firstLine="1400" w:firstLineChars="500"/>
        <w:rPr>
          <w:rFonts w:cs="Calibri"/>
          <w:sz w:val="28"/>
          <w:szCs w:val="28"/>
        </w:rPr>
      </w:pPr>
      <w:r>
        <w:rPr>
          <w:rFonts w:cs="Calibri"/>
          <w:sz w:val="28"/>
          <w:szCs w:val="28"/>
        </w:rPr>
        <w:t>日  期：</w:t>
      </w:r>
      <w:r>
        <w:rPr>
          <w:rFonts w:cs="Calibri"/>
          <w:sz w:val="28"/>
          <w:szCs w:val="28"/>
          <w:u w:val="single"/>
        </w:rPr>
        <w:t xml:space="preserve">        </w:t>
      </w:r>
      <w:r>
        <w:rPr>
          <w:rFonts w:cs="Calibri"/>
          <w:sz w:val="28"/>
          <w:szCs w:val="28"/>
        </w:rPr>
        <w:t>年</w:t>
      </w:r>
      <w:r>
        <w:rPr>
          <w:rFonts w:cs="Calibri"/>
          <w:sz w:val="28"/>
          <w:szCs w:val="28"/>
          <w:u w:val="single"/>
        </w:rPr>
        <w:t xml:space="preserve">         </w:t>
      </w:r>
      <w:r>
        <w:rPr>
          <w:rFonts w:cs="Calibri"/>
          <w:sz w:val="28"/>
          <w:szCs w:val="28"/>
        </w:rPr>
        <w:t>月</w:t>
      </w:r>
      <w:r>
        <w:rPr>
          <w:rFonts w:cs="Calibri"/>
          <w:sz w:val="28"/>
          <w:szCs w:val="28"/>
          <w:u w:val="single"/>
        </w:rPr>
        <w:t xml:space="preserve">        </w:t>
      </w:r>
      <w:r>
        <w:rPr>
          <w:rFonts w:cs="Calibri"/>
          <w:sz w:val="28"/>
          <w:szCs w:val="28"/>
        </w:rPr>
        <w:t>日</w:t>
      </w:r>
    </w:p>
    <w:p>
      <w:pPr>
        <w:spacing w:line="400" w:lineRule="exact"/>
        <w:ind w:firstLine="1400" w:firstLineChars="500"/>
        <w:rPr>
          <w:rFonts w:cs="Calibri"/>
          <w:sz w:val="28"/>
          <w:szCs w:val="28"/>
        </w:rPr>
      </w:pPr>
    </w:p>
    <w:p>
      <w:pPr>
        <w:spacing w:line="400" w:lineRule="exact"/>
        <w:jc w:val="center"/>
        <w:rPr>
          <w:rFonts w:cs="Calibri"/>
          <w:b/>
          <w:bCs/>
          <w:sz w:val="28"/>
          <w:szCs w:val="28"/>
        </w:rPr>
      </w:pPr>
      <w:r>
        <w:rPr>
          <w:rFonts w:cs="Calibri"/>
          <w:sz w:val="24"/>
        </w:rPr>
        <w:br w:type="page"/>
      </w:r>
      <w:r>
        <w:rPr>
          <w:rFonts w:eastAsia="黑体" w:cs="Calibri"/>
          <w:bCs/>
          <w:sz w:val="32"/>
          <w:szCs w:val="32"/>
        </w:rPr>
        <w:t>一、投 标 函</w:t>
      </w:r>
    </w:p>
    <w:p>
      <w:pPr>
        <w:snapToGrid w:val="0"/>
        <w:spacing w:line="400" w:lineRule="exact"/>
        <w:rPr>
          <w:rFonts w:ascii="宋体" w:hAnsi="宋体" w:cs="Calibri"/>
          <w:b/>
          <w:bCs/>
          <w:sz w:val="24"/>
          <w:szCs w:val="24"/>
        </w:rPr>
      </w:pPr>
      <w:r>
        <w:rPr>
          <w:rFonts w:ascii="宋体" w:hAnsi="宋体"/>
          <w:sz w:val="24"/>
          <w:szCs w:val="24"/>
        </w:rPr>
        <w:t>致：</w:t>
      </w:r>
      <w:r>
        <w:rPr>
          <w:rFonts w:hint="eastAsia" w:ascii="宋体" w:hAnsi="宋体"/>
          <w:sz w:val="24"/>
          <w:szCs w:val="24"/>
        </w:rPr>
        <w:t>浙江省机场集团有限公司</w:t>
      </w:r>
    </w:p>
    <w:p>
      <w:pPr>
        <w:snapToGrid w:val="0"/>
        <w:spacing w:line="400" w:lineRule="exact"/>
        <w:ind w:firstLine="600" w:firstLineChars="250"/>
        <w:rPr>
          <w:rFonts w:ascii="宋体" w:hAnsi="宋体" w:cs="Calibri"/>
          <w:sz w:val="24"/>
        </w:rPr>
      </w:pPr>
      <w:r>
        <w:rPr>
          <w:rFonts w:ascii="宋体" w:hAnsi="宋体" w:cs="Calibri"/>
          <w:sz w:val="24"/>
        </w:rPr>
        <w:t>1、根据已收到的</w:t>
      </w:r>
      <w:r>
        <w:rPr>
          <w:rFonts w:ascii="宋体" w:hAnsi="宋体" w:cs="Calibri"/>
          <w:sz w:val="24"/>
          <w:u w:val="single"/>
        </w:rPr>
        <w:t xml:space="preserve">                           </w:t>
      </w:r>
      <w:r>
        <w:rPr>
          <w:rFonts w:ascii="宋体" w:hAnsi="宋体" w:cs="Calibri"/>
          <w:sz w:val="24"/>
        </w:rPr>
        <w:t>招标文件，遵照《中华人民共和国招标投标法》等有关规定，经研究上述招标文件后，我方</w:t>
      </w:r>
      <w:r>
        <w:rPr>
          <w:rFonts w:hint="eastAsia" w:ascii="宋体" w:hAnsi="宋体" w:cs="Calibri"/>
          <w:sz w:val="24"/>
        </w:rPr>
        <w:t>报价如下：</w:t>
      </w:r>
    </w:p>
    <w:p>
      <w:pPr>
        <w:pStyle w:val="21"/>
        <w:adjustRightInd w:val="0"/>
        <w:snapToGrid w:val="0"/>
        <w:spacing w:line="400" w:lineRule="exact"/>
        <w:ind w:firstLine="440" w:firstLineChars="200"/>
        <w:rPr>
          <w:rFonts w:hAnsi="宋体"/>
          <w:sz w:val="22"/>
          <w:szCs w:val="22"/>
          <w:lang w:eastAsia="zh-CN"/>
        </w:rPr>
      </w:pPr>
      <w:r>
        <w:rPr>
          <w:rFonts w:hint="eastAsia" w:hAnsi="宋体"/>
          <w:sz w:val="22"/>
          <w:szCs w:val="22"/>
          <w:lang w:eastAsia="zh-CN"/>
        </w:rPr>
        <w:t>1、</w:t>
      </w:r>
      <w:r>
        <w:rPr>
          <w:rFonts w:hint="eastAsia" w:hAnsi="宋体"/>
          <w:sz w:val="22"/>
          <w:szCs w:val="22"/>
          <w:lang w:eastAsia="zh-CN"/>
        </w:rPr>
        <w:tab/>
      </w:r>
      <w:r>
        <w:rPr>
          <w:rFonts w:hint="eastAsia" w:hAnsi="宋体"/>
          <w:sz w:val="22"/>
          <w:szCs w:val="22"/>
          <w:lang w:eastAsia="zh-CN"/>
        </w:rPr>
        <w:t>责任险项目（包括但不限于机场责任险、公众责任险、雇主责任险等）。</w:t>
      </w:r>
    </w:p>
    <w:p>
      <w:pPr>
        <w:pStyle w:val="21"/>
        <w:adjustRightInd w:val="0"/>
        <w:snapToGrid w:val="0"/>
        <w:spacing w:line="400" w:lineRule="exact"/>
        <w:ind w:firstLine="440" w:firstLineChars="200"/>
        <w:rPr>
          <w:rFonts w:hAnsi="宋体"/>
          <w:sz w:val="22"/>
          <w:szCs w:val="22"/>
          <w:lang w:val="en-US" w:eastAsia="zh-CN"/>
        </w:rPr>
      </w:pPr>
      <w:r>
        <w:rPr>
          <w:rFonts w:hint="eastAsia" w:hAnsi="宋体"/>
          <w:sz w:val="22"/>
          <w:szCs w:val="22"/>
          <w:lang w:val="en-US" w:eastAsia="zh-CN"/>
        </w:rPr>
        <w:t>我方报价为：      %</w:t>
      </w:r>
    </w:p>
    <w:p>
      <w:pPr>
        <w:pStyle w:val="21"/>
        <w:adjustRightInd w:val="0"/>
        <w:snapToGrid w:val="0"/>
        <w:spacing w:line="400" w:lineRule="exact"/>
        <w:ind w:firstLine="440" w:firstLineChars="200"/>
        <w:rPr>
          <w:rFonts w:hAnsi="宋体"/>
          <w:sz w:val="22"/>
          <w:szCs w:val="22"/>
          <w:lang w:eastAsia="zh-CN"/>
        </w:rPr>
      </w:pPr>
      <w:r>
        <w:rPr>
          <w:rFonts w:hint="eastAsia" w:hAnsi="宋体"/>
          <w:sz w:val="22"/>
          <w:szCs w:val="22"/>
          <w:lang w:eastAsia="zh-CN"/>
        </w:rPr>
        <w:t>2、</w:t>
      </w:r>
      <w:r>
        <w:rPr>
          <w:rFonts w:hint="eastAsia" w:hAnsi="宋体"/>
          <w:sz w:val="22"/>
          <w:szCs w:val="22"/>
          <w:lang w:eastAsia="zh-CN"/>
        </w:rPr>
        <w:tab/>
      </w:r>
      <w:r>
        <w:rPr>
          <w:rFonts w:hint="eastAsia" w:hAnsi="宋体"/>
          <w:sz w:val="22"/>
          <w:szCs w:val="22"/>
          <w:lang w:eastAsia="zh-CN"/>
        </w:rPr>
        <w:t>财产险项目（包括但不限于财产一切险或同类保险项目、建筑安装工程一切险等）。</w:t>
      </w:r>
    </w:p>
    <w:p>
      <w:pPr>
        <w:pStyle w:val="21"/>
        <w:adjustRightInd w:val="0"/>
        <w:snapToGrid w:val="0"/>
        <w:spacing w:line="400" w:lineRule="exact"/>
        <w:ind w:firstLine="440" w:firstLineChars="200"/>
        <w:rPr>
          <w:rFonts w:hAnsi="宋体"/>
          <w:sz w:val="22"/>
          <w:szCs w:val="22"/>
          <w:lang w:val="en-US" w:eastAsia="zh-CN"/>
        </w:rPr>
      </w:pPr>
      <w:r>
        <w:rPr>
          <w:rFonts w:hint="eastAsia" w:hAnsi="宋体"/>
          <w:sz w:val="22"/>
          <w:szCs w:val="22"/>
          <w:lang w:val="en-US" w:eastAsia="zh-CN"/>
        </w:rPr>
        <w:t>我方报价为：      %</w:t>
      </w:r>
    </w:p>
    <w:p>
      <w:pPr>
        <w:pStyle w:val="21"/>
        <w:adjustRightInd w:val="0"/>
        <w:snapToGrid w:val="0"/>
        <w:spacing w:line="400" w:lineRule="exact"/>
        <w:ind w:firstLine="440" w:firstLineChars="200"/>
        <w:rPr>
          <w:rFonts w:hAnsi="宋体"/>
          <w:sz w:val="22"/>
          <w:szCs w:val="22"/>
          <w:lang w:eastAsia="zh-CN"/>
        </w:rPr>
      </w:pPr>
      <w:r>
        <w:rPr>
          <w:rFonts w:hint="eastAsia" w:hAnsi="宋体"/>
          <w:sz w:val="22"/>
          <w:szCs w:val="22"/>
          <w:lang w:eastAsia="zh-CN"/>
        </w:rPr>
        <w:t>3、</w:t>
      </w:r>
      <w:r>
        <w:rPr>
          <w:rFonts w:hint="eastAsia" w:hAnsi="宋体"/>
          <w:sz w:val="22"/>
          <w:szCs w:val="22"/>
          <w:lang w:eastAsia="zh-CN"/>
        </w:rPr>
        <w:tab/>
      </w:r>
      <w:r>
        <w:rPr>
          <w:rFonts w:hint="eastAsia" w:hAnsi="宋体"/>
          <w:sz w:val="22"/>
          <w:szCs w:val="22"/>
          <w:lang w:eastAsia="zh-CN"/>
        </w:rPr>
        <w:t>人员类保险项目（包括但不限于意外险、医疗保险等）。</w:t>
      </w:r>
    </w:p>
    <w:p>
      <w:pPr>
        <w:snapToGrid w:val="0"/>
        <w:spacing w:line="400" w:lineRule="exact"/>
        <w:ind w:firstLine="440" w:firstLineChars="200"/>
        <w:rPr>
          <w:rFonts w:ascii="宋体" w:hAnsi="宋体" w:cs="Calibri"/>
          <w:sz w:val="24"/>
        </w:rPr>
      </w:pPr>
      <w:r>
        <w:rPr>
          <w:rFonts w:hint="eastAsia" w:hAnsi="宋体"/>
          <w:sz w:val="22"/>
        </w:rPr>
        <w:t>我方报价为：      %</w:t>
      </w:r>
    </w:p>
    <w:p>
      <w:pPr>
        <w:snapToGrid w:val="0"/>
        <w:spacing w:line="400" w:lineRule="exact"/>
        <w:ind w:firstLine="600" w:firstLineChars="250"/>
        <w:rPr>
          <w:rFonts w:ascii="宋体" w:hAnsi="宋体" w:cs="Calibri"/>
          <w:sz w:val="24"/>
        </w:rPr>
      </w:pPr>
      <w:r>
        <w:rPr>
          <w:rFonts w:ascii="宋体" w:hAnsi="宋体" w:cs="Calibri"/>
          <w:sz w:val="24"/>
        </w:rPr>
        <w:t>并按上述招标文件要求承揽</w:t>
      </w:r>
      <w:r>
        <w:rPr>
          <w:rFonts w:hint="eastAsia" w:ascii="宋体" w:hAnsi="宋体" w:cs="Calibri"/>
          <w:sz w:val="24"/>
        </w:rPr>
        <w:t>招标文件所包含的</w:t>
      </w:r>
      <w:r>
        <w:rPr>
          <w:rFonts w:ascii="宋体" w:hAnsi="宋体" w:cs="Calibri"/>
          <w:sz w:val="24"/>
        </w:rPr>
        <w:t>项目</w:t>
      </w:r>
      <w:r>
        <w:rPr>
          <w:rFonts w:hint="eastAsia" w:ascii="宋体" w:hAnsi="宋体" w:cs="Calibri"/>
          <w:bCs/>
          <w:sz w:val="24"/>
        </w:rPr>
        <w:t>所有</w:t>
      </w:r>
      <w:r>
        <w:rPr>
          <w:rFonts w:ascii="宋体" w:hAnsi="宋体" w:cs="Calibri"/>
          <w:bCs/>
          <w:sz w:val="24"/>
        </w:rPr>
        <w:t>工作</w:t>
      </w:r>
      <w:r>
        <w:rPr>
          <w:rFonts w:ascii="宋体" w:hAnsi="宋体" w:cs="Calibri"/>
          <w:sz w:val="24"/>
          <w:szCs w:val="21"/>
        </w:rPr>
        <w:t>。</w:t>
      </w:r>
      <w:r>
        <w:rPr>
          <w:rFonts w:ascii="宋体" w:hAnsi="宋体" w:cs="Calibri"/>
          <w:sz w:val="24"/>
        </w:rPr>
        <w:t xml:space="preserve"> </w:t>
      </w:r>
    </w:p>
    <w:p>
      <w:pPr>
        <w:snapToGrid w:val="0"/>
        <w:spacing w:line="400" w:lineRule="exact"/>
        <w:ind w:firstLine="600" w:firstLineChars="250"/>
        <w:rPr>
          <w:rFonts w:ascii="宋体" w:hAnsi="宋体" w:cs="Calibri"/>
          <w:b/>
          <w:sz w:val="24"/>
        </w:rPr>
      </w:pPr>
      <w:r>
        <w:rPr>
          <w:rFonts w:ascii="宋体" w:hAnsi="宋体" w:cs="Calibri"/>
          <w:sz w:val="24"/>
        </w:rPr>
        <w:t>2、一旦我方中标，我方保证在</w:t>
      </w:r>
      <w:r>
        <w:rPr>
          <w:rFonts w:hint="eastAsia" w:ascii="宋体" w:hAnsi="宋体" w:cs="Calibri"/>
          <w:sz w:val="24"/>
        </w:rPr>
        <w:t>服务期</w:t>
      </w:r>
      <w:r>
        <w:rPr>
          <w:rFonts w:ascii="宋体" w:hAnsi="宋体" w:cs="Calibri"/>
          <w:sz w:val="24"/>
        </w:rPr>
        <w:t>内完成</w:t>
      </w:r>
      <w:r>
        <w:rPr>
          <w:rFonts w:hint="eastAsia" w:ascii="宋体" w:hAnsi="宋体" w:cs="Calibri"/>
          <w:sz w:val="24"/>
        </w:rPr>
        <w:t>招标文件所要求的</w:t>
      </w:r>
      <w:r>
        <w:rPr>
          <w:rFonts w:ascii="宋体" w:hAnsi="宋体" w:cs="Calibri"/>
          <w:bCs/>
          <w:sz w:val="24"/>
        </w:rPr>
        <w:t>全部工作</w:t>
      </w:r>
      <w:r>
        <w:rPr>
          <w:rFonts w:ascii="宋体" w:hAnsi="宋体" w:cs="Calibri"/>
          <w:sz w:val="24"/>
        </w:rPr>
        <w:t>。</w:t>
      </w:r>
    </w:p>
    <w:p>
      <w:pPr>
        <w:snapToGrid w:val="0"/>
        <w:spacing w:line="400" w:lineRule="exact"/>
        <w:rPr>
          <w:rFonts w:ascii="宋体" w:hAnsi="宋体" w:cs="Calibri"/>
          <w:sz w:val="24"/>
          <w:szCs w:val="20"/>
        </w:rPr>
      </w:pPr>
      <w:r>
        <w:rPr>
          <w:rFonts w:ascii="宋体" w:hAnsi="宋体" w:cs="Calibri"/>
          <w:sz w:val="24"/>
        </w:rPr>
        <w:t>　　 3、我方同意所递交的投标文件在“前附表”规定的投标有效期内有效，我方将受此约束。</w:t>
      </w:r>
    </w:p>
    <w:p>
      <w:pPr>
        <w:snapToGrid w:val="0"/>
        <w:spacing w:line="400" w:lineRule="exact"/>
        <w:rPr>
          <w:rFonts w:ascii="宋体" w:hAnsi="宋体" w:cs="Calibri"/>
          <w:sz w:val="24"/>
          <w:szCs w:val="20"/>
        </w:rPr>
      </w:pPr>
      <w:r>
        <w:rPr>
          <w:rFonts w:ascii="宋体" w:hAnsi="宋体" w:cs="Calibri"/>
          <w:sz w:val="24"/>
        </w:rPr>
        <w:t xml:space="preserve">     4、</w:t>
      </w:r>
      <w:r>
        <w:rPr>
          <w:rFonts w:hint="eastAsia" w:ascii="宋体" w:hAnsi="宋体" w:cs="Calibri"/>
          <w:sz w:val="24"/>
        </w:rPr>
        <w:t>如果我方中标，</w:t>
      </w:r>
      <w:r>
        <w:rPr>
          <w:rFonts w:ascii="宋体" w:hAnsi="宋体" w:cs="Calibri"/>
          <w:sz w:val="24"/>
        </w:rPr>
        <w:t>你方的中标通知书和本投标文件将构成约束我们双方的合同</w:t>
      </w:r>
      <w:r>
        <w:rPr>
          <w:rFonts w:hint="eastAsia" w:ascii="宋体" w:hAnsi="宋体" w:cs="Calibri"/>
          <w:sz w:val="24"/>
        </w:rPr>
        <w:t>的组成部分</w:t>
      </w:r>
      <w:r>
        <w:rPr>
          <w:rFonts w:ascii="宋体" w:hAnsi="宋体" w:cs="Calibri"/>
          <w:sz w:val="24"/>
        </w:rPr>
        <w:t>。</w:t>
      </w:r>
    </w:p>
    <w:p>
      <w:pPr>
        <w:snapToGrid w:val="0"/>
        <w:spacing w:line="400" w:lineRule="exact"/>
        <w:ind w:firstLine="600" w:firstLineChars="250"/>
        <w:rPr>
          <w:rFonts w:ascii="宋体" w:hAnsi="宋体" w:cs="Calibri"/>
          <w:sz w:val="24"/>
        </w:rPr>
      </w:pPr>
      <w:r>
        <w:rPr>
          <w:rFonts w:ascii="宋体" w:hAnsi="宋体" w:cs="Calibri"/>
          <w:sz w:val="24"/>
        </w:rPr>
        <w:t>5、一旦我方中标，我方保证按照招标文件的要求，按时签订</w:t>
      </w:r>
      <w:r>
        <w:rPr>
          <w:rFonts w:hint="eastAsia" w:ascii="宋体" w:hAnsi="宋体" w:cs="Calibri"/>
          <w:sz w:val="24"/>
        </w:rPr>
        <w:t>项目</w:t>
      </w:r>
      <w:r>
        <w:rPr>
          <w:rFonts w:ascii="宋体" w:hAnsi="宋体" w:cs="Calibri"/>
          <w:sz w:val="24"/>
        </w:rPr>
        <w:t>合同</w:t>
      </w:r>
      <w:r>
        <w:rPr>
          <w:rFonts w:hint="eastAsia" w:ascii="宋体" w:hAnsi="宋体" w:cs="Calibri"/>
          <w:sz w:val="24"/>
        </w:rPr>
        <w:t>及缴纳履约保证金，并</w:t>
      </w:r>
      <w:r>
        <w:rPr>
          <w:rFonts w:ascii="宋体" w:hAnsi="宋体" w:cs="Calibri"/>
          <w:sz w:val="24"/>
        </w:rPr>
        <w:t>全面履行</w:t>
      </w:r>
      <w:r>
        <w:rPr>
          <w:rFonts w:hint="eastAsia" w:ascii="宋体" w:hAnsi="宋体" w:cs="Calibri"/>
          <w:sz w:val="24"/>
        </w:rPr>
        <w:t>项目</w:t>
      </w:r>
      <w:r>
        <w:rPr>
          <w:rFonts w:ascii="宋体" w:hAnsi="宋体" w:cs="Calibri"/>
          <w:sz w:val="24"/>
        </w:rPr>
        <w:t>合同。</w:t>
      </w:r>
    </w:p>
    <w:p>
      <w:pPr>
        <w:snapToGrid w:val="0"/>
        <w:spacing w:line="400" w:lineRule="exact"/>
        <w:ind w:firstLine="600" w:firstLineChars="250"/>
        <w:rPr>
          <w:rFonts w:ascii="宋体" w:hAnsi="宋体" w:cs="Calibri"/>
          <w:sz w:val="24"/>
        </w:rPr>
      </w:pPr>
      <w:r>
        <w:rPr>
          <w:rFonts w:hint="eastAsia" w:ascii="宋体" w:hAnsi="宋体" w:cs="Calibri"/>
          <w:sz w:val="24"/>
        </w:rPr>
        <w:t>6、我方承诺决不提供虚假材料谋取中标，决不采取不正当手段诋毁、排挤其他投标人，决不与招标方或其它投标人恶意串通，决不向招标方工作人员进行商业贿赂，决不拒绝有关部门监督检查，亦不提供虚假情况，如有违反，无条件接受贵方对我方责任的追究及相关管理部门的处罚。</w:t>
      </w:r>
    </w:p>
    <w:p>
      <w:pPr>
        <w:snapToGrid w:val="0"/>
        <w:spacing w:line="400" w:lineRule="exact"/>
        <w:ind w:firstLine="600" w:firstLineChars="250"/>
        <w:rPr>
          <w:rFonts w:ascii="宋体" w:hAnsi="宋体" w:cs="Calibri"/>
          <w:szCs w:val="21"/>
        </w:rPr>
      </w:pPr>
      <w:r>
        <w:rPr>
          <w:rFonts w:hint="eastAsia" w:ascii="宋体" w:hAnsi="宋体" w:cs="Calibri"/>
          <w:sz w:val="24"/>
        </w:rPr>
        <w:t>7、我方已详细审查全部招标文件，包括补充公告（若有）以及全部参考资料和有关附件，我方完全理解并同意这些内容。我方完全理解贵方不一定接受最低价格的投标以及贵方对评标、定标结果不负责解释，并自行承担与投标及相关过程中涉及的全部费用、风险、损失。</w:t>
      </w:r>
    </w:p>
    <w:p>
      <w:pPr>
        <w:snapToGrid w:val="0"/>
        <w:spacing w:line="400" w:lineRule="exact"/>
        <w:ind w:firstLine="3600" w:firstLineChars="1500"/>
        <w:rPr>
          <w:rFonts w:ascii="宋体" w:hAnsi="宋体" w:cs="Calibri"/>
          <w:sz w:val="24"/>
        </w:rPr>
      </w:pPr>
      <w:r>
        <w:rPr>
          <w:rFonts w:ascii="宋体" w:hAnsi="宋体" w:cs="Calibri"/>
          <w:sz w:val="24"/>
        </w:rPr>
        <w:t>投标人：（盖单位章）</w:t>
      </w:r>
    </w:p>
    <w:p>
      <w:pPr>
        <w:snapToGrid w:val="0"/>
        <w:spacing w:line="400" w:lineRule="exact"/>
        <w:ind w:firstLine="3600" w:firstLineChars="1500"/>
        <w:rPr>
          <w:rFonts w:ascii="宋体" w:hAnsi="宋体" w:cs="Calibri"/>
          <w:sz w:val="24"/>
        </w:rPr>
      </w:pPr>
      <w:r>
        <w:rPr>
          <w:rFonts w:ascii="宋体" w:hAnsi="宋体" w:cs="Calibri"/>
          <w:sz w:val="24"/>
        </w:rPr>
        <w:t>法定代表人或其委托代理人：（签字或盖章）</w:t>
      </w:r>
    </w:p>
    <w:p>
      <w:pPr>
        <w:snapToGrid w:val="0"/>
        <w:spacing w:line="400" w:lineRule="exact"/>
        <w:ind w:firstLine="3600" w:firstLineChars="1500"/>
        <w:rPr>
          <w:rFonts w:ascii="宋体" w:hAnsi="宋体" w:cs="Calibri"/>
          <w:sz w:val="24"/>
        </w:rPr>
      </w:pPr>
      <w:r>
        <w:rPr>
          <w:rFonts w:ascii="宋体" w:hAnsi="宋体" w:cs="Calibri"/>
          <w:sz w:val="24"/>
        </w:rPr>
        <w:t>地    址：</w:t>
      </w:r>
    </w:p>
    <w:p>
      <w:pPr>
        <w:snapToGrid w:val="0"/>
        <w:spacing w:line="400" w:lineRule="exact"/>
        <w:ind w:firstLine="3600" w:firstLineChars="1500"/>
        <w:rPr>
          <w:rFonts w:ascii="宋体" w:hAnsi="宋体" w:cs="Calibri"/>
          <w:sz w:val="24"/>
        </w:rPr>
      </w:pPr>
      <w:r>
        <w:rPr>
          <w:rFonts w:ascii="宋体" w:hAnsi="宋体" w:cs="Calibri"/>
          <w:sz w:val="24"/>
        </w:rPr>
        <w:t>邮政编码：</w:t>
      </w:r>
    </w:p>
    <w:p>
      <w:pPr>
        <w:snapToGrid w:val="0"/>
        <w:spacing w:line="400" w:lineRule="exact"/>
        <w:ind w:firstLine="3600" w:firstLineChars="1500"/>
        <w:rPr>
          <w:rFonts w:ascii="宋体" w:hAnsi="宋体" w:cs="Calibri"/>
          <w:sz w:val="24"/>
        </w:rPr>
      </w:pPr>
      <w:r>
        <w:rPr>
          <w:rFonts w:ascii="宋体" w:hAnsi="宋体" w:cs="Calibri"/>
          <w:sz w:val="24"/>
        </w:rPr>
        <w:t>电    话：</w:t>
      </w:r>
    </w:p>
    <w:p>
      <w:pPr>
        <w:snapToGrid w:val="0"/>
        <w:spacing w:line="400" w:lineRule="exact"/>
        <w:ind w:firstLine="3600" w:firstLineChars="1500"/>
        <w:rPr>
          <w:rFonts w:ascii="宋体" w:hAnsi="宋体" w:cs="Calibri"/>
          <w:sz w:val="24"/>
        </w:rPr>
      </w:pPr>
      <w:r>
        <w:rPr>
          <w:rFonts w:ascii="宋体" w:hAnsi="宋体" w:cs="Calibri"/>
          <w:sz w:val="24"/>
        </w:rPr>
        <w:t>传    真：</w:t>
      </w:r>
    </w:p>
    <w:p>
      <w:pPr>
        <w:snapToGrid w:val="0"/>
        <w:spacing w:line="400" w:lineRule="exact"/>
        <w:ind w:firstLine="3600" w:firstLineChars="1500"/>
        <w:rPr>
          <w:rFonts w:ascii="宋体" w:hAnsi="宋体" w:cs="Calibri"/>
          <w:sz w:val="24"/>
        </w:rPr>
      </w:pPr>
      <w:r>
        <w:rPr>
          <w:rFonts w:ascii="宋体" w:hAnsi="宋体" w:cs="Calibri"/>
          <w:sz w:val="24"/>
        </w:rPr>
        <w:t>开户银行：</w:t>
      </w:r>
    </w:p>
    <w:p>
      <w:pPr>
        <w:snapToGrid w:val="0"/>
        <w:spacing w:line="400" w:lineRule="exact"/>
        <w:ind w:firstLine="3600" w:firstLineChars="1500"/>
        <w:rPr>
          <w:rFonts w:ascii="宋体" w:hAnsi="宋体" w:cs="Calibri"/>
          <w:sz w:val="24"/>
        </w:rPr>
      </w:pPr>
      <w:r>
        <w:rPr>
          <w:rFonts w:ascii="宋体" w:hAnsi="宋体" w:cs="Calibri"/>
          <w:sz w:val="24"/>
        </w:rPr>
        <w:t>账    号：</w:t>
      </w:r>
    </w:p>
    <w:p>
      <w:pPr>
        <w:snapToGrid w:val="0"/>
        <w:spacing w:line="400" w:lineRule="exact"/>
        <w:ind w:firstLine="3600" w:firstLineChars="1500"/>
        <w:rPr>
          <w:rFonts w:eastAsia="黑体" w:cs="Calibri"/>
          <w:sz w:val="32"/>
          <w:szCs w:val="32"/>
        </w:rPr>
      </w:pPr>
      <w:r>
        <w:rPr>
          <w:rFonts w:ascii="宋体" w:hAnsi="宋体" w:cs="Calibri"/>
          <w:sz w:val="24"/>
        </w:rPr>
        <w:t>日    期：    年     月     日</w:t>
      </w:r>
      <w:r>
        <w:rPr>
          <w:rFonts w:eastAsia="黑体" w:cs="Calibri"/>
          <w:sz w:val="32"/>
          <w:szCs w:val="32"/>
        </w:rPr>
        <w:br w:type="page"/>
      </w:r>
    </w:p>
    <w:p>
      <w:pPr>
        <w:adjustRightInd w:val="0"/>
        <w:snapToGrid w:val="0"/>
        <w:spacing w:line="400" w:lineRule="exact"/>
        <w:jc w:val="center"/>
        <w:rPr>
          <w:rFonts w:eastAsia="黑体" w:cs="Calibri"/>
          <w:sz w:val="32"/>
          <w:szCs w:val="32"/>
        </w:rPr>
      </w:pPr>
      <w:r>
        <w:rPr>
          <w:rFonts w:hint="eastAsia" w:eastAsia="黑体" w:cs="Calibri"/>
          <w:sz w:val="32"/>
          <w:szCs w:val="32"/>
        </w:rPr>
        <w:t>二</w:t>
      </w:r>
      <w:r>
        <w:rPr>
          <w:rFonts w:eastAsia="黑体" w:cs="Calibri"/>
          <w:sz w:val="32"/>
          <w:szCs w:val="32"/>
        </w:rPr>
        <w:t>、法定代表人身份证明</w:t>
      </w:r>
    </w:p>
    <w:p>
      <w:pPr>
        <w:spacing w:after="156" w:afterLines="50" w:line="400" w:lineRule="exact"/>
        <w:rPr>
          <w:rFonts w:cs="Calibri"/>
          <w:sz w:val="24"/>
        </w:rPr>
      </w:pPr>
    </w:p>
    <w:p>
      <w:pPr>
        <w:spacing w:after="156" w:afterLines="50" w:line="400" w:lineRule="exact"/>
        <w:rPr>
          <w:rFonts w:cs="Calibri"/>
          <w:szCs w:val="21"/>
          <w:u w:val="single"/>
        </w:rPr>
      </w:pPr>
      <w:r>
        <w:rPr>
          <w:rFonts w:cs="Calibri"/>
          <w:szCs w:val="21"/>
        </w:rPr>
        <w:t>投标人名称：</w:t>
      </w:r>
      <w:r>
        <w:rPr>
          <w:rFonts w:cs="Calibri"/>
          <w:szCs w:val="21"/>
          <w:u w:val="single"/>
        </w:rPr>
        <w:t xml:space="preserve">                                  </w:t>
      </w:r>
    </w:p>
    <w:p>
      <w:pPr>
        <w:spacing w:after="156" w:afterLines="50" w:line="400" w:lineRule="exact"/>
        <w:rPr>
          <w:rFonts w:cs="Calibri"/>
          <w:szCs w:val="21"/>
          <w:u w:val="single"/>
        </w:rPr>
      </w:pPr>
      <w:r>
        <w:rPr>
          <w:rFonts w:cs="Calibri"/>
          <w:szCs w:val="21"/>
        </w:rPr>
        <w:t>单位性质：</w:t>
      </w:r>
      <w:r>
        <w:rPr>
          <w:rFonts w:cs="Calibri"/>
          <w:szCs w:val="21"/>
          <w:u w:val="single"/>
        </w:rPr>
        <w:t xml:space="preserve">                                    </w:t>
      </w:r>
    </w:p>
    <w:p>
      <w:pPr>
        <w:spacing w:after="156" w:afterLines="50" w:line="400" w:lineRule="exact"/>
        <w:rPr>
          <w:rFonts w:cs="Calibri"/>
          <w:szCs w:val="21"/>
          <w:u w:val="single"/>
        </w:rPr>
      </w:pPr>
      <w:r>
        <w:rPr>
          <w:rFonts w:cs="Calibri"/>
          <w:szCs w:val="21"/>
        </w:rPr>
        <w:t>地址：</w:t>
      </w:r>
      <w:r>
        <w:rPr>
          <w:rFonts w:cs="Calibri"/>
          <w:szCs w:val="21"/>
          <w:u w:val="single"/>
        </w:rPr>
        <w:t xml:space="preserve">                                        </w:t>
      </w:r>
    </w:p>
    <w:p>
      <w:pPr>
        <w:spacing w:after="156" w:afterLines="50" w:line="400" w:lineRule="exact"/>
        <w:rPr>
          <w:rFonts w:cs="Calibri"/>
          <w:szCs w:val="21"/>
          <w:u w:val="single"/>
        </w:rPr>
      </w:pPr>
      <w:r>
        <w:rPr>
          <w:rFonts w:cs="Calibri"/>
          <w:szCs w:val="21"/>
        </w:rPr>
        <w:t>成立时间：</w:t>
      </w:r>
      <w:r>
        <w:rPr>
          <w:rFonts w:cs="Calibri"/>
          <w:szCs w:val="21"/>
          <w:u w:val="single"/>
        </w:rPr>
        <w:t xml:space="preserve">          </w:t>
      </w:r>
      <w:r>
        <w:rPr>
          <w:rFonts w:cs="Calibri"/>
          <w:szCs w:val="21"/>
        </w:rPr>
        <w:t>年</w:t>
      </w:r>
      <w:r>
        <w:rPr>
          <w:rFonts w:cs="Calibri"/>
          <w:szCs w:val="21"/>
          <w:u w:val="single"/>
        </w:rPr>
        <w:t xml:space="preserve">           </w:t>
      </w:r>
      <w:r>
        <w:rPr>
          <w:rFonts w:cs="Calibri"/>
          <w:szCs w:val="21"/>
        </w:rPr>
        <w:t>月</w:t>
      </w:r>
      <w:r>
        <w:rPr>
          <w:rFonts w:cs="Calibri"/>
          <w:szCs w:val="21"/>
          <w:u w:val="single"/>
        </w:rPr>
        <w:t xml:space="preserve">           </w:t>
      </w:r>
      <w:r>
        <w:rPr>
          <w:rFonts w:cs="Calibri"/>
          <w:szCs w:val="21"/>
        </w:rPr>
        <w:t>日</w:t>
      </w:r>
    </w:p>
    <w:p>
      <w:pPr>
        <w:spacing w:after="156" w:afterLines="50" w:line="400" w:lineRule="exact"/>
        <w:rPr>
          <w:rFonts w:cs="Calibri"/>
          <w:szCs w:val="21"/>
          <w:u w:val="single"/>
        </w:rPr>
      </w:pPr>
      <w:r>
        <w:rPr>
          <w:rFonts w:cs="Calibri"/>
          <w:szCs w:val="21"/>
        </w:rPr>
        <w:t>经营期限：</w:t>
      </w:r>
      <w:r>
        <w:rPr>
          <w:rFonts w:cs="Calibri"/>
          <w:szCs w:val="21"/>
          <w:u w:val="single"/>
        </w:rPr>
        <w:t xml:space="preserve">                                     </w:t>
      </w:r>
    </w:p>
    <w:p>
      <w:pPr>
        <w:spacing w:after="156" w:afterLines="50" w:line="400" w:lineRule="exact"/>
        <w:rPr>
          <w:rFonts w:cs="Calibri"/>
          <w:szCs w:val="21"/>
          <w:u w:val="single"/>
        </w:rPr>
      </w:pPr>
      <w:r>
        <w:rPr>
          <w:rFonts w:cs="Calibri"/>
          <w:szCs w:val="21"/>
        </w:rPr>
        <w:t>姓名：</w:t>
      </w:r>
      <w:r>
        <w:rPr>
          <w:rFonts w:cs="Calibri"/>
          <w:szCs w:val="21"/>
          <w:u w:val="single"/>
        </w:rPr>
        <w:t xml:space="preserve">         </w:t>
      </w:r>
      <w:r>
        <w:rPr>
          <w:rFonts w:cs="Calibri"/>
          <w:szCs w:val="21"/>
        </w:rPr>
        <w:t xml:space="preserve">  性别：</w:t>
      </w:r>
      <w:r>
        <w:rPr>
          <w:rFonts w:cs="Calibri"/>
          <w:szCs w:val="21"/>
          <w:u w:val="single"/>
        </w:rPr>
        <w:t xml:space="preserve">         </w:t>
      </w:r>
      <w:r>
        <w:rPr>
          <w:rFonts w:cs="Calibri"/>
          <w:szCs w:val="21"/>
        </w:rPr>
        <w:t xml:space="preserve">  年龄：</w:t>
      </w:r>
      <w:r>
        <w:rPr>
          <w:rFonts w:cs="Calibri"/>
          <w:szCs w:val="21"/>
          <w:u w:val="single"/>
        </w:rPr>
        <w:t xml:space="preserve">         </w:t>
      </w:r>
      <w:r>
        <w:rPr>
          <w:rFonts w:cs="Calibri"/>
          <w:szCs w:val="21"/>
        </w:rPr>
        <w:t xml:space="preserve">  职务：</w:t>
      </w:r>
      <w:r>
        <w:rPr>
          <w:rFonts w:cs="Calibri"/>
          <w:szCs w:val="21"/>
          <w:u w:val="single"/>
        </w:rPr>
        <w:t xml:space="preserve">         </w:t>
      </w:r>
      <w:r>
        <w:rPr>
          <w:rFonts w:cs="Calibri"/>
          <w:szCs w:val="21"/>
        </w:rPr>
        <w:t xml:space="preserve">  </w:t>
      </w:r>
    </w:p>
    <w:p>
      <w:pPr>
        <w:spacing w:after="156" w:afterLines="50" w:line="400" w:lineRule="exact"/>
        <w:rPr>
          <w:rFonts w:cs="Calibri"/>
          <w:szCs w:val="21"/>
          <w:u w:val="single"/>
        </w:rPr>
      </w:pPr>
      <w:r>
        <w:rPr>
          <w:rFonts w:cs="Calibri"/>
          <w:szCs w:val="21"/>
        </w:rPr>
        <w:t>身份证号码：</w:t>
      </w:r>
      <w:r>
        <w:rPr>
          <w:rFonts w:cs="Calibri"/>
          <w:szCs w:val="21"/>
          <w:u w:val="single"/>
        </w:rPr>
        <w:t xml:space="preserve">                           </w:t>
      </w:r>
    </w:p>
    <w:p>
      <w:pPr>
        <w:spacing w:line="400" w:lineRule="exact"/>
        <w:ind w:firstLine="560"/>
        <w:rPr>
          <w:rFonts w:cs="Calibri"/>
          <w:szCs w:val="21"/>
        </w:rPr>
      </w:pPr>
    </w:p>
    <w:p>
      <w:pPr>
        <w:spacing w:line="400" w:lineRule="exact"/>
        <w:rPr>
          <w:rFonts w:cs="Calibri"/>
          <w:szCs w:val="21"/>
        </w:rPr>
      </w:pPr>
      <w:r>
        <w:rPr>
          <w:rFonts w:cs="Calibri"/>
          <w:szCs w:val="21"/>
        </w:rPr>
        <w:t xml:space="preserve">    系</w:t>
      </w:r>
      <w:r>
        <w:rPr>
          <w:rFonts w:cs="Calibri"/>
          <w:szCs w:val="21"/>
          <w:u w:val="single"/>
        </w:rPr>
        <w:t xml:space="preserve">                          </w:t>
      </w:r>
      <w:r>
        <w:rPr>
          <w:rFonts w:cs="Calibri"/>
          <w:szCs w:val="21"/>
        </w:rPr>
        <w:t>（投标人名称）的法定代表人。</w:t>
      </w:r>
    </w:p>
    <w:p>
      <w:pPr>
        <w:spacing w:line="400" w:lineRule="exact"/>
        <w:ind w:firstLine="560"/>
        <w:rPr>
          <w:rFonts w:cs="Calibri"/>
          <w:szCs w:val="21"/>
        </w:rPr>
      </w:pPr>
    </w:p>
    <w:p>
      <w:pPr>
        <w:spacing w:line="400" w:lineRule="exact"/>
        <w:rPr>
          <w:rFonts w:cs="Calibri"/>
          <w:szCs w:val="21"/>
        </w:rPr>
      </w:pPr>
      <w:r>
        <w:rPr>
          <w:rFonts w:cs="Calibri"/>
          <w:szCs w:val="21"/>
        </w:rPr>
        <w:t>特此证明。</w:t>
      </w:r>
    </w:p>
    <w:p>
      <w:pPr>
        <w:spacing w:line="400" w:lineRule="exact"/>
        <w:rPr>
          <w:rFonts w:cs="Calibri"/>
          <w:szCs w:val="21"/>
        </w:rPr>
      </w:pPr>
      <w:r>
        <w:rPr>
          <w:rFonts w:cs="Calibri"/>
          <w:szCs w:val="21"/>
        </w:rPr>
        <w:t>附：法定代表人身份证复印件</w:t>
      </w:r>
    </w:p>
    <w:p>
      <w:pPr>
        <w:spacing w:line="400" w:lineRule="exact"/>
        <w:rPr>
          <w:rFonts w:cs="Calibri"/>
          <w:szCs w:val="21"/>
        </w:rPr>
      </w:pPr>
      <w:r>
        <w:rPr>
          <w:rFonts w:cs="Calibri"/>
          <w:szCs w:val="21"/>
        </w:rPr>
        <w:t xml:space="preserve">投标人：（盖单位章） </w:t>
      </w:r>
    </w:p>
    <w:p>
      <w:pPr>
        <w:spacing w:line="400" w:lineRule="exact"/>
        <w:ind w:firstLine="6216" w:firstLineChars="2960"/>
        <w:rPr>
          <w:rFonts w:cs="Calibri"/>
          <w:b/>
          <w:szCs w:val="21"/>
        </w:rPr>
      </w:pPr>
      <w:r>
        <w:pict>
          <v:shape id="Text Box 6" o:spid="_x0000_s1026" o:spt="202" type="#_x0000_t202" style="position:absolute;left:0pt;margin-left:0pt;margin-top:31.2pt;height:171.6pt;width:423pt;mso-wrap-distance-bottom:0pt;mso-wrap-distance-left:9pt;mso-wrap-distance-right:9pt;mso-wrap-distance-top:0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">
            <v:path/>
            <v:fill focussize="0,0"/>
            <v:stroke joinstyle="miter"/>
            <v:imagedata o:title=""/>
            <o:lock v:ext="edit"/>
            <v:textbox>
              <w:txbxContent>
                <w:p>
                  <w:pPr>
                    <w:jc w:val="center"/>
                    <w:rPr>
                      <w:szCs w:val="21"/>
                    </w:rPr>
                  </w:pPr>
                </w:p>
              </w:txbxContent>
            </v:textbox>
            <w10:wrap type="square"/>
          </v:shape>
        </w:pict>
      </w:r>
      <w:r>
        <w:rPr>
          <w:rFonts w:cs="Calibri"/>
          <w:szCs w:val="21"/>
        </w:rPr>
        <w:t>日期：   年    月    日</w:t>
      </w:r>
    </w:p>
    <w:p>
      <w:pPr>
        <w:spacing w:line="400" w:lineRule="exact"/>
        <w:jc w:val="center"/>
        <w:rPr>
          <w:rFonts w:eastAsia="黑体" w:cs="Calibri"/>
          <w:sz w:val="28"/>
          <w:szCs w:val="28"/>
        </w:rPr>
      </w:pPr>
      <w:r>
        <w:rPr>
          <w:rFonts w:cs="Calibri"/>
          <w:szCs w:val="21"/>
        </w:rPr>
        <w:br w:type="page"/>
      </w:r>
      <w:r>
        <w:rPr>
          <w:rFonts w:hint="eastAsia" w:eastAsia="黑体" w:cs="Calibri"/>
          <w:sz w:val="32"/>
          <w:szCs w:val="32"/>
        </w:rPr>
        <w:t>三</w:t>
      </w:r>
      <w:r>
        <w:rPr>
          <w:rFonts w:eastAsia="黑体" w:cs="Calibri"/>
          <w:sz w:val="32"/>
          <w:szCs w:val="32"/>
        </w:rPr>
        <w:t>、授权委托书</w:t>
      </w:r>
    </w:p>
    <w:p>
      <w:pPr>
        <w:spacing w:line="400" w:lineRule="exact"/>
        <w:ind w:firstLine="420" w:firstLineChars="200"/>
        <w:rPr>
          <w:rFonts w:cs="Calibri"/>
          <w:szCs w:val="21"/>
        </w:rPr>
      </w:pPr>
    </w:p>
    <w:p>
      <w:pPr>
        <w:spacing w:line="400" w:lineRule="exact"/>
        <w:ind w:firstLine="420" w:firstLineChars="200"/>
        <w:rPr>
          <w:rFonts w:cs="Calibri"/>
          <w:szCs w:val="21"/>
        </w:rPr>
      </w:pPr>
      <w:r>
        <w:rPr>
          <w:rFonts w:cs="Calibri"/>
          <w:szCs w:val="21"/>
        </w:rPr>
        <w:t>本人</w:t>
      </w:r>
      <w:r>
        <w:rPr>
          <w:rFonts w:cs="Calibri"/>
          <w:szCs w:val="21"/>
          <w:u w:val="single"/>
        </w:rPr>
        <w:t xml:space="preserve">        </w:t>
      </w:r>
      <w:r>
        <w:rPr>
          <w:rFonts w:cs="Calibri"/>
          <w:szCs w:val="21"/>
        </w:rPr>
        <w:t>（姓名）系</w:t>
      </w:r>
      <w:r>
        <w:rPr>
          <w:rFonts w:cs="Calibri"/>
          <w:szCs w:val="21"/>
          <w:u w:val="single"/>
        </w:rPr>
        <w:t xml:space="preserve">                </w:t>
      </w:r>
      <w:r>
        <w:rPr>
          <w:rFonts w:cs="Calibri"/>
          <w:szCs w:val="21"/>
        </w:rPr>
        <w:t>（投标人名称）的法定代表人，现委托</w:t>
      </w:r>
      <w:r>
        <w:rPr>
          <w:rFonts w:cs="Calibri"/>
          <w:szCs w:val="21"/>
          <w:u w:val="single"/>
        </w:rPr>
        <w:t xml:space="preserve">      </w:t>
      </w:r>
      <w:r>
        <w:rPr>
          <w:rFonts w:cs="Calibri"/>
          <w:szCs w:val="21"/>
        </w:rPr>
        <w:t>（姓名）为我方代理人。代理人根据授权，以我方名义签署、澄清、说明、补正、递交、撤回、修改</w:t>
      </w:r>
      <w:r>
        <w:rPr>
          <w:rFonts w:cs="Calibri"/>
          <w:szCs w:val="21"/>
          <w:u w:val="single"/>
        </w:rPr>
        <w:t xml:space="preserve">              </w:t>
      </w:r>
      <w:r>
        <w:rPr>
          <w:rFonts w:cs="Calibri"/>
          <w:szCs w:val="21"/>
        </w:rPr>
        <w:t>（项目名称）投标文件、签订合同和处理有关事宜，</w:t>
      </w:r>
      <w:r>
        <w:rPr>
          <w:rFonts w:hint="eastAsia" w:cs="Calibri"/>
          <w:szCs w:val="21"/>
        </w:rPr>
        <w:t>我方对于代理人前述行为及其产生的后果均予以确认，</w:t>
      </w:r>
      <w:r>
        <w:rPr>
          <w:rFonts w:cs="Calibri"/>
          <w:szCs w:val="21"/>
        </w:rPr>
        <w:t>其法律后果由我方承担。</w:t>
      </w:r>
    </w:p>
    <w:p>
      <w:pPr>
        <w:spacing w:line="400" w:lineRule="exact"/>
        <w:ind w:firstLine="420" w:firstLineChars="200"/>
        <w:rPr>
          <w:rFonts w:cs="Calibri"/>
          <w:szCs w:val="21"/>
        </w:rPr>
      </w:pPr>
      <w:r>
        <w:rPr>
          <w:rFonts w:cs="Calibri"/>
          <w:szCs w:val="21"/>
        </w:rPr>
        <w:t>代理人无转委托权。</w:t>
      </w:r>
    </w:p>
    <w:p>
      <w:pPr>
        <w:spacing w:line="400" w:lineRule="exact"/>
        <w:ind w:firstLine="440" w:firstLineChars="200"/>
        <w:rPr>
          <w:rFonts w:cs="Calibri"/>
          <w:sz w:val="22"/>
        </w:rPr>
      </w:pPr>
      <w:r>
        <w:rPr>
          <w:rFonts w:hint="eastAsia" w:cs="Calibri"/>
          <w:sz w:val="22"/>
        </w:rPr>
        <w:t>授权委托期限为：</w:t>
      </w:r>
    </w:p>
    <w:p>
      <w:pPr>
        <w:spacing w:line="400" w:lineRule="exact"/>
        <w:ind w:firstLine="420" w:firstLineChars="200"/>
        <w:rPr>
          <w:rFonts w:cs="Calibri"/>
          <w:szCs w:val="21"/>
        </w:rPr>
      </w:pPr>
    </w:p>
    <w:p>
      <w:pPr>
        <w:spacing w:line="400" w:lineRule="exact"/>
        <w:ind w:firstLine="420" w:firstLineChars="200"/>
        <w:rPr>
          <w:rFonts w:cs="Calibri"/>
          <w:szCs w:val="21"/>
        </w:rPr>
      </w:pPr>
      <w:r>
        <w:rPr>
          <w:rFonts w:cs="Calibri"/>
          <w:szCs w:val="21"/>
        </w:rPr>
        <w:t>附：委托代理人身份证复印件</w:t>
      </w:r>
    </w:p>
    <w:p>
      <w:pPr>
        <w:spacing w:line="400" w:lineRule="exact"/>
        <w:rPr>
          <w:rFonts w:cs="Calibri"/>
          <w:szCs w:val="21"/>
        </w:rPr>
      </w:pPr>
    </w:p>
    <w:p>
      <w:pPr>
        <w:spacing w:line="400" w:lineRule="exact"/>
        <w:rPr>
          <w:rFonts w:cs="Calibri"/>
          <w:szCs w:val="21"/>
        </w:rPr>
      </w:pPr>
      <w:r>
        <w:rPr>
          <w:rFonts w:cs="Calibri"/>
          <w:szCs w:val="21"/>
        </w:rPr>
        <w:t>投标人：（盖单位章）</w:t>
      </w:r>
    </w:p>
    <w:p>
      <w:pPr>
        <w:spacing w:line="400" w:lineRule="exact"/>
        <w:rPr>
          <w:rFonts w:cs="Calibri"/>
          <w:szCs w:val="21"/>
        </w:rPr>
      </w:pPr>
      <w:r>
        <w:rPr>
          <w:rFonts w:cs="Calibri"/>
          <w:szCs w:val="21"/>
        </w:rPr>
        <w:t>法定代表人：（签字或盖章）</w:t>
      </w:r>
    </w:p>
    <w:p>
      <w:pPr>
        <w:spacing w:line="400" w:lineRule="exact"/>
        <w:rPr>
          <w:rFonts w:cs="Calibri"/>
          <w:szCs w:val="21"/>
        </w:rPr>
      </w:pPr>
      <w:r>
        <w:rPr>
          <w:rFonts w:cs="Calibri"/>
          <w:szCs w:val="21"/>
        </w:rPr>
        <w:t>身份证号码：</w:t>
      </w:r>
    </w:p>
    <w:p>
      <w:pPr>
        <w:spacing w:line="400" w:lineRule="exact"/>
        <w:rPr>
          <w:rFonts w:cs="Calibri"/>
          <w:szCs w:val="21"/>
        </w:rPr>
      </w:pPr>
    </w:p>
    <w:p>
      <w:pPr>
        <w:spacing w:line="400" w:lineRule="exact"/>
        <w:rPr>
          <w:rFonts w:cs="Calibri"/>
          <w:szCs w:val="21"/>
        </w:rPr>
      </w:pPr>
      <w:r>
        <w:rPr>
          <w:rFonts w:cs="Calibri"/>
          <w:szCs w:val="21"/>
        </w:rPr>
        <w:t>委托的代理人：（签字或盖章）</w:t>
      </w:r>
    </w:p>
    <w:p>
      <w:pPr>
        <w:spacing w:line="400" w:lineRule="exact"/>
        <w:rPr>
          <w:rFonts w:cs="Calibri"/>
          <w:szCs w:val="21"/>
        </w:rPr>
      </w:pPr>
      <w:r>
        <w:rPr>
          <w:rFonts w:cs="Calibri"/>
          <w:szCs w:val="21"/>
        </w:rPr>
        <w:t>身份证号码：</w:t>
      </w:r>
    </w:p>
    <w:p>
      <w:pPr>
        <w:spacing w:line="400" w:lineRule="exact"/>
        <w:ind w:firstLine="4515" w:firstLineChars="2150"/>
        <w:rPr>
          <w:rFonts w:cs="Calibri"/>
          <w:szCs w:val="21"/>
        </w:rPr>
      </w:pPr>
      <w:r>
        <w:rPr>
          <w:rFonts w:cs="Calibri"/>
          <w:szCs w:val="21"/>
        </w:rPr>
        <w:t>日期：</w:t>
      </w:r>
      <w:r>
        <w:rPr>
          <w:rFonts w:cs="Calibri"/>
          <w:szCs w:val="21"/>
          <w:u w:val="single"/>
        </w:rPr>
        <w:t xml:space="preserve">      </w:t>
      </w:r>
      <w:r>
        <w:rPr>
          <w:rFonts w:cs="Calibri"/>
          <w:szCs w:val="21"/>
        </w:rPr>
        <w:t>年</w:t>
      </w:r>
      <w:r>
        <w:rPr>
          <w:rFonts w:cs="Calibri"/>
          <w:szCs w:val="21"/>
          <w:u w:val="single"/>
        </w:rPr>
        <w:t xml:space="preserve">      </w:t>
      </w:r>
      <w:r>
        <w:rPr>
          <w:rFonts w:cs="Calibri"/>
          <w:szCs w:val="21"/>
        </w:rPr>
        <w:t>月</w:t>
      </w:r>
      <w:r>
        <w:rPr>
          <w:rFonts w:cs="Calibri"/>
          <w:szCs w:val="21"/>
          <w:u w:val="single"/>
        </w:rPr>
        <w:t xml:space="preserve">      </w:t>
      </w:r>
      <w:r>
        <w:rPr>
          <w:rFonts w:cs="Calibri"/>
          <w:szCs w:val="21"/>
        </w:rPr>
        <w:t>日</w:t>
      </w:r>
    </w:p>
    <w:p>
      <w:pPr>
        <w:snapToGrid w:val="0"/>
        <w:spacing w:line="400" w:lineRule="exact"/>
        <w:rPr>
          <w:rFonts w:cs="Calibri"/>
          <w:szCs w:val="21"/>
        </w:rPr>
      </w:pPr>
      <w:r>
        <w:pict>
          <v:shape id="Text Box 7" o:spid="_x0000_s1027" o:spt="202" type="#_x0000_t202" style="position:absolute;left:0pt;margin-left:9.15pt;margin-top:20.8pt;height:171.6pt;width:423pt;mso-wrap-distance-bottom:0pt;mso-wrap-distance-left:9pt;mso-wrap-distance-right:9pt;mso-wrap-distance-top:0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">
            <v:path/>
            <v:fill focussize="0,0"/>
            <v:stroke joinstyle="miter"/>
            <v:imagedata o:title=""/>
            <o:lock v:ext="edit"/>
            <v:textbox>
              <w:txbxContent>
                <w:p>
                  <w:pPr>
                    <w:jc w:val="center"/>
                    <w:rPr>
                      <w:sz w:val="28"/>
                      <w:szCs w:val="28"/>
                    </w:rPr>
                  </w:pPr>
                </w:p>
              </w:txbxContent>
            </v:textbox>
            <w10:wrap type="square"/>
          </v:shape>
        </w:pict>
      </w:r>
      <w:r>
        <w:rPr>
          <w:rFonts w:cs="Calibri"/>
          <w:szCs w:val="21"/>
        </w:rPr>
        <w:t xml:space="preserve">                                  </w:t>
      </w:r>
    </w:p>
    <w:p>
      <w:pPr>
        <w:spacing w:line="400" w:lineRule="exact"/>
        <w:rPr>
          <w:rFonts w:cs="Calibri"/>
          <w:b/>
          <w:bCs/>
          <w:szCs w:val="21"/>
        </w:rPr>
      </w:pPr>
      <w:r>
        <w:rPr>
          <w:rFonts w:cs="Calibri"/>
          <w:b/>
          <w:bCs/>
          <w:szCs w:val="21"/>
        </w:rPr>
        <w:t xml:space="preserve">  </w:t>
      </w:r>
    </w:p>
    <w:p>
      <w:pPr>
        <w:spacing w:line="400" w:lineRule="exact"/>
        <w:rPr>
          <w:rFonts w:cs="Calibri"/>
          <w:b/>
          <w:bCs/>
          <w:szCs w:val="21"/>
        </w:rPr>
      </w:pPr>
    </w:p>
    <w:p>
      <w:pPr>
        <w:spacing w:line="400" w:lineRule="exact"/>
        <w:rPr>
          <w:rFonts w:cs="Calibri"/>
          <w:szCs w:val="21"/>
        </w:rPr>
      </w:pPr>
    </w:p>
    <w:p>
      <w:pPr>
        <w:spacing w:line="400" w:lineRule="exact"/>
        <w:rPr>
          <w:rFonts w:cs="Calibri"/>
          <w:szCs w:val="21"/>
        </w:rPr>
      </w:pPr>
    </w:p>
    <w:p>
      <w:pPr>
        <w:spacing w:line="400" w:lineRule="exact"/>
        <w:rPr>
          <w:rFonts w:cs="Calibri"/>
          <w:szCs w:val="21"/>
        </w:rPr>
      </w:pPr>
    </w:p>
    <w:p>
      <w:pPr>
        <w:spacing w:line="400" w:lineRule="exact"/>
        <w:rPr>
          <w:rFonts w:cs="Calibri"/>
          <w:szCs w:val="21"/>
        </w:rPr>
      </w:pPr>
    </w:p>
    <w:p>
      <w:pPr>
        <w:spacing w:line="400" w:lineRule="exact"/>
        <w:rPr>
          <w:rFonts w:cs="Calibri"/>
          <w:szCs w:val="21"/>
        </w:rPr>
      </w:pPr>
    </w:p>
    <w:p>
      <w:pPr>
        <w:spacing w:line="400" w:lineRule="exact"/>
        <w:rPr>
          <w:rFonts w:cs="Calibri"/>
          <w:szCs w:val="21"/>
        </w:rPr>
      </w:pPr>
    </w:p>
    <w:p>
      <w:pPr>
        <w:spacing w:line="400" w:lineRule="exact"/>
        <w:rPr>
          <w:rFonts w:cs="Calibri"/>
          <w:szCs w:val="21"/>
        </w:rPr>
      </w:pPr>
    </w:p>
    <w:p>
      <w:pPr>
        <w:spacing w:line="400" w:lineRule="exact"/>
        <w:rPr>
          <w:rFonts w:cs="Calibri"/>
          <w:b/>
          <w:bCs/>
          <w:szCs w:val="21"/>
        </w:rPr>
      </w:pPr>
      <w:r>
        <w:rPr>
          <w:rFonts w:cs="Calibri"/>
          <w:szCs w:val="21"/>
        </w:rPr>
        <w:t>注：如投标文件由委托代理人签字或盖章的，投标文件必须附此授权委托书。</w:t>
      </w:r>
      <w:r>
        <w:rPr>
          <w:rFonts w:cs="Calibri"/>
          <w:b/>
          <w:bCs/>
          <w:szCs w:val="21"/>
        </w:rPr>
        <w:t xml:space="preserve">     </w:t>
      </w:r>
    </w:p>
    <w:p>
      <w:pPr>
        <w:spacing w:line="400" w:lineRule="exact"/>
        <w:rPr>
          <w:rFonts w:cs="Calibri"/>
          <w:b/>
          <w:bCs/>
          <w:szCs w:val="21"/>
        </w:rPr>
      </w:pPr>
    </w:p>
    <w:p>
      <w:pPr>
        <w:spacing w:line="400" w:lineRule="exact"/>
        <w:rPr>
          <w:rFonts w:cs="Calibri"/>
          <w:b/>
          <w:bCs/>
          <w:sz w:val="32"/>
        </w:rPr>
      </w:pPr>
    </w:p>
    <w:p>
      <w:pPr>
        <w:spacing w:line="400" w:lineRule="exact"/>
        <w:jc w:val="center"/>
        <w:rPr>
          <w:rFonts w:eastAsia="黑体" w:cs="Calibri"/>
          <w:sz w:val="32"/>
          <w:szCs w:val="32"/>
        </w:rPr>
      </w:pPr>
      <w:r>
        <w:rPr>
          <w:rFonts w:cs="Calibri"/>
          <w:b/>
          <w:bCs/>
          <w:sz w:val="32"/>
        </w:rPr>
        <w:br w:type="page"/>
      </w:r>
      <w:r>
        <w:rPr>
          <w:rFonts w:hint="eastAsia" w:eastAsia="黑体" w:cs="Calibri"/>
          <w:sz w:val="32"/>
          <w:szCs w:val="32"/>
        </w:rPr>
        <w:t>四、投标保证金缴纳证明材料</w:t>
      </w:r>
    </w:p>
    <w:p>
      <w:pPr>
        <w:widowControl/>
        <w:jc w:val="left"/>
        <w:rPr>
          <w:rFonts w:cs="Calibri"/>
          <w:b/>
          <w:bCs/>
          <w:sz w:val="32"/>
        </w:rPr>
      </w:pPr>
      <w:r>
        <w:rPr>
          <w:rFonts w:cs="Calibri"/>
          <w:b/>
          <w:bCs/>
          <w:sz w:val="32"/>
        </w:rPr>
        <w:br w:type="page"/>
      </w:r>
    </w:p>
    <w:p>
      <w:pPr>
        <w:spacing w:line="400" w:lineRule="exact"/>
        <w:rPr>
          <w:rFonts w:cs="Calibri"/>
          <w:b/>
          <w:bCs/>
          <w:sz w:val="32"/>
        </w:rPr>
      </w:pPr>
    </w:p>
    <w:p>
      <w:pPr>
        <w:spacing w:line="400" w:lineRule="exact"/>
        <w:jc w:val="center"/>
        <w:rPr>
          <w:rFonts w:eastAsia="黑体" w:cs="Calibri"/>
          <w:sz w:val="32"/>
          <w:szCs w:val="32"/>
        </w:rPr>
      </w:pPr>
      <w:r>
        <w:rPr>
          <w:rFonts w:hint="eastAsia" w:eastAsia="黑体" w:cs="Calibri"/>
          <w:sz w:val="32"/>
          <w:szCs w:val="32"/>
        </w:rPr>
        <w:t>五</w:t>
      </w:r>
      <w:r>
        <w:rPr>
          <w:rFonts w:eastAsia="黑体" w:cs="Calibri"/>
          <w:sz w:val="32"/>
          <w:szCs w:val="32"/>
        </w:rPr>
        <w:t>、投标人资格证明文件</w:t>
      </w:r>
    </w:p>
    <w:p>
      <w:pPr>
        <w:spacing w:line="400" w:lineRule="exact"/>
        <w:jc w:val="center"/>
        <w:rPr>
          <w:rFonts w:eastAsia="黑体" w:cs="Calibri"/>
          <w:sz w:val="32"/>
          <w:szCs w:val="32"/>
        </w:rPr>
      </w:pPr>
    </w:p>
    <w:p>
      <w:pPr>
        <w:spacing w:line="400" w:lineRule="exact"/>
        <w:jc w:val="center"/>
        <w:rPr>
          <w:rFonts w:eastAsia="黑体" w:cs="Calibri"/>
          <w:sz w:val="32"/>
          <w:szCs w:val="32"/>
        </w:rPr>
      </w:pPr>
      <w:r>
        <w:rPr>
          <w:rFonts w:eastAsia="黑体" w:cs="Calibri"/>
          <w:sz w:val="32"/>
          <w:szCs w:val="32"/>
        </w:rPr>
        <w:t>（一）投标人一般情况</w:t>
      </w:r>
    </w:p>
    <w:tbl>
      <w:tblPr>
        <w:tblStyle w:val="53"/>
        <w:tblW w:w="9360"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80"/>
        <w:gridCol w:w="1030"/>
        <w:gridCol w:w="215"/>
        <w:gridCol w:w="1011"/>
        <w:gridCol w:w="360"/>
        <w:gridCol w:w="709"/>
        <w:gridCol w:w="95"/>
        <w:gridCol w:w="620"/>
        <w:gridCol w:w="215"/>
        <w:gridCol w:w="771"/>
        <w:gridCol w:w="126"/>
        <w:gridCol w:w="1008"/>
        <w:gridCol w:w="30"/>
        <w:gridCol w:w="11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cs="Calibri"/>
                <w:szCs w:val="21"/>
              </w:rPr>
            </w:pPr>
            <w:r>
              <w:rPr>
                <w:rFonts w:cs="Calibri"/>
                <w:szCs w:val="21"/>
              </w:rPr>
              <w:t>企业名称</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cs="Calibri"/>
                <w:szCs w:val="21"/>
              </w:rPr>
            </w:pPr>
            <w:r>
              <w:rPr>
                <w:rFonts w:cs="Calibri"/>
                <w:szCs w:val="21"/>
              </w:rPr>
              <w:t>企业地址</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cs="Calibri"/>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cs="Calibri"/>
                <w:szCs w:val="21"/>
              </w:rPr>
            </w:pPr>
            <w:r>
              <w:rPr>
                <w:rFonts w:cs="Calibri"/>
                <w:szCs w:val="21"/>
              </w:rPr>
              <w:t>电话</w:t>
            </w:r>
          </w:p>
        </w:tc>
        <w:tc>
          <w:tcPr>
            <w:tcW w:w="3010" w:type="dxa"/>
            <w:gridSpan w:val="6"/>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cs="Calibri"/>
                <w:szCs w:val="21"/>
              </w:rPr>
            </w:pPr>
          </w:p>
        </w:tc>
        <w:tc>
          <w:tcPr>
            <w:tcW w:w="1112" w:type="dxa"/>
            <w:gridSpan w:val="3"/>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cs="Calibri"/>
                <w:szCs w:val="21"/>
              </w:rPr>
            </w:pPr>
            <w:r>
              <w:rPr>
                <w:rFonts w:cs="Calibri"/>
                <w:szCs w:val="21"/>
              </w:rPr>
              <w:t>传真</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cs="Calibri"/>
                <w:szCs w:val="21"/>
              </w:rPr>
            </w:pPr>
            <w:r>
              <w:rPr>
                <w:rFonts w:cs="Calibri"/>
                <w:szCs w:val="21"/>
              </w:rPr>
              <w:t>企业成立年份</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cs="Calibri"/>
                <w:szCs w:val="21"/>
              </w:rPr>
            </w:pPr>
            <w:r>
              <w:rPr>
                <w:rFonts w:cs="Calibri"/>
                <w:szCs w:val="21"/>
              </w:rPr>
              <w:t>企业性质</w:t>
            </w:r>
          </w:p>
        </w:tc>
        <w:tc>
          <w:tcPr>
            <w:tcW w:w="2256" w:type="dxa"/>
            <w:gridSpan w:val="3"/>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cs="Calibri"/>
                <w:szCs w:val="21"/>
              </w:rPr>
            </w:pP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cs="Calibri"/>
                <w:szCs w:val="21"/>
              </w:rPr>
            </w:pPr>
            <w:r>
              <w:rPr>
                <w:rFonts w:cs="Calibri"/>
                <w:szCs w:val="21"/>
              </w:rPr>
              <w:t>上级主管部门</w:t>
            </w:r>
          </w:p>
        </w:tc>
        <w:tc>
          <w:tcPr>
            <w:tcW w:w="3125" w:type="dxa"/>
            <w:gridSpan w:val="5"/>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cs="Calibri"/>
                <w:szCs w:val="21"/>
              </w:rPr>
            </w:pPr>
            <w:r>
              <w:rPr>
                <w:rFonts w:cs="Calibri"/>
                <w:szCs w:val="21"/>
              </w:rPr>
              <w:t>企业法人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cs="Calibri"/>
                <w:szCs w:val="21"/>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cs="Calibri"/>
                <w:szCs w:val="21"/>
              </w:rPr>
            </w:pPr>
            <w:r>
              <w:rPr>
                <w:rFonts w:cs="Calibri"/>
                <w:szCs w:val="21"/>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cs="Calibri"/>
                <w:szCs w:val="21"/>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cs="Calibri"/>
                <w:szCs w:val="21"/>
              </w:rPr>
            </w:pPr>
            <w:r>
              <w:rPr>
                <w:rFonts w:cs="Calibri"/>
                <w:szCs w:val="21"/>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cs="Calibri"/>
                <w:szCs w:val="21"/>
              </w:rPr>
            </w:pPr>
            <w:r>
              <w:rPr>
                <w:rFonts w:cs="Calibri"/>
                <w:szCs w:val="21"/>
              </w:rPr>
              <w:t>企业技术</w:t>
            </w:r>
          </w:p>
          <w:p>
            <w:pPr>
              <w:snapToGrid w:val="0"/>
              <w:spacing w:line="400" w:lineRule="exact"/>
              <w:jc w:val="center"/>
              <w:rPr>
                <w:rFonts w:cs="Calibri"/>
                <w:szCs w:val="21"/>
              </w:rPr>
            </w:pPr>
            <w:r>
              <w:rPr>
                <w:rFonts w:cs="Calibri"/>
                <w:szCs w:val="21"/>
              </w:rPr>
              <w:t>负责人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cs="Calibri"/>
                <w:szCs w:val="21"/>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cs="Calibri"/>
                <w:szCs w:val="21"/>
              </w:rPr>
            </w:pPr>
            <w:r>
              <w:rPr>
                <w:rFonts w:cs="Calibri"/>
                <w:szCs w:val="21"/>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cs="Calibri"/>
                <w:szCs w:val="21"/>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cs="Calibri"/>
                <w:szCs w:val="21"/>
              </w:rPr>
            </w:pPr>
            <w:r>
              <w:rPr>
                <w:rFonts w:cs="Calibri"/>
                <w:szCs w:val="21"/>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tcPr>
          <w:p>
            <w:pPr>
              <w:snapToGrid w:val="0"/>
              <w:spacing w:line="400" w:lineRule="exact"/>
              <w:ind w:firstLine="210" w:firstLineChars="100"/>
              <w:jc w:val="center"/>
              <w:rPr>
                <w:rFonts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cs="Calibri"/>
                <w:szCs w:val="21"/>
              </w:rPr>
            </w:pPr>
          </w:p>
        </w:tc>
        <w:tc>
          <w:tcPr>
            <w:tcW w:w="3960" w:type="dxa"/>
            <w:gridSpan w:val="7"/>
            <w:tcBorders>
              <w:top w:val="single" w:color="auto" w:sz="4" w:space="0"/>
              <w:left w:val="single" w:color="auto" w:sz="4" w:space="0"/>
              <w:bottom w:val="single" w:color="auto" w:sz="4" w:space="0"/>
              <w:right w:val="single" w:color="auto" w:sz="4" w:space="0"/>
            </w:tcBorders>
          </w:tcPr>
          <w:p>
            <w:pPr>
              <w:snapToGrid w:val="0"/>
              <w:spacing w:line="400" w:lineRule="exact"/>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cs="Calibri"/>
                <w:strike/>
                <w:szCs w:val="21"/>
              </w:rPr>
            </w:pPr>
          </w:p>
        </w:tc>
        <w:tc>
          <w:tcPr>
            <w:tcW w:w="3960" w:type="dxa"/>
            <w:gridSpan w:val="7"/>
            <w:tcBorders>
              <w:top w:val="single" w:color="auto" w:sz="4" w:space="0"/>
              <w:left w:val="single" w:color="auto" w:sz="4" w:space="0"/>
              <w:bottom w:val="single" w:color="auto" w:sz="4" w:space="0"/>
              <w:right w:val="single" w:color="auto" w:sz="4" w:space="0"/>
            </w:tcBorders>
          </w:tcPr>
          <w:p>
            <w:pPr>
              <w:snapToGrid w:val="0"/>
              <w:spacing w:line="400" w:lineRule="exact"/>
              <w:jc w:val="center"/>
              <w:rPr>
                <w:rFonts w:cs="Calibri"/>
                <w:strike/>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cs="Calibri"/>
                <w:strike/>
                <w:szCs w:val="21"/>
              </w:rPr>
            </w:pPr>
          </w:p>
        </w:tc>
        <w:tc>
          <w:tcPr>
            <w:tcW w:w="3960" w:type="dxa"/>
            <w:gridSpan w:val="7"/>
            <w:tcBorders>
              <w:top w:val="single" w:color="auto" w:sz="4" w:space="0"/>
              <w:left w:val="single" w:color="auto" w:sz="4" w:space="0"/>
              <w:bottom w:val="single" w:color="auto" w:sz="4" w:space="0"/>
              <w:right w:val="single" w:color="auto" w:sz="4" w:space="0"/>
            </w:tcBorders>
          </w:tcPr>
          <w:p>
            <w:pPr>
              <w:snapToGrid w:val="0"/>
              <w:spacing w:line="400" w:lineRule="exact"/>
              <w:jc w:val="center"/>
              <w:rPr>
                <w:rFonts w:cs="Calibri"/>
                <w:strike/>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cs="Calibri"/>
                <w:strike/>
                <w:szCs w:val="21"/>
              </w:rPr>
            </w:pPr>
          </w:p>
        </w:tc>
        <w:tc>
          <w:tcPr>
            <w:tcW w:w="3960" w:type="dxa"/>
            <w:gridSpan w:val="7"/>
            <w:tcBorders>
              <w:top w:val="single" w:color="auto" w:sz="4" w:space="0"/>
              <w:left w:val="single" w:color="auto" w:sz="4" w:space="0"/>
              <w:bottom w:val="single" w:color="auto" w:sz="4" w:space="0"/>
              <w:right w:val="single" w:color="auto" w:sz="4" w:space="0"/>
            </w:tcBorders>
          </w:tcPr>
          <w:p>
            <w:pPr>
              <w:snapToGrid w:val="0"/>
              <w:spacing w:line="400" w:lineRule="exact"/>
              <w:jc w:val="center"/>
              <w:rPr>
                <w:rFonts w:cs="Calibri"/>
                <w:strike/>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400" w:lineRule="exact"/>
              <w:ind w:firstLine="210" w:firstLineChars="100"/>
              <w:jc w:val="center"/>
              <w:rPr>
                <w:rFonts w:cs="Calibri"/>
                <w:strike/>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spacing w:line="400" w:lineRule="exact"/>
              <w:rPr>
                <w:rFonts w:cs="Calibri"/>
                <w:strike/>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cs="Calibri"/>
                <w:strike/>
                <w:szCs w:val="21"/>
              </w:rPr>
            </w:pPr>
          </w:p>
        </w:tc>
        <w:tc>
          <w:tcPr>
            <w:tcW w:w="1701" w:type="dxa"/>
            <w:gridSpan w:val="4"/>
            <w:tcBorders>
              <w:top w:val="single" w:color="auto" w:sz="4" w:space="0"/>
              <w:left w:val="single" w:color="auto" w:sz="4" w:space="0"/>
              <w:bottom w:val="single" w:color="auto" w:sz="4" w:space="0"/>
              <w:right w:val="single" w:color="auto" w:sz="4" w:space="0"/>
            </w:tcBorders>
          </w:tcPr>
          <w:p>
            <w:pPr>
              <w:snapToGrid w:val="0"/>
              <w:spacing w:line="400" w:lineRule="exact"/>
              <w:rPr>
                <w:rFonts w:cs="Calibri"/>
                <w:strike/>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cs="Calibri"/>
                <w:strike/>
                <w:szCs w:val="21"/>
              </w:rPr>
            </w:pPr>
          </w:p>
        </w:tc>
        <w:tc>
          <w:tcPr>
            <w:tcW w:w="1220" w:type="dxa"/>
            <w:gridSpan w:val="2"/>
            <w:tcBorders>
              <w:top w:val="single" w:color="auto" w:sz="4" w:space="0"/>
              <w:left w:val="single" w:color="auto" w:sz="4" w:space="0"/>
              <w:bottom w:val="single" w:color="auto" w:sz="4" w:space="0"/>
              <w:right w:val="single" w:color="auto" w:sz="4" w:space="0"/>
            </w:tcBorders>
          </w:tcPr>
          <w:p>
            <w:pPr>
              <w:snapToGrid w:val="0"/>
              <w:spacing w:line="400" w:lineRule="exact"/>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tcPr>
          <w:p>
            <w:pPr>
              <w:snapToGrid w:val="0"/>
              <w:spacing w:line="400" w:lineRule="exact"/>
              <w:jc w:val="center"/>
              <w:rPr>
                <w:rFonts w:cs="Calibri"/>
                <w:strike/>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spacing w:line="400" w:lineRule="exact"/>
              <w:jc w:val="center"/>
              <w:rPr>
                <w:rFonts w:cs="Calibri"/>
                <w:strike/>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cs="Calibri"/>
                <w:strike/>
                <w:szCs w:val="21"/>
              </w:rPr>
            </w:pPr>
          </w:p>
        </w:tc>
        <w:tc>
          <w:tcPr>
            <w:tcW w:w="1701" w:type="dxa"/>
            <w:gridSpan w:val="4"/>
            <w:tcBorders>
              <w:top w:val="single" w:color="auto" w:sz="4" w:space="0"/>
              <w:left w:val="single" w:color="auto" w:sz="4" w:space="0"/>
              <w:bottom w:val="single" w:color="auto" w:sz="4" w:space="0"/>
              <w:right w:val="single" w:color="auto" w:sz="4" w:space="0"/>
            </w:tcBorders>
          </w:tcPr>
          <w:p>
            <w:pPr>
              <w:snapToGrid w:val="0"/>
              <w:spacing w:line="400" w:lineRule="exact"/>
              <w:jc w:val="center"/>
              <w:rPr>
                <w:rFonts w:cs="Calibri"/>
                <w:strike/>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cs="Calibri"/>
                <w:strike/>
                <w:szCs w:val="21"/>
              </w:rPr>
            </w:pPr>
          </w:p>
        </w:tc>
        <w:tc>
          <w:tcPr>
            <w:tcW w:w="1220" w:type="dxa"/>
            <w:gridSpan w:val="2"/>
            <w:tcBorders>
              <w:top w:val="single" w:color="auto" w:sz="4" w:space="0"/>
              <w:left w:val="single" w:color="auto" w:sz="4" w:space="0"/>
              <w:bottom w:val="single" w:color="auto" w:sz="4" w:space="0"/>
              <w:right w:val="single" w:color="auto" w:sz="4" w:space="0"/>
            </w:tcBorders>
          </w:tcPr>
          <w:p>
            <w:pPr>
              <w:snapToGrid w:val="0"/>
              <w:spacing w:line="400" w:lineRule="exact"/>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cs="Calibri"/>
                <w:strike/>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spacing w:line="400" w:lineRule="exact"/>
              <w:jc w:val="center"/>
              <w:rPr>
                <w:rFonts w:cs="Calibri"/>
                <w:strike/>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cs="Calibri"/>
                <w:strike/>
                <w:szCs w:val="21"/>
              </w:rPr>
            </w:pPr>
          </w:p>
        </w:tc>
        <w:tc>
          <w:tcPr>
            <w:tcW w:w="1701" w:type="dxa"/>
            <w:gridSpan w:val="4"/>
            <w:tcBorders>
              <w:top w:val="single" w:color="auto" w:sz="4" w:space="0"/>
              <w:left w:val="single" w:color="auto" w:sz="4" w:space="0"/>
              <w:bottom w:val="single" w:color="auto" w:sz="4" w:space="0"/>
              <w:right w:val="single" w:color="auto" w:sz="4" w:space="0"/>
            </w:tcBorders>
          </w:tcPr>
          <w:p>
            <w:pPr>
              <w:snapToGrid w:val="0"/>
              <w:spacing w:line="400" w:lineRule="exact"/>
              <w:jc w:val="center"/>
              <w:rPr>
                <w:rFonts w:cs="Calibri"/>
                <w:strike/>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cs="Calibri"/>
                <w:strike/>
                <w:szCs w:val="21"/>
              </w:rPr>
            </w:pPr>
          </w:p>
        </w:tc>
        <w:tc>
          <w:tcPr>
            <w:tcW w:w="1220" w:type="dxa"/>
            <w:gridSpan w:val="2"/>
            <w:tcBorders>
              <w:top w:val="single" w:color="auto" w:sz="4" w:space="0"/>
              <w:left w:val="single" w:color="auto" w:sz="4" w:space="0"/>
              <w:bottom w:val="single" w:color="auto" w:sz="4" w:space="0"/>
              <w:right w:val="single" w:color="auto" w:sz="4" w:space="0"/>
            </w:tcBorders>
          </w:tcPr>
          <w:p>
            <w:pPr>
              <w:snapToGrid w:val="0"/>
              <w:spacing w:line="400" w:lineRule="exact"/>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cs="Calibri"/>
                <w:strike/>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spacing w:line="400" w:lineRule="exact"/>
              <w:jc w:val="center"/>
              <w:rPr>
                <w:rFonts w:cs="Calibri"/>
                <w:strike/>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cs="Calibri"/>
                <w:strike/>
                <w:szCs w:val="21"/>
              </w:rPr>
            </w:pPr>
          </w:p>
        </w:tc>
        <w:tc>
          <w:tcPr>
            <w:tcW w:w="1701" w:type="dxa"/>
            <w:gridSpan w:val="4"/>
            <w:tcBorders>
              <w:top w:val="single" w:color="auto" w:sz="4" w:space="0"/>
              <w:left w:val="single" w:color="auto" w:sz="4" w:space="0"/>
              <w:bottom w:val="single" w:color="auto" w:sz="4" w:space="0"/>
              <w:right w:val="single" w:color="auto" w:sz="4" w:space="0"/>
            </w:tcBorders>
          </w:tcPr>
          <w:p>
            <w:pPr>
              <w:snapToGrid w:val="0"/>
              <w:spacing w:line="400" w:lineRule="exact"/>
              <w:jc w:val="center"/>
              <w:rPr>
                <w:rFonts w:cs="Calibri"/>
                <w:strike/>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cs="Calibri"/>
                <w:strike/>
                <w:szCs w:val="21"/>
              </w:rPr>
            </w:pPr>
          </w:p>
        </w:tc>
        <w:tc>
          <w:tcPr>
            <w:tcW w:w="1220" w:type="dxa"/>
            <w:gridSpan w:val="2"/>
            <w:tcBorders>
              <w:top w:val="single" w:color="auto" w:sz="4" w:space="0"/>
              <w:left w:val="single" w:color="auto" w:sz="4" w:space="0"/>
              <w:bottom w:val="single" w:color="auto" w:sz="4" w:space="0"/>
              <w:right w:val="single" w:color="auto" w:sz="4" w:space="0"/>
            </w:tcBorders>
          </w:tcPr>
          <w:p>
            <w:pPr>
              <w:snapToGrid w:val="0"/>
              <w:spacing w:line="400" w:lineRule="exact"/>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cs="Calibri"/>
                <w:szCs w:val="21"/>
              </w:rPr>
            </w:pPr>
            <w:r>
              <w:rPr>
                <w:rFonts w:cs="Calibri"/>
                <w:szCs w:val="21"/>
              </w:rPr>
              <w:t>工商营业执照及营业范围</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cs="Calibri"/>
                <w:szCs w:val="21"/>
              </w:rPr>
            </w:pPr>
          </w:p>
          <w:p>
            <w:pPr>
              <w:snapToGrid w:val="0"/>
              <w:spacing w:line="400" w:lineRule="exact"/>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cs="Calibri"/>
                <w:szCs w:val="21"/>
              </w:rPr>
            </w:pPr>
            <w:r>
              <w:rPr>
                <w:rFonts w:cs="Calibri"/>
                <w:szCs w:val="21"/>
              </w:rPr>
              <w:t>注册资金</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cs="Calibri"/>
                <w:szCs w:val="21"/>
              </w:rPr>
            </w:pPr>
            <w:r>
              <w:rPr>
                <w:rFonts w:cs="Calibri"/>
                <w:szCs w:val="21"/>
              </w:rPr>
              <w:t>开户银行及帐号</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cs="Calibri"/>
                <w:szCs w:val="21"/>
              </w:rPr>
            </w:pPr>
            <w:r>
              <w:rPr>
                <w:rFonts w:cs="Calibri"/>
                <w:szCs w:val="21"/>
              </w:rPr>
              <w:t>联系人姓名</w:t>
            </w:r>
          </w:p>
          <w:p>
            <w:pPr>
              <w:snapToGrid w:val="0"/>
              <w:spacing w:line="400" w:lineRule="exact"/>
              <w:jc w:val="center"/>
              <w:rPr>
                <w:rFonts w:cs="Calibri"/>
                <w:szCs w:val="21"/>
              </w:rPr>
            </w:pPr>
            <w:r>
              <w:rPr>
                <w:rFonts w:cs="Calibri"/>
                <w:szCs w:val="21"/>
              </w:rPr>
              <w:t>及电话号码</w:t>
            </w:r>
          </w:p>
        </w:tc>
        <w:tc>
          <w:tcPr>
            <w:tcW w:w="2256" w:type="dxa"/>
            <w:gridSpan w:val="3"/>
            <w:vMerge w:val="restart"/>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cs="Calibri"/>
                <w:szCs w:val="21"/>
              </w:rPr>
            </w:pPr>
          </w:p>
        </w:tc>
        <w:tc>
          <w:tcPr>
            <w:tcW w:w="1999" w:type="dxa"/>
            <w:gridSpan w:val="5"/>
            <w:vMerge w:val="restart"/>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cs="Calibri"/>
                <w:szCs w:val="21"/>
              </w:rPr>
            </w:pPr>
            <w:r>
              <w:rPr>
                <w:rFonts w:cs="Calibri"/>
                <w:szCs w:val="21"/>
              </w:rPr>
              <w:t>过去3年完成</w:t>
            </w:r>
          </w:p>
          <w:p>
            <w:pPr>
              <w:snapToGrid w:val="0"/>
              <w:spacing w:line="400" w:lineRule="exact"/>
              <w:jc w:val="center"/>
              <w:rPr>
                <w:rFonts w:cs="Calibri"/>
                <w:szCs w:val="21"/>
              </w:rPr>
            </w:pPr>
            <w:r>
              <w:rPr>
                <w:rFonts w:cs="Calibri"/>
                <w:szCs w:val="21"/>
              </w:rPr>
              <w:t>产值/人均产值</w:t>
            </w:r>
          </w:p>
        </w:tc>
        <w:tc>
          <w:tcPr>
            <w:tcW w:w="1935" w:type="dxa"/>
            <w:gridSpan w:val="4"/>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cs="Calibri"/>
                <w:szCs w:val="21"/>
              </w:rPr>
            </w:pPr>
          </w:p>
        </w:tc>
        <w:tc>
          <w:tcPr>
            <w:tcW w:w="119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400" w:lineRule="exact"/>
              <w:rPr>
                <w:rFonts w:cs="Calibri"/>
                <w:szCs w:val="21"/>
              </w:rPr>
            </w:pPr>
          </w:p>
        </w:tc>
        <w:tc>
          <w:tcPr>
            <w:tcW w:w="2256"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400" w:lineRule="exact"/>
              <w:rPr>
                <w:rFonts w:cs="Calibri"/>
                <w:szCs w:val="21"/>
              </w:rPr>
            </w:pPr>
          </w:p>
        </w:tc>
        <w:tc>
          <w:tcPr>
            <w:tcW w:w="1999"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400" w:lineRule="exact"/>
              <w:rPr>
                <w:rFonts w:cs="Calibri"/>
                <w:szCs w:val="21"/>
              </w:rPr>
            </w:pPr>
          </w:p>
        </w:tc>
        <w:tc>
          <w:tcPr>
            <w:tcW w:w="1935" w:type="dxa"/>
            <w:gridSpan w:val="4"/>
            <w:tcBorders>
              <w:top w:val="single" w:color="auto" w:sz="4" w:space="0"/>
              <w:left w:val="single" w:color="auto" w:sz="4" w:space="0"/>
              <w:bottom w:val="single" w:color="auto" w:sz="4" w:space="0"/>
              <w:right w:val="single" w:color="auto" w:sz="4" w:space="0"/>
            </w:tcBorders>
          </w:tcPr>
          <w:p>
            <w:pPr>
              <w:snapToGrid w:val="0"/>
              <w:spacing w:line="400" w:lineRule="exact"/>
              <w:rPr>
                <w:rFonts w:cs="Calibri"/>
                <w:szCs w:val="21"/>
              </w:rPr>
            </w:pPr>
            <w:r>
              <w:rPr>
                <w:rFonts w:cs="Calibri"/>
                <w:szCs w:val="21"/>
              </w:rPr>
              <w:t xml:space="preserve">        </w:t>
            </w:r>
          </w:p>
        </w:tc>
        <w:tc>
          <w:tcPr>
            <w:tcW w:w="1190" w:type="dxa"/>
            <w:tcBorders>
              <w:top w:val="single" w:color="auto" w:sz="4" w:space="0"/>
              <w:left w:val="single" w:color="auto" w:sz="4" w:space="0"/>
              <w:bottom w:val="single" w:color="auto" w:sz="4" w:space="0"/>
              <w:right w:val="single" w:color="auto" w:sz="4" w:space="0"/>
            </w:tcBorders>
          </w:tcPr>
          <w:p>
            <w:pPr>
              <w:snapToGrid w:val="0"/>
              <w:spacing w:line="400" w:lineRule="exact"/>
              <w:rPr>
                <w:rFonts w:cs="Calibri"/>
                <w:szCs w:val="21"/>
              </w:rPr>
            </w:pPr>
            <w:r>
              <w:rPr>
                <w:rFonts w:cs="Calibri"/>
                <w:szCs w:val="21"/>
              </w:rPr>
              <w:t xml:space="preserve">        </w:t>
            </w:r>
          </w:p>
        </w:tc>
      </w:tr>
    </w:tbl>
    <w:p>
      <w:pPr>
        <w:spacing w:line="400" w:lineRule="exact"/>
        <w:jc w:val="center"/>
        <w:rPr>
          <w:rFonts w:cs="Calibri"/>
          <w:b/>
          <w:sz w:val="36"/>
          <w:szCs w:val="36"/>
        </w:rPr>
      </w:pPr>
    </w:p>
    <w:p>
      <w:pPr>
        <w:widowControl/>
        <w:spacing w:line="400" w:lineRule="exact"/>
        <w:jc w:val="left"/>
        <w:rPr>
          <w:rFonts w:cs="Calibri"/>
          <w:b/>
          <w:sz w:val="36"/>
          <w:szCs w:val="36"/>
        </w:rPr>
      </w:pPr>
      <w:r>
        <w:rPr>
          <w:rFonts w:cs="Calibri"/>
          <w:b/>
          <w:sz w:val="36"/>
          <w:szCs w:val="36"/>
        </w:rPr>
        <w:br w:type="page"/>
      </w:r>
    </w:p>
    <w:p>
      <w:pPr>
        <w:spacing w:line="400" w:lineRule="exact"/>
        <w:jc w:val="center"/>
        <w:rPr>
          <w:rFonts w:eastAsia="黑体" w:cs="Calibri"/>
          <w:sz w:val="32"/>
          <w:szCs w:val="32"/>
        </w:rPr>
      </w:pPr>
      <w:r>
        <w:rPr>
          <w:rFonts w:eastAsia="黑体" w:cs="Calibri"/>
          <w:sz w:val="32"/>
          <w:szCs w:val="32"/>
        </w:rPr>
        <w:t>（二）</w:t>
      </w:r>
      <w:r>
        <w:rPr>
          <w:rFonts w:hint="eastAsia" w:eastAsia="黑体" w:cs="Calibri"/>
          <w:sz w:val="32"/>
          <w:szCs w:val="32"/>
        </w:rPr>
        <w:t>评标方法中要求提供的项目业绩</w:t>
      </w:r>
      <w:r>
        <w:rPr>
          <w:rFonts w:eastAsia="黑体" w:cs="Calibri"/>
          <w:sz w:val="32"/>
          <w:szCs w:val="32"/>
        </w:rPr>
        <w:t>情况</w:t>
      </w:r>
    </w:p>
    <w:p>
      <w:pPr>
        <w:spacing w:line="400" w:lineRule="exact"/>
        <w:jc w:val="left"/>
        <w:rPr>
          <w:rFonts w:cs="Calibri"/>
          <w:szCs w:val="21"/>
        </w:rPr>
      </w:pPr>
    </w:p>
    <w:p>
      <w:pPr>
        <w:spacing w:line="400" w:lineRule="exact"/>
        <w:jc w:val="left"/>
        <w:rPr>
          <w:rFonts w:cs="Calibri"/>
          <w:b/>
          <w:sz w:val="36"/>
          <w:szCs w:val="36"/>
        </w:rPr>
      </w:pPr>
      <w:r>
        <w:rPr>
          <w:rFonts w:hint="eastAsia" w:cs="Calibri"/>
          <w:szCs w:val="21"/>
        </w:rPr>
        <w:t>须</w:t>
      </w:r>
      <w:r>
        <w:rPr>
          <w:rFonts w:cs="Calibri"/>
          <w:szCs w:val="21"/>
        </w:rPr>
        <w:t>注：附相应证明文件</w:t>
      </w:r>
    </w:p>
    <w:p>
      <w:pPr>
        <w:spacing w:line="400" w:lineRule="exact"/>
        <w:jc w:val="center"/>
        <w:rPr>
          <w:rFonts w:eastAsia="黑体" w:cs="Calibri"/>
          <w:sz w:val="32"/>
          <w:szCs w:val="32"/>
        </w:rPr>
      </w:pPr>
    </w:p>
    <w:p>
      <w:pPr>
        <w:spacing w:line="400" w:lineRule="exact"/>
        <w:jc w:val="center"/>
        <w:rPr>
          <w:rFonts w:eastAsia="黑体" w:cs="Calibri"/>
          <w:sz w:val="32"/>
          <w:szCs w:val="32"/>
        </w:rPr>
      </w:pPr>
    </w:p>
    <w:p>
      <w:pPr>
        <w:widowControl/>
        <w:spacing w:line="400" w:lineRule="exact"/>
        <w:jc w:val="left"/>
        <w:rPr>
          <w:rFonts w:eastAsia="黑体" w:cs="Calibri"/>
          <w:sz w:val="32"/>
          <w:szCs w:val="32"/>
        </w:rPr>
      </w:pPr>
      <w:r>
        <w:rPr>
          <w:rFonts w:eastAsia="黑体" w:cs="Calibri"/>
          <w:sz w:val="32"/>
          <w:szCs w:val="32"/>
        </w:rPr>
        <w:br w:type="page"/>
      </w:r>
    </w:p>
    <w:p>
      <w:pPr>
        <w:spacing w:line="400" w:lineRule="exact"/>
        <w:jc w:val="center"/>
        <w:rPr>
          <w:rFonts w:eastAsia="黑体" w:cs="Calibri"/>
          <w:sz w:val="32"/>
          <w:szCs w:val="32"/>
        </w:rPr>
      </w:pPr>
      <w:r>
        <w:rPr>
          <w:rFonts w:hint="eastAsia" w:eastAsia="黑体" w:cs="Calibri"/>
          <w:sz w:val="32"/>
          <w:szCs w:val="32"/>
        </w:rPr>
        <w:t>六</w:t>
      </w:r>
      <w:r>
        <w:rPr>
          <w:rFonts w:eastAsia="黑体" w:cs="Calibri"/>
          <w:sz w:val="32"/>
          <w:szCs w:val="32"/>
        </w:rPr>
        <w:t>、</w:t>
      </w:r>
      <w:r>
        <w:rPr>
          <w:rFonts w:hint="eastAsia" w:eastAsia="黑体" w:cs="Calibri"/>
          <w:sz w:val="32"/>
          <w:szCs w:val="32"/>
        </w:rPr>
        <w:t>服务大纲</w:t>
      </w:r>
    </w:p>
    <w:p>
      <w:pPr>
        <w:spacing w:line="400" w:lineRule="exact"/>
        <w:jc w:val="center"/>
        <w:rPr>
          <w:rFonts w:eastAsia="黑体" w:cs="Calibri"/>
          <w:sz w:val="32"/>
          <w:szCs w:val="32"/>
        </w:rPr>
      </w:pPr>
      <w:r>
        <w:rPr>
          <w:rFonts w:eastAsia="黑体" w:cs="Calibri"/>
          <w:sz w:val="32"/>
          <w:szCs w:val="32"/>
        </w:rPr>
        <w:t>（</w:t>
      </w:r>
      <w:r>
        <w:rPr>
          <w:rFonts w:hint="eastAsia" w:eastAsia="黑体" w:cs="Calibri"/>
          <w:sz w:val="32"/>
          <w:szCs w:val="32"/>
        </w:rPr>
        <w:t>一</w:t>
      </w:r>
      <w:r>
        <w:rPr>
          <w:rFonts w:eastAsia="黑体" w:cs="Calibri"/>
          <w:sz w:val="32"/>
          <w:szCs w:val="32"/>
        </w:rPr>
        <w:t>）项目负责人简介</w:t>
      </w:r>
    </w:p>
    <w:tbl>
      <w:tblPr>
        <w:tblStyle w:val="53"/>
        <w:tblW w:w="9623"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cs="Calibri"/>
                <w:szCs w:val="21"/>
              </w:rPr>
            </w:pPr>
            <w:r>
              <w:rPr>
                <w:rFonts w:cs="Calibri"/>
                <w:szCs w:val="21"/>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cs="Calibri"/>
                <w:szCs w:val="21"/>
              </w:rPr>
            </w:pPr>
            <w:r>
              <w:rPr>
                <w:rFonts w:cs="Calibri"/>
                <w:szCs w:val="21"/>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cs="Calibri"/>
                <w:szCs w:val="21"/>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cs="Calibri"/>
                <w:szCs w:val="21"/>
              </w:rPr>
            </w:pPr>
            <w:r>
              <w:rPr>
                <w:rFonts w:cs="Calibri"/>
                <w:szCs w:val="21"/>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cs="Calibri"/>
                <w:szCs w:val="21"/>
              </w:rPr>
            </w:pPr>
            <w:r>
              <w:rPr>
                <w:rFonts w:cs="Calibri"/>
                <w:szCs w:val="21"/>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cs="Calibri"/>
                <w:szCs w:val="21"/>
              </w:rPr>
            </w:pPr>
            <w:r>
              <w:rPr>
                <w:rFonts w:cs="Calibri"/>
                <w:szCs w:val="21"/>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cs="Calibri"/>
                <w:szCs w:val="21"/>
              </w:rPr>
            </w:pPr>
            <w:r>
              <w:rPr>
                <w:rFonts w:cs="Calibri"/>
                <w:szCs w:val="21"/>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cs="Calibri"/>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cs="Calibri"/>
                <w:szCs w:val="21"/>
              </w:rPr>
            </w:pPr>
            <w:r>
              <w:rPr>
                <w:rFonts w:cs="Calibri"/>
                <w:szCs w:val="21"/>
              </w:rPr>
              <w:t>从事</w:t>
            </w:r>
            <w:r>
              <w:rPr>
                <w:rFonts w:hint="eastAsia" w:cs="Calibri"/>
                <w:szCs w:val="21"/>
              </w:rPr>
              <w:t>本</w:t>
            </w:r>
            <w:r>
              <w:rPr>
                <w:rFonts w:cs="Calibri"/>
                <w:szCs w:val="21"/>
              </w:rPr>
              <w:t>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spacing w:line="400" w:lineRule="exact"/>
              <w:ind w:firstLine="2940" w:firstLineChars="1400"/>
              <w:rPr>
                <w:rFonts w:cs="Calibri"/>
                <w:szCs w:val="21"/>
              </w:rPr>
            </w:pPr>
            <w:r>
              <w:rPr>
                <w:rFonts w:cs="Calibri"/>
                <w:szCs w:val="21"/>
              </w:rPr>
              <w:t xml:space="preserve">  已完成</w:t>
            </w:r>
            <w:r>
              <w:rPr>
                <w:rFonts w:hint="eastAsia" w:cs="Calibri"/>
                <w:szCs w:val="21"/>
              </w:rPr>
              <w:t>类似</w:t>
            </w:r>
            <w:r>
              <w:rPr>
                <w:rFonts w:cs="Calibri"/>
                <w:szCs w:val="21"/>
              </w:rPr>
              <w:t>项目情况介绍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ind w:firstLine="210" w:firstLineChars="100"/>
              <w:rPr>
                <w:rFonts w:cs="Calibri"/>
                <w:strike/>
                <w:szCs w:val="21"/>
              </w:rPr>
            </w:pPr>
            <w:r>
              <w:rPr>
                <w:rFonts w:hint="eastAsia" w:cs="Calibri"/>
                <w:strike/>
                <w:szCs w:val="21"/>
              </w:rPr>
              <w:t>项目业主</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cs="Calibri"/>
                <w:strike/>
                <w:szCs w:val="21"/>
              </w:rPr>
            </w:pPr>
            <w:r>
              <w:rPr>
                <w:rFonts w:cs="Calibri"/>
                <w:strike/>
                <w:szCs w:val="21"/>
              </w:rPr>
              <w:t>项目名称</w:t>
            </w:r>
            <w:r>
              <w:rPr>
                <w:rFonts w:hint="eastAsia" w:cs="Calibri"/>
                <w:strike/>
                <w:szCs w:val="21"/>
              </w:rPr>
              <w:t>及地点</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ind w:firstLine="210" w:firstLineChars="100"/>
              <w:jc w:val="center"/>
              <w:rPr>
                <w:rFonts w:cs="Calibri"/>
                <w:strike/>
                <w:szCs w:val="21"/>
              </w:rPr>
            </w:pPr>
            <w:r>
              <w:rPr>
                <w:rFonts w:hint="eastAsia" w:cs="Calibri"/>
                <w:strike/>
                <w:szCs w:val="21"/>
              </w:rPr>
              <w:t>中标金额</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cs="Calibri"/>
                <w:strike/>
                <w:szCs w:val="21"/>
              </w:rPr>
            </w:pPr>
            <w:r>
              <w:rPr>
                <w:rFonts w:cs="Calibri"/>
                <w:strike/>
                <w:szCs w:val="21"/>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spacing w:line="400" w:lineRule="exact"/>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spacing w:line="400" w:lineRule="exact"/>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spacing w:line="400" w:lineRule="exact"/>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spacing w:line="400" w:lineRule="exact"/>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pStyle w:val="24"/>
              <w:snapToGrid w:val="0"/>
              <w:spacing w:line="400" w:lineRule="exact"/>
              <w:ind w:left="5250"/>
              <w:rPr>
                <w:rFonts w:ascii="Calibri" w:hAnsi="Calibri" w:cs="Calibri"/>
                <w:kern w:val="2"/>
                <w:sz w:val="21"/>
                <w:szCs w:val="21"/>
                <w:lang w:eastAsia="zh-CN"/>
              </w:rPr>
            </w:pPr>
            <w:r>
              <w:rPr>
                <w:rFonts w:hint="eastAsia" w:ascii="Calibri" w:hAnsi="Calibri" w:cs="Calibri"/>
                <w:kern w:val="2"/>
                <w:sz w:val="21"/>
                <w:szCs w:val="21"/>
                <w:lang w:eastAsia="zh-CN"/>
              </w:rPr>
              <w:t>2</w:t>
            </w:r>
          </w:p>
        </w:tc>
        <w:tc>
          <w:tcPr>
            <w:tcW w:w="1857" w:type="dxa"/>
            <w:tcBorders>
              <w:top w:val="single" w:color="auto" w:sz="4" w:space="0"/>
              <w:left w:val="single" w:color="auto" w:sz="4" w:space="0"/>
              <w:bottom w:val="single" w:color="auto" w:sz="4" w:space="0"/>
              <w:right w:val="single" w:color="auto" w:sz="4" w:space="0"/>
            </w:tcBorders>
          </w:tcPr>
          <w:p>
            <w:pPr>
              <w:snapToGrid w:val="0"/>
              <w:spacing w:line="400" w:lineRule="exact"/>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pStyle w:val="24"/>
              <w:snapToGrid w:val="0"/>
              <w:spacing w:line="400" w:lineRule="exact"/>
              <w:ind w:left="5250"/>
              <w:rPr>
                <w:rFonts w:ascii="Calibri" w:hAnsi="Calibri" w:cs="Calibri"/>
                <w:kern w:val="2"/>
                <w:sz w:val="21"/>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spacing w:line="400" w:lineRule="exact"/>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spacing w:line="400" w:lineRule="exact"/>
              <w:rPr>
                <w:rFonts w:cs="Calibri"/>
                <w:szCs w:val="21"/>
              </w:rPr>
            </w:pPr>
            <w:r>
              <w:rPr>
                <w:rFonts w:hint="eastAsia" w:cs="Calibri"/>
                <w:szCs w:val="21"/>
              </w:rPr>
              <w:t>1</w:t>
            </w:r>
          </w:p>
        </w:tc>
        <w:tc>
          <w:tcPr>
            <w:tcW w:w="1857" w:type="dxa"/>
            <w:tcBorders>
              <w:top w:val="single" w:color="auto" w:sz="4" w:space="0"/>
              <w:left w:val="single" w:color="auto" w:sz="4" w:space="0"/>
              <w:bottom w:val="single" w:color="auto" w:sz="4" w:space="0"/>
              <w:right w:val="single" w:color="auto" w:sz="4" w:space="0"/>
            </w:tcBorders>
          </w:tcPr>
          <w:p>
            <w:pPr>
              <w:snapToGrid w:val="0"/>
              <w:spacing w:line="400" w:lineRule="exact"/>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spacing w:line="400" w:lineRule="exact"/>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spacing w:line="400" w:lineRule="exact"/>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spacing w:line="400" w:lineRule="exact"/>
              <w:rPr>
                <w:rFonts w:cs="Calibri"/>
                <w:szCs w:val="21"/>
              </w:rPr>
            </w:pPr>
            <w:r>
              <w:rPr>
                <w:rFonts w:hint="eastAsia" w:cs="Calibri"/>
                <w:szCs w:val="21"/>
              </w:rPr>
              <w:t>2</w:t>
            </w:r>
          </w:p>
        </w:tc>
        <w:tc>
          <w:tcPr>
            <w:tcW w:w="1857" w:type="dxa"/>
            <w:tcBorders>
              <w:top w:val="single" w:color="auto" w:sz="4" w:space="0"/>
              <w:left w:val="single" w:color="auto" w:sz="4" w:space="0"/>
              <w:bottom w:val="single" w:color="auto" w:sz="4" w:space="0"/>
              <w:right w:val="single" w:color="auto" w:sz="4" w:space="0"/>
            </w:tcBorders>
          </w:tcPr>
          <w:p>
            <w:pPr>
              <w:snapToGrid w:val="0"/>
              <w:spacing w:line="400" w:lineRule="exact"/>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spacing w:line="400" w:lineRule="exact"/>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spacing w:line="400" w:lineRule="exact"/>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spacing w:line="400" w:lineRule="exact"/>
              <w:rPr>
                <w:rFonts w:cs="Calibri"/>
                <w:szCs w:val="21"/>
              </w:rPr>
            </w:pPr>
            <w:r>
              <w:rPr>
                <w:rFonts w:hint="eastAsia" w:cs="Calibri"/>
                <w:szCs w:val="21"/>
              </w:rPr>
              <w:t>3</w:t>
            </w:r>
          </w:p>
        </w:tc>
        <w:tc>
          <w:tcPr>
            <w:tcW w:w="1857" w:type="dxa"/>
            <w:tcBorders>
              <w:top w:val="single" w:color="auto" w:sz="4" w:space="0"/>
              <w:left w:val="single" w:color="auto" w:sz="4" w:space="0"/>
              <w:bottom w:val="single" w:color="auto" w:sz="4" w:space="0"/>
              <w:right w:val="single" w:color="auto" w:sz="4" w:space="0"/>
            </w:tcBorders>
          </w:tcPr>
          <w:p>
            <w:pPr>
              <w:snapToGrid w:val="0"/>
              <w:spacing w:line="400" w:lineRule="exact"/>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spacing w:line="400" w:lineRule="exact"/>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spacing w:line="400" w:lineRule="exact"/>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spacing w:line="400" w:lineRule="exact"/>
              <w:rPr>
                <w:rFonts w:cs="Calibri"/>
                <w:szCs w:val="21"/>
              </w:rPr>
            </w:pPr>
            <w:r>
              <w:rPr>
                <w:rFonts w:hint="eastAsia" w:cs="Calibri"/>
                <w:szCs w:val="21"/>
              </w:rPr>
              <w:t>4</w:t>
            </w:r>
          </w:p>
        </w:tc>
        <w:tc>
          <w:tcPr>
            <w:tcW w:w="1857" w:type="dxa"/>
            <w:tcBorders>
              <w:top w:val="single" w:color="auto" w:sz="4" w:space="0"/>
              <w:left w:val="single" w:color="auto" w:sz="4" w:space="0"/>
              <w:bottom w:val="single" w:color="auto" w:sz="4" w:space="0"/>
              <w:right w:val="single" w:color="auto" w:sz="4" w:space="0"/>
            </w:tcBorders>
          </w:tcPr>
          <w:p>
            <w:pPr>
              <w:snapToGrid w:val="0"/>
              <w:spacing w:line="400" w:lineRule="exact"/>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spacing w:line="400" w:lineRule="exact"/>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spacing w:line="400" w:lineRule="exact"/>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spacing w:line="400" w:lineRule="exact"/>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spacing w:line="400" w:lineRule="exact"/>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spacing w:line="400" w:lineRule="exact"/>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spacing w:line="400" w:lineRule="exact"/>
              <w:rPr>
                <w:rFonts w:cs="Calibri"/>
                <w:szCs w:val="21"/>
              </w:rPr>
            </w:pPr>
          </w:p>
        </w:tc>
      </w:tr>
    </w:tbl>
    <w:p>
      <w:pPr>
        <w:spacing w:line="400" w:lineRule="exact"/>
        <w:rPr>
          <w:rFonts w:cs="Calibri"/>
          <w:szCs w:val="21"/>
        </w:rPr>
      </w:pPr>
      <w:r>
        <w:rPr>
          <w:rFonts w:cs="Calibri"/>
          <w:szCs w:val="21"/>
        </w:rPr>
        <w:t>注：附职称证、身份证、资格证</w:t>
      </w:r>
      <w:r>
        <w:rPr>
          <w:rFonts w:hint="eastAsia" w:cs="Calibri"/>
          <w:szCs w:val="21"/>
        </w:rPr>
        <w:t>、业绩</w:t>
      </w:r>
      <w:r>
        <w:rPr>
          <w:rFonts w:cs="Calibri"/>
          <w:szCs w:val="21"/>
        </w:rPr>
        <w:t>合同等相应证明文件</w:t>
      </w:r>
    </w:p>
    <w:p>
      <w:pPr>
        <w:spacing w:line="400" w:lineRule="exact"/>
        <w:rPr>
          <w:rFonts w:cs="Calibri"/>
          <w:sz w:val="24"/>
        </w:rPr>
      </w:pPr>
    </w:p>
    <w:p>
      <w:pPr>
        <w:spacing w:line="400" w:lineRule="exact"/>
        <w:rPr>
          <w:rFonts w:cs="Calibri"/>
          <w:sz w:val="24"/>
        </w:rPr>
      </w:pPr>
    </w:p>
    <w:p>
      <w:pPr>
        <w:spacing w:line="400" w:lineRule="exact"/>
        <w:jc w:val="center"/>
        <w:rPr>
          <w:rFonts w:eastAsia="黑体" w:cs="Calibri"/>
          <w:sz w:val="32"/>
          <w:szCs w:val="32"/>
        </w:rPr>
      </w:pPr>
      <w:r>
        <w:rPr>
          <w:rFonts w:eastAsia="黑体" w:cs="Calibri"/>
          <w:sz w:val="32"/>
          <w:szCs w:val="32"/>
        </w:rPr>
        <w:t>（</w:t>
      </w:r>
      <w:r>
        <w:rPr>
          <w:rFonts w:hint="eastAsia" w:eastAsia="黑体" w:cs="Calibri"/>
          <w:sz w:val="32"/>
          <w:szCs w:val="32"/>
        </w:rPr>
        <w:t>二</w:t>
      </w:r>
      <w:r>
        <w:rPr>
          <w:rFonts w:eastAsia="黑体" w:cs="Calibri"/>
          <w:sz w:val="32"/>
          <w:szCs w:val="32"/>
        </w:rPr>
        <w:t>）主要参与</w:t>
      </w:r>
      <w:r>
        <w:rPr>
          <w:rFonts w:hint="eastAsia" w:eastAsia="黑体" w:cs="Calibri"/>
          <w:sz w:val="32"/>
          <w:szCs w:val="32"/>
        </w:rPr>
        <w:t>服务</w:t>
      </w:r>
      <w:r>
        <w:rPr>
          <w:rFonts w:eastAsia="黑体" w:cs="Calibri"/>
          <w:sz w:val="32"/>
          <w:szCs w:val="32"/>
        </w:rPr>
        <w:t>人员简介</w:t>
      </w:r>
    </w:p>
    <w:tbl>
      <w:tblPr>
        <w:tblStyle w:val="53"/>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540"/>
        <w:gridCol w:w="1520"/>
        <w:gridCol w:w="162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center"/>
          </w:tcPr>
          <w:p>
            <w:pPr>
              <w:pStyle w:val="13"/>
              <w:snapToGrid w:val="0"/>
              <w:spacing w:line="400" w:lineRule="exact"/>
              <w:ind w:firstLine="241"/>
              <w:jc w:val="center"/>
              <w:rPr>
                <w:rFonts w:ascii="Calibri" w:hAnsi="Calibri" w:cs="Calibri"/>
                <w:bCs/>
                <w:sz w:val="21"/>
                <w:szCs w:val="21"/>
              </w:rPr>
            </w:pPr>
            <w:r>
              <w:rPr>
                <w:rFonts w:ascii="Calibri" w:hAnsi="Calibri" w:cs="Calibri"/>
                <w:bCs/>
                <w:sz w:val="21"/>
                <w:szCs w:val="21"/>
              </w:rPr>
              <w:t>岗位名称</w:t>
            </w:r>
          </w:p>
        </w:tc>
        <w:tc>
          <w:tcPr>
            <w:tcW w:w="1540" w:type="dxa"/>
            <w:vAlign w:val="center"/>
          </w:tcPr>
          <w:p>
            <w:pPr>
              <w:pStyle w:val="13"/>
              <w:snapToGrid w:val="0"/>
              <w:spacing w:line="400" w:lineRule="exact"/>
              <w:ind w:firstLine="241"/>
              <w:jc w:val="center"/>
              <w:rPr>
                <w:rFonts w:ascii="Calibri" w:hAnsi="Calibri" w:cs="Calibri"/>
                <w:bCs/>
                <w:sz w:val="21"/>
                <w:szCs w:val="21"/>
              </w:rPr>
            </w:pPr>
            <w:r>
              <w:rPr>
                <w:rFonts w:ascii="Calibri" w:hAnsi="Calibri" w:cs="Calibri"/>
                <w:bCs/>
                <w:sz w:val="21"/>
                <w:szCs w:val="21"/>
              </w:rPr>
              <w:t>姓名</w:t>
            </w:r>
          </w:p>
        </w:tc>
        <w:tc>
          <w:tcPr>
            <w:tcW w:w="1520" w:type="dxa"/>
            <w:vAlign w:val="center"/>
          </w:tcPr>
          <w:p>
            <w:pPr>
              <w:pStyle w:val="13"/>
              <w:snapToGrid w:val="0"/>
              <w:spacing w:line="400" w:lineRule="exact"/>
              <w:ind w:firstLine="241"/>
              <w:jc w:val="center"/>
              <w:rPr>
                <w:rFonts w:ascii="Calibri" w:hAnsi="Calibri" w:cs="Calibri"/>
                <w:bCs/>
                <w:sz w:val="21"/>
                <w:szCs w:val="21"/>
              </w:rPr>
            </w:pPr>
            <w:r>
              <w:rPr>
                <w:rFonts w:ascii="Calibri" w:hAnsi="Calibri" w:cs="Calibri"/>
                <w:bCs/>
                <w:sz w:val="21"/>
                <w:szCs w:val="21"/>
              </w:rPr>
              <w:t>执业资格/职称</w:t>
            </w:r>
          </w:p>
        </w:tc>
        <w:tc>
          <w:tcPr>
            <w:tcW w:w="1620" w:type="dxa"/>
            <w:vAlign w:val="center"/>
          </w:tcPr>
          <w:p>
            <w:pPr>
              <w:snapToGrid w:val="0"/>
              <w:spacing w:line="400" w:lineRule="exact"/>
              <w:jc w:val="center"/>
              <w:rPr>
                <w:rFonts w:cs="Calibri"/>
                <w:bCs/>
                <w:szCs w:val="21"/>
              </w:rPr>
            </w:pPr>
            <w:r>
              <w:rPr>
                <w:rFonts w:cs="Calibri"/>
                <w:bCs/>
                <w:szCs w:val="21"/>
              </w:rPr>
              <w:t>本项目</w:t>
            </w:r>
          </w:p>
          <w:p>
            <w:pPr>
              <w:snapToGrid w:val="0"/>
              <w:spacing w:line="400" w:lineRule="exact"/>
              <w:jc w:val="center"/>
              <w:rPr>
                <w:rFonts w:cs="Calibri"/>
                <w:bCs/>
                <w:szCs w:val="21"/>
              </w:rPr>
            </w:pPr>
            <w:r>
              <w:rPr>
                <w:rFonts w:cs="Calibri"/>
                <w:bCs/>
                <w:szCs w:val="21"/>
              </w:rPr>
              <w:t>拟任职务</w:t>
            </w:r>
          </w:p>
        </w:tc>
        <w:tc>
          <w:tcPr>
            <w:tcW w:w="2880" w:type="dxa"/>
            <w:vAlign w:val="center"/>
          </w:tcPr>
          <w:p>
            <w:pPr>
              <w:snapToGrid w:val="0"/>
              <w:spacing w:line="400" w:lineRule="exact"/>
              <w:jc w:val="center"/>
              <w:rPr>
                <w:rFonts w:cs="Calibri"/>
                <w:bCs/>
                <w:szCs w:val="21"/>
              </w:rPr>
            </w:pPr>
            <w:r>
              <w:rPr>
                <w:rFonts w:cs="Calibri"/>
                <w:bCs/>
                <w:szCs w:val="21"/>
              </w:rPr>
              <w:t>工作年限、主要经验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spacing w:line="400" w:lineRule="exact"/>
              <w:ind w:firstLine="241"/>
              <w:jc w:val="center"/>
              <w:rPr>
                <w:rFonts w:ascii="Calibri" w:hAnsi="Calibri" w:cs="Calibri"/>
                <w:sz w:val="21"/>
                <w:szCs w:val="21"/>
              </w:rPr>
            </w:pPr>
          </w:p>
        </w:tc>
        <w:tc>
          <w:tcPr>
            <w:tcW w:w="1540" w:type="dxa"/>
          </w:tcPr>
          <w:p>
            <w:pPr>
              <w:pStyle w:val="13"/>
              <w:snapToGrid w:val="0"/>
              <w:spacing w:line="400" w:lineRule="exact"/>
              <w:ind w:firstLine="241"/>
              <w:jc w:val="center"/>
              <w:rPr>
                <w:rFonts w:ascii="Calibri" w:hAnsi="Calibri" w:cs="Calibri"/>
                <w:sz w:val="21"/>
                <w:szCs w:val="21"/>
              </w:rPr>
            </w:pPr>
          </w:p>
        </w:tc>
        <w:tc>
          <w:tcPr>
            <w:tcW w:w="1520" w:type="dxa"/>
          </w:tcPr>
          <w:p>
            <w:pPr>
              <w:pStyle w:val="13"/>
              <w:snapToGrid w:val="0"/>
              <w:spacing w:line="400" w:lineRule="exact"/>
              <w:ind w:firstLine="241"/>
              <w:jc w:val="center"/>
              <w:rPr>
                <w:rFonts w:ascii="Calibri" w:hAnsi="Calibri" w:cs="Calibri"/>
                <w:sz w:val="21"/>
                <w:szCs w:val="21"/>
              </w:rPr>
            </w:pPr>
          </w:p>
        </w:tc>
        <w:tc>
          <w:tcPr>
            <w:tcW w:w="1620" w:type="dxa"/>
          </w:tcPr>
          <w:p>
            <w:pPr>
              <w:pStyle w:val="13"/>
              <w:snapToGrid w:val="0"/>
              <w:spacing w:line="400" w:lineRule="exact"/>
              <w:ind w:firstLine="241"/>
              <w:jc w:val="center"/>
              <w:rPr>
                <w:rFonts w:ascii="Calibri" w:hAnsi="Calibri" w:cs="Calibri"/>
                <w:sz w:val="21"/>
                <w:szCs w:val="21"/>
              </w:rPr>
            </w:pPr>
          </w:p>
        </w:tc>
        <w:tc>
          <w:tcPr>
            <w:tcW w:w="2880" w:type="dxa"/>
          </w:tcPr>
          <w:p>
            <w:pPr>
              <w:pStyle w:val="13"/>
              <w:snapToGrid w:val="0"/>
              <w:spacing w:line="400" w:lineRule="exact"/>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spacing w:line="400" w:lineRule="exact"/>
              <w:ind w:firstLine="0"/>
              <w:rPr>
                <w:rFonts w:ascii="Calibri" w:hAnsi="Calibri" w:cs="Calibri"/>
                <w:sz w:val="21"/>
                <w:szCs w:val="21"/>
              </w:rPr>
            </w:pPr>
          </w:p>
        </w:tc>
        <w:tc>
          <w:tcPr>
            <w:tcW w:w="1540" w:type="dxa"/>
          </w:tcPr>
          <w:p>
            <w:pPr>
              <w:pStyle w:val="13"/>
              <w:snapToGrid w:val="0"/>
              <w:spacing w:line="400" w:lineRule="exact"/>
              <w:ind w:firstLine="241"/>
              <w:jc w:val="center"/>
              <w:rPr>
                <w:rFonts w:ascii="Calibri" w:hAnsi="Calibri" w:cs="Calibri"/>
                <w:sz w:val="21"/>
                <w:szCs w:val="21"/>
              </w:rPr>
            </w:pPr>
          </w:p>
        </w:tc>
        <w:tc>
          <w:tcPr>
            <w:tcW w:w="1520" w:type="dxa"/>
          </w:tcPr>
          <w:p>
            <w:pPr>
              <w:pStyle w:val="13"/>
              <w:snapToGrid w:val="0"/>
              <w:spacing w:line="400" w:lineRule="exact"/>
              <w:ind w:firstLine="241"/>
              <w:jc w:val="center"/>
              <w:rPr>
                <w:rFonts w:ascii="Calibri" w:hAnsi="Calibri" w:cs="Calibri"/>
                <w:sz w:val="21"/>
                <w:szCs w:val="21"/>
              </w:rPr>
            </w:pPr>
          </w:p>
        </w:tc>
        <w:tc>
          <w:tcPr>
            <w:tcW w:w="1620" w:type="dxa"/>
          </w:tcPr>
          <w:p>
            <w:pPr>
              <w:pStyle w:val="13"/>
              <w:snapToGrid w:val="0"/>
              <w:spacing w:line="400" w:lineRule="exact"/>
              <w:ind w:firstLine="241"/>
              <w:jc w:val="center"/>
              <w:rPr>
                <w:rFonts w:ascii="Calibri" w:hAnsi="Calibri" w:cs="Calibri"/>
                <w:sz w:val="21"/>
                <w:szCs w:val="21"/>
              </w:rPr>
            </w:pPr>
          </w:p>
        </w:tc>
        <w:tc>
          <w:tcPr>
            <w:tcW w:w="2880" w:type="dxa"/>
          </w:tcPr>
          <w:p>
            <w:pPr>
              <w:pStyle w:val="13"/>
              <w:snapToGrid w:val="0"/>
              <w:spacing w:line="400" w:lineRule="exact"/>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spacing w:line="400" w:lineRule="exact"/>
              <w:ind w:firstLine="0"/>
              <w:rPr>
                <w:rFonts w:ascii="Calibri" w:hAnsi="Calibri" w:cs="Calibri"/>
                <w:sz w:val="21"/>
                <w:szCs w:val="21"/>
              </w:rPr>
            </w:pPr>
          </w:p>
        </w:tc>
        <w:tc>
          <w:tcPr>
            <w:tcW w:w="1540" w:type="dxa"/>
          </w:tcPr>
          <w:p>
            <w:pPr>
              <w:pStyle w:val="13"/>
              <w:snapToGrid w:val="0"/>
              <w:spacing w:line="400" w:lineRule="exact"/>
              <w:ind w:firstLine="241"/>
              <w:jc w:val="center"/>
              <w:rPr>
                <w:rFonts w:ascii="Calibri" w:hAnsi="Calibri" w:cs="Calibri"/>
                <w:sz w:val="21"/>
                <w:szCs w:val="21"/>
              </w:rPr>
            </w:pPr>
          </w:p>
        </w:tc>
        <w:tc>
          <w:tcPr>
            <w:tcW w:w="1520" w:type="dxa"/>
          </w:tcPr>
          <w:p>
            <w:pPr>
              <w:pStyle w:val="13"/>
              <w:snapToGrid w:val="0"/>
              <w:spacing w:line="400" w:lineRule="exact"/>
              <w:ind w:firstLine="241"/>
              <w:jc w:val="center"/>
              <w:rPr>
                <w:rFonts w:ascii="Calibri" w:hAnsi="Calibri" w:cs="Calibri"/>
                <w:sz w:val="21"/>
                <w:szCs w:val="21"/>
              </w:rPr>
            </w:pPr>
          </w:p>
        </w:tc>
        <w:tc>
          <w:tcPr>
            <w:tcW w:w="1620" w:type="dxa"/>
          </w:tcPr>
          <w:p>
            <w:pPr>
              <w:pStyle w:val="13"/>
              <w:snapToGrid w:val="0"/>
              <w:spacing w:line="400" w:lineRule="exact"/>
              <w:ind w:firstLine="241"/>
              <w:jc w:val="center"/>
              <w:rPr>
                <w:rFonts w:ascii="Calibri" w:hAnsi="Calibri" w:cs="Calibri"/>
                <w:sz w:val="21"/>
                <w:szCs w:val="21"/>
              </w:rPr>
            </w:pPr>
          </w:p>
        </w:tc>
        <w:tc>
          <w:tcPr>
            <w:tcW w:w="2880" w:type="dxa"/>
          </w:tcPr>
          <w:p>
            <w:pPr>
              <w:pStyle w:val="13"/>
              <w:snapToGrid w:val="0"/>
              <w:spacing w:line="400" w:lineRule="exact"/>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spacing w:line="400" w:lineRule="exact"/>
              <w:ind w:firstLine="0"/>
              <w:rPr>
                <w:rFonts w:ascii="Calibri" w:hAnsi="Calibri" w:cs="Calibri"/>
                <w:sz w:val="21"/>
                <w:szCs w:val="21"/>
              </w:rPr>
            </w:pPr>
          </w:p>
        </w:tc>
        <w:tc>
          <w:tcPr>
            <w:tcW w:w="1540" w:type="dxa"/>
          </w:tcPr>
          <w:p>
            <w:pPr>
              <w:pStyle w:val="13"/>
              <w:snapToGrid w:val="0"/>
              <w:spacing w:line="400" w:lineRule="exact"/>
              <w:ind w:firstLine="241"/>
              <w:jc w:val="center"/>
              <w:rPr>
                <w:rFonts w:ascii="Calibri" w:hAnsi="Calibri" w:cs="Calibri"/>
                <w:sz w:val="21"/>
                <w:szCs w:val="21"/>
              </w:rPr>
            </w:pPr>
          </w:p>
        </w:tc>
        <w:tc>
          <w:tcPr>
            <w:tcW w:w="1520" w:type="dxa"/>
          </w:tcPr>
          <w:p>
            <w:pPr>
              <w:pStyle w:val="13"/>
              <w:snapToGrid w:val="0"/>
              <w:spacing w:line="400" w:lineRule="exact"/>
              <w:ind w:firstLine="241"/>
              <w:jc w:val="center"/>
              <w:rPr>
                <w:rFonts w:ascii="Calibri" w:hAnsi="Calibri" w:cs="Calibri"/>
                <w:sz w:val="21"/>
                <w:szCs w:val="21"/>
              </w:rPr>
            </w:pPr>
          </w:p>
        </w:tc>
        <w:tc>
          <w:tcPr>
            <w:tcW w:w="1620" w:type="dxa"/>
          </w:tcPr>
          <w:p>
            <w:pPr>
              <w:pStyle w:val="13"/>
              <w:snapToGrid w:val="0"/>
              <w:spacing w:line="400" w:lineRule="exact"/>
              <w:ind w:firstLine="241"/>
              <w:jc w:val="center"/>
              <w:rPr>
                <w:rFonts w:ascii="Calibri" w:hAnsi="Calibri" w:cs="Calibri"/>
                <w:sz w:val="21"/>
                <w:szCs w:val="21"/>
              </w:rPr>
            </w:pPr>
          </w:p>
        </w:tc>
        <w:tc>
          <w:tcPr>
            <w:tcW w:w="2880" w:type="dxa"/>
          </w:tcPr>
          <w:p>
            <w:pPr>
              <w:pStyle w:val="13"/>
              <w:snapToGrid w:val="0"/>
              <w:spacing w:line="400" w:lineRule="exact"/>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spacing w:line="400" w:lineRule="exact"/>
              <w:ind w:firstLine="0"/>
              <w:rPr>
                <w:rFonts w:ascii="Calibri" w:hAnsi="Calibri" w:cs="Calibri"/>
                <w:sz w:val="21"/>
                <w:szCs w:val="21"/>
              </w:rPr>
            </w:pPr>
          </w:p>
        </w:tc>
        <w:tc>
          <w:tcPr>
            <w:tcW w:w="1540" w:type="dxa"/>
          </w:tcPr>
          <w:p>
            <w:pPr>
              <w:pStyle w:val="13"/>
              <w:snapToGrid w:val="0"/>
              <w:spacing w:line="400" w:lineRule="exact"/>
              <w:ind w:firstLine="241"/>
              <w:jc w:val="center"/>
              <w:rPr>
                <w:rFonts w:ascii="Calibri" w:hAnsi="Calibri" w:cs="Calibri"/>
                <w:sz w:val="21"/>
                <w:szCs w:val="21"/>
              </w:rPr>
            </w:pPr>
          </w:p>
        </w:tc>
        <w:tc>
          <w:tcPr>
            <w:tcW w:w="1520" w:type="dxa"/>
          </w:tcPr>
          <w:p>
            <w:pPr>
              <w:pStyle w:val="13"/>
              <w:snapToGrid w:val="0"/>
              <w:spacing w:line="400" w:lineRule="exact"/>
              <w:ind w:firstLine="241"/>
              <w:jc w:val="center"/>
              <w:rPr>
                <w:rFonts w:ascii="Calibri" w:hAnsi="Calibri" w:cs="Calibri"/>
                <w:sz w:val="21"/>
                <w:szCs w:val="21"/>
              </w:rPr>
            </w:pPr>
          </w:p>
        </w:tc>
        <w:tc>
          <w:tcPr>
            <w:tcW w:w="1620" w:type="dxa"/>
          </w:tcPr>
          <w:p>
            <w:pPr>
              <w:pStyle w:val="13"/>
              <w:snapToGrid w:val="0"/>
              <w:spacing w:line="400" w:lineRule="exact"/>
              <w:ind w:firstLine="241"/>
              <w:jc w:val="center"/>
              <w:rPr>
                <w:rFonts w:ascii="Calibri" w:hAnsi="Calibri" w:cs="Calibri"/>
                <w:sz w:val="21"/>
                <w:szCs w:val="21"/>
              </w:rPr>
            </w:pPr>
          </w:p>
        </w:tc>
        <w:tc>
          <w:tcPr>
            <w:tcW w:w="2880" w:type="dxa"/>
          </w:tcPr>
          <w:p>
            <w:pPr>
              <w:pStyle w:val="13"/>
              <w:snapToGrid w:val="0"/>
              <w:spacing w:line="400" w:lineRule="exact"/>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spacing w:line="400" w:lineRule="exact"/>
              <w:ind w:firstLine="0"/>
              <w:rPr>
                <w:rFonts w:ascii="Calibri" w:hAnsi="Calibri" w:cs="Calibri"/>
                <w:sz w:val="21"/>
                <w:szCs w:val="21"/>
              </w:rPr>
            </w:pPr>
          </w:p>
        </w:tc>
        <w:tc>
          <w:tcPr>
            <w:tcW w:w="1540" w:type="dxa"/>
          </w:tcPr>
          <w:p>
            <w:pPr>
              <w:pStyle w:val="13"/>
              <w:snapToGrid w:val="0"/>
              <w:spacing w:line="400" w:lineRule="exact"/>
              <w:ind w:firstLine="241"/>
              <w:jc w:val="center"/>
              <w:rPr>
                <w:rFonts w:ascii="Calibri" w:hAnsi="Calibri" w:cs="Calibri"/>
                <w:sz w:val="21"/>
                <w:szCs w:val="21"/>
              </w:rPr>
            </w:pPr>
          </w:p>
        </w:tc>
        <w:tc>
          <w:tcPr>
            <w:tcW w:w="1520" w:type="dxa"/>
          </w:tcPr>
          <w:p>
            <w:pPr>
              <w:pStyle w:val="13"/>
              <w:snapToGrid w:val="0"/>
              <w:spacing w:line="400" w:lineRule="exact"/>
              <w:ind w:firstLine="241"/>
              <w:jc w:val="center"/>
              <w:rPr>
                <w:rFonts w:ascii="Calibri" w:hAnsi="Calibri" w:cs="Calibri"/>
                <w:sz w:val="21"/>
                <w:szCs w:val="21"/>
              </w:rPr>
            </w:pPr>
          </w:p>
        </w:tc>
        <w:tc>
          <w:tcPr>
            <w:tcW w:w="1620" w:type="dxa"/>
          </w:tcPr>
          <w:p>
            <w:pPr>
              <w:pStyle w:val="13"/>
              <w:snapToGrid w:val="0"/>
              <w:spacing w:line="400" w:lineRule="exact"/>
              <w:ind w:firstLine="241"/>
              <w:jc w:val="center"/>
              <w:rPr>
                <w:rFonts w:ascii="Calibri" w:hAnsi="Calibri" w:cs="Calibri"/>
                <w:sz w:val="21"/>
                <w:szCs w:val="21"/>
              </w:rPr>
            </w:pPr>
          </w:p>
        </w:tc>
        <w:tc>
          <w:tcPr>
            <w:tcW w:w="2880" w:type="dxa"/>
          </w:tcPr>
          <w:p>
            <w:pPr>
              <w:pStyle w:val="13"/>
              <w:snapToGrid w:val="0"/>
              <w:spacing w:line="400" w:lineRule="exact"/>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spacing w:line="400" w:lineRule="exact"/>
              <w:ind w:firstLine="0"/>
              <w:rPr>
                <w:rFonts w:ascii="Calibri" w:hAnsi="Calibri" w:cs="Calibri"/>
                <w:sz w:val="21"/>
                <w:szCs w:val="21"/>
              </w:rPr>
            </w:pPr>
          </w:p>
        </w:tc>
        <w:tc>
          <w:tcPr>
            <w:tcW w:w="1540" w:type="dxa"/>
          </w:tcPr>
          <w:p>
            <w:pPr>
              <w:pStyle w:val="13"/>
              <w:snapToGrid w:val="0"/>
              <w:spacing w:line="400" w:lineRule="exact"/>
              <w:ind w:firstLine="241"/>
              <w:jc w:val="center"/>
              <w:rPr>
                <w:rFonts w:ascii="Calibri" w:hAnsi="Calibri" w:cs="Calibri"/>
                <w:sz w:val="21"/>
                <w:szCs w:val="21"/>
              </w:rPr>
            </w:pPr>
          </w:p>
        </w:tc>
        <w:tc>
          <w:tcPr>
            <w:tcW w:w="1520" w:type="dxa"/>
          </w:tcPr>
          <w:p>
            <w:pPr>
              <w:pStyle w:val="13"/>
              <w:snapToGrid w:val="0"/>
              <w:spacing w:line="400" w:lineRule="exact"/>
              <w:ind w:firstLine="241"/>
              <w:jc w:val="center"/>
              <w:rPr>
                <w:rFonts w:ascii="Calibri" w:hAnsi="Calibri" w:cs="Calibri"/>
                <w:sz w:val="21"/>
                <w:szCs w:val="21"/>
              </w:rPr>
            </w:pPr>
          </w:p>
        </w:tc>
        <w:tc>
          <w:tcPr>
            <w:tcW w:w="1620" w:type="dxa"/>
          </w:tcPr>
          <w:p>
            <w:pPr>
              <w:pStyle w:val="13"/>
              <w:snapToGrid w:val="0"/>
              <w:spacing w:line="400" w:lineRule="exact"/>
              <w:ind w:firstLine="241"/>
              <w:jc w:val="center"/>
              <w:rPr>
                <w:rFonts w:ascii="Calibri" w:hAnsi="Calibri" w:cs="Calibri"/>
                <w:sz w:val="21"/>
                <w:szCs w:val="21"/>
              </w:rPr>
            </w:pPr>
          </w:p>
        </w:tc>
        <w:tc>
          <w:tcPr>
            <w:tcW w:w="2880" w:type="dxa"/>
          </w:tcPr>
          <w:p>
            <w:pPr>
              <w:pStyle w:val="13"/>
              <w:snapToGrid w:val="0"/>
              <w:spacing w:line="400" w:lineRule="exact"/>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spacing w:line="400" w:lineRule="exact"/>
              <w:ind w:firstLine="0"/>
              <w:rPr>
                <w:rFonts w:ascii="Calibri" w:hAnsi="Calibri" w:cs="Calibri"/>
                <w:sz w:val="21"/>
                <w:szCs w:val="21"/>
              </w:rPr>
            </w:pPr>
          </w:p>
        </w:tc>
        <w:tc>
          <w:tcPr>
            <w:tcW w:w="1540" w:type="dxa"/>
          </w:tcPr>
          <w:p>
            <w:pPr>
              <w:pStyle w:val="13"/>
              <w:snapToGrid w:val="0"/>
              <w:spacing w:line="400" w:lineRule="exact"/>
              <w:ind w:firstLine="241"/>
              <w:jc w:val="center"/>
              <w:rPr>
                <w:rFonts w:ascii="Calibri" w:hAnsi="Calibri" w:cs="Calibri"/>
                <w:sz w:val="21"/>
                <w:szCs w:val="21"/>
              </w:rPr>
            </w:pPr>
          </w:p>
        </w:tc>
        <w:tc>
          <w:tcPr>
            <w:tcW w:w="1520" w:type="dxa"/>
          </w:tcPr>
          <w:p>
            <w:pPr>
              <w:pStyle w:val="13"/>
              <w:snapToGrid w:val="0"/>
              <w:spacing w:line="400" w:lineRule="exact"/>
              <w:ind w:firstLine="241"/>
              <w:jc w:val="center"/>
              <w:rPr>
                <w:rFonts w:ascii="Calibri" w:hAnsi="Calibri" w:cs="Calibri"/>
                <w:sz w:val="21"/>
                <w:szCs w:val="21"/>
              </w:rPr>
            </w:pPr>
          </w:p>
        </w:tc>
        <w:tc>
          <w:tcPr>
            <w:tcW w:w="1620" w:type="dxa"/>
          </w:tcPr>
          <w:p>
            <w:pPr>
              <w:pStyle w:val="13"/>
              <w:snapToGrid w:val="0"/>
              <w:spacing w:line="400" w:lineRule="exact"/>
              <w:ind w:firstLine="241"/>
              <w:jc w:val="center"/>
              <w:rPr>
                <w:rFonts w:ascii="Calibri" w:hAnsi="Calibri" w:cs="Calibri"/>
                <w:sz w:val="21"/>
                <w:szCs w:val="21"/>
              </w:rPr>
            </w:pPr>
          </w:p>
        </w:tc>
        <w:tc>
          <w:tcPr>
            <w:tcW w:w="2880" w:type="dxa"/>
          </w:tcPr>
          <w:p>
            <w:pPr>
              <w:pStyle w:val="13"/>
              <w:snapToGrid w:val="0"/>
              <w:spacing w:line="400" w:lineRule="exact"/>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spacing w:line="400" w:lineRule="exact"/>
              <w:ind w:firstLine="0"/>
              <w:rPr>
                <w:rFonts w:ascii="Calibri" w:hAnsi="Calibri" w:cs="Calibri"/>
                <w:sz w:val="21"/>
                <w:szCs w:val="21"/>
              </w:rPr>
            </w:pPr>
          </w:p>
        </w:tc>
        <w:tc>
          <w:tcPr>
            <w:tcW w:w="1540" w:type="dxa"/>
          </w:tcPr>
          <w:p>
            <w:pPr>
              <w:pStyle w:val="13"/>
              <w:snapToGrid w:val="0"/>
              <w:spacing w:line="400" w:lineRule="exact"/>
              <w:ind w:firstLine="241"/>
              <w:jc w:val="center"/>
              <w:rPr>
                <w:rFonts w:ascii="Calibri" w:hAnsi="Calibri" w:cs="Calibri"/>
                <w:sz w:val="21"/>
                <w:szCs w:val="21"/>
              </w:rPr>
            </w:pPr>
          </w:p>
        </w:tc>
        <w:tc>
          <w:tcPr>
            <w:tcW w:w="1520" w:type="dxa"/>
          </w:tcPr>
          <w:p>
            <w:pPr>
              <w:pStyle w:val="13"/>
              <w:snapToGrid w:val="0"/>
              <w:spacing w:line="400" w:lineRule="exact"/>
              <w:ind w:firstLine="241"/>
              <w:jc w:val="center"/>
              <w:rPr>
                <w:rFonts w:ascii="Calibri" w:hAnsi="Calibri" w:cs="Calibri"/>
                <w:sz w:val="21"/>
                <w:szCs w:val="21"/>
              </w:rPr>
            </w:pPr>
          </w:p>
        </w:tc>
        <w:tc>
          <w:tcPr>
            <w:tcW w:w="1620" w:type="dxa"/>
          </w:tcPr>
          <w:p>
            <w:pPr>
              <w:pStyle w:val="13"/>
              <w:snapToGrid w:val="0"/>
              <w:spacing w:line="400" w:lineRule="exact"/>
              <w:ind w:firstLine="241"/>
              <w:jc w:val="center"/>
              <w:rPr>
                <w:rFonts w:ascii="Calibri" w:hAnsi="Calibri" w:cs="Calibri"/>
                <w:sz w:val="21"/>
                <w:szCs w:val="21"/>
              </w:rPr>
            </w:pPr>
          </w:p>
        </w:tc>
        <w:tc>
          <w:tcPr>
            <w:tcW w:w="2880" w:type="dxa"/>
          </w:tcPr>
          <w:p>
            <w:pPr>
              <w:pStyle w:val="13"/>
              <w:snapToGrid w:val="0"/>
              <w:spacing w:line="400" w:lineRule="exact"/>
              <w:ind w:firstLine="241"/>
              <w:jc w:val="center"/>
              <w:rPr>
                <w:rFonts w:ascii="Calibri" w:hAnsi="Calibri" w:cs="Calibri"/>
                <w:sz w:val="21"/>
                <w:szCs w:val="21"/>
              </w:rPr>
            </w:pPr>
          </w:p>
        </w:tc>
      </w:tr>
    </w:tbl>
    <w:p>
      <w:pPr>
        <w:spacing w:line="400" w:lineRule="exact"/>
        <w:rPr>
          <w:rFonts w:cs="Calibri"/>
          <w:szCs w:val="21"/>
        </w:rPr>
      </w:pPr>
      <w:r>
        <w:rPr>
          <w:rFonts w:cs="Calibri"/>
          <w:szCs w:val="21"/>
        </w:rPr>
        <w:t>注：附职称证、身份证、资格证</w:t>
      </w:r>
      <w:r>
        <w:rPr>
          <w:rFonts w:hint="eastAsia" w:cs="Calibri"/>
          <w:szCs w:val="21"/>
        </w:rPr>
        <w:t>、业绩</w:t>
      </w:r>
      <w:r>
        <w:rPr>
          <w:rFonts w:cs="Calibri"/>
          <w:szCs w:val="21"/>
        </w:rPr>
        <w:t>合同等相应证明文件</w:t>
      </w:r>
    </w:p>
    <w:p>
      <w:pPr>
        <w:spacing w:line="400" w:lineRule="exact"/>
        <w:jc w:val="center"/>
        <w:rPr>
          <w:rFonts w:cs="Calibri"/>
          <w:b/>
          <w:sz w:val="36"/>
          <w:szCs w:val="36"/>
        </w:rPr>
      </w:pPr>
    </w:p>
    <w:p>
      <w:pPr>
        <w:spacing w:line="400" w:lineRule="exact"/>
        <w:jc w:val="center"/>
        <w:rPr>
          <w:rFonts w:cs="Calibri"/>
          <w:b/>
          <w:sz w:val="36"/>
          <w:szCs w:val="36"/>
        </w:rPr>
      </w:pPr>
    </w:p>
    <w:p>
      <w:pPr>
        <w:spacing w:line="400" w:lineRule="exact"/>
        <w:jc w:val="center"/>
        <w:rPr>
          <w:rFonts w:eastAsia="黑体" w:cs="Calibri"/>
          <w:sz w:val="32"/>
          <w:szCs w:val="32"/>
        </w:rPr>
      </w:pPr>
      <w:r>
        <w:rPr>
          <w:rFonts w:hint="eastAsia" w:eastAsia="黑体" w:cs="Calibri"/>
          <w:sz w:val="32"/>
          <w:szCs w:val="32"/>
        </w:rPr>
        <w:t>七</w:t>
      </w:r>
      <w:r>
        <w:rPr>
          <w:rFonts w:eastAsia="黑体" w:cs="Calibri"/>
          <w:sz w:val="32"/>
          <w:szCs w:val="32"/>
        </w:rPr>
        <w:t>、</w:t>
      </w:r>
      <w:r>
        <w:rPr>
          <w:rFonts w:hint="eastAsia" w:eastAsia="黑体" w:cs="Calibri"/>
          <w:sz w:val="32"/>
          <w:szCs w:val="32"/>
        </w:rPr>
        <w:t>投标人认为</w:t>
      </w:r>
      <w:r>
        <w:rPr>
          <w:rFonts w:eastAsia="黑体" w:cs="Calibri"/>
          <w:sz w:val="32"/>
          <w:szCs w:val="32"/>
        </w:rPr>
        <w:t>应该提供的其他材料</w:t>
      </w:r>
    </w:p>
    <w:p>
      <w:pPr>
        <w:spacing w:line="400" w:lineRule="exact"/>
        <w:jc w:val="center"/>
        <w:rPr>
          <w:rFonts w:cs="Calibri"/>
          <w:b/>
          <w:sz w:val="36"/>
          <w:szCs w:val="36"/>
        </w:rPr>
      </w:pPr>
    </w:p>
    <w:p>
      <w:pPr>
        <w:spacing w:line="400" w:lineRule="exact"/>
        <w:jc w:val="center"/>
        <w:rPr>
          <w:rFonts w:cs="Calibri"/>
          <w:b/>
          <w:sz w:val="36"/>
          <w:szCs w:val="36"/>
        </w:rPr>
      </w:pPr>
    </w:p>
    <w:p>
      <w:pPr>
        <w:spacing w:line="400" w:lineRule="exact"/>
        <w:jc w:val="center"/>
        <w:rPr>
          <w:rFonts w:cs="Calibri"/>
          <w:b/>
          <w:sz w:val="36"/>
          <w:szCs w:val="36"/>
        </w:rPr>
      </w:pPr>
    </w:p>
    <w:p>
      <w:pPr>
        <w:spacing w:line="400" w:lineRule="exact"/>
        <w:jc w:val="center"/>
        <w:rPr>
          <w:rFonts w:cs="Calibri"/>
          <w:b/>
          <w:sz w:val="36"/>
          <w:szCs w:val="36"/>
        </w:rPr>
      </w:pPr>
    </w:p>
    <w:p>
      <w:pPr>
        <w:spacing w:line="400" w:lineRule="exact"/>
        <w:jc w:val="center"/>
        <w:rPr>
          <w:rFonts w:eastAsia="黑体" w:cs="Calibri"/>
          <w:sz w:val="32"/>
          <w:szCs w:val="32"/>
        </w:rPr>
      </w:pPr>
    </w:p>
    <w:p/>
    <w:p>
      <w:pPr>
        <w:spacing w:line="400" w:lineRule="exact"/>
        <w:jc w:val="cente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Microsoft YaHei UI">
    <w:panose1 w:val="020B0503020204020204"/>
    <w:charset w:val="86"/>
    <w:family w:val="swiss"/>
    <w:pitch w:val="default"/>
    <w:sig w:usb0="80000287" w:usb1="28C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CS?o｡ﾀ?">
    <w:altName w:val="MS PGothic"/>
    <w:panose1 w:val="00000000000000000000"/>
    <w:charset w:val="80"/>
    <w:family w:val="modern"/>
    <w:pitch w:val="default"/>
    <w:sig w:usb0="00000000" w:usb1="00000000" w:usb2="00000010" w:usb3="00000000" w:csb0="00020000" w:csb1="00000000"/>
  </w:font>
  <w:font w:name="隶书">
    <w:panose1 w:val="02010509060101010101"/>
    <w:charset w:val="86"/>
    <w:family w:val="modern"/>
    <w:pitch w:val="default"/>
    <w:sig w:usb0="00000001" w:usb1="080E0000" w:usb2="00000000" w:usb3="00000000" w:csb0="00040000" w:csb1="00000000"/>
  </w:font>
  <w:font w:name="Microsoft YaHei,Segoe UI Emoji">
    <w:altName w:val="微软雅黑"/>
    <w:panose1 w:val="00000000000000000000"/>
    <w:charset w:val="00"/>
    <w:family w:val="roman"/>
    <w:pitch w:val="default"/>
    <w:sig w:usb0="00000000" w:usb1="00000000" w:usb2="00000000" w:usb3="00000000" w:csb0="00000000"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80F3C52" w:usb2="00000016" w:usb3="00000000" w:csb0="0004001F"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fldChar w:fldCharType="begin"/>
    </w:r>
    <w:r>
      <w:instrText xml:space="preserve"> PAGE   \* MERGEFORMAT </w:instrText>
    </w:r>
    <w:r>
      <w:fldChar w:fldCharType="separate"/>
    </w:r>
    <w:r>
      <w:rPr>
        <w:lang w:val="zh-CN"/>
      </w:rPr>
      <w:t>40</w:t>
    </w:r>
    <w:r>
      <w:fldChar w:fldCharType="end"/>
    </w:r>
  </w:p>
  <w:p>
    <w:pPr>
      <w:pStyle w:val="27"/>
      <w:wordWrap w:val="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outside" w:y="1"/>
      <w:rPr>
        <w:rStyle w:val="47"/>
      </w:rPr>
    </w:pPr>
    <w:r>
      <w:fldChar w:fldCharType="begin"/>
    </w:r>
    <w:r>
      <w:rPr>
        <w:rStyle w:val="47"/>
      </w:rPr>
      <w:instrText xml:space="preserve">PAGE  </w:instrText>
    </w:r>
    <w:r>
      <w:fldChar w:fldCharType="separate"/>
    </w:r>
    <w:r>
      <w:rPr>
        <w:rStyle w:val="47"/>
      </w:rPr>
      <w:t>0</w:t>
    </w:r>
    <w:r>
      <w:fldChar w:fldCharType="end"/>
    </w:r>
  </w:p>
  <w:p>
    <w:pPr>
      <w:pStyle w:val="2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p>
  <w:p>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adjustRightInd w:val="0"/>
      <w:snapToGrid w:val="0"/>
      <w:textAlignment w:val="baseline"/>
      <w:rPr>
        <w:color w:val="000000"/>
        <w:kern w:val="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A1FC0"/>
    <w:multiLevelType w:val="multilevel"/>
    <w:tmpl w:val="08EA1FC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9EF"/>
    <w:rsid w:val="00186325"/>
    <w:rsid w:val="0026299B"/>
    <w:rsid w:val="002B5C38"/>
    <w:rsid w:val="002E79F6"/>
    <w:rsid w:val="00343BDB"/>
    <w:rsid w:val="00346749"/>
    <w:rsid w:val="004C6E27"/>
    <w:rsid w:val="00565FAD"/>
    <w:rsid w:val="00793D3C"/>
    <w:rsid w:val="009115D6"/>
    <w:rsid w:val="0097320A"/>
    <w:rsid w:val="00CD09EF"/>
    <w:rsid w:val="260939C3"/>
    <w:rsid w:val="26103641"/>
    <w:rsid w:val="2DF64269"/>
    <w:rsid w:val="36717BA9"/>
    <w:rsid w:val="656B0801"/>
    <w:rsid w:val="74AB1945"/>
    <w:rsid w:val="762E0266"/>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qFormat="1" w:unhideWhenUsed="0" w:uiPriority="0" w:semiHidden="0" w:name="index 2"/>
    <w:lsdException w:qFormat="1" w:unhideWhenUsed="0" w:uiPriority="0" w:semiHidden="0"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semiHidden="0" w:name="Default Paragraph Font"/>
    <w:lsdException w:qFormat="1" w:uiPriority="0" w:semiHidden="0" w:name="Body Text"/>
    <w:lsdException w:qFormat="1" w:uiPriority="0" w:semiHidden="0" w:name="Body Text Indent"/>
    <w:lsdException w:uiPriority="99" w:name="List Continue"/>
    <w:lsdException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6"/>
    <w:qFormat/>
    <w:uiPriority w:val="0"/>
    <w:pPr>
      <w:keepNext/>
      <w:keepLines/>
      <w:spacing w:before="340" w:after="330" w:line="576" w:lineRule="auto"/>
      <w:outlineLvl w:val="0"/>
    </w:pPr>
    <w:rPr>
      <w:rFonts w:ascii="Times New Roman" w:hAnsi="Times New Roman" w:eastAsia="宋体" w:cs="Times New Roman"/>
      <w:b/>
      <w:bCs/>
      <w:kern w:val="44"/>
      <w:sz w:val="44"/>
      <w:szCs w:val="44"/>
      <w:lang w:val="zh-CN" w:eastAsia="zh-CN"/>
    </w:rPr>
  </w:style>
  <w:style w:type="paragraph" w:styleId="3">
    <w:name w:val="heading 2"/>
    <w:basedOn w:val="1"/>
    <w:next w:val="1"/>
    <w:link w:val="57"/>
    <w:qFormat/>
    <w:uiPriority w:val="0"/>
    <w:pPr>
      <w:keepNext/>
      <w:keepLines/>
      <w:spacing w:before="260" w:after="260" w:line="413" w:lineRule="auto"/>
      <w:outlineLvl w:val="1"/>
    </w:pPr>
    <w:rPr>
      <w:rFonts w:ascii="Arial" w:hAnsi="Arial" w:eastAsia="黑体" w:cs="Times New Roman"/>
      <w:b/>
      <w:bCs/>
      <w:kern w:val="0"/>
      <w:sz w:val="32"/>
      <w:szCs w:val="32"/>
      <w:lang w:val="zh-CN" w:eastAsia="zh-CN"/>
    </w:rPr>
  </w:style>
  <w:style w:type="paragraph" w:styleId="4">
    <w:name w:val="heading 3"/>
    <w:basedOn w:val="1"/>
    <w:next w:val="1"/>
    <w:link w:val="58"/>
    <w:qFormat/>
    <w:uiPriority w:val="0"/>
    <w:pPr>
      <w:spacing w:line="440" w:lineRule="atLeast"/>
      <w:outlineLvl w:val="2"/>
    </w:pPr>
    <w:rPr>
      <w:rFonts w:ascii="Times New Roman" w:hAnsi="Times New Roman" w:eastAsia="楷体_GB2312" w:cs="Times New Roman"/>
      <w:kern w:val="0"/>
      <w:sz w:val="28"/>
      <w:szCs w:val="20"/>
      <w:lang w:val="zh-CN" w:eastAsia="zh-CN"/>
    </w:rPr>
  </w:style>
  <w:style w:type="paragraph" w:styleId="5">
    <w:name w:val="heading 4"/>
    <w:basedOn w:val="1"/>
    <w:next w:val="1"/>
    <w:link w:val="59"/>
    <w:qFormat/>
    <w:uiPriority w:val="0"/>
    <w:pPr>
      <w:keepNext/>
      <w:keepLines/>
      <w:spacing w:before="280" w:after="290" w:line="372" w:lineRule="auto"/>
      <w:outlineLvl w:val="3"/>
    </w:pPr>
    <w:rPr>
      <w:rFonts w:ascii="Arial" w:hAnsi="Arial" w:eastAsia="黑体" w:cs="Times New Roman"/>
      <w:b/>
      <w:bCs/>
      <w:kern w:val="0"/>
      <w:sz w:val="28"/>
      <w:szCs w:val="28"/>
      <w:lang w:val="zh-CN" w:eastAsia="zh-CN"/>
    </w:rPr>
  </w:style>
  <w:style w:type="paragraph" w:styleId="6">
    <w:name w:val="heading 5"/>
    <w:basedOn w:val="1"/>
    <w:next w:val="1"/>
    <w:link w:val="60"/>
    <w:qFormat/>
    <w:uiPriority w:val="0"/>
    <w:pPr>
      <w:keepNext/>
      <w:keepLines/>
      <w:spacing w:before="280" w:after="290" w:line="372" w:lineRule="auto"/>
      <w:outlineLvl w:val="4"/>
    </w:pPr>
    <w:rPr>
      <w:rFonts w:ascii="Times New Roman" w:hAnsi="Times New Roman" w:eastAsia="宋体" w:cs="Times New Roman"/>
      <w:b/>
      <w:bCs/>
      <w:kern w:val="0"/>
      <w:sz w:val="28"/>
      <w:szCs w:val="28"/>
      <w:lang w:val="zh-CN" w:eastAsia="zh-CN"/>
    </w:rPr>
  </w:style>
  <w:style w:type="character" w:default="1" w:styleId="46">
    <w:name w:val="Default Paragraph Font"/>
    <w:unhideWhenUsed/>
    <w:uiPriority w:val="1"/>
  </w:style>
  <w:style w:type="table" w:default="1" w:styleId="53">
    <w:name w:val="Normal Table"/>
    <w:unhideWhenUsed/>
    <w:qFormat/>
    <w:uiPriority w:val="99"/>
    <w:tblPr>
      <w:tblLayout w:type="fixed"/>
      <w:tblCellMar>
        <w:top w:w="0" w:type="dxa"/>
        <w:left w:w="108" w:type="dxa"/>
        <w:bottom w:w="0" w:type="dxa"/>
        <w:right w:w="108" w:type="dxa"/>
      </w:tblCellMar>
    </w:tblPr>
  </w:style>
  <w:style w:type="paragraph" w:styleId="7">
    <w:name w:val="List 3"/>
    <w:basedOn w:val="1"/>
    <w:qFormat/>
    <w:uiPriority w:val="0"/>
    <w:pPr>
      <w:ind w:left="100" w:leftChars="400" w:hanging="200" w:hangingChars="200"/>
    </w:pPr>
    <w:rPr>
      <w:rFonts w:ascii="Times New Roman" w:hAnsi="Times New Roman" w:eastAsia="宋体" w:cs="Times New Roman"/>
      <w:szCs w:val="24"/>
    </w:rPr>
  </w:style>
  <w:style w:type="paragraph" w:styleId="8">
    <w:name w:val="annotation subject"/>
    <w:basedOn w:val="9"/>
    <w:next w:val="9"/>
    <w:link w:val="135"/>
    <w:semiHidden/>
    <w:qFormat/>
    <w:uiPriority w:val="0"/>
    <w:rPr>
      <w:rFonts w:ascii="Times New Roman" w:hAnsi="Times New Roman" w:eastAsiaTheme="minorEastAsia" w:cstheme="minorBidi"/>
      <w:b/>
      <w:bCs/>
      <w:szCs w:val="24"/>
      <w:lang w:val="en-US" w:eastAsia="zh-CN"/>
    </w:rPr>
  </w:style>
  <w:style w:type="paragraph" w:styleId="9">
    <w:name w:val="annotation text"/>
    <w:basedOn w:val="1"/>
    <w:link w:val="136"/>
    <w:unhideWhenUsed/>
    <w:qFormat/>
    <w:uiPriority w:val="99"/>
    <w:pPr>
      <w:jc w:val="left"/>
    </w:pPr>
    <w:rPr>
      <w:rFonts w:ascii="Calibri" w:hAnsi="Calibri" w:eastAsia="宋体" w:cs="Times New Roman"/>
      <w:lang w:val="zh-CN" w:eastAsia="zh-CN"/>
    </w:rPr>
  </w:style>
  <w:style w:type="paragraph" w:styleId="10">
    <w:name w:val="toc 7"/>
    <w:basedOn w:val="1"/>
    <w:next w:val="1"/>
    <w:qFormat/>
    <w:uiPriority w:val="0"/>
    <w:pPr>
      <w:ind w:left="2520"/>
    </w:pPr>
    <w:rPr>
      <w:rFonts w:ascii="Times New Roman" w:hAnsi="Times New Roman" w:eastAsia="宋体" w:cs="Times New Roman"/>
      <w:szCs w:val="24"/>
    </w:rPr>
  </w:style>
  <w:style w:type="paragraph" w:styleId="11">
    <w:name w:val="Body Text First Indent"/>
    <w:basedOn w:val="12"/>
    <w:link w:val="107"/>
    <w:qFormat/>
    <w:uiPriority w:val="0"/>
    <w:pPr>
      <w:ind w:firstLine="420" w:firstLineChars="100"/>
    </w:pPr>
    <w:rPr>
      <w:rFonts w:ascii="Times New Roman" w:hAnsi="Times New Roman"/>
      <w:szCs w:val="24"/>
    </w:rPr>
  </w:style>
  <w:style w:type="paragraph" w:styleId="12">
    <w:name w:val="Body Text"/>
    <w:basedOn w:val="1"/>
    <w:link w:val="105"/>
    <w:unhideWhenUsed/>
    <w:qFormat/>
    <w:uiPriority w:val="0"/>
    <w:pPr>
      <w:spacing w:after="120"/>
    </w:pPr>
    <w:rPr>
      <w:rFonts w:ascii="Calibri" w:hAnsi="Calibri" w:eastAsia="宋体" w:cs="Times New Roman"/>
      <w:kern w:val="0"/>
      <w:sz w:val="20"/>
      <w:szCs w:val="20"/>
      <w:lang w:val="zh-CN" w:eastAsia="zh-CN"/>
    </w:rPr>
  </w:style>
  <w:style w:type="paragraph" w:styleId="13">
    <w:name w:val="Normal Indent"/>
    <w:basedOn w:val="1"/>
    <w:link w:val="134"/>
    <w:qFormat/>
    <w:uiPriority w:val="0"/>
    <w:pPr>
      <w:autoSpaceDE w:val="0"/>
      <w:autoSpaceDN w:val="0"/>
      <w:adjustRightInd w:val="0"/>
      <w:ind w:firstLine="420"/>
      <w:jc w:val="left"/>
    </w:pPr>
    <w:rPr>
      <w:rFonts w:ascii="宋体" w:hAnsi="Times New Roman" w:eastAsia="宋体" w:cs="Times New Roman"/>
      <w:kern w:val="0"/>
      <w:sz w:val="34"/>
      <w:szCs w:val="20"/>
      <w:lang w:val="zh-CN" w:eastAsia="zh-CN"/>
    </w:rPr>
  </w:style>
  <w:style w:type="paragraph" w:styleId="14">
    <w:name w:val="caption"/>
    <w:basedOn w:val="1"/>
    <w:next w:val="1"/>
    <w:qFormat/>
    <w:uiPriority w:val="0"/>
    <w:rPr>
      <w:rFonts w:ascii="Arial" w:hAnsi="Arial" w:eastAsia="黑体" w:cs="Arial"/>
      <w:sz w:val="20"/>
      <w:szCs w:val="20"/>
    </w:rPr>
  </w:style>
  <w:style w:type="paragraph" w:styleId="15">
    <w:name w:val="Document Map"/>
    <w:basedOn w:val="1"/>
    <w:link w:val="74"/>
    <w:qFormat/>
    <w:uiPriority w:val="0"/>
    <w:pPr>
      <w:shd w:val="clear" w:color="auto" w:fill="000080"/>
    </w:pPr>
    <w:rPr>
      <w:rFonts w:ascii="Times New Roman" w:hAnsi="Times New Roman" w:eastAsia="宋体" w:cs="Times New Roman"/>
      <w:kern w:val="0"/>
      <w:sz w:val="20"/>
      <w:szCs w:val="24"/>
      <w:lang w:val="zh-CN" w:eastAsia="zh-CN"/>
    </w:rPr>
  </w:style>
  <w:style w:type="paragraph" w:styleId="16">
    <w:name w:val="toa heading"/>
    <w:basedOn w:val="1"/>
    <w:next w:val="1"/>
    <w:qFormat/>
    <w:uiPriority w:val="0"/>
    <w:pPr>
      <w:spacing w:before="120"/>
    </w:pPr>
    <w:rPr>
      <w:rFonts w:ascii="Arial" w:hAnsi="Arial" w:eastAsia="宋体" w:cs="Arial"/>
      <w:sz w:val="24"/>
      <w:szCs w:val="24"/>
    </w:rPr>
  </w:style>
  <w:style w:type="paragraph" w:styleId="17">
    <w:name w:val="Body Text Indent"/>
    <w:basedOn w:val="1"/>
    <w:link w:val="69"/>
    <w:unhideWhenUsed/>
    <w:qFormat/>
    <w:uiPriority w:val="0"/>
    <w:pPr>
      <w:spacing w:after="120"/>
      <w:ind w:left="420" w:leftChars="200"/>
    </w:pPr>
    <w:rPr>
      <w:rFonts w:ascii="Calibri" w:hAnsi="Calibri" w:eastAsia="宋体" w:cs="Times New Roman"/>
      <w:kern w:val="0"/>
      <w:sz w:val="20"/>
      <w:szCs w:val="20"/>
      <w:lang w:val="zh-CN" w:eastAsia="zh-CN"/>
    </w:rPr>
  </w:style>
  <w:style w:type="paragraph" w:styleId="18">
    <w:name w:val="List 2"/>
    <w:basedOn w:val="1"/>
    <w:qFormat/>
    <w:uiPriority w:val="0"/>
    <w:pPr>
      <w:ind w:left="100" w:leftChars="200" w:hanging="200" w:hangingChars="200"/>
    </w:pPr>
    <w:rPr>
      <w:rFonts w:ascii="Times New Roman" w:hAnsi="Times New Roman" w:eastAsia="宋体" w:cs="Times New Roman"/>
      <w:szCs w:val="24"/>
    </w:rPr>
  </w:style>
  <w:style w:type="paragraph" w:styleId="19">
    <w:name w:val="toc 5"/>
    <w:basedOn w:val="1"/>
    <w:next w:val="1"/>
    <w:qFormat/>
    <w:uiPriority w:val="0"/>
    <w:pPr>
      <w:ind w:left="1680"/>
    </w:pPr>
    <w:rPr>
      <w:rFonts w:ascii="Times New Roman" w:hAnsi="Times New Roman" w:eastAsia="宋体" w:cs="Times New Roman"/>
      <w:szCs w:val="24"/>
    </w:rPr>
  </w:style>
  <w:style w:type="paragraph" w:styleId="20">
    <w:name w:val="toc 3"/>
    <w:basedOn w:val="1"/>
    <w:next w:val="1"/>
    <w:qFormat/>
    <w:uiPriority w:val="39"/>
    <w:pPr>
      <w:spacing w:line="360" w:lineRule="auto"/>
      <w:ind w:left="400" w:leftChars="400"/>
    </w:pPr>
    <w:rPr>
      <w:rFonts w:ascii="Times New Roman" w:hAnsi="Times New Roman" w:eastAsia="宋体" w:cs="Times New Roman"/>
      <w:szCs w:val="24"/>
    </w:rPr>
  </w:style>
  <w:style w:type="paragraph" w:styleId="21">
    <w:name w:val="Plain Text"/>
    <w:basedOn w:val="1"/>
    <w:link w:val="113"/>
    <w:qFormat/>
    <w:uiPriority w:val="0"/>
    <w:rPr>
      <w:rFonts w:ascii="宋体" w:hAnsi="Courier New" w:eastAsia="宋体" w:cs="Times New Roman"/>
      <w:kern w:val="0"/>
      <w:sz w:val="20"/>
      <w:szCs w:val="21"/>
      <w:lang w:val="zh-CN" w:eastAsia="zh-CN"/>
    </w:rPr>
  </w:style>
  <w:style w:type="paragraph" w:styleId="22">
    <w:name w:val="toc 8"/>
    <w:basedOn w:val="1"/>
    <w:next w:val="1"/>
    <w:qFormat/>
    <w:uiPriority w:val="0"/>
    <w:pPr>
      <w:ind w:left="2940"/>
    </w:pPr>
    <w:rPr>
      <w:rFonts w:ascii="Times New Roman" w:hAnsi="Times New Roman" w:eastAsia="宋体" w:cs="Times New Roman"/>
      <w:szCs w:val="24"/>
    </w:rPr>
  </w:style>
  <w:style w:type="paragraph" w:styleId="23">
    <w:name w:val="index 3"/>
    <w:basedOn w:val="1"/>
    <w:next w:val="1"/>
    <w:qFormat/>
    <w:uiPriority w:val="0"/>
    <w:pPr>
      <w:ind w:left="400" w:leftChars="400"/>
    </w:pPr>
    <w:rPr>
      <w:rFonts w:ascii="Times New Roman" w:hAnsi="Times New Roman" w:eastAsia="宋体" w:cs="Times New Roman"/>
      <w:szCs w:val="24"/>
    </w:rPr>
  </w:style>
  <w:style w:type="paragraph" w:styleId="24">
    <w:name w:val="Date"/>
    <w:basedOn w:val="1"/>
    <w:next w:val="1"/>
    <w:link w:val="76"/>
    <w:qFormat/>
    <w:uiPriority w:val="0"/>
    <w:pPr>
      <w:ind w:left="100" w:leftChars="2500"/>
    </w:pPr>
    <w:rPr>
      <w:rFonts w:ascii="Times New Roman" w:hAnsi="Times New Roman" w:eastAsia="宋体" w:cs="Times New Roman"/>
      <w:b/>
      <w:bCs/>
      <w:kern w:val="0"/>
      <w:sz w:val="36"/>
      <w:szCs w:val="24"/>
      <w:lang w:val="zh-CN" w:eastAsia="zh-CN"/>
    </w:rPr>
  </w:style>
  <w:style w:type="paragraph" w:styleId="25">
    <w:name w:val="Body Text Indent 2"/>
    <w:basedOn w:val="1"/>
    <w:link w:val="120"/>
    <w:qFormat/>
    <w:uiPriority w:val="0"/>
    <w:pPr>
      <w:spacing w:after="120" w:line="480" w:lineRule="auto"/>
      <w:ind w:left="420" w:leftChars="200"/>
    </w:pPr>
    <w:rPr>
      <w:rFonts w:ascii="Times New Roman" w:hAnsi="Times New Roman" w:eastAsia="宋体" w:cs="Times New Roman"/>
      <w:kern w:val="0"/>
      <w:sz w:val="20"/>
      <w:szCs w:val="24"/>
      <w:lang w:val="zh-CN" w:eastAsia="zh-CN"/>
    </w:rPr>
  </w:style>
  <w:style w:type="paragraph" w:styleId="26">
    <w:name w:val="Balloon Text"/>
    <w:basedOn w:val="1"/>
    <w:link w:val="109"/>
    <w:qFormat/>
    <w:uiPriority w:val="0"/>
    <w:rPr>
      <w:rFonts w:ascii="Times New Roman" w:hAnsi="Times New Roman" w:eastAsia="宋体" w:cs="Times New Roman"/>
      <w:kern w:val="0"/>
      <w:sz w:val="18"/>
      <w:szCs w:val="18"/>
      <w:lang w:val="zh-CN" w:eastAsia="zh-CN"/>
    </w:rPr>
  </w:style>
  <w:style w:type="paragraph" w:styleId="27">
    <w:name w:val="footer"/>
    <w:basedOn w:val="1"/>
    <w:link w:val="55"/>
    <w:unhideWhenUsed/>
    <w:qFormat/>
    <w:uiPriority w:val="99"/>
    <w:pPr>
      <w:tabs>
        <w:tab w:val="center" w:pos="4153"/>
        <w:tab w:val="right" w:pos="8306"/>
      </w:tabs>
      <w:snapToGrid w:val="0"/>
      <w:jc w:val="left"/>
    </w:pPr>
    <w:rPr>
      <w:sz w:val="18"/>
      <w:szCs w:val="18"/>
    </w:rPr>
  </w:style>
  <w:style w:type="paragraph" w:styleId="28">
    <w:name w:val="Body Text First Indent 2"/>
    <w:basedOn w:val="17"/>
    <w:link w:val="71"/>
    <w:qFormat/>
    <w:uiPriority w:val="0"/>
    <w:pPr>
      <w:ind w:firstLine="420" w:firstLineChars="200"/>
    </w:pPr>
    <w:rPr>
      <w:rFonts w:ascii="Times New Roman" w:hAnsi="Times New Roman"/>
      <w:szCs w:val="24"/>
    </w:rPr>
  </w:style>
  <w:style w:type="paragraph" w:styleId="29">
    <w:name w:val="header"/>
    <w:basedOn w:val="1"/>
    <w:link w:val="54"/>
    <w:unhideWhenUsed/>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2"/>
    <w:next w:val="1"/>
    <w:qFormat/>
    <w:uiPriority w:val="39"/>
    <w:pPr>
      <w:tabs>
        <w:tab w:val="right" w:leader="dot" w:pos="8659"/>
      </w:tabs>
      <w:spacing w:before="0" w:after="0" w:line="240" w:lineRule="auto"/>
      <w:jc w:val="center"/>
    </w:pPr>
    <w:rPr>
      <w:b w:val="0"/>
      <w:sz w:val="21"/>
    </w:rPr>
  </w:style>
  <w:style w:type="paragraph" w:styleId="31">
    <w:name w:val="toc 4"/>
    <w:basedOn w:val="1"/>
    <w:next w:val="1"/>
    <w:uiPriority w:val="0"/>
    <w:pPr>
      <w:ind w:left="1260"/>
    </w:pPr>
    <w:rPr>
      <w:rFonts w:ascii="Times New Roman" w:hAnsi="Times New Roman" w:eastAsia="宋体" w:cs="Times New Roman"/>
      <w:szCs w:val="24"/>
    </w:rPr>
  </w:style>
  <w:style w:type="paragraph" w:styleId="32">
    <w:name w:val="List"/>
    <w:basedOn w:val="1"/>
    <w:qFormat/>
    <w:uiPriority w:val="0"/>
    <w:pPr>
      <w:ind w:left="200" w:hanging="200" w:hangingChars="200"/>
    </w:pPr>
    <w:rPr>
      <w:rFonts w:ascii="Times New Roman" w:hAnsi="Times New Roman" w:eastAsia="宋体" w:cs="Times New Roman"/>
      <w:szCs w:val="24"/>
    </w:rPr>
  </w:style>
  <w:style w:type="paragraph" w:styleId="33">
    <w:name w:val="footnote text"/>
    <w:basedOn w:val="1"/>
    <w:link w:val="111"/>
    <w:qFormat/>
    <w:uiPriority w:val="0"/>
    <w:pPr>
      <w:snapToGrid w:val="0"/>
      <w:jc w:val="left"/>
    </w:pPr>
    <w:rPr>
      <w:rFonts w:ascii="Times New Roman" w:hAnsi="Times New Roman" w:eastAsia="宋体" w:cs="Times New Roman"/>
      <w:kern w:val="0"/>
      <w:sz w:val="18"/>
      <w:szCs w:val="18"/>
      <w:lang w:val="zh-CN" w:eastAsia="zh-CN"/>
    </w:rPr>
  </w:style>
  <w:style w:type="paragraph" w:styleId="34">
    <w:name w:val="toc 6"/>
    <w:basedOn w:val="1"/>
    <w:next w:val="1"/>
    <w:qFormat/>
    <w:uiPriority w:val="0"/>
    <w:pPr>
      <w:ind w:left="2100"/>
    </w:pPr>
    <w:rPr>
      <w:rFonts w:ascii="Times New Roman" w:hAnsi="Times New Roman" w:eastAsia="宋体" w:cs="Times New Roman"/>
      <w:szCs w:val="24"/>
    </w:rPr>
  </w:style>
  <w:style w:type="paragraph" w:styleId="35">
    <w:name w:val="Body Text Indent 3"/>
    <w:basedOn w:val="1"/>
    <w:link w:val="67"/>
    <w:qFormat/>
    <w:uiPriority w:val="0"/>
    <w:pPr>
      <w:spacing w:line="540" w:lineRule="atLeast"/>
      <w:ind w:firstLine="480" w:firstLineChars="200"/>
    </w:pPr>
    <w:rPr>
      <w:rFonts w:ascii="Times New Roman" w:hAnsi="Times New Roman" w:eastAsia="宋体" w:cs="Times New Roman"/>
      <w:kern w:val="0"/>
      <w:sz w:val="24"/>
      <w:szCs w:val="24"/>
      <w:lang w:val="zh-CN" w:eastAsia="zh-CN"/>
    </w:rPr>
  </w:style>
  <w:style w:type="paragraph" w:styleId="36">
    <w:name w:val="table of figures"/>
    <w:basedOn w:val="1"/>
    <w:next w:val="1"/>
    <w:qFormat/>
    <w:uiPriority w:val="0"/>
    <w:pPr>
      <w:ind w:left="200" w:leftChars="200" w:hanging="200" w:hangingChars="200"/>
    </w:pPr>
    <w:rPr>
      <w:rFonts w:ascii="Times New Roman" w:hAnsi="Times New Roman" w:eastAsia="宋体" w:cs="Times New Roman"/>
      <w:szCs w:val="24"/>
    </w:rPr>
  </w:style>
  <w:style w:type="paragraph" w:styleId="37">
    <w:name w:val="toc 2"/>
    <w:basedOn w:val="1"/>
    <w:next w:val="1"/>
    <w:qFormat/>
    <w:uiPriority w:val="39"/>
    <w:pPr>
      <w:spacing w:line="360" w:lineRule="auto"/>
      <w:ind w:left="200" w:leftChars="200"/>
    </w:pPr>
    <w:rPr>
      <w:rFonts w:ascii="Times New Roman" w:hAnsi="Times New Roman" w:eastAsia="宋体" w:cs="Times New Roman"/>
      <w:szCs w:val="24"/>
    </w:rPr>
  </w:style>
  <w:style w:type="paragraph" w:styleId="38">
    <w:name w:val="toc 9"/>
    <w:basedOn w:val="1"/>
    <w:next w:val="1"/>
    <w:qFormat/>
    <w:uiPriority w:val="0"/>
    <w:pPr>
      <w:ind w:left="3360"/>
    </w:pPr>
    <w:rPr>
      <w:rFonts w:ascii="Times New Roman" w:hAnsi="Times New Roman" w:eastAsia="宋体" w:cs="Times New Roman"/>
      <w:szCs w:val="24"/>
    </w:rPr>
  </w:style>
  <w:style w:type="paragraph" w:styleId="39">
    <w:name w:val="Body Text 2"/>
    <w:basedOn w:val="1"/>
    <w:link w:val="118"/>
    <w:qFormat/>
    <w:uiPriority w:val="0"/>
    <w:pPr>
      <w:spacing w:after="120" w:line="480" w:lineRule="auto"/>
    </w:pPr>
    <w:rPr>
      <w:rFonts w:ascii="Times New Roman" w:hAnsi="Times New Roman" w:eastAsia="宋体" w:cs="Times New Roman"/>
      <w:kern w:val="0"/>
      <w:sz w:val="20"/>
      <w:szCs w:val="24"/>
      <w:lang w:val="zh-CN" w:eastAsia="zh-CN"/>
    </w:rPr>
  </w:style>
  <w:style w:type="paragraph" w:styleId="40">
    <w:name w:val="List 4"/>
    <w:basedOn w:val="1"/>
    <w:qFormat/>
    <w:uiPriority w:val="0"/>
    <w:pPr>
      <w:ind w:left="100" w:leftChars="600" w:hanging="200" w:hangingChars="200"/>
    </w:pPr>
    <w:rPr>
      <w:rFonts w:ascii="Times New Roman" w:hAnsi="Times New Roman" w:eastAsia="宋体" w:cs="Times New Roman"/>
      <w:szCs w:val="24"/>
    </w:rPr>
  </w:style>
  <w:style w:type="paragraph" w:styleId="41">
    <w:name w:val="List Continue 2"/>
    <w:basedOn w:val="1"/>
    <w:uiPriority w:val="0"/>
    <w:pPr>
      <w:spacing w:after="120"/>
      <w:ind w:left="840" w:leftChars="400"/>
    </w:pPr>
    <w:rPr>
      <w:rFonts w:ascii="Times New Roman" w:hAnsi="Times New Roman" w:eastAsia="宋体" w:cs="Times New Roman"/>
      <w:szCs w:val="24"/>
    </w:rPr>
  </w:style>
  <w:style w:type="paragraph" w:styleId="42">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43">
    <w:name w:val="index 1"/>
    <w:basedOn w:val="1"/>
    <w:next w:val="1"/>
    <w:qFormat/>
    <w:uiPriority w:val="0"/>
    <w:pPr>
      <w:spacing w:line="320" w:lineRule="exact"/>
    </w:pPr>
    <w:rPr>
      <w:rFonts w:ascii="Times New Roman" w:hAnsi="Times New Roman" w:eastAsia="宋体" w:cs="Times New Roman"/>
      <w:snapToGrid w:val="0"/>
      <w:color w:val="FF6600"/>
      <w:kern w:val="0"/>
      <w:sz w:val="18"/>
      <w:szCs w:val="21"/>
    </w:rPr>
  </w:style>
  <w:style w:type="paragraph" w:styleId="44">
    <w:name w:val="index 2"/>
    <w:basedOn w:val="1"/>
    <w:next w:val="1"/>
    <w:qFormat/>
    <w:uiPriority w:val="0"/>
    <w:pPr>
      <w:ind w:left="200" w:leftChars="200"/>
    </w:pPr>
    <w:rPr>
      <w:rFonts w:ascii="Times New Roman" w:hAnsi="Times New Roman" w:eastAsia="宋体" w:cs="Times New Roman"/>
      <w:szCs w:val="24"/>
    </w:rPr>
  </w:style>
  <w:style w:type="paragraph" w:styleId="45">
    <w:name w:val="Title"/>
    <w:basedOn w:val="1"/>
    <w:link w:val="78"/>
    <w:qFormat/>
    <w:uiPriority w:val="0"/>
    <w:pPr>
      <w:spacing w:before="240" w:after="60"/>
      <w:jc w:val="center"/>
      <w:outlineLvl w:val="0"/>
    </w:pPr>
    <w:rPr>
      <w:rFonts w:ascii="Arial" w:hAnsi="Arial" w:eastAsia="宋体" w:cs="Times New Roman"/>
      <w:b/>
      <w:bCs/>
      <w:kern w:val="0"/>
      <w:sz w:val="32"/>
      <w:szCs w:val="32"/>
      <w:lang w:val="zh-CN" w:eastAsia="zh-CN"/>
    </w:rPr>
  </w:style>
  <w:style w:type="character" w:styleId="47">
    <w:name w:val="page number"/>
    <w:qFormat/>
    <w:uiPriority w:val="0"/>
  </w:style>
  <w:style w:type="character" w:styleId="48">
    <w:name w:val="FollowedHyperlink"/>
    <w:qFormat/>
    <w:uiPriority w:val="0"/>
    <w:rPr>
      <w:color w:val="800080"/>
      <w:u w:val="single"/>
    </w:rPr>
  </w:style>
  <w:style w:type="character" w:styleId="49">
    <w:name w:val="Emphasis"/>
    <w:qFormat/>
    <w:uiPriority w:val="20"/>
    <w:rPr>
      <w:i/>
      <w:iCs/>
    </w:rPr>
  </w:style>
  <w:style w:type="character" w:styleId="50">
    <w:name w:val="Hyperlink"/>
    <w:qFormat/>
    <w:uiPriority w:val="99"/>
    <w:rPr>
      <w:color w:val="0000FF"/>
      <w:u w:val="single"/>
    </w:rPr>
  </w:style>
  <w:style w:type="character" w:styleId="51">
    <w:name w:val="annotation reference"/>
    <w:qFormat/>
    <w:uiPriority w:val="0"/>
    <w:rPr>
      <w:sz w:val="21"/>
      <w:szCs w:val="21"/>
    </w:rPr>
  </w:style>
  <w:style w:type="character" w:styleId="52">
    <w:name w:val="footnote reference"/>
    <w:qFormat/>
    <w:uiPriority w:val="0"/>
    <w:rPr>
      <w:vertAlign w:val="superscript"/>
    </w:rPr>
  </w:style>
  <w:style w:type="character" w:customStyle="1" w:styleId="54">
    <w:name w:val="Header Char"/>
    <w:basedOn w:val="46"/>
    <w:link w:val="29"/>
    <w:qFormat/>
    <w:uiPriority w:val="99"/>
    <w:rPr>
      <w:sz w:val="18"/>
      <w:szCs w:val="18"/>
    </w:rPr>
  </w:style>
  <w:style w:type="character" w:customStyle="1" w:styleId="55">
    <w:name w:val="Footer Char"/>
    <w:basedOn w:val="46"/>
    <w:link w:val="27"/>
    <w:qFormat/>
    <w:uiPriority w:val="99"/>
    <w:rPr>
      <w:sz w:val="18"/>
      <w:szCs w:val="18"/>
    </w:rPr>
  </w:style>
  <w:style w:type="character" w:customStyle="1" w:styleId="56">
    <w:name w:val="Heading 1 Char"/>
    <w:basedOn w:val="46"/>
    <w:link w:val="2"/>
    <w:uiPriority w:val="0"/>
    <w:rPr>
      <w:rFonts w:ascii="Times New Roman" w:hAnsi="Times New Roman" w:eastAsia="宋体" w:cs="Times New Roman"/>
      <w:b/>
      <w:bCs/>
      <w:kern w:val="44"/>
      <w:sz w:val="44"/>
      <w:szCs w:val="44"/>
      <w:lang w:val="zh-CN" w:eastAsia="zh-CN"/>
    </w:rPr>
  </w:style>
  <w:style w:type="character" w:customStyle="1" w:styleId="57">
    <w:name w:val="Heading 2 Char"/>
    <w:basedOn w:val="46"/>
    <w:link w:val="3"/>
    <w:qFormat/>
    <w:uiPriority w:val="0"/>
    <w:rPr>
      <w:rFonts w:ascii="Arial" w:hAnsi="Arial" w:eastAsia="黑体" w:cs="Times New Roman"/>
      <w:b/>
      <w:bCs/>
      <w:kern w:val="0"/>
      <w:sz w:val="32"/>
      <w:szCs w:val="32"/>
      <w:lang w:val="zh-CN" w:eastAsia="zh-CN"/>
    </w:rPr>
  </w:style>
  <w:style w:type="character" w:customStyle="1" w:styleId="58">
    <w:name w:val="Heading 3 Char"/>
    <w:basedOn w:val="46"/>
    <w:link w:val="4"/>
    <w:qFormat/>
    <w:uiPriority w:val="0"/>
    <w:rPr>
      <w:rFonts w:ascii="Times New Roman" w:hAnsi="Times New Roman" w:eastAsia="楷体_GB2312" w:cs="Times New Roman"/>
      <w:kern w:val="0"/>
      <w:sz w:val="28"/>
      <w:szCs w:val="20"/>
      <w:lang w:val="zh-CN" w:eastAsia="zh-CN"/>
    </w:rPr>
  </w:style>
  <w:style w:type="character" w:customStyle="1" w:styleId="59">
    <w:name w:val="Heading 4 Char"/>
    <w:basedOn w:val="46"/>
    <w:link w:val="5"/>
    <w:qFormat/>
    <w:uiPriority w:val="0"/>
    <w:rPr>
      <w:rFonts w:ascii="Arial" w:hAnsi="Arial" w:eastAsia="黑体" w:cs="Times New Roman"/>
      <w:b/>
      <w:bCs/>
      <w:kern w:val="0"/>
      <w:sz w:val="28"/>
      <w:szCs w:val="28"/>
      <w:lang w:val="zh-CN" w:eastAsia="zh-CN"/>
    </w:rPr>
  </w:style>
  <w:style w:type="character" w:customStyle="1" w:styleId="60">
    <w:name w:val="Heading 5 Char"/>
    <w:basedOn w:val="46"/>
    <w:link w:val="6"/>
    <w:qFormat/>
    <w:uiPriority w:val="0"/>
    <w:rPr>
      <w:rFonts w:ascii="Times New Roman" w:hAnsi="Times New Roman" w:eastAsia="宋体" w:cs="Times New Roman"/>
      <w:b/>
      <w:bCs/>
      <w:kern w:val="0"/>
      <w:sz w:val="28"/>
      <w:szCs w:val="28"/>
      <w:lang w:val="zh-CN" w:eastAsia="zh-CN"/>
    </w:rPr>
  </w:style>
  <w:style w:type="character" w:customStyle="1" w:styleId="61">
    <w:name w:val="标题 1 字符"/>
    <w:qFormat/>
    <w:uiPriority w:val="9"/>
    <w:rPr>
      <w:b/>
      <w:bCs/>
      <w:kern w:val="44"/>
      <w:sz w:val="44"/>
      <w:szCs w:val="44"/>
    </w:rPr>
  </w:style>
  <w:style w:type="character" w:customStyle="1" w:styleId="62">
    <w:name w:val="标题 2 字符"/>
    <w:semiHidden/>
    <w:qFormat/>
    <w:uiPriority w:val="9"/>
    <w:rPr>
      <w:rFonts w:ascii="Calibri Light" w:hAnsi="Calibri Light" w:eastAsia="宋体" w:cs="Times New Roman"/>
      <w:b/>
      <w:bCs/>
      <w:sz w:val="32"/>
      <w:szCs w:val="32"/>
    </w:rPr>
  </w:style>
  <w:style w:type="character" w:customStyle="1" w:styleId="63">
    <w:name w:val="标题 3 字符"/>
    <w:semiHidden/>
    <w:qFormat/>
    <w:uiPriority w:val="9"/>
    <w:rPr>
      <w:b/>
      <w:bCs/>
      <w:sz w:val="32"/>
      <w:szCs w:val="32"/>
    </w:rPr>
  </w:style>
  <w:style w:type="character" w:customStyle="1" w:styleId="64">
    <w:name w:val="标题 4 字符"/>
    <w:semiHidden/>
    <w:qFormat/>
    <w:uiPriority w:val="9"/>
    <w:rPr>
      <w:rFonts w:ascii="Calibri Light" w:hAnsi="Calibri Light" w:eastAsia="宋体" w:cs="Times New Roman"/>
      <w:b/>
      <w:bCs/>
      <w:sz w:val="28"/>
      <w:szCs w:val="28"/>
    </w:rPr>
  </w:style>
  <w:style w:type="character" w:customStyle="1" w:styleId="65">
    <w:name w:val="标题 5 字符"/>
    <w:semiHidden/>
    <w:qFormat/>
    <w:uiPriority w:val="9"/>
    <w:rPr>
      <w:b/>
      <w:bCs/>
      <w:sz w:val="28"/>
      <w:szCs w:val="28"/>
    </w:rPr>
  </w:style>
  <w:style w:type="character" w:customStyle="1" w:styleId="66">
    <w:name w:val="zbggmain style9"/>
    <w:qFormat/>
    <w:uiPriority w:val="0"/>
  </w:style>
  <w:style w:type="character" w:customStyle="1" w:styleId="67">
    <w:name w:val="Body Text Indent 3 Char"/>
    <w:basedOn w:val="46"/>
    <w:link w:val="35"/>
    <w:uiPriority w:val="0"/>
    <w:rPr>
      <w:rFonts w:ascii="Times New Roman" w:hAnsi="Times New Roman" w:eastAsia="宋体" w:cs="Times New Roman"/>
      <w:kern w:val="0"/>
      <w:sz w:val="24"/>
      <w:szCs w:val="24"/>
      <w:lang w:val="zh-CN" w:eastAsia="zh-CN"/>
    </w:rPr>
  </w:style>
  <w:style w:type="character" w:customStyle="1" w:styleId="68">
    <w:name w:val="正文文本缩进 3 字符"/>
    <w:semiHidden/>
    <w:qFormat/>
    <w:uiPriority w:val="99"/>
    <w:rPr>
      <w:sz w:val="16"/>
      <w:szCs w:val="16"/>
    </w:rPr>
  </w:style>
  <w:style w:type="character" w:customStyle="1" w:styleId="69">
    <w:name w:val="Body Text Indent Char"/>
    <w:basedOn w:val="46"/>
    <w:link w:val="17"/>
    <w:uiPriority w:val="0"/>
    <w:rPr>
      <w:rFonts w:ascii="Calibri" w:hAnsi="Calibri" w:eastAsia="宋体" w:cs="Times New Roman"/>
      <w:kern w:val="0"/>
      <w:sz w:val="20"/>
      <w:szCs w:val="20"/>
      <w:lang w:val="zh-CN" w:eastAsia="zh-CN"/>
    </w:rPr>
  </w:style>
  <w:style w:type="character" w:customStyle="1" w:styleId="70">
    <w:name w:val="正文文本缩进 字符"/>
    <w:semiHidden/>
    <w:qFormat/>
    <w:uiPriority w:val="99"/>
  </w:style>
  <w:style w:type="character" w:customStyle="1" w:styleId="71">
    <w:name w:val="Body Text First Indent 2 Char"/>
    <w:basedOn w:val="69"/>
    <w:link w:val="28"/>
    <w:qFormat/>
    <w:uiPriority w:val="0"/>
    <w:rPr>
      <w:rFonts w:ascii="Times New Roman" w:hAnsi="Times New Roman" w:eastAsia="宋体" w:cs="Times New Roman"/>
      <w:kern w:val="0"/>
      <w:sz w:val="20"/>
      <w:szCs w:val="24"/>
      <w:lang w:val="zh-CN" w:eastAsia="zh-CN"/>
    </w:rPr>
  </w:style>
  <w:style w:type="character" w:customStyle="1" w:styleId="72">
    <w:name w:val="正文首行缩进 2 字符"/>
    <w:semiHidden/>
    <w:qFormat/>
    <w:uiPriority w:val="99"/>
  </w:style>
  <w:style w:type="character" w:customStyle="1" w:styleId="73">
    <w:name w:val="页眉 字符"/>
    <w:semiHidden/>
    <w:qFormat/>
    <w:uiPriority w:val="99"/>
    <w:rPr>
      <w:sz w:val="18"/>
      <w:szCs w:val="18"/>
    </w:rPr>
  </w:style>
  <w:style w:type="character" w:customStyle="1" w:styleId="74">
    <w:name w:val="Document Map Char"/>
    <w:basedOn w:val="46"/>
    <w:link w:val="15"/>
    <w:qFormat/>
    <w:uiPriority w:val="0"/>
    <w:rPr>
      <w:rFonts w:ascii="Times New Roman" w:hAnsi="Times New Roman" w:eastAsia="宋体" w:cs="Times New Roman"/>
      <w:kern w:val="0"/>
      <w:sz w:val="20"/>
      <w:szCs w:val="24"/>
      <w:shd w:val="clear" w:color="auto" w:fill="000080"/>
      <w:lang w:val="zh-CN" w:eastAsia="zh-CN"/>
    </w:rPr>
  </w:style>
  <w:style w:type="character" w:customStyle="1" w:styleId="75">
    <w:name w:val="文档结构图 字符"/>
    <w:semiHidden/>
    <w:qFormat/>
    <w:uiPriority w:val="99"/>
    <w:rPr>
      <w:rFonts w:ascii="Microsoft YaHei UI" w:eastAsia="Microsoft YaHei UI"/>
      <w:sz w:val="18"/>
      <w:szCs w:val="18"/>
    </w:rPr>
  </w:style>
  <w:style w:type="character" w:customStyle="1" w:styleId="76">
    <w:name w:val="Date Char"/>
    <w:basedOn w:val="46"/>
    <w:link w:val="24"/>
    <w:uiPriority w:val="0"/>
    <w:rPr>
      <w:rFonts w:ascii="Times New Roman" w:hAnsi="Times New Roman" w:eastAsia="宋体" w:cs="Times New Roman"/>
      <w:b/>
      <w:bCs/>
      <w:kern w:val="0"/>
      <w:sz w:val="36"/>
      <w:szCs w:val="24"/>
      <w:lang w:val="zh-CN" w:eastAsia="zh-CN"/>
    </w:rPr>
  </w:style>
  <w:style w:type="character" w:customStyle="1" w:styleId="77">
    <w:name w:val="日期 字符"/>
    <w:semiHidden/>
    <w:qFormat/>
    <w:uiPriority w:val="99"/>
  </w:style>
  <w:style w:type="character" w:customStyle="1" w:styleId="78">
    <w:name w:val="Title Char"/>
    <w:basedOn w:val="46"/>
    <w:link w:val="45"/>
    <w:qFormat/>
    <w:uiPriority w:val="0"/>
    <w:rPr>
      <w:rFonts w:ascii="Arial" w:hAnsi="Arial" w:eastAsia="宋体" w:cs="Times New Roman"/>
      <w:b/>
      <w:bCs/>
      <w:kern w:val="0"/>
      <w:sz w:val="32"/>
      <w:szCs w:val="32"/>
      <w:lang w:val="zh-CN" w:eastAsia="zh-CN"/>
    </w:rPr>
  </w:style>
  <w:style w:type="character" w:customStyle="1" w:styleId="79">
    <w:name w:val="标题 字符"/>
    <w:qFormat/>
    <w:uiPriority w:val="10"/>
    <w:rPr>
      <w:rFonts w:ascii="Calibri Light" w:hAnsi="Calibri Light" w:eastAsia="宋体" w:cs="Times New Roman"/>
      <w:b/>
      <w:bCs/>
      <w:sz w:val="32"/>
      <w:szCs w:val="32"/>
    </w:rPr>
  </w:style>
  <w:style w:type="paragraph" w:customStyle="1" w:styleId="80">
    <w:name w:val="样式2"/>
    <w:basedOn w:val="36"/>
    <w:qFormat/>
    <w:uiPriority w:val="0"/>
    <w:pPr>
      <w:ind w:firstLine="2720"/>
    </w:pPr>
    <w:rPr>
      <w:bCs/>
    </w:rPr>
  </w:style>
  <w:style w:type="paragraph" w:customStyle="1" w:styleId="81">
    <w:name w:val="0"/>
    <w:basedOn w:val="1"/>
    <w:qFormat/>
    <w:uiPriority w:val="0"/>
    <w:pPr>
      <w:widowControl/>
    </w:pPr>
    <w:rPr>
      <w:rFonts w:ascii="Times New Roman" w:hAnsi="Times New Roman" w:eastAsia="宋体" w:cs="Times New Roman"/>
      <w:kern w:val="0"/>
      <w:szCs w:val="20"/>
    </w:rPr>
  </w:style>
  <w:style w:type="paragraph" w:customStyle="1" w:styleId="82">
    <w:name w:val="Char Char Char Char Char Char Char"/>
    <w:basedOn w:val="1"/>
    <w:qFormat/>
    <w:uiPriority w:val="0"/>
    <w:pPr>
      <w:widowControl/>
      <w:spacing w:after="160" w:line="240" w:lineRule="exact"/>
      <w:jc w:val="left"/>
    </w:pPr>
    <w:rPr>
      <w:rFonts w:ascii="Times New Roman" w:hAnsi="Times New Roman" w:eastAsia="宋体" w:cs="Times New Roman"/>
      <w:szCs w:val="20"/>
    </w:rPr>
  </w:style>
  <w:style w:type="paragraph" w:customStyle="1" w:styleId="83">
    <w:name w:val="Blockquote"/>
    <w:basedOn w:val="1"/>
    <w:qFormat/>
    <w:uiPriority w:val="0"/>
    <w:pPr>
      <w:autoSpaceDE w:val="0"/>
      <w:autoSpaceDN w:val="0"/>
      <w:adjustRightInd w:val="0"/>
      <w:spacing w:before="100" w:after="100"/>
      <w:ind w:left="360" w:right="360"/>
      <w:jc w:val="left"/>
    </w:pPr>
    <w:rPr>
      <w:rFonts w:ascii="Times New Roman" w:hAnsi="Times New Roman" w:eastAsia="宋体" w:cs="Times New Roman"/>
      <w:kern w:val="0"/>
      <w:sz w:val="24"/>
      <w:szCs w:val="20"/>
    </w:rPr>
  </w:style>
  <w:style w:type="paragraph" w:customStyle="1" w:styleId="84">
    <w:name w:val="表1"/>
    <w:basedOn w:val="1"/>
    <w:uiPriority w:val="0"/>
    <w:pPr>
      <w:tabs>
        <w:tab w:val="left" w:pos="720"/>
        <w:tab w:val="left" w:pos="851"/>
      </w:tabs>
      <w:overflowPunct w:val="0"/>
      <w:autoSpaceDE w:val="0"/>
      <w:autoSpaceDN w:val="0"/>
      <w:adjustRightInd w:val="0"/>
      <w:spacing w:before="200" w:line="320" w:lineRule="atLeast"/>
      <w:ind w:firstLine="624"/>
      <w:textAlignment w:val="baseline"/>
    </w:pPr>
    <w:rPr>
      <w:rFonts w:ascii="Times New Roman" w:hAnsi="Times New Roman" w:eastAsia="宋体" w:cs="Times New Roman"/>
      <w:kern w:val="0"/>
      <w:sz w:val="24"/>
      <w:szCs w:val="20"/>
    </w:rPr>
  </w:style>
  <w:style w:type="paragraph" w:customStyle="1" w:styleId="85">
    <w:name w:val="Char"/>
    <w:basedOn w:val="1"/>
    <w:qFormat/>
    <w:uiPriority w:val="0"/>
    <w:pPr>
      <w:spacing w:line="360" w:lineRule="auto"/>
    </w:pPr>
    <w:rPr>
      <w:rFonts w:ascii="黑体" w:hAnsi="黑体" w:eastAsia="宋体" w:cs="Times New Roman"/>
      <w:sz w:val="24"/>
      <w:szCs w:val="24"/>
      <w:lang w:val="zh-CN"/>
    </w:rPr>
  </w:style>
  <w:style w:type="paragraph" w:customStyle="1" w:styleId="86">
    <w:name w:val="1 Char Char Char"/>
    <w:basedOn w:val="1"/>
    <w:next w:val="4"/>
    <w:uiPriority w:val="0"/>
    <w:pPr>
      <w:spacing w:line="500" w:lineRule="exact"/>
      <w:ind w:firstLine="200"/>
      <w:jc w:val="center"/>
    </w:pPr>
    <w:rPr>
      <w:rFonts w:ascii="仿宋_GB2312" w:hAnsi="Arial" w:eastAsia="仿宋_GB2312" w:cs="Arial"/>
      <w:bCs/>
      <w:sz w:val="32"/>
      <w:szCs w:val="32"/>
    </w:rPr>
  </w:style>
  <w:style w:type="paragraph" w:customStyle="1" w:styleId="87">
    <w:name w:val="HTML Top of Form"/>
    <w:basedOn w:val="1"/>
    <w:next w:val="1"/>
    <w:link w:val="88"/>
    <w:qFormat/>
    <w:uiPriority w:val="0"/>
    <w:pPr>
      <w:pBdr>
        <w:bottom w:val="single" w:color="auto" w:sz="6" w:space="1"/>
      </w:pBdr>
      <w:jc w:val="center"/>
    </w:pPr>
    <w:rPr>
      <w:rFonts w:ascii="Arial" w:hAnsi="Arial" w:eastAsia="宋体" w:cs="Times New Roman"/>
      <w:vanish/>
      <w:kern w:val="0"/>
      <w:sz w:val="16"/>
      <w:szCs w:val="16"/>
      <w:lang w:val="zh-CN" w:eastAsia="zh-CN"/>
    </w:rPr>
  </w:style>
  <w:style w:type="character" w:customStyle="1" w:styleId="88">
    <w:name w:val="z-Top of Form Char"/>
    <w:basedOn w:val="46"/>
    <w:link w:val="87"/>
    <w:qFormat/>
    <w:uiPriority w:val="0"/>
    <w:rPr>
      <w:rFonts w:ascii="Arial" w:hAnsi="Arial" w:eastAsia="宋体" w:cs="Times New Roman"/>
      <w:vanish/>
      <w:kern w:val="0"/>
      <w:sz w:val="16"/>
      <w:szCs w:val="16"/>
      <w:lang w:val="zh-CN" w:eastAsia="zh-CN"/>
    </w:rPr>
  </w:style>
  <w:style w:type="character" w:customStyle="1" w:styleId="89">
    <w:name w:val="z-窗体顶端 字符"/>
    <w:semiHidden/>
    <w:uiPriority w:val="99"/>
    <w:rPr>
      <w:rFonts w:ascii="Arial" w:hAnsi="Arial" w:cs="Arial"/>
      <w:vanish/>
      <w:sz w:val="16"/>
      <w:szCs w:val="16"/>
    </w:rPr>
  </w:style>
  <w:style w:type="paragraph" w:customStyle="1" w:styleId="90">
    <w:name w:val="_Style 10"/>
    <w:basedOn w:val="1"/>
    <w:next w:val="1"/>
    <w:qFormat/>
    <w:uiPriority w:val="0"/>
    <w:rPr>
      <w:rFonts w:ascii="Times New Roman" w:hAnsi="Times New Roman" w:eastAsia="宋体" w:cs="Times New Roman"/>
      <w:szCs w:val="24"/>
    </w:rPr>
  </w:style>
  <w:style w:type="paragraph" w:customStyle="1" w:styleId="91">
    <w:name w:val="Char Char"/>
    <w:basedOn w:val="1"/>
    <w:qFormat/>
    <w:uiPriority w:val="0"/>
    <w:rPr>
      <w:rFonts w:ascii="Tahoma" w:hAnsi="Tahoma" w:eastAsia="宋体" w:cs="Times New Roman"/>
      <w:sz w:val="24"/>
      <w:szCs w:val="20"/>
    </w:rPr>
  </w:style>
  <w:style w:type="paragraph" w:customStyle="1" w:styleId="92">
    <w:name w:val="默认段落字体 Para Char Char Char Char"/>
    <w:basedOn w:val="1"/>
    <w:qFormat/>
    <w:uiPriority w:val="0"/>
    <w:pPr>
      <w:spacing w:line="360" w:lineRule="auto"/>
      <w:ind w:firstLine="200" w:firstLineChars="200"/>
    </w:pPr>
    <w:rPr>
      <w:rFonts w:ascii="宋体" w:hAnsi="宋体" w:eastAsia="宋体" w:cs="宋体"/>
      <w:sz w:val="24"/>
      <w:szCs w:val="24"/>
    </w:rPr>
  </w:style>
  <w:style w:type="paragraph" w:customStyle="1" w:styleId="93">
    <w:name w:val="Char Char Char Char"/>
    <w:basedOn w:val="1"/>
    <w:qFormat/>
    <w:uiPriority w:val="0"/>
    <w:rPr>
      <w:rFonts w:ascii="仿宋_GB2312" w:hAnsi="Times New Roman" w:eastAsia="仿宋_GB2312" w:cs="Times New Roman"/>
      <w:b/>
      <w:sz w:val="32"/>
      <w:szCs w:val="32"/>
    </w:rPr>
  </w:style>
  <w:style w:type="paragraph" w:customStyle="1" w:styleId="94">
    <w:name w:val="末级"/>
    <w:basedOn w:val="1"/>
    <w:qFormat/>
    <w:uiPriority w:val="0"/>
    <w:pPr>
      <w:tabs>
        <w:tab w:val="left" w:pos="851"/>
      </w:tabs>
      <w:spacing w:line="360" w:lineRule="auto"/>
      <w:ind w:firstLine="510"/>
    </w:pPr>
    <w:rPr>
      <w:rFonts w:ascii="Times New Roman" w:hAnsi="Times New Roman" w:eastAsia="宋体" w:cs="Times New Roman"/>
      <w:sz w:val="24"/>
      <w:szCs w:val="24"/>
    </w:rPr>
  </w:style>
  <w:style w:type="paragraph" w:customStyle="1" w:styleId="95">
    <w:name w:val="样式1"/>
    <w:basedOn w:val="1"/>
    <w:qFormat/>
    <w:uiPriority w:val="0"/>
    <w:pPr>
      <w:spacing w:line="360" w:lineRule="auto"/>
      <w:jc w:val="center"/>
    </w:pPr>
    <w:rPr>
      <w:rFonts w:ascii="宋体" w:hAnsi="宋体" w:eastAsia="宋体" w:cs="Times New Roman"/>
      <w:sz w:val="32"/>
      <w:szCs w:val="30"/>
    </w:rPr>
  </w:style>
  <w:style w:type="paragraph" w:customStyle="1" w:styleId="96">
    <w:name w:val="Char Char Char Char Char Char Char Char Char"/>
    <w:basedOn w:val="1"/>
    <w:qFormat/>
    <w:uiPriority w:val="0"/>
    <w:pPr>
      <w:widowControl/>
      <w:spacing w:after="160" w:line="240" w:lineRule="exact"/>
      <w:jc w:val="left"/>
    </w:pPr>
    <w:rPr>
      <w:rFonts w:ascii="Times New Roman" w:hAnsi="Times New Roman" w:eastAsia="宋体" w:cs="Times New Roman"/>
      <w:szCs w:val="20"/>
    </w:rPr>
  </w:style>
  <w:style w:type="paragraph" w:customStyle="1" w:styleId="97">
    <w:name w:val="19"/>
    <w:basedOn w:val="1"/>
    <w:uiPriority w:val="0"/>
    <w:pPr>
      <w:widowControl/>
      <w:snapToGrid w:val="0"/>
      <w:spacing w:before="100" w:beforeAutospacing="1" w:after="120" w:line="360" w:lineRule="atLeast"/>
      <w:jc w:val="left"/>
    </w:pPr>
    <w:rPr>
      <w:rFonts w:ascii="宋体" w:hAnsi="宋体" w:eastAsia="宋体" w:cs="Times New Roman"/>
      <w:kern w:val="0"/>
      <w:sz w:val="28"/>
      <w:szCs w:val="20"/>
    </w:rPr>
  </w:style>
  <w:style w:type="paragraph" w:customStyle="1" w:styleId="98">
    <w:name w:val="正文段"/>
    <w:basedOn w:val="1"/>
    <w:qFormat/>
    <w:uiPriority w:val="0"/>
    <w:pPr>
      <w:spacing w:line="360" w:lineRule="auto"/>
      <w:ind w:firstLine="420"/>
    </w:pPr>
    <w:rPr>
      <w:rFonts w:ascii="宋体" w:hAnsi="Times New Roman" w:eastAsia="宋体" w:cs="Times New Roman"/>
      <w:sz w:val="24"/>
      <w:szCs w:val="24"/>
    </w:rPr>
  </w:style>
  <w:style w:type="paragraph" w:customStyle="1" w:styleId="99">
    <w:name w:val="表格一"/>
    <w:basedOn w:val="1"/>
    <w:qFormat/>
    <w:uiPriority w:val="0"/>
    <w:pPr>
      <w:spacing w:line="240" w:lineRule="exact"/>
      <w:ind w:left="105" w:leftChars="50"/>
    </w:pPr>
    <w:rPr>
      <w:rFonts w:ascii="Times New Roman" w:hAnsi="Times New Roman" w:eastAsia="宋体" w:cs="Times New Roman"/>
      <w:sz w:val="18"/>
      <w:szCs w:val="21"/>
    </w:rPr>
  </w:style>
  <w:style w:type="paragraph" w:customStyle="1" w:styleId="100">
    <w:name w:val="样式 一号 加粗 居中"/>
    <w:basedOn w:val="1"/>
    <w:qFormat/>
    <w:uiPriority w:val="0"/>
    <w:pPr>
      <w:jc w:val="center"/>
    </w:pPr>
    <w:rPr>
      <w:rFonts w:ascii="Times New Roman" w:hAnsi="Times New Roman" w:eastAsia="宋体" w:cs="宋体"/>
      <w:bCs/>
      <w:sz w:val="52"/>
      <w:szCs w:val="20"/>
    </w:rPr>
  </w:style>
  <w:style w:type="paragraph" w:customStyle="1" w:styleId="101">
    <w:name w:val="Char Char Char Char Char Char Char Char Char Char"/>
    <w:basedOn w:val="1"/>
    <w:qFormat/>
    <w:uiPriority w:val="0"/>
    <w:pPr>
      <w:widowControl/>
      <w:spacing w:after="160" w:line="240" w:lineRule="exact"/>
      <w:jc w:val="left"/>
    </w:pPr>
    <w:rPr>
      <w:rFonts w:ascii="Times New Roman" w:hAnsi="Times New Roman" w:eastAsia="宋体" w:cs="Times New Roman"/>
      <w:szCs w:val="20"/>
    </w:rPr>
  </w:style>
  <w:style w:type="paragraph" w:customStyle="1" w:styleId="102">
    <w:name w:val="HTML Bottom of Form"/>
    <w:basedOn w:val="1"/>
    <w:next w:val="1"/>
    <w:link w:val="103"/>
    <w:qFormat/>
    <w:uiPriority w:val="0"/>
    <w:pPr>
      <w:pBdr>
        <w:top w:val="single" w:color="auto" w:sz="6" w:space="1"/>
      </w:pBdr>
      <w:jc w:val="center"/>
    </w:pPr>
    <w:rPr>
      <w:rFonts w:ascii="Arial" w:hAnsi="Arial" w:eastAsia="宋体" w:cs="Times New Roman"/>
      <w:vanish/>
      <w:kern w:val="0"/>
      <w:sz w:val="16"/>
      <w:szCs w:val="16"/>
      <w:lang w:val="zh-CN" w:eastAsia="zh-CN"/>
    </w:rPr>
  </w:style>
  <w:style w:type="character" w:customStyle="1" w:styleId="103">
    <w:name w:val="z-Bottom of Form Char"/>
    <w:basedOn w:val="46"/>
    <w:link w:val="102"/>
    <w:uiPriority w:val="0"/>
    <w:rPr>
      <w:rFonts w:ascii="Arial" w:hAnsi="Arial" w:eastAsia="宋体" w:cs="Times New Roman"/>
      <w:vanish/>
      <w:kern w:val="0"/>
      <w:sz w:val="16"/>
      <w:szCs w:val="16"/>
      <w:lang w:val="zh-CN" w:eastAsia="zh-CN"/>
    </w:rPr>
  </w:style>
  <w:style w:type="character" w:customStyle="1" w:styleId="104">
    <w:name w:val="z-窗体底端 字符"/>
    <w:semiHidden/>
    <w:uiPriority w:val="99"/>
    <w:rPr>
      <w:rFonts w:ascii="Arial" w:hAnsi="Arial" w:cs="Arial"/>
      <w:vanish/>
      <w:sz w:val="16"/>
      <w:szCs w:val="16"/>
    </w:rPr>
  </w:style>
  <w:style w:type="character" w:customStyle="1" w:styleId="105">
    <w:name w:val="Body Text Char"/>
    <w:basedOn w:val="46"/>
    <w:link w:val="12"/>
    <w:qFormat/>
    <w:uiPriority w:val="0"/>
    <w:rPr>
      <w:rFonts w:ascii="Calibri" w:hAnsi="Calibri" w:eastAsia="宋体" w:cs="Times New Roman"/>
      <w:kern w:val="0"/>
      <w:sz w:val="20"/>
      <w:szCs w:val="20"/>
      <w:lang w:val="zh-CN" w:eastAsia="zh-CN"/>
    </w:rPr>
  </w:style>
  <w:style w:type="character" w:customStyle="1" w:styleId="106">
    <w:name w:val="正文文本 字符"/>
    <w:semiHidden/>
    <w:qFormat/>
    <w:uiPriority w:val="99"/>
  </w:style>
  <w:style w:type="character" w:customStyle="1" w:styleId="107">
    <w:name w:val="Body Text First Indent Char"/>
    <w:basedOn w:val="105"/>
    <w:link w:val="11"/>
    <w:qFormat/>
    <w:uiPriority w:val="0"/>
    <w:rPr>
      <w:rFonts w:ascii="Times New Roman" w:hAnsi="Times New Roman" w:eastAsia="宋体" w:cs="Times New Roman"/>
      <w:kern w:val="0"/>
      <w:sz w:val="20"/>
      <w:szCs w:val="24"/>
      <w:lang w:val="zh-CN" w:eastAsia="zh-CN"/>
    </w:rPr>
  </w:style>
  <w:style w:type="character" w:customStyle="1" w:styleId="108">
    <w:name w:val="正文首行缩进 字符"/>
    <w:semiHidden/>
    <w:uiPriority w:val="99"/>
  </w:style>
  <w:style w:type="character" w:customStyle="1" w:styleId="109">
    <w:name w:val="Balloon Text Char"/>
    <w:basedOn w:val="46"/>
    <w:link w:val="26"/>
    <w:qFormat/>
    <w:uiPriority w:val="0"/>
    <w:rPr>
      <w:rFonts w:ascii="Times New Roman" w:hAnsi="Times New Roman" w:eastAsia="宋体" w:cs="Times New Roman"/>
      <w:kern w:val="0"/>
      <w:sz w:val="18"/>
      <w:szCs w:val="18"/>
      <w:lang w:val="zh-CN" w:eastAsia="zh-CN"/>
    </w:rPr>
  </w:style>
  <w:style w:type="character" w:customStyle="1" w:styleId="110">
    <w:name w:val="批注框文本 字符"/>
    <w:semiHidden/>
    <w:qFormat/>
    <w:uiPriority w:val="99"/>
    <w:rPr>
      <w:sz w:val="18"/>
      <w:szCs w:val="18"/>
    </w:rPr>
  </w:style>
  <w:style w:type="character" w:customStyle="1" w:styleId="111">
    <w:name w:val="Footnote Text Char"/>
    <w:basedOn w:val="46"/>
    <w:link w:val="33"/>
    <w:qFormat/>
    <w:uiPriority w:val="0"/>
    <w:rPr>
      <w:rFonts w:ascii="Times New Roman" w:hAnsi="Times New Roman" w:eastAsia="宋体" w:cs="Times New Roman"/>
      <w:kern w:val="0"/>
      <w:sz w:val="18"/>
      <w:szCs w:val="18"/>
      <w:lang w:val="zh-CN" w:eastAsia="zh-CN"/>
    </w:rPr>
  </w:style>
  <w:style w:type="character" w:customStyle="1" w:styleId="112">
    <w:name w:val="脚注文本 字符"/>
    <w:semiHidden/>
    <w:qFormat/>
    <w:uiPriority w:val="99"/>
    <w:rPr>
      <w:sz w:val="18"/>
      <w:szCs w:val="18"/>
    </w:rPr>
  </w:style>
  <w:style w:type="character" w:customStyle="1" w:styleId="113">
    <w:name w:val="Plain Text Char"/>
    <w:basedOn w:val="46"/>
    <w:link w:val="21"/>
    <w:uiPriority w:val="0"/>
    <w:rPr>
      <w:rFonts w:ascii="宋体" w:hAnsi="Courier New" w:eastAsia="宋体" w:cs="Times New Roman"/>
      <w:kern w:val="0"/>
      <w:sz w:val="20"/>
      <w:szCs w:val="21"/>
      <w:lang w:val="zh-CN" w:eastAsia="zh-CN"/>
    </w:rPr>
  </w:style>
  <w:style w:type="character" w:customStyle="1" w:styleId="114">
    <w:name w:val="纯文本 字符"/>
    <w:semiHidden/>
    <w:qFormat/>
    <w:uiPriority w:val="99"/>
    <w:rPr>
      <w:rFonts w:ascii="宋体" w:hAnsi="Courier New" w:cs="Courier New"/>
    </w:rPr>
  </w:style>
  <w:style w:type="paragraph" w:customStyle="1" w:styleId="115">
    <w:name w:val="Char1"/>
    <w:basedOn w:val="1"/>
    <w:qFormat/>
    <w:uiPriority w:val="0"/>
    <w:pPr>
      <w:widowControl/>
      <w:spacing w:after="160" w:line="240" w:lineRule="exact"/>
      <w:jc w:val="left"/>
    </w:pPr>
    <w:rPr>
      <w:rFonts w:ascii="Tahoma" w:hAnsi="Tahoma" w:eastAsia="宋体" w:cs="Times New Roman"/>
      <w:kern w:val="0"/>
      <w:sz w:val="24"/>
      <w:szCs w:val="24"/>
      <w:lang w:eastAsia="en-US"/>
    </w:rPr>
  </w:style>
  <w:style w:type="paragraph" w:customStyle="1" w:styleId="116">
    <w:name w:val="样式3"/>
    <w:basedOn w:val="4"/>
    <w:qFormat/>
    <w:uiPriority w:val="0"/>
    <w:pPr>
      <w:keepNext/>
      <w:keepLines/>
      <w:spacing w:before="120" w:after="120" w:line="360" w:lineRule="auto"/>
    </w:pPr>
    <w:rPr>
      <w:rFonts w:eastAsia="宋体"/>
      <w:sz w:val="24"/>
      <w:szCs w:val="24"/>
    </w:rPr>
  </w:style>
  <w:style w:type="paragraph" w:customStyle="1" w:styleId="117">
    <w:name w:val="表"/>
    <w:basedOn w:val="1"/>
    <w:uiPriority w:val="0"/>
    <w:pPr>
      <w:spacing w:line="360" w:lineRule="auto"/>
      <w:jc w:val="center"/>
    </w:pPr>
    <w:rPr>
      <w:rFonts w:ascii="Times New Roman" w:hAnsi="Times New Roman" w:eastAsia="宋体" w:cs="Times New Roman"/>
      <w:color w:val="000000"/>
      <w:szCs w:val="21"/>
    </w:rPr>
  </w:style>
  <w:style w:type="character" w:customStyle="1" w:styleId="118">
    <w:name w:val="Body Text 2 Char"/>
    <w:basedOn w:val="46"/>
    <w:link w:val="39"/>
    <w:qFormat/>
    <w:uiPriority w:val="0"/>
    <w:rPr>
      <w:rFonts w:ascii="Times New Roman" w:hAnsi="Times New Roman" w:eastAsia="宋体" w:cs="Times New Roman"/>
      <w:kern w:val="0"/>
      <w:sz w:val="20"/>
      <w:szCs w:val="24"/>
      <w:lang w:val="zh-CN" w:eastAsia="zh-CN"/>
    </w:rPr>
  </w:style>
  <w:style w:type="character" w:customStyle="1" w:styleId="119">
    <w:name w:val="正文文本 2 字符"/>
    <w:semiHidden/>
    <w:qFormat/>
    <w:uiPriority w:val="99"/>
  </w:style>
  <w:style w:type="character" w:customStyle="1" w:styleId="120">
    <w:name w:val="Body Text Indent 2 Char"/>
    <w:basedOn w:val="46"/>
    <w:link w:val="25"/>
    <w:qFormat/>
    <w:uiPriority w:val="0"/>
    <w:rPr>
      <w:rFonts w:ascii="Times New Roman" w:hAnsi="Times New Roman" w:eastAsia="宋体" w:cs="Times New Roman"/>
      <w:kern w:val="0"/>
      <w:sz w:val="20"/>
      <w:szCs w:val="24"/>
      <w:lang w:val="zh-CN" w:eastAsia="zh-CN"/>
    </w:rPr>
  </w:style>
  <w:style w:type="character" w:customStyle="1" w:styleId="121">
    <w:name w:val="正文文本缩进 2 字符"/>
    <w:semiHidden/>
    <w:qFormat/>
    <w:uiPriority w:val="99"/>
  </w:style>
  <w:style w:type="character" w:customStyle="1" w:styleId="122">
    <w:name w:val="页脚 字符"/>
    <w:semiHidden/>
    <w:uiPriority w:val="99"/>
    <w:rPr>
      <w:sz w:val="18"/>
      <w:szCs w:val="18"/>
    </w:rPr>
  </w:style>
  <w:style w:type="paragraph" w:customStyle="1" w:styleId="123">
    <w:name w:val="List Paragraph"/>
    <w:basedOn w:val="1"/>
    <w:qFormat/>
    <w:uiPriority w:val="34"/>
    <w:pPr>
      <w:spacing w:before="100" w:beforeAutospacing="1" w:after="100" w:afterAutospacing="1" w:line="300" w:lineRule="auto"/>
      <w:ind w:firstLine="420" w:firstLineChars="200"/>
    </w:pPr>
    <w:rPr>
      <w:rFonts w:ascii="Calibri" w:hAnsi="Calibri" w:eastAsia="宋体" w:cs="Times New Roman"/>
    </w:rPr>
  </w:style>
  <w:style w:type="paragraph" w:customStyle="1" w:styleId="124">
    <w:name w:val="内文正文"/>
    <w:uiPriority w:val="0"/>
    <w:pPr>
      <w:autoSpaceDE w:val="0"/>
      <w:autoSpaceDN w:val="0"/>
      <w:spacing w:line="400" w:lineRule="exact"/>
      <w:ind w:firstLine="200" w:firstLineChars="200"/>
      <w:jc w:val="both"/>
      <w:textAlignment w:val="bottom"/>
    </w:pPr>
    <w:rPr>
      <w:rFonts w:ascii="宋体" w:hAnsi="???|CS?o｡ﾀ?" w:eastAsia="宋体" w:cs="Times New Roman"/>
      <w:kern w:val="0"/>
      <w:sz w:val="21"/>
      <w:szCs w:val="20"/>
      <w:lang w:val="en-US" w:eastAsia="zh-CN" w:bidi="ar-SA"/>
    </w:rPr>
  </w:style>
  <w:style w:type="paragraph" w:customStyle="1" w:styleId="125">
    <w:name w:val="样式 正文文本"/>
    <w:basedOn w:val="1"/>
    <w:uiPriority w:val="0"/>
    <w:pPr>
      <w:adjustRightInd w:val="0"/>
      <w:snapToGrid w:val="0"/>
      <w:spacing w:line="400" w:lineRule="exact"/>
      <w:ind w:firstLine="200" w:firstLineChars="200"/>
    </w:pPr>
    <w:rPr>
      <w:rFonts w:ascii="Arial" w:hAnsi="Arial" w:eastAsia="宋体" w:cs="Times New Roman"/>
      <w:color w:val="000000"/>
      <w:szCs w:val="20"/>
    </w:rPr>
  </w:style>
  <w:style w:type="character" w:customStyle="1" w:styleId="126">
    <w:name w:val="样式 样式1 + 首行缩进:  2 字符 Char"/>
    <w:link w:val="127"/>
    <w:qFormat/>
    <w:uiPriority w:val="0"/>
    <w:rPr>
      <w:rFonts w:ascii="Arial" w:hAnsi="Arial"/>
      <w:sz w:val="24"/>
    </w:rPr>
  </w:style>
  <w:style w:type="paragraph" w:customStyle="1" w:styleId="127">
    <w:name w:val="样式 样式1 + 首行缩进:  2 字符"/>
    <w:basedOn w:val="95"/>
    <w:link w:val="126"/>
    <w:qFormat/>
    <w:uiPriority w:val="0"/>
    <w:pPr>
      <w:spacing w:line="360" w:lineRule="exact"/>
      <w:ind w:firstLine="420" w:firstLineChars="200"/>
      <w:jc w:val="both"/>
    </w:pPr>
    <w:rPr>
      <w:rFonts w:ascii="Arial" w:hAnsi="Arial" w:eastAsiaTheme="minorEastAsia" w:cstheme="minorBidi"/>
      <w:sz w:val="24"/>
      <w:szCs w:val="22"/>
    </w:rPr>
  </w:style>
  <w:style w:type="paragraph" w:customStyle="1" w:styleId="128">
    <w:name w:val="样式 标题 1 + (符号) Arial 三号"/>
    <w:basedOn w:val="2"/>
    <w:uiPriority w:val="0"/>
    <w:pPr>
      <w:snapToGrid w:val="0"/>
      <w:spacing w:before="0" w:after="0" w:line="360" w:lineRule="auto"/>
    </w:pPr>
    <w:rPr>
      <w:sz w:val="32"/>
    </w:rPr>
  </w:style>
  <w:style w:type="paragraph" w:customStyle="1" w:styleId="129">
    <w:name w:val="列出段落1"/>
    <w:basedOn w:val="1"/>
    <w:qFormat/>
    <w:uiPriority w:val="0"/>
    <w:pPr>
      <w:ind w:firstLine="420" w:firstLineChars="200"/>
    </w:pPr>
    <w:rPr>
      <w:rFonts w:ascii="Calibri" w:hAnsi="Calibri" w:eastAsia="宋体" w:cs="Times New Roman"/>
    </w:rPr>
  </w:style>
  <w:style w:type="character" w:customStyle="1" w:styleId="130">
    <w:name w:val="Char Char14"/>
    <w:qFormat/>
    <w:uiPriority w:val="0"/>
    <w:rPr>
      <w:rFonts w:ascii="宋体" w:hAnsi="Courier New" w:eastAsia="宋体" w:cs="Courier New"/>
      <w:kern w:val="2"/>
      <w:sz w:val="21"/>
      <w:szCs w:val="21"/>
      <w:lang w:val="en-US" w:eastAsia="zh-CN" w:bidi="ar-SA"/>
    </w:rPr>
  </w:style>
  <w:style w:type="paragraph" w:customStyle="1" w:styleId="131">
    <w:name w:val="_Style 5"/>
    <w:basedOn w:val="1"/>
    <w:next w:val="1"/>
    <w:uiPriority w:val="0"/>
    <w:rPr>
      <w:rFonts w:ascii="Times New Roman" w:hAnsi="Times New Roman" w:eastAsia="宋体" w:cs="Times New Roman"/>
      <w:szCs w:val="20"/>
    </w:rPr>
  </w:style>
  <w:style w:type="paragraph" w:customStyle="1" w:styleId="132">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3">
    <w:name w:val="!机场正文"/>
    <w:basedOn w:val="1"/>
    <w:qFormat/>
    <w:uiPriority w:val="0"/>
    <w:pPr>
      <w:spacing w:line="560" w:lineRule="exact"/>
      <w:ind w:firstLine="200" w:firstLineChars="200"/>
    </w:pPr>
    <w:rPr>
      <w:rFonts w:ascii="仿宋_GB2312" w:hAnsi="仿宋_GB2312" w:eastAsia="仿宋_GB2312" w:cs="Times New Roman"/>
      <w:sz w:val="32"/>
    </w:rPr>
  </w:style>
  <w:style w:type="character" w:customStyle="1" w:styleId="134">
    <w:name w:val="Normal Indent Char1"/>
    <w:link w:val="13"/>
    <w:qFormat/>
    <w:uiPriority w:val="0"/>
    <w:rPr>
      <w:rFonts w:ascii="宋体" w:hAnsi="Times New Roman" w:eastAsia="宋体" w:cs="Times New Roman"/>
      <w:kern w:val="0"/>
      <w:sz w:val="34"/>
      <w:szCs w:val="20"/>
      <w:lang w:val="zh-CN" w:eastAsia="zh-CN"/>
    </w:rPr>
  </w:style>
  <w:style w:type="character" w:customStyle="1" w:styleId="135">
    <w:name w:val="Comment Subject Char"/>
    <w:link w:val="8"/>
    <w:semiHidden/>
    <w:uiPriority w:val="0"/>
    <w:rPr>
      <w:rFonts w:ascii="Times New Roman" w:hAnsi="Times New Roman"/>
      <w:b/>
      <w:bCs/>
      <w:szCs w:val="24"/>
    </w:rPr>
  </w:style>
  <w:style w:type="character" w:customStyle="1" w:styleId="136">
    <w:name w:val="Comment Text Char"/>
    <w:basedOn w:val="46"/>
    <w:link w:val="9"/>
    <w:qFormat/>
    <w:uiPriority w:val="99"/>
    <w:rPr>
      <w:rFonts w:ascii="Calibri" w:hAnsi="Calibri" w:eastAsia="宋体" w:cs="Times New Roman"/>
      <w:lang w:val="zh-CN" w:eastAsia="zh-CN"/>
    </w:rPr>
  </w:style>
  <w:style w:type="character" w:customStyle="1" w:styleId="137">
    <w:name w:val="Comment Subject Char1"/>
    <w:basedOn w:val="136"/>
    <w:semiHidden/>
    <w:qFormat/>
    <w:uiPriority w:val="99"/>
    <w:rPr>
      <w:rFonts w:ascii="Calibri" w:hAnsi="Calibri" w:eastAsia="宋体" w:cs="Times New Roman"/>
      <w:b/>
      <w:bCs/>
      <w:lang w:val="zh-CN" w:eastAsia="zh-CN"/>
    </w:rPr>
  </w:style>
  <w:style w:type="character" w:customStyle="1" w:styleId="138">
    <w:name w:val="批注主题 Char1"/>
    <w:semiHidden/>
    <w:uiPriority w:val="99"/>
    <w:rPr>
      <w:b/>
      <w:bCs/>
      <w:kern w:val="2"/>
      <w:sz w:val="21"/>
      <w:szCs w:val="22"/>
    </w:rPr>
  </w:style>
  <w:style w:type="paragraph" w:customStyle="1" w:styleId="139">
    <w:name w:val="Revision"/>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37</Pages>
  <Words>2861</Words>
  <Characters>16308</Characters>
  <Lines>135</Lines>
  <Paragraphs>38</Paragraphs>
  <ScaleCrop>false</ScaleCrop>
  <LinksUpToDate>false</LinksUpToDate>
  <CharactersWithSpaces>19131</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2019-05-09T02:50:00Z</dcterms:created>
  <dc:creator>洁 陈</dc:creator>
  <cp:lastModifiedBy>贾思勰</cp:lastModifiedBy>
  <dcterms:modified xsi:type="dcterms:W3CDTF">2019-06-05T06:24:39Z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