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 xml:space="preserve"> T1航站楼空气处理机组更新</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六</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- 5 -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- 14 -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- 34 -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- 41 -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- 45 -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rPr>
      </w:pPr>
    </w:p>
    <w:p>
      <w:pPr>
        <w:widowControl/>
        <w:snapToGrid w:val="0"/>
        <w:spacing w:line="360" w:lineRule="exact"/>
        <w:jc w:val="left"/>
        <w:rPr>
          <w:rFonts w:cs="Arial" w:asciiTheme="minorEastAsia" w:hAnsiTheme="minorEastAsia"/>
          <w:kern w:val="0"/>
          <w:sz w:val="22"/>
        </w:rPr>
      </w:pPr>
      <w:bookmarkStart w:id="106" w:name="_GoBack"/>
      <w:r>
        <w:rPr>
          <w:rFonts w:hint="eastAsia" w:cs="Arial" w:asciiTheme="minorEastAsia" w:hAnsiTheme="minorEastAsia"/>
          <w:b/>
          <w:bCs/>
          <w:kern w:val="0"/>
          <w:sz w:val="22"/>
        </w:rPr>
        <w:t>一、招标内容</w:t>
      </w:r>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杭州萧山国际机场有限公司就</w:t>
      </w:r>
      <w:r>
        <w:rPr>
          <w:rFonts w:cs="Arial" w:asciiTheme="minorEastAsia" w:hAnsiTheme="minorEastAsia"/>
          <w:kern w:val="0"/>
          <w:sz w:val="22"/>
        </w:rPr>
        <w:t>杭州萧山国际机场</w:t>
      </w:r>
      <w:r>
        <w:rPr>
          <w:rFonts w:hint="eastAsia"/>
        </w:rPr>
        <w:t>T1航站楼空气处理机组更新采购</w:t>
      </w:r>
      <w:r>
        <w:rPr>
          <w:rFonts w:cs="Arial" w:asciiTheme="minorEastAsia" w:hAnsiTheme="minorEastAsia"/>
          <w:kern w:val="0"/>
          <w:sz w:val="22"/>
        </w:rPr>
        <w:t>项</w:t>
      </w:r>
      <w:r>
        <w:rPr>
          <w:rFonts w:hint="eastAsia" w:cs="Arial" w:asciiTheme="minorEastAsia" w:hAnsiTheme="minorEastAsia"/>
          <w:kern w:val="0"/>
          <w:sz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rPr>
            </w:pPr>
            <w:r>
              <w:rPr>
                <w:rFonts w:asciiTheme="minorEastAsia" w:hAnsiTheme="minorEastAsia"/>
                <w:caps/>
                <w:sz w:val="22"/>
              </w:rPr>
              <w:t>货物名称</w:t>
            </w:r>
          </w:p>
        </w:tc>
        <w:tc>
          <w:tcPr>
            <w:tcW w:w="992" w:type="dxa"/>
            <w:vAlign w:val="center"/>
          </w:tcPr>
          <w:p>
            <w:pPr>
              <w:adjustRightInd w:val="0"/>
              <w:snapToGrid w:val="0"/>
              <w:jc w:val="center"/>
              <w:rPr>
                <w:rFonts w:asciiTheme="minorEastAsia" w:hAnsiTheme="minorEastAsia"/>
                <w:caps/>
                <w:sz w:val="22"/>
              </w:rPr>
            </w:pPr>
            <w:r>
              <w:rPr>
                <w:rFonts w:asciiTheme="minorEastAsia" w:hAnsiTheme="minorEastAsia"/>
                <w:caps/>
                <w:sz w:val="22"/>
              </w:rPr>
              <w:t>数 量</w:t>
            </w:r>
          </w:p>
        </w:tc>
        <w:tc>
          <w:tcPr>
            <w:tcW w:w="2078" w:type="dxa"/>
            <w:vAlign w:val="center"/>
          </w:tcPr>
          <w:p>
            <w:pPr>
              <w:adjustRightInd w:val="0"/>
              <w:snapToGrid w:val="0"/>
              <w:jc w:val="center"/>
              <w:rPr>
                <w:rFonts w:asciiTheme="minorEastAsia" w:hAnsiTheme="minorEastAsia"/>
                <w:caps/>
                <w:sz w:val="22"/>
              </w:rPr>
            </w:pPr>
            <w:r>
              <w:rPr>
                <w:rFonts w:asciiTheme="minorEastAsia" w:hAnsiTheme="minorEastAsia"/>
                <w:caps/>
                <w:sz w:val="22"/>
              </w:rPr>
              <w:t>主要技术规格</w:t>
            </w:r>
          </w:p>
        </w:tc>
        <w:tc>
          <w:tcPr>
            <w:tcW w:w="2442" w:type="dxa"/>
            <w:vAlign w:val="center"/>
          </w:tcPr>
          <w:p>
            <w:pPr>
              <w:adjustRightInd w:val="0"/>
              <w:snapToGrid w:val="0"/>
              <w:jc w:val="center"/>
              <w:rPr>
                <w:rFonts w:asciiTheme="minorEastAsia" w:hAnsiTheme="minorEastAsia"/>
                <w:caps/>
                <w:sz w:val="22"/>
              </w:rPr>
            </w:pPr>
            <w:r>
              <w:rPr>
                <w:rFonts w:asciiTheme="minorEastAsia" w:hAnsiTheme="minorEastAsia"/>
                <w:caps/>
                <w:sz w:val="22"/>
              </w:rPr>
              <w:t>供货期</w:t>
            </w:r>
          </w:p>
        </w:tc>
        <w:tc>
          <w:tcPr>
            <w:tcW w:w="1340" w:type="dxa"/>
            <w:vAlign w:val="center"/>
          </w:tcPr>
          <w:p>
            <w:pPr>
              <w:adjustRightInd w:val="0"/>
              <w:snapToGrid w:val="0"/>
              <w:jc w:val="center"/>
              <w:rPr>
                <w:rFonts w:asciiTheme="minorEastAsia" w:hAnsiTheme="minorEastAsia"/>
                <w:caps/>
                <w:sz w:val="22"/>
              </w:rPr>
            </w:pPr>
            <w:r>
              <w:rPr>
                <w:rFonts w:asciiTheme="minorEastAsia" w:hAnsiTheme="minorEastAsia"/>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rPr>
            </w:pPr>
            <w:r>
              <w:rPr>
                <w:rFonts w:hint="eastAsia" w:asciiTheme="minorEastAsia" w:hAnsiTheme="minorEastAsia"/>
                <w:sz w:val="22"/>
              </w:rPr>
              <w:t>空气处理机组设备及相关水电配套</w:t>
            </w:r>
          </w:p>
        </w:tc>
        <w:tc>
          <w:tcPr>
            <w:tcW w:w="992" w:type="dxa"/>
            <w:vAlign w:val="center"/>
          </w:tcPr>
          <w:p>
            <w:pPr>
              <w:snapToGrid w:val="0"/>
              <w:jc w:val="center"/>
              <w:rPr>
                <w:rFonts w:eastAsia="宋体" w:asciiTheme="minorEastAsia" w:hAnsiTheme="minorEastAsia"/>
                <w:sz w:val="22"/>
              </w:rPr>
            </w:pPr>
            <w:r>
              <w:rPr>
                <w:rFonts w:hint="eastAsia" w:eastAsia="宋体" w:asciiTheme="minorEastAsia" w:hAnsiTheme="minorEastAsia"/>
                <w:sz w:val="22"/>
              </w:rPr>
              <w:t>34</w:t>
            </w:r>
          </w:p>
        </w:tc>
        <w:tc>
          <w:tcPr>
            <w:tcW w:w="2078" w:type="dxa"/>
            <w:vAlign w:val="center"/>
          </w:tcPr>
          <w:p>
            <w:pPr>
              <w:pStyle w:val="13"/>
              <w:snapToGrid w:val="0"/>
              <w:jc w:val="center"/>
              <w:rPr>
                <w:rFonts w:asciiTheme="minorEastAsia" w:hAnsiTheme="minorEastAsia"/>
                <w:sz w:val="22"/>
              </w:rPr>
            </w:pPr>
            <w:r>
              <w:rPr>
                <w:rFonts w:hint="eastAsia" w:asciiTheme="minorEastAsia" w:hAnsiTheme="minorEastAsia"/>
                <w:sz w:val="22"/>
              </w:rPr>
              <w:t>详见第五章</w:t>
            </w:r>
          </w:p>
        </w:tc>
        <w:tc>
          <w:tcPr>
            <w:tcW w:w="2442" w:type="dxa"/>
            <w:vAlign w:val="center"/>
          </w:tcPr>
          <w:p>
            <w:pPr>
              <w:adjustRightInd w:val="0"/>
              <w:snapToGrid w:val="0"/>
              <w:jc w:val="center"/>
              <w:rPr>
                <w:rFonts w:asciiTheme="minorEastAsia" w:hAnsiTheme="minorEastAsia"/>
                <w:sz w:val="22"/>
              </w:rPr>
            </w:pPr>
            <w:r>
              <w:rPr>
                <w:rFonts w:hint="eastAsia" w:asciiTheme="minorEastAsia" w:hAnsiTheme="minorEastAsia"/>
                <w:sz w:val="22"/>
              </w:rPr>
              <w:t>合同签订后</w:t>
            </w:r>
            <w:r>
              <w:rPr>
                <w:rFonts w:hint="eastAsia" w:asciiTheme="minorEastAsia" w:hAnsiTheme="minorEastAsia"/>
                <w:sz w:val="22"/>
                <w:u w:val="single"/>
              </w:rPr>
              <w:t>60</w:t>
            </w:r>
            <w:r>
              <w:rPr>
                <w:rFonts w:hint="eastAsia" w:asciiTheme="minorEastAsia" w:hAnsiTheme="minorEastAsia"/>
                <w:sz w:val="22"/>
              </w:rPr>
              <w:t>日历天</w:t>
            </w:r>
          </w:p>
        </w:tc>
        <w:tc>
          <w:tcPr>
            <w:tcW w:w="1340" w:type="dxa"/>
            <w:vAlign w:val="center"/>
          </w:tcPr>
          <w:p>
            <w:pPr>
              <w:adjustRightInd w:val="0"/>
              <w:snapToGrid w:val="0"/>
              <w:jc w:val="center"/>
              <w:rPr>
                <w:rFonts w:asciiTheme="minorEastAsia" w:hAnsiTheme="minorEastAsia"/>
                <w:sz w:val="22"/>
              </w:rPr>
            </w:pPr>
            <w:r>
              <w:rPr>
                <w:rFonts w:asciiTheme="minorEastAsia" w:hAnsiTheme="minorEastAsia"/>
                <w:sz w:val="22"/>
              </w:rPr>
              <w:t>杭州萧山国际机场</w:t>
            </w:r>
          </w:p>
        </w:tc>
      </w:tr>
    </w:tbl>
    <w:p>
      <w:pPr>
        <w:widowControl/>
        <w:snapToGrid w:val="0"/>
        <w:spacing w:line="34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主要招标内容：</w:t>
      </w:r>
    </w:p>
    <w:p>
      <w:pPr>
        <w:numPr>
          <w:ilvl w:val="0"/>
          <w:numId w:val="5"/>
        </w:numPr>
        <w:snapToGrid w:val="0"/>
        <w:spacing w:line="360" w:lineRule="auto"/>
        <w:rPr>
          <w:rFonts w:cs="Arial" w:asciiTheme="minorEastAsia" w:hAnsiTheme="minorEastAsia"/>
          <w:kern w:val="0"/>
          <w:sz w:val="22"/>
        </w:rPr>
      </w:pPr>
      <w:r>
        <w:rPr>
          <w:rFonts w:hint="eastAsia" w:cs="Arial" w:asciiTheme="minorEastAsia" w:hAnsiTheme="minorEastAsia"/>
          <w:kern w:val="0"/>
          <w:sz w:val="22"/>
        </w:rPr>
        <w:t>拆除并处理原空气处理机组设备及相关水电配套</w:t>
      </w:r>
    </w:p>
    <w:p>
      <w:pPr>
        <w:numPr>
          <w:ilvl w:val="0"/>
          <w:numId w:val="5"/>
        </w:numPr>
        <w:snapToGrid w:val="0"/>
        <w:spacing w:line="360" w:lineRule="auto"/>
        <w:rPr>
          <w:rFonts w:cs="Arial" w:asciiTheme="minorEastAsia" w:hAnsiTheme="minorEastAsia"/>
          <w:kern w:val="0"/>
          <w:sz w:val="22"/>
        </w:rPr>
      </w:pPr>
      <w:r>
        <w:rPr>
          <w:rFonts w:hint="eastAsia" w:cs="Arial" w:asciiTheme="minorEastAsia" w:hAnsiTheme="minorEastAsia"/>
          <w:kern w:val="0"/>
          <w:sz w:val="22"/>
        </w:rPr>
        <w:t>采购空气处理机组设备及相关水电配套</w:t>
      </w:r>
    </w:p>
    <w:p>
      <w:pPr>
        <w:numPr>
          <w:ilvl w:val="0"/>
          <w:numId w:val="5"/>
        </w:numPr>
        <w:snapToGrid w:val="0"/>
        <w:spacing w:line="360" w:lineRule="auto"/>
        <w:rPr>
          <w:rFonts w:cs="Arial" w:asciiTheme="minorEastAsia" w:hAnsiTheme="minorEastAsia"/>
          <w:kern w:val="0"/>
          <w:sz w:val="22"/>
        </w:rPr>
      </w:pPr>
      <w:r>
        <w:rPr>
          <w:rFonts w:hint="eastAsia" w:cs="Arial" w:asciiTheme="minorEastAsia" w:hAnsiTheme="minorEastAsia"/>
          <w:kern w:val="0"/>
          <w:sz w:val="22"/>
        </w:rPr>
        <w:t>现场安装空气处理机组设备及</w:t>
      </w:r>
      <w:r>
        <w:rPr>
          <w:rFonts w:hint="eastAsia" w:cs="Arial" w:asciiTheme="minorEastAsia" w:hAnsiTheme="minorEastAsia"/>
          <w:color w:val="FF0000"/>
          <w:kern w:val="0"/>
          <w:sz w:val="22"/>
        </w:rPr>
        <w:t>改造</w:t>
      </w:r>
      <w:r>
        <w:rPr>
          <w:rFonts w:hint="eastAsia" w:cs="Arial" w:asciiTheme="minorEastAsia" w:hAnsiTheme="minorEastAsia"/>
          <w:kern w:val="0"/>
          <w:sz w:val="22"/>
        </w:rPr>
        <w:t>相关水电配套</w:t>
      </w:r>
    </w:p>
    <w:p>
      <w:pPr>
        <w:numPr>
          <w:ilvl w:val="0"/>
          <w:numId w:val="5"/>
        </w:numPr>
        <w:snapToGrid w:val="0"/>
        <w:spacing w:line="360" w:lineRule="auto"/>
        <w:rPr>
          <w:rFonts w:cs="Arial" w:asciiTheme="minorEastAsia" w:hAnsiTheme="minorEastAsia"/>
          <w:kern w:val="0"/>
          <w:sz w:val="22"/>
        </w:rPr>
      </w:pPr>
      <w:r>
        <w:rPr>
          <w:rFonts w:hint="eastAsia" w:cs="Arial" w:asciiTheme="minorEastAsia" w:hAnsiTheme="minorEastAsia"/>
          <w:kern w:val="0"/>
          <w:sz w:val="22"/>
        </w:rPr>
        <w:t>机组设备调试</w:t>
      </w:r>
    </w:p>
    <w:p>
      <w:pPr>
        <w:widowControl/>
        <w:snapToGrid w:val="0"/>
        <w:spacing w:line="34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投标人</w:t>
      </w:r>
      <w:r>
        <w:rPr>
          <w:rFonts w:cs="Arial" w:asciiTheme="minorEastAsia" w:hAnsiTheme="minorEastAsia"/>
          <w:kern w:val="0"/>
          <w:sz w:val="22"/>
        </w:rPr>
        <w:t>需按本技术规格书要求完成</w:t>
      </w:r>
      <w:r>
        <w:rPr>
          <w:rFonts w:hint="eastAsia" w:cs="Arial" w:asciiTheme="minorEastAsia" w:hAnsiTheme="minorEastAsia"/>
          <w:kern w:val="0"/>
          <w:sz w:val="22"/>
        </w:rPr>
        <w:t>原设备及相关水电配套的拆除和处理</w:t>
      </w:r>
      <w:r>
        <w:rPr>
          <w:rFonts w:cs="Arial" w:asciiTheme="minorEastAsia" w:hAnsiTheme="minorEastAsia"/>
          <w:color w:val="FF0000"/>
          <w:kern w:val="0"/>
          <w:sz w:val="22"/>
        </w:rPr>
        <w:t>(不含</w:t>
      </w:r>
      <w:r>
        <w:rPr>
          <w:rFonts w:hint="eastAsia" w:cs="Arial" w:asciiTheme="minorEastAsia" w:hAnsiTheme="minorEastAsia"/>
          <w:color w:val="FF0000"/>
          <w:kern w:val="0"/>
          <w:sz w:val="22"/>
        </w:rPr>
        <w:t>风机电机，变频器和相关楼控传感器，执行器</w:t>
      </w:r>
      <w:r>
        <w:rPr>
          <w:rFonts w:cs="Arial" w:asciiTheme="minorEastAsia" w:hAnsiTheme="minorEastAsia"/>
          <w:color w:val="FF0000"/>
          <w:kern w:val="0"/>
          <w:sz w:val="22"/>
        </w:rPr>
        <w:t>)</w:t>
      </w:r>
      <w:r>
        <w:rPr>
          <w:rFonts w:hint="eastAsia" w:cs="Arial" w:asciiTheme="minorEastAsia" w:hAnsiTheme="minorEastAsia"/>
          <w:kern w:val="0"/>
          <w:sz w:val="22"/>
        </w:rPr>
        <w:t>，新设备的</w:t>
      </w:r>
      <w:r>
        <w:rPr>
          <w:rFonts w:cs="Arial" w:asciiTheme="minorEastAsia" w:hAnsiTheme="minorEastAsia"/>
          <w:kern w:val="0"/>
          <w:sz w:val="22"/>
        </w:rPr>
        <w:t>设计、制造、运输、安装、调试及试运行、培训及售后服务等工作。</w:t>
      </w:r>
    </w:p>
    <w:p>
      <w:pPr>
        <w:widowControl/>
        <w:snapToGrid w:val="0"/>
        <w:spacing w:line="34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 xml:space="preserve">项目分两阶段实施，第一阶段从2019年10月1日—2019年12月31日，涉及空气处理机组及配套数量共计 </w:t>
      </w:r>
      <w:r>
        <w:rPr>
          <w:rFonts w:cs="Arial" w:asciiTheme="minorEastAsia" w:hAnsiTheme="minorEastAsia"/>
          <w:kern w:val="0"/>
          <w:sz w:val="22"/>
        </w:rPr>
        <w:t>8</w:t>
      </w:r>
      <w:r>
        <w:rPr>
          <w:rFonts w:hint="eastAsia" w:cs="Arial" w:asciiTheme="minorEastAsia" w:hAnsiTheme="minorEastAsia"/>
          <w:kern w:val="0"/>
          <w:sz w:val="22"/>
        </w:rPr>
        <w:t xml:space="preserve">台，第二阶段从2020年1月1日—2020年12月31日，涉及空气处理机组及配套数量共计 </w:t>
      </w:r>
      <w:r>
        <w:rPr>
          <w:rFonts w:cs="Arial" w:asciiTheme="minorEastAsia" w:hAnsiTheme="minorEastAsia"/>
          <w:kern w:val="0"/>
          <w:sz w:val="22"/>
        </w:rPr>
        <w:t>26</w:t>
      </w:r>
      <w:r>
        <w:rPr>
          <w:rFonts w:hint="eastAsia" w:cs="Arial" w:asciiTheme="minorEastAsia" w:hAnsiTheme="minorEastAsia"/>
          <w:kern w:val="0"/>
          <w:sz w:val="22"/>
        </w:rPr>
        <w:t xml:space="preserve"> 台。</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jc w:val="left"/>
        <w:rPr>
          <w:rFonts w:ascii="宋体" w:hAnsi="宋体" w:cs="宋体"/>
          <w:kern w:val="0"/>
          <w:sz w:val="24"/>
          <w:szCs w:val="24"/>
        </w:rPr>
      </w:pPr>
      <w:r>
        <w:rPr>
          <w:rFonts w:hint="eastAsia" w:cs="Arial" w:asciiTheme="minorEastAsia" w:hAnsiTheme="minorEastAsia"/>
          <w:kern w:val="0"/>
          <w:sz w:val="22"/>
        </w:rPr>
        <w:t>（1）</w:t>
      </w:r>
      <w:r>
        <w:rPr>
          <w:rStyle w:val="93"/>
          <w:rFonts w:hint="eastAsia" w:cs="宋体" w:asciiTheme="minorEastAsia" w:hAnsiTheme="minorEastAsia"/>
          <w:sz w:val="22"/>
        </w:rPr>
        <w:t>具有独立法人资格的制造商或代理商，</w:t>
      </w:r>
      <w:r>
        <w:rPr>
          <w:rStyle w:val="94"/>
          <w:rFonts w:hint="eastAsia"/>
          <w:sz w:val="22"/>
        </w:rPr>
        <w:t>制造商</w:t>
      </w:r>
      <w:r>
        <w:rPr>
          <w:sz w:val="22"/>
        </w:rPr>
        <w:t>注册资金</w:t>
      </w:r>
      <w:r>
        <w:rPr>
          <w:rFonts w:hint="eastAsia"/>
          <w:sz w:val="22"/>
        </w:rPr>
        <w:t>不少于</w:t>
      </w:r>
      <w:r>
        <w:rPr>
          <w:kern w:val="0"/>
          <w:sz w:val="22"/>
        </w:rPr>
        <w:t>人民币</w:t>
      </w:r>
      <w:r>
        <w:rPr>
          <w:rFonts w:hint="eastAsia"/>
          <w:kern w:val="0"/>
          <w:sz w:val="22"/>
        </w:rPr>
        <w:t xml:space="preserve">1000 </w:t>
      </w:r>
      <w:r>
        <w:rPr>
          <w:kern w:val="0"/>
          <w:sz w:val="22"/>
        </w:rPr>
        <w:t>万元</w:t>
      </w:r>
      <w:r>
        <w:rPr>
          <w:rFonts w:hint="eastAsia"/>
          <w:kern w:val="0"/>
          <w:sz w:val="22"/>
        </w:rPr>
        <w:t>或</w:t>
      </w:r>
      <w:r>
        <w:rPr>
          <w:rStyle w:val="93"/>
          <w:sz w:val="22"/>
        </w:rPr>
        <w:t>等值外币</w:t>
      </w:r>
      <w:r>
        <w:rPr>
          <w:rFonts w:hint="eastAsia"/>
          <w:kern w:val="0"/>
          <w:sz w:val="22"/>
        </w:rPr>
        <w:t>。如果投标人为代理商，则同时该投标人</w:t>
      </w:r>
      <w:r>
        <w:rPr>
          <w:sz w:val="22"/>
        </w:rPr>
        <w:t>注册资金</w:t>
      </w:r>
      <w:r>
        <w:rPr>
          <w:rFonts w:hint="eastAsia"/>
          <w:sz w:val="22"/>
        </w:rPr>
        <w:t>不少于</w:t>
      </w:r>
      <w:r>
        <w:rPr>
          <w:kern w:val="0"/>
          <w:sz w:val="22"/>
        </w:rPr>
        <w:t>人民币</w:t>
      </w:r>
      <w:r>
        <w:rPr>
          <w:rFonts w:hint="eastAsia"/>
          <w:kern w:val="0"/>
          <w:sz w:val="22"/>
        </w:rPr>
        <w:t>100</w:t>
      </w:r>
      <w:r>
        <w:rPr>
          <w:kern w:val="0"/>
          <w:sz w:val="22"/>
        </w:rPr>
        <w:t>万元</w:t>
      </w:r>
      <w:r>
        <w:rPr>
          <w:rFonts w:hint="eastAsia"/>
          <w:kern w:val="0"/>
          <w:sz w:val="22"/>
        </w:rPr>
        <w:t>。</w:t>
      </w:r>
      <w:r>
        <w:rPr>
          <w:rStyle w:val="93"/>
          <w:rFonts w:hint="eastAsia" w:cs="宋体" w:asciiTheme="minorEastAsia" w:hAnsiTheme="minorEastAsia"/>
          <w:sz w:val="22"/>
        </w:rPr>
        <w:t>(按投标截止日中国人民银行公布的汇率中间价换算)</w:t>
      </w:r>
      <w:r>
        <w:rPr>
          <w:rFonts w:hint="eastAsia" w:cs="Arial" w:asciiTheme="minorEastAsia" w:hAnsiTheme="minorEastAsia"/>
          <w:kern w:val="0"/>
          <w:sz w:val="22"/>
        </w:rPr>
        <w:t>。</w:t>
      </w:r>
      <w:r>
        <w:rPr>
          <w:rFonts w:hint="eastAsia" w:ascii="宋体" w:hAnsi="宋体" w:cs="宋体"/>
          <w:kern w:val="0"/>
          <w:sz w:val="24"/>
        </w:rPr>
        <w:t>需提供营业执照复印件并加盖投标人公章作为证明材料，原件备查</w:t>
      </w:r>
      <w:r>
        <w:rPr>
          <w:rFonts w:hint="eastAsia" w:ascii="宋体" w:hAnsi="宋体" w:cs="宋体"/>
          <w:kern w:val="0"/>
          <w:sz w:val="24"/>
          <w:szCs w:val="24"/>
        </w:rPr>
        <w:t xml:space="preserve"> </w:t>
      </w:r>
    </w:p>
    <w:p>
      <w:pPr>
        <w:widowControl/>
        <w:adjustRightInd w:val="0"/>
        <w:snapToGrid w:val="0"/>
        <w:spacing w:line="340" w:lineRule="exact"/>
        <w:ind w:firstLine="440" w:firstLineChars="200"/>
        <w:rPr>
          <w:rFonts w:cs="Arial" w:asciiTheme="minorEastAsia" w:hAnsiTheme="minorEastAsia"/>
          <w:kern w:val="0"/>
          <w:sz w:val="22"/>
        </w:rPr>
      </w:pP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提供承诺书，格式自拟）。</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（3）投标人</w:t>
      </w:r>
      <w:r>
        <w:rPr>
          <w:rFonts w:cs="Arial" w:asciiTheme="minorEastAsia" w:hAnsiTheme="minorEastAsia"/>
          <w:kern w:val="0"/>
          <w:sz w:val="22"/>
        </w:rPr>
        <w:t>具有一般纳税人</w:t>
      </w:r>
      <w:r>
        <w:rPr>
          <w:rFonts w:hint="eastAsia" w:cs="Arial" w:asciiTheme="minorEastAsia" w:hAnsiTheme="minorEastAsia"/>
          <w:kern w:val="0"/>
          <w:sz w:val="22"/>
        </w:rPr>
        <w:t>资格</w:t>
      </w:r>
      <w:r>
        <w:rPr>
          <w:rFonts w:cs="Arial" w:asciiTheme="minorEastAsia" w:hAnsiTheme="minorEastAsia"/>
          <w:kern w:val="0"/>
          <w:sz w:val="22"/>
        </w:rPr>
        <w:t>，可提供税率为</w:t>
      </w:r>
      <w:r>
        <w:rPr>
          <w:rFonts w:hint="eastAsia" w:eastAsia="宋体" w:cs="Arial" w:asciiTheme="minorEastAsia" w:hAnsiTheme="minorEastAsia"/>
          <w:color w:val="FF0000"/>
          <w:kern w:val="0"/>
          <w:sz w:val="22"/>
        </w:rPr>
        <w:t>13</w:t>
      </w:r>
      <w:r>
        <w:rPr>
          <w:rFonts w:cs="Arial" w:asciiTheme="minorEastAsia" w:hAnsiTheme="minorEastAsia"/>
          <w:color w:val="FF0000"/>
          <w:kern w:val="0"/>
          <w:sz w:val="22"/>
        </w:rPr>
        <w:t>%</w:t>
      </w:r>
      <w:r>
        <w:rPr>
          <w:rFonts w:cs="Arial" w:asciiTheme="minorEastAsia" w:hAnsiTheme="minorEastAsia"/>
          <w:kern w:val="0"/>
          <w:sz w:val="22"/>
        </w:rPr>
        <w:t>的增值税专用发票</w:t>
      </w:r>
      <w:r>
        <w:rPr>
          <w:rFonts w:hint="eastAsia" w:cs="Arial" w:asciiTheme="minorEastAsia" w:hAnsiTheme="minorEastAsia"/>
          <w:kern w:val="0"/>
          <w:sz w:val="22"/>
        </w:rPr>
        <w:t>。</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（4）</w:t>
      </w:r>
      <w:r>
        <w:rPr>
          <w:rFonts w:hint="eastAsia"/>
          <w:sz w:val="22"/>
        </w:rPr>
        <w:t>）具有独立法人资格且具有生产本项目空气处理机组资质的</w:t>
      </w:r>
      <w:r>
        <w:rPr>
          <w:rStyle w:val="94"/>
          <w:sz w:val="22"/>
        </w:rPr>
        <w:t>制造商</w:t>
      </w:r>
      <w:r>
        <w:rPr>
          <w:sz w:val="22"/>
        </w:rPr>
        <w:t>或经制造商对本项目直接授权的</w:t>
      </w:r>
      <w:r>
        <w:rPr>
          <w:rStyle w:val="94"/>
          <w:sz w:val="22"/>
        </w:rPr>
        <w:t>代理商</w:t>
      </w:r>
      <w:r>
        <w:rPr>
          <w:rStyle w:val="94"/>
          <w:rFonts w:hint="eastAsia"/>
          <w:sz w:val="22"/>
        </w:rPr>
        <w:t>。制造商直接参加本项目投标的，不得再授权代理商参加本项目的投标（设备制造商提供相关制造商证明材料，授权代理商则提供授权证明资料）。</w:t>
      </w:r>
    </w:p>
    <w:p>
      <w:pPr>
        <w:widowControl/>
        <w:adjustRightInd w:val="0"/>
        <w:snapToGrid w:val="0"/>
        <w:spacing w:line="340" w:lineRule="exact"/>
        <w:ind w:firstLine="440" w:firstLineChars="200"/>
        <w:rPr>
          <w:rFonts w:cs="Arial" w:asciiTheme="minorEastAsia" w:hAnsiTheme="minorEastAsia"/>
          <w:kern w:val="0"/>
          <w:sz w:val="22"/>
        </w:rPr>
      </w:pPr>
      <w:r>
        <w:rPr>
          <w:rFonts w:hint="eastAsia"/>
          <w:kern w:val="0"/>
          <w:sz w:val="22"/>
        </w:rPr>
        <w:t>（</w:t>
      </w:r>
      <w:r>
        <w:rPr>
          <w:kern w:val="0"/>
          <w:sz w:val="22"/>
        </w:rPr>
        <w:t>5</w:t>
      </w:r>
      <w:r>
        <w:rPr>
          <w:rFonts w:hint="eastAsia"/>
          <w:kern w:val="0"/>
          <w:sz w:val="22"/>
        </w:rPr>
        <w:t>）近三年（201</w:t>
      </w:r>
      <w:r>
        <w:rPr>
          <w:rFonts w:hint="eastAsia" w:eastAsia="宋体"/>
          <w:kern w:val="0"/>
          <w:sz w:val="22"/>
        </w:rPr>
        <w:t>6</w:t>
      </w:r>
      <w:r>
        <w:rPr>
          <w:rFonts w:hint="eastAsia"/>
          <w:kern w:val="0"/>
          <w:sz w:val="22"/>
        </w:rPr>
        <w:t>年1月1日至投标截止日），投标品牌须有 2  个以上（含）单个合同金额≥50万元人民币的供货项目业绩，并已投入正常运行（需提供合同或中标通知书复印件并加盖投标人公章，原件备查。）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6</w:t>
      </w:r>
      <w:r>
        <w:rPr>
          <w:rFonts w:hint="eastAsia" w:cs="Arial" w:asciiTheme="minorEastAsia" w:hAnsiTheme="minorEastAsia"/>
          <w:kern w:val="0"/>
          <w:sz w:val="22"/>
        </w:rPr>
        <w:t>）</w:t>
      </w:r>
      <w:r>
        <w:rPr>
          <w:rFonts w:cs="Arial" w:asciiTheme="minorEastAsia" w:hAnsiTheme="minorEastAsia"/>
          <w:kern w:val="0"/>
          <w:sz w:val="22"/>
        </w:rPr>
        <w:t>本项目不接受联合</w:t>
      </w:r>
      <w:r>
        <w:rPr>
          <w:rFonts w:hint="eastAsia" w:cs="Arial" w:asciiTheme="minorEastAsia" w:hAnsiTheme="minorEastAsia"/>
          <w:kern w:val="0"/>
          <w:sz w:val="22"/>
        </w:rPr>
        <w:t>体</w:t>
      </w:r>
      <w:r>
        <w:rPr>
          <w:rFonts w:cs="Arial" w:asciiTheme="minorEastAsia" w:hAnsiTheme="minorEastAsia"/>
          <w:kern w:val="0"/>
          <w:sz w:val="22"/>
        </w:rPr>
        <w:t>投标</w:t>
      </w:r>
      <w:r>
        <w:rPr>
          <w:rFonts w:hint="eastAsia" w:cs="Arial" w:asciiTheme="minorEastAsia" w:hAnsiTheme="minorEastAsia"/>
          <w:kern w:val="0"/>
          <w:sz w:val="22"/>
        </w:rPr>
        <w:t>。</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w:t>
      </w:r>
      <w:r>
        <w:rPr>
          <w:rFonts w:hint="eastAsia" w:ascii="宋体" w:hAnsi="宋体" w:cs="Arial"/>
          <w:kern w:val="0"/>
          <w:sz w:val="22"/>
          <w:lang w:val="en-US" w:eastAsia="zh-CN"/>
        </w:rPr>
        <w:t>2019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4</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w:t>
      </w:r>
      <w:r>
        <w:rPr>
          <w:rFonts w:hint="eastAsia" w:ascii="宋体" w:hAnsi="宋体" w:cs="Arial"/>
          <w:kern w:val="0"/>
          <w:sz w:val="22"/>
        </w:rPr>
        <w:t>（北京时间）。投标文件在封口处加盖公章，并派专人于</w:t>
      </w:r>
      <w:r>
        <w:rPr>
          <w:rFonts w:hint="eastAsia" w:ascii="宋体" w:hAnsi="宋体" w:cs="Arial"/>
          <w:kern w:val="0"/>
          <w:sz w:val="22"/>
          <w:lang w:val="en-US" w:eastAsia="zh-CN"/>
        </w:rPr>
        <w:t>2019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4</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0分（北京时间）前送至杭州萧山国际机场翔越路综合服务楼园区招标中心，逾期无效；若采用投递方式的，请于</w:t>
      </w:r>
      <w:r>
        <w:rPr>
          <w:rFonts w:hint="eastAsia" w:ascii="宋体" w:hAnsi="宋体" w:cs="Arial"/>
          <w:kern w:val="0"/>
          <w:sz w:val="22"/>
          <w:lang w:val="en-US" w:eastAsia="zh-CN"/>
        </w:rPr>
        <w:t>2019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4</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本次招标公告在</w:t>
      </w:r>
      <w:r>
        <w:rPr>
          <w:rFonts w:hint="eastAsia" w:cs="Arial" w:asciiTheme="minorEastAsia" w:hAnsiTheme="minorEastAsia"/>
          <w:b/>
          <w:kern w:val="0"/>
          <w:sz w:val="22"/>
        </w:rPr>
        <w:t>中国采购与招标网和杭州萧山机场有限公司</w:t>
      </w:r>
      <w:r>
        <w:rPr>
          <w:rFonts w:hint="eastAsia" w:cs="Arial" w:asciiTheme="minorEastAsia" w:hAnsiTheme="minorEastAsia"/>
          <w:kern w:val="0"/>
          <w:sz w:val="22"/>
        </w:rPr>
        <w:t>主页上发布</w:t>
      </w:r>
    </w:p>
    <w:p>
      <w:pPr>
        <w:widowControl/>
        <w:adjustRightInd w:val="0"/>
        <w:snapToGrid w:val="0"/>
        <w:spacing w:line="340" w:lineRule="exact"/>
        <w:ind w:firstLine="440" w:firstLineChars="200"/>
        <w:rPr>
          <w:rFonts w:cs="Arial" w:asciiTheme="minorEastAsia" w:hAnsiTheme="minorEastAsia"/>
          <w:kern w:val="0"/>
          <w:sz w:val="22"/>
        </w:rPr>
      </w:pPr>
      <w:r>
        <w:rPr>
          <w:rFonts w:hint="eastAsia" w:asciiTheme="minorEastAsia" w:hAnsiTheme="minorEastAsia"/>
          <w:sz w:val="22"/>
        </w:rPr>
        <w:t>中国采购与招标网</w:t>
      </w:r>
      <w:r>
        <w:rPr>
          <w:rFonts w:asciiTheme="minorEastAsia" w:hAnsiTheme="minorEastAsia"/>
          <w:sz w:val="22"/>
        </w:rPr>
        <w:t xml:space="preserve">  </w:t>
      </w:r>
      <w:r>
        <w:fldChar w:fldCharType="begin"/>
      </w:r>
      <w:r>
        <w:instrText xml:space="preserve"> HYPERLINK "http://www.chinabidding.com.cn" </w:instrText>
      </w:r>
      <w:r>
        <w:fldChar w:fldCharType="separate"/>
      </w:r>
      <w:r>
        <w:rPr>
          <w:rFonts w:asciiTheme="minorEastAsia" w:hAnsiTheme="minorEastAsia"/>
          <w:sz w:val="22"/>
        </w:rPr>
        <w:t>http://www.chinabidding.com.cn</w:t>
      </w:r>
      <w:r>
        <w:rPr>
          <w:rFonts w:asciiTheme="minorEastAsia" w:hAnsiTheme="minorEastAsia"/>
          <w:sz w:val="22"/>
        </w:rPr>
        <w:fldChar w:fldCharType="end"/>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杭州萧山机场有限公司主页http://www.hzairport.com</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投标联系人：贾思勰        联系电话： 0571-866627</w:t>
      </w:r>
      <w:r>
        <w:rPr>
          <w:rFonts w:asciiTheme="minorEastAsia" w:hAnsiTheme="minorEastAsia"/>
          <w:sz w:val="22"/>
        </w:rPr>
        <w:t>23</w:t>
      </w:r>
    </w:p>
    <w:p>
      <w:pPr>
        <w:widowControl/>
        <w:adjustRightInd w:val="0"/>
        <w:snapToGrid w:val="0"/>
        <w:spacing w:line="340" w:lineRule="exact"/>
        <w:ind w:firstLine="440" w:firstLineChars="200"/>
        <w:rPr>
          <w:rFonts w:asciiTheme="minorEastAsia" w:hAnsiTheme="minorEastAsia"/>
          <w:bCs/>
          <w:sz w:val="22"/>
        </w:rPr>
      </w:pPr>
      <w:r>
        <w:rPr>
          <w:rFonts w:hint="eastAsia" w:asciiTheme="minorEastAsia" w:hAnsiTheme="minorEastAsia"/>
          <w:bCs/>
          <w:sz w:val="22"/>
        </w:rPr>
        <w:t xml:space="preserve">招标监督人：阮周长     </w:t>
      </w:r>
      <w:r>
        <w:rPr>
          <w:rFonts w:asciiTheme="minorEastAsia" w:hAnsiTheme="minorEastAsia"/>
          <w:bCs/>
          <w:sz w:val="22"/>
        </w:rPr>
        <w:t xml:space="preserve"> </w:t>
      </w:r>
      <w:r>
        <w:rPr>
          <w:rFonts w:hint="eastAsia" w:asciiTheme="minorEastAsia" w:hAnsiTheme="minorEastAsia"/>
          <w:bCs/>
          <w:sz w:val="22"/>
        </w:rPr>
        <w:t>联系电话：</w:t>
      </w:r>
      <w:r>
        <w:rPr>
          <w:rFonts w:hint="eastAsia" w:asciiTheme="minorEastAsia" w:hAnsiTheme="minorEastAsia" w:cstheme="minorEastAsia"/>
          <w:sz w:val="22"/>
        </w:rPr>
        <w:t xml:space="preserve">0571-86662133 </w:t>
      </w:r>
    </w:p>
    <w:bookmarkEnd w:id="106"/>
    <w:p>
      <w:pPr>
        <w:pStyle w:val="51"/>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u w:val="single"/>
              </w:rPr>
              <w:t>T1航站楼空气处理机组更新采购</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60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sz w:val="22"/>
              </w:rPr>
            </w:pPr>
            <w:r>
              <w:rPr>
                <w:rFonts w:hint="eastAsia" w:asciiTheme="minorEastAsia" w:hAnsiTheme="minorEastAsia"/>
                <w:iCs/>
                <w:sz w:val="22"/>
              </w:rPr>
              <w:t>符</w:t>
            </w:r>
            <w:r>
              <w:rPr>
                <w:rFonts w:hint="eastAsia" w:asciiTheme="minorEastAsia" w:hAnsiTheme="minorEastAsia"/>
                <w:sz w:val="22"/>
              </w:rPr>
              <w:t>合国家现行标准(详见第三章第1.3章)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ascii="宋体" w:hAnsi="宋体" w:cs="Calibri"/>
                <w:kern w:val="0"/>
                <w:sz w:val="22"/>
              </w:rPr>
              <w:t>踏勘时间：</w:t>
            </w:r>
            <w:r>
              <w:rPr>
                <w:rFonts w:hint="eastAsia" w:ascii="宋体" w:hAnsi="宋体" w:cs="Arial"/>
                <w:kern w:val="0"/>
                <w:sz w:val="22"/>
                <w:lang w:val="en-US" w:eastAsia="zh-CN"/>
              </w:rPr>
              <w:t>2019</w:t>
            </w:r>
            <w:r>
              <w:rPr>
                <w:rFonts w:hint="eastAsia" w:ascii="宋体" w:hAnsi="宋体" w:cs="Arial"/>
                <w:kern w:val="0"/>
                <w:sz w:val="22"/>
              </w:rPr>
              <w:t>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26</w:t>
            </w:r>
            <w:r>
              <w:rPr>
                <w:rFonts w:hint="eastAsia" w:ascii="宋体" w:hAnsi="宋体" w:cs="Arial"/>
                <w:kern w:val="0"/>
                <w:sz w:val="22"/>
              </w:rPr>
              <w:t>日上午9时</w:t>
            </w:r>
            <w:r>
              <w:rPr>
                <w:rFonts w:hint="eastAsia" w:ascii="宋体" w:hAnsi="宋体" w:cs="Arial"/>
                <w:kern w:val="0"/>
                <w:sz w:val="22"/>
                <w:lang w:val="en-US" w:eastAsia="zh-CN"/>
              </w:rPr>
              <w:t>0</w:t>
            </w:r>
            <w:r>
              <w:rPr>
                <w:rFonts w:hint="eastAsia" w:ascii="宋体" w:hAnsi="宋体" w:cs="Arial"/>
                <w:kern w:val="0"/>
                <w:sz w:val="22"/>
              </w:rPr>
              <w:t>0分（北京时间）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Arial"/>
                <w:kern w:val="0"/>
                <w:sz w:val="22"/>
                <w:lang w:val="en-US" w:eastAsia="zh-CN"/>
              </w:rPr>
              <w:t>2019</w:t>
            </w:r>
            <w:r>
              <w:rPr>
                <w:rFonts w:hint="eastAsia" w:ascii="宋体" w:hAnsi="宋体" w:cs="Arial"/>
                <w:kern w:val="0"/>
                <w:sz w:val="22"/>
              </w:rPr>
              <w:t>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26</w:t>
            </w:r>
            <w:r>
              <w:rPr>
                <w:rFonts w:hint="eastAsia" w:ascii="宋体" w:hAnsi="宋体" w:cs="Arial"/>
                <w:kern w:val="0"/>
                <w:sz w:val="22"/>
              </w:rPr>
              <w:t>日上午</w:t>
            </w:r>
            <w:r>
              <w:rPr>
                <w:rFonts w:hint="eastAsia" w:ascii="宋体" w:hAnsi="宋体" w:cs="Arial"/>
                <w:kern w:val="0"/>
                <w:sz w:val="22"/>
                <w:lang w:val="en-US" w:eastAsia="zh-CN"/>
              </w:rPr>
              <w:t>11</w:t>
            </w:r>
            <w:r>
              <w:rPr>
                <w:rFonts w:hint="eastAsia" w:ascii="宋体" w:hAnsi="宋体" w:cs="Arial"/>
                <w:kern w:val="0"/>
                <w:sz w:val="22"/>
              </w:rPr>
              <w:t>时</w:t>
            </w:r>
            <w:r>
              <w:rPr>
                <w:rFonts w:hint="eastAsia" w:ascii="宋体" w:hAnsi="宋体" w:cs="Arial"/>
                <w:kern w:val="0"/>
                <w:sz w:val="22"/>
                <w:lang w:val="en-US" w:eastAsia="zh-CN"/>
              </w:rPr>
              <w:t>3</w:t>
            </w:r>
            <w:r>
              <w:rPr>
                <w:rFonts w:hint="eastAsia" w:ascii="宋体" w:hAnsi="宋体" w:cs="Arial"/>
                <w:kern w:val="0"/>
                <w:sz w:val="22"/>
              </w:rPr>
              <w:t>0分</w:t>
            </w:r>
            <w:r>
              <w:rPr>
                <w:rFonts w:hint="eastAsia" w:ascii="宋体" w:hAnsi="宋体" w:cs="Calibri"/>
                <w:kern w:val="0"/>
                <w:sz w:val="22"/>
              </w:rPr>
              <w:t>前，</w:t>
            </w:r>
            <w:r>
              <w:rPr>
                <w:rFonts w:hint="eastAsia" w:ascii="宋体" w:hAnsi="宋体" w:cs="Calibri"/>
                <w:kern w:val="0"/>
                <w:sz w:val="22"/>
              </w:rPr>
              <w:t>以书面加盖公章的形式通过E-mail或传真提交给招标人（投标联系人:贾思勰，电话0571-8666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ascii="宋体" w:hAnsi="宋体" w:cs="Arial"/>
                <w:kern w:val="0"/>
                <w:sz w:val="22"/>
                <w:lang w:val="en-US" w:eastAsia="zh-CN"/>
              </w:rPr>
              <w:t>2019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4</w:t>
            </w:r>
            <w:r>
              <w:rPr>
                <w:rFonts w:hint="eastAsia" w:ascii="宋体" w:hAnsi="宋体" w:cs="Arial"/>
                <w:kern w:val="0"/>
                <w:sz w:val="22"/>
              </w:rPr>
              <w:t>日上午9时</w:t>
            </w:r>
            <w:r>
              <w:rPr>
                <w:rFonts w:hint="eastAsia" w:ascii="宋体" w:hAnsi="宋体" w:cs="Arial"/>
                <w:kern w:val="0"/>
                <w:sz w:val="22"/>
                <w:lang w:val="en-US" w:eastAsia="zh-CN"/>
              </w:rPr>
              <w:t>3</w:t>
            </w:r>
            <w:r>
              <w:rPr>
                <w:rFonts w:hint="eastAsia" w:ascii="宋体" w:hAnsi="宋体" w:cs="Arial"/>
                <w:kern w:val="0"/>
                <w:sz w:val="22"/>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w:t>
            </w:r>
            <w:r>
              <w:rPr>
                <w:rFonts w:hint="eastAsia" w:ascii="宋体" w:hAnsi="宋体" w:cs="Arial"/>
                <w:kern w:val="0"/>
                <w:sz w:val="22"/>
                <w:u w:val="single"/>
              </w:rPr>
              <w:t>T1航站楼空气处理机组更新采购</w:t>
            </w:r>
            <w:r>
              <w:rPr>
                <w:rFonts w:hint="eastAsia" w:ascii="宋体" w:hAnsi="宋体" w:cs="Calibri"/>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201</w:t>
            </w:r>
            <w:r>
              <w:rPr>
                <w:rFonts w:hint="eastAsia" w:eastAsia="宋体" w:cs="Calibri" w:asciiTheme="minorEastAsia" w:hAnsiTheme="minorEastAsia"/>
                <w:kern w:val="0"/>
                <w:sz w:val="22"/>
                <w:u w:val="single"/>
              </w:rPr>
              <w:t>9</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kern w:val="0"/>
          <w:sz w:val="22"/>
        </w:rPr>
      </w:pPr>
      <w:r>
        <w:rPr>
          <w:rFonts w:cs="Calibri" w:asciiTheme="minorEastAsia" w:hAnsiTheme="minorEastAsia"/>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1.1.2项目</w:t>
      </w:r>
      <w:r>
        <w:rPr>
          <w:rFonts w:hint="eastAsia" w:cs="Calibri" w:asciiTheme="minorEastAsia" w:hAnsiTheme="minorEastAsia"/>
          <w:kern w:val="0"/>
          <w:sz w:val="22"/>
        </w:rPr>
        <w:t>交货</w:t>
      </w:r>
      <w:r>
        <w:rPr>
          <w:rFonts w:cs="Calibri" w:asciiTheme="minorEastAsia" w:hAnsiTheme="minorEastAsia"/>
          <w:kern w:val="0"/>
          <w:sz w:val="22"/>
        </w:rPr>
        <w:t>地点见投标人须知前附表</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sz w:val="22"/>
        </w:rPr>
      </w:pPr>
      <w:bookmarkStart w:id="9" w:name="_Toc13907"/>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.2 投标人踏勘现场发生的费用自理。</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本项目</w:t>
      </w:r>
      <w:r>
        <w:rPr>
          <w:rFonts w:hint="eastAsia" w:cs="Calibri" w:asciiTheme="minorEastAsia" w:hAnsiTheme="minorEastAsia"/>
          <w:sz w:val="22"/>
        </w:rPr>
        <w:t>涉及到其它专业的部分分项工作</w:t>
      </w:r>
      <w:r>
        <w:rPr>
          <w:rFonts w:cs="Calibri" w:asciiTheme="minorEastAsia" w:hAnsiTheme="minorEastAsia"/>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2.2.2</w:t>
      </w:r>
      <w:r>
        <w:rPr>
          <w:rFonts w:hint="eastAsia" w:ascii="Calibri" w:hAnsi="Calibri" w:cs="Calibri"/>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2</w:t>
      </w:r>
      <w:r>
        <w:rPr>
          <w:rFonts w:cs="Calibri" w:asciiTheme="minorEastAsia" w:hAnsiTheme="minorEastAsia"/>
          <w:sz w:val="22"/>
        </w:rPr>
        <w:t>法定代表人资格证明书；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3</w:t>
      </w:r>
      <w:r>
        <w:rPr>
          <w:rFonts w:cs="Calibri" w:asciiTheme="minorEastAsia" w:hAnsiTheme="minorEastAsia"/>
          <w:sz w:val="22"/>
        </w:rPr>
        <w:t>授权委托书；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4</w:t>
      </w:r>
      <w:r>
        <w:rPr>
          <w:rFonts w:cs="Calibri" w:asciiTheme="minorEastAsia" w:hAnsiTheme="minorEastAsia"/>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sz w:val="22"/>
        </w:rPr>
        <w:t>设备制造商的授权书</w:t>
      </w:r>
      <w:r>
        <w:rPr>
          <w:rFonts w:hint="eastAsia" w:ascii="宋体" w:hAnsi="宋体" w:cs="Calibri"/>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近三年（</w:t>
      </w:r>
      <w:r>
        <w:rPr>
          <w:rFonts w:hint="eastAsia"/>
          <w:kern w:val="0"/>
          <w:sz w:val="22"/>
        </w:rPr>
        <w:t>201</w:t>
      </w:r>
      <w:r>
        <w:rPr>
          <w:rFonts w:hint="eastAsia" w:eastAsia="宋体"/>
          <w:kern w:val="0"/>
          <w:sz w:val="22"/>
        </w:rPr>
        <w:t>6</w:t>
      </w:r>
      <w:r>
        <w:rPr>
          <w:rFonts w:hint="eastAsia"/>
          <w:kern w:val="0"/>
          <w:sz w:val="22"/>
        </w:rPr>
        <w:t>年1月1日至投标截止日</w:t>
      </w:r>
      <w:r>
        <w:rPr>
          <w:rFonts w:hint="eastAsia" w:ascii="宋体" w:hAnsi="宋体" w:cs="Calibri"/>
          <w:sz w:val="22"/>
        </w:rPr>
        <w:t>）的销售业绩一览表（附业绩的合同）。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3.2.12现场安装、调试；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kern w:val="0"/>
          <w:sz w:val="22"/>
        </w:rPr>
        <w:t>中标人在收到中标通知书后，</w:t>
      </w:r>
      <w:r>
        <w:rPr>
          <w:rFonts w:cs="Calibri" w:asciiTheme="minorEastAsia" w:hAnsiTheme="minorEastAsia"/>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kern w:val="0"/>
          <w:sz w:val="22"/>
        </w:rPr>
      </w:pPr>
      <w:r>
        <w:rPr>
          <w:rFonts w:hint="eastAsia" w:cs="Calibri" w:asciiTheme="minorEastAsia" w:hAnsiTheme="minorEastAsia"/>
          <w:kern w:val="0"/>
          <w:sz w:val="22"/>
        </w:rPr>
        <w:t xml:space="preserve">7.4.3 </w:t>
      </w:r>
      <w:r>
        <w:rPr>
          <w:rFonts w:hint="eastAsia" w:cs="Calibri" w:asciiTheme="minorEastAsia" w:hAnsiTheme="minorEastAsia"/>
          <w:b/>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kern w:val="0"/>
          <w:sz w:val="22"/>
        </w:rPr>
        <w:t xml:space="preserve">7.4.4 </w:t>
      </w:r>
      <w:r>
        <w:rPr>
          <w:rFonts w:hint="eastAsia" w:cs="Calibri" w:asciiTheme="minorEastAsia" w:hAnsiTheme="minorEastAsia"/>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20123242"/>
      <w:bookmarkStart w:id="47" w:name="_Toc219809802"/>
      <w:bookmarkStart w:id="48" w:name="_Toc15553"/>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20123244"/>
      <w:bookmarkStart w:id="54" w:name="_Toc2986"/>
      <w:bookmarkStart w:id="55" w:name="_Toc21980980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sz w:val="22"/>
        </w:rPr>
      </w:pPr>
      <w:r>
        <w:rPr>
          <w:rFonts w:hint="eastAsia" w:cs="Calibri" w:asciiTheme="minorEastAsia" w:hAnsiTheme="minorEastAsia"/>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10756"/>
      <w:bookmarkStart w:id="63" w:name="_Toc220123247"/>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sz w:val="22"/>
        </w:rPr>
        <w:t>五</w:t>
      </w:r>
      <w:r>
        <w:rPr>
          <w:rFonts w:cs="Calibri" w:asciiTheme="minorEastAsia" w:hAnsiTheme="minorEastAsia"/>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12792"/>
      <w:bookmarkStart w:id="67" w:name="_Toc22012324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sz w:val="22"/>
        </w:rPr>
      </w:pPr>
      <w:r>
        <w:rPr>
          <w:rFonts w:cs="Calibri" w:asciiTheme="minorEastAsia" w:hAnsiTheme="minorEastAsia"/>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p>
      <w:pPr>
        <w:spacing w:line="360" w:lineRule="auto"/>
        <w:rPr>
          <w:rFonts w:ascii="宋体" w:hAnsi="宋体"/>
          <w:kern w:val="0"/>
          <w:sz w:val="22"/>
        </w:rPr>
      </w:pPr>
      <w:bookmarkStart w:id="73" w:name="_Toc206217404"/>
      <w:r>
        <w:rPr>
          <w:b/>
        </w:rPr>
        <w:t>1.1</w:t>
      </w:r>
      <w:bookmarkStart w:id="74" w:name="_Toc94682209"/>
      <w:r>
        <w:rPr>
          <w:rFonts w:ascii="宋体" w:hAnsi="宋体"/>
          <w:b/>
          <w:sz w:val="22"/>
        </w:rPr>
        <w:t>现场条件</w:t>
      </w:r>
      <w:bookmarkEnd w:id="73"/>
      <w:bookmarkEnd w:id="74"/>
    </w:p>
    <w:p>
      <w:pPr>
        <w:spacing w:line="360" w:lineRule="auto"/>
        <w:rPr>
          <w:rFonts w:ascii="宋体" w:hAnsi="宋体"/>
          <w:sz w:val="22"/>
        </w:rPr>
      </w:pPr>
      <w:bookmarkStart w:id="75" w:name="_Toc90452725"/>
      <w:r>
        <w:rPr>
          <w:rFonts w:hint="eastAsia" w:ascii="宋体" w:hAnsi="宋体"/>
          <w:sz w:val="22"/>
        </w:rPr>
        <w:t xml:space="preserve">     </w:t>
      </w:r>
      <w:r>
        <w:rPr>
          <w:rFonts w:ascii="宋体" w:hAnsi="宋体"/>
          <w:sz w:val="22"/>
        </w:rPr>
        <w:t>本章中描述的所有货物应能在下列现场条件下长期、稳定的工作。</w:t>
      </w:r>
    </w:p>
    <w:p>
      <w:pPr>
        <w:pStyle w:val="5"/>
        <w:keepNext w:val="0"/>
        <w:keepLines w:val="0"/>
        <w:spacing w:before="0" w:after="0" w:line="360" w:lineRule="auto"/>
        <w:rPr>
          <w:rFonts w:ascii="宋体" w:hAnsi="宋体" w:eastAsia="宋体"/>
          <w:b w:val="0"/>
          <w:sz w:val="22"/>
          <w:szCs w:val="22"/>
        </w:rPr>
      </w:pPr>
      <w:r>
        <w:rPr>
          <w:rFonts w:hint="eastAsia" w:ascii="宋体" w:hAnsi="宋体" w:eastAsia="宋体"/>
          <w:b w:val="0"/>
          <w:sz w:val="22"/>
          <w:szCs w:val="22"/>
        </w:rPr>
        <w:t xml:space="preserve">     </w:t>
      </w:r>
      <w:r>
        <w:rPr>
          <w:rFonts w:ascii="宋体" w:hAnsi="宋体" w:eastAsia="宋体"/>
          <w:b w:val="0"/>
          <w:sz w:val="22"/>
          <w:szCs w:val="22"/>
        </w:rPr>
        <w:t>室外现场条件：</w:t>
      </w:r>
    </w:p>
    <w:p>
      <w:pPr>
        <w:numPr>
          <w:ilvl w:val="0"/>
          <w:numId w:val="6"/>
        </w:numPr>
        <w:tabs>
          <w:tab w:val="left" w:pos="0"/>
        </w:tabs>
        <w:autoSpaceDE w:val="0"/>
        <w:autoSpaceDN w:val="0"/>
        <w:spacing w:line="360" w:lineRule="auto"/>
        <w:ind w:left="542" w:leftChars="258" w:firstLine="0"/>
        <w:jc w:val="left"/>
        <w:textAlignment w:val="baseline"/>
        <w:rPr>
          <w:rFonts w:ascii="宋体" w:hAnsi="宋体"/>
          <w:sz w:val="22"/>
        </w:rPr>
      </w:pPr>
      <w:r>
        <w:rPr>
          <w:rFonts w:ascii="宋体" w:hAnsi="宋体"/>
          <w:sz w:val="22"/>
        </w:rPr>
        <w:t>地处亚热带，受沿海气候影响，气候温和湿润，四季分明。</w:t>
      </w:r>
    </w:p>
    <w:p>
      <w:pPr>
        <w:numPr>
          <w:ilvl w:val="0"/>
          <w:numId w:val="6"/>
        </w:numPr>
        <w:tabs>
          <w:tab w:val="left" w:pos="0"/>
        </w:tabs>
        <w:autoSpaceDE w:val="0"/>
        <w:autoSpaceDN w:val="0"/>
        <w:spacing w:line="360" w:lineRule="auto"/>
        <w:ind w:left="542" w:leftChars="258" w:firstLine="0"/>
        <w:jc w:val="left"/>
        <w:textAlignment w:val="baseline"/>
        <w:rPr>
          <w:rFonts w:ascii="宋体" w:hAnsi="宋体"/>
          <w:sz w:val="22"/>
        </w:rPr>
      </w:pPr>
      <w:r>
        <w:rPr>
          <w:rFonts w:ascii="宋体" w:hAnsi="宋体"/>
          <w:sz w:val="22"/>
        </w:rPr>
        <w:t>航站区规划范围内地势平坦，地坪标高约为5.8m。</w:t>
      </w:r>
    </w:p>
    <w:p>
      <w:pPr>
        <w:numPr>
          <w:ilvl w:val="0"/>
          <w:numId w:val="6"/>
        </w:numPr>
        <w:tabs>
          <w:tab w:val="left" w:pos="0"/>
        </w:tabs>
        <w:autoSpaceDE w:val="0"/>
        <w:autoSpaceDN w:val="0"/>
        <w:spacing w:line="360" w:lineRule="auto"/>
        <w:ind w:left="542" w:leftChars="258" w:firstLine="0"/>
        <w:jc w:val="left"/>
        <w:textAlignment w:val="baseline"/>
        <w:rPr>
          <w:rFonts w:ascii="宋体" w:hAnsi="宋体"/>
          <w:sz w:val="22"/>
        </w:rPr>
      </w:pPr>
      <w:r>
        <w:rPr>
          <w:rFonts w:ascii="宋体" w:hAnsi="宋体"/>
          <w:sz w:val="22"/>
        </w:rPr>
        <w:t>极端最高温度39.9℃ ，极端最低温度-9.6℃。</w:t>
      </w:r>
    </w:p>
    <w:p>
      <w:pPr>
        <w:numPr>
          <w:ilvl w:val="0"/>
          <w:numId w:val="6"/>
        </w:numPr>
        <w:tabs>
          <w:tab w:val="left" w:pos="0"/>
        </w:tabs>
        <w:autoSpaceDE w:val="0"/>
        <w:autoSpaceDN w:val="0"/>
        <w:spacing w:line="360" w:lineRule="auto"/>
        <w:ind w:left="542" w:leftChars="258" w:firstLine="0"/>
        <w:jc w:val="left"/>
        <w:textAlignment w:val="baseline"/>
        <w:rPr>
          <w:rFonts w:ascii="宋体" w:hAnsi="宋体"/>
          <w:sz w:val="22"/>
        </w:rPr>
      </w:pPr>
      <w:r>
        <w:rPr>
          <w:rFonts w:ascii="宋体" w:hAnsi="宋体"/>
          <w:sz w:val="22"/>
        </w:rPr>
        <w:t>夏季室外计算湿球温度</w:t>
      </w:r>
      <w:r>
        <w:rPr>
          <w:rFonts w:hint="eastAsia" w:ascii="宋体" w:hAnsi="宋体"/>
          <w:sz w:val="22"/>
        </w:rPr>
        <w:t>：</w:t>
      </w:r>
      <w:r>
        <w:rPr>
          <w:rFonts w:ascii="宋体" w:hAnsi="宋体"/>
          <w:sz w:val="22"/>
        </w:rPr>
        <w:t>28.5℃。</w:t>
      </w:r>
    </w:p>
    <w:p>
      <w:pPr>
        <w:numPr>
          <w:ilvl w:val="0"/>
          <w:numId w:val="6"/>
        </w:numPr>
        <w:tabs>
          <w:tab w:val="left" w:pos="0"/>
        </w:tabs>
        <w:spacing w:line="360" w:lineRule="auto"/>
        <w:ind w:left="542" w:leftChars="258" w:firstLine="0"/>
        <w:textAlignment w:val="baseline"/>
        <w:rPr>
          <w:rFonts w:ascii="宋体" w:hAnsi="宋体"/>
          <w:sz w:val="22"/>
        </w:rPr>
      </w:pPr>
      <w:r>
        <w:rPr>
          <w:rFonts w:ascii="宋体" w:hAnsi="宋体"/>
          <w:sz w:val="22"/>
        </w:rPr>
        <w:t>大气压力:冬季102.05KP</w:t>
      </w:r>
      <w:r>
        <w:rPr>
          <w:rFonts w:hint="eastAsia" w:ascii="宋体" w:hAnsi="宋体"/>
          <w:sz w:val="22"/>
        </w:rPr>
        <w:t>a</w:t>
      </w:r>
      <w:r>
        <w:rPr>
          <w:rFonts w:ascii="宋体" w:hAnsi="宋体"/>
          <w:sz w:val="22"/>
        </w:rPr>
        <w:t>,夏季100.05KP</w:t>
      </w:r>
      <w:r>
        <w:rPr>
          <w:rFonts w:hint="eastAsia" w:ascii="宋体" w:hAnsi="宋体"/>
          <w:sz w:val="22"/>
        </w:rPr>
        <w:t>a</w:t>
      </w:r>
      <w:r>
        <w:rPr>
          <w:rFonts w:ascii="宋体" w:hAnsi="宋体"/>
          <w:sz w:val="22"/>
        </w:rPr>
        <w:t>。</w:t>
      </w:r>
    </w:p>
    <w:p>
      <w:pPr>
        <w:numPr>
          <w:ilvl w:val="0"/>
          <w:numId w:val="6"/>
        </w:numPr>
        <w:tabs>
          <w:tab w:val="left" w:pos="0"/>
        </w:tabs>
        <w:spacing w:line="360" w:lineRule="auto"/>
        <w:ind w:left="542" w:leftChars="258" w:firstLine="0"/>
        <w:textAlignment w:val="baseline"/>
        <w:rPr>
          <w:rFonts w:ascii="宋体" w:hAnsi="宋体"/>
          <w:sz w:val="22"/>
        </w:rPr>
      </w:pPr>
      <w:r>
        <w:rPr>
          <w:rFonts w:ascii="宋体" w:hAnsi="宋体"/>
          <w:sz w:val="22"/>
        </w:rPr>
        <w:t>结构设计基本参数</w:t>
      </w:r>
    </w:p>
    <w:p>
      <w:pPr>
        <w:pStyle w:val="5"/>
        <w:keepNext w:val="0"/>
        <w:keepLines w:val="0"/>
        <w:spacing w:before="0" w:after="0" w:line="360" w:lineRule="auto"/>
        <w:ind w:firstLine="535" w:firstLineChars="243"/>
        <w:rPr>
          <w:rFonts w:ascii="宋体" w:hAnsi="宋体" w:eastAsia="宋体"/>
          <w:b w:val="0"/>
          <w:sz w:val="22"/>
          <w:szCs w:val="22"/>
        </w:rPr>
      </w:pPr>
      <w:r>
        <w:rPr>
          <w:rFonts w:ascii="宋体" w:hAnsi="宋体" w:eastAsia="宋体"/>
          <w:b w:val="0"/>
          <w:sz w:val="22"/>
          <w:szCs w:val="22"/>
        </w:rPr>
        <w:t>室内现场条件：</w:t>
      </w:r>
    </w:p>
    <w:p>
      <w:pPr>
        <w:numPr>
          <w:ilvl w:val="0"/>
          <w:numId w:val="6"/>
        </w:numPr>
        <w:tabs>
          <w:tab w:val="left" w:pos="720"/>
        </w:tabs>
        <w:autoSpaceDE w:val="0"/>
        <w:autoSpaceDN w:val="0"/>
        <w:spacing w:line="360" w:lineRule="auto"/>
        <w:ind w:left="542" w:leftChars="258" w:firstLine="0"/>
        <w:jc w:val="left"/>
        <w:textAlignment w:val="baseline"/>
        <w:rPr>
          <w:rFonts w:ascii="宋体" w:hAnsi="宋体"/>
          <w:sz w:val="22"/>
        </w:rPr>
      </w:pPr>
      <w:r>
        <w:rPr>
          <w:rFonts w:ascii="宋体" w:hAnsi="宋体"/>
          <w:sz w:val="22"/>
        </w:rPr>
        <w:t>室内温度：</w:t>
      </w:r>
      <w:r>
        <w:rPr>
          <w:rFonts w:ascii="宋体" w:hAnsi="宋体"/>
          <w:sz w:val="22"/>
        </w:rPr>
        <w:tab/>
      </w:r>
      <w:r>
        <w:rPr>
          <w:rFonts w:ascii="宋体" w:hAnsi="宋体"/>
          <w:sz w:val="22"/>
        </w:rPr>
        <w:t>0℃～40℃</w:t>
      </w:r>
    </w:p>
    <w:p>
      <w:pPr>
        <w:spacing w:line="360" w:lineRule="auto"/>
        <w:ind w:left="542" w:leftChars="258"/>
        <w:textAlignment w:val="baseline"/>
        <w:rPr>
          <w:rFonts w:ascii="宋体" w:hAnsi="宋体"/>
          <w:sz w:val="22"/>
        </w:rPr>
      </w:pPr>
      <w:r>
        <w:rPr>
          <w:rFonts w:ascii="宋体" w:hAnsi="宋体"/>
          <w:sz w:val="22"/>
        </w:rPr>
        <w:t>额定电压为380V/220V，电压波动率：±10%</w:t>
      </w:r>
    </w:p>
    <w:p>
      <w:pPr>
        <w:spacing w:line="360" w:lineRule="auto"/>
        <w:ind w:left="542" w:leftChars="258"/>
        <w:textAlignment w:val="baseline"/>
        <w:rPr>
          <w:rFonts w:ascii="宋体" w:hAnsi="宋体"/>
          <w:sz w:val="22"/>
        </w:rPr>
      </w:pPr>
      <w:r>
        <w:rPr>
          <w:rFonts w:ascii="宋体" w:hAnsi="宋体"/>
          <w:sz w:val="22"/>
        </w:rPr>
        <w:t>额定频率为50Hz，频率波动率：±5%</w:t>
      </w:r>
    </w:p>
    <w:p>
      <w:pPr>
        <w:spacing w:line="360" w:lineRule="auto"/>
        <w:ind w:left="542" w:leftChars="258"/>
        <w:textAlignment w:val="baseline"/>
        <w:rPr>
          <w:rFonts w:ascii="宋体" w:hAnsi="宋体"/>
          <w:sz w:val="22"/>
        </w:rPr>
      </w:pPr>
      <w:r>
        <w:rPr>
          <w:rFonts w:ascii="宋体" w:hAnsi="宋体"/>
          <w:sz w:val="22"/>
        </w:rPr>
        <w:t>接地电阻不大于4Ω</w:t>
      </w:r>
    </w:p>
    <w:p>
      <w:pPr>
        <w:spacing w:line="360" w:lineRule="auto"/>
        <w:ind w:left="542" w:leftChars="258"/>
        <w:textAlignment w:val="baseline"/>
        <w:rPr>
          <w:rFonts w:ascii="宋体" w:hAnsi="宋体"/>
          <w:sz w:val="22"/>
        </w:rPr>
      </w:pPr>
    </w:p>
    <w:p>
      <w:pPr>
        <w:spacing w:line="360" w:lineRule="auto"/>
        <w:ind w:firstLine="450"/>
        <w:textAlignment w:val="baseline"/>
        <w:rPr>
          <w:rFonts w:ascii="宋体" w:hAnsi="宋体"/>
          <w:b/>
          <w:color w:val="FF0000"/>
          <w:sz w:val="22"/>
        </w:rPr>
      </w:pPr>
      <w:r>
        <w:rPr>
          <w:rFonts w:hint="eastAsia" w:ascii="宋体" w:hAnsi="宋体"/>
          <w:b/>
          <w:color w:val="FF0000"/>
          <w:sz w:val="22"/>
        </w:rPr>
        <w:t>因本项目为设备更新，相关土建，水管，风管，预埋件，安装位置等条件均已具备，投标方应按现实要求，充分考虑所供设备与现场环境的匹配度，并将以上因设备尺寸问题需调整部分所产生的费用一并考虑在内，同时制定详细的安装计划。</w:t>
      </w:r>
    </w:p>
    <w:p>
      <w:pPr>
        <w:spacing w:line="360" w:lineRule="auto"/>
        <w:ind w:firstLine="450"/>
        <w:textAlignment w:val="baseline"/>
        <w:rPr>
          <w:rFonts w:ascii="宋体" w:hAnsi="宋体"/>
          <w:b/>
          <w:color w:val="FF0000"/>
          <w:sz w:val="22"/>
        </w:rPr>
      </w:pPr>
      <w:r>
        <w:rPr>
          <w:rFonts w:hint="eastAsia" w:ascii="宋体" w:hAnsi="宋体"/>
          <w:b/>
          <w:color w:val="FF0000"/>
          <w:sz w:val="22"/>
        </w:rPr>
        <w:t>因机场安全运行及机房安装条件限制（机房门尺寸见下表），投标方应充分考虑运输组织和成本（机场隔离区，地下车库等区域），设备运输要求散装运至交货地，并转移至现场进行组装。</w:t>
      </w:r>
    </w:p>
    <w:p>
      <w:pPr>
        <w:spacing w:line="360" w:lineRule="auto"/>
        <w:ind w:firstLine="450"/>
        <w:textAlignment w:val="baseline"/>
        <w:rPr>
          <w:rFonts w:ascii="宋体" w:hAnsi="宋体"/>
          <w:color w:val="FF0000"/>
          <w:sz w:val="22"/>
        </w:rPr>
      </w:pPr>
    </w:p>
    <w:tbl>
      <w:tblPr>
        <w:tblStyle w:val="59"/>
        <w:tblW w:w="5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jc w:val="center"/>
        </w:trPr>
        <w:tc>
          <w:tcPr>
            <w:tcW w:w="1600" w:type="dxa"/>
          </w:tcPr>
          <w:p>
            <w:pPr>
              <w:jc w:val="center"/>
              <w:rPr>
                <w:rFonts w:ascii="仿宋" w:hAnsi="仿宋" w:eastAsia="仿宋" w:cs="宋体"/>
                <w:b/>
                <w:sz w:val="24"/>
                <w:szCs w:val="24"/>
              </w:rPr>
            </w:pPr>
            <w:r>
              <w:rPr>
                <w:rFonts w:hint="eastAsia" w:ascii="仿宋" w:hAnsi="仿宋" w:eastAsia="仿宋"/>
                <w:b/>
              </w:rPr>
              <w:t>T1机房</w:t>
            </w:r>
          </w:p>
        </w:tc>
        <w:tc>
          <w:tcPr>
            <w:tcW w:w="3470" w:type="dxa"/>
          </w:tcPr>
          <w:p>
            <w:pPr>
              <w:jc w:val="center"/>
              <w:rPr>
                <w:rFonts w:ascii="仿宋" w:hAnsi="仿宋" w:eastAsia="仿宋" w:cs="宋体"/>
                <w:b/>
                <w:sz w:val="24"/>
                <w:szCs w:val="24"/>
              </w:rPr>
            </w:pPr>
            <w:r>
              <w:rPr>
                <w:rFonts w:hint="eastAsia" w:ascii="仿宋" w:hAnsi="仿宋" w:eastAsia="仿宋"/>
                <w:b/>
              </w:rPr>
              <w:t>机房门尺寸（mm*mm）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1600" w:type="dxa"/>
          </w:tcPr>
          <w:p>
            <w:pPr>
              <w:jc w:val="center"/>
              <w:rPr>
                <w:rFonts w:ascii="仿宋" w:hAnsi="仿宋" w:eastAsia="仿宋" w:cs="宋体"/>
                <w:b/>
                <w:sz w:val="24"/>
                <w:szCs w:val="24"/>
              </w:rPr>
            </w:pPr>
            <w:r>
              <w:rPr>
                <w:rFonts w:hint="eastAsia" w:ascii="仿宋" w:hAnsi="仿宋" w:eastAsia="仿宋"/>
                <w:b/>
              </w:rPr>
              <w:t>1#</w:t>
            </w:r>
          </w:p>
        </w:tc>
        <w:tc>
          <w:tcPr>
            <w:tcW w:w="3470" w:type="dxa"/>
          </w:tcPr>
          <w:p>
            <w:pPr>
              <w:jc w:val="center"/>
              <w:rPr>
                <w:rFonts w:ascii="仿宋" w:hAnsi="仿宋" w:eastAsia="仿宋" w:cs="宋体"/>
                <w:b/>
                <w:sz w:val="24"/>
                <w:szCs w:val="24"/>
              </w:rPr>
            </w:pPr>
            <w:r>
              <w:rPr>
                <w:rFonts w:hint="eastAsia" w:ascii="仿宋" w:hAnsi="仿宋" w:eastAsia="仿宋"/>
                <w:b/>
              </w:rPr>
              <w:t>2050*1670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600" w:type="dxa"/>
          </w:tcPr>
          <w:p>
            <w:pPr>
              <w:jc w:val="center"/>
              <w:rPr>
                <w:rFonts w:ascii="仿宋" w:hAnsi="仿宋" w:eastAsia="仿宋" w:cs="宋体"/>
                <w:b/>
                <w:sz w:val="24"/>
                <w:szCs w:val="24"/>
              </w:rPr>
            </w:pPr>
            <w:r>
              <w:rPr>
                <w:rFonts w:hint="eastAsia" w:ascii="仿宋" w:hAnsi="仿宋" w:eastAsia="仿宋"/>
                <w:b/>
              </w:rPr>
              <w:t>2#</w:t>
            </w:r>
          </w:p>
        </w:tc>
        <w:tc>
          <w:tcPr>
            <w:tcW w:w="3470" w:type="dxa"/>
          </w:tcPr>
          <w:p>
            <w:pPr>
              <w:jc w:val="center"/>
              <w:rPr>
                <w:rFonts w:ascii="仿宋" w:hAnsi="仿宋" w:eastAsia="仿宋" w:cs="宋体"/>
                <w:b/>
                <w:sz w:val="24"/>
                <w:szCs w:val="24"/>
              </w:rPr>
            </w:pPr>
            <w:r>
              <w:rPr>
                <w:rFonts w:hint="eastAsia" w:ascii="仿宋" w:hAnsi="仿宋" w:eastAsia="仿宋"/>
                <w:b/>
              </w:rPr>
              <w:t>2000*1630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1600" w:type="dxa"/>
          </w:tcPr>
          <w:p>
            <w:pPr>
              <w:jc w:val="center"/>
              <w:rPr>
                <w:rFonts w:ascii="仿宋" w:hAnsi="仿宋" w:eastAsia="仿宋" w:cs="宋体"/>
                <w:b/>
                <w:sz w:val="24"/>
                <w:szCs w:val="24"/>
              </w:rPr>
            </w:pPr>
            <w:r>
              <w:rPr>
                <w:rFonts w:hint="eastAsia" w:ascii="仿宋" w:hAnsi="仿宋" w:eastAsia="仿宋"/>
                <w:b/>
              </w:rPr>
              <w:t>3#</w:t>
            </w:r>
          </w:p>
        </w:tc>
        <w:tc>
          <w:tcPr>
            <w:tcW w:w="3470" w:type="dxa"/>
          </w:tcPr>
          <w:p>
            <w:pPr>
              <w:jc w:val="center"/>
              <w:rPr>
                <w:rFonts w:ascii="仿宋" w:hAnsi="仿宋" w:eastAsia="仿宋" w:cs="宋体"/>
                <w:b/>
                <w:sz w:val="24"/>
                <w:szCs w:val="24"/>
              </w:rPr>
            </w:pPr>
            <w:r>
              <w:rPr>
                <w:rFonts w:hint="eastAsia" w:ascii="仿宋" w:hAnsi="仿宋" w:eastAsia="仿宋"/>
                <w:b/>
              </w:rPr>
              <w:t>2030*1380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00" w:type="dxa"/>
          </w:tcPr>
          <w:p>
            <w:pPr>
              <w:jc w:val="center"/>
              <w:rPr>
                <w:rFonts w:ascii="仿宋" w:hAnsi="仿宋" w:eastAsia="仿宋" w:cs="宋体"/>
                <w:b/>
                <w:sz w:val="24"/>
                <w:szCs w:val="24"/>
              </w:rPr>
            </w:pPr>
            <w:r>
              <w:rPr>
                <w:rFonts w:hint="eastAsia" w:ascii="仿宋" w:hAnsi="仿宋" w:eastAsia="仿宋"/>
                <w:b/>
              </w:rPr>
              <w:t>4#</w:t>
            </w:r>
          </w:p>
        </w:tc>
        <w:tc>
          <w:tcPr>
            <w:tcW w:w="3470" w:type="dxa"/>
          </w:tcPr>
          <w:p>
            <w:pPr>
              <w:jc w:val="center"/>
              <w:rPr>
                <w:rFonts w:ascii="仿宋" w:hAnsi="仿宋" w:eastAsia="仿宋" w:cs="宋体"/>
                <w:b/>
                <w:sz w:val="24"/>
                <w:szCs w:val="24"/>
              </w:rPr>
            </w:pPr>
            <w:r>
              <w:rPr>
                <w:rFonts w:hint="eastAsia" w:ascii="仿宋" w:hAnsi="仿宋" w:eastAsia="仿宋"/>
                <w:b/>
              </w:rPr>
              <w:t>2130*1380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00" w:type="dxa"/>
          </w:tcPr>
          <w:p>
            <w:pPr>
              <w:jc w:val="center"/>
              <w:rPr>
                <w:rFonts w:ascii="仿宋" w:hAnsi="仿宋" w:eastAsia="仿宋" w:cs="宋体"/>
                <w:b/>
                <w:sz w:val="24"/>
                <w:szCs w:val="24"/>
              </w:rPr>
            </w:pPr>
            <w:r>
              <w:rPr>
                <w:rFonts w:hint="eastAsia" w:ascii="仿宋" w:hAnsi="仿宋" w:eastAsia="仿宋"/>
                <w:b/>
              </w:rPr>
              <w:t>5#</w:t>
            </w:r>
          </w:p>
        </w:tc>
        <w:tc>
          <w:tcPr>
            <w:tcW w:w="3470" w:type="dxa"/>
          </w:tcPr>
          <w:p>
            <w:pPr>
              <w:jc w:val="center"/>
              <w:rPr>
                <w:rFonts w:ascii="仿宋" w:hAnsi="仿宋" w:eastAsia="仿宋" w:cs="宋体"/>
                <w:b/>
                <w:sz w:val="24"/>
                <w:szCs w:val="24"/>
              </w:rPr>
            </w:pPr>
            <w:r>
              <w:rPr>
                <w:rFonts w:hint="eastAsia" w:ascii="仿宋" w:hAnsi="仿宋" w:eastAsia="仿宋"/>
                <w:b/>
              </w:rPr>
              <w:t>1900*1480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00" w:type="dxa"/>
          </w:tcPr>
          <w:p>
            <w:pPr>
              <w:jc w:val="center"/>
              <w:rPr>
                <w:rFonts w:ascii="仿宋" w:hAnsi="仿宋" w:eastAsia="仿宋" w:cs="宋体"/>
                <w:b/>
                <w:sz w:val="24"/>
                <w:szCs w:val="24"/>
              </w:rPr>
            </w:pPr>
            <w:r>
              <w:rPr>
                <w:rFonts w:hint="eastAsia" w:ascii="仿宋" w:hAnsi="仿宋" w:eastAsia="仿宋"/>
                <w:b/>
              </w:rPr>
              <w:t>6#</w:t>
            </w:r>
          </w:p>
        </w:tc>
        <w:tc>
          <w:tcPr>
            <w:tcW w:w="3470" w:type="dxa"/>
          </w:tcPr>
          <w:p>
            <w:pPr>
              <w:jc w:val="center"/>
              <w:rPr>
                <w:rFonts w:ascii="仿宋" w:hAnsi="仿宋" w:eastAsia="仿宋" w:cs="宋体"/>
                <w:b/>
                <w:sz w:val="24"/>
                <w:szCs w:val="24"/>
              </w:rPr>
            </w:pPr>
            <w:r>
              <w:rPr>
                <w:rFonts w:hint="eastAsia" w:ascii="仿宋" w:hAnsi="仿宋" w:eastAsia="仿宋"/>
                <w:b/>
              </w:rPr>
              <w:t>2060*1430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00" w:type="dxa"/>
          </w:tcPr>
          <w:p>
            <w:pPr>
              <w:jc w:val="center"/>
              <w:rPr>
                <w:rFonts w:ascii="仿宋" w:hAnsi="仿宋" w:eastAsia="仿宋" w:cs="宋体"/>
                <w:b/>
                <w:sz w:val="24"/>
                <w:szCs w:val="24"/>
              </w:rPr>
            </w:pPr>
            <w:r>
              <w:rPr>
                <w:rFonts w:hint="eastAsia" w:ascii="仿宋" w:hAnsi="仿宋" w:eastAsia="仿宋"/>
                <w:b/>
              </w:rPr>
              <w:t>7#</w:t>
            </w:r>
          </w:p>
        </w:tc>
        <w:tc>
          <w:tcPr>
            <w:tcW w:w="3470" w:type="dxa"/>
          </w:tcPr>
          <w:p>
            <w:pPr>
              <w:jc w:val="center"/>
              <w:rPr>
                <w:rFonts w:ascii="仿宋" w:hAnsi="仿宋" w:eastAsia="仿宋" w:cs="宋体"/>
                <w:b/>
                <w:sz w:val="24"/>
                <w:szCs w:val="24"/>
              </w:rPr>
            </w:pPr>
            <w:r>
              <w:rPr>
                <w:rFonts w:hint="eastAsia" w:ascii="仿宋" w:hAnsi="仿宋" w:eastAsia="仿宋"/>
                <w:b/>
              </w:rPr>
              <w:t>1900*1480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00" w:type="dxa"/>
          </w:tcPr>
          <w:p>
            <w:pPr>
              <w:jc w:val="center"/>
              <w:rPr>
                <w:rFonts w:ascii="仿宋" w:hAnsi="仿宋" w:eastAsia="仿宋" w:cs="宋体"/>
                <w:b/>
                <w:sz w:val="24"/>
                <w:szCs w:val="24"/>
              </w:rPr>
            </w:pPr>
            <w:r>
              <w:rPr>
                <w:rFonts w:hint="eastAsia" w:ascii="仿宋" w:hAnsi="仿宋" w:eastAsia="仿宋"/>
                <w:b/>
              </w:rPr>
              <w:t>8#</w:t>
            </w:r>
          </w:p>
        </w:tc>
        <w:tc>
          <w:tcPr>
            <w:tcW w:w="3470" w:type="dxa"/>
          </w:tcPr>
          <w:p>
            <w:pPr>
              <w:jc w:val="center"/>
              <w:rPr>
                <w:rFonts w:ascii="仿宋" w:hAnsi="仿宋" w:eastAsia="仿宋" w:cs="宋体"/>
                <w:b/>
                <w:sz w:val="24"/>
                <w:szCs w:val="24"/>
              </w:rPr>
            </w:pPr>
            <w:r>
              <w:rPr>
                <w:rFonts w:hint="eastAsia" w:ascii="仿宋" w:hAnsi="仿宋" w:eastAsia="仿宋"/>
                <w:b/>
              </w:rPr>
              <w:t>1900*1480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00" w:type="dxa"/>
          </w:tcPr>
          <w:p>
            <w:pPr>
              <w:jc w:val="center"/>
              <w:rPr>
                <w:rFonts w:ascii="仿宋" w:hAnsi="仿宋" w:eastAsia="仿宋" w:cs="宋体"/>
                <w:b/>
                <w:sz w:val="24"/>
                <w:szCs w:val="24"/>
              </w:rPr>
            </w:pPr>
            <w:r>
              <w:rPr>
                <w:rFonts w:hint="eastAsia" w:ascii="仿宋" w:hAnsi="仿宋" w:eastAsia="仿宋"/>
                <w:b/>
              </w:rPr>
              <w:t>9#</w:t>
            </w:r>
          </w:p>
        </w:tc>
        <w:tc>
          <w:tcPr>
            <w:tcW w:w="3470" w:type="dxa"/>
          </w:tcPr>
          <w:p>
            <w:pPr>
              <w:jc w:val="center"/>
              <w:rPr>
                <w:rFonts w:ascii="仿宋" w:hAnsi="仿宋" w:eastAsia="仿宋" w:cs="宋体"/>
                <w:b/>
                <w:sz w:val="24"/>
                <w:szCs w:val="24"/>
              </w:rPr>
            </w:pPr>
            <w:r>
              <w:rPr>
                <w:rFonts w:hint="eastAsia" w:ascii="仿宋" w:hAnsi="仿宋" w:eastAsia="仿宋"/>
                <w:b/>
              </w:rPr>
              <w:t>1900*1480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600" w:type="dxa"/>
          </w:tcPr>
          <w:p>
            <w:pPr>
              <w:jc w:val="center"/>
              <w:rPr>
                <w:rFonts w:ascii="仿宋" w:hAnsi="仿宋" w:eastAsia="仿宋" w:cs="宋体"/>
                <w:b/>
                <w:sz w:val="24"/>
                <w:szCs w:val="24"/>
              </w:rPr>
            </w:pPr>
            <w:r>
              <w:rPr>
                <w:rFonts w:hint="eastAsia" w:ascii="仿宋" w:hAnsi="仿宋" w:eastAsia="仿宋"/>
                <w:b/>
              </w:rPr>
              <w:t>10#</w:t>
            </w:r>
          </w:p>
        </w:tc>
        <w:tc>
          <w:tcPr>
            <w:tcW w:w="3470" w:type="dxa"/>
          </w:tcPr>
          <w:p>
            <w:pPr>
              <w:jc w:val="center"/>
              <w:rPr>
                <w:rFonts w:ascii="仿宋" w:hAnsi="仿宋" w:eastAsia="仿宋" w:cs="宋体"/>
                <w:b/>
                <w:sz w:val="24"/>
                <w:szCs w:val="24"/>
              </w:rPr>
            </w:pPr>
            <w:r>
              <w:rPr>
                <w:rFonts w:hint="eastAsia" w:ascii="仿宋" w:hAnsi="仿宋" w:eastAsia="仿宋"/>
                <w:b/>
              </w:rPr>
              <w:t>1970*1380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600" w:type="dxa"/>
          </w:tcPr>
          <w:p>
            <w:pPr>
              <w:jc w:val="center"/>
              <w:rPr>
                <w:rFonts w:ascii="仿宋" w:hAnsi="仿宋" w:eastAsia="仿宋" w:cs="宋体"/>
                <w:b/>
                <w:sz w:val="24"/>
                <w:szCs w:val="24"/>
              </w:rPr>
            </w:pPr>
            <w:r>
              <w:rPr>
                <w:rFonts w:hint="eastAsia" w:ascii="仿宋" w:hAnsi="仿宋" w:eastAsia="仿宋"/>
                <w:b/>
              </w:rPr>
              <w:t>25/26</w:t>
            </w:r>
          </w:p>
        </w:tc>
        <w:tc>
          <w:tcPr>
            <w:tcW w:w="3470" w:type="dxa"/>
          </w:tcPr>
          <w:p>
            <w:pPr>
              <w:jc w:val="center"/>
              <w:rPr>
                <w:rFonts w:ascii="仿宋" w:hAnsi="仿宋" w:eastAsia="仿宋" w:cs="宋体"/>
                <w:b/>
                <w:sz w:val="24"/>
                <w:szCs w:val="24"/>
              </w:rPr>
            </w:pPr>
            <w:r>
              <w:rPr>
                <w:rFonts w:hint="eastAsia" w:ascii="仿宋" w:hAnsi="仿宋" w:eastAsia="仿宋"/>
                <w:b/>
              </w:rPr>
              <w:t>1900*1480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600" w:type="dxa"/>
          </w:tcPr>
          <w:p>
            <w:pPr>
              <w:jc w:val="center"/>
              <w:rPr>
                <w:rFonts w:ascii="仿宋" w:hAnsi="仿宋" w:eastAsia="仿宋" w:cs="宋体"/>
                <w:b/>
                <w:sz w:val="24"/>
                <w:szCs w:val="24"/>
              </w:rPr>
            </w:pPr>
            <w:r>
              <w:rPr>
                <w:rFonts w:hint="eastAsia" w:ascii="仿宋" w:hAnsi="仿宋" w:eastAsia="仿宋"/>
                <w:b/>
              </w:rPr>
              <w:t>29/30</w:t>
            </w:r>
          </w:p>
        </w:tc>
        <w:tc>
          <w:tcPr>
            <w:tcW w:w="3470" w:type="dxa"/>
          </w:tcPr>
          <w:p>
            <w:pPr>
              <w:jc w:val="center"/>
              <w:rPr>
                <w:rFonts w:ascii="仿宋" w:hAnsi="仿宋" w:eastAsia="仿宋" w:cs="宋体"/>
                <w:b/>
                <w:sz w:val="24"/>
                <w:szCs w:val="24"/>
              </w:rPr>
            </w:pPr>
            <w:r>
              <w:rPr>
                <w:rFonts w:hint="eastAsia" w:ascii="仿宋" w:hAnsi="仿宋" w:eastAsia="仿宋"/>
                <w:b/>
              </w:rPr>
              <w:t>1960*1280</w:t>
            </w:r>
          </w:p>
        </w:tc>
      </w:tr>
    </w:tbl>
    <w:p>
      <w:pPr>
        <w:spacing w:line="360" w:lineRule="auto"/>
        <w:ind w:firstLine="450"/>
        <w:textAlignment w:val="baseline"/>
        <w:rPr>
          <w:rFonts w:ascii="宋体" w:hAnsi="宋体"/>
          <w:b/>
          <w:color w:val="FF0000"/>
          <w:sz w:val="22"/>
        </w:rPr>
      </w:pPr>
    </w:p>
    <w:p>
      <w:pPr>
        <w:pStyle w:val="3"/>
        <w:keepNext w:val="0"/>
        <w:keepLines w:val="0"/>
        <w:numPr>
          <w:ilvl w:val="1"/>
          <w:numId w:val="0"/>
        </w:numPr>
        <w:tabs>
          <w:tab w:val="left" w:pos="0"/>
        </w:tabs>
        <w:snapToGrid w:val="0"/>
        <w:spacing w:before="0" w:after="0"/>
        <w:jc w:val="both"/>
        <w:rPr>
          <w:rFonts w:ascii="宋体" w:hAnsi="宋体"/>
          <w:sz w:val="22"/>
          <w:szCs w:val="22"/>
        </w:rPr>
      </w:pPr>
      <w:r>
        <w:rPr>
          <w:rFonts w:ascii="宋体" w:hAnsi="宋体"/>
          <w:sz w:val="22"/>
          <w:szCs w:val="22"/>
        </w:rPr>
        <w:t>1.2</w:t>
      </w:r>
      <w:r>
        <w:rPr>
          <w:rFonts w:hint="eastAsia" w:ascii="宋体" w:hAnsi="宋体"/>
          <w:sz w:val="22"/>
          <w:szCs w:val="22"/>
        </w:rPr>
        <w:t>总体</w:t>
      </w:r>
      <w:r>
        <w:rPr>
          <w:rFonts w:ascii="宋体" w:hAnsi="宋体"/>
          <w:sz w:val="22"/>
          <w:szCs w:val="22"/>
        </w:rPr>
        <w:t>要求</w:t>
      </w:r>
      <w:bookmarkEnd w:id="75"/>
    </w:p>
    <w:p>
      <w:pPr>
        <w:pStyle w:val="5"/>
        <w:keepNext w:val="0"/>
        <w:keepLines w:val="0"/>
        <w:numPr>
          <w:ilvl w:val="3"/>
          <w:numId w:val="0"/>
        </w:numPr>
        <w:tabs>
          <w:tab w:val="left" w:pos="720"/>
        </w:tabs>
        <w:snapToGrid w:val="0"/>
        <w:spacing w:before="0" w:after="0" w:line="360" w:lineRule="auto"/>
        <w:ind w:leftChars="-1" w:hanging="2"/>
        <w:rPr>
          <w:rFonts w:ascii="宋体" w:hAnsi="宋体" w:eastAsia="宋体"/>
          <w:sz w:val="22"/>
          <w:szCs w:val="22"/>
        </w:rPr>
      </w:pPr>
      <w:r>
        <w:rPr>
          <w:rFonts w:ascii="宋体" w:hAnsi="宋体" w:eastAsia="宋体"/>
          <w:sz w:val="22"/>
          <w:szCs w:val="22"/>
        </w:rPr>
        <w:t>1.2.1</w:t>
      </w:r>
      <w:r>
        <w:rPr>
          <w:rFonts w:ascii="宋体" w:hAnsi="宋体" w:eastAsia="宋体"/>
          <w:b w:val="0"/>
          <w:sz w:val="22"/>
          <w:szCs w:val="22"/>
        </w:rPr>
        <w:t>投标人必须按本章的要求完成</w:t>
      </w:r>
      <w:r>
        <w:rPr>
          <w:rFonts w:hint="eastAsia" w:ascii="宋体" w:hAnsi="宋体" w:eastAsia="宋体"/>
          <w:b w:val="0"/>
          <w:sz w:val="22"/>
          <w:szCs w:val="22"/>
        </w:rPr>
        <w:t>旧空气处理机组及相关水电配套</w:t>
      </w:r>
      <w:r>
        <w:rPr>
          <w:rFonts w:ascii="宋体" w:hAnsi="宋体" w:eastAsia="宋体"/>
          <w:b w:val="0"/>
          <w:sz w:val="22"/>
          <w:szCs w:val="22"/>
        </w:rPr>
        <w:t>的</w:t>
      </w:r>
      <w:r>
        <w:rPr>
          <w:rFonts w:hint="eastAsia" w:ascii="宋体" w:hAnsi="宋体" w:eastAsia="宋体"/>
          <w:b w:val="0"/>
          <w:sz w:val="22"/>
          <w:szCs w:val="22"/>
        </w:rPr>
        <w:t>拆除和处理(不含风机电机，变频器和相关楼控传感器，执行器</w:t>
      </w:r>
      <w:r>
        <w:rPr>
          <w:rFonts w:ascii="宋体" w:hAnsi="宋体" w:eastAsia="宋体"/>
          <w:b w:val="0"/>
          <w:sz w:val="22"/>
          <w:szCs w:val="22"/>
        </w:rPr>
        <w:t>)</w:t>
      </w:r>
      <w:r>
        <w:rPr>
          <w:rFonts w:hint="eastAsia" w:ascii="宋体" w:hAnsi="宋体" w:eastAsia="宋体"/>
          <w:b w:val="0"/>
          <w:sz w:val="22"/>
          <w:szCs w:val="22"/>
        </w:rPr>
        <w:t>，新机组的</w:t>
      </w:r>
      <w:r>
        <w:rPr>
          <w:rFonts w:ascii="宋体" w:hAnsi="宋体" w:eastAsia="宋体"/>
          <w:b w:val="0"/>
          <w:sz w:val="22"/>
          <w:szCs w:val="22"/>
        </w:rPr>
        <w:t>设计选型、制造、工厂检验、运输、安装、调试、试运行、最终验收及售后服务等工作，并按上述顺序向最终用户移交所需的资料。</w:t>
      </w:r>
    </w:p>
    <w:p>
      <w:pPr>
        <w:pStyle w:val="5"/>
        <w:keepNext w:val="0"/>
        <w:keepLines w:val="0"/>
        <w:numPr>
          <w:ilvl w:val="3"/>
          <w:numId w:val="0"/>
        </w:numPr>
        <w:tabs>
          <w:tab w:val="left" w:pos="720"/>
        </w:tabs>
        <w:snapToGrid w:val="0"/>
        <w:spacing w:before="0" w:after="0" w:line="360" w:lineRule="auto"/>
        <w:ind w:leftChars="-1" w:hanging="2"/>
        <w:rPr>
          <w:rFonts w:ascii="宋体" w:hAnsi="宋体" w:eastAsia="宋体"/>
          <w:b w:val="0"/>
          <w:sz w:val="22"/>
          <w:szCs w:val="22"/>
        </w:rPr>
      </w:pPr>
      <w:r>
        <w:rPr>
          <w:rFonts w:ascii="宋体" w:hAnsi="宋体" w:eastAsia="宋体"/>
          <w:sz w:val="22"/>
          <w:szCs w:val="22"/>
        </w:rPr>
        <w:t>1.2.</w:t>
      </w:r>
      <w:r>
        <w:rPr>
          <w:rFonts w:hint="eastAsia" w:ascii="宋体" w:hAnsi="宋体" w:eastAsia="宋体"/>
          <w:sz w:val="22"/>
          <w:szCs w:val="22"/>
        </w:rPr>
        <w:t>2</w:t>
      </w:r>
      <w:r>
        <w:rPr>
          <w:rFonts w:ascii="宋体" w:hAnsi="宋体" w:eastAsia="宋体"/>
          <w:b w:val="0"/>
          <w:sz w:val="22"/>
          <w:szCs w:val="22"/>
        </w:rPr>
        <w:t>本章仅指</w:t>
      </w:r>
      <w:r>
        <w:rPr>
          <w:rFonts w:hint="eastAsia" w:ascii="宋体" w:hAnsi="宋体" w:eastAsia="宋体"/>
          <w:b w:val="0"/>
          <w:sz w:val="22"/>
          <w:szCs w:val="22"/>
        </w:rPr>
        <w:t>T1</w:t>
      </w:r>
      <w:r>
        <w:rPr>
          <w:rFonts w:ascii="宋体" w:hAnsi="宋体" w:eastAsia="宋体"/>
          <w:b w:val="0"/>
          <w:sz w:val="22"/>
          <w:szCs w:val="22"/>
        </w:rPr>
        <w:t>航站楼所用</w:t>
      </w:r>
      <w:r>
        <w:rPr>
          <w:rFonts w:hint="eastAsia" w:ascii="宋体" w:hAnsi="宋体" w:eastAsia="宋体"/>
          <w:b w:val="0"/>
          <w:sz w:val="22"/>
          <w:szCs w:val="22"/>
        </w:rPr>
        <w:t>空气处理机组</w:t>
      </w:r>
      <w:r>
        <w:rPr>
          <w:rFonts w:ascii="宋体" w:hAnsi="宋体" w:eastAsia="宋体"/>
          <w:b w:val="0"/>
          <w:sz w:val="22"/>
          <w:szCs w:val="22"/>
        </w:rPr>
        <w:t>的主要技术要求，不应作为完整的详细要求，投标人应负责所供设备的设计选型、制造，并保证符合招标文件的要求。同时，投标人应提供本章中未描述的，但为保证</w:t>
      </w:r>
      <w:r>
        <w:rPr>
          <w:rFonts w:hint="eastAsia" w:ascii="宋体" w:hAnsi="宋体" w:eastAsia="宋体"/>
          <w:b w:val="0"/>
          <w:sz w:val="22"/>
          <w:szCs w:val="22"/>
        </w:rPr>
        <w:t>空气处理机组</w:t>
      </w:r>
      <w:r>
        <w:rPr>
          <w:rFonts w:ascii="宋体" w:hAnsi="宋体" w:eastAsia="宋体"/>
          <w:b w:val="0"/>
          <w:sz w:val="22"/>
          <w:szCs w:val="22"/>
        </w:rPr>
        <w:t>能正常有效运行所必需的部件、附件、软件、工具等的详细要求，并在投标文件中提供相关功能的详细描述。</w:t>
      </w:r>
    </w:p>
    <w:p>
      <w:pPr>
        <w:pStyle w:val="5"/>
        <w:keepNext w:val="0"/>
        <w:keepLines w:val="0"/>
        <w:numPr>
          <w:ilvl w:val="3"/>
          <w:numId w:val="0"/>
        </w:numPr>
        <w:tabs>
          <w:tab w:val="left" w:pos="720"/>
        </w:tabs>
        <w:snapToGrid w:val="0"/>
        <w:spacing w:before="0" w:after="0" w:line="360" w:lineRule="auto"/>
        <w:ind w:leftChars="-1" w:hanging="2"/>
        <w:rPr>
          <w:rFonts w:ascii="宋体" w:hAnsi="宋体" w:eastAsia="宋体"/>
          <w:b w:val="0"/>
          <w:sz w:val="22"/>
          <w:szCs w:val="22"/>
        </w:rPr>
      </w:pPr>
      <w:r>
        <w:rPr>
          <w:rFonts w:ascii="宋体" w:hAnsi="宋体" w:eastAsia="宋体"/>
          <w:sz w:val="22"/>
          <w:szCs w:val="22"/>
        </w:rPr>
        <w:t>1.2.3</w:t>
      </w:r>
      <w:r>
        <w:rPr>
          <w:rFonts w:ascii="宋体" w:hAnsi="宋体" w:eastAsia="宋体"/>
          <w:b w:val="0"/>
          <w:sz w:val="22"/>
          <w:szCs w:val="22"/>
        </w:rPr>
        <w:t>投标文件必须有整套设备和主要部件的生产商和生产产地证明。</w:t>
      </w:r>
    </w:p>
    <w:p>
      <w:pPr>
        <w:pStyle w:val="5"/>
        <w:keepNext w:val="0"/>
        <w:keepLines w:val="0"/>
        <w:numPr>
          <w:ilvl w:val="3"/>
          <w:numId w:val="0"/>
        </w:numPr>
        <w:tabs>
          <w:tab w:val="left" w:pos="720"/>
        </w:tabs>
        <w:snapToGrid w:val="0"/>
        <w:spacing w:before="0" w:after="0" w:line="360" w:lineRule="auto"/>
        <w:ind w:leftChars="-1" w:hanging="2"/>
        <w:rPr>
          <w:rFonts w:ascii="宋体" w:hAnsi="宋体" w:eastAsia="宋体"/>
          <w:b w:val="0"/>
          <w:sz w:val="22"/>
          <w:szCs w:val="22"/>
        </w:rPr>
      </w:pPr>
      <w:r>
        <w:rPr>
          <w:rFonts w:ascii="宋体" w:hAnsi="宋体" w:eastAsia="宋体"/>
          <w:sz w:val="22"/>
          <w:szCs w:val="22"/>
        </w:rPr>
        <w:t>1.2.4</w:t>
      </w:r>
      <w:r>
        <w:rPr>
          <w:rFonts w:ascii="宋体" w:hAnsi="宋体" w:eastAsia="宋体"/>
          <w:b w:val="0"/>
          <w:sz w:val="22"/>
          <w:szCs w:val="22"/>
        </w:rPr>
        <w:t>投标人在投标时必须根据招标文件要求</w:t>
      </w:r>
      <w:r>
        <w:rPr>
          <w:rFonts w:hint="eastAsia" w:ascii="宋体" w:hAnsi="宋体" w:eastAsia="宋体"/>
          <w:b w:val="0"/>
          <w:sz w:val="22"/>
          <w:szCs w:val="22"/>
        </w:rPr>
        <w:t>，</w:t>
      </w:r>
      <w:r>
        <w:rPr>
          <w:rFonts w:ascii="宋体" w:hAnsi="宋体" w:eastAsia="宋体"/>
          <w:b w:val="0"/>
          <w:sz w:val="22"/>
          <w:szCs w:val="22"/>
        </w:rPr>
        <w:t>提交投标产品的样本及有关测试报告，如投标文件与样本或测试报告有矛盾，以样本或测试报告为准（测试报告优先）。</w:t>
      </w:r>
    </w:p>
    <w:p>
      <w:pPr>
        <w:pStyle w:val="5"/>
        <w:keepNext w:val="0"/>
        <w:keepLines w:val="0"/>
        <w:numPr>
          <w:ilvl w:val="3"/>
          <w:numId w:val="0"/>
        </w:numPr>
        <w:tabs>
          <w:tab w:val="left" w:pos="720"/>
        </w:tabs>
        <w:snapToGrid w:val="0"/>
        <w:spacing w:before="0" w:after="0" w:line="360" w:lineRule="auto"/>
        <w:ind w:left="-2" w:leftChars="-1"/>
        <w:rPr>
          <w:rFonts w:ascii="宋体" w:hAnsi="宋体" w:eastAsia="宋体"/>
          <w:b w:val="0"/>
          <w:sz w:val="22"/>
          <w:szCs w:val="22"/>
        </w:rPr>
      </w:pPr>
      <w:r>
        <w:rPr>
          <w:rFonts w:ascii="宋体" w:hAnsi="宋体" w:eastAsia="宋体"/>
          <w:sz w:val="22"/>
          <w:szCs w:val="22"/>
        </w:rPr>
        <w:t>1.2.</w:t>
      </w:r>
      <w:r>
        <w:rPr>
          <w:rFonts w:hint="eastAsia" w:ascii="宋体" w:hAnsi="宋体" w:eastAsia="宋体"/>
          <w:sz w:val="22"/>
          <w:szCs w:val="22"/>
        </w:rPr>
        <w:t>5</w:t>
      </w:r>
      <w:r>
        <w:rPr>
          <w:rFonts w:ascii="宋体" w:hAnsi="宋体" w:eastAsia="宋体"/>
          <w:b w:val="0"/>
          <w:sz w:val="22"/>
          <w:szCs w:val="22"/>
        </w:rPr>
        <w:t>投标人应保证，最终用户在中华人民共和国使用该货物或货物的任何一部分时，免受第三方提出的侵犯其专利权、商标权、著作权或其它知识产权的起诉。一切由于文字、商标和技术专利侵权引起的法律裁决、诉讼和费用均由投标人负责。</w:t>
      </w:r>
    </w:p>
    <w:p>
      <w:pPr>
        <w:autoSpaceDE w:val="0"/>
        <w:autoSpaceDN w:val="0"/>
        <w:adjustRightInd w:val="0"/>
        <w:spacing w:line="360" w:lineRule="auto"/>
        <w:jc w:val="left"/>
        <w:textAlignment w:val="baseline"/>
        <w:rPr>
          <w:rFonts w:ascii="宋体" w:hAnsi="宋体"/>
          <w:sz w:val="22"/>
        </w:rPr>
      </w:pPr>
      <w:r>
        <w:rPr>
          <w:rFonts w:hint="eastAsia" w:ascii="宋体" w:hAnsi="宋体"/>
          <w:sz w:val="22"/>
        </w:rPr>
        <w:t xml:space="preserve"> </w:t>
      </w:r>
    </w:p>
    <w:p>
      <w:pPr>
        <w:spacing w:line="360" w:lineRule="auto"/>
        <w:outlineLvl w:val="0"/>
        <w:rPr>
          <w:rFonts w:ascii="宋体" w:hAnsi="宋体"/>
          <w:b/>
          <w:sz w:val="22"/>
        </w:rPr>
      </w:pPr>
      <w:r>
        <w:rPr>
          <w:rFonts w:hint="eastAsia" w:ascii="宋体" w:hAnsi="宋体"/>
          <w:b/>
          <w:sz w:val="22"/>
        </w:rPr>
        <w:t>1.3产品标准和规范</w:t>
      </w:r>
    </w:p>
    <w:p>
      <w:pPr>
        <w:snapToGrid w:val="0"/>
        <w:spacing w:line="360" w:lineRule="auto"/>
        <w:ind w:left="2" w:firstLine="425" w:firstLineChars="193"/>
        <w:rPr>
          <w:rFonts w:ascii="宋体" w:hAnsi="宋体"/>
          <w:sz w:val="22"/>
        </w:rPr>
      </w:pPr>
      <w:r>
        <w:rPr>
          <w:rFonts w:ascii="宋体" w:hAnsi="宋体"/>
          <w:sz w:val="22"/>
        </w:rPr>
        <w:t>在本规定中引用的标准和规范，应是在投标截止日期之前30天内尚在通用的或最新版本标准。所有提供设备的设计、制造、检验、测试、验收等标准应符合国际标准化组织及国际、国内相关行业已实施的标准</w:t>
      </w:r>
      <w:r>
        <w:rPr>
          <w:rFonts w:hint="eastAsia" w:ascii="宋体" w:hAnsi="宋体"/>
          <w:sz w:val="22"/>
        </w:rPr>
        <w:t>，包括以下但不仅限于以下所列：</w:t>
      </w:r>
    </w:p>
    <w:p>
      <w:pPr>
        <w:numPr>
          <w:ilvl w:val="0"/>
          <w:numId w:val="7"/>
        </w:numPr>
        <w:spacing w:line="360" w:lineRule="auto"/>
        <w:rPr>
          <w:rFonts w:ascii="宋体" w:hAnsi="宋体"/>
          <w:sz w:val="22"/>
        </w:rPr>
      </w:pPr>
      <w:r>
        <w:rPr>
          <w:rFonts w:hint="eastAsia" w:ascii="宋体" w:hAnsi="宋体"/>
          <w:sz w:val="22"/>
        </w:rPr>
        <w:t>中华人民共和国标准法</w:t>
      </w:r>
    </w:p>
    <w:p>
      <w:pPr>
        <w:numPr>
          <w:ilvl w:val="0"/>
          <w:numId w:val="7"/>
        </w:numPr>
        <w:spacing w:line="360" w:lineRule="auto"/>
        <w:rPr>
          <w:rFonts w:ascii="宋体" w:hAnsi="宋体"/>
          <w:sz w:val="22"/>
        </w:rPr>
      </w:pPr>
      <w:r>
        <w:fldChar w:fldCharType="begin"/>
      </w:r>
      <w:r>
        <w:instrText xml:space="preserve"> HYPERLINK "http://www.haotushu.com/book/1261464/" </w:instrText>
      </w:r>
      <w:r>
        <w:fldChar w:fldCharType="separate"/>
      </w:r>
      <w:r>
        <w:rPr>
          <w:rFonts w:ascii="宋体" w:hAnsi="宋体"/>
          <w:sz w:val="22"/>
        </w:rPr>
        <w:t>采暖通风空调净化设备术语</w:t>
      </w:r>
      <w:r>
        <w:rPr>
          <w:rFonts w:ascii="宋体" w:hAnsi="宋体"/>
          <w:sz w:val="22"/>
        </w:rPr>
        <w:fldChar w:fldCharType="end"/>
      </w:r>
      <w:r>
        <w:rPr>
          <w:rFonts w:ascii="宋体" w:hAnsi="宋体"/>
          <w:sz w:val="22"/>
        </w:rPr>
        <w:t>GB/T16803-1997</w:t>
      </w:r>
    </w:p>
    <w:p>
      <w:pPr>
        <w:numPr>
          <w:ilvl w:val="0"/>
          <w:numId w:val="7"/>
        </w:numPr>
        <w:spacing w:line="360" w:lineRule="auto"/>
        <w:rPr>
          <w:rFonts w:ascii="宋体" w:hAnsi="宋体"/>
          <w:sz w:val="22"/>
        </w:rPr>
      </w:pPr>
      <w:r>
        <w:rPr>
          <w:rFonts w:hint="eastAsia" w:ascii="宋体" w:hAnsi="宋体"/>
          <w:sz w:val="22"/>
        </w:rPr>
        <w:t>采暖通风与空气调节设计规范</w:t>
      </w:r>
      <w:r>
        <w:rPr>
          <w:rFonts w:ascii="宋体" w:hAnsi="宋体"/>
          <w:sz w:val="22"/>
        </w:rPr>
        <w:t>(GB</w:t>
      </w:r>
      <w:r>
        <w:rPr>
          <w:rFonts w:hint="eastAsia" w:ascii="宋体" w:hAnsi="宋体"/>
          <w:sz w:val="22"/>
        </w:rPr>
        <w:t xml:space="preserve"> 50019-2003</w:t>
      </w:r>
      <w:r>
        <w:rPr>
          <w:rFonts w:ascii="宋体" w:hAnsi="宋体"/>
          <w:sz w:val="22"/>
        </w:rPr>
        <w:t>)</w:t>
      </w:r>
    </w:p>
    <w:p>
      <w:pPr>
        <w:numPr>
          <w:ilvl w:val="0"/>
          <w:numId w:val="7"/>
        </w:numPr>
        <w:spacing w:line="360" w:lineRule="auto"/>
        <w:rPr>
          <w:rFonts w:ascii="宋体" w:hAnsi="宋体"/>
          <w:sz w:val="22"/>
        </w:rPr>
      </w:pPr>
      <w:r>
        <w:rPr>
          <w:rFonts w:hint="eastAsia" w:ascii="宋体" w:hAnsi="宋体"/>
          <w:sz w:val="22"/>
        </w:rPr>
        <w:t>通风与空调工程施工质量验收规范</w:t>
      </w:r>
      <w:r>
        <w:rPr>
          <w:rFonts w:ascii="宋体" w:hAnsi="宋体"/>
          <w:sz w:val="22"/>
        </w:rPr>
        <w:t>(GB50243-2002)</w:t>
      </w:r>
    </w:p>
    <w:p>
      <w:pPr>
        <w:numPr>
          <w:ilvl w:val="0"/>
          <w:numId w:val="7"/>
        </w:numPr>
        <w:spacing w:line="360" w:lineRule="auto"/>
        <w:rPr>
          <w:rFonts w:ascii="宋体" w:hAnsi="宋体"/>
          <w:sz w:val="22"/>
        </w:rPr>
      </w:pPr>
      <w:r>
        <w:rPr>
          <w:rFonts w:hint="eastAsia" w:ascii="宋体" w:hAnsi="宋体"/>
          <w:sz w:val="22"/>
        </w:rPr>
        <w:t>城市区域环境噪声标准（</w:t>
      </w:r>
      <w:r>
        <w:rPr>
          <w:rFonts w:ascii="宋体" w:hAnsi="宋体"/>
          <w:sz w:val="22"/>
        </w:rPr>
        <w:t>GB3096-93</w:t>
      </w:r>
      <w:r>
        <w:rPr>
          <w:rFonts w:hint="eastAsia" w:ascii="宋体" w:hAnsi="宋体"/>
          <w:sz w:val="22"/>
        </w:rPr>
        <w:t>）</w:t>
      </w:r>
    </w:p>
    <w:p>
      <w:pPr>
        <w:numPr>
          <w:ilvl w:val="0"/>
          <w:numId w:val="7"/>
        </w:numPr>
        <w:spacing w:line="336" w:lineRule="auto"/>
        <w:rPr>
          <w:rFonts w:ascii="宋体" w:hAnsi="宋体"/>
          <w:sz w:val="22"/>
        </w:rPr>
      </w:pPr>
      <w:r>
        <w:rPr>
          <w:rFonts w:ascii="宋体" w:hAnsi="宋体"/>
          <w:sz w:val="22"/>
        </w:rPr>
        <w:t>组合式空调机         GB/T14294-93</w:t>
      </w:r>
    </w:p>
    <w:p>
      <w:pPr>
        <w:numPr>
          <w:ilvl w:val="0"/>
          <w:numId w:val="7"/>
        </w:numPr>
        <w:spacing w:line="336" w:lineRule="auto"/>
        <w:rPr>
          <w:rFonts w:ascii="宋体" w:hAnsi="宋体"/>
          <w:sz w:val="22"/>
        </w:rPr>
      </w:pPr>
      <w:r>
        <w:rPr>
          <w:rFonts w:hint="eastAsia" w:ascii="宋体" w:hAnsi="宋体"/>
          <w:sz w:val="22"/>
        </w:rPr>
        <w:t>公共建筑节能设计标准          GB50189-2005</w:t>
      </w:r>
    </w:p>
    <w:p>
      <w:pPr>
        <w:numPr>
          <w:ilvl w:val="0"/>
          <w:numId w:val="7"/>
        </w:numPr>
        <w:spacing w:line="336" w:lineRule="auto"/>
        <w:rPr>
          <w:rFonts w:ascii="宋体" w:hAnsi="宋体"/>
          <w:sz w:val="22"/>
        </w:rPr>
      </w:pPr>
      <w:r>
        <w:rPr>
          <w:rFonts w:hint="eastAsia" w:ascii="宋体" w:hAnsi="宋体"/>
          <w:sz w:val="22"/>
        </w:rPr>
        <w:t>建筑节能工程施工质量验收规范    GB50411-2007</w:t>
      </w:r>
    </w:p>
    <w:p>
      <w:pPr>
        <w:numPr>
          <w:ilvl w:val="0"/>
          <w:numId w:val="7"/>
        </w:numPr>
        <w:spacing w:line="336" w:lineRule="auto"/>
        <w:rPr>
          <w:rFonts w:ascii="宋体" w:hAnsi="宋体"/>
          <w:sz w:val="22"/>
        </w:rPr>
      </w:pPr>
      <w:r>
        <w:rPr>
          <w:rFonts w:hint="eastAsia" w:ascii="宋体" w:hAnsi="宋体"/>
          <w:sz w:val="22"/>
        </w:rPr>
        <w:t>采暖通风与空气调节设备噪声声功率级与测定工程法  GB/T9068-1999</w:t>
      </w:r>
    </w:p>
    <w:p>
      <w:pPr>
        <w:numPr>
          <w:ilvl w:val="0"/>
          <w:numId w:val="7"/>
        </w:numPr>
        <w:spacing w:line="336" w:lineRule="auto"/>
        <w:rPr>
          <w:rFonts w:ascii="宋体" w:hAnsi="宋体"/>
          <w:sz w:val="22"/>
        </w:rPr>
      </w:pPr>
      <w:r>
        <w:rPr>
          <w:rFonts w:ascii="宋体" w:hAnsi="宋体"/>
          <w:sz w:val="22"/>
        </w:rPr>
        <w:t>单元式空气调节机技术条件  ZBJ73046-90</w:t>
      </w:r>
    </w:p>
    <w:p>
      <w:pPr>
        <w:numPr>
          <w:ilvl w:val="0"/>
          <w:numId w:val="7"/>
        </w:numPr>
        <w:spacing w:line="336" w:lineRule="auto"/>
        <w:rPr>
          <w:rFonts w:ascii="宋体" w:hAnsi="宋体"/>
          <w:sz w:val="22"/>
        </w:rPr>
      </w:pPr>
      <w:r>
        <w:rPr>
          <w:rFonts w:ascii="宋体" w:hAnsi="宋体"/>
          <w:sz w:val="22"/>
        </w:rPr>
        <w:t>工业企业噪</w:t>
      </w:r>
      <w:r>
        <w:rPr>
          <w:rFonts w:hint="eastAsia" w:ascii="宋体" w:hAnsi="宋体"/>
          <w:sz w:val="22"/>
        </w:rPr>
        <w:t>声控制设计规范 GBJ87-85</w:t>
      </w:r>
    </w:p>
    <w:p>
      <w:pPr>
        <w:numPr>
          <w:ilvl w:val="0"/>
          <w:numId w:val="7"/>
        </w:numPr>
        <w:snapToGrid w:val="0"/>
        <w:spacing w:line="336" w:lineRule="auto"/>
        <w:rPr>
          <w:rFonts w:ascii="宋体" w:hAnsi="宋体"/>
          <w:sz w:val="22"/>
        </w:rPr>
      </w:pPr>
      <w:r>
        <w:rPr>
          <w:rFonts w:ascii="宋体" w:hAnsi="宋体"/>
          <w:sz w:val="22"/>
        </w:rPr>
        <w:t>由招标人认可的其他国家的其他权威标准</w:t>
      </w:r>
    </w:p>
    <w:p>
      <w:pPr>
        <w:snapToGrid w:val="0"/>
        <w:spacing w:line="336" w:lineRule="auto"/>
        <w:ind w:firstLine="440" w:firstLineChars="200"/>
        <w:rPr>
          <w:rFonts w:ascii="宋体" w:hAnsi="宋体"/>
          <w:sz w:val="22"/>
        </w:rPr>
      </w:pPr>
      <w:r>
        <w:rPr>
          <w:rFonts w:ascii="宋体" w:hAnsi="宋体"/>
          <w:sz w:val="22"/>
        </w:rPr>
        <w:t>这些标准应为最新标准，投标人应及时提供给招标人（国外标准应翻译成中文）</w:t>
      </w:r>
    </w:p>
    <w:p>
      <w:pPr>
        <w:numPr>
          <w:ilvl w:val="0"/>
          <w:numId w:val="8"/>
        </w:numPr>
        <w:snapToGrid w:val="0"/>
        <w:spacing w:line="336" w:lineRule="auto"/>
        <w:ind w:firstLine="315"/>
        <w:rPr>
          <w:rFonts w:ascii="宋体" w:hAnsi="宋体"/>
          <w:sz w:val="22"/>
        </w:rPr>
      </w:pPr>
      <w:r>
        <w:rPr>
          <w:rFonts w:ascii="宋体" w:hAnsi="宋体"/>
          <w:sz w:val="22"/>
        </w:rPr>
        <w:t>投标人遵守不仅限于此规格书中的标准时，要求及时解释清楚，获得招标人认可后，</w:t>
      </w:r>
      <w:r>
        <w:rPr>
          <w:rFonts w:hint="eastAsia" w:ascii="宋体" w:hAnsi="宋体"/>
          <w:sz w:val="22"/>
        </w:rPr>
        <w:t xml:space="preserve">       </w:t>
      </w:r>
      <w:r>
        <w:rPr>
          <w:rFonts w:ascii="宋体" w:hAnsi="宋体"/>
          <w:sz w:val="22"/>
        </w:rPr>
        <w:t>投标人推荐的标准和制造规范才能等效或适用于此技术规格书。</w:t>
      </w:r>
    </w:p>
    <w:p>
      <w:pPr>
        <w:tabs>
          <w:tab w:val="left" w:pos="0"/>
        </w:tabs>
        <w:spacing w:line="360" w:lineRule="auto"/>
        <w:ind w:left="750"/>
        <w:rPr>
          <w:rFonts w:ascii="宋体" w:hAnsi="宋体"/>
          <w:b/>
          <w:sz w:val="22"/>
        </w:rPr>
      </w:pPr>
    </w:p>
    <w:p>
      <w:pPr>
        <w:pStyle w:val="4"/>
        <w:numPr>
          <w:ilvl w:val="0"/>
          <w:numId w:val="0"/>
        </w:numPr>
        <w:snapToGrid w:val="0"/>
        <w:spacing w:line="360" w:lineRule="auto"/>
        <w:rPr>
          <w:rFonts w:hAnsi="宋体"/>
          <w:sz w:val="22"/>
          <w:szCs w:val="22"/>
        </w:rPr>
      </w:pPr>
      <w:r>
        <w:rPr>
          <w:rFonts w:hint="eastAsia" w:hAnsi="宋体"/>
          <w:sz w:val="22"/>
          <w:szCs w:val="22"/>
        </w:rPr>
        <w:t>1.4</w:t>
      </w:r>
      <w:r>
        <w:rPr>
          <w:rFonts w:hAnsi="宋体"/>
          <w:sz w:val="22"/>
          <w:szCs w:val="22"/>
        </w:rPr>
        <w:t>资料要求</w:t>
      </w:r>
    </w:p>
    <w:p>
      <w:pPr>
        <w:pStyle w:val="6"/>
        <w:keepNext w:val="0"/>
        <w:keepLines w:val="0"/>
        <w:numPr>
          <w:ilvl w:val="4"/>
          <w:numId w:val="0"/>
        </w:numPr>
        <w:tabs>
          <w:tab w:val="left" w:pos="181"/>
          <w:tab w:val="left" w:pos="720"/>
          <w:tab w:val="left" w:pos="1008"/>
        </w:tabs>
        <w:snapToGrid w:val="0"/>
        <w:spacing w:before="0" w:after="0" w:line="360" w:lineRule="auto"/>
        <w:rPr>
          <w:rFonts w:ascii="宋体" w:hAnsi="宋体"/>
          <w:b w:val="0"/>
          <w:sz w:val="22"/>
          <w:szCs w:val="22"/>
        </w:rPr>
      </w:pPr>
      <w:r>
        <w:rPr>
          <w:rFonts w:hint="eastAsia" w:ascii="宋体" w:hAnsi="宋体"/>
          <w:sz w:val="22"/>
          <w:szCs w:val="22"/>
        </w:rPr>
        <w:t>1.4.1</w:t>
      </w:r>
      <w:r>
        <w:rPr>
          <w:rFonts w:ascii="宋体" w:hAnsi="宋体"/>
          <w:b w:val="0"/>
          <w:sz w:val="22"/>
          <w:szCs w:val="22"/>
        </w:rPr>
        <w:t>所有资料要求中文或中英文对照版，以中文为准。</w:t>
      </w:r>
    </w:p>
    <w:p>
      <w:pPr>
        <w:pStyle w:val="6"/>
        <w:keepNext w:val="0"/>
        <w:keepLines w:val="0"/>
        <w:numPr>
          <w:ilvl w:val="4"/>
          <w:numId w:val="0"/>
        </w:numPr>
        <w:tabs>
          <w:tab w:val="left" w:pos="181"/>
          <w:tab w:val="left" w:pos="720"/>
          <w:tab w:val="left" w:pos="1008"/>
        </w:tabs>
        <w:snapToGrid w:val="0"/>
        <w:spacing w:before="0" w:after="0" w:line="360" w:lineRule="auto"/>
        <w:rPr>
          <w:rFonts w:ascii="宋体" w:hAnsi="宋体"/>
          <w:b w:val="0"/>
          <w:sz w:val="22"/>
          <w:szCs w:val="22"/>
        </w:rPr>
      </w:pPr>
      <w:r>
        <w:rPr>
          <w:rFonts w:hint="eastAsia" w:ascii="宋体" w:hAnsi="宋体"/>
          <w:sz w:val="22"/>
          <w:szCs w:val="22"/>
        </w:rPr>
        <w:t>1.4.2</w:t>
      </w:r>
      <w:r>
        <w:rPr>
          <w:rFonts w:ascii="宋体" w:hAnsi="宋体"/>
          <w:b w:val="0"/>
          <w:sz w:val="22"/>
          <w:szCs w:val="22"/>
        </w:rPr>
        <w:t>若投标人中标，其投标时提交的所有资料在未征得最终用户和设计单位同意的情况下，不得随意更改。最终用户保留对所有投标资料进行审核的权利。</w:t>
      </w:r>
    </w:p>
    <w:p>
      <w:pPr>
        <w:pStyle w:val="5"/>
        <w:keepNext w:val="0"/>
        <w:keepLines w:val="0"/>
        <w:numPr>
          <w:ilvl w:val="3"/>
          <w:numId w:val="0"/>
        </w:numPr>
        <w:tabs>
          <w:tab w:val="left" w:pos="181"/>
        </w:tabs>
        <w:snapToGrid w:val="0"/>
        <w:spacing w:before="0" w:after="0" w:line="360" w:lineRule="auto"/>
        <w:rPr>
          <w:rFonts w:ascii="宋体" w:hAnsi="宋体" w:eastAsia="宋体"/>
          <w:sz w:val="22"/>
          <w:szCs w:val="22"/>
        </w:rPr>
      </w:pPr>
      <w:r>
        <w:rPr>
          <w:rFonts w:hint="eastAsia" w:ascii="宋体" w:hAnsi="宋体" w:eastAsia="宋体"/>
          <w:sz w:val="22"/>
          <w:szCs w:val="22"/>
        </w:rPr>
        <w:t>1.4.3</w:t>
      </w:r>
      <w:r>
        <w:rPr>
          <w:rFonts w:ascii="宋体" w:hAnsi="宋体" w:eastAsia="宋体"/>
          <w:sz w:val="22"/>
          <w:szCs w:val="22"/>
        </w:rPr>
        <w:t>投标时提供的资料</w:t>
      </w:r>
    </w:p>
    <w:p>
      <w:pPr>
        <w:pStyle w:val="6"/>
        <w:keepNext w:val="0"/>
        <w:keepLines w:val="0"/>
        <w:numPr>
          <w:ilvl w:val="0"/>
          <w:numId w:val="9"/>
        </w:numPr>
        <w:tabs>
          <w:tab w:val="left" w:pos="720"/>
          <w:tab w:val="left" w:pos="1008"/>
        </w:tabs>
        <w:snapToGrid w:val="0"/>
        <w:spacing w:before="0" w:after="0" w:line="360" w:lineRule="auto"/>
        <w:rPr>
          <w:rFonts w:ascii="宋体" w:hAnsi="宋体"/>
          <w:b w:val="0"/>
          <w:sz w:val="22"/>
          <w:szCs w:val="22"/>
        </w:rPr>
      </w:pPr>
      <w:r>
        <w:rPr>
          <w:rFonts w:ascii="宋体" w:hAnsi="宋体"/>
          <w:b w:val="0"/>
          <w:sz w:val="22"/>
          <w:szCs w:val="22"/>
        </w:rPr>
        <w:t>供货设备清单(包括设备附件清单)及备品备件、专用工具及仪器、仪表清单。</w:t>
      </w:r>
    </w:p>
    <w:p>
      <w:pPr>
        <w:pStyle w:val="6"/>
        <w:keepNext w:val="0"/>
        <w:keepLines w:val="0"/>
        <w:numPr>
          <w:ilvl w:val="0"/>
          <w:numId w:val="9"/>
        </w:numPr>
        <w:tabs>
          <w:tab w:val="left" w:pos="720"/>
        </w:tabs>
        <w:snapToGrid w:val="0"/>
        <w:spacing w:before="0" w:after="0" w:line="377" w:lineRule="auto"/>
        <w:rPr>
          <w:rFonts w:ascii="宋体" w:hAnsi="宋体"/>
          <w:b w:val="0"/>
          <w:sz w:val="22"/>
          <w:szCs w:val="22"/>
        </w:rPr>
      </w:pPr>
      <w:r>
        <w:rPr>
          <w:rFonts w:hint="eastAsia" w:ascii="宋体" w:hAnsi="宋体"/>
          <w:b w:val="0"/>
          <w:sz w:val="22"/>
          <w:szCs w:val="22"/>
        </w:rPr>
        <w:t>负责管理本项目实施的人员组成名单，包括职务、职称及简单履历及联系方式。</w:t>
      </w:r>
    </w:p>
    <w:p>
      <w:pPr>
        <w:numPr>
          <w:ilvl w:val="0"/>
          <w:numId w:val="10"/>
        </w:numPr>
        <w:tabs>
          <w:tab w:val="left" w:pos="420"/>
          <w:tab w:val="left" w:pos="543"/>
        </w:tabs>
        <w:snapToGrid w:val="0"/>
        <w:spacing w:line="360" w:lineRule="auto"/>
        <w:ind w:left="0" w:right="26" w:firstLine="0"/>
        <w:rPr>
          <w:rFonts w:ascii="宋体" w:hAnsi="宋体"/>
          <w:sz w:val="22"/>
        </w:rPr>
      </w:pPr>
      <w:r>
        <w:rPr>
          <w:rFonts w:hint="eastAsia" w:ascii="宋体" w:hAnsi="宋体"/>
          <w:sz w:val="22"/>
        </w:rPr>
        <w:t>空气处理机组</w:t>
      </w:r>
      <w:r>
        <w:rPr>
          <w:rFonts w:ascii="宋体" w:hAnsi="宋体"/>
          <w:sz w:val="22"/>
        </w:rPr>
        <w:t>的详述，</w:t>
      </w:r>
      <w:r>
        <w:rPr>
          <w:rFonts w:hint="eastAsia" w:ascii="宋体" w:hAnsi="宋体"/>
          <w:sz w:val="22"/>
        </w:rPr>
        <w:t>设备的</w:t>
      </w:r>
      <w:r>
        <w:rPr>
          <w:rFonts w:ascii="宋体" w:hAnsi="宋体"/>
          <w:sz w:val="22"/>
        </w:rPr>
        <w:t>结构及技术特点说明，</w:t>
      </w:r>
      <w:r>
        <w:rPr>
          <w:rFonts w:hint="eastAsia" w:ascii="宋体" w:hAnsi="宋体"/>
          <w:sz w:val="22"/>
        </w:rPr>
        <w:t>技术性能表，</w:t>
      </w:r>
      <w:r>
        <w:rPr>
          <w:rFonts w:ascii="宋体" w:hAnsi="宋体"/>
          <w:sz w:val="22"/>
        </w:rPr>
        <w:t>技术规格要求的详细应答等</w:t>
      </w:r>
      <w:r>
        <w:rPr>
          <w:rFonts w:hint="eastAsia" w:ascii="宋体" w:hAnsi="宋体"/>
          <w:sz w:val="22"/>
        </w:rPr>
        <w:t>；</w:t>
      </w:r>
    </w:p>
    <w:p>
      <w:pPr>
        <w:numPr>
          <w:ilvl w:val="0"/>
          <w:numId w:val="10"/>
        </w:numPr>
        <w:tabs>
          <w:tab w:val="left" w:pos="420"/>
          <w:tab w:val="left" w:pos="543"/>
        </w:tabs>
        <w:snapToGrid w:val="0"/>
        <w:spacing w:line="360" w:lineRule="auto"/>
        <w:ind w:left="0" w:right="26" w:firstLine="0"/>
        <w:rPr>
          <w:rFonts w:ascii="宋体" w:hAnsi="宋体"/>
          <w:sz w:val="22"/>
        </w:rPr>
      </w:pPr>
      <w:r>
        <w:rPr>
          <w:rFonts w:hint="eastAsia" w:ascii="宋体" w:hAnsi="宋体"/>
          <w:sz w:val="22"/>
        </w:rPr>
        <w:t>设备设计、制造、试验和运输、安装等所采用的标准和规范的清单。</w:t>
      </w:r>
    </w:p>
    <w:p>
      <w:pPr>
        <w:numPr>
          <w:ilvl w:val="0"/>
          <w:numId w:val="10"/>
        </w:numPr>
        <w:tabs>
          <w:tab w:val="left" w:pos="420"/>
          <w:tab w:val="left" w:pos="543"/>
        </w:tabs>
        <w:snapToGrid w:val="0"/>
        <w:spacing w:line="360" w:lineRule="auto"/>
        <w:ind w:left="0" w:right="26" w:firstLine="0"/>
        <w:rPr>
          <w:rFonts w:ascii="宋体" w:hAnsi="宋体"/>
          <w:sz w:val="22"/>
        </w:rPr>
      </w:pPr>
      <w:r>
        <w:rPr>
          <w:rFonts w:ascii="宋体" w:hAnsi="宋体"/>
          <w:sz w:val="22"/>
        </w:rPr>
        <w:t>工厂检验的项目、内容、以及检验的标准</w:t>
      </w:r>
      <w:r>
        <w:rPr>
          <w:rFonts w:hint="eastAsia" w:ascii="宋体" w:hAnsi="宋体"/>
          <w:sz w:val="22"/>
        </w:rPr>
        <w:t>；</w:t>
      </w:r>
    </w:p>
    <w:p>
      <w:pPr>
        <w:numPr>
          <w:ilvl w:val="0"/>
          <w:numId w:val="10"/>
        </w:numPr>
        <w:tabs>
          <w:tab w:val="left" w:pos="420"/>
          <w:tab w:val="left" w:pos="543"/>
        </w:tabs>
        <w:snapToGrid w:val="0"/>
        <w:spacing w:line="360" w:lineRule="auto"/>
        <w:ind w:left="0" w:right="26" w:firstLine="0"/>
        <w:rPr>
          <w:rFonts w:ascii="宋体" w:hAnsi="宋体"/>
          <w:sz w:val="22"/>
        </w:rPr>
      </w:pPr>
      <w:r>
        <w:rPr>
          <w:rFonts w:ascii="宋体" w:hAnsi="宋体"/>
          <w:sz w:val="22"/>
        </w:rPr>
        <w:t>投标人须提供该品牌</w:t>
      </w:r>
      <w:r>
        <w:rPr>
          <w:rFonts w:hint="eastAsia" w:ascii="宋体" w:hAnsi="宋体"/>
          <w:sz w:val="22"/>
        </w:rPr>
        <w:t>空气处理机组</w:t>
      </w:r>
      <w:r>
        <w:rPr>
          <w:rFonts w:ascii="宋体" w:hAnsi="宋体"/>
          <w:sz w:val="22"/>
        </w:rPr>
        <w:t>总部出具的为本项目供货</w:t>
      </w:r>
      <w:r>
        <w:rPr>
          <w:rFonts w:hint="eastAsia" w:ascii="宋体" w:hAnsi="宋体"/>
          <w:sz w:val="22"/>
        </w:rPr>
        <w:t>空气处理机组</w:t>
      </w:r>
      <w:r>
        <w:rPr>
          <w:rFonts w:ascii="宋体" w:hAnsi="宋体"/>
          <w:sz w:val="22"/>
        </w:rPr>
        <w:t>的产地证明以及该生产厂为总部下属正规生产工厂的证明文件。</w:t>
      </w:r>
    </w:p>
    <w:p>
      <w:pPr>
        <w:numPr>
          <w:ilvl w:val="0"/>
          <w:numId w:val="10"/>
        </w:numPr>
        <w:tabs>
          <w:tab w:val="left" w:pos="420"/>
          <w:tab w:val="left" w:pos="543"/>
        </w:tabs>
        <w:snapToGrid w:val="0"/>
        <w:spacing w:line="360" w:lineRule="auto"/>
        <w:ind w:left="0" w:right="26" w:firstLine="0"/>
        <w:rPr>
          <w:rFonts w:ascii="宋体" w:hAnsi="宋体"/>
          <w:sz w:val="22"/>
        </w:rPr>
      </w:pPr>
      <w:r>
        <w:rPr>
          <w:rFonts w:ascii="宋体" w:hAnsi="宋体"/>
          <w:sz w:val="22"/>
        </w:rPr>
        <w:t>设备总图，总图内应有</w:t>
      </w:r>
      <w:r>
        <w:rPr>
          <w:rFonts w:hint="eastAsia" w:ascii="宋体" w:hAnsi="宋体"/>
          <w:sz w:val="22"/>
        </w:rPr>
        <w:t>空气处理机组</w:t>
      </w:r>
      <w:r>
        <w:rPr>
          <w:rFonts w:ascii="宋体" w:hAnsi="宋体"/>
          <w:sz w:val="22"/>
        </w:rPr>
        <w:t>平面图、立面图、剖面图、装配图、部件标注及性能参数，设备重量、设备检修所需的空间等</w:t>
      </w:r>
      <w:r>
        <w:rPr>
          <w:rFonts w:hint="eastAsia" w:ascii="宋体" w:hAnsi="宋体"/>
          <w:sz w:val="22"/>
        </w:rPr>
        <w:t>。</w:t>
      </w:r>
    </w:p>
    <w:p>
      <w:pPr>
        <w:numPr>
          <w:ilvl w:val="0"/>
          <w:numId w:val="10"/>
        </w:numPr>
        <w:tabs>
          <w:tab w:val="left" w:pos="420"/>
          <w:tab w:val="left" w:pos="543"/>
        </w:tabs>
        <w:snapToGrid w:val="0"/>
        <w:spacing w:line="360" w:lineRule="auto"/>
        <w:ind w:left="0" w:right="26" w:firstLine="0"/>
        <w:rPr>
          <w:rFonts w:ascii="宋体" w:hAnsi="宋体"/>
          <w:sz w:val="22"/>
        </w:rPr>
      </w:pPr>
      <w:r>
        <w:rPr>
          <w:rFonts w:ascii="宋体" w:hAnsi="宋体"/>
          <w:sz w:val="22"/>
        </w:rPr>
        <w:t>本章要求的资料及本章未描述的但为保证本项目顺利实施所需的其它资料。</w:t>
      </w:r>
    </w:p>
    <w:p>
      <w:pPr>
        <w:pStyle w:val="6"/>
        <w:keepNext w:val="0"/>
        <w:keepLines w:val="0"/>
        <w:numPr>
          <w:ilvl w:val="4"/>
          <w:numId w:val="0"/>
        </w:numPr>
        <w:tabs>
          <w:tab w:val="left" w:pos="181"/>
          <w:tab w:val="left" w:pos="720"/>
          <w:tab w:val="left" w:pos="1008"/>
        </w:tabs>
        <w:snapToGrid w:val="0"/>
        <w:spacing w:before="0" w:after="0"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1.4.4</w:t>
      </w:r>
      <w:r>
        <w:rPr>
          <w:rFonts w:asciiTheme="minorEastAsia" w:hAnsiTheme="minorEastAsia" w:eastAsiaTheme="minorEastAsia"/>
          <w:sz w:val="22"/>
          <w:szCs w:val="22"/>
        </w:rPr>
        <w:t>合同签定后至出厂前提供的资料</w:t>
      </w:r>
    </w:p>
    <w:p>
      <w:pPr>
        <w:pStyle w:val="7"/>
        <w:keepNext w:val="0"/>
        <w:keepLines w:val="0"/>
        <w:numPr>
          <w:ilvl w:val="0"/>
          <w:numId w:val="11"/>
        </w:numPr>
        <w:tabs>
          <w:tab w:val="left" w:pos="724"/>
        </w:tabs>
        <w:snapToGrid w:val="0"/>
        <w:spacing w:before="0" w:after="0" w:line="360" w:lineRule="auto"/>
        <w:rPr>
          <w:rFonts w:asciiTheme="minorEastAsia" w:hAnsiTheme="minorEastAsia" w:eastAsiaTheme="minorEastAsia"/>
          <w:b w:val="0"/>
          <w:sz w:val="22"/>
          <w:szCs w:val="22"/>
        </w:rPr>
      </w:pPr>
      <w:r>
        <w:rPr>
          <w:rFonts w:asciiTheme="minorEastAsia" w:hAnsiTheme="minorEastAsia" w:eastAsiaTheme="minorEastAsia"/>
          <w:b w:val="0"/>
          <w:sz w:val="22"/>
          <w:szCs w:val="22"/>
        </w:rPr>
        <w:t>卖方应按照招标文件的要求分阶段提供全套中文版或中英文对照的资料</w:t>
      </w:r>
      <w:r>
        <w:rPr>
          <w:rFonts w:hint="eastAsia" w:asciiTheme="minorEastAsia" w:hAnsiTheme="minorEastAsia" w:eastAsiaTheme="minorEastAsia"/>
          <w:b w:val="0"/>
          <w:sz w:val="22"/>
          <w:szCs w:val="22"/>
        </w:rPr>
        <w:t>四</w:t>
      </w:r>
      <w:r>
        <w:rPr>
          <w:rFonts w:asciiTheme="minorEastAsia" w:hAnsiTheme="minorEastAsia" w:eastAsiaTheme="minorEastAsia"/>
          <w:b w:val="0"/>
          <w:sz w:val="22"/>
          <w:szCs w:val="22"/>
        </w:rPr>
        <w:t>份。所提交的图纸及文件均应清晰、完整，并应有合同号、图纸与文件的编号和盖有卖方已作过检查的印记。各项设备的图纸上还应有制造商的名称。</w:t>
      </w:r>
    </w:p>
    <w:p>
      <w:pPr>
        <w:pStyle w:val="7"/>
        <w:keepNext w:val="0"/>
        <w:keepLines w:val="0"/>
        <w:numPr>
          <w:ilvl w:val="0"/>
          <w:numId w:val="11"/>
        </w:numPr>
        <w:tabs>
          <w:tab w:val="left" w:pos="724"/>
        </w:tabs>
        <w:spacing w:before="0" w:after="0" w:line="360" w:lineRule="auto"/>
        <w:rPr>
          <w:rFonts w:asciiTheme="minorEastAsia" w:hAnsiTheme="minorEastAsia" w:eastAsiaTheme="minorEastAsia"/>
          <w:b w:val="0"/>
          <w:sz w:val="22"/>
          <w:szCs w:val="22"/>
        </w:rPr>
      </w:pPr>
      <w:r>
        <w:rPr>
          <w:rFonts w:asciiTheme="minorEastAsia" w:hAnsiTheme="minorEastAsia" w:eastAsiaTheme="minorEastAsia"/>
          <w:b w:val="0"/>
          <w:sz w:val="22"/>
          <w:szCs w:val="22"/>
        </w:rPr>
        <w:t>只有被最终用户批准的图纸及有关文件才可用于工程实施。在实施中如有必要修改，需取得最终用户批准，并不得以此为由要求调整合同总价。</w:t>
      </w:r>
    </w:p>
    <w:p>
      <w:pPr>
        <w:pStyle w:val="7"/>
        <w:keepNext w:val="0"/>
        <w:keepLines w:val="0"/>
        <w:numPr>
          <w:ilvl w:val="0"/>
          <w:numId w:val="11"/>
        </w:numPr>
        <w:tabs>
          <w:tab w:val="left" w:pos="724"/>
        </w:tabs>
        <w:spacing w:before="0" w:after="0" w:line="360" w:lineRule="auto"/>
        <w:rPr>
          <w:rFonts w:asciiTheme="minorEastAsia" w:hAnsiTheme="minorEastAsia" w:eastAsiaTheme="minorEastAsia"/>
          <w:b w:val="0"/>
          <w:sz w:val="22"/>
          <w:szCs w:val="22"/>
        </w:rPr>
      </w:pPr>
      <w:r>
        <w:rPr>
          <w:rFonts w:asciiTheme="minorEastAsia" w:hAnsiTheme="minorEastAsia" w:eastAsiaTheme="minorEastAsia"/>
          <w:b w:val="0"/>
          <w:sz w:val="22"/>
          <w:szCs w:val="22"/>
        </w:rPr>
        <w:t>如果技术文件发生短缺，卖方应在收到最终用户通知后一周内补齐这部分文件。由于卖方提交了不完整或不正确的图纸及数据而引起的制造、安装或调试的错误，由此引起的费用由卖方负担，由此而产生的工期延误由卖方负责。</w:t>
      </w:r>
    </w:p>
    <w:p>
      <w:pPr>
        <w:pStyle w:val="7"/>
        <w:keepNext w:val="0"/>
        <w:keepLines w:val="0"/>
        <w:numPr>
          <w:ilvl w:val="0"/>
          <w:numId w:val="11"/>
        </w:numPr>
        <w:tabs>
          <w:tab w:val="left" w:pos="724"/>
        </w:tabs>
        <w:spacing w:before="0" w:after="0" w:line="360" w:lineRule="auto"/>
        <w:rPr>
          <w:rFonts w:ascii="宋体" w:hAnsi="宋体"/>
          <w:b w:val="0"/>
          <w:sz w:val="22"/>
          <w:szCs w:val="22"/>
        </w:rPr>
      </w:pPr>
      <w:r>
        <w:rPr>
          <w:rFonts w:asciiTheme="minorEastAsia" w:hAnsiTheme="minorEastAsia" w:eastAsiaTheme="minorEastAsia"/>
          <w:b w:val="0"/>
          <w:sz w:val="22"/>
          <w:szCs w:val="22"/>
        </w:rPr>
        <w:t>除招标文件中已规定资料外，卖方有义务根据最终用户要求提供项目实施过程中相关资料。</w:t>
      </w:r>
    </w:p>
    <w:p>
      <w:pPr>
        <w:pStyle w:val="7"/>
        <w:keepNext w:val="0"/>
        <w:keepLines w:val="0"/>
        <w:numPr>
          <w:ilvl w:val="0"/>
          <w:numId w:val="11"/>
        </w:numPr>
        <w:tabs>
          <w:tab w:val="left" w:pos="724"/>
        </w:tabs>
        <w:spacing w:before="0" w:after="0" w:line="360" w:lineRule="auto"/>
        <w:rPr>
          <w:rFonts w:asciiTheme="minorEastAsia" w:hAnsiTheme="minorEastAsia" w:eastAsiaTheme="minorEastAsia"/>
          <w:b w:val="0"/>
          <w:sz w:val="22"/>
          <w:szCs w:val="22"/>
        </w:rPr>
      </w:pPr>
      <w:r>
        <w:rPr>
          <w:rFonts w:asciiTheme="minorEastAsia" w:hAnsiTheme="minorEastAsia" w:eastAsiaTheme="minorEastAsia"/>
          <w:b w:val="0"/>
          <w:sz w:val="22"/>
          <w:szCs w:val="22"/>
        </w:rPr>
        <w:t>除了在本章其他条款中对资料提交时间有特殊规定的资料，卖方应在合同签定后，根据最终用户提出的进度要求提供下述资料供最终用户和设计单位认可。</w:t>
      </w:r>
    </w:p>
    <w:p>
      <w:pPr>
        <w:numPr>
          <w:ilvl w:val="0"/>
          <w:numId w:val="12"/>
        </w:numPr>
        <w:snapToGrid w:val="0"/>
        <w:spacing w:line="360" w:lineRule="auto"/>
        <w:ind w:right="26"/>
        <w:rPr>
          <w:rFonts w:ascii="宋体" w:hAnsi="宋体"/>
          <w:sz w:val="22"/>
        </w:rPr>
      </w:pPr>
      <w:r>
        <w:rPr>
          <w:rFonts w:ascii="宋体" w:hAnsi="宋体"/>
          <w:sz w:val="22"/>
        </w:rPr>
        <w:t>设备及部件说明，包括：设备的供货范围；</w:t>
      </w:r>
      <w:r>
        <w:rPr>
          <w:rFonts w:hint="eastAsia" w:ascii="宋体" w:hAnsi="宋体"/>
          <w:sz w:val="22"/>
        </w:rPr>
        <w:t>空气处理机组</w:t>
      </w:r>
      <w:r>
        <w:rPr>
          <w:rFonts w:ascii="宋体" w:hAnsi="宋体"/>
          <w:sz w:val="22"/>
        </w:rPr>
        <w:t>的结构、原理、详细性能、特性及参数等</w:t>
      </w:r>
    </w:p>
    <w:p>
      <w:pPr>
        <w:numPr>
          <w:ilvl w:val="0"/>
          <w:numId w:val="12"/>
        </w:numPr>
        <w:snapToGrid w:val="0"/>
        <w:spacing w:line="360" w:lineRule="auto"/>
        <w:ind w:right="26"/>
        <w:rPr>
          <w:rFonts w:ascii="宋体" w:hAnsi="宋体"/>
          <w:sz w:val="22"/>
        </w:rPr>
      </w:pPr>
      <w:r>
        <w:rPr>
          <w:rFonts w:ascii="宋体" w:hAnsi="宋体"/>
          <w:sz w:val="22"/>
        </w:rPr>
        <w:t>质量管理手册</w:t>
      </w:r>
    </w:p>
    <w:p>
      <w:pPr>
        <w:numPr>
          <w:ilvl w:val="0"/>
          <w:numId w:val="12"/>
        </w:numPr>
        <w:snapToGrid w:val="0"/>
        <w:spacing w:line="360" w:lineRule="auto"/>
        <w:ind w:right="26"/>
        <w:rPr>
          <w:rFonts w:ascii="宋体" w:hAnsi="宋体"/>
          <w:sz w:val="22"/>
        </w:rPr>
      </w:pPr>
      <w:r>
        <w:rPr>
          <w:rFonts w:ascii="宋体" w:hAnsi="宋体"/>
          <w:sz w:val="22"/>
        </w:rPr>
        <w:t>与土建安装工作有关的要求。</w:t>
      </w:r>
    </w:p>
    <w:p>
      <w:pPr>
        <w:numPr>
          <w:ilvl w:val="0"/>
          <w:numId w:val="12"/>
        </w:numPr>
        <w:snapToGrid w:val="0"/>
        <w:spacing w:line="360" w:lineRule="auto"/>
        <w:ind w:right="26"/>
        <w:rPr>
          <w:rFonts w:ascii="宋体" w:hAnsi="宋体"/>
          <w:sz w:val="22"/>
        </w:rPr>
      </w:pPr>
      <w:r>
        <w:rPr>
          <w:rFonts w:ascii="宋体" w:hAnsi="宋体"/>
          <w:sz w:val="22"/>
        </w:rPr>
        <w:t>本设备装置的安装要领书（包括现场的吊装、装配等）和调试及试运行要领书（包括安装、调试和试运行的程序及记录表格）</w:t>
      </w:r>
    </w:p>
    <w:p>
      <w:pPr>
        <w:numPr>
          <w:ilvl w:val="0"/>
          <w:numId w:val="12"/>
        </w:numPr>
        <w:snapToGrid w:val="0"/>
        <w:spacing w:line="360" w:lineRule="auto"/>
        <w:ind w:right="26"/>
        <w:rPr>
          <w:rFonts w:ascii="宋体" w:hAnsi="宋体"/>
          <w:sz w:val="22"/>
        </w:rPr>
      </w:pPr>
      <w:r>
        <w:rPr>
          <w:rFonts w:ascii="宋体" w:hAnsi="宋体"/>
          <w:sz w:val="22"/>
        </w:rPr>
        <w:t>主要设备的型式试验报告及有关资料</w:t>
      </w:r>
    </w:p>
    <w:p>
      <w:pPr>
        <w:numPr>
          <w:ilvl w:val="0"/>
          <w:numId w:val="12"/>
        </w:numPr>
        <w:snapToGrid w:val="0"/>
        <w:spacing w:line="360" w:lineRule="auto"/>
        <w:ind w:right="26"/>
        <w:rPr>
          <w:rFonts w:ascii="宋体" w:hAnsi="宋体"/>
          <w:sz w:val="22"/>
        </w:rPr>
      </w:pPr>
      <w:r>
        <w:rPr>
          <w:rFonts w:ascii="宋体" w:hAnsi="宋体"/>
          <w:sz w:val="22"/>
        </w:rPr>
        <w:t>卖方采用的有关产品标准和规范</w:t>
      </w:r>
    </w:p>
    <w:p>
      <w:pPr>
        <w:numPr>
          <w:ilvl w:val="0"/>
          <w:numId w:val="12"/>
        </w:numPr>
        <w:snapToGrid w:val="0"/>
        <w:spacing w:line="360" w:lineRule="auto"/>
        <w:ind w:right="26"/>
        <w:rPr>
          <w:rFonts w:ascii="宋体" w:hAnsi="宋体"/>
          <w:sz w:val="22"/>
        </w:rPr>
      </w:pPr>
      <w:r>
        <w:rPr>
          <w:rFonts w:ascii="宋体" w:hAnsi="宋体"/>
          <w:sz w:val="22"/>
        </w:rPr>
        <w:t>整套产品样本</w:t>
      </w:r>
    </w:p>
    <w:p>
      <w:pPr>
        <w:numPr>
          <w:ilvl w:val="0"/>
          <w:numId w:val="12"/>
        </w:numPr>
        <w:snapToGrid w:val="0"/>
        <w:spacing w:line="360" w:lineRule="auto"/>
        <w:ind w:right="26"/>
        <w:rPr>
          <w:rFonts w:ascii="宋体" w:hAnsi="宋体"/>
          <w:sz w:val="22"/>
        </w:rPr>
      </w:pPr>
      <w:r>
        <w:rPr>
          <w:rFonts w:ascii="宋体" w:hAnsi="宋体"/>
          <w:sz w:val="22"/>
        </w:rPr>
        <w:t>包装运输、仓储方案说明</w:t>
      </w:r>
    </w:p>
    <w:p>
      <w:pPr>
        <w:pStyle w:val="7"/>
        <w:keepNext w:val="0"/>
        <w:keepLines w:val="0"/>
        <w:numPr>
          <w:ilvl w:val="2"/>
          <w:numId w:val="12"/>
        </w:numPr>
        <w:tabs>
          <w:tab w:val="left" w:pos="724"/>
          <w:tab w:val="left" w:pos="1260"/>
        </w:tabs>
        <w:spacing w:before="0" w:after="0" w:line="360" w:lineRule="auto"/>
        <w:rPr>
          <w:rFonts w:ascii="宋体" w:hAnsi="宋体"/>
          <w:b w:val="0"/>
          <w:sz w:val="22"/>
          <w:szCs w:val="22"/>
        </w:rPr>
      </w:pPr>
      <w:r>
        <w:rPr>
          <w:rFonts w:ascii="宋体" w:hAnsi="宋体"/>
          <w:b w:val="0"/>
          <w:sz w:val="22"/>
          <w:szCs w:val="22"/>
        </w:rPr>
        <w:t>最终图纸</w:t>
      </w:r>
      <w:r>
        <w:rPr>
          <w:rFonts w:hint="eastAsia" w:ascii="宋体" w:hAnsi="宋体"/>
          <w:b w:val="0"/>
          <w:sz w:val="22"/>
          <w:szCs w:val="22"/>
        </w:rPr>
        <w:t>包括</w:t>
      </w:r>
      <w:r>
        <w:rPr>
          <w:rFonts w:ascii="宋体" w:hAnsi="宋体"/>
          <w:b w:val="0"/>
          <w:sz w:val="22"/>
          <w:szCs w:val="22"/>
        </w:rPr>
        <w:t>：</w:t>
      </w:r>
    </w:p>
    <w:p>
      <w:pPr>
        <w:numPr>
          <w:ilvl w:val="0"/>
          <w:numId w:val="12"/>
        </w:numPr>
        <w:snapToGrid w:val="0"/>
        <w:spacing w:line="360" w:lineRule="auto"/>
        <w:ind w:right="26"/>
        <w:rPr>
          <w:rFonts w:ascii="宋体" w:hAnsi="宋体"/>
          <w:sz w:val="22"/>
        </w:rPr>
      </w:pPr>
      <w:r>
        <w:rPr>
          <w:rFonts w:ascii="宋体" w:hAnsi="宋体"/>
          <w:sz w:val="22"/>
        </w:rPr>
        <w:t>设备总图，包括机组组装后的外型图及外型尺寸、主要部件图及其尺寸、重量，设备与系统连接的接口、设备检修所需的空间、</w:t>
      </w:r>
      <w:r>
        <w:rPr>
          <w:rFonts w:hint="eastAsia" w:ascii="宋体" w:hAnsi="宋体"/>
          <w:sz w:val="22"/>
        </w:rPr>
        <w:t>空气处理机组、</w:t>
      </w:r>
      <w:r>
        <w:rPr>
          <w:rFonts w:ascii="宋体" w:hAnsi="宋体"/>
          <w:sz w:val="22"/>
        </w:rPr>
        <w:t>及电动机性能参数</w:t>
      </w:r>
    </w:p>
    <w:p>
      <w:pPr>
        <w:numPr>
          <w:ilvl w:val="0"/>
          <w:numId w:val="12"/>
        </w:numPr>
        <w:snapToGrid w:val="0"/>
        <w:spacing w:line="360" w:lineRule="auto"/>
        <w:ind w:right="26"/>
        <w:rPr>
          <w:rFonts w:ascii="宋体" w:hAnsi="宋体"/>
          <w:sz w:val="22"/>
        </w:rPr>
      </w:pPr>
      <w:r>
        <w:rPr>
          <w:rFonts w:ascii="宋体" w:hAnsi="宋体"/>
          <w:sz w:val="22"/>
        </w:rPr>
        <w:t>设备装配图及安装图，包括现场吊装及装配图，各管道及电缆电线的位置尺寸</w:t>
      </w:r>
    </w:p>
    <w:p>
      <w:pPr>
        <w:numPr>
          <w:ilvl w:val="0"/>
          <w:numId w:val="12"/>
        </w:numPr>
        <w:snapToGrid w:val="0"/>
        <w:spacing w:line="360" w:lineRule="auto"/>
        <w:ind w:right="26"/>
        <w:rPr>
          <w:rFonts w:ascii="宋体" w:hAnsi="宋体"/>
          <w:sz w:val="22"/>
        </w:rPr>
      </w:pPr>
      <w:r>
        <w:rPr>
          <w:rFonts w:ascii="宋体" w:hAnsi="宋体"/>
          <w:sz w:val="22"/>
        </w:rPr>
        <w:t>电气原理图及电气接线图</w:t>
      </w:r>
    </w:p>
    <w:p>
      <w:pPr>
        <w:numPr>
          <w:ilvl w:val="0"/>
          <w:numId w:val="12"/>
        </w:numPr>
        <w:snapToGrid w:val="0"/>
        <w:spacing w:line="360" w:lineRule="auto"/>
        <w:ind w:right="26"/>
        <w:rPr>
          <w:rFonts w:asciiTheme="minorEastAsia" w:hAnsiTheme="minorEastAsia"/>
          <w:sz w:val="22"/>
        </w:rPr>
      </w:pPr>
      <w:r>
        <w:rPr>
          <w:rFonts w:asciiTheme="minorEastAsia" w:hAnsiTheme="minorEastAsia"/>
          <w:sz w:val="22"/>
        </w:rPr>
        <w:t>与土建工程有关的图纸</w:t>
      </w:r>
    </w:p>
    <w:p>
      <w:pPr>
        <w:pStyle w:val="7"/>
        <w:keepNext w:val="0"/>
        <w:keepLines w:val="0"/>
        <w:numPr>
          <w:ilvl w:val="2"/>
          <w:numId w:val="12"/>
        </w:numPr>
        <w:tabs>
          <w:tab w:val="left" w:pos="724"/>
          <w:tab w:val="left" w:pos="1260"/>
        </w:tabs>
        <w:spacing w:before="0" w:after="0" w:line="360" w:lineRule="auto"/>
        <w:rPr>
          <w:rFonts w:asciiTheme="minorEastAsia" w:hAnsiTheme="minorEastAsia" w:eastAsiaTheme="minorEastAsia"/>
          <w:b w:val="0"/>
          <w:sz w:val="22"/>
          <w:szCs w:val="22"/>
        </w:rPr>
      </w:pPr>
      <w:r>
        <w:rPr>
          <w:rFonts w:asciiTheme="minorEastAsia" w:hAnsiTheme="minorEastAsia" w:eastAsiaTheme="minorEastAsia"/>
          <w:b w:val="0"/>
          <w:sz w:val="22"/>
          <w:szCs w:val="22"/>
        </w:rPr>
        <w:t>中文版或中英文对照的设备操作维修手册：</w:t>
      </w:r>
    </w:p>
    <w:p>
      <w:pPr>
        <w:numPr>
          <w:ilvl w:val="0"/>
          <w:numId w:val="12"/>
        </w:numPr>
        <w:snapToGrid w:val="0"/>
        <w:spacing w:line="360" w:lineRule="auto"/>
        <w:ind w:right="26"/>
        <w:rPr>
          <w:rFonts w:ascii="宋体" w:hAnsi="宋体"/>
          <w:sz w:val="22"/>
        </w:rPr>
      </w:pPr>
      <w:r>
        <w:rPr>
          <w:rFonts w:ascii="宋体" w:hAnsi="宋体"/>
          <w:sz w:val="22"/>
        </w:rPr>
        <w:t>所有设备的规格</w:t>
      </w:r>
    </w:p>
    <w:p>
      <w:pPr>
        <w:numPr>
          <w:ilvl w:val="0"/>
          <w:numId w:val="12"/>
        </w:numPr>
        <w:snapToGrid w:val="0"/>
        <w:spacing w:line="360" w:lineRule="auto"/>
        <w:ind w:right="26"/>
        <w:rPr>
          <w:rFonts w:ascii="宋体" w:hAnsi="宋体"/>
          <w:sz w:val="22"/>
        </w:rPr>
      </w:pPr>
      <w:r>
        <w:rPr>
          <w:rFonts w:ascii="宋体" w:hAnsi="宋体"/>
          <w:sz w:val="22"/>
        </w:rPr>
        <w:t>所有设备的调试手册</w:t>
      </w:r>
    </w:p>
    <w:p>
      <w:pPr>
        <w:numPr>
          <w:ilvl w:val="0"/>
          <w:numId w:val="12"/>
        </w:numPr>
        <w:snapToGrid w:val="0"/>
        <w:spacing w:line="360" w:lineRule="auto"/>
        <w:ind w:right="26"/>
        <w:rPr>
          <w:rFonts w:ascii="宋体" w:hAnsi="宋体"/>
          <w:sz w:val="22"/>
        </w:rPr>
      </w:pPr>
      <w:r>
        <w:rPr>
          <w:rFonts w:ascii="宋体" w:hAnsi="宋体"/>
          <w:sz w:val="22"/>
        </w:rPr>
        <w:t>主要配套器件的中文使用说明书</w:t>
      </w:r>
    </w:p>
    <w:p>
      <w:pPr>
        <w:numPr>
          <w:ilvl w:val="0"/>
          <w:numId w:val="12"/>
        </w:numPr>
        <w:snapToGrid w:val="0"/>
        <w:spacing w:line="360" w:lineRule="auto"/>
        <w:ind w:right="26"/>
        <w:rPr>
          <w:rFonts w:ascii="宋体" w:hAnsi="宋体"/>
          <w:sz w:val="22"/>
        </w:rPr>
      </w:pPr>
      <w:r>
        <w:rPr>
          <w:rFonts w:ascii="宋体" w:hAnsi="宋体"/>
          <w:sz w:val="22"/>
        </w:rPr>
        <w:t>维护保养，包括：</w:t>
      </w:r>
    </w:p>
    <w:p>
      <w:pPr>
        <w:numPr>
          <w:ilvl w:val="0"/>
          <w:numId w:val="13"/>
        </w:numPr>
        <w:tabs>
          <w:tab w:val="left" w:pos="1884"/>
        </w:tabs>
        <w:snapToGrid w:val="0"/>
        <w:spacing w:line="500" w:lineRule="exact"/>
        <w:ind w:left="945" w:right="26" w:hanging="227"/>
        <w:rPr>
          <w:rFonts w:ascii="宋体" w:hAnsi="宋体"/>
          <w:sz w:val="22"/>
        </w:rPr>
      </w:pPr>
      <w:r>
        <w:rPr>
          <w:rFonts w:ascii="宋体" w:hAnsi="宋体"/>
          <w:sz w:val="22"/>
        </w:rPr>
        <w:t>总的要求及安全措施</w:t>
      </w:r>
      <w:r>
        <w:rPr>
          <w:rFonts w:hint="eastAsia" w:ascii="宋体" w:hAnsi="宋体"/>
          <w:sz w:val="22"/>
        </w:rPr>
        <w:t>（包括</w:t>
      </w:r>
      <w:r>
        <w:rPr>
          <w:rFonts w:ascii="宋体" w:hAnsi="宋体"/>
          <w:sz w:val="22"/>
        </w:rPr>
        <w:t>设备和部件常见故障说明</w:t>
      </w:r>
      <w:r>
        <w:rPr>
          <w:rFonts w:hint="eastAsia" w:ascii="宋体" w:hAnsi="宋体"/>
          <w:sz w:val="22"/>
        </w:rPr>
        <w:t>，</w:t>
      </w:r>
      <w:r>
        <w:rPr>
          <w:rFonts w:ascii="宋体" w:hAnsi="宋体"/>
          <w:sz w:val="22"/>
        </w:rPr>
        <w:t>建议的紧急安全程序</w:t>
      </w:r>
      <w:r>
        <w:rPr>
          <w:rFonts w:hint="eastAsia" w:ascii="宋体" w:hAnsi="宋体"/>
          <w:sz w:val="22"/>
        </w:rPr>
        <w:t>）</w:t>
      </w:r>
    </w:p>
    <w:p>
      <w:pPr>
        <w:numPr>
          <w:ilvl w:val="0"/>
          <w:numId w:val="13"/>
        </w:numPr>
        <w:tabs>
          <w:tab w:val="left" w:pos="1884"/>
        </w:tabs>
        <w:snapToGrid w:val="0"/>
        <w:spacing w:line="500" w:lineRule="exact"/>
        <w:ind w:left="945" w:right="26" w:hanging="227"/>
        <w:rPr>
          <w:rFonts w:ascii="宋体" w:hAnsi="宋体"/>
          <w:sz w:val="22"/>
        </w:rPr>
      </w:pPr>
      <w:r>
        <w:rPr>
          <w:rFonts w:ascii="宋体" w:hAnsi="宋体"/>
          <w:sz w:val="22"/>
        </w:rPr>
        <w:t>卖方建议的定期保养时间</w:t>
      </w:r>
      <w:r>
        <w:rPr>
          <w:rFonts w:hint="eastAsia" w:ascii="宋体" w:hAnsi="宋体"/>
          <w:sz w:val="22"/>
        </w:rPr>
        <w:t>、</w:t>
      </w:r>
      <w:r>
        <w:rPr>
          <w:rFonts w:ascii="宋体" w:hAnsi="宋体"/>
          <w:sz w:val="22"/>
        </w:rPr>
        <w:t>项目及方法；</w:t>
      </w:r>
    </w:p>
    <w:p>
      <w:pPr>
        <w:numPr>
          <w:ilvl w:val="0"/>
          <w:numId w:val="13"/>
        </w:numPr>
        <w:tabs>
          <w:tab w:val="left" w:pos="1884"/>
        </w:tabs>
        <w:snapToGrid w:val="0"/>
        <w:spacing w:line="500" w:lineRule="exact"/>
        <w:ind w:left="945" w:right="26" w:hanging="227"/>
        <w:rPr>
          <w:rFonts w:ascii="宋体" w:hAnsi="宋体"/>
          <w:sz w:val="22"/>
        </w:rPr>
      </w:pPr>
      <w:r>
        <w:rPr>
          <w:rFonts w:ascii="宋体" w:hAnsi="宋体"/>
          <w:sz w:val="22"/>
        </w:rPr>
        <w:t>卖方的设备系列号、地址及服务联系电话</w:t>
      </w:r>
    </w:p>
    <w:p>
      <w:pPr>
        <w:numPr>
          <w:ilvl w:val="0"/>
          <w:numId w:val="13"/>
        </w:numPr>
        <w:tabs>
          <w:tab w:val="left" w:pos="1884"/>
        </w:tabs>
        <w:snapToGrid w:val="0"/>
        <w:spacing w:line="500" w:lineRule="exact"/>
        <w:ind w:left="945" w:right="26" w:hanging="227"/>
        <w:rPr>
          <w:rFonts w:ascii="宋体" w:hAnsi="宋体"/>
          <w:sz w:val="22"/>
        </w:rPr>
      </w:pPr>
      <w:r>
        <w:rPr>
          <w:rFonts w:ascii="宋体" w:hAnsi="宋体"/>
          <w:sz w:val="22"/>
        </w:rPr>
        <w:t>特殊工具和备品备件清单；</w:t>
      </w:r>
    </w:p>
    <w:p>
      <w:pPr>
        <w:numPr>
          <w:ilvl w:val="0"/>
          <w:numId w:val="13"/>
        </w:numPr>
        <w:tabs>
          <w:tab w:val="left" w:pos="1884"/>
        </w:tabs>
        <w:snapToGrid w:val="0"/>
        <w:spacing w:line="500" w:lineRule="exact"/>
        <w:ind w:left="945" w:right="26" w:hanging="227"/>
        <w:rPr>
          <w:rFonts w:ascii="宋体" w:hAnsi="宋体"/>
          <w:sz w:val="22"/>
        </w:rPr>
      </w:pPr>
      <w:r>
        <w:rPr>
          <w:rFonts w:ascii="宋体" w:hAnsi="宋体"/>
          <w:sz w:val="22"/>
        </w:rPr>
        <w:t>维修图册以及有关资料；</w:t>
      </w:r>
    </w:p>
    <w:p>
      <w:pPr>
        <w:numPr>
          <w:ilvl w:val="0"/>
          <w:numId w:val="12"/>
        </w:numPr>
        <w:snapToGrid w:val="0"/>
        <w:spacing w:line="360" w:lineRule="auto"/>
        <w:ind w:right="26"/>
        <w:rPr>
          <w:rFonts w:ascii="宋体" w:hAnsi="宋体"/>
          <w:sz w:val="22"/>
        </w:rPr>
      </w:pPr>
      <w:r>
        <w:rPr>
          <w:rFonts w:ascii="宋体" w:hAnsi="宋体"/>
          <w:sz w:val="22"/>
        </w:rPr>
        <w:t>设备交货装柜清单；</w:t>
      </w:r>
    </w:p>
    <w:p>
      <w:pPr>
        <w:pStyle w:val="6"/>
        <w:keepNext w:val="0"/>
        <w:keepLines w:val="0"/>
        <w:numPr>
          <w:ilvl w:val="4"/>
          <w:numId w:val="0"/>
        </w:numPr>
        <w:tabs>
          <w:tab w:val="left" w:pos="0"/>
        </w:tabs>
        <w:spacing w:before="0" w:after="0" w:line="360" w:lineRule="auto"/>
        <w:rPr>
          <w:rFonts w:ascii="宋体" w:hAnsi="宋体"/>
          <w:b w:val="0"/>
          <w:sz w:val="22"/>
          <w:szCs w:val="22"/>
        </w:rPr>
      </w:pPr>
      <w:r>
        <w:rPr>
          <w:rFonts w:hint="eastAsia" w:ascii="宋体" w:hAnsi="宋体"/>
          <w:sz w:val="22"/>
          <w:szCs w:val="22"/>
        </w:rPr>
        <w:t>1.4.5</w:t>
      </w:r>
      <w:r>
        <w:rPr>
          <w:rFonts w:ascii="宋体" w:hAnsi="宋体"/>
          <w:b w:val="0"/>
          <w:sz w:val="22"/>
          <w:szCs w:val="22"/>
        </w:rPr>
        <w:t>出厂时提供的资料</w:t>
      </w:r>
    </w:p>
    <w:p>
      <w:pPr>
        <w:numPr>
          <w:ilvl w:val="0"/>
          <w:numId w:val="12"/>
        </w:numPr>
        <w:snapToGrid w:val="0"/>
        <w:spacing w:line="360" w:lineRule="auto"/>
        <w:ind w:right="26"/>
        <w:rPr>
          <w:rFonts w:ascii="宋体" w:hAnsi="宋体"/>
          <w:sz w:val="22"/>
        </w:rPr>
      </w:pPr>
      <w:r>
        <w:rPr>
          <w:rFonts w:ascii="宋体" w:hAnsi="宋体"/>
          <w:sz w:val="22"/>
        </w:rPr>
        <w:t>出厂许可证；</w:t>
      </w:r>
    </w:p>
    <w:p>
      <w:pPr>
        <w:numPr>
          <w:ilvl w:val="0"/>
          <w:numId w:val="12"/>
        </w:numPr>
        <w:snapToGrid w:val="0"/>
        <w:spacing w:line="360" w:lineRule="auto"/>
        <w:ind w:right="26"/>
        <w:rPr>
          <w:rFonts w:ascii="宋体" w:hAnsi="宋体"/>
          <w:sz w:val="22"/>
        </w:rPr>
      </w:pPr>
      <w:r>
        <w:rPr>
          <w:rFonts w:ascii="宋体" w:hAnsi="宋体"/>
          <w:sz w:val="22"/>
        </w:rPr>
        <w:t>制造期间设备及部件的性能试验、检验报告；</w:t>
      </w:r>
    </w:p>
    <w:p>
      <w:pPr>
        <w:numPr>
          <w:ilvl w:val="0"/>
          <w:numId w:val="12"/>
        </w:numPr>
        <w:snapToGrid w:val="0"/>
        <w:spacing w:line="360" w:lineRule="auto"/>
        <w:ind w:right="26"/>
        <w:rPr>
          <w:rFonts w:ascii="宋体" w:hAnsi="宋体"/>
          <w:sz w:val="22"/>
        </w:rPr>
      </w:pPr>
      <w:r>
        <w:rPr>
          <w:rFonts w:ascii="宋体" w:hAnsi="宋体"/>
          <w:sz w:val="22"/>
        </w:rPr>
        <w:t>出厂试验报告，报告中应有出厂试验记录；</w:t>
      </w:r>
    </w:p>
    <w:p>
      <w:pPr>
        <w:numPr>
          <w:ilvl w:val="0"/>
          <w:numId w:val="12"/>
        </w:numPr>
        <w:snapToGrid w:val="0"/>
        <w:spacing w:line="360" w:lineRule="auto"/>
        <w:ind w:right="26"/>
        <w:rPr>
          <w:rFonts w:ascii="宋体" w:hAnsi="宋体"/>
          <w:sz w:val="22"/>
        </w:rPr>
      </w:pPr>
      <w:r>
        <w:rPr>
          <w:rFonts w:ascii="宋体" w:hAnsi="宋体"/>
          <w:sz w:val="22"/>
        </w:rPr>
        <w:t>设备制造质量资料及质量保证书；</w:t>
      </w:r>
    </w:p>
    <w:p>
      <w:pPr>
        <w:numPr>
          <w:ilvl w:val="0"/>
          <w:numId w:val="12"/>
        </w:numPr>
        <w:snapToGrid w:val="0"/>
        <w:spacing w:line="360" w:lineRule="auto"/>
        <w:ind w:right="26"/>
        <w:rPr>
          <w:rFonts w:ascii="宋体" w:hAnsi="宋体"/>
          <w:sz w:val="22"/>
        </w:rPr>
      </w:pPr>
      <w:r>
        <w:rPr>
          <w:rFonts w:ascii="宋体" w:hAnsi="宋体"/>
          <w:sz w:val="22"/>
        </w:rPr>
        <w:t>授权质量监督部门的检测报告；</w:t>
      </w:r>
    </w:p>
    <w:p>
      <w:pPr>
        <w:numPr>
          <w:ilvl w:val="0"/>
          <w:numId w:val="12"/>
        </w:numPr>
        <w:snapToGrid w:val="0"/>
        <w:spacing w:line="360" w:lineRule="auto"/>
        <w:ind w:right="26"/>
        <w:rPr>
          <w:rFonts w:ascii="宋体" w:hAnsi="宋体"/>
          <w:sz w:val="22"/>
        </w:rPr>
      </w:pPr>
      <w:r>
        <w:rPr>
          <w:rFonts w:ascii="宋体" w:hAnsi="宋体"/>
          <w:sz w:val="22"/>
        </w:rPr>
        <w:t>合格证，包括产品合格证，部件合格证，材料合格证等。</w:t>
      </w:r>
    </w:p>
    <w:p>
      <w:pPr>
        <w:numPr>
          <w:ilvl w:val="0"/>
          <w:numId w:val="12"/>
        </w:numPr>
        <w:snapToGrid w:val="0"/>
        <w:spacing w:line="360" w:lineRule="auto"/>
        <w:ind w:right="26"/>
        <w:rPr>
          <w:rFonts w:ascii="宋体" w:hAnsi="宋体"/>
          <w:sz w:val="22"/>
        </w:rPr>
      </w:pPr>
      <w:r>
        <w:rPr>
          <w:rFonts w:ascii="宋体" w:hAnsi="宋体"/>
          <w:sz w:val="22"/>
        </w:rPr>
        <w:t>其他最终用户需要的资料</w:t>
      </w:r>
    </w:p>
    <w:p>
      <w:pPr>
        <w:numPr>
          <w:ilvl w:val="0"/>
          <w:numId w:val="12"/>
        </w:numPr>
        <w:snapToGrid w:val="0"/>
        <w:spacing w:line="360" w:lineRule="auto"/>
        <w:ind w:right="26"/>
        <w:rPr>
          <w:rFonts w:ascii="宋体" w:hAnsi="宋体"/>
          <w:sz w:val="22"/>
        </w:rPr>
      </w:pPr>
      <w:r>
        <w:rPr>
          <w:rFonts w:hint="eastAsia" w:ascii="宋体" w:hAnsi="宋体"/>
          <w:sz w:val="22"/>
        </w:rPr>
        <w:t>安装、调试及培训时提供的资料</w:t>
      </w:r>
    </w:p>
    <w:p>
      <w:pPr>
        <w:snapToGrid w:val="0"/>
        <w:spacing w:line="360" w:lineRule="auto"/>
        <w:ind w:right="26"/>
        <w:rPr>
          <w:rFonts w:ascii="宋体" w:hAnsi="宋体"/>
          <w:b/>
          <w:sz w:val="22"/>
        </w:rPr>
      </w:pPr>
    </w:p>
    <w:p>
      <w:pPr>
        <w:widowControl/>
        <w:numPr>
          <w:ilvl w:val="1"/>
          <w:numId w:val="14"/>
        </w:numPr>
        <w:jc w:val="left"/>
        <w:rPr>
          <w:rFonts w:ascii="宋体" w:hAnsi="宋体"/>
          <w:b/>
          <w:sz w:val="22"/>
        </w:rPr>
      </w:pPr>
      <w:r>
        <w:rPr>
          <w:rFonts w:hint="eastAsia" w:ascii="宋体" w:hAnsi="宋体"/>
          <w:b/>
          <w:sz w:val="22"/>
        </w:rPr>
        <w:t>招标设备清单</w:t>
      </w:r>
    </w:p>
    <w:p>
      <w:pPr>
        <w:snapToGrid w:val="0"/>
        <w:spacing w:line="360" w:lineRule="auto"/>
        <w:ind w:right="26" w:firstLine="440" w:firstLineChars="200"/>
        <w:rPr>
          <w:rFonts w:ascii="宋体" w:hAnsi="宋体"/>
          <w:sz w:val="22"/>
        </w:rPr>
      </w:pPr>
      <w:r>
        <w:rPr>
          <w:rFonts w:ascii="宋体" w:hAnsi="宋体"/>
          <w:sz w:val="22"/>
        </w:rPr>
        <w:t>本设备清单仅指本次招标</w:t>
      </w:r>
      <w:r>
        <w:rPr>
          <w:rFonts w:hint="eastAsia" w:ascii="宋体" w:hAnsi="宋体"/>
          <w:sz w:val="22"/>
        </w:rPr>
        <w:t>设备</w:t>
      </w:r>
      <w:r>
        <w:rPr>
          <w:rFonts w:ascii="宋体" w:hAnsi="宋体"/>
          <w:sz w:val="22"/>
        </w:rPr>
        <w:t>的主要供货范围，并非详细完整配置。投标人应负责所供设备的设计选型、制造，并保证符合招标文件的要求</w:t>
      </w:r>
      <w:r>
        <w:rPr>
          <w:rFonts w:hint="eastAsia" w:ascii="宋体" w:hAnsi="宋体"/>
          <w:sz w:val="22"/>
        </w:rPr>
        <w:t>，</w:t>
      </w:r>
      <w:r>
        <w:rPr>
          <w:rFonts w:ascii="宋体" w:hAnsi="宋体"/>
          <w:sz w:val="22"/>
        </w:rPr>
        <w:t>为保证</w:t>
      </w:r>
      <w:r>
        <w:rPr>
          <w:rFonts w:hint="eastAsia" w:ascii="宋体" w:hAnsi="宋体"/>
          <w:sz w:val="22"/>
        </w:rPr>
        <w:t>空气处理机组设备</w:t>
      </w:r>
      <w:r>
        <w:rPr>
          <w:rFonts w:ascii="宋体" w:hAnsi="宋体"/>
          <w:sz w:val="22"/>
        </w:rPr>
        <w:t>能正常有效运行所必需的部件、附件、软件、工具等</w:t>
      </w:r>
      <w:r>
        <w:rPr>
          <w:rFonts w:hint="eastAsia" w:ascii="宋体" w:hAnsi="宋体"/>
          <w:sz w:val="22"/>
        </w:rPr>
        <w:t>均应包含在</w:t>
      </w:r>
      <w:r>
        <w:rPr>
          <w:rFonts w:ascii="宋体" w:hAnsi="宋体"/>
          <w:sz w:val="22"/>
        </w:rPr>
        <w:t>投标总价内</w:t>
      </w:r>
      <w:r>
        <w:rPr>
          <w:rFonts w:hint="eastAsia" w:ascii="宋体" w:hAnsi="宋体"/>
          <w:sz w:val="22"/>
        </w:rPr>
        <w:t>。</w:t>
      </w:r>
    </w:p>
    <w:p>
      <w:pPr>
        <w:snapToGrid w:val="0"/>
        <w:spacing w:line="360" w:lineRule="auto"/>
        <w:ind w:right="26" w:firstLine="420" w:firstLineChars="200"/>
        <w:rPr>
          <w:rFonts w:ascii="宋体" w:hAnsi="宋体"/>
          <w:b/>
        </w:rPr>
      </w:pPr>
      <w:r>
        <w:rPr>
          <w:rFonts w:hint="eastAsia" w:ascii="宋体" w:hAnsi="宋体"/>
          <w:b/>
        </w:rPr>
        <w:t>表A：原末端空气处理机组设备的主要技术规格和性能指标要求</w:t>
      </w:r>
    </w:p>
    <w:tbl>
      <w:tblPr>
        <w:tblStyle w:val="58"/>
        <w:tblW w:w="9825" w:type="dxa"/>
        <w:tblInd w:w="0" w:type="dxa"/>
        <w:tblLayout w:type="fixed"/>
        <w:tblCellMar>
          <w:top w:w="15" w:type="dxa"/>
          <w:left w:w="15" w:type="dxa"/>
          <w:bottom w:w="15" w:type="dxa"/>
          <w:right w:w="15" w:type="dxa"/>
        </w:tblCellMar>
      </w:tblPr>
      <w:tblGrid>
        <w:gridCol w:w="865"/>
        <w:gridCol w:w="865"/>
        <w:gridCol w:w="2202"/>
        <w:gridCol w:w="1159"/>
        <w:gridCol w:w="1095"/>
        <w:gridCol w:w="1170"/>
        <w:gridCol w:w="2469"/>
      </w:tblGrid>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空调箱</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编号</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服务区域</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制冷量</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送风量</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MCH</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电机功率</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KW</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箱体尺寸</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（长mm*宽mm*高mm）</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4-10轴到达大厅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368.27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4000*3300*2200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4-9轴出发大厅3只送风柜</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368.27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4000*3300*2200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出发办票E1岛</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3750*3150*1950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出发办票E2岛</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3750*3150*1950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出发办票E2岛</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3750*3150*1950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出发办票E1岛</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3750*3150*1950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5-8轴国际行李</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3750*3150*1950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9-14轴国内行李</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213.64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3400*2600*1700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16-20轴食堂，麦当劳</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3750*3150*1950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14-19轴出发大厅3只送风柜</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368.27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4000*3300*2200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20-23轴出发大厅2只送风柜</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368.27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4000*3300*2200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10-13轴出发大厅2只送风柜</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368.27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4000*3300*2200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14-19轴国内行李</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213.64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3400*2600*1700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10-16轴到达大厅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368.27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4000*3300*2200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16-22轴到达大厅</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3750*3150*1950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出发办票C岛</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3750*3150*1950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出发办票C岛</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3750*3150*1950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出发办票D岛</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3750*3150*1950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出发办票D岛</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3750*3150*1950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12-22轴5只送风柜</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368.27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4000*3300*2200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5-9轴国际候机喷口</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3750*3150*1950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9-10轴国内候机2只送风柜</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3750*3150*1950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12-13轴国内候机2只送风柜</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290.48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3750*3150*1950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11-16轴远机位头等舱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213.64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3400*2600*1650</w:t>
            </w:r>
          </w:p>
        </w:tc>
      </w:tr>
      <w:tr>
        <w:tblPrEx>
          <w:tblLayout w:type="fixed"/>
          <w:tblCellMar>
            <w:top w:w="15" w:type="dxa"/>
            <w:left w:w="15" w:type="dxa"/>
            <w:bottom w:w="15" w:type="dxa"/>
            <w:right w:w="15" w:type="dxa"/>
          </w:tblCellMar>
        </w:tblPrEx>
        <w:trPr>
          <w:trHeight w:val="524"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国际到达夹层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213.64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3650*2600*1650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18-20轴国内到达夹层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213.64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3650*2600*1650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20-25轴国内到达夹层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145.26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3150*2100*1700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25-29轴国内到达夹层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145.26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3150*2100*1700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20-25轴国内到达夹层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145.26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3150*2100*1700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35-38轴国内到达夹层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145.26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3150*2100*1700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2只送风柜，卫星厅顶送</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368.27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4000*3300*2200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1只送风柜，卫星厅喷口</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368.27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4000*3300*2200</w:t>
            </w:r>
          </w:p>
        </w:tc>
      </w:tr>
      <w:tr>
        <w:tblPrEx>
          <w:tblLayout w:type="fixed"/>
          <w:tblCellMar>
            <w:top w:w="15" w:type="dxa"/>
            <w:left w:w="15" w:type="dxa"/>
            <w:bottom w:w="15" w:type="dxa"/>
            <w:right w:w="15" w:type="dxa"/>
          </w:tblCellMar>
        </w:tblPrEx>
        <w:trPr>
          <w:trHeight w:val="54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2只送风柜，卫星厅顶送</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368.27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4000*3300*2200</w:t>
            </w:r>
          </w:p>
        </w:tc>
      </w:tr>
      <w:tr>
        <w:tblPrEx>
          <w:tblLayout w:type="fixed"/>
          <w:tblCellMar>
            <w:top w:w="15" w:type="dxa"/>
            <w:left w:w="15" w:type="dxa"/>
            <w:bottom w:w="15" w:type="dxa"/>
            <w:right w:w="15" w:type="dxa"/>
          </w:tblCellMar>
        </w:tblPrEx>
        <w:trPr>
          <w:trHeight w:val="556" w:hRule="atLeast"/>
        </w:trPr>
        <w:tc>
          <w:tcPr>
            <w:tcW w:w="8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3只送风柜，卫星厅喷口</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368.27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4000*3300*2200</w:t>
            </w:r>
          </w:p>
        </w:tc>
      </w:tr>
    </w:tbl>
    <w:p>
      <w:pPr>
        <w:snapToGrid w:val="0"/>
        <w:spacing w:line="360" w:lineRule="auto"/>
        <w:ind w:right="26" w:firstLine="420" w:firstLineChars="200"/>
        <w:rPr>
          <w:rFonts w:ascii="宋体" w:hAnsi="宋体"/>
          <w:b/>
        </w:rPr>
      </w:pPr>
    </w:p>
    <w:p>
      <w:pPr>
        <w:snapToGrid w:val="0"/>
        <w:spacing w:line="360" w:lineRule="auto"/>
        <w:ind w:right="26" w:firstLine="420" w:firstLineChars="200"/>
        <w:rPr>
          <w:rFonts w:ascii="宋体" w:hAnsi="宋体"/>
          <w:sz w:val="22"/>
        </w:rPr>
      </w:pPr>
      <w:r>
        <w:rPr>
          <w:rFonts w:hint="eastAsia" w:ascii="宋体" w:hAnsi="宋体"/>
          <w:b/>
        </w:rPr>
        <w:t>表B：需投标人提供空气处理机组技术参数（见下表）</w:t>
      </w:r>
    </w:p>
    <w:tbl>
      <w:tblPr>
        <w:tblStyle w:val="58"/>
        <w:tblW w:w="9836" w:type="dxa"/>
        <w:tblInd w:w="0" w:type="dxa"/>
        <w:tblLayout w:type="fixed"/>
        <w:tblCellMar>
          <w:top w:w="15" w:type="dxa"/>
          <w:left w:w="15" w:type="dxa"/>
          <w:bottom w:w="15" w:type="dxa"/>
          <w:right w:w="15" w:type="dxa"/>
        </w:tblCellMar>
      </w:tblPr>
      <w:tblGrid>
        <w:gridCol w:w="1976"/>
        <w:gridCol w:w="4135"/>
        <w:gridCol w:w="3725"/>
      </w:tblGrid>
      <w:tr>
        <w:tblPrEx>
          <w:tblLayout w:type="fixed"/>
          <w:tblCellMar>
            <w:top w:w="15" w:type="dxa"/>
            <w:left w:w="15" w:type="dxa"/>
            <w:bottom w:w="15" w:type="dxa"/>
            <w:right w:w="15" w:type="dxa"/>
          </w:tblCellMar>
        </w:tblPrEx>
        <w:trPr>
          <w:trHeight w:val="286"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hint="eastAsia" w:ascii="宋体" w:hAnsi="宋体" w:eastAsia="宋体" w:cs="等线"/>
                <w:color w:val="000000"/>
                <w:kern w:val="0"/>
                <w:sz w:val="22"/>
              </w:rPr>
              <w:t>主要参数项目指标</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u w:val="single"/>
              </w:rPr>
            </w:pPr>
            <w:r>
              <w:rPr>
                <w:rFonts w:hint="eastAsia" w:ascii="宋体" w:hAnsi="宋体" w:eastAsia="宋体" w:cs="等线"/>
                <w:color w:val="000000"/>
                <w:kern w:val="0"/>
                <w:sz w:val="22"/>
                <w:u w:val="single"/>
              </w:rPr>
              <w:t>技术要求</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u w:val="single"/>
              </w:rPr>
            </w:pPr>
            <w:r>
              <w:rPr>
                <w:rFonts w:ascii="宋体" w:hAnsi="宋体" w:eastAsia="宋体" w:cs="等线"/>
                <w:color w:val="000000"/>
                <w:kern w:val="0"/>
                <w:sz w:val="22"/>
                <w:u w:val="single"/>
              </w:rPr>
              <w:t>供应商实供</w:t>
            </w:r>
          </w:p>
        </w:tc>
      </w:tr>
      <w:tr>
        <w:tblPrEx>
          <w:tblLayout w:type="fixed"/>
          <w:tblCellMar>
            <w:top w:w="15" w:type="dxa"/>
            <w:left w:w="15" w:type="dxa"/>
            <w:bottom w:w="15" w:type="dxa"/>
            <w:right w:w="15" w:type="dxa"/>
          </w:tblCellMar>
        </w:tblPrEx>
        <w:trPr>
          <w:trHeight w:val="286"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送风机功率：</w:t>
            </w:r>
            <w:r>
              <w:rPr>
                <w:rFonts w:hint="eastAsia" w:ascii="宋体" w:hAnsi="宋体" w:eastAsia="宋体"/>
                <w:kern w:val="0"/>
                <w:sz w:val="22"/>
              </w:rPr>
              <w:t>18.5KW</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送风机风量50000CMH</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r>
              <w:rPr>
                <w:rFonts w:hint="eastAsia" w:ascii="宋体" w:hAnsi="宋体" w:eastAsia="宋体"/>
                <w:kern w:val="0"/>
                <w:sz w:val="22"/>
              </w:rPr>
              <w:t>3台</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机外终阻余压:</w:t>
            </w:r>
            <w:r>
              <w:rPr>
                <w:rFonts w:hint="eastAsia" w:ascii="宋体" w:hAnsi="宋体" w:eastAsia="宋体"/>
                <w:kern w:val="0"/>
                <w:sz w:val="22"/>
              </w:rPr>
              <w:t>550-720pa</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(具体以现场勘探为准)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制冷量:不低于</w:t>
            </w:r>
            <w:r>
              <w:rPr>
                <w:rFonts w:hint="eastAsia" w:ascii="宋体" w:hAnsi="宋体" w:eastAsia="宋体"/>
                <w:kern w:val="0"/>
                <w:sz w:val="22"/>
              </w:rPr>
              <w:t>368.27KW</w:t>
            </w:r>
            <w:r>
              <w:rPr>
                <w:rFonts w:hint="eastAsia" w:ascii="宋体" w:hAnsi="宋体" w:eastAsia="宋体" w:cs="宋体"/>
                <w:color w:val="000000"/>
                <w:kern w:val="0"/>
                <w:sz w:val="22"/>
              </w:rPr>
              <w:t>,供水7℃，回水12℃,水量1057LPM</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送风机功率：</w:t>
            </w:r>
            <w:r>
              <w:rPr>
                <w:rFonts w:hint="eastAsia" w:ascii="宋体" w:hAnsi="宋体" w:eastAsia="宋体"/>
                <w:kern w:val="0"/>
                <w:sz w:val="22"/>
              </w:rPr>
              <w:t>15KW</w:t>
            </w:r>
          </w:p>
          <w:p>
            <w:pPr>
              <w:widowControl/>
              <w:jc w:val="center"/>
              <w:textAlignment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送风机风量50000CMH</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r>
              <w:rPr>
                <w:rFonts w:hint="eastAsia" w:ascii="宋体" w:hAnsi="宋体" w:eastAsia="宋体"/>
                <w:kern w:val="0"/>
                <w:sz w:val="22"/>
              </w:rPr>
              <w:t>8台</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机外终阻余压:</w:t>
            </w:r>
            <w:r>
              <w:rPr>
                <w:rFonts w:hint="eastAsia" w:ascii="宋体" w:hAnsi="宋体" w:eastAsia="宋体"/>
                <w:kern w:val="0"/>
                <w:sz w:val="22"/>
              </w:rPr>
              <w:t>320-540pa</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(具体以现场勘探为准)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制冷量:不低于</w:t>
            </w:r>
            <w:r>
              <w:rPr>
                <w:rFonts w:hint="eastAsia" w:ascii="宋体" w:hAnsi="宋体" w:eastAsia="宋体"/>
                <w:kern w:val="0"/>
                <w:sz w:val="22"/>
              </w:rPr>
              <w:t>368.27KW</w:t>
            </w:r>
            <w:r>
              <w:rPr>
                <w:rFonts w:hint="eastAsia" w:ascii="宋体" w:hAnsi="宋体" w:eastAsia="宋体" w:cs="宋体"/>
                <w:color w:val="000000"/>
                <w:kern w:val="0"/>
                <w:sz w:val="22"/>
              </w:rPr>
              <w:t>,供水7℃，回水12℃,水量1057LPM</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送风机功率：</w:t>
            </w:r>
            <w:r>
              <w:rPr>
                <w:rFonts w:hint="eastAsia" w:ascii="宋体" w:hAnsi="宋体" w:eastAsia="宋体"/>
                <w:kern w:val="0"/>
                <w:sz w:val="22"/>
              </w:rPr>
              <w:t>15KW</w:t>
            </w:r>
          </w:p>
          <w:p>
            <w:pPr>
              <w:widowControl/>
              <w:jc w:val="center"/>
              <w:textAlignment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送风机风量40000CMH</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r>
              <w:rPr>
                <w:rFonts w:hint="eastAsia" w:ascii="宋体" w:hAnsi="宋体" w:eastAsia="宋体"/>
                <w:kern w:val="0"/>
                <w:sz w:val="22"/>
              </w:rPr>
              <w:t>5台</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机外终阻余压:</w:t>
            </w:r>
            <w:r>
              <w:rPr>
                <w:rFonts w:hint="eastAsia" w:ascii="宋体" w:hAnsi="宋体" w:eastAsia="宋体"/>
                <w:kern w:val="0"/>
                <w:sz w:val="22"/>
              </w:rPr>
              <w:t>470-560pa</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(具体以现场勘探为准)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制冷量:不低于</w:t>
            </w:r>
            <w:r>
              <w:rPr>
                <w:rFonts w:hint="eastAsia" w:ascii="宋体" w:hAnsi="宋体" w:eastAsia="宋体"/>
                <w:kern w:val="0"/>
                <w:sz w:val="22"/>
              </w:rPr>
              <w:t>290.48KW,</w:t>
            </w:r>
            <w:r>
              <w:rPr>
                <w:rFonts w:hint="eastAsia" w:ascii="宋体" w:hAnsi="宋体" w:eastAsia="宋体" w:cs="宋体"/>
                <w:color w:val="000000"/>
                <w:kern w:val="0"/>
                <w:sz w:val="22"/>
              </w:rPr>
              <w:t>供水7℃，回水12℃,水量832LPM</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送风机功率：</w:t>
            </w:r>
            <w:r>
              <w:rPr>
                <w:rFonts w:hint="eastAsia" w:ascii="宋体" w:hAnsi="宋体" w:eastAsia="宋体"/>
                <w:kern w:val="0"/>
                <w:sz w:val="22"/>
              </w:rPr>
              <w:t>11KW</w:t>
            </w:r>
          </w:p>
          <w:p>
            <w:pPr>
              <w:widowControl/>
              <w:jc w:val="center"/>
              <w:textAlignment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送风机风量40000CMH</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r>
              <w:rPr>
                <w:rFonts w:hint="eastAsia" w:ascii="宋体" w:hAnsi="宋体" w:eastAsia="宋体"/>
                <w:kern w:val="0"/>
                <w:sz w:val="22"/>
              </w:rPr>
              <w:t>9台</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kern w:val="0"/>
                <w:sz w:val="22"/>
              </w:rPr>
            </w:pPr>
            <w:r>
              <w:rPr>
                <w:rFonts w:hint="eastAsia" w:ascii="宋体" w:hAnsi="宋体" w:eastAsia="宋体" w:cs="宋体"/>
                <w:color w:val="000000"/>
                <w:kern w:val="0"/>
                <w:sz w:val="22"/>
              </w:rPr>
              <w:t>机外终阻余压:</w:t>
            </w:r>
            <w:r>
              <w:rPr>
                <w:rFonts w:hint="eastAsia" w:ascii="宋体" w:hAnsi="宋体" w:eastAsia="宋体"/>
                <w:kern w:val="0"/>
                <w:sz w:val="22"/>
              </w:rPr>
              <w:t>320-430pa</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(具体以现场勘探为准)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制冷量:不低于</w:t>
            </w:r>
            <w:r>
              <w:rPr>
                <w:rFonts w:hint="eastAsia" w:ascii="宋体" w:hAnsi="宋体" w:eastAsia="宋体"/>
                <w:kern w:val="0"/>
                <w:sz w:val="22"/>
              </w:rPr>
              <w:t>290.48KW,</w:t>
            </w:r>
            <w:r>
              <w:rPr>
                <w:rFonts w:hint="eastAsia" w:ascii="宋体" w:hAnsi="宋体" w:eastAsia="宋体" w:cs="宋体"/>
                <w:color w:val="000000"/>
                <w:kern w:val="0"/>
                <w:sz w:val="22"/>
              </w:rPr>
              <w:t>供水7℃，回水12℃,水量832LPM</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送风机功率：</w:t>
            </w:r>
            <w:r>
              <w:rPr>
                <w:rFonts w:hint="eastAsia" w:ascii="宋体" w:hAnsi="宋体" w:eastAsia="宋体"/>
                <w:kern w:val="0"/>
                <w:sz w:val="22"/>
              </w:rPr>
              <w:t>11KW</w:t>
            </w:r>
          </w:p>
          <w:p>
            <w:pPr>
              <w:widowControl/>
              <w:jc w:val="center"/>
              <w:textAlignment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送风机风量30000CMH</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r>
              <w:rPr>
                <w:rFonts w:hint="eastAsia" w:ascii="宋体" w:hAnsi="宋体" w:eastAsia="宋体"/>
                <w:kern w:val="0"/>
                <w:sz w:val="22"/>
              </w:rPr>
              <w:t>2台</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kern w:val="0"/>
                <w:sz w:val="22"/>
              </w:rPr>
            </w:pPr>
            <w:r>
              <w:rPr>
                <w:rFonts w:hint="eastAsia" w:ascii="宋体" w:hAnsi="宋体" w:eastAsia="宋体" w:cs="宋体"/>
                <w:color w:val="000000"/>
                <w:kern w:val="0"/>
                <w:sz w:val="22"/>
              </w:rPr>
              <w:t>机外终阻余压:</w:t>
            </w:r>
            <w:r>
              <w:rPr>
                <w:rFonts w:hint="eastAsia" w:ascii="宋体" w:hAnsi="宋体" w:eastAsia="宋体"/>
                <w:kern w:val="0"/>
                <w:sz w:val="22"/>
              </w:rPr>
              <w:t xml:space="preserve">280-440pa        </w:t>
            </w:r>
          </w:p>
          <w:p>
            <w:pPr>
              <w:widowControl/>
              <w:jc w:val="center"/>
              <w:textAlignment w:val="center"/>
              <w:rPr>
                <w:rFonts w:ascii="宋体" w:hAnsi="宋体" w:eastAsia="宋体" w:cs="宋体"/>
                <w:color w:val="000000"/>
                <w:sz w:val="22"/>
              </w:rPr>
            </w:pPr>
            <w:r>
              <w:rPr>
                <w:rFonts w:hint="eastAsia" w:ascii="宋体" w:hAnsi="宋体" w:eastAsia="宋体"/>
                <w:kern w:val="0"/>
                <w:sz w:val="22"/>
              </w:rPr>
              <w:t xml:space="preserve">   (</w:t>
            </w:r>
            <w:r>
              <w:rPr>
                <w:rFonts w:hint="eastAsia" w:ascii="宋体" w:hAnsi="宋体" w:eastAsia="宋体" w:cs="宋体"/>
                <w:color w:val="000000"/>
                <w:kern w:val="0"/>
                <w:sz w:val="22"/>
              </w:rPr>
              <w:t>具体以现场勘探为准)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制冷量:不低于</w:t>
            </w:r>
            <w:r>
              <w:rPr>
                <w:rFonts w:hint="eastAsia" w:ascii="宋体" w:hAnsi="宋体" w:eastAsia="宋体"/>
                <w:kern w:val="0"/>
                <w:sz w:val="22"/>
              </w:rPr>
              <w:t>213.64KW</w:t>
            </w:r>
            <w:r>
              <w:rPr>
                <w:rFonts w:hint="eastAsia" w:ascii="宋体" w:hAnsi="宋体" w:eastAsia="宋体" w:cs="宋体"/>
                <w:color w:val="000000"/>
                <w:kern w:val="0"/>
                <w:sz w:val="22"/>
              </w:rPr>
              <w:t>,供水7℃，回水12℃,水量612LPM</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送风机功率：</w:t>
            </w:r>
            <w:r>
              <w:rPr>
                <w:rFonts w:hint="eastAsia" w:ascii="宋体" w:hAnsi="宋体" w:eastAsia="宋体"/>
                <w:kern w:val="0"/>
                <w:sz w:val="22"/>
              </w:rPr>
              <w:t>7.5kW</w:t>
            </w:r>
          </w:p>
          <w:p>
            <w:pPr>
              <w:widowControl/>
              <w:jc w:val="center"/>
              <w:textAlignment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送风机风量30000CMH</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r>
              <w:rPr>
                <w:rFonts w:hint="eastAsia" w:ascii="宋体" w:hAnsi="宋体" w:eastAsia="宋体"/>
                <w:kern w:val="0"/>
                <w:sz w:val="22"/>
              </w:rPr>
              <w:t>3台</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kern w:val="0"/>
                <w:sz w:val="22"/>
              </w:rPr>
            </w:pPr>
            <w:r>
              <w:rPr>
                <w:rFonts w:hint="eastAsia" w:ascii="宋体" w:hAnsi="宋体" w:eastAsia="宋体" w:cs="宋体"/>
                <w:color w:val="000000"/>
                <w:kern w:val="0"/>
                <w:sz w:val="22"/>
              </w:rPr>
              <w:t>机外终阻余压:</w:t>
            </w:r>
            <w:r>
              <w:rPr>
                <w:rFonts w:hint="eastAsia" w:ascii="宋体" w:hAnsi="宋体" w:eastAsia="宋体"/>
                <w:kern w:val="0"/>
                <w:sz w:val="22"/>
              </w:rPr>
              <w:t xml:space="preserve">300-360pa      </w:t>
            </w:r>
          </w:p>
          <w:p>
            <w:pPr>
              <w:widowControl/>
              <w:jc w:val="center"/>
              <w:textAlignment w:val="center"/>
              <w:rPr>
                <w:rFonts w:ascii="宋体" w:hAnsi="宋体" w:eastAsia="宋体" w:cs="宋体"/>
                <w:color w:val="000000"/>
                <w:sz w:val="22"/>
              </w:rPr>
            </w:pPr>
            <w:r>
              <w:rPr>
                <w:rFonts w:hint="eastAsia" w:ascii="宋体" w:hAnsi="宋体" w:eastAsia="宋体"/>
                <w:kern w:val="0"/>
                <w:sz w:val="22"/>
              </w:rPr>
              <w:t xml:space="preserve">    </w:t>
            </w:r>
            <w:r>
              <w:rPr>
                <w:rFonts w:hint="eastAsia" w:ascii="宋体" w:hAnsi="宋体" w:eastAsia="宋体" w:cs="宋体"/>
                <w:color w:val="000000"/>
                <w:kern w:val="0"/>
                <w:sz w:val="22"/>
              </w:rPr>
              <w:t>(具体以现场勘探为准)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制冷量:不低于</w:t>
            </w:r>
            <w:r>
              <w:rPr>
                <w:rFonts w:hint="eastAsia" w:ascii="宋体" w:hAnsi="宋体" w:eastAsia="宋体"/>
                <w:kern w:val="0"/>
                <w:sz w:val="22"/>
              </w:rPr>
              <w:t>213.64KW</w:t>
            </w:r>
            <w:r>
              <w:rPr>
                <w:rFonts w:hint="eastAsia" w:ascii="宋体" w:hAnsi="宋体" w:eastAsia="宋体" w:cs="宋体"/>
                <w:color w:val="000000"/>
                <w:kern w:val="0"/>
                <w:sz w:val="22"/>
              </w:rPr>
              <w:t>,供水7℃，回水12℃,水量612LPM</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送风机功率：</w:t>
            </w:r>
            <w:r>
              <w:rPr>
                <w:rFonts w:hint="eastAsia" w:ascii="宋体" w:hAnsi="宋体" w:eastAsia="宋体"/>
                <w:kern w:val="0"/>
                <w:sz w:val="22"/>
              </w:rPr>
              <w:t>5.5KW</w:t>
            </w:r>
          </w:p>
          <w:p>
            <w:pPr>
              <w:widowControl/>
              <w:jc w:val="center"/>
              <w:textAlignment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送风机风量20000CMH</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r>
              <w:rPr>
                <w:rFonts w:hint="eastAsia" w:ascii="宋体" w:hAnsi="宋体" w:eastAsia="宋体"/>
                <w:kern w:val="0"/>
                <w:sz w:val="22"/>
              </w:rPr>
              <w:t>4台</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kern w:val="0"/>
                <w:sz w:val="22"/>
              </w:rPr>
            </w:pPr>
            <w:r>
              <w:rPr>
                <w:rFonts w:hint="eastAsia" w:ascii="宋体" w:hAnsi="宋体" w:eastAsia="宋体" w:cs="宋体"/>
                <w:color w:val="000000"/>
                <w:kern w:val="0"/>
                <w:sz w:val="22"/>
              </w:rPr>
              <w:t>机外终阻余压:</w:t>
            </w:r>
            <w:r>
              <w:rPr>
                <w:rFonts w:hint="eastAsia" w:ascii="宋体" w:hAnsi="宋体" w:eastAsia="宋体"/>
                <w:kern w:val="0"/>
                <w:sz w:val="22"/>
              </w:rPr>
              <w:t xml:space="preserve">280-320pa          </w:t>
            </w:r>
          </w:p>
          <w:p>
            <w:pPr>
              <w:widowControl/>
              <w:jc w:val="center"/>
              <w:textAlignment w:val="center"/>
              <w:rPr>
                <w:rFonts w:ascii="宋体" w:hAnsi="宋体" w:eastAsia="宋体" w:cs="宋体"/>
                <w:color w:val="000000"/>
                <w:sz w:val="22"/>
              </w:rPr>
            </w:pPr>
            <w:r>
              <w:rPr>
                <w:rFonts w:hint="eastAsia" w:ascii="宋体" w:hAnsi="宋体" w:eastAsia="宋体"/>
                <w:kern w:val="0"/>
                <w:sz w:val="22"/>
              </w:rPr>
              <w:t xml:space="preserve"> (</w:t>
            </w:r>
            <w:r>
              <w:rPr>
                <w:rFonts w:hint="eastAsia" w:ascii="宋体" w:hAnsi="宋体" w:eastAsia="宋体" w:cs="宋体"/>
                <w:color w:val="000000"/>
                <w:kern w:val="0"/>
                <w:sz w:val="22"/>
              </w:rPr>
              <w:t>具体以现场勘探为准)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制冷量:不低于</w:t>
            </w:r>
            <w:r>
              <w:rPr>
                <w:rFonts w:hint="eastAsia" w:ascii="宋体" w:hAnsi="宋体" w:eastAsia="宋体"/>
                <w:kern w:val="0"/>
                <w:sz w:val="22"/>
              </w:rPr>
              <w:t>145.26KW,</w:t>
            </w:r>
            <w:r>
              <w:rPr>
                <w:rFonts w:hint="eastAsia" w:ascii="宋体" w:hAnsi="宋体" w:eastAsia="宋体" w:cs="宋体"/>
                <w:color w:val="000000"/>
                <w:kern w:val="0"/>
                <w:sz w:val="22"/>
              </w:rPr>
              <w:t>供水7℃，回水12℃,水量417LPM</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40"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整机品牌/产地</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652"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电力（伏特 / 相位 / 赫）</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380V/3相/50Hz</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740"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风机品牌/产地</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科禄格（KRUGER）、格林瀚克（GREENHECK）、洛森（ROSENBERG）</w:t>
            </w:r>
            <w:r>
              <w:rPr>
                <w:rFonts w:hint="eastAsia" w:ascii="宋体" w:hAnsi="宋体" w:eastAsia="宋体" w:cs="等线"/>
                <w:color w:val="000000"/>
                <w:kern w:val="0"/>
                <w:sz w:val="22"/>
                <w:lang w:eastAsia="zh-CN"/>
              </w:rPr>
              <w:t>或</w:t>
            </w:r>
            <w:r>
              <w:rPr>
                <w:rFonts w:hint="eastAsia" w:ascii="宋体" w:hAnsi="宋体" w:eastAsia="宋体" w:cs="等线"/>
                <w:color w:val="000000"/>
                <w:kern w:val="0"/>
                <w:sz w:val="22"/>
              </w:rPr>
              <w:t>同档次及以上</w:t>
            </w:r>
            <w:r>
              <w:rPr>
                <w:rFonts w:hint="eastAsia" w:ascii="宋体" w:hAnsi="宋体" w:eastAsia="宋体" w:cs="等线"/>
                <w:color w:val="000000"/>
                <w:kern w:val="0"/>
                <w:sz w:val="22"/>
                <w:lang w:eastAsia="zh-CN"/>
              </w:rPr>
              <w:t>品牌</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615"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电动机品牌/产地</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ABB、西门子、达尔马、TECO</w:t>
            </w:r>
            <w:r>
              <w:rPr>
                <w:rFonts w:hint="eastAsia" w:ascii="宋体" w:hAnsi="宋体" w:eastAsia="宋体" w:cs="等线"/>
                <w:color w:val="000000"/>
                <w:kern w:val="0"/>
                <w:sz w:val="22"/>
                <w:lang w:eastAsia="zh-CN"/>
              </w:rPr>
              <w:t>或</w:t>
            </w:r>
            <w:r>
              <w:rPr>
                <w:rFonts w:hint="eastAsia" w:ascii="宋体" w:hAnsi="宋体" w:eastAsia="宋体" w:cs="等线"/>
                <w:color w:val="000000"/>
                <w:kern w:val="0"/>
                <w:sz w:val="22"/>
              </w:rPr>
              <w:t>同档次及以上</w:t>
            </w:r>
            <w:r>
              <w:rPr>
                <w:rFonts w:hint="eastAsia" w:ascii="宋体" w:hAnsi="宋体" w:eastAsia="宋体" w:cs="等线"/>
                <w:color w:val="000000"/>
                <w:kern w:val="0"/>
                <w:sz w:val="22"/>
                <w:lang w:eastAsia="zh-CN"/>
              </w:rPr>
              <w:t>品牌</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796"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电动机绝缘等级</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全封闭、F级绝缘及IP55保护设计，可在40℃的室温下连续不停运作</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946"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变频器品牌/产地</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b/>
                <w:color w:val="000000"/>
                <w:kern w:val="0"/>
                <w:sz w:val="22"/>
                <w:u w:val="single"/>
              </w:rPr>
            </w:pPr>
            <w:r>
              <w:rPr>
                <w:rFonts w:hint="eastAsia" w:ascii="宋体" w:hAnsi="宋体" w:eastAsia="宋体" w:cs="等线"/>
                <w:b/>
                <w:color w:val="000000"/>
                <w:kern w:val="0"/>
                <w:sz w:val="22"/>
                <w:u w:val="single"/>
              </w:rPr>
              <w:t>施奈德，</w:t>
            </w:r>
            <w:r>
              <w:rPr>
                <w:rFonts w:ascii="宋体" w:hAnsi="宋体" w:eastAsia="宋体" w:cs="等线"/>
                <w:b/>
                <w:color w:val="000000"/>
                <w:kern w:val="0"/>
                <w:sz w:val="22"/>
                <w:u w:val="single"/>
              </w:rPr>
              <w:t>丹佛斯系列，</w:t>
            </w:r>
          </w:p>
          <w:p>
            <w:pPr>
              <w:widowControl/>
              <w:jc w:val="center"/>
              <w:textAlignment w:val="center"/>
              <w:rPr>
                <w:rFonts w:ascii="宋体" w:hAnsi="宋体" w:eastAsia="宋体" w:cs="等线"/>
                <w:b/>
                <w:color w:val="000000"/>
                <w:sz w:val="22"/>
                <w:u w:val="single"/>
              </w:rPr>
            </w:pPr>
            <w:r>
              <w:rPr>
                <w:rFonts w:ascii="宋体" w:hAnsi="宋体" w:eastAsia="宋体" w:cs="等线"/>
                <w:b/>
                <w:color w:val="000000"/>
                <w:kern w:val="0"/>
                <w:sz w:val="22"/>
                <w:u w:val="single"/>
              </w:rPr>
              <w:t>ABB系列或西门子系列</w:t>
            </w:r>
            <w:r>
              <w:rPr>
                <w:rFonts w:hint="eastAsia" w:ascii="宋体" w:hAnsi="宋体" w:eastAsia="宋体" w:cs="等线"/>
                <w:color w:val="000000"/>
                <w:kern w:val="0"/>
                <w:sz w:val="22"/>
                <w:lang w:eastAsia="zh-CN"/>
              </w:rPr>
              <w:t>或</w:t>
            </w:r>
            <w:r>
              <w:rPr>
                <w:rFonts w:hint="eastAsia" w:ascii="宋体" w:hAnsi="宋体" w:eastAsia="宋体" w:cs="等线"/>
                <w:color w:val="000000"/>
                <w:kern w:val="0"/>
                <w:sz w:val="22"/>
              </w:rPr>
              <w:t>同档次及以上</w:t>
            </w:r>
            <w:r>
              <w:rPr>
                <w:rFonts w:hint="eastAsia" w:ascii="宋体" w:hAnsi="宋体" w:eastAsia="宋体" w:cs="等线"/>
                <w:color w:val="000000"/>
                <w:kern w:val="0"/>
                <w:sz w:val="22"/>
                <w:lang w:eastAsia="zh-CN"/>
              </w:rPr>
              <w:t>品牌</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654"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送风机变频器型号</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暖通专用型</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729"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风机性能</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风机性能按AMCA-210标准测试，要求有AMCA-211认证标签</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826"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风机平衡等级</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提供风机叶轮</w:t>
            </w:r>
            <w:r>
              <w:rPr>
                <w:rStyle w:val="95"/>
                <w:rFonts w:ascii="宋体" w:hAnsi="宋体" w:eastAsia="宋体"/>
              </w:rPr>
              <w:t>的静平衡和动平衡试验报告的副本</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461"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轴承品牌/产地</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NSK/SKF</w:t>
            </w:r>
            <w:r>
              <w:rPr>
                <w:rFonts w:hint="eastAsia" w:ascii="宋体" w:hAnsi="宋体" w:eastAsia="宋体" w:cs="等线"/>
                <w:color w:val="000000"/>
                <w:kern w:val="0"/>
                <w:sz w:val="22"/>
                <w:lang w:eastAsia="zh-CN"/>
              </w:rPr>
              <w:t>或</w:t>
            </w:r>
            <w:r>
              <w:rPr>
                <w:rFonts w:hint="eastAsia" w:ascii="宋体" w:hAnsi="宋体" w:eastAsia="宋体" w:cs="等线"/>
                <w:color w:val="000000"/>
                <w:kern w:val="0"/>
                <w:sz w:val="22"/>
              </w:rPr>
              <w:t>同档次及以上</w:t>
            </w:r>
            <w:r>
              <w:rPr>
                <w:rFonts w:hint="eastAsia" w:ascii="宋体" w:hAnsi="宋体" w:eastAsia="宋体" w:cs="等线"/>
                <w:color w:val="000000"/>
                <w:kern w:val="0"/>
                <w:sz w:val="22"/>
                <w:lang w:eastAsia="zh-CN"/>
              </w:rPr>
              <w:t>品牌</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826"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轴承L10或L50寿命(小时)</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50=</w:t>
            </w:r>
            <w:r>
              <w:rPr>
                <w:rStyle w:val="95"/>
                <w:rFonts w:ascii="宋体" w:hAnsi="宋体" w:eastAsia="宋体"/>
              </w:rPr>
              <w:t>400,000小时或L10=80,000小时等级</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540"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hint="eastAsia" w:ascii="宋体" w:hAnsi="宋体" w:eastAsia="宋体" w:cs="等线"/>
                <w:color w:val="000000"/>
                <w:sz w:val="22"/>
              </w:rPr>
              <w:t>表冷器铜管壁厚</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hint="eastAsia" w:ascii="宋体" w:hAnsi="宋体" w:eastAsia="宋体"/>
                <w:sz w:val="22"/>
              </w:rPr>
              <w:t>采用脱氧紫铜铜管，厚度大于0.3毫米</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540"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sz w:val="22"/>
              </w:rPr>
            </w:pPr>
            <w:r>
              <w:rPr>
                <w:rFonts w:ascii="宋体" w:hAnsi="宋体" w:eastAsia="宋体" w:cs="等线"/>
                <w:kern w:val="0"/>
                <w:sz w:val="22"/>
              </w:rPr>
              <w:t>表冷器水阻（KPA）</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sz w:val="22"/>
              </w:rPr>
            </w:pPr>
            <w:r>
              <w:rPr>
                <w:rFonts w:ascii="宋体" w:hAnsi="宋体" w:eastAsia="宋体" w:cs="等线"/>
                <w:kern w:val="0"/>
                <w:sz w:val="22"/>
              </w:rPr>
              <w:t>最大许用水阻40kpa</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1243"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hint="eastAsia" w:ascii="宋体" w:hAnsi="宋体" w:eastAsia="宋体" w:cs="等线"/>
                <w:color w:val="000000"/>
                <w:sz w:val="22"/>
              </w:rPr>
              <w:t>箱体框架结构</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hint="eastAsia" w:ascii="宋体" w:hAnsi="宋体" w:eastAsia="宋体"/>
                <w:sz w:val="22"/>
              </w:rPr>
              <w:t>箱体模块化设计，现场组装，具备防冷桥功能应设有安装底座，须采用型钢制作并做防腐处理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706"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空气处理机组外壳厚度/材料</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空调器箱体壁板厚度不小于50mm，箱体外壁采用锌铝合金板或烤漆钢板</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875"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机组高度</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繁体"/>
                <w:color w:val="000000"/>
                <w:sz w:val="22"/>
              </w:rPr>
            </w:pPr>
            <w:r>
              <w:rPr>
                <w:rFonts w:ascii="宋体" w:hAnsi="宋体" w:eastAsia="宋体" w:cs="宋体繁体"/>
                <w:color w:val="000000"/>
                <w:kern w:val="0"/>
                <w:sz w:val="22"/>
              </w:rPr>
              <w:t>限高</w:t>
            </w:r>
            <w:r>
              <w:rPr>
                <w:rStyle w:val="95"/>
                <w:rFonts w:ascii="宋体" w:hAnsi="宋体" w:eastAsia="宋体"/>
              </w:rPr>
              <w:t>2.5</w:t>
            </w:r>
            <w:r>
              <w:rPr>
                <w:rStyle w:val="130"/>
                <w:rFonts w:ascii="宋体" w:hAnsi="宋体" w:eastAsia="宋体"/>
              </w:rPr>
              <w:t>米</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1109"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kern w:val="0"/>
                <w:sz w:val="22"/>
              </w:rPr>
            </w:pPr>
            <w:r>
              <w:rPr>
                <w:rFonts w:hint="eastAsia" w:ascii="宋体" w:hAnsi="宋体" w:eastAsia="宋体" w:cs="等线"/>
                <w:color w:val="000000"/>
                <w:kern w:val="0"/>
                <w:sz w:val="22"/>
              </w:rPr>
              <w:t>维护及检修</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繁体"/>
                <w:color w:val="000000"/>
                <w:kern w:val="0"/>
                <w:sz w:val="22"/>
              </w:rPr>
            </w:pPr>
            <w:r>
              <w:rPr>
                <w:rFonts w:hint="eastAsia" w:ascii="宋体" w:hAnsi="宋体" w:eastAsia="宋体"/>
                <w:sz w:val="22"/>
              </w:rPr>
              <w:t>检修位置设置照明设备，检修设置检修面板或检修门，检修门布置合理规范。</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1101"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机组声压极噪音</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繁体"/>
                <w:color w:val="000000"/>
                <w:sz w:val="22"/>
              </w:rPr>
            </w:pPr>
            <w:r>
              <w:rPr>
                <w:rFonts w:ascii="宋体" w:hAnsi="宋体" w:eastAsia="宋体" w:cs="宋体繁体"/>
                <w:color w:val="000000"/>
                <w:kern w:val="0"/>
                <w:sz w:val="22"/>
              </w:rPr>
              <w:t>机组声压级噪声限值</w:t>
            </w:r>
            <w:r>
              <w:rPr>
                <w:rStyle w:val="95"/>
                <w:rFonts w:ascii="宋体" w:hAnsi="宋体" w:eastAsia="宋体"/>
              </w:rPr>
              <w:t>80dB</w:t>
            </w:r>
            <w:r>
              <w:rPr>
                <w:rStyle w:val="130"/>
                <w:rFonts w:ascii="宋体" w:hAnsi="宋体" w:eastAsia="宋体"/>
              </w:rPr>
              <w:t>（</w:t>
            </w:r>
            <w:r>
              <w:rPr>
                <w:rStyle w:val="95"/>
                <w:rFonts w:ascii="宋体" w:hAnsi="宋体" w:eastAsia="宋体"/>
              </w:rPr>
              <w:t>a</w:t>
            </w:r>
            <w:r>
              <w:rPr>
                <w:rStyle w:val="130"/>
                <w:rFonts w:ascii="宋体" w:hAnsi="宋体" w:eastAsia="宋体"/>
              </w:rPr>
              <w:t>），机外噪声值系指距机组壳体外水平</w:t>
            </w:r>
            <w:r>
              <w:rPr>
                <w:rStyle w:val="95"/>
                <w:rFonts w:ascii="宋体" w:hAnsi="宋体" w:eastAsia="宋体"/>
              </w:rPr>
              <w:t>1.5</w:t>
            </w:r>
            <w:r>
              <w:rPr>
                <w:rStyle w:val="130"/>
                <w:rFonts w:ascii="宋体" w:hAnsi="宋体" w:eastAsia="宋体"/>
              </w:rPr>
              <w:t>米处的</w:t>
            </w:r>
            <w:r>
              <w:rPr>
                <w:rStyle w:val="95"/>
                <w:rFonts w:ascii="宋体" w:hAnsi="宋体" w:eastAsia="宋体"/>
              </w:rPr>
              <w:t>A</w:t>
            </w:r>
            <w:r>
              <w:rPr>
                <w:rStyle w:val="130"/>
                <w:rFonts w:ascii="宋体" w:hAnsi="宋体" w:eastAsia="宋体"/>
              </w:rPr>
              <w:t>声压级值。</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924"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控制箱电器元件品牌/产地</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控制柜3C认证；元器件采用施耐德、爱默生或同等以上规格和档次产品</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540"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kern w:val="0"/>
                <w:sz w:val="22"/>
              </w:rPr>
            </w:pPr>
            <w:r>
              <w:rPr>
                <w:rFonts w:ascii="宋体" w:hAnsi="宋体" w:eastAsia="宋体" w:cs="Calibri"/>
                <w:kern w:val="0"/>
                <w:sz w:val="22"/>
              </w:rPr>
              <w:t>★</w:t>
            </w:r>
            <w:r>
              <w:rPr>
                <w:rFonts w:hint="eastAsia" w:ascii="宋体" w:hAnsi="宋体" w:eastAsia="宋体" w:cs="等线"/>
                <w:color w:val="000000"/>
                <w:kern w:val="0"/>
                <w:sz w:val="22"/>
              </w:rPr>
              <w:t>控制柜</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繁体"/>
                <w:color w:val="000000"/>
                <w:kern w:val="0"/>
                <w:sz w:val="22"/>
              </w:rPr>
            </w:pPr>
            <w:r>
              <w:rPr>
                <w:rFonts w:ascii="宋体" w:hAnsi="宋体" w:eastAsia="宋体" w:cs="Calibri"/>
                <w:kern w:val="0"/>
                <w:sz w:val="22"/>
              </w:rPr>
              <w:t>★</w:t>
            </w:r>
            <w:r>
              <w:rPr>
                <w:rFonts w:hint="eastAsia" w:ascii="宋体" w:hAnsi="宋体" w:eastAsia="宋体"/>
                <w:sz w:val="22"/>
              </w:rPr>
              <w:t>具备工频-变频切换转换开关功能</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566"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水管出入口规格</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以接入现场为准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566"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kern w:val="0"/>
                <w:sz w:val="22"/>
              </w:rPr>
            </w:pPr>
            <w:r>
              <w:rPr>
                <w:rFonts w:hint="eastAsia" w:ascii="宋体" w:hAnsi="宋体" w:eastAsia="宋体" w:cs="等线"/>
                <w:color w:val="000000"/>
                <w:kern w:val="0"/>
                <w:sz w:val="22"/>
              </w:rPr>
              <w:t>初效过滤网技术及规格</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繁体"/>
                <w:color w:val="000000"/>
                <w:kern w:val="0"/>
                <w:sz w:val="22"/>
              </w:rPr>
            </w:pPr>
            <w:r>
              <w:rPr>
                <w:rFonts w:hint="eastAsia" w:ascii="宋体" w:hAnsi="宋体" w:eastAsia="宋体" w:cs="宋体繁体"/>
                <w:color w:val="000000"/>
                <w:kern w:val="0"/>
                <w:sz w:val="22"/>
              </w:rPr>
              <w:t>要求折叠式，过滤效果达到欧标G4或国标C1要求，尺寸规格以</w:t>
            </w:r>
            <w:r>
              <w:rPr>
                <w:rFonts w:ascii="宋体" w:hAnsi="宋体" w:eastAsia="宋体"/>
                <w:caps/>
                <w:sz w:val="22"/>
              </w:rPr>
              <w:t>595*595*46</w:t>
            </w:r>
            <w:r>
              <w:rPr>
                <w:rFonts w:hint="eastAsia" w:ascii="宋体" w:hAnsi="宋体" w:eastAsia="宋体"/>
                <w:caps/>
                <w:sz w:val="22"/>
              </w:rPr>
              <w:t>为主</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566"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kern w:val="0"/>
                <w:sz w:val="22"/>
              </w:rPr>
            </w:pPr>
            <w:r>
              <w:rPr>
                <w:rFonts w:hint="eastAsia" w:ascii="宋体" w:hAnsi="宋体" w:eastAsia="宋体" w:cs="等线"/>
                <w:color w:val="000000"/>
                <w:kern w:val="0"/>
                <w:sz w:val="22"/>
              </w:rPr>
              <w:t>自控配套风阀，传感器等</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繁体"/>
                <w:color w:val="000000"/>
                <w:kern w:val="0"/>
                <w:sz w:val="22"/>
              </w:rPr>
            </w:pPr>
            <w:r>
              <w:rPr>
                <w:rFonts w:hint="eastAsia" w:ascii="宋体" w:hAnsi="宋体" w:eastAsia="宋体" w:cs="宋体繁体"/>
                <w:color w:val="000000"/>
                <w:kern w:val="0"/>
                <w:sz w:val="22"/>
              </w:rPr>
              <w:t>霍尼韦尔，西门子，江森自控</w:t>
            </w:r>
            <w:r>
              <w:rPr>
                <w:rFonts w:hint="eastAsia" w:ascii="宋体" w:hAnsi="宋体" w:eastAsia="宋体" w:cs="等线"/>
                <w:color w:val="000000"/>
                <w:kern w:val="0"/>
                <w:sz w:val="22"/>
                <w:lang w:eastAsia="zh-CN"/>
              </w:rPr>
              <w:t>或</w:t>
            </w:r>
            <w:r>
              <w:rPr>
                <w:rFonts w:hint="eastAsia" w:ascii="宋体" w:hAnsi="宋体" w:eastAsia="宋体" w:cs="等线"/>
                <w:color w:val="000000"/>
                <w:kern w:val="0"/>
                <w:sz w:val="22"/>
              </w:rPr>
              <w:t>同档次及以上</w:t>
            </w:r>
            <w:r>
              <w:rPr>
                <w:rFonts w:hint="eastAsia" w:ascii="宋体" w:hAnsi="宋体" w:eastAsia="宋体" w:cs="等线"/>
                <w:color w:val="000000"/>
                <w:kern w:val="0"/>
                <w:sz w:val="22"/>
                <w:lang w:eastAsia="zh-CN"/>
              </w:rPr>
              <w:t>品牌</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bl>
    <w:p>
      <w:pPr>
        <w:snapToGrid w:val="0"/>
        <w:spacing w:line="360" w:lineRule="auto"/>
        <w:ind w:right="26"/>
        <w:rPr>
          <w:rFonts w:ascii="宋体" w:hAnsi="宋体"/>
          <w:sz w:val="22"/>
        </w:rPr>
      </w:pPr>
    </w:p>
    <w:p>
      <w:pPr>
        <w:snapToGrid w:val="0"/>
        <w:spacing w:line="360" w:lineRule="auto"/>
        <w:ind w:right="26"/>
        <w:rPr>
          <w:rFonts w:ascii="宋体" w:hAnsi="宋体"/>
          <w:sz w:val="22"/>
        </w:rPr>
      </w:pPr>
      <w:r>
        <w:rPr>
          <w:rFonts w:hint="eastAsia" w:ascii="宋体" w:hAnsi="宋体"/>
          <w:sz w:val="22"/>
        </w:rPr>
        <w:t>2.0空气处理机组本体技术要求</w:t>
      </w:r>
    </w:p>
    <w:p>
      <w:pPr>
        <w:pStyle w:val="31"/>
        <w:tabs>
          <w:tab w:val="left" w:pos="567"/>
        </w:tabs>
        <w:adjustRightInd w:val="0"/>
        <w:snapToGrid w:val="0"/>
        <w:spacing w:line="360" w:lineRule="auto"/>
        <w:rPr>
          <w:rFonts w:hAnsi="宋体"/>
          <w:sz w:val="22"/>
          <w:szCs w:val="22"/>
        </w:rPr>
      </w:pPr>
      <w:r>
        <w:rPr>
          <w:rFonts w:hint="eastAsia" w:hAnsi="宋体"/>
          <w:b/>
          <w:sz w:val="22"/>
          <w:szCs w:val="22"/>
        </w:rPr>
        <w:t>2.1</w:t>
      </w:r>
      <w:r>
        <w:rPr>
          <w:rFonts w:hint="eastAsia" w:hAnsi="宋体"/>
          <w:sz w:val="22"/>
          <w:szCs w:val="22"/>
        </w:rPr>
        <w:t>形式：</w:t>
      </w:r>
    </w:p>
    <w:p>
      <w:pPr>
        <w:spacing w:line="360" w:lineRule="auto"/>
        <w:ind w:firstLine="440" w:firstLineChars="200"/>
        <w:textAlignment w:val="baseline"/>
        <w:rPr>
          <w:rFonts w:ascii="宋体" w:hAnsi="宋体"/>
          <w:sz w:val="22"/>
        </w:rPr>
      </w:pPr>
      <w:r>
        <w:rPr>
          <w:rFonts w:hint="eastAsia" w:ascii="宋体" w:hAnsi="宋体"/>
          <w:sz w:val="22"/>
        </w:rPr>
        <w:t>所有空气处理机组均要求为组合式空调机。</w:t>
      </w:r>
    </w:p>
    <w:p>
      <w:pPr>
        <w:spacing w:line="360" w:lineRule="auto"/>
        <w:ind w:firstLine="440" w:firstLineChars="200"/>
        <w:textAlignment w:val="baseline"/>
        <w:rPr>
          <w:rFonts w:ascii="宋体" w:hAnsi="宋体"/>
          <w:sz w:val="22"/>
        </w:rPr>
      </w:pPr>
      <w:r>
        <w:rPr>
          <w:rFonts w:hint="eastAsia" w:ascii="宋体" w:hAnsi="宋体"/>
          <w:sz w:val="22"/>
        </w:rPr>
        <w:t>组合式空调机应模块化设计，分段制造和运输，现场紧固件连接各功能段，实现最终的功能。</w:t>
      </w:r>
    </w:p>
    <w:p>
      <w:pPr>
        <w:pStyle w:val="31"/>
        <w:tabs>
          <w:tab w:val="left" w:pos="567"/>
        </w:tabs>
        <w:adjustRightInd w:val="0"/>
        <w:snapToGrid w:val="0"/>
        <w:spacing w:line="360" w:lineRule="auto"/>
        <w:rPr>
          <w:rFonts w:hAnsi="宋体"/>
          <w:sz w:val="22"/>
          <w:szCs w:val="22"/>
        </w:rPr>
      </w:pPr>
      <w:r>
        <w:rPr>
          <w:rFonts w:hint="eastAsia" w:hAnsi="宋体"/>
          <w:b/>
          <w:sz w:val="22"/>
          <w:szCs w:val="22"/>
        </w:rPr>
        <w:t>2.2</w:t>
      </w:r>
      <w:r>
        <w:rPr>
          <w:rFonts w:hint="eastAsia" w:hAnsi="宋体"/>
          <w:sz w:val="22"/>
          <w:szCs w:val="22"/>
        </w:rPr>
        <w:t>使用年限和使用条件</w:t>
      </w:r>
    </w:p>
    <w:p>
      <w:pPr>
        <w:pStyle w:val="31"/>
        <w:adjustRightInd w:val="0"/>
        <w:snapToGrid w:val="0"/>
        <w:spacing w:line="360" w:lineRule="auto"/>
        <w:ind w:firstLine="440" w:firstLineChars="200"/>
        <w:rPr>
          <w:rFonts w:hAnsi="宋体"/>
          <w:sz w:val="22"/>
          <w:szCs w:val="22"/>
        </w:rPr>
      </w:pPr>
      <w:r>
        <w:rPr>
          <w:rFonts w:hint="eastAsia" w:hAnsi="宋体"/>
          <w:sz w:val="22"/>
          <w:szCs w:val="22"/>
        </w:rPr>
        <w:t>连续工作时间：全年工作365d，每天连续工作24h。 组合式空气处理机组除了轴承、密封圈、初效及转动部件、传动部件可能在正常寿命期间更换外，其余的材料和部件应在正常情况下运行20年。</w:t>
      </w:r>
    </w:p>
    <w:p>
      <w:pPr>
        <w:pStyle w:val="31"/>
        <w:tabs>
          <w:tab w:val="left" w:pos="567"/>
        </w:tabs>
        <w:adjustRightInd w:val="0"/>
        <w:snapToGrid w:val="0"/>
        <w:spacing w:line="360" w:lineRule="auto"/>
        <w:rPr>
          <w:rFonts w:hAnsi="宋体"/>
          <w:sz w:val="22"/>
          <w:szCs w:val="22"/>
        </w:rPr>
      </w:pPr>
      <w:r>
        <w:rPr>
          <w:rFonts w:hint="eastAsia" w:hAnsi="宋体"/>
          <w:b/>
          <w:sz w:val="22"/>
          <w:szCs w:val="22"/>
        </w:rPr>
        <w:t>2.3</w:t>
      </w:r>
      <w:r>
        <w:rPr>
          <w:rFonts w:hint="eastAsia" w:hAnsi="宋体"/>
          <w:bCs/>
          <w:sz w:val="22"/>
          <w:szCs w:val="22"/>
        </w:rPr>
        <w:t>空</w:t>
      </w:r>
      <w:r>
        <w:rPr>
          <w:rFonts w:hAnsi="宋体"/>
          <w:sz w:val="22"/>
          <w:szCs w:val="22"/>
        </w:rPr>
        <w:t>气处理机</w:t>
      </w:r>
      <w:r>
        <w:rPr>
          <w:rFonts w:hint="eastAsia" w:hAnsi="宋体"/>
          <w:sz w:val="22"/>
          <w:szCs w:val="22"/>
        </w:rPr>
        <w:t>的外形尺寸</w:t>
      </w:r>
    </w:p>
    <w:p>
      <w:pPr>
        <w:pStyle w:val="31"/>
        <w:adjustRightInd w:val="0"/>
        <w:snapToGrid w:val="0"/>
        <w:spacing w:line="360" w:lineRule="auto"/>
        <w:ind w:firstLine="440" w:firstLineChars="200"/>
        <w:rPr>
          <w:rFonts w:hAnsi="宋体"/>
          <w:sz w:val="22"/>
          <w:szCs w:val="22"/>
        </w:rPr>
      </w:pPr>
      <w:r>
        <w:rPr>
          <w:rFonts w:hint="eastAsia" w:hAnsi="宋体"/>
          <w:sz w:val="22"/>
          <w:szCs w:val="22"/>
        </w:rPr>
        <w:t>必须满足招标文件对设备外形尺寸要求和现场安装空间要求，投标人应根据各自设备的外形尺寸合理布置设备并在投标文件中提供外形尺寸详图，保证预留合理的安装、检修等空间。如果设备尺寸大于招标文件要求的尺寸限值或不能满足实际安装要求的，则该投标文件为无效标。</w:t>
      </w:r>
    </w:p>
    <w:p>
      <w:pPr>
        <w:spacing w:line="360" w:lineRule="auto"/>
        <w:ind w:left="420" w:right="18"/>
        <w:rPr>
          <w:rFonts w:ascii="宋体" w:hAnsi="宋体"/>
          <w:sz w:val="22"/>
        </w:rPr>
      </w:pPr>
    </w:p>
    <w:p>
      <w:pPr>
        <w:pStyle w:val="31"/>
        <w:adjustRightInd w:val="0"/>
        <w:snapToGrid w:val="0"/>
        <w:spacing w:line="360" w:lineRule="auto"/>
        <w:rPr>
          <w:rFonts w:hAnsi="宋体"/>
          <w:sz w:val="22"/>
          <w:szCs w:val="22"/>
        </w:rPr>
      </w:pPr>
      <w:r>
        <w:rPr>
          <w:rFonts w:hint="eastAsia" w:hAnsi="宋体"/>
          <w:b/>
          <w:sz w:val="22"/>
          <w:szCs w:val="22"/>
        </w:rPr>
        <w:t>2.2 箱体</w:t>
      </w:r>
    </w:p>
    <w:p>
      <w:pPr>
        <w:pStyle w:val="31"/>
        <w:tabs>
          <w:tab w:val="left" w:pos="709"/>
        </w:tabs>
        <w:adjustRightInd w:val="0"/>
        <w:snapToGrid w:val="0"/>
        <w:spacing w:line="360" w:lineRule="auto"/>
        <w:rPr>
          <w:rFonts w:hAnsi="宋体"/>
          <w:b/>
          <w:sz w:val="22"/>
          <w:szCs w:val="22"/>
        </w:rPr>
      </w:pPr>
      <w:r>
        <w:rPr>
          <w:rFonts w:hint="eastAsia" w:hAnsi="宋体"/>
          <w:b/>
          <w:sz w:val="22"/>
          <w:szCs w:val="22"/>
        </w:rPr>
        <w:t>2.2.1</w:t>
      </w:r>
      <w:r>
        <w:rPr>
          <w:rFonts w:hint="eastAsia" w:hAnsi="宋体"/>
          <w:sz w:val="22"/>
          <w:szCs w:val="22"/>
        </w:rPr>
        <w:t>漏风及防凝露。</w:t>
      </w:r>
    </w:p>
    <w:p>
      <w:pPr>
        <w:pStyle w:val="31"/>
        <w:adjustRightInd w:val="0"/>
        <w:snapToGrid w:val="0"/>
        <w:spacing w:line="360" w:lineRule="auto"/>
        <w:ind w:left="420"/>
        <w:rPr>
          <w:rFonts w:hAnsi="宋体"/>
          <w:sz w:val="22"/>
          <w:szCs w:val="22"/>
        </w:rPr>
      </w:pPr>
      <w:r>
        <w:rPr>
          <w:rFonts w:hint="eastAsia" w:hAnsi="宋体"/>
          <w:sz w:val="22"/>
          <w:szCs w:val="22"/>
        </w:rPr>
        <w:t>组合式空调箱应能在环境温度不超过45℃、相对湿度不超过90%的条件下正常运行。标人应提出设备防止结露及消除冷桥的技术措施，并确保无凝露。</w:t>
      </w:r>
    </w:p>
    <w:p>
      <w:pPr>
        <w:pStyle w:val="31"/>
        <w:adjustRightInd w:val="0"/>
        <w:snapToGrid w:val="0"/>
        <w:spacing w:line="360" w:lineRule="auto"/>
        <w:ind w:firstLine="385" w:firstLineChars="175"/>
        <w:rPr>
          <w:rFonts w:hAnsi="宋体"/>
          <w:sz w:val="22"/>
          <w:szCs w:val="22"/>
        </w:rPr>
      </w:pPr>
      <w:r>
        <w:rPr>
          <w:rFonts w:hint="eastAsia" w:hAnsi="宋体"/>
          <w:sz w:val="22"/>
          <w:szCs w:val="22"/>
        </w:rPr>
        <w:t>组合式空调箱应在现场按功能段要求组装成单元体，并进行密闭性试验，在GB/T14294-93定义的工况下，空调箱的漏风率应&lt;1%。 机组在使用现场组装后，投标人应进行检查和试运行。</w:t>
      </w:r>
    </w:p>
    <w:p>
      <w:pPr>
        <w:pStyle w:val="31"/>
        <w:tabs>
          <w:tab w:val="left" w:pos="709"/>
        </w:tabs>
        <w:adjustRightInd w:val="0"/>
        <w:snapToGrid w:val="0"/>
        <w:spacing w:line="360" w:lineRule="auto"/>
        <w:rPr>
          <w:rFonts w:hAnsi="宋体"/>
          <w:b/>
          <w:sz w:val="22"/>
          <w:szCs w:val="22"/>
        </w:rPr>
      </w:pPr>
      <w:r>
        <w:rPr>
          <w:rFonts w:hint="eastAsia" w:hAnsi="宋体"/>
          <w:b/>
          <w:sz w:val="22"/>
          <w:szCs w:val="22"/>
        </w:rPr>
        <w:t>2.2.2</w:t>
      </w:r>
      <w:r>
        <w:rPr>
          <w:rFonts w:hint="eastAsia" w:hAnsi="宋体"/>
          <w:sz w:val="22"/>
          <w:szCs w:val="22"/>
        </w:rPr>
        <w:t>箱体变形：</w:t>
      </w:r>
    </w:p>
    <w:p>
      <w:pPr>
        <w:pStyle w:val="31"/>
        <w:adjustRightInd w:val="0"/>
        <w:snapToGrid w:val="0"/>
        <w:spacing w:line="360" w:lineRule="auto"/>
        <w:ind w:firstLine="385" w:firstLineChars="175"/>
        <w:rPr>
          <w:rFonts w:hAnsi="宋体"/>
          <w:sz w:val="22"/>
          <w:szCs w:val="22"/>
        </w:rPr>
      </w:pPr>
      <w:r>
        <w:rPr>
          <w:rFonts w:hint="eastAsia" w:hAnsi="宋体"/>
          <w:sz w:val="22"/>
          <w:szCs w:val="22"/>
        </w:rPr>
        <w:t>组合式空调箱风量≥30000m</w:t>
      </w:r>
      <w:r>
        <w:rPr>
          <w:rFonts w:hint="eastAsia" w:hAnsi="宋体"/>
          <w:sz w:val="22"/>
          <w:szCs w:val="22"/>
          <w:vertAlign w:val="superscript"/>
        </w:rPr>
        <w:t>3</w:t>
      </w:r>
      <w:r>
        <w:rPr>
          <w:rFonts w:hint="eastAsia" w:hAnsi="宋体"/>
          <w:sz w:val="22"/>
          <w:szCs w:val="22"/>
        </w:rPr>
        <w:t>/h，机组内保持静压1000Pa时，箱体变形率不超过2.5mm/m。</w:t>
      </w:r>
    </w:p>
    <w:p>
      <w:pPr>
        <w:pStyle w:val="31"/>
        <w:tabs>
          <w:tab w:val="left" w:pos="709"/>
        </w:tabs>
        <w:adjustRightInd w:val="0"/>
        <w:snapToGrid w:val="0"/>
        <w:spacing w:line="360" w:lineRule="auto"/>
        <w:rPr>
          <w:rFonts w:hAnsi="宋体"/>
          <w:sz w:val="22"/>
          <w:szCs w:val="22"/>
        </w:rPr>
      </w:pPr>
      <w:r>
        <w:rPr>
          <w:rFonts w:hint="eastAsia" w:hAnsi="宋体"/>
          <w:b/>
          <w:sz w:val="22"/>
          <w:szCs w:val="22"/>
        </w:rPr>
        <w:t>2.2.3</w:t>
      </w:r>
      <w:r>
        <w:rPr>
          <w:rFonts w:hint="eastAsia" w:hAnsi="宋体"/>
          <w:sz w:val="22"/>
          <w:szCs w:val="22"/>
        </w:rPr>
        <w:t>箱体框架</w:t>
      </w:r>
    </w:p>
    <w:p>
      <w:pPr>
        <w:pStyle w:val="31"/>
        <w:adjustRightInd w:val="0"/>
        <w:snapToGrid w:val="0"/>
        <w:spacing w:line="360" w:lineRule="auto"/>
        <w:ind w:left="420"/>
        <w:rPr>
          <w:rFonts w:hAnsi="宋体"/>
          <w:sz w:val="22"/>
          <w:szCs w:val="22"/>
        </w:rPr>
      </w:pPr>
      <w:r>
        <w:rPr>
          <w:rFonts w:hint="eastAsia" w:hAnsi="宋体"/>
          <w:sz w:val="22"/>
          <w:szCs w:val="22"/>
        </w:rPr>
        <w:t>应至少满足下列要求：</w:t>
      </w:r>
    </w:p>
    <w:p>
      <w:pPr>
        <w:pStyle w:val="31"/>
        <w:adjustRightInd w:val="0"/>
        <w:snapToGrid w:val="0"/>
        <w:spacing w:line="360" w:lineRule="auto"/>
        <w:ind w:left="420"/>
        <w:rPr>
          <w:rFonts w:hAnsi="宋体"/>
          <w:sz w:val="22"/>
          <w:szCs w:val="22"/>
        </w:rPr>
      </w:pPr>
      <w:r>
        <w:rPr>
          <w:rFonts w:hint="eastAsia" w:hAnsi="宋体"/>
          <w:sz w:val="22"/>
          <w:szCs w:val="22"/>
        </w:rPr>
        <w:t>A 框架应有足够的强度，以免在运输和运行中产生永久变形。</w:t>
      </w:r>
    </w:p>
    <w:p>
      <w:pPr>
        <w:pStyle w:val="31"/>
        <w:adjustRightInd w:val="0"/>
        <w:snapToGrid w:val="0"/>
        <w:spacing w:line="360" w:lineRule="auto"/>
        <w:ind w:firstLine="385" w:firstLineChars="175"/>
        <w:rPr>
          <w:rFonts w:hAnsi="宋体"/>
          <w:sz w:val="22"/>
          <w:szCs w:val="22"/>
        </w:rPr>
      </w:pPr>
      <w:r>
        <w:rPr>
          <w:rFonts w:hint="eastAsia" w:hAnsi="宋体"/>
          <w:sz w:val="22"/>
          <w:szCs w:val="22"/>
        </w:rPr>
        <w:t>B 框架采用成品铝合金型材或镀锌型钢（或其它招标人可接受的材料）制成。所以采用黑色金属构件均应镀锌或喷涂处理。空调器箱体、箱体壁板连接骨架、大面积箱体壁板的加固及加强处理材料均应考虑防霉防腐蚀，上述各种材料的防霉防腐蚀等级应基本相当而不允许出现薄弱环节。</w:t>
      </w:r>
    </w:p>
    <w:p>
      <w:pPr>
        <w:pStyle w:val="31"/>
        <w:adjustRightInd w:val="0"/>
        <w:snapToGrid w:val="0"/>
        <w:spacing w:line="360" w:lineRule="auto"/>
        <w:ind w:left="420"/>
        <w:rPr>
          <w:rFonts w:hAnsi="宋体"/>
          <w:sz w:val="22"/>
          <w:szCs w:val="22"/>
        </w:rPr>
      </w:pPr>
      <w:r>
        <w:rPr>
          <w:rFonts w:hint="eastAsia" w:hAnsi="宋体"/>
          <w:sz w:val="22"/>
          <w:szCs w:val="22"/>
        </w:rPr>
        <w:t xml:space="preserve">C 框架应采用标准模数化尺寸。 </w:t>
      </w:r>
    </w:p>
    <w:p>
      <w:pPr>
        <w:pStyle w:val="31"/>
        <w:adjustRightInd w:val="0"/>
        <w:snapToGrid w:val="0"/>
        <w:spacing w:line="360" w:lineRule="auto"/>
        <w:ind w:left="420"/>
        <w:rPr>
          <w:rFonts w:hAnsi="宋体"/>
          <w:sz w:val="22"/>
          <w:szCs w:val="22"/>
        </w:rPr>
      </w:pPr>
      <w:r>
        <w:rPr>
          <w:rFonts w:hint="eastAsia" w:hAnsi="宋体"/>
          <w:sz w:val="22"/>
          <w:szCs w:val="22"/>
        </w:rPr>
        <w:t>D 各功能段框架采用具有衬垫的螺栓连接件或采用经招标人认可的其它方式。</w:t>
      </w:r>
    </w:p>
    <w:p>
      <w:pPr>
        <w:pStyle w:val="31"/>
        <w:adjustRightInd w:val="0"/>
        <w:snapToGrid w:val="0"/>
        <w:spacing w:line="360" w:lineRule="auto"/>
        <w:ind w:left="420"/>
        <w:rPr>
          <w:rFonts w:hAnsi="宋体"/>
          <w:sz w:val="22"/>
          <w:szCs w:val="22"/>
        </w:rPr>
      </w:pPr>
      <w:r>
        <w:rPr>
          <w:rFonts w:hint="eastAsia" w:hAnsi="宋体"/>
          <w:sz w:val="22"/>
          <w:szCs w:val="22"/>
        </w:rPr>
        <w:t>E 框架上应有起吊耳或其它可供起吊的设施。</w:t>
      </w:r>
    </w:p>
    <w:p>
      <w:pPr>
        <w:pStyle w:val="31"/>
        <w:adjustRightInd w:val="0"/>
        <w:snapToGrid w:val="0"/>
        <w:spacing w:line="360" w:lineRule="auto"/>
        <w:ind w:left="420"/>
        <w:rPr>
          <w:rFonts w:hAnsi="宋体"/>
          <w:sz w:val="22"/>
          <w:szCs w:val="22"/>
        </w:rPr>
      </w:pPr>
      <w:r>
        <w:rPr>
          <w:rFonts w:hint="eastAsia" w:hAnsi="宋体"/>
          <w:sz w:val="22"/>
          <w:szCs w:val="22"/>
        </w:rPr>
        <w:t>F 框架构件的焊接均应在构件的内部。</w:t>
      </w:r>
    </w:p>
    <w:p>
      <w:pPr>
        <w:pStyle w:val="31"/>
        <w:tabs>
          <w:tab w:val="left" w:pos="709"/>
        </w:tabs>
        <w:adjustRightInd w:val="0"/>
        <w:snapToGrid w:val="0"/>
        <w:spacing w:line="360" w:lineRule="auto"/>
        <w:rPr>
          <w:rFonts w:hAnsi="宋体"/>
          <w:sz w:val="22"/>
          <w:szCs w:val="22"/>
        </w:rPr>
      </w:pPr>
      <w:r>
        <w:rPr>
          <w:rFonts w:hint="eastAsia" w:hAnsi="宋体"/>
          <w:b/>
          <w:sz w:val="22"/>
          <w:szCs w:val="22"/>
        </w:rPr>
        <w:t>2.2.4</w:t>
      </w:r>
      <w:r>
        <w:rPr>
          <w:rFonts w:hint="eastAsia" w:hAnsi="宋体"/>
          <w:sz w:val="22"/>
          <w:szCs w:val="22"/>
        </w:rPr>
        <w:t>空气处理机组须设有安装底座，须采用型钢制作并做防腐处理。</w:t>
      </w:r>
    </w:p>
    <w:p>
      <w:pPr>
        <w:pStyle w:val="31"/>
        <w:tabs>
          <w:tab w:val="left" w:pos="709"/>
        </w:tabs>
        <w:adjustRightInd w:val="0"/>
        <w:snapToGrid w:val="0"/>
        <w:spacing w:line="360" w:lineRule="auto"/>
        <w:rPr>
          <w:rFonts w:hAnsi="宋体"/>
          <w:sz w:val="22"/>
          <w:szCs w:val="22"/>
        </w:rPr>
      </w:pPr>
      <w:r>
        <w:rPr>
          <w:rFonts w:hint="eastAsia" w:hAnsi="宋体"/>
          <w:b/>
          <w:sz w:val="22"/>
          <w:szCs w:val="22"/>
        </w:rPr>
        <w:t>2.2.5</w:t>
      </w:r>
      <w:r>
        <w:rPr>
          <w:rFonts w:hint="eastAsia" w:hAnsi="宋体"/>
          <w:sz w:val="22"/>
          <w:szCs w:val="22"/>
        </w:rPr>
        <w:t>箱体面板</w:t>
      </w:r>
    </w:p>
    <w:p>
      <w:pPr>
        <w:pStyle w:val="31"/>
        <w:adjustRightInd w:val="0"/>
        <w:snapToGrid w:val="0"/>
        <w:spacing w:line="360" w:lineRule="auto"/>
        <w:ind w:left="420"/>
        <w:rPr>
          <w:rFonts w:hAnsi="宋体"/>
          <w:sz w:val="22"/>
          <w:szCs w:val="22"/>
        </w:rPr>
      </w:pPr>
      <w:r>
        <w:rPr>
          <w:rFonts w:hint="eastAsia" w:hAnsi="宋体"/>
          <w:sz w:val="22"/>
          <w:szCs w:val="22"/>
        </w:rPr>
        <w:t>应至少满足以下要求：</w:t>
      </w:r>
    </w:p>
    <w:p>
      <w:pPr>
        <w:pStyle w:val="31"/>
        <w:adjustRightInd w:val="0"/>
        <w:snapToGrid w:val="0"/>
        <w:spacing w:line="360" w:lineRule="auto"/>
        <w:ind w:left="420"/>
        <w:rPr>
          <w:rFonts w:hAnsi="宋体"/>
          <w:sz w:val="22"/>
          <w:szCs w:val="22"/>
        </w:rPr>
      </w:pPr>
      <w:r>
        <w:rPr>
          <w:rFonts w:hint="eastAsia" w:hAnsi="宋体"/>
          <w:sz w:val="22"/>
          <w:szCs w:val="22"/>
        </w:rPr>
        <w:t xml:space="preserve">A </w:t>
      </w:r>
      <w:r>
        <w:rPr>
          <w:rFonts w:hAnsi="宋体"/>
          <w:sz w:val="22"/>
          <w:szCs w:val="22"/>
        </w:rPr>
        <w:t>箱体外壁采用锌铝合金板或烤漆钢板</w:t>
      </w:r>
    </w:p>
    <w:p>
      <w:pPr>
        <w:pStyle w:val="31"/>
        <w:adjustRightInd w:val="0"/>
        <w:snapToGrid w:val="0"/>
        <w:spacing w:line="360" w:lineRule="auto"/>
        <w:ind w:firstLine="385" w:firstLineChars="175"/>
        <w:rPr>
          <w:rFonts w:hAnsi="宋体"/>
          <w:sz w:val="22"/>
          <w:szCs w:val="22"/>
        </w:rPr>
      </w:pPr>
      <w:r>
        <w:rPr>
          <w:rFonts w:hint="eastAsia" w:hAnsi="宋体"/>
          <w:sz w:val="22"/>
          <w:szCs w:val="22"/>
        </w:rPr>
        <w:t>B 聚氨脂发泡或镀锌钢板聚氨脂发泡，不允许采用块状保温材料填充粘结方式。空调器箱体壁板厚度不小于50mm。</w:t>
      </w:r>
    </w:p>
    <w:p>
      <w:pPr>
        <w:pStyle w:val="31"/>
        <w:adjustRightInd w:val="0"/>
        <w:snapToGrid w:val="0"/>
        <w:spacing w:line="360" w:lineRule="auto"/>
        <w:ind w:left="420"/>
        <w:rPr>
          <w:rFonts w:hAnsi="宋体"/>
          <w:sz w:val="22"/>
          <w:szCs w:val="22"/>
        </w:rPr>
      </w:pPr>
      <w:r>
        <w:rPr>
          <w:rFonts w:hint="eastAsia" w:hAnsi="宋体"/>
          <w:sz w:val="22"/>
          <w:szCs w:val="22"/>
        </w:rPr>
        <w:t>C 投标文件应说明基本结构图及相应材质、厚度、防火性能</w:t>
      </w:r>
      <w:r>
        <w:rPr>
          <w:rFonts w:hAnsi="宋体"/>
          <w:sz w:val="22"/>
          <w:szCs w:val="22"/>
        </w:rPr>
        <w:t>。</w:t>
      </w:r>
    </w:p>
    <w:p>
      <w:pPr>
        <w:pStyle w:val="31"/>
        <w:adjustRightInd w:val="0"/>
        <w:snapToGrid w:val="0"/>
        <w:spacing w:line="360" w:lineRule="auto"/>
        <w:ind w:left="420"/>
        <w:rPr>
          <w:rFonts w:hAnsi="宋体"/>
          <w:sz w:val="22"/>
          <w:szCs w:val="22"/>
        </w:rPr>
      </w:pPr>
      <w:r>
        <w:rPr>
          <w:rFonts w:hint="eastAsia" w:hAnsi="宋体"/>
          <w:sz w:val="22"/>
          <w:szCs w:val="22"/>
        </w:rPr>
        <w:t>D 保温层与面板应结合牢固、平整、无间隙。</w:t>
      </w:r>
    </w:p>
    <w:p>
      <w:pPr>
        <w:pStyle w:val="31"/>
        <w:adjustRightInd w:val="0"/>
        <w:snapToGrid w:val="0"/>
        <w:spacing w:line="360" w:lineRule="auto"/>
        <w:ind w:left="420"/>
        <w:rPr>
          <w:rFonts w:hAnsi="宋体"/>
          <w:sz w:val="22"/>
          <w:szCs w:val="22"/>
        </w:rPr>
      </w:pPr>
      <w:r>
        <w:rPr>
          <w:rFonts w:hint="eastAsia" w:hAnsi="宋体"/>
          <w:sz w:val="22"/>
          <w:szCs w:val="22"/>
        </w:rPr>
        <w:t>E 面板与框架的固定不应采用自攻螺丝。</w:t>
      </w:r>
    </w:p>
    <w:p>
      <w:pPr>
        <w:pStyle w:val="31"/>
        <w:adjustRightInd w:val="0"/>
        <w:snapToGrid w:val="0"/>
        <w:spacing w:line="360" w:lineRule="auto"/>
        <w:ind w:left="420"/>
        <w:rPr>
          <w:rFonts w:hAnsi="宋体"/>
          <w:sz w:val="22"/>
          <w:szCs w:val="22"/>
        </w:rPr>
      </w:pPr>
      <w:r>
        <w:rPr>
          <w:rFonts w:hint="eastAsia" w:hAnsi="宋体"/>
          <w:sz w:val="22"/>
          <w:szCs w:val="22"/>
        </w:rPr>
        <w:t>F 在机组最大静压下，面板和框架应能承受持久的扭曲。</w:t>
      </w:r>
    </w:p>
    <w:p>
      <w:pPr>
        <w:pStyle w:val="31"/>
        <w:adjustRightInd w:val="0"/>
        <w:snapToGrid w:val="0"/>
        <w:spacing w:line="360" w:lineRule="auto"/>
        <w:ind w:left="420"/>
        <w:rPr>
          <w:rFonts w:hAnsi="宋体"/>
          <w:sz w:val="22"/>
          <w:szCs w:val="22"/>
        </w:rPr>
      </w:pPr>
      <w:r>
        <w:rPr>
          <w:rFonts w:hint="eastAsia" w:hAnsi="宋体"/>
          <w:sz w:val="22"/>
          <w:szCs w:val="22"/>
        </w:rPr>
        <w:t>G 底层面板应允许检修人员进入而不破坏保温材料。</w:t>
      </w:r>
    </w:p>
    <w:p>
      <w:pPr>
        <w:pStyle w:val="31"/>
        <w:tabs>
          <w:tab w:val="left" w:pos="709"/>
        </w:tabs>
        <w:adjustRightInd w:val="0"/>
        <w:snapToGrid w:val="0"/>
        <w:spacing w:line="360" w:lineRule="auto"/>
        <w:rPr>
          <w:rFonts w:hAnsi="宋体"/>
          <w:sz w:val="22"/>
          <w:szCs w:val="22"/>
        </w:rPr>
      </w:pPr>
      <w:r>
        <w:rPr>
          <w:rFonts w:hint="eastAsia" w:hAnsi="宋体"/>
          <w:b/>
          <w:sz w:val="22"/>
          <w:szCs w:val="22"/>
        </w:rPr>
        <w:t>2.2.6</w:t>
      </w:r>
      <w:r>
        <w:rPr>
          <w:rFonts w:hint="eastAsia" w:hAnsi="宋体"/>
          <w:sz w:val="22"/>
          <w:szCs w:val="22"/>
        </w:rPr>
        <w:t>风口和风阀</w:t>
      </w:r>
    </w:p>
    <w:p>
      <w:pPr>
        <w:pStyle w:val="31"/>
        <w:adjustRightInd w:val="0"/>
        <w:snapToGrid w:val="0"/>
        <w:spacing w:line="360" w:lineRule="auto"/>
        <w:ind w:left="420"/>
        <w:rPr>
          <w:rFonts w:hAnsi="宋体"/>
          <w:sz w:val="22"/>
          <w:szCs w:val="22"/>
        </w:rPr>
      </w:pPr>
      <w:r>
        <w:rPr>
          <w:rFonts w:hint="eastAsia" w:hAnsi="宋体"/>
          <w:sz w:val="22"/>
          <w:szCs w:val="22"/>
        </w:rPr>
        <w:t>A 除送风口外其余风口接口部位（新风口、回风口）均应配置风阀；</w:t>
      </w:r>
    </w:p>
    <w:p>
      <w:pPr>
        <w:pStyle w:val="31"/>
        <w:adjustRightInd w:val="0"/>
        <w:snapToGrid w:val="0"/>
        <w:spacing w:line="360" w:lineRule="auto"/>
        <w:ind w:firstLine="385" w:firstLineChars="175"/>
        <w:rPr>
          <w:rFonts w:hAnsi="宋体"/>
          <w:sz w:val="22"/>
          <w:szCs w:val="22"/>
        </w:rPr>
      </w:pPr>
      <w:r>
        <w:rPr>
          <w:rFonts w:hint="eastAsia" w:hAnsi="宋体"/>
          <w:sz w:val="22"/>
          <w:szCs w:val="22"/>
        </w:rPr>
        <w:t>B 新风口、回风口及箱体内风阀：采用铝合金制对开齿轮（轴承）传动进风口风阀，每组风门操作力矩阻力不得超过15</w:t>
      </w:r>
      <w:r>
        <w:rPr>
          <w:rFonts w:hAnsi="宋体"/>
          <w:sz w:val="22"/>
          <w:szCs w:val="22"/>
        </w:rPr>
        <w:t>N</w:t>
      </w:r>
      <w:r>
        <w:rPr>
          <w:rFonts w:hint="eastAsia" w:hAnsi="宋体"/>
          <w:sz w:val="22"/>
          <w:szCs w:val="22"/>
        </w:rPr>
        <w:t>；提供风阀的操作力矩表。</w:t>
      </w:r>
    </w:p>
    <w:p>
      <w:pPr>
        <w:pStyle w:val="31"/>
        <w:adjustRightInd w:val="0"/>
        <w:snapToGrid w:val="0"/>
        <w:spacing w:line="360" w:lineRule="auto"/>
        <w:ind w:firstLine="385" w:firstLineChars="175"/>
        <w:rPr>
          <w:rFonts w:hAnsi="宋体"/>
          <w:sz w:val="22"/>
          <w:szCs w:val="22"/>
        </w:rPr>
      </w:pPr>
      <w:r>
        <w:rPr>
          <w:rFonts w:hAnsi="宋体"/>
          <w:sz w:val="22"/>
          <w:szCs w:val="22"/>
        </w:rPr>
        <w:t xml:space="preserve">C </w:t>
      </w:r>
      <w:r>
        <w:rPr>
          <w:rFonts w:hint="eastAsia" w:hAnsi="宋体"/>
          <w:sz w:val="22"/>
          <w:szCs w:val="22"/>
        </w:rPr>
        <w:t>风阀电源要求：24</w:t>
      </w:r>
      <w:r>
        <w:rPr>
          <w:rFonts w:hAnsi="宋体"/>
          <w:sz w:val="22"/>
          <w:szCs w:val="22"/>
        </w:rPr>
        <w:t>VAC</w:t>
      </w:r>
      <w:r>
        <w:rPr>
          <w:rFonts w:hint="eastAsia" w:hAnsi="宋体"/>
          <w:sz w:val="22"/>
          <w:szCs w:val="22"/>
        </w:rPr>
        <w:t>；调节信号0-10vdc对应0-100%开度，反馈信号为0-10vdc对应0-100</w:t>
      </w:r>
      <w:r>
        <w:rPr>
          <w:rFonts w:hAnsi="宋体"/>
          <w:sz w:val="22"/>
          <w:szCs w:val="22"/>
        </w:rPr>
        <w:t>%</w:t>
      </w:r>
      <w:r>
        <w:rPr>
          <w:rFonts w:hint="eastAsia" w:hAnsi="宋体"/>
          <w:sz w:val="22"/>
          <w:szCs w:val="22"/>
        </w:rPr>
        <w:t>开度；具体实地现场勘察，必须无条件满足原有D</w:t>
      </w:r>
      <w:r>
        <w:rPr>
          <w:rFonts w:hAnsi="宋体"/>
          <w:sz w:val="22"/>
          <w:szCs w:val="22"/>
        </w:rPr>
        <w:t>DC</w:t>
      </w:r>
      <w:r>
        <w:rPr>
          <w:rFonts w:hint="eastAsia" w:hAnsi="宋体"/>
          <w:sz w:val="22"/>
          <w:szCs w:val="22"/>
        </w:rPr>
        <w:t>控制要求和接线要求。</w:t>
      </w:r>
    </w:p>
    <w:p>
      <w:pPr>
        <w:pStyle w:val="31"/>
        <w:adjustRightInd w:val="0"/>
        <w:snapToGrid w:val="0"/>
        <w:spacing w:line="360" w:lineRule="auto"/>
        <w:ind w:firstLine="385" w:firstLineChars="175"/>
        <w:rPr>
          <w:rFonts w:hAnsi="宋体"/>
          <w:sz w:val="22"/>
          <w:szCs w:val="22"/>
        </w:rPr>
      </w:pPr>
      <w:r>
        <w:rPr>
          <w:rFonts w:hAnsi="宋体"/>
          <w:sz w:val="22"/>
          <w:szCs w:val="22"/>
        </w:rPr>
        <w:t xml:space="preserve">D </w:t>
      </w:r>
      <w:r>
        <w:rPr>
          <w:rFonts w:hint="eastAsia" w:hAnsi="宋体"/>
          <w:sz w:val="22"/>
          <w:szCs w:val="22"/>
        </w:rPr>
        <w:t>安装接线后，必须符合原有控制程序，并进行测试是否符合原有运行状态；若有任何需要修改D</w:t>
      </w:r>
      <w:r>
        <w:rPr>
          <w:rFonts w:hAnsi="宋体"/>
          <w:sz w:val="22"/>
          <w:szCs w:val="22"/>
        </w:rPr>
        <w:t>DC</w:t>
      </w:r>
      <w:r>
        <w:rPr>
          <w:rFonts w:hint="eastAsia" w:hAnsi="宋体"/>
          <w:sz w:val="22"/>
          <w:szCs w:val="22"/>
        </w:rPr>
        <w:t>或P</w:t>
      </w:r>
      <w:r>
        <w:rPr>
          <w:rFonts w:hAnsi="宋体"/>
          <w:sz w:val="22"/>
          <w:szCs w:val="22"/>
        </w:rPr>
        <w:t>LC</w:t>
      </w:r>
      <w:r>
        <w:rPr>
          <w:rFonts w:hint="eastAsia" w:hAnsi="宋体"/>
          <w:sz w:val="22"/>
          <w:szCs w:val="22"/>
        </w:rPr>
        <w:t>程序应考虑相应调整费用。</w:t>
      </w:r>
    </w:p>
    <w:p>
      <w:pPr>
        <w:pStyle w:val="31"/>
        <w:tabs>
          <w:tab w:val="left" w:pos="709"/>
        </w:tabs>
        <w:adjustRightInd w:val="0"/>
        <w:snapToGrid w:val="0"/>
        <w:spacing w:line="360" w:lineRule="auto"/>
        <w:rPr>
          <w:rFonts w:hAnsi="宋体"/>
          <w:sz w:val="22"/>
          <w:szCs w:val="22"/>
        </w:rPr>
      </w:pPr>
      <w:r>
        <w:rPr>
          <w:rFonts w:hint="eastAsia" w:hAnsi="宋体"/>
          <w:b/>
          <w:sz w:val="22"/>
          <w:szCs w:val="22"/>
        </w:rPr>
        <w:t>2.2.7</w:t>
      </w:r>
      <w:r>
        <w:rPr>
          <w:rFonts w:hint="eastAsia" w:hAnsi="宋体"/>
          <w:sz w:val="22"/>
          <w:szCs w:val="22"/>
        </w:rPr>
        <w:t>拼装和维护设施</w:t>
      </w:r>
    </w:p>
    <w:p>
      <w:pPr>
        <w:pStyle w:val="31"/>
        <w:adjustRightInd w:val="0"/>
        <w:snapToGrid w:val="0"/>
        <w:spacing w:line="360" w:lineRule="auto"/>
        <w:ind w:left="420"/>
        <w:rPr>
          <w:rFonts w:hAnsi="宋体"/>
          <w:sz w:val="22"/>
          <w:szCs w:val="22"/>
        </w:rPr>
      </w:pPr>
      <w:r>
        <w:rPr>
          <w:rFonts w:hint="eastAsia" w:hAnsi="宋体"/>
          <w:sz w:val="22"/>
          <w:szCs w:val="22"/>
        </w:rPr>
        <w:t>各功能段的组装应至少满足下列要求：</w:t>
      </w:r>
    </w:p>
    <w:p>
      <w:pPr>
        <w:pStyle w:val="31"/>
        <w:adjustRightInd w:val="0"/>
        <w:snapToGrid w:val="0"/>
        <w:spacing w:line="360" w:lineRule="auto"/>
        <w:ind w:firstLine="385" w:firstLineChars="175"/>
        <w:rPr>
          <w:rFonts w:hAnsi="宋体"/>
          <w:sz w:val="22"/>
          <w:szCs w:val="22"/>
        </w:rPr>
      </w:pPr>
      <w:r>
        <w:rPr>
          <w:rFonts w:hint="eastAsia" w:hAnsi="宋体"/>
          <w:sz w:val="22"/>
          <w:szCs w:val="22"/>
        </w:rPr>
        <w:t>为了在现场把各功能段装配成完整的机组，投标人应提供钢结构联合底座，并提供全部需要的螺栓、螺帽、垫圈、弹簧垫圈及手制的衬垫，以便将各功能段装配成完整的机组。机组所有的部件均应按照招标人的标准加工程序制作，投标人应按本规范免费在指定位置现场组装。</w:t>
      </w:r>
    </w:p>
    <w:p>
      <w:pPr>
        <w:pStyle w:val="31"/>
        <w:adjustRightInd w:val="0"/>
        <w:snapToGrid w:val="0"/>
        <w:spacing w:line="360" w:lineRule="auto"/>
        <w:ind w:left="420"/>
        <w:rPr>
          <w:rFonts w:hAnsi="宋体"/>
          <w:sz w:val="22"/>
          <w:szCs w:val="22"/>
        </w:rPr>
      </w:pPr>
      <w:r>
        <w:rPr>
          <w:rFonts w:hint="eastAsia" w:hAnsi="宋体"/>
          <w:sz w:val="22"/>
          <w:szCs w:val="22"/>
        </w:rPr>
        <w:t>机组应考虑检修的需要设置检修面板或检修门。如设检修门，应至少满足下列要求：</w:t>
      </w:r>
    </w:p>
    <w:p>
      <w:pPr>
        <w:pStyle w:val="31"/>
        <w:adjustRightInd w:val="0"/>
        <w:snapToGrid w:val="0"/>
        <w:spacing w:line="360" w:lineRule="auto"/>
        <w:ind w:left="420"/>
        <w:rPr>
          <w:rFonts w:hAnsi="宋体"/>
          <w:sz w:val="22"/>
          <w:szCs w:val="22"/>
        </w:rPr>
      </w:pPr>
      <w:r>
        <w:rPr>
          <w:rFonts w:hint="eastAsia" w:hAnsi="宋体"/>
          <w:sz w:val="22"/>
          <w:szCs w:val="22"/>
        </w:rPr>
        <w:t>A 检修门板的结构、型式和材料应与面板相匹配。</w:t>
      </w:r>
    </w:p>
    <w:p>
      <w:pPr>
        <w:pStyle w:val="31"/>
        <w:adjustRightInd w:val="0"/>
        <w:snapToGrid w:val="0"/>
        <w:spacing w:line="360" w:lineRule="auto"/>
        <w:ind w:left="420"/>
        <w:rPr>
          <w:rFonts w:hAnsi="宋体"/>
          <w:sz w:val="22"/>
          <w:szCs w:val="22"/>
        </w:rPr>
      </w:pPr>
      <w:r>
        <w:rPr>
          <w:rFonts w:hint="eastAsia" w:hAnsi="宋体"/>
          <w:sz w:val="22"/>
          <w:szCs w:val="22"/>
        </w:rPr>
        <w:t>B 门应为铰接方式固定，铰接材料为电镀钢，检修板由自锁的槽头螺钉固定，检修板应全部加密封衬垫。</w:t>
      </w:r>
    </w:p>
    <w:p>
      <w:pPr>
        <w:pStyle w:val="31"/>
        <w:adjustRightInd w:val="0"/>
        <w:snapToGrid w:val="0"/>
        <w:spacing w:line="360" w:lineRule="auto"/>
        <w:ind w:left="420"/>
        <w:rPr>
          <w:rFonts w:hAnsi="宋体"/>
          <w:sz w:val="22"/>
          <w:szCs w:val="22"/>
        </w:rPr>
      </w:pPr>
      <w:r>
        <w:rPr>
          <w:rFonts w:hint="eastAsia" w:hAnsi="宋体"/>
          <w:sz w:val="22"/>
          <w:szCs w:val="22"/>
        </w:rPr>
        <w:t>C 门应能从箱体内部和箱体外部操作，门需加锁。</w:t>
      </w:r>
    </w:p>
    <w:p>
      <w:pPr>
        <w:pStyle w:val="31"/>
        <w:adjustRightInd w:val="0"/>
        <w:snapToGrid w:val="0"/>
        <w:spacing w:line="360" w:lineRule="auto"/>
        <w:ind w:left="420"/>
        <w:rPr>
          <w:rFonts w:hAnsi="宋体"/>
          <w:sz w:val="22"/>
          <w:szCs w:val="22"/>
        </w:rPr>
      </w:pPr>
      <w:r>
        <w:rPr>
          <w:rFonts w:hint="eastAsia" w:hAnsi="宋体"/>
          <w:sz w:val="22"/>
          <w:szCs w:val="22"/>
        </w:rPr>
        <w:t>D 门应设有密封垫圈，密封垫应能在不拆除门的条件下而更换。</w:t>
      </w:r>
    </w:p>
    <w:p>
      <w:pPr>
        <w:pStyle w:val="31"/>
        <w:adjustRightInd w:val="0"/>
        <w:snapToGrid w:val="0"/>
        <w:spacing w:line="360" w:lineRule="auto"/>
        <w:ind w:firstLine="385" w:firstLineChars="175"/>
        <w:rPr>
          <w:rFonts w:hAnsi="宋体"/>
          <w:sz w:val="22"/>
          <w:szCs w:val="22"/>
        </w:rPr>
      </w:pPr>
      <w:r>
        <w:rPr>
          <w:rFonts w:hint="eastAsia" w:hAnsi="宋体"/>
          <w:sz w:val="22"/>
          <w:szCs w:val="22"/>
        </w:rPr>
        <w:t>E 检修门的最小尺寸应满足人员检修需要，且能满足冷却盘管、加热盘管及过滤器能从检修门出入。检修板用来移出风机叶轮及电动机。所有检修门及检修板均应位于机组的同一侧。</w:t>
      </w:r>
    </w:p>
    <w:p>
      <w:pPr>
        <w:pStyle w:val="31"/>
        <w:adjustRightInd w:val="0"/>
        <w:snapToGrid w:val="0"/>
        <w:spacing w:line="360" w:lineRule="auto"/>
        <w:ind w:firstLine="385" w:firstLineChars="175"/>
        <w:rPr>
          <w:rFonts w:hAnsi="宋体"/>
          <w:sz w:val="22"/>
          <w:szCs w:val="22"/>
        </w:rPr>
      </w:pPr>
      <w:r>
        <w:rPr>
          <w:rFonts w:hint="eastAsia" w:hAnsi="宋体"/>
          <w:sz w:val="22"/>
          <w:szCs w:val="22"/>
        </w:rPr>
        <w:t>F 空调机组检查门内部正压区应向内开，内部负压区应朝外开。 检查门门把手为双向，内外均可开，内部优先。</w:t>
      </w:r>
    </w:p>
    <w:p>
      <w:pPr>
        <w:pStyle w:val="31"/>
        <w:adjustRightInd w:val="0"/>
        <w:snapToGrid w:val="0"/>
        <w:spacing w:line="360" w:lineRule="auto"/>
        <w:ind w:left="420"/>
        <w:rPr>
          <w:rFonts w:hAnsi="宋体"/>
          <w:sz w:val="22"/>
          <w:szCs w:val="22"/>
        </w:rPr>
      </w:pPr>
      <w:r>
        <w:rPr>
          <w:rFonts w:hint="eastAsia" w:hAnsi="宋体"/>
          <w:sz w:val="22"/>
          <w:szCs w:val="22"/>
        </w:rPr>
        <w:t>为便于机组检修，在检修位置设置照明设备，并满足下列要求：</w:t>
      </w:r>
    </w:p>
    <w:p>
      <w:pPr>
        <w:pStyle w:val="31"/>
        <w:adjustRightInd w:val="0"/>
        <w:snapToGrid w:val="0"/>
        <w:spacing w:line="360" w:lineRule="auto"/>
        <w:ind w:left="420"/>
        <w:rPr>
          <w:rFonts w:hAnsi="宋体"/>
          <w:sz w:val="22"/>
          <w:szCs w:val="22"/>
        </w:rPr>
      </w:pPr>
      <w:r>
        <w:rPr>
          <w:rFonts w:hint="eastAsia" w:hAnsi="宋体"/>
          <w:sz w:val="22"/>
          <w:szCs w:val="22"/>
        </w:rPr>
        <w:t>A 在机组检修位置安装防水型24V轻巧低压安全灯。电源由投标人的220V/24V单相干式变压器提供。为便于操作，在箱体面板上设置开关。</w:t>
      </w:r>
    </w:p>
    <w:p>
      <w:pPr>
        <w:pStyle w:val="31"/>
        <w:adjustRightInd w:val="0"/>
        <w:snapToGrid w:val="0"/>
        <w:spacing w:line="360" w:lineRule="auto"/>
        <w:ind w:left="420"/>
        <w:rPr>
          <w:rFonts w:hAnsi="宋体"/>
          <w:sz w:val="22"/>
          <w:szCs w:val="22"/>
        </w:rPr>
      </w:pPr>
      <w:r>
        <w:rPr>
          <w:rFonts w:hint="eastAsia" w:hAnsi="宋体"/>
          <w:sz w:val="22"/>
          <w:szCs w:val="22"/>
        </w:rPr>
        <w:t>B 灯应能从箱体内部拆卸。</w:t>
      </w:r>
    </w:p>
    <w:p>
      <w:pPr>
        <w:pStyle w:val="31"/>
        <w:adjustRightInd w:val="0"/>
        <w:snapToGrid w:val="0"/>
        <w:spacing w:line="360" w:lineRule="auto"/>
        <w:ind w:left="420"/>
        <w:rPr>
          <w:rFonts w:hAnsi="宋体"/>
          <w:sz w:val="22"/>
          <w:szCs w:val="22"/>
        </w:rPr>
      </w:pPr>
      <w:r>
        <w:rPr>
          <w:rFonts w:hint="eastAsia" w:hAnsi="宋体"/>
          <w:sz w:val="22"/>
          <w:szCs w:val="22"/>
        </w:rPr>
        <w:t>C整个空调器包括进出风口均应采用等电位联接。</w:t>
      </w:r>
    </w:p>
    <w:p>
      <w:pPr>
        <w:pStyle w:val="31"/>
        <w:adjustRightInd w:val="0"/>
        <w:snapToGrid w:val="0"/>
        <w:spacing w:line="360" w:lineRule="auto"/>
        <w:ind w:firstLine="376" w:firstLineChars="171"/>
        <w:rPr>
          <w:rFonts w:hAnsi="宋体"/>
          <w:sz w:val="22"/>
          <w:szCs w:val="22"/>
        </w:rPr>
      </w:pPr>
    </w:p>
    <w:p>
      <w:pPr>
        <w:pStyle w:val="31"/>
        <w:tabs>
          <w:tab w:val="left" w:pos="709"/>
        </w:tabs>
        <w:adjustRightInd w:val="0"/>
        <w:snapToGrid w:val="0"/>
        <w:spacing w:line="360" w:lineRule="auto"/>
        <w:rPr>
          <w:rFonts w:hAnsi="宋体"/>
          <w:sz w:val="22"/>
          <w:szCs w:val="22"/>
        </w:rPr>
      </w:pPr>
      <w:r>
        <w:rPr>
          <w:rFonts w:hint="eastAsia" w:hAnsi="宋体"/>
          <w:b/>
          <w:sz w:val="22"/>
          <w:szCs w:val="22"/>
        </w:rPr>
        <w:t>2.2.8</w:t>
      </w:r>
      <w:r>
        <w:rPr>
          <w:rFonts w:hint="eastAsia" w:hAnsi="宋体"/>
          <w:sz w:val="22"/>
          <w:szCs w:val="22"/>
        </w:rPr>
        <w:t>仪表接口</w:t>
      </w:r>
    </w:p>
    <w:p>
      <w:pPr>
        <w:pStyle w:val="31"/>
        <w:adjustRightInd w:val="0"/>
        <w:snapToGrid w:val="0"/>
        <w:spacing w:line="360" w:lineRule="auto"/>
        <w:ind w:left="420"/>
        <w:rPr>
          <w:rFonts w:hAnsi="宋体"/>
          <w:sz w:val="22"/>
          <w:szCs w:val="22"/>
        </w:rPr>
      </w:pPr>
      <w:r>
        <w:rPr>
          <w:rFonts w:hint="eastAsia" w:hAnsi="宋体"/>
          <w:sz w:val="22"/>
          <w:szCs w:val="22"/>
        </w:rPr>
        <w:t>组合式空调箱壁板上仪表由招标人负责，投标人应提供技术配合。仪表的接口要求如下：</w:t>
      </w:r>
    </w:p>
    <w:p>
      <w:pPr>
        <w:pStyle w:val="31"/>
        <w:adjustRightInd w:val="0"/>
        <w:snapToGrid w:val="0"/>
        <w:spacing w:line="360" w:lineRule="auto"/>
        <w:ind w:left="420"/>
        <w:rPr>
          <w:rFonts w:hAnsi="宋体"/>
          <w:sz w:val="22"/>
          <w:szCs w:val="22"/>
        </w:rPr>
      </w:pPr>
      <w:r>
        <w:rPr>
          <w:rFonts w:hint="eastAsia" w:hAnsi="宋体"/>
          <w:sz w:val="22"/>
          <w:szCs w:val="22"/>
        </w:rPr>
        <w:t xml:space="preserve">A 初效过滤段应设置压差测试接口。 </w:t>
      </w:r>
    </w:p>
    <w:p>
      <w:pPr>
        <w:pStyle w:val="31"/>
        <w:adjustRightInd w:val="0"/>
        <w:snapToGrid w:val="0"/>
        <w:spacing w:line="360" w:lineRule="auto"/>
        <w:ind w:left="420"/>
        <w:rPr>
          <w:rFonts w:hAnsi="宋体"/>
          <w:sz w:val="22"/>
          <w:szCs w:val="22"/>
        </w:rPr>
      </w:pPr>
      <w:r>
        <w:rPr>
          <w:rFonts w:hint="eastAsia" w:hAnsi="宋体"/>
          <w:sz w:val="22"/>
          <w:szCs w:val="22"/>
        </w:rPr>
        <w:t>B 送风机段上、下游各有一个压力接口。</w:t>
      </w:r>
    </w:p>
    <w:p>
      <w:pPr>
        <w:pStyle w:val="31"/>
        <w:adjustRightInd w:val="0"/>
        <w:snapToGrid w:val="0"/>
        <w:spacing w:line="360" w:lineRule="auto"/>
        <w:ind w:left="420"/>
        <w:rPr>
          <w:rFonts w:hAnsi="宋体"/>
          <w:sz w:val="22"/>
          <w:szCs w:val="22"/>
        </w:rPr>
      </w:pPr>
      <w:r>
        <w:rPr>
          <w:rFonts w:hint="eastAsia" w:hAnsi="宋体"/>
          <w:sz w:val="22"/>
          <w:szCs w:val="22"/>
        </w:rPr>
        <w:t>C 盘管段上、下游各有一个温度测试接口。仪表接口不能位于检修门板上。</w:t>
      </w:r>
    </w:p>
    <w:p>
      <w:pPr>
        <w:pStyle w:val="31"/>
        <w:adjustRightInd w:val="0"/>
        <w:snapToGrid w:val="0"/>
        <w:spacing w:line="360" w:lineRule="auto"/>
        <w:ind w:left="420"/>
        <w:rPr>
          <w:rFonts w:hAnsi="宋体"/>
          <w:sz w:val="22"/>
          <w:szCs w:val="22"/>
        </w:rPr>
      </w:pPr>
      <w:r>
        <w:rPr>
          <w:rFonts w:hint="eastAsia" w:hAnsi="宋体"/>
          <w:sz w:val="22"/>
          <w:szCs w:val="22"/>
        </w:rPr>
        <w:t>D 投标人应配合楼宇自控系统设置必要的仪表接口（如温湿度度传感器，温度为P</w:t>
      </w:r>
      <w:r>
        <w:rPr>
          <w:rFonts w:hAnsi="宋体"/>
          <w:sz w:val="22"/>
          <w:szCs w:val="22"/>
        </w:rPr>
        <w:t>T100</w:t>
      </w:r>
      <w:r>
        <w:rPr>
          <w:rFonts w:hint="eastAsia" w:hAnsi="宋体"/>
          <w:sz w:val="22"/>
          <w:szCs w:val="22"/>
        </w:rPr>
        <w:t>0</w:t>
      </w:r>
      <w:r>
        <w:rPr>
          <w:rFonts w:hAnsi="宋体"/>
          <w:sz w:val="22"/>
          <w:szCs w:val="22"/>
        </w:rPr>
        <w:t>,</w:t>
      </w:r>
      <w:r>
        <w:rPr>
          <w:rFonts w:hint="eastAsia" w:hAnsi="宋体"/>
          <w:sz w:val="22"/>
          <w:szCs w:val="22"/>
        </w:rPr>
        <w:t>湿度0-10vdc对应0-100%供参考）实际情况投标单位实地勘察自行了解为准，包括安装位置和线路敷设，</w:t>
      </w:r>
      <w:r>
        <w:rPr>
          <w:rFonts w:hint="eastAsia" w:hAnsi="宋体"/>
          <w:b/>
          <w:sz w:val="22"/>
          <w:szCs w:val="22"/>
        </w:rPr>
        <w:t>每个传感器应挂有标签牌以便识别</w:t>
      </w:r>
      <w:r>
        <w:rPr>
          <w:rFonts w:hint="eastAsia" w:hAnsi="宋体"/>
          <w:sz w:val="22"/>
          <w:szCs w:val="22"/>
        </w:rPr>
        <w:t>。</w:t>
      </w:r>
    </w:p>
    <w:p>
      <w:pPr>
        <w:pStyle w:val="31"/>
        <w:adjustRightInd w:val="0"/>
        <w:snapToGrid w:val="0"/>
        <w:spacing w:line="360" w:lineRule="auto"/>
        <w:ind w:left="420"/>
        <w:rPr>
          <w:rFonts w:hAnsi="宋体"/>
          <w:sz w:val="22"/>
          <w:szCs w:val="22"/>
        </w:rPr>
      </w:pPr>
      <w:r>
        <w:rPr>
          <w:rFonts w:hint="eastAsia" w:hAnsi="宋体"/>
          <w:sz w:val="22"/>
          <w:szCs w:val="22"/>
        </w:rPr>
        <w:t>E</w:t>
      </w:r>
      <w:r>
        <w:rPr>
          <w:rFonts w:hAnsi="宋体"/>
          <w:sz w:val="22"/>
          <w:szCs w:val="22"/>
        </w:rPr>
        <w:t xml:space="preserve"> </w:t>
      </w:r>
      <w:r>
        <w:rPr>
          <w:rFonts w:hint="eastAsia" w:hAnsi="宋体"/>
          <w:sz w:val="22"/>
          <w:szCs w:val="22"/>
        </w:rPr>
        <w:t>投标人应完善符合原有D</w:t>
      </w:r>
      <w:r>
        <w:rPr>
          <w:rFonts w:hAnsi="宋体"/>
          <w:sz w:val="22"/>
          <w:szCs w:val="22"/>
        </w:rPr>
        <w:t>DC</w:t>
      </w:r>
      <w:r>
        <w:rPr>
          <w:rFonts w:hint="eastAsia" w:hAnsi="宋体"/>
          <w:sz w:val="22"/>
          <w:szCs w:val="22"/>
        </w:rPr>
        <w:t>控制要求和接线方式，同时最终以完好运行移交。</w:t>
      </w:r>
    </w:p>
    <w:p>
      <w:pPr>
        <w:pStyle w:val="31"/>
        <w:adjustRightInd w:val="0"/>
        <w:snapToGrid w:val="0"/>
        <w:spacing w:line="360" w:lineRule="auto"/>
        <w:ind w:left="420"/>
        <w:rPr>
          <w:rFonts w:hAnsi="宋体"/>
          <w:sz w:val="22"/>
          <w:szCs w:val="22"/>
        </w:rPr>
      </w:pPr>
    </w:p>
    <w:p>
      <w:pPr>
        <w:pStyle w:val="31"/>
        <w:tabs>
          <w:tab w:val="left" w:pos="567"/>
        </w:tabs>
        <w:adjustRightInd w:val="0"/>
        <w:snapToGrid w:val="0"/>
        <w:spacing w:line="360" w:lineRule="auto"/>
        <w:rPr>
          <w:rFonts w:hAnsi="宋体"/>
          <w:sz w:val="22"/>
          <w:szCs w:val="22"/>
        </w:rPr>
      </w:pPr>
      <w:r>
        <w:rPr>
          <w:rFonts w:hint="eastAsia" w:hAnsi="宋体"/>
          <w:b/>
          <w:sz w:val="22"/>
          <w:szCs w:val="22"/>
        </w:rPr>
        <w:t>2.3</w:t>
      </w:r>
      <w:r>
        <w:rPr>
          <w:rFonts w:hint="eastAsia" w:hAnsi="宋体"/>
          <w:sz w:val="22"/>
          <w:szCs w:val="22"/>
        </w:rPr>
        <w:t>表冷段要求。</w:t>
      </w:r>
    </w:p>
    <w:p>
      <w:pPr>
        <w:pStyle w:val="31"/>
        <w:tabs>
          <w:tab w:val="left" w:pos="709"/>
        </w:tabs>
        <w:adjustRightInd w:val="0"/>
        <w:snapToGrid w:val="0"/>
        <w:spacing w:line="360" w:lineRule="auto"/>
        <w:rPr>
          <w:rFonts w:hAnsi="宋体"/>
          <w:sz w:val="22"/>
          <w:szCs w:val="22"/>
        </w:rPr>
      </w:pPr>
      <w:r>
        <w:rPr>
          <w:rFonts w:hint="eastAsia" w:hAnsi="宋体"/>
          <w:sz w:val="22"/>
          <w:szCs w:val="22"/>
        </w:rPr>
        <w:t>2.3.</w:t>
      </w:r>
      <w:r>
        <w:rPr>
          <w:rFonts w:hint="eastAsia" w:hAnsi="宋体"/>
          <w:b/>
          <w:sz w:val="22"/>
          <w:szCs w:val="22"/>
        </w:rPr>
        <w:t>.1</w:t>
      </w:r>
      <w:r>
        <w:rPr>
          <w:rFonts w:hint="eastAsia" w:hAnsi="宋体"/>
          <w:sz w:val="22"/>
          <w:szCs w:val="22"/>
        </w:rPr>
        <w:t>表冷器水温</w:t>
      </w:r>
    </w:p>
    <w:p>
      <w:pPr>
        <w:pStyle w:val="31"/>
        <w:adjustRightInd w:val="0"/>
        <w:snapToGrid w:val="0"/>
        <w:spacing w:line="360" w:lineRule="auto"/>
        <w:ind w:firstLine="385" w:firstLineChars="175"/>
        <w:rPr>
          <w:rFonts w:hAnsi="宋体"/>
          <w:sz w:val="22"/>
          <w:szCs w:val="22"/>
        </w:rPr>
      </w:pPr>
      <w:r>
        <w:rPr>
          <w:rFonts w:hint="eastAsia" w:hAnsi="宋体"/>
          <w:sz w:val="22"/>
          <w:szCs w:val="22"/>
        </w:rPr>
        <w:t>制冷时空气处理机盘管入口水温:7℃, 出口水不低于:12℃。各供应商选择盘管时循环水温差不小于5℃。盘管选型应符合上述要求要求。</w:t>
      </w:r>
    </w:p>
    <w:p>
      <w:pPr>
        <w:pStyle w:val="31"/>
        <w:adjustRightInd w:val="0"/>
        <w:snapToGrid w:val="0"/>
        <w:spacing w:line="360" w:lineRule="auto"/>
        <w:ind w:left="420"/>
        <w:rPr>
          <w:rFonts w:hAnsi="宋体"/>
          <w:sz w:val="22"/>
          <w:szCs w:val="22"/>
        </w:rPr>
      </w:pPr>
      <w:r>
        <w:rPr>
          <w:rFonts w:hint="eastAsia" w:hAnsi="宋体"/>
          <w:sz w:val="22"/>
          <w:szCs w:val="22"/>
        </w:rPr>
        <w:t>采暖时空气处理机盘管入口水温:60℃, 出口水温:50℃。提供供热工况计算书。</w:t>
      </w:r>
    </w:p>
    <w:p>
      <w:pPr>
        <w:pStyle w:val="31"/>
        <w:tabs>
          <w:tab w:val="left" w:pos="709"/>
        </w:tabs>
        <w:adjustRightInd w:val="0"/>
        <w:snapToGrid w:val="0"/>
        <w:spacing w:line="360" w:lineRule="auto"/>
        <w:rPr>
          <w:rFonts w:hAnsi="宋体"/>
          <w:sz w:val="22"/>
          <w:szCs w:val="22"/>
        </w:rPr>
      </w:pPr>
      <w:r>
        <w:rPr>
          <w:rFonts w:hint="eastAsia" w:hAnsi="宋体"/>
          <w:b/>
          <w:sz w:val="22"/>
          <w:szCs w:val="22"/>
        </w:rPr>
        <w:t>2.3.2</w:t>
      </w:r>
      <w:r>
        <w:rPr>
          <w:rFonts w:hint="eastAsia" w:hAnsi="宋体"/>
          <w:sz w:val="22"/>
          <w:szCs w:val="22"/>
        </w:rPr>
        <w:t>表冷器迎面风速要求不得大于2.55m/s。</w:t>
      </w:r>
    </w:p>
    <w:p>
      <w:pPr>
        <w:pStyle w:val="31"/>
        <w:tabs>
          <w:tab w:val="left" w:pos="709"/>
        </w:tabs>
        <w:adjustRightInd w:val="0"/>
        <w:snapToGrid w:val="0"/>
        <w:spacing w:line="360" w:lineRule="auto"/>
        <w:rPr>
          <w:rFonts w:hAnsi="宋体"/>
          <w:sz w:val="22"/>
          <w:szCs w:val="22"/>
        </w:rPr>
      </w:pPr>
      <w:r>
        <w:rPr>
          <w:rFonts w:hint="eastAsia" w:hAnsi="宋体"/>
          <w:b/>
          <w:sz w:val="22"/>
          <w:szCs w:val="22"/>
        </w:rPr>
        <w:t>2.3.3</w:t>
      </w:r>
      <w:r>
        <w:rPr>
          <w:rFonts w:hint="eastAsia" w:hAnsi="宋体"/>
          <w:sz w:val="22"/>
          <w:szCs w:val="22"/>
        </w:rPr>
        <w:t>表冷器盘管的进风截面风速均匀度应大于80%。</w:t>
      </w:r>
    </w:p>
    <w:p>
      <w:pPr>
        <w:pStyle w:val="31"/>
        <w:tabs>
          <w:tab w:val="left" w:pos="709"/>
        </w:tabs>
        <w:adjustRightInd w:val="0"/>
        <w:snapToGrid w:val="0"/>
        <w:spacing w:line="360" w:lineRule="auto"/>
        <w:rPr>
          <w:rFonts w:hAnsi="宋体"/>
          <w:sz w:val="22"/>
          <w:szCs w:val="22"/>
        </w:rPr>
      </w:pPr>
      <w:r>
        <w:rPr>
          <w:rFonts w:hint="eastAsia" w:hAnsi="宋体"/>
          <w:b/>
          <w:sz w:val="22"/>
          <w:szCs w:val="22"/>
        </w:rPr>
        <w:t>2.3.4</w:t>
      </w:r>
      <w:r>
        <w:rPr>
          <w:rFonts w:hAnsi="宋体"/>
          <w:sz w:val="22"/>
          <w:szCs w:val="22"/>
        </w:rPr>
        <w:t>水压降</w:t>
      </w:r>
      <w:r>
        <w:rPr>
          <w:rFonts w:hint="eastAsia" w:hAnsi="宋体"/>
          <w:sz w:val="22"/>
          <w:szCs w:val="22"/>
        </w:rPr>
        <w:t>满足规格表要求</w:t>
      </w:r>
      <w:r>
        <w:rPr>
          <w:rFonts w:hAnsi="宋体"/>
          <w:sz w:val="22"/>
          <w:szCs w:val="22"/>
        </w:rPr>
        <w:t>。</w:t>
      </w:r>
    </w:p>
    <w:p>
      <w:pPr>
        <w:pStyle w:val="31"/>
        <w:tabs>
          <w:tab w:val="left" w:pos="709"/>
        </w:tabs>
        <w:adjustRightInd w:val="0"/>
        <w:snapToGrid w:val="0"/>
        <w:spacing w:line="360" w:lineRule="auto"/>
        <w:rPr>
          <w:rFonts w:hAnsi="宋体"/>
          <w:sz w:val="22"/>
          <w:szCs w:val="22"/>
        </w:rPr>
      </w:pPr>
      <w:r>
        <w:rPr>
          <w:rFonts w:hint="eastAsia" w:hAnsi="宋体"/>
          <w:b/>
          <w:sz w:val="22"/>
          <w:szCs w:val="22"/>
        </w:rPr>
        <w:t>2.3.5</w:t>
      </w:r>
      <w:r>
        <w:rPr>
          <w:rFonts w:hint="eastAsia" w:hAnsi="宋体"/>
          <w:sz w:val="22"/>
          <w:szCs w:val="22"/>
        </w:rPr>
        <w:t>表冷器管子</w:t>
      </w:r>
    </w:p>
    <w:p>
      <w:pPr>
        <w:pStyle w:val="31"/>
        <w:adjustRightInd w:val="0"/>
        <w:snapToGrid w:val="0"/>
        <w:spacing w:line="360" w:lineRule="auto"/>
        <w:ind w:left="420"/>
        <w:rPr>
          <w:rFonts w:hAnsi="宋体"/>
          <w:sz w:val="22"/>
          <w:szCs w:val="22"/>
        </w:rPr>
      </w:pPr>
      <w:r>
        <w:rPr>
          <w:rFonts w:hint="eastAsia" w:hAnsi="宋体"/>
          <w:sz w:val="22"/>
          <w:szCs w:val="22"/>
        </w:rPr>
        <w:t>采用脱氧紫铜铜管，厚度大于0.3毫米。盘管工作压力为1.0兆帕。当盘管长度大于1.5m，在盘管中央至少应有一个中心支点，中心支点应采用不锈钢材料制成。</w:t>
      </w:r>
      <w:r>
        <w:rPr>
          <w:rFonts w:hAnsi="宋体"/>
          <w:sz w:val="22"/>
          <w:szCs w:val="22"/>
        </w:rPr>
        <w:t>盘管水管接口采用全铜集合管, 盘管水管出水口接管上带全铜放空气阀，接口为铜合金松套国标法兰</w:t>
      </w:r>
      <w:r>
        <w:rPr>
          <w:rFonts w:hint="eastAsia" w:hAnsi="宋体"/>
          <w:sz w:val="22"/>
          <w:szCs w:val="22"/>
        </w:rPr>
        <w:t>。</w:t>
      </w:r>
    </w:p>
    <w:p>
      <w:pPr>
        <w:pStyle w:val="31"/>
        <w:tabs>
          <w:tab w:val="left" w:pos="709"/>
        </w:tabs>
        <w:adjustRightInd w:val="0"/>
        <w:snapToGrid w:val="0"/>
        <w:spacing w:line="360" w:lineRule="auto"/>
        <w:rPr>
          <w:rFonts w:hAnsi="宋体"/>
          <w:sz w:val="22"/>
          <w:szCs w:val="22"/>
        </w:rPr>
      </w:pPr>
      <w:r>
        <w:rPr>
          <w:rFonts w:hint="eastAsia" w:hAnsi="宋体"/>
          <w:b/>
          <w:sz w:val="22"/>
          <w:szCs w:val="22"/>
        </w:rPr>
        <w:t>2.3.6</w:t>
      </w:r>
      <w:r>
        <w:rPr>
          <w:rFonts w:hint="eastAsia" w:hAnsi="宋体"/>
          <w:sz w:val="22"/>
          <w:szCs w:val="22"/>
        </w:rPr>
        <w:t>翅片</w:t>
      </w:r>
    </w:p>
    <w:p>
      <w:pPr>
        <w:pStyle w:val="31"/>
        <w:adjustRightInd w:val="0"/>
        <w:snapToGrid w:val="0"/>
        <w:spacing w:line="360" w:lineRule="auto"/>
        <w:rPr>
          <w:rFonts w:hAnsi="宋体"/>
          <w:sz w:val="22"/>
          <w:szCs w:val="22"/>
        </w:rPr>
      </w:pPr>
      <w:r>
        <w:rPr>
          <w:rFonts w:hint="eastAsia" w:hAnsi="宋体"/>
          <w:b/>
          <w:sz w:val="22"/>
          <w:szCs w:val="22"/>
        </w:rPr>
        <w:t>2.3.6.1</w:t>
      </w:r>
      <w:r>
        <w:rPr>
          <w:rFonts w:hint="eastAsia" w:hAnsi="宋体"/>
          <w:sz w:val="22"/>
          <w:szCs w:val="22"/>
        </w:rPr>
        <w:t>空气处理机表冷器采用铝翅片：采用合理厚度的铝翅片，铝翅片倒片率低于1%,铝翅片表面做亲水性处理(必须提供第三者亲水性试验报告)。</w:t>
      </w:r>
    </w:p>
    <w:p>
      <w:pPr>
        <w:pStyle w:val="31"/>
        <w:adjustRightInd w:val="0"/>
        <w:snapToGrid w:val="0"/>
        <w:spacing w:line="360" w:lineRule="auto"/>
        <w:rPr>
          <w:rFonts w:hAnsi="宋体"/>
          <w:sz w:val="22"/>
          <w:szCs w:val="22"/>
        </w:rPr>
      </w:pPr>
      <w:r>
        <w:rPr>
          <w:rFonts w:hint="eastAsia" w:hAnsi="宋体"/>
          <w:b/>
          <w:sz w:val="22"/>
          <w:szCs w:val="22"/>
        </w:rPr>
        <w:t>2.3.6.2</w:t>
      </w:r>
      <w:r>
        <w:rPr>
          <w:rFonts w:hint="eastAsia" w:hAnsi="宋体"/>
          <w:sz w:val="22"/>
          <w:szCs w:val="22"/>
        </w:rPr>
        <w:t>翅片平均最小厚度由投标人确定。</w:t>
      </w:r>
    </w:p>
    <w:p>
      <w:pPr>
        <w:pStyle w:val="31"/>
        <w:adjustRightInd w:val="0"/>
        <w:snapToGrid w:val="0"/>
        <w:spacing w:line="360" w:lineRule="auto"/>
        <w:rPr>
          <w:rFonts w:hAnsi="宋体"/>
          <w:sz w:val="22"/>
          <w:szCs w:val="22"/>
        </w:rPr>
      </w:pPr>
      <w:r>
        <w:rPr>
          <w:rFonts w:hint="eastAsia" w:hAnsi="宋体"/>
          <w:b/>
          <w:sz w:val="22"/>
          <w:szCs w:val="22"/>
        </w:rPr>
        <w:t>2.3.6.3</w:t>
      </w:r>
      <w:r>
        <w:rPr>
          <w:rFonts w:hint="eastAsia" w:hAnsi="宋体"/>
          <w:sz w:val="22"/>
          <w:szCs w:val="22"/>
        </w:rPr>
        <w:t>翅片间距由投标人确定。但应满足低温送风空调机组的技术要求</w:t>
      </w:r>
    </w:p>
    <w:p>
      <w:pPr>
        <w:pStyle w:val="31"/>
        <w:tabs>
          <w:tab w:val="left" w:pos="709"/>
        </w:tabs>
        <w:adjustRightInd w:val="0"/>
        <w:snapToGrid w:val="0"/>
        <w:spacing w:line="360" w:lineRule="auto"/>
        <w:rPr>
          <w:rFonts w:hAnsi="宋体"/>
          <w:sz w:val="22"/>
          <w:szCs w:val="22"/>
        </w:rPr>
      </w:pPr>
      <w:r>
        <w:rPr>
          <w:rFonts w:hint="eastAsia" w:hAnsi="宋体"/>
          <w:b/>
          <w:sz w:val="22"/>
          <w:szCs w:val="22"/>
        </w:rPr>
        <w:t>2.3.7</w:t>
      </w:r>
      <w:r>
        <w:rPr>
          <w:rFonts w:hint="eastAsia" w:hAnsi="宋体"/>
          <w:sz w:val="22"/>
          <w:szCs w:val="22"/>
        </w:rPr>
        <w:t>凝结水盘</w:t>
      </w:r>
    </w:p>
    <w:p>
      <w:pPr>
        <w:pStyle w:val="31"/>
        <w:adjustRightInd w:val="0"/>
        <w:snapToGrid w:val="0"/>
        <w:spacing w:line="360" w:lineRule="auto"/>
        <w:ind w:left="420"/>
        <w:rPr>
          <w:rFonts w:hAnsi="宋体"/>
          <w:sz w:val="22"/>
          <w:szCs w:val="22"/>
        </w:rPr>
      </w:pPr>
      <w:r>
        <w:rPr>
          <w:rFonts w:hint="eastAsia" w:hAnsi="宋体"/>
          <w:sz w:val="22"/>
          <w:szCs w:val="22"/>
        </w:rPr>
        <w:t>空气处理机盘管凝结水盘:不锈钢板焊接成型,底部加筋加强带有必要的排水坡度且凝结水盘背后带闭孔复合橡塑泡沫板保温,确保在28℃环境温度,85%相对湿度下不结露。凝结水盘出口接管应采用不锈钢排水管，并留有标准外丝口。上下两组盘管间小凝结水盘应与盘管段底部凝结水盘采用相同材料并用不锈钢管将小凝结水盘的凝结水可靠并且防溅接入底部凝结水盘。其余空气处理机应有凝结水出水水封，不锈钢排水管接出空气处理机外。</w:t>
      </w:r>
    </w:p>
    <w:p>
      <w:pPr>
        <w:pStyle w:val="31"/>
        <w:tabs>
          <w:tab w:val="left" w:pos="709"/>
        </w:tabs>
        <w:adjustRightInd w:val="0"/>
        <w:snapToGrid w:val="0"/>
        <w:spacing w:line="360" w:lineRule="auto"/>
        <w:rPr>
          <w:rFonts w:hAnsi="宋体"/>
          <w:sz w:val="22"/>
          <w:szCs w:val="22"/>
        </w:rPr>
      </w:pPr>
      <w:r>
        <w:rPr>
          <w:rFonts w:hint="eastAsia" w:hAnsi="宋体"/>
          <w:b/>
          <w:sz w:val="22"/>
          <w:szCs w:val="22"/>
        </w:rPr>
        <w:t>2.3.8</w:t>
      </w:r>
      <w:r>
        <w:rPr>
          <w:rFonts w:hint="eastAsia" w:hAnsi="宋体"/>
          <w:sz w:val="22"/>
          <w:szCs w:val="22"/>
        </w:rPr>
        <w:t>盘管构架及管板</w:t>
      </w:r>
    </w:p>
    <w:p>
      <w:pPr>
        <w:pStyle w:val="31"/>
        <w:adjustRightInd w:val="0"/>
        <w:snapToGrid w:val="0"/>
        <w:spacing w:line="360" w:lineRule="auto"/>
        <w:rPr>
          <w:rFonts w:hAnsi="宋体"/>
          <w:sz w:val="22"/>
          <w:szCs w:val="22"/>
        </w:rPr>
      </w:pPr>
      <w:r>
        <w:rPr>
          <w:rFonts w:hint="eastAsia" w:hAnsi="宋体"/>
          <w:b/>
          <w:sz w:val="22"/>
          <w:szCs w:val="22"/>
        </w:rPr>
        <w:t>2.3.8.1</w:t>
      </w:r>
      <w:r>
        <w:rPr>
          <w:rFonts w:hint="eastAsia" w:hAnsi="宋体"/>
          <w:sz w:val="22"/>
          <w:szCs w:val="22"/>
        </w:rPr>
        <w:t>盘管构架及管板应采用不锈材料或防腐防锈处理的构件制成。</w:t>
      </w:r>
    </w:p>
    <w:p>
      <w:pPr>
        <w:pStyle w:val="31"/>
        <w:adjustRightInd w:val="0"/>
        <w:snapToGrid w:val="0"/>
        <w:spacing w:line="360" w:lineRule="auto"/>
        <w:rPr>
          <w:rFonts w:hAnsi="宋体"/>
          <w:sz w:val="22"/>
          <w:szCs w:val="22"/>
        </w:rPr>
      </w:pPr>
      <w:r>
        <w:rPr>
          <w:rFonts w:hint="eastAsia" w:hAnsi="宋体"/>
          <w:b/>
          <w:sz w:val="22"/>
          <w:szCs w:val="22"/>
        </w:rPr>
        <w:t>2.3.8.2</w:t>
      </w:r>
      <w:r>
        <w:rPr>
          <w:rFonts w:hint="eastAsia" w:hAnsi="宋体"/>
          <w:sz w:val="22"/>
          <w:szCs w:val="22"/>
        </w:rPr>
        <w:t>管板应设计成可防止或吸收由于管子膨胀和收缩而引起的应力。</w:t>
      </w:r>
    </w:p>
    <w:p>
      <w:pPr>
        <w:pStyle w:val="31"/>
        <w:tabs>
          <w:tab w:val="left" w:pos="709"/>
        </w:tabs>
        <w:adjustRightInd w:val="0"/>
        <w:snapToGrid w:val="0"/>
        <w:spacing w:line="360" w:lineRule="auto"/>
        <w:rPr>
          <w:rFonts w:hAnsi="宋体"/>
          <w:sz w:val="22"/>
          <w:szCs w:val="22"/>
        </w:rPr>
      </w:pPr>
      <w:r>
        <w:rPr>
          <w:rFonts w:hint="eastAsia" w:hAnsi="宋体"/>
          <w:b/>
          <w:sz w:val="22"/>
          <w:szCs w:val="22"/>
        </w:rPr>
        <w:t>2.3.9</w:t>
      </w:r>
      <w:r>
        <w:rPr>
          <w:rFonts w:hAnsi="宋体"/>
          <w:sz w:val="22"/>
          <w:szCs w:val="22"/>
        </w:rPr>
        <w:t>盘管</w:t>
      </w:r>
      <w:r>
        <w:rPr>
          <w:rFonts w:hint="eastAsia" w:hAnsi="宋体"/>
          <w:sz w:val="22"/>
          <w:szCs w:val="22"/>
        </w:rPr>
        <w:t>风</w:t>
      </w:r>
      <w:r>
        <w:rPr>
          <w:rFonts w:hAnsi="宋体"/>
          <w:sz w:val="22"/>
          <w:szCs w:val="22"/>
        </w:rPr>
        <w:t>管接口方向在合同签定后与招标人进行供货确认，保证盘管水管的接口满足招标人的要求并且报价中包含该项目内容。</w:t>
      </w:r>
    </w:p>
    <w:p>
      <w:pPr>
        <w:pStyle w:val="31"/>
        <w:tabs>
          <w:tab w:val="left" w:pos="709"/>
        </w:tabs>
        <w:adjustRightInd w:val="0"/>
        <w:snapToGrid w:val="0"/>
        <w:spacing w:line="360" w:lineRule="auto"/>
        <w:rPr>
          <w:rFonts w:hAnsi="宋体"/>
          <w:sz w:val="22"/>
          <w:szCs w:val="22"/>
        </w:rPr>
      </w:pPr>
      <w:r>
        <w:rPr>
          <w:rFonts w:hint="eastAsia" w:hAnsi="宋体"/>
          <w:b/>
          <w:sz w:val="22"/>
          <w:szCs w:val="22"/>
        </w:rPr>
        <w:t>2.3.10</w:t>
      </w:r>
      <w:r>
        <w:rPr>
          <w:rFonts w:hint="eastAsia" w:hAnsi="宋体"/>
          <w:sz w:val="22"/>
          <w:szCs w:val="22"/>
        </w:rPr>
        <w:t>表冷段箱体</w:t>
      </w:r>
    </w:p>
    <w:p>
      <w:pPr>
        <w:pStyle w:val="31"/>
        <w:adjustRightInd w:val="0"/>
        <w:snapToGrid w:val="0"/>
        <w:spacing w:line="360" w:lineRule="auto"/>
        <w:rPr>
          <w:rFonts w:hAnsi="宋体"/>
          <w:sz w:val="22"/>
          <w:szCs w:val="22"/>
        </w:rPr>
      </w:pPr>
      <w:r>
        <w:rPr>
          <w:rFonts w:hint="eastAsia" w:hAnsi="宋体"/>
          <w:b/>
          <w:sz w:val="22"/>
          <w:szCs w:val="22"/>
        </w:rPr>
        <w:t>2.3.10.1</w:t>
      </w:r>
      <w:r>
        <w:rPr>
          <w:rFonts w:hint="eastAsia" w:hAnsi="宋体"/>
          <w:sz w:val="22"/>
          <w:szCs w:val="22"/>
        </w:rPr>
        <w:t>盘管接口的面板应能拆卸</w:t>
      </w:r>
    </w:p>
    <w:p>
      <w:pPr>
        <w:pStyle w:val="31"/>
        <w:adjustRightInd w:val="0"/>
        <w:snapToGrid w:val="0"/>
        <w:spacing w:line="360" w:lineRule="auto"/>
        <w:rPr>
          <w:rFonts w:hAnsi="宋体"/>
          <w:sz w:val="22"/>
          <w:szCs w:val="22"/>
        </w:rPr>
      </w:pPr>
      <w:r>
        <w:rPr>
          <w:rFonts w:hint="eastAsia" w:hAnsi="宋体"/>
          <w:b/>
          <w:sz w:val="22"/>
          <w:szCs w:val="22"/>
        </w:rPr>
        <w:t>2.3.10.2</w:t>
      </w:r>
      <w:r>
        <w:rPr>
          <w:rFonts w:hint="eastAsia" w:hAnsi="宋体"/>
          <w:sz w:val="22"/>
          <w:szCs w:val="22"/>
        </w:rPr>
        <w:t>盘管冷水供水管、回水管及凝结水管应在机组箱体的同侧</w:t>
      </w:r>
    </w:p>
    <w:p>
      <w:pPr>
        <w:pStyle w:val="31"/>
        <w:tabs>
          <w:tab w:val="left" w:pos="709"/>
        </w:tabs>
        <w:adjustRightInd w:val="0"/>
        <w:snapToGrid w:val="0"/>
        <w:spacing w:line="360" w:lineRule="auto"/>
        <w:rPr>
          <w:rFonts w:hAnsi="宋体"/>
          <w:sz w:val="22"/>
          <w:szCs w:val="22"/>
        </w:rPr>
      </w:pPr>
      <w:r>
        <w:rPr>
          <w:rFonts w:hint="eastAsia" w:hAnsi="宋体"/>
          <w:b/>
          <w:sz w:val="22"/>
          <w:szCs w:val="22"/>
        </w:rPr>
        <w:t>2.3.11</w:t>
      </w:r>
      <w:r>
        <w:rPr>
          <w:rFonts w:hint="eastAsia" w:hAnsi="宋体"/>
          <w:sz w:val="22"/>
          <w:szCs w:val="22"/>
        </w:rPr>
        <w:t>表冷器热工计算</w:t>
      </w:r>
    </w:p>
    <w:p>
      <w:pPr>
        <w:pStyle w:val="31"/>
        <w:spacing w:line="360" w:lineRule="auto"/>
        <w:ind w:firstLine="442" w:firstLineChars="200"/>
        <w:rPr>
          <w:rFonts w:hAnsi="宋体"/>
          <w:b/>
          <w:sz w:val="22"/>
          <w:szCs w:val="22"/>
        </w:rPr>
      </w:pPr>
      <w:r>
        <w:rPr>
          <w:rFonts w:hAnsi="宋体"/>
          <w:b/>
          <w:sz w:val="22"/>
          <w:szCs w:val="22"/>
        </w:rPr>
        <w:t>空气处理机均要求提供设计参数下的冷</w:t>
      </w:r>
      <w:r>
        <w:rPr>
          <w:rFonts w:hint="eastAsia" w:hAnsi="宋体"/>
          <w:b/>
          <w:sz w:val="22"/>
          <w:szCs w:val="22"/>
        </w:rPr>
        <w:t>热</w:t>
      </w:r>
      <w:r>
        <w:rPr>
          <w:rFonts w:hAnsi="宋体"/>
          <w:b/>
          <w:sz w:val="22"/>
          <w:szCs w:val="22"/>
        </w:rPr>
        <w:t>量电脑直接输出计算书副本。另外要求用表格整理提供空气处理机的热工计算书。</w:t>
      </w:r>
    </w:p>
    <w:p>
      <w:pPr>
        <w:pStyle w:val="31"/>
        <w:spacing w:line="360" w:lineRule="auto"/>
        <w:ind w:firstLine="442" w:firstLineChars="200"/>
        <w:rPr>
          <w:rFonts w:hAnsi="宋体"/>
          <w:b/>
          <w:sz w:val="22"/>
          <w:szCs w:val="22"/>
        </w:rPr>
      </w:pPr>
      <w:r>
        <w:rPr>
          <w:rFonts w:hint="eastAsia" w:hAnsi="宋体"/>
          <w:b/>
          <w:sz w:val="22"/>
          <w:szCs w:val="22"/>
        </w:rPr>
        <w:t>计算</w:t>
      </w:r>
      <w:r>
        <w:rPr>
          <w:rFonts w:hAnsi="宋体"/>
          <w:b/>
          <w:sz w:val="22"/>
          <w:szCs w:val="22"/>
        </w:rPr>
        <w:t>冷</w:t>
      </w:r>
      <w:r>
        <w:rPr>
          <w:rFonts w:hint="eastAsia" w:hAnsi="宋体"/>
          <w:b/>
          <w:sz w:val="22"/>
          <w:szCs w:val="22"/>
        </w:rPr>
        <w:t>热</w:t>
      </w:r>
      <w:r>
        <w:rPr>
          <w:rFonts w:hAnsi="宋体"/>
          <w:b/>
          <w:sz w:val="22"/>
          <w:szCs w:val="22"/>
        </w:rPr>
        <w:t>量</w:t>
      </w:r>
      <w:r>
        <w:rPr>
          <w:rFonts w:hint="eastAsia" w:hAnsi="宋体"/>
          <w:b/>
          <w:sz w:val="22"/>
          <w:szCs w:val="22"/>
        </w:rPr>
        <w:t>应满足现场管路和原有阀门控制要求；保证在现有管路和阀门kv值下，符合系统的制冷和制热能量要求。</w:t>
      </w:r>
    </w:p>
    <w:p>
      <w:pPr>
        <w:pStyle w:val="31"/>
        <w:spacing w:line="360" w:lineRule="auto"/>
        <w:rPr>
          <w:rFonts w:hAnsi="宋体"/>
          <w:b/>
          <w:sz w:val="22"/>
          <w:szCs w:val="22"/>
        </w:rPr>
      </w:pPr>
    </w:p>
    <w:p>
      <w:pPr>
        <w:pStyle w:val="31"/>
        <w:tabs>
          <w:tab w:val="left" w:pos="567"/>
        </w:tabs>
        <w:adjustRightInd w:val="0"/>
        <w:snapToGrid w:val="0"/>
        <w:spacing w:line="360" w:lineRule="auto"/>
        <w:rPr>
          <w:rFonts w:hAnsi="宋体"/>
          <w:sz w:val="22"/>
          <w:szCs w:val="22"/>
        </w:rPr>
      </w:pPr>
      <w:r>
        <w:rPr>
          <w:rFonts w:hint="eastAsia" w:hAnsi="宋体"/>
          <w:b/>
          <w:sz w:val="22"/>
          <w:szCs w:val="22"/>
        </w:rPr>
        <w:t>2.4</w:t>
      </w:r>
      <w:r>
        <w:rPr>
          <w:rFonts w:hint="eastAsia" w:hAnsi="宋体"/>
          <w:sz w:val="22"/>
          <w:szCs w:val="22"/>
        </w:rPr>
        <w:t>风机段</w:t>
      </w:r>
    </w:p>
    <w:p>
      <w:pPr>
        <w:pStyle w:val="31"/>
        <w:tabs>
          <w:tab w:val="left" w:pos="709"/>
        </w:tabs>
        <w:adjustRightInd w:val="0"/>
        <w:snapToGrid w:val="0"/>
        <w:spacing w:line="360" w:lineRule="auto"/>
        <w:rPr>
          <w:rFonts w:hAnsi="宋体"/>
          <w:sz w:val="22"/>
          <w:szCs w:val="22"/>
        </w:rPr>
      </w:pPr>
      <w:r>
        <w:rPr>
          <w:rFonts w:hint="eastAsia" w:hAnsi="宋体"/>
          <w:b/>
          <w:sz w:val="22"/>
          <w:szCs w:val="22"/>
        </w:rPr>
        <w:t>2.4.1</w:t>
      </w:r>
      <w:r>
        <w:rPr>
          <w:rFonts w:hAnsi="宋体"/>
          <w:sz w:val="22"/>
          <w:szCs w:val="22"/>
        </w:rPr>
        <w:t>风机电机：</w:t>
      </w:r>
    </w:p>
    <w:p>
      <w:pPr>
        <w:pStyle w:val="31"/>
        <w:adjustRightInd w:val="0"/>
        <w:snapToGrid w:val="0"/>
        <w:spacing w:line="360" w:lineRule="auto"/>
        <w:ind w:firstLine="385" w:firstLineChars="175"/>
        <w:rPr>
          <w:rFonts w:hAnsi="宋体"/>
          <w:sz w:val="22"/>
          <w:szCs w:val="22"/>
        </w:rPr>
      </w:pPr>
      <w:r>
        <w:rPr>
          <w:rFonts w:hint="eastAsia" w:hAnsi="宋体"/>
          <w:sz w:val="22"/>
          <w:szCs w:val="22"/>
        </w:rPr>
        <w:t>三相380伏50赫兹，其中变风量空气处理机的电机的控制方式为变频控制。风机电机的出线电缆至接线端子盒的配线应可靠地用成品绝缘件固定。电机的品牌为：ABB、西门子、达尔马、TECO</w:t>
      </w:r>
      <w:r>
        <w:rPr>
          <w:rFonts w:hint="eastAsia" w:ascii="宋体" w:hAnsi="宋体" w:eastAsia="宋体" w:cs="等线"/>
          <w:color w:val="000000"/>
          <w:kern w:val="0"/>
          <w:sz w:val="22"/>
          <w:lang w:eastAsia="zh-CN"/>
        </w:rPr>
        <w:t>或</w:t>
      </w:r>
      <w:r>
        <w:rPr>
          <w:rFonts w:hint="eastAsia" w:ascii="宋体" w:hAnsi="宋体" w:eastAsia="宋体" w:cs="等线"/>
          <w:color w:val="000000"/>
          <w:kern w:val="0"/>
          <w:sz w:val="22"/>
        </w:rPr>
        <w:t>同档次及以上</w:t>
      </w:r>
      <w:r>
        <w:rPr>
          <w:rFonts w:hint="eastAsia" w:ascii="宋体" w:hAnsi="宋体" w:eastAsia="宋体" w:cs="等线"/>
          <w:color w:val="000000"/>
          <w:kern w:val="0"/>
          <w:sz w:val="22"/>
          <w:lang w:eastAsia="zh-CN"/>
        </w:rPr>
        <w:t>品牌</w:t>
      </w:r>
      <w:r>
        <w:rPr>
          <w:rFonts w:hint="eastAsia" w:hAnsi="宋体"/>
          <w:sz w:val="22"/>
          <w:szCs w:val="22"/>
        </w:rPr>
        <w:t>。电动机须为全封闭、F级绝缘及IP55保护设计，可在40℃的室温下连续不停运作。</w:t>
      </w:r>
    </w:p>
    <w:p>
      <w:pPr>
        <w:pStyle w:val="31"/>
        <w:tabs>
          <w:tab w:val="left" w:pos="709"/>
        </w:tabs>
        <w:adjustRightInd w:val="0"/>
        <w:snapToGrid w:val="0"/>
        <w:spacing w:line="360" w:lineRule="auto"/>
        <w:rPr>
          <w:rFonts w:hAnsi="宋体"/>
          <w:sz w:val="22"/>
          <w:szCs w:val="22"/>
        </w:rPr>
      </w:pPr>
      <w:r>
        <w:rPr>
          <w:rFonts w:hint="eastAsia" w:hAnsi="宋体"/>
          <w:b/>
          <w:sz w:val="22"/>
          <w:szCs w:val="22"/>
        </w:rPr>
        <w:t>2.4.2</w:t>
      </w:r>
      <w:r>
        <w:rPr>
          <w:rFonts w:hAnsi="宋体"/>
          <w:sz w:val="22"/>
          <w:szCs w:val="22"/>
        </w:rPr>
        <w:t>风机的形式和传动：</w:t>
      </w:r>
    </w:p>
    <w:p>
      <w:pPr>
        <w:pStyle w:val="31"/>
        <w:tabs>
          <w:tab w:val="left" w:pos="220"/>
          <w:tab w:val="left" w:pos="640"/>
        </w:tabs>
        <w:spacing w:line="360" w:lineRule="auto"/>
        <w:rPr>
          <w:rFonts w:hAnsi="宋体"/>
          <w:sz w:val="22"/>
          <w:szCs w:val="22"/>
        </w:rPr>
      </w:pPr>
      <w:r>
        <w:rPr>
          <w:rFonts w:hint="eastAsia" w:hAnsi="宋体"/>
          <w:b/>
          <w:sz w:val="22"/>
          <w:szCs w:val="22"/>
        </w:rPr>
        <w:t>2.4.2.1</w:t>
      </w:r>
      <w:r>
        <w:rPr>
          <w:rFonts w:hint="eastAsia" w:hAnsi="宋体"/>
          <w:sz w:val="22"/>
          <w:szCs w:val="22"/>
        </w:rPr>
        <w:t>每个风机段均为离心型、非过载型单电机单风机。风机工作点应在风机性能曲线马鞍型有效区的右侧，不允许在马鞍区的左侧和马鞍区内。</w:t>
      </w:r>
    </w:p>
    <w:p>
      <w:pPr>
        <w:pStyle w:val="31"/>
        <w:tabs>
          <w:tab w:val="left" w:pos="220"/>
          <w:tab w:val="left" w:pos="640"/>
        </w:tabs>
        <w:spacing w:line="360" w:lineRule="auto"/>
        <w:rPr>
          <w:rFonts w:hAnsi="宋体"/>
          <w:sz w:val="22"/>
          <w:szCs w:val="22"/>
        </w:rPr>
      </w:pPr>
      <w:r>
        <w:rPr>
          <w:rFonts w:hint="eastAsia" w:hAnsi="宋体"/>
          <w:b/>
          <w:sz w:val="22"/>
          <w:szCs w:val="22"/>
        </w:rPr>
        <w:t>2.4.2.2</w:t>
      </w:r>
      <w:r>
        <w:rPr>
          <w:rFonts w:hint="eastAsia" w:hAnsi="宋体"/>
          <w:sz w:val="22"/>
          <w:szCs w:val="22"/>
        </w:rPr>
        <w:t>各风机零流量时风压不应大于额定流量时风压的120%。</w:t>
      </w:r>
    </w:p>
    <w:p>
      <w:pPr>
        <w:pStyle w:val="31"/>
        <w:tabs>
          <w:tab w:val="left" w:pos="220"/>
          <w:tab w:val="left" w:pos="640"/>
        </w:tabs>
        <w:spacing w:line="360" w:lineRule="auto"/>
        <w:rPr>
          <w:rFonts w:hAnsi="宋体"/>
          <w:sz w:val="22"/>
          <w:szCs w:val="22"/>
        </w:rPr>
      </w:pPr>
      <w:r>
        <w:rPr>
          <w:rFonts w:hint="eastAsia" w:hAnsi="宋体"/>
          <w:b/>
          <w:sz w:val="22"/>
          <w:szCs w:val="22"/>
        </w:rPr>
        <w:t>2.4.2.3</w:t>
      </w:r>
      <w:r>
        <w:rPr>
          <w:rFonts w:hint="eastAsia" w:hAnsi="宋体"/>
          <w:sz w:val="22"/>
          <w:szCs w:val="22"/>
        </w:rPr>
        <w:t>风量大于22000m</w:t>
      </w:r>
      <w:r>
        <w:rPr>
          <w:rFonts w:hint="eastAsia" w:hAnsi="宋体"/>
          <w:sz w:val="22"/>
          <w:szCs w:val="22"/>
          <w:vertAlign w:val="superscript"/>
        </w:rPr>
        <w:t>3</w:t>
      </w:r>
      <w:r>
        <w:rPr>
          <w:rFonts w:hint="eastAsia" w:hAnsi="宋体"/>
          <w:sz w:val="22"/>
          <w:szCs w:val="22"/>
        </w:rPr>
        <w:t>/h的送风机，均采用机翼型风机</w:t>
      </w:r>
    </w:p>
    <w:p>
      <w:pPr>
        <w:pStyle w:val="31"/>
        <w:tabs>
          <w:tab w:val="left" w:pos="220"/>
          <w:tab w:val="left" w:pos="640"/>
        </w:tabs>
        <w:spacing w:line="360" w:lineRule="auto"/>
        <w:rPr>
          <w:rFonts w:hAnsi="宋体"/>
          <w:b/>
          <w:sz w:val="22"/>
          <w:szCs w:val="22"/>
        </w:rPr>
      </w:pPr>
      <w:r>
        <w:rPr>
          <w:rFonts w:hint="eastAsia" w:hAnsi="宋体"/>
          <w:b/>
          <w:sz w:val="22"/>
          <w:szCs w:val="22"/>
        </w:rPr>
        <w:t>2.4.2.4叶轮</w:t>
      </w:r>
      <w:r>
        <w:rPr>
          <w:rFonts w:hAnsi="宋体"/>
          <w:b/>
          <w:sz w:val="22"/>
          <w:szCs w:val="22"/>
        </w:rPr>
        <w:t>材料</w:t>
      </w:r>
      <w:r>
        <w:rPr>
          <w:rFonts w:hint="eastAsia" w:hAnsi="宋体"/>
          <w:sz w:val="22"/>
          <w:szCs w:val="22"/>
        </w:rPr>
        <w:t>应为铸铝形叶片或铝合金压铸制成</w:t>
      </w:r>
      <w:r>
        <w:rPr>
          <w:rFonts w:hint="eastAsia" w:hAnsi="宋体"/>
          <w:b/>
          <w:sz w:val="22"/>
          <w:szCs w:val="22"/>
        </w:rPr>
        <w:t>。</w:t>
      </w:r>
    </w:p>
    <w:p>
      <w:pPr>
        <w:pStyle w:val="31"/>
        <w:tabs>
          <w:tab w:val="left" w:pos="220"/>
          <w:tab w:val="left" w:pos="640"/>
        </w:tabs>
        <w:spacing w:line="360" w:lineRule="auto"/>
        <w:rPr>
          <w:rFonts w:hAnsi="宋体"/>
          <w:sz w:val="22"/>
          <w:szCs w:val="22"/>
        </w:rPr>
      </w:pPr>
      <w:r>
        <w:rPr>
          <w:rFonts w:hint="eastAsia" w:hAnsi="宋体"/>
          <w:b/>
          <w:sz w:val="22"/>
          <w:szCs w:val="22"/>
        </w:rPr>
        <w:t>2.4.2.5</w:t>
      </w:r>
      <w:r>
        <w:rPr>
          <w:rFonts w:hint="eastAsia" w:hAnsi="宋体"/>
          <w:sz w:val="22"/>
          <w:szCs w:val="22"/>
        </w:rPr>
        <w:t>在产品交货时需随机提供</w:t>
      </w:r>
      <w:r>
        <w:rPr>
          <w:rFonts w:hAnsi="宋体"/>
          <w:sz w:val="22"/>
          <w:szCs w:val="22"/>
        </w:rPr>
        <w:t>每个风机叶轮</w:t>
      </w:r>
      <w:r>
        <w:rPr>
          <w:rFonts w:hint="eastAsia" w:hAnsi="宋体"/>
          <w:sz w:val="22"/>
          <w:szCs w:val="22"/>
        </w:rPr>
        <w:t>的</w:t>
      </w:r>
      <w:r>
        <w:rPr>
          <w:rFonts w:hAnsi="宋体"/>
          <w:sz w:val="22"/>
          <w:szCs w:val="22"/>
        </w:rPr>
        <w:t>静平衡和动平衡试验报告的副本。</w:t>
      </w:r>
    </w:p>
    <w:p>
      <w:pPr>
        <w:pStyle w:val="31"/>
        <w:tabs>
          <w:tab w:val="left" w:pos="709"/>
        </w:tabs>
        <w:adjustRightInd w:val="0"/>
        <w:snapToGrid w:val="0"/>
        <w:spacing w:line="360" w:lineRule="auto"/>
        <w:rPr>
          <w:rFonts w:hAnsi="宋体"/>
          <w:b/>
          <w:sz w:val="22"/>
          <w:szCs w:val="22"/>
        </w:rPr>
      </w:pPr>
      <w:r>
        <w:rPr>
          <w:rFonts w:hint="eastAsia" w:hAnsi="宋体"/>
          <w:b/>
          <w:sz w:val="22"/>
          <w:szCs w:val="22"/>
        </w:rPr>
        <w:t>2.4.3风机推荐品牌：</w:t>
      </w:r>
    </w:p>
    <w:p>
      <w:pPr>
        <w:pStyle w:val="31"/>
        <w:spacing w:line="360" w:lineRule="auto"/>
        <w:ind w:left="225"/>
        <w:rPr>
          <w:rFonts w:hAnsi="宋体"/>
          <w:sz w:val="22"/>
          <w:szCs w:val="22"/>
        </w:rPr>
      </w:pPr>
      <w:r>
        <w:rPr>
          <w:rFonts w:hint="eastAsia" w:hAnsi="宋体"/>
          <w:sz w:val="22"/>
          <w:szCs w:val="22"/>
        </w:rPr>
        <w:t xml:space="preserve">科禄格（KRUGER）、格林瀚克（GREENHECK）、洛森（ROSENBERG）或同档次及以上。 </w:t>
      </w:r>
    </w:p>
    <w:p>
      <w:pPr>
        <w:pStyle w:val="31"/>
        <w:tabs>
          <w:tab w:val="left" w:pos="709"/>
        </w:tabs>
        <w:adjustRightInd w:val="0"/>
        <w:snapToGrid w:val="0"/>
        <w:spacing w:line="360" w:lineRule="auto"/>
        <w:rPr>
          <w:rFonts w:hAnsi="宋体"/>
          <w:b/>
          <w:sz w:val="22"/>
          <w:szCs w:val="22"/>
        </w:rPr>
      </w:pPr>
      <w:r>
        <w:rPr>
          <w:rFonts w:hint="eastAsia" w:hAnsi="宋体"/>
          <w:b/>
          <w:sz w:val="22"/>
          <w:szCs w:val="22"/>
        </w:rPr>
        <w:t>2.4.4风机的安装要求：</w:t>
      </w:r>
    </w:p>
    <w:p>
      <w:pPr>
        <w:pStyle w:val="31"/>
        <w:spacing w:line="360" w:lineRule="auto"/>
        <w:ind w:left="225"/>
        <w:rPr>
          <w:rFonts w:hAnsi="宋体"/>
          <w:sz w:val="22"/>
          <w:szCs w:val="22"/>
        </w:rPr>
      </w:pPr>
      <w:r>
        <w:rPr>
          <w:rFonts w:hAnsi="宋体"/>
          <w:sz w:val="22"/>
          <w:szCs w:val="22"/>
        </w:rPr>
        <w:t>风机及电机在空气处理机内应安装于一个整体采用镀锌钢板或镀锌型材制作的减震台座上，减震台座下设合理数量的减震器，生产厂应考虑空气处理机运输过程对减震台座的影响。</w:t>
      </w:r>
    </w:p>
    <w:p>
      <w:pPr>
        <w:pStyle w:val="31"/>
        <w:tabs>
          <w:tab w:val="left" w:pos="709"/>
        </w:tabs>
        <w:adjustRightInd w:val="0"/>
        <w:snapToGrid w:val="0"/>
        <w:spacing w:line="360" w:lineRule="auto"/>
        <w:rPr>
          <w:rFonts w:hAnsi="宋体"/>
          <w:b/>
          <w:sz w:val="22"/>
          <w:szCs w:val="22"/>
        </w:rPr>
      </w:pPr>
      <w:r>
        <w:rPr>
          <w:rFonts w:hint="eastAsia" w:hAnsi="宋体"/>
          <w:b/>
          <w:sz w:val="22"/>
          <w:szCs w:val="22"/>
        </w:rPr>
        <w:t>2.4.5风机的能效与认证</w:t>
      </w:r>
    </w:p>
    <w:p>
      <w:pPr>
        <w:pStyle w:val="31"/>
        <w:tabs>
          <w:tab w:val="left" w:pos="220"/>
          <w:tab w:val="left" w:pos="640"/>
        </w:tabs>
        <w:spacing w:line="360" w:lineRule="auto"/>
        <w:rPr>
          <w:rFonts w:hAnsi="宋体"/>
          <w:sz w:val="22"/>
          <w:szCs w:val="22"/>
        </w:rPr>
      </w:pPr>
      <w:r>
        <w:rPr>
          <w:rFonts w:hint="eastAsia" w:hAnsi="宋体"/>
          <w:b/>
          <w:sz w:val="22"/>
          <w:szCs w:val="22"/>
        </w:rPr>
        <w:t>2.4.5.1</w:t>
      </w:r>
      <w:r>
        <w:rPr>
          <w:rFonts w:hint="eastAsia" w:hAnsi="宋体"/>
          <w:sz w:val="22"/>
          <w:szCs w:val="22"/>
        </w:rPr>
        <w:t>风机的单位风量功率不应超过国标0.64W/(m³/h)的90％。风机应全部获得AMCA或同国际认证，其能源效率、噪声、空气动力性能应通过AMCA授权实验室的认证测试，</w:t>
      </w:r>
      <w:r>
        <w:rPr>
          <w:rFonts w:hint="eastAsia" w:hAnsi="宋体"/>
          <w:b/>
          <w:sz w:val="22"/>
          <w:szCs w:val="22"/>
        </w:rPr>
        <w:t>全压效率和噪声级满足规格表要求</w:t>
      </w:r>
      <w:r>
        <w:rPr>
          <w:rFonts w:hint="eastAsia" w:hAnsi="宋体"/>
          <w:sz w:val="22"/>
          <w:szCs w:val="22"/>
        </w:rPr>
        <w:t>。</w:t>
      </w:r>
    </w:p>
    <w:p>
      <w:pPr>
        <w:pStyle w:val="31"/>
        <w:tabs>
          <w:tab w:val="left" w:pos="220"/>
          <w:tab w:val="left" w:pos="640"/>
        </w:tabs>
        <w:spacing w:line="360" w:lineRule="auto"/>
        <w:rPr>
          <w:rFonts w:hAnsi="宋体"/>
          <w:sz w:val="22"/>
          <w:szCs w:val="22"/>
        </w:rPr>
      </w:pPr>
      <w:r>
        <w:rPr>
          <w:rFonts w:hint="eastAsia" w:hAnsi="宋体"/>
          <w:b/>
          <w:sz w:val="22"/>
          <w:szCs w:val="22"/>
        </w:rPr>
        <w:t>2.4.5.2</w:t>
      </w:r>
      <w:r>
        <w:rPr>
          <w:rFonts w:hint="eastAsia" w:hAnsi="宋体"/>
          <w:sz w:val="22"/>
          <w:szCs w:val="22"/>
        </w:rPr>
        <w:t>对AMCA认证的要求如下：风机性能按</w:t>
      </w:r>
      <w:r>
        <w:rPr>
          <w:rFonts w:hAnsi="宋体"/>
          <w:sz w:val="22"/>
          <w:szCs w:val="22"/>
        </w:rPr>
        <w:t>AMCA-210</w:t>
      </w:r>
      <w:r>
        <w:rPr>
          <w:rFonts w:hint="eastAsia" w:hAnsi="宋体"/>
          <w:sz w:val="22"/>
          <w:szCs w:val="22"/>
        </w:rPr>
        <w:t>标准</w:t>
      </w:r>
      <w:r>
        <w:rPr>
          <w:rFonts w:hAnsi="宋体"/>
          <w:sz w:val="22"/>
          <w:szCs w:val="22"/>
        </w:rPr>
        <w:t>测试，</w:t>
      </w:r>
      <w:r>
        <w:rPr>
          <w:rFonts w:hint="eastAsia" w:hAnsi="宋体"/>
          <w:sz w:val="22"/>
          <w:szCs w:val="22"/>
        </w:rPr>
        <w:t>要求</w:t>
      </w:r>
      <w:r>
        <w:rPr>
          <w:rFonts w:hAnsi="宋体"/>
          <w:sz w:val="22"/>
          <w:szCs w:val="22"/>
        </w:rPr>
        <w:t>有AMCA-211认证标签。</w:t>
      </w:r>
      <w:r>
        <w:rPr>
          <w:rFonts w:hint="eastAsia" w:hAnsi="宋体"/>
          <w:sz w:val="22"/>
          <w:szCs w:val="22"/>
        </w:rPr>
        <w:t>噪音量按</w:t>
      </w:r>
      <w:r>
        <w:rPr>
          <w:rFonts w:hAnsi="宋体"/>
          <w:sz w:val="22"/>
          <w:szCs w:val="22"/>
        </w:rPr>
        <w:t>AMCA-300与AMCA-301</w:t>
      </w:r>
      <w:r>
        <w:rPr>
          <w:rFonts w:hint="eastAsia" w:hAnsi="宋体"/>
          <w:sz w:val="22"/>
          <w:szCs w:val="22"/>
        </w:rPr>
        <w:t>标准</w:t>
      </w:r>
      <w:r>
        <w:rPr>
          <w:rFonts w:hAnsi="宋体"/>
          <w:sz w:val="22"/>
          <w:szCs w:val="22"/>
        </w:rPr>
        <w:t>测试，</w:t>
      </w:r>
      <w:r>
        <w:rPr>
          <w:rFonts w:hint="eastAsia" w:hAnsi="宋体"/>
          <w:sz w:val="22"/>
          <w:szCs w:val="22"/>
        </w:rPr>
        <w:t>要求</w:t>
      </w:r>
      <w:r>
        <w:rPr>
          <w:rFonts w:hAnsi="宋体"/>
          <w:sz w:val="22"/>
          <w:szCs w:val="22"/>
        </w:rPr>
        <w:t>有AMCA-311认证标签。</w:t>
      </w:r>
    </w:p>
    <w:p>
      <w:pPr>
        <w:pStyle w:val="31"/>
        <w:tabs>
          <w:tab w:val="left" w:pos="709"/>
        </w:tabs>
        <w:adjustRightInd w:val="0"/>
        <w:snapToGrid w:val="0"/>
        <w:spacing w:line="360" w:lineRule="auto"/>
        <w:rPr>
          <w:rFonts w:hAnsi="宋体"/>
          <w:sz w:val="22"/>
          <w:szCs w:val="22"/>
        </w:rPr>
      </w:pPr>
      <w:r>
        <w:rPr>
          <w:rFonts w:hint="eastAsia" w:hAnsi="宋体"/>
          <w:sz w:val="22"/>
          <w:szCs w:val="22"/>
        </w:rPr>
        <w:t>2.4</w:t>
      </w:r>
      <w:r>
        <w:rPr>
          <w:rFonts w:hint="eastAsia" w:hAnsi="宋体"/>
          <w:b/>
          <w:sz w:val="22"/>
          <w:szCs w:val="22"/>
        </w:rPr>
        <w:t>.6</w:t>
      </w:r>
      <w:r>
        <w:rPr>
          <w:rFonts w:hint="eastAsia" w:hAnsi="宋体"/>
          <w:sz w:val="22"/>
          <w:szCs w:val="22"/>
        </w:rPr>
        <w:t>轴承</w:t>
      </w:r>
    </w:p>
    <w:p>
      <w:pPr>
        <w:pStyle w:val="31"/>
        <w:spacing w:line="360" w:lineRule="auto"/>
        <w:ind w:firstLine="440" w:firstLineChars="200"/>
        <w:rPr>
          <w:rFonts w:hAnsi="宋体"/>
          <w:sz w:val="22"/>
          <w:szCs w:val="22"/>
        </w:rPr>
      </w:pPr>
      <w:r>
        <w:rPr>
          <w:rFonts w:hint="eastAsia" w:hAnsi="宋体"/>
          <w:sz w:val="22"/>
          <w:szCs w:val="22"/>
        </w:rPr>
        <w:t>须采用NSK/SKF</w:t>
      </w:r>
      <w:r>
        <w:rPr>
          <w:rFonts w:hint="eastAsia" w:ascii="宋体" w:hAnsi="宋体" w:eastAsia="宋体" w:cs="等线"/>
          <w:color w:val="000000"/>
          <w:kern w:val="0"/>
          <w:sz w:val="22"/>
          <w:lang w:eastAsia="zh-CN"/>
        </w:rPr>
        <w:t>或</w:t>
      </w:r>
      <w:r>
        <w:rPr>
          <w:rFonts w:hint="eastAsia" w:ascii="宋体" w:hAnsi="宋体" w:eastAsia="宋体" w:cs="等线"/>
          <w:color w:val="000000"/>
          <w:kern w:val="0"/>
          <w:sz w:val="22"/>
        </w:rPr>
        <w:t>同档次及以上</w:t>
      </w:r>
      <w:r>
        <w:rPr>
          <w:rFonts w:hint="eastAsia" w:hAnsi="宋体"/>
          <w:sz w:val="22"/>
          <w:szCs w:val="22"/>
        </w:rPr>
        <w:t>国际知名品牌</w:t>
      </w:r>
      <w:r>
        <w:rPr>
          <w:rFonts w:hAnsi="宋体"/>
          <w:sz w:val="22"/>
          <w:szCs w:val="22"/>
        </w:rPr>
        <w:t>，符合AFBMA（抗磨轴承生产协会）L50=</w:t>
      </w:r>
      <w:r>
        <w:rPr>
          <w:rFonts w:hint="eastAsia" w:hAnsi="宋体"/>
          <w:sz w:val="22"/>
          <w:szCs w:val="22"/>
        </w:rPr>
        <w:t>4</w:t>
      </w:r>
      <w:r>
        <w:rPr>
          <w:rFonts w:hAnsi="宋体"/>
          <w:sz w:val="22"/>
          <w:szCs w:val="22"/>
        </w:rPr>
        <w:t>00,000小时或L10=</w:t>
      </w:r>
      <w:r>
        <w:rPr>
          <w:rFonts w:hint="eastAsia" w:hAnsi="宋体"/>
          <w:sz w:val="22"/>
          <w:szCs w:val="22"/>
        </w:rPr>
        <w:t>8</w:t>
      </w:r>
      <w:r>
        <w:rPr>
          <w:rFonts w:hAnsi="宋体"/>
          <w:sz w:val="22"/>
          <w:szCs w:val="22"/>
        </w:rPr>
        <w:t>0,000小时等级。</w:t>
      </w:r>
    </w:p>
    <w:p>
      <w:pPr>
        <w:pStyle w:val="31"/>
        <w:spacing w:line="360" w:lineRule="auto"/>
        <w:ind w:firstLine="440" w:firstLineChars="200"/>
        <w:rPr>
          <w:rFonts w:hAnsi="宋体"/>
          <w:sz w:val="22"/>
          <w:szCs w:val="22"/>
        </w:rPr>
      </w:pPr>
      <w:r>
        <w:rPr>
          <w:rFonts w:hint="eastAsia" w:hAnsi="宋体"/>
          <w:sz w:val="22"/>
          <w:szCs w:val="22"/>
        </w:rPr>
        <w:t>风机轴经过精车，滚磨，抛光处理，并符合ASTM A-108之1040/1045等级，其第一临界转速至少超过最高转速的25%。</w:t>
      </w:r>
    </w:p>
    <w:p>
      <w:pPr>
        <w:pStyle w:val="31"/>
        <w:tabs>
          <w:tab w:val="left" w:pos="709"/>
        </w:tabs>
        <w:adjustRightInd w:val="0"/>
        <w:snapToGrid w:val="0"/>
        <w:spacing w:line="360" w:lineRule="auto"/>
        <w:rPr>
          <w:rFonts w:hAnsi="宋体"/>
          <w:sz w:val="22"/>
          <w:szCs w:val="22"/>
        </w:rPr>
      </w:pPr>
      <w:r>
        <w:rPr>
          <w:rFonts w:hint="eastAsia" w:hAnsi="宋体"/>
          <w:b/>
          <w:sz w:val="22"/>
          <w:szCs w:val="22"/>
        </w:rPr>
        <w:t>2.4.7</w:t>
      </w:r>
      <w:r>
        <w:rPr>
          <w:rFonts w:hint="eastAsia" w:hAnsi="宋体"/>
          <w:sz w:val="22"/>
          <w:szCs w:val="22"/>
        </w:rPr>
        <w:t>风机出口与空调器箱板间必须使用成品自带法兰复合软接头连接。该软接头应满足在70℃环境空气温度下最少工作60分钟。</w:t>
      </w:r>
    </w:p>
    <w:p>
      <w:pPr>
        <w:pStyle w:val="31"/>
        <w:tabs>
          <w:tab w:val="left" w:pos="0"/>
        </w:tabs>
        <w:adjustRightInd w:val="0"/>
        <w:snapToGrid w:val="0"/>
        <w:spacing w:line="360" w:lineRule="auto"/>
        <w:rPr>
          <w:rFonts w:hAnsi="宋体"/>
          <w:sz w:val="22"/>
          <w:szCs w:val="22"/>
        </w:rPr>
      </w:pPr>
      <w:r>
        <w:rPr>
          <w:rFonts w:hint="eastAsia" w:hAnsi="宋体"/>
          <w:b/>
          <w:sz w:val="22"/>
          <w:szCs w:val="22"/>
        </w:rPr>
        <w:t>2.4.8</w:t>
      </w:r>
      <w:r>
        <w:rPr>
          <w:rFonts w:hint="eastAsia" w:hAnsi="宋体"/>
          <w:sz w:val="22"/>
          <w:szCs w:val="22"/>
        </w:rPr>
        <w:t>风机及电机在空调器内需安装于一个整体采用镀锌钢板制作的减震台座上，减震台座下设合理数量的复合橡胶弹簧减震器，生产厂需考虑运输过程中对减震台座的影响。</w:t>
      </w:r>
    </w:p>
    <w:p>
      <w:pPr>
        <w:pStyle w:val="31"/>
        <w:tabs>
          <w:tab w:val="left" w:pos="709"/>
        </w:tabs>
        <w:adjustRightInd w:val="0"/>
        <w:snapToGrid w:val="0"/>
        <w:spacing w:line="360" w:lineRule="auto"/>
        <w:rPr>
          <w:rFonts w:hAnsi="宋体"/>
          <w:sz w:val="22"/>
          <w:szCs w:val="22"/>
        </w:rPr>
      </w:pPr>
      <w:r>
        <w:rPr>
          <w:rFonts w:hint="eastAsia" w:hAnsi="宋体"/>
          <w:b/>
          <w:sz w:val="22"/>
          <w:szCs w:val="22"/>
        </w:rPr>
        <w:t>2.4.9</w:t>
      </w:r>
      <w:r>
        <w:rPr>
          <w:rFonts w:hint="eastAsia" w:hAnsi="宋体"/>
          <w:sz w:val="22"/>
          <w:szCs w:val="22"/>
        </w:rPr>
        <w:t>性能参数：</w:t>
      </w:r>
    </w:p>
    <w:p>
      <w:pPr>
        <w:pStyle w:val="31"/>
        <w:spacing w:line="360" w:lineRule="auto"/>
        <w:ind w:firstLine="440" w:firstLineChars="200"/>
        <w:rPr>
          <w:rFonts w:hAnsi="宋体"/>
          <w:sz w:val="22"/>
          <w:szCs w:val="22"/>
        </w:rPr>
      </w:pPr>
      <w:r>
        <w:rPr>
          <w:rFonts w:hint="eastAsia" w:hAnsi="宋体"/>
          <w:sz w:val="22"/>
          <w:szCs w:val="22"/>
        </w:rPr>
        <w:t>要求提供配套风机的运行工况图表, 在风机运行工况曲线图上注明工作点位置且工作点必须位于所选型风机工作状态曲线最高效率的左侧。风机曲线图中应含风机噪声曲线和声功率频谱。</w:t>
      </w:r>
    </w:p>
    <w:p>
      <w:pPr>
        <w:pStyle w:val="31"/>
        <w:spacing w:line="360" w:lineRule="auto"/>
        <w:rPr>
          <w:rFonts w:hAnsi="宋体"/>
          <w:sz w:val="22"/>
          <w:szCs w:val="22"/>
        </w:rPr>
      </w:pPr>
      <w:r>
        <w:rPr>
          <w:rFonts w:hint="eastAsia" w:hAnsi="宋体"/>
          <w:b/>
          <w:sz w:val="22"/>
          <w:szCs w:val="22"/>
        </w:rPr>
        <w:t>2.5</w:t>
      </w:r>
      <w:r>
        <w:rPr>
          <w:rFonts w:hAnsi="宋体"/>
          <w:sz w:val="22"/>
          <w:szCs w:val="22"/>
        </w:rPr>
        <w:t>空气处理机的过滤段</w:t>
      </w:r>
    </w:p>
    <w:p>
      <w:pPr>
        <w:pStyle w:val="31"/>
        <w:tabs>
          <w:tab w:val="left" w:pos="709"/>
        </w:tabs>
        <w:adjustRightInd w:val="0"/>
        <w:snapToGrid w:val="0"/>
        <w:spacing w:line="360" w:lineRule="auto"/>
        <w:rPr>
          <w:rFonts w:hAnsi="宋体"/>
          <w:sz w:val="22"/>
          <w:szCs w:val="22"/>
        </w:rPr>
      </w:pPr>
      <w:r>
        <w:rPr>
          <w:rFonts w:hint="eastAsia" w:hAnsi="宋体"/>
          <w:sz w:val="22"/>
          <w:szCs w:val="22"/>
        </w:rPr>
        <w:t>2.5.1过滤段为初效过滤器，过滤效率应符合国家《室内空气质量标准》GB/T18883 - 2002要求。</w:t>
      </w:r>
    </w:p>
    <w:p>
      <w:pPr>
        <w:pStyle w:val="31"/>
        <w:tabs>
          <w:tab w:val="left" w:pos="709"/>
        </w:tabs>
        <w:adjustRightInd w:val="0"/>
        <w:snapToGrid w:val="0"/>
        <w:spacing w:line="360" w:lineRule="auto"/>
        <w:rPr>
          <w:rFonts w:hAnsi="宋体"/>
          <w:sz w:val="22"/>
          <w:szCs w:val="22"/>
        </w:rPr>
      </w:pPr>
      <w:r>
        <w:rPr>
          <w:rFonts w:hint="eastAsia" w:hAnsi="宋体"/>
          <w:sz w:val="22"/>
          <w:szCs w:val="22"/>
        </w:rPr>
        <w:t>2.5.2初效过滤器为初效板式过滤器，按计重效率不应小于60%，过滤段应留有足够的维护和安装空间。空气处理机过滤段带过滤器外框及过滤器滑道。各板式过滤器应能够逐个在检修维护段取出以便于清洗。过滤器外框及滑道的防霉防腐蚀等级应与空气处理机的防霉防腐蚀等级基本相当而不允许出现薄弱环节。</w:t>
      </w:r>
    </w:p>
    <w:p>
      <w:pPr>
        <w:pStyle w:val="31"/>
        <w:tabs>
          <w:tab w:val="left" w:pos="709"/>
        </w:tabs>
        <w:adjustRightInd w:val="0"/>
        <w:snapToGrid w:val="0"/>
        <w:spacing w:line="360" w:lineRule="auto"/>
        <w:rPr>
          <w:rFonts w:hAnsi="宋体"/>
          <w:sz w:val="22"/>
          <w:szCs w:val="22"/>
        </w:rPr>
      </w:pPr>
      <w:r>
        <w:rPr>
          <w:rFonts w:hint="eastAsia" w:hAnsi="宋体"/>
          <w:sz w:val="22"/>
          <w:szCs w:val="22"/>
        </w:rPr>
        <w:t>2.5.3过滤段应机组通风断面满布。</w:t>
      </w:r>
    </w:p>
    <w:p>
      <w:pPr>
        <w:pStyle w:val="31"/>
        <w:tabs>
          <w:tab w:val="left" w:pos="709"/>
        </w:tabs>
        <w:adjustRightInd w:val="0"/>
        <w:snapToGrid w:val="0"/>
        <w:spacing w:line="360" w:lineRule="auto"/>
        <w:rPr>
          <w:rFonts w:hAnsi="宋体"/>
          <w:sz w:val="22"/>
          <w:szCs w:val="22"/>
        </w:rPr>
      </w:pPr>
      <w:r>
        <w:rPr>
          <w:rFonts w:hint="eastAsia" w:hAnsi="宋体"/>
          <w:sz w:val="22"/>
          <w:szCs w:val="22"/>
        </w:rPr>
        <w:t>2.5.4</w:t>
      </w:r>
      <w:r>
        <w:rPr>
          <w:rFonts w:hAnsi="宋体"/>
          <w:sz w:val="22"/>
          <w:szCs w:val="22"/>
        </w:rPr>
        <w:t xml:space="preserve"> </w:t>
      </w:r>
      <w:r>
        <w:rPr>
          <w:rFonts w:hint="eastAsia" w:hAnsi="宋体"/>
          <w:sz w:val="22"/>
          <w:szCs w:val="22"/>
        </w:rPr>
        <w:t>过滤器报警装置必须符合B</w:t>
      </w:r>
      <w:r>
        <w:rPr>
          <w:rFonts w:hAnsi="宋体"/>
          <w:sz w:val="22"/>
          <w:szCs w:val="22"/>
        </w:rPr>
        <w:t>A</w:t>
      </w:r>
      <w:r>
        <w:rPr>
          <w:rFonts w:hint="eastAsia" w:hAnsi="宋体"/>
          <w:sz w:val="22"/>
          <w:szCs w:val="22"/>
        </w:rPr>
        <w:t>接口要求，完成后必须保持原有功能，每个传感器应挂有标签牌以便识别。实际情况投标单位实地勘察自行了解为准，包括安装位置和线路敷设。</w:t>
      </w:r>
    </w:p>
    <w:p>
      <w:pPr>
        <w:pStyle w:val="31"/>
        <w:adjustRightInd w:val="0"/>
        <w:snapToGrid w:val="0"/>
        <w:spacing w:line="360" w:lineRule="auto"/>
        <w:rPr>
          <w:rFonts w:asciiTheme="minorEastAsia" w:hAnsiTheme="minorEastAsia" w:eastAsiaTheme="minorEastAsia"/>
          <w:sz w:val="22"/>
          <w:szCs w:val="22"/>
        </w:rPr>
      </w:pPr>
    </w:p>
    <w:p>
      <w:pPr>
        <w:pStyle w:val="31"/>
        <w:adjustRightInd w:val="0"/>
        <w:snapToGrid w:val="0"/>
        <w:spacing w:line="360" w:lineRule="auto"/>
        <w:rPr>
          <w:rFonts w:asciiTheme="minorEastAsia" w:hAnsiTheme="minorEastAsia" w:eastAsiaTheme="minorEastAsia"/>
          <w:sz w:val="22"/>
          <w:szCs w:val="22"/>
        </w:rPr>
      </w:pPr>
      <w:r>
        <w:rPr>
          <w:rFonts w:hint="eastAsia" w:asciiTheme="minorEastAsia" w:hAnsiTheme="minorEastAsia" w:eastAsiaTheme="minorEastAsia"/>
          <w:b/>
          <w:sz w:val="22"/>
          <w:szCs w:val="22"/>
        </w:rPr>
        <w:t>2.6</w:t>
      </w:r>
      <w:r>
        <w:rPr>
          <w:rFonts w:asciiTheme="minorEastAsia" w:hAnsiTheme="minorEastAsia" w:eastAsiaTheme="minorEastAsia"/>
          <w:sz w:val="22"/>
          <w:szCs w:val="22"/>
        </w:rPr>
        <w:t>空气处理机的</w:t>
      </w:r>
      <w:r>
        <w:rPr>
          <w:rFonts w:hint="eastAsia" w:asciiTheme="minorEastAsia" w:hAnsiTheme="minorEastAsia" w:eastAsiaTheme="minorEastAsia"/>
          <w:sz w:val="22"/>
          <w:szCs w:val="22"/>
        </w:rPr>
        <w:t>控制柜</w:t>
      </w:r>
    </w:p>
    <w:p>
      <w:pPr>
        <w:pStyle w:val="18"/>
        <w:tabs>
          <w:tab w:val="left" w:pos="1422"/>
        </w:tabs>
        <w:ind w:firstLine="550" w:firstLineChars="250"/>
        <w:rPr>
          <w:rFonts w:hAnsi="宋体"/>
          <w:sz w:val="22"/>
        </w:rPr>
      </w:pPr>
      <w:r>
        <w:rPr>
          <w:rFonts w:hint="eastAsia" w:hAnsi="宋体"/>
          <w:sz w:val="22"/>
        </w:rPr>
        <w:t xml:space="preserve">空调机组配套控制柜；变频机组带变频控制柜； </w:t>
      </w:r>
    </w:p>
    <w:p>
      <w:pPr>
        <w:pStyle w:val="11"/>
        <w:spacing w:line="360" w:lineRule="auto"/>
        <w:ind w:left="199" w:leftChars="47" w:hanging="100" w:firstLineChars="0"/>
        <w:rPr>
          <w:rFonts w:ascii="宋体" w:hAnsi="宋体"/>
          <w:sz w:val="22"/>
          <w:szCs w:val="22"/>
        </w:rPr>
      </w:pPr>
      <w:r>
        <w:rPr>
          <w:rFonts w:hint="eastAsia" w:ascii="宋体" w:hAnsi="宋体"/>
          <w:sz w:val="22"/>
          <w:szCs w:val="22"/>
        </w:rPr>
        <w:t>2.6.1</w:t>
      </w:r>
      <w:r>
        <w:rPr>
          <w:rFonts w:ascii="宋体" w:hAnsi="宋体"/>
          <w:sz w:val="22"/>
          <w:szCs w:val="22"/>
        </w:rPr>
        <w:t>变频控制柜箱体要求</w:t>
      </w:r>
    </w:p>
    <w:p>
      <w:pPr>
        <w:pStyle w:val="11"/>
        <w:spacing w:line="360" w:lineRule="auto"/>
        <w:ind w:left="199" w:leftChars="47" w:hanging="100" w:firstLineChars="0"/>
        <w:rPr>
          <w:rFonts w:ascii="宋体" w:hAnsi="宋体"/>
          <w:sz w:val="22"/>
          <w:szCs w:val="22"/>
        </w:rPr>
      </w:pPr>
      <w:r>
        <w:rPr>
          <w:rFonts w:hint="eastAsia" w:ascii="宋体" w:hAnsi="宋体"/>
          <w:sz w:val="22"/>
          <w:szCs w:val="22"/>
        </w:rPr>
        <w:t xml:space="preserve">    控制柜符合国家规范要求并有3c认证标签</w:t>
      </w:r>
    </w:p>
    <w:p>
      <w:pPr>
        <w:pStyle w:val="11"/>
        <w:spacing w:line="360" w:lineRule="auto"/>
        <w:ind w:left="99" w:leftChars="47" w:firstLine="440" w:firstLineChars="200"/>
        <w:rPr>
          <w:rFonts w:ascii="宋体" w:hAnsi="宋体"/>
          <w:sz w:val="22"/>
          <w:szCs w:val="22"/>
        </w:rPr>
      </w:pPr>
      <w:r>
        <w:rPr>
          <w:rFonts w:ascii="宋体" w:hAnsi="宋体"/>
          <w:sz w:val="22"/>
          <w:szCs w:val="22"/>
        </w:rPr>
        <w:t>变频控制柜门上应有一个功能标签。该标签为一块无色透明的塑料材料，厚度</w:t>
      </w:r>
      <w:r>
        <w:rPr>
          <w:rFonts w:hint="eastAsia" w:ascii="宋体" w:hAnsi="宋体"/>
          <w:sz w:val="22"/>
          <w:szCs w:val="22"/>
        </w:rPr>
        <w:t>不小于</w:t>
      </w:r>
      <w:r>
        <w:rPr>
          <w:rFonts w:ascii="宋体" w:hAnsi="宋体"/>
          <w:sz w:val="22"/>
          <w:szCs w:val="22"/>
        </w:rPr>
        <w:t>3mm，倒角后的厚度</w:t>
      </w:r>
      <w:r>
        <w:rPr>
          <w:rFonts w:hint="eastAsia" w:ascii="宋体" w:hAnsi="宋体"/>
          <w:sz w:val="22"/>
          <w:szCs w:val="22"/>
        </w:rPr>
        <w:t>不小于</w:t>
      </w:r>
      <w:r>
        <w:rPr>
          <w:rFonts w:ascii="宋体" w:hAnsi="宋体"/>
          <w:sz w:val="22"/>
          <w:szCs w:val="22"/>
        </w:rPr>
        <w:t>1.5mm。每块标签背面应镂刻并上漆。所有的标牌需经最终用户核准。标签需用螺丝、铆钉或仪器框架固定在门上（不允许用黏合剂）。每项安装在内部的装置，应有一个标签来指示其在回路图中的参考编号和熔体的电流等级，该标签应在白色的塑料上镂刻黑色的字，并用螺丝固定（不允许用黏合剂）。</w:t>
      </w:r>
    </w:p>
    <w:p>
      <w:pPr>
        <w:pStyle w:val="11"/>
        <w:spacing w:line="360" w:lineRule="auto"/>
        <w:ind w:left="99" w:leftChars="47" w:firstLine="440" w:firstLineChars="200"/>
        <w:rPr>
          <w:rFonts w:ascii="宋体" w:hAnsi="宋体"/>
          <w:sz w:val="22"/>
          <w:szCs w:val="22"/>
        </w:rPr>
      </w:pPr>
      <w:r>
        <w:rPr>
          <w:rFonts w:ascii="宋体" w:hAnsi="宋体"/>
          <w:sz w:val="22"/>
          <w:szCs w:val="22"/>
        </w:rPr>
        <w:t>应提供所有主回路的接线，并应在柜内与端子排端接，保证电缆在现场整齐的端接。</w:t>
      </w:r>
    </w:p>
    <w:p>
      <w:pPr>
        <w:pStyle w:val="11"/>
        <w:spacing w:line="360" w:lineRule="auto"/>
        <w:ind w:left="99" w:leftChars="47" w:firstLine="440" w:firstLineChars="200"/>
        <w:rPr>
          <w:rFonts w:ascii="宋体" w:hAnsi="宋体"/>
          <w:sz w:val="22"/>
          <w:szCs w:val="22"/>
        </w:rPr>
      </w:pPr>
      <w:r>
        <w:rPr>
          <w:rFonts w:ascii="宋体" w:hAnsi="宋体"/>
          <w:sz w:val="22"/>
          <w:szCs w:val="22"/>
        </w:rPr>
        <w:t>应提供所有辅助回路的接线，包括传输单元之间的内部接线。功能单元之间的接线应在端子排中端接，并在接点处贴上一警告标记。外部控制设备的接线应在端子排端接，以保证控制电缆在现场整齐地端接。每个功能单元及外接端子排应用一块凸出的三聚氰胺片进行分割，并贴上一警告标记和功能组记号。</w:t>
      </w:r>
    </w:p>
    <w:p>
      <w:pPr>
        <w:pStyle w:val="11"/>
        <w:spacing w:line="360" w:lineRule="auto"/>
        <w:ind w:left="99" w:leftChars="47" w:firstLine="440" w:firstLineChars="200"/>
        <w:rPr>
          <w:rFonts w:ascii="宋体" w:hAnsi="宋体"/>
          <w:sz w:val="22"/>
          <w:szCs w:val="22"/>
        </w:rPr>
      </w:pPr>
      <w:r>
        <w:rPr>
          <w:rFonts w:ascii="宋体" w:hAnsi="宋体"/>
          <w:sz w:val="22"/>
          <w:szCs w:val="22"/>
        </w:rPr>
        <w:t>每扇柜门需有一个可锁的镀铬手柄，当门关紧后，门上的衬垫应能有效地密封。</w:t>
      </w:r>
    </w:p>
    <w:p>
      <w:pPr>
        <w:pStyle w:val="11"/>
        <w:spacing w:line="360" w:lineRule="auto"/>
        <w:ind w:left="99" w:leftChars="47" w:firstLine="440" w:firstLineChars="200"/>
        <w:rPr>
          <w:rFonts w:ascii="宋体" w:hAnsi="宋体"/>
          <w:sz w:val="22"/>
          <w:szCs w:val="22"/>
        </w:rPr>
      </w:pPr>
      <w:r>
        <w:rPr>
          <w:rFonts w:ascii="宋体" w:hAnsi="宋体"/>
          <w:sz w:val="22"/>
          <w:szCs w:val="22"/>
        </w:rPr>
        <w:t>变频控制柜应装有送排风进出风口以及配套风机。</w:t>
      </w:r>
    </w:p>
    <w:p>
      <w:pPr>
        <w:pStyle w:val="11"/>
        <w:spacing w:line="360" w:lineRule="auto"/>
        <w:ind w:left="99" w:leftChars="47" w:firstLine="440" w:firstLineChars="200"/>
        <w:rPr>
          <w:rFonts w:ascii="宋体" w:hAnsi="宋体"/>
          <w:sz w:val="22"/>
          <w:szCs w:val="22"/>
        </w:rPr>
      </w:pPr>
      <w:r>
        <w:rPr>
          <w:rFonts w:ascii="宋体" w:hAnsi="宋体"/>
          <w:sz w:val="22"/>
          <w:szCs w:val="22"/>
        </w:rPr>
        <w:t>所有的外部附件，如门铰链、手柄和外壳固定螺栓等都需经防腐蚀及抛光处理，保持外观整洁划一。</w:t>
      </w:r>
    </w:p>
    <w:p>
      <w:pPr>
        <w:pStyle w:val="11"/>
        <w:spacing w:line="360" w:lineRule="auto"/>
        <w:ind w:left="99" w:leftChars="47" w:firstLine="440" w:firstLineChars="200"/>
        <w:rPr>
          <w:rFonts w:ascii="宋体" w:hAnsi="宋体"/>
          <w:sz w:val="22"/>
          <w:szCs w:val="22"/>
        </w:rPr>
      </w:pPr>
      <w:r>
        <w:rPr>
          <w:rFonts w:ascii="宋体" w:hAnsi="宋体"/>
          <w:sz w:val="22"/>
          <w:szCs w:val="22"/>
        </w:rPr>
        <w:t>不允许使用自攻式螺丝。</w:t>
      </w:r>
    </w:p>
    <w:p>
      <w:pPr>
        <w:pStyle w:val="11"/>
        <w:spacing w:line="360" w:lineRule="auto"/>
        <w:ind w:left="99" w:leftChars="47" w:firstLine="440" w:firstLineChars="200"/>
        <w:rPr>
          <w:rFonts w:ascii="宋体" w:hAnsi="宋体"/>
          <w:sz w:val="22"/>
          <w:szCs w:val="22"/>
        </w:rPr>
      </w:pPr>
      <w:r>
        <w:rPr>
          <w:rFonts w:ascii="宋体" w:hAnsi="宋体"/>
          <w:sz w:val="22"/>
          <w:szCs w:val="22"/>
        </w:rPr>
        <w:t>电缆、导线等不允许用黏合剂进行绑扎。</w:t>
      </w:r>
    </w:p>
    <w:p>
      <w:pPr>
        <w:pStyle w:val="11"/>
        <w:spacing w:line="360" w:lineRule="auto"/>
        <w:ind w:left="99" w:leftChars="47" w:firstLine="440" w:firstLineChars="200"/>
        <w:rPr>
          <w:rFonts w:ascii="宋体" w:hAnsi="宋体"/>
          <w:sz w:val="22"/>
          <w:szCs w:val="22"/>
        </w:rPr>
      </w:pPr>
      <w:r>
        <w:rPr>
          <w:rFonts w:ascii="宋体" w:hAnsi="宋体"/>
          <w:sz w:val="22"/>
          <w:szCs w:val="22"/>
        </w:rPr>
        <w:t>变频控制柜内应留有足够的空间，以便于线缆的进出，并附有固定设施和填料。</w:t>
      </w:r>
    </w:p>
    <w:p>
      <w:pPr>
        <w:pStyle w:val="11"/>
        <w:spacing w:line="360" w:lineRule="auto"/>
        <w:ind w:left="99" w:leftChars="47" w:firstLine="440" w:firstLineChars="200"/>
        <w:rPr>
          <w:rFonts w:ascii="宋体" w:hAnsi="宋体"/>
          <w:sz w:val="22"/>
          <w:szCs w:val="22"/>
        </w:rPr>
      </w:pPr>
      <w:r>
        <w:rPr>
          <w:rFonts w:ascii="宋体" w:hAnsi="宋体"/>
          <w:sz w:val="22"/>
          <w:szCs w:val="22"/>
        </w:rPr>
        <w:t>所有熔断器、开关、隔离设备等应安装在底板上，采用母排连接，正面检修。</w:t>
      </w:r>
    </w:p>
    <w:p>
      <w:pPr>
        <w:pStyle w:val="11"/>
        <w:spacing w:line="360" w:lineRule="auto"/>
        <w:ind w:left="99" w:leftChars="47" w:firstLine="440" w:firstLineChars="200"/>
        <w:rPr>
          <w:rFonts w:ascii="宋体" w:hAnsi="宋体"/>
          <w:sz w:val="22"/>
          <w:szCs w:val="22"/>
        </w:rPr>
      </w:pPr>
      <w:r>
        <w:rPr>
          <w:rFonts w:ascii="宋体" w:hAnsi="宋体"/>
          <w:sz w:val="22"/>
          <w:szCs w:val="22"/>
        </w:rPr>
        <w:t>外部门和开关的手柄、按钮和指示灯罩应互相协调。</w:t>
      </w:r>
    </w:p>
    <w:p>
      <w:pPr>
        <w:pStyle w:val="11"/>
        <w:spacing w:line="360" w:lineRule="auto"/>
        <w:ind w:left="99" w:leftChars="47" w:firstLine="440" w:firstLineChars="200"/>
        <w:rPr>
          <w:rFonts w:ascii="宋体" w:hAnsi="宋体"/>
          <w:sz w:val="22"/>
          <w:szCs w:val="22"/>
        </w:rPr>
      </w:pPr>
      <w:r>
        <w:rPr>
          <w:rFonts w:ascii="宋体" w:hAnsi="宋体"/>
          <w:sz w:val="22"/>
          <w:szCs w:val="22"/>
        </w:rPr>
        <w:t>户内变频控制柜防护等级为IP54</w:t>
      </w:r>
      <w:r>
        <w:rPr>
          <w:rFonts w:hint="eastAsia" w:ascii="宋体" w:hAnsi="宋体"/>
          <w:sz w:val="22"/>
          <w:szCs w:val="22"/>
        </w:rPr>
        <w:t>。</w:t>
      </w:r>
    </w:p>
    <w:p>
      <w:pPr>
        <w:pStyle w:val="11"/>
        <w:spacing w:line="360" w:lineRule="auto"/>
        <w:ind w:left="99" w:leftChars="47" w:firstLine="440" w:firstLineChars="200"/>
        <w:rPr>
          <w:rFonts w:ascii="宋体" w:hAnsi="宋体"/>
          <w:sz w:val="22"/>
          <w:szCs w:val="22"/>
        </w:rPr>
      </w:pPr>
      <w:r>
        <w:rPr>
          <w:rFonts w:ascii="宋体" w:hAnsi="宋体"/>
          <w:sz w:val="22"/>
          <w:szCs w:val="22"/>
        </w:rPr>
        <w:t>采用铜导线将门与接地的外壳相连。门上设置开启限幅机构，防止损坏铰链和油漆表面。</w:t>
      </w:r>
    </w:p>
    <w:p>
      <w:pPr>
        <w:pStyle w:val="11"/>
        <w:spacing w:line="360" w:lineRule="auto"/>
        <w:ind w:left="99" w:leftChars="47" w:firstLine="440" w:firstLineChars="200"/>
        <w:rPr>
          <w:rFonts w:ascii="宋体" w:hAnsi="宋体"/>
          <w:sz w:val="22"/>
          <w:szCs w:val="22"/>
        </w:rPr>
      </w:pPr>
      <w:r>
        <w:rPr>
          <w:rFonts w:ascii="宋体" w:hAnsi="宋体"/>
          <w:sz w:val="22"/>
          <w:szCs w:val="22"/>
        </w:rPr>
        <w:t>变频控制柜安装所需要的附件应由卖方提供。</w:t>
      </w:r>
    </w:p>
    <w:p>
      <w:pPr>
        <w:pStyle w:val="11"/>
        <w:spacing w:line="360" w:lineRule="auto"/>
        <w:ind w:left="99" w:leftChars="47" w:firstLine="440" w:firstLineChars="200"/>
        <w:rPr>
          <w:rFonts w:ascii="宋体" w:hAnsi="宋体"/>
          <w:sz w:val="22"/>
          <w:szCs w:val="22"/>
        </w:rPr>
      </w:pPr>
      <w:r>
        <w:rPr>
          <w:rFonts w:ascii="宋体" w:hAnsi="宋体"/>
          <w:sz w:val="22"/>
          <w:szCs w:val="22"/>
        </w:rPr>
        <w:t>落地式变频控制柜安装在经耐腐蚀处理的槽钢上，槽钢用螺栓牢固地与地坪连接。</w:t>
      </w:r>
    </w:p>
    <w:p>
      <w:pPr>
        <w:pStyle w:val="11"/>
        <w:spacing w:line="360" w:lineRule="auto"/>
        <w:ind w:left="99" w:leftChars="47" w:firstLine="440" w:firstLineChars="200"/>
        <w:rPr>
          <w:rFonts w:ascii="宋体" w:hAnsi="宋体"/>
          <w:sz w:val="22"/>
          <w:szCs w:val="22"/>
        </w:rPr>
      </w:pPr>
      <w:r>
        <w:rPr>
          <w:rFonts w:ascii="宋体" w:hAnsi="宋体"/>
          <w:sz w:val="22"/>
          <w:szCs w:val="22"/>
        </w:rPr>
        <w:t>卖方应承担所有穿线管、线缆、仪表管路等变频控制柜连合处的工作，包括管线固定及柜底密封所必须的附件。</w:t>
      </w:r>
    </w:p>
    <w:p>
      <w:pPr>
        <w:pStyle w:val="11"/>
        <w:spacing w:line="360" w:lineRule="auto"/>
        <w:ind w:left="99" w:leftChars="47" w:firstLine="440" w:firstLineChars="200"/>
        <w:rPr>
          <w:rFonts w:ascii="宋体" w:hAnsi="宋体"/>
          <w:sz w:val="22"/>
          <w:szCs w:val="22"/>
        </w:rPr>
      </w:pPr>
      <w:r>
        <w:rPr>
          <w:rFonts w:ascii="宋体" w:hAnsi="宋体"/>
          <w:sz w:val="22"/>
          <w:szCs w:val="22"/>
        </w:rPr>
        <w:t>卖方应提供经最终用户确认的、合适的线缆夹具，确保进线电缆的重量不由电缆密封套承受。</w:t>
      </w:r>
    </w:p>
    <w:p>
      <w:pPr>
        <w:pStyle w:val="11"/>
        <w:spacing w:line="360" w:lineRule="auto"/>
        <w:ind w:left="99" w:leftChars="47" w:firstLine="440" w:firstLineChars="200"/>
        <w:rPr>
          <w:rFonts w:ascii="宋体" w:hAnsi="宋体"/>
          <w:sz w:val="22"/>
          <w:szCs w:val="22"/>
        </w:rPr>
      </w:pPr>
      <w:r>
        <w:rPr>
          <w:rFonts w:ascii="宋体" w:hAnsi="宋体"/>
          <w:sz w:val="22"/>
          <w:szCs w:val="22"/>
        </w:rPr>
        <w:t>卖方应提供便于安装的提升钩。必要处，卖方还应提供用于柜内阻抗发热时的通风或冷却设施。柜内所需配的电气元件、线缆进出线及接地端子等，在变频控制柜制造前提交最终用户确认后方可进行施工，以免遗漏其中的电气元件。</w:t>
      </w:r>
    </w:p>
    <w:p>
      <w:pPr>
        <w:pStyle w:val="11"/>
        <w:spacing w:line="360" w:lineRule="auto"/>
        <w:ind w:left="99" w:leftChars="47" w:firstLine="440" w:firstLineChars="200"/>
        <w:rPr>
          <w:rFonts w:ascii="宋体" w:hAnsi="宋体"/>
          <w:sz w:val="22"/>
          <w:szCs w:val="22"/>
        </w:rPr>
      </w:pPr>
      <w:r>
        <w:rPr>
          <w:rFonts w:ascii="宋体" w:hAnsi="宋体"/>
          <w:sz w:val="22"/>
          <w:szCs w:val="22"/>
        </w:rPr>
        <w:t>柜底留有进出线缆的敲落孔。卖方应提交与土建相衔接的所有穿线孔位置图。</w:t>
      </w:r>
    </w:p>
    <w:p>
      <w:pPr>
        <w:pStyle w:val="11"/>
        <w:spacing w:line="360" w:lineRule="auto"/>
        <w:ind w:left="99" w:leftChars="47" w:firstLine="440" w:firstLineChars="200"/>
        <w:rPr>
          <w:rFonts w:ascii="宋体" w:hAnsi="宋体"/>
          <w:sz w:val="22"/>
          <w:szCs w:val="22"/>
        </w:rPr>
      </w:pPr>
      <w:r>
        <w:rPr>
          <w:rFonts w:hint="eastAsia" w:ascii="宋体" w:hAnsi="宋体"/>
          <w:sz w:val="22"/>
          <w:szCs w:val="22"/>
        </w:rPr>
        <w:t>柜内必须提供带塑封的原理图、线路图和变频器简易操作步骤放在柜子门后的槽内，以便维护使用；B</w:t>
      </w:r>
      <w:r>
        <w:rPr>
          <w:rFonts w:ascii="宋体" w:hAnsi="宋体"/>
          <w:sz w:val="22"/>
          <w:szCs w:val="22"/>
        </w:rPr>
        <w:t>A</w:t>
      </w:r>
      <w:r>
        <w:rPr>
          <w:rFonts w:hint="eastAsia" w:ascii="宋体" w:hAnsi="宋体"/>
          <w:sz w:val="22"/>
          <w:szCs w:val="22"/>
        </w:rPr>
        <w:t>端子接线必须用中文表达。</w:t>
      </w:r>
    </w:p>
    <w:p>
      <w:pPr>
        <w:pStyle w:val="11"/>
        <w:spacing w:line="360" w:lineRule="auto"/>
        <w:ind w:left="198" w:leftChars="47" w:hanging="99" w:hangingChars="45"/>
        <w:rPr>
          <w:rFonts w:ascii="宋体" w:hAnsi="宋体"/>
          <w:sz w:val="22"/>
          <w:szCs w:val="22"/>
        </w:rPr>
      </w:pPr>
      <w:r>
        <w:rPr>
          <w:rFonts w:hint="eastAsia" w:ascii="宋体" w:hAnsi="宋体"/>
          <w:sz w:val="22"/>
          <w:szCs w:val="22"/>
        </w:rPr>
        <w:t>2.6.2变频控制柜控制功能</w:t>
      </w:r>
    </w:p>
    <w:p>
      <w:pPr>
        <w:pStyle w:val="11"/>
        <w:spacing w:line="360" w:lineRule="auto"/>
        <w:ind w:left="210" w:leftChars="100" w:firstLine="508" w:firstLineChars="231"/>
        <w:rPr>
          <w:rFonts w:ascii="宋体" w:hAnsi="宋体"/>
          <w:sz w:val="22"/>
          <w:szCs w:val="22"/>
        </w:rPr>
      </w:pPr>
      <w:r>
        <w:rPr>
          <w:rFonts w:ascii="宋体" w:hAnsi="宋体"/>
          <w:sz w:val="22"/>
          <w:szCs w:val="22"/>
        </w:rPr>
        <w:t>变频控制柜柜面应设开—停按钮、紧急停车按钮、手动—就地自动—遥控转换开关、</w:t>
      </w:r>
      <w:r>
        <w:rPr>
          <w:rFonts w:ascii="宋体" w:hAnsi="宋体" w:cs="Calibri"/>
          <w:kern w:val="0"/>
          <w:sz w:val="22"/>
        </w:rPr>
        <w:t>★</w:t>
      </w:r>
      <w:r>
        <w:rPr>
          <w:rFonts w:hint="eastAsia" w:ascii="宋体" w:hAnsi="宋体"/>
          <w:sz w:val="22"/>
          <w:szCs w:val="22"/>
        </w:rPr>
        <w:t>工频-变频切换转换开关</w:t>
      </w:r>
      <w:r>
        <w:rPr>
          <w:rFonts w:ascii="宋体" w:hAnsi="宋体"/>
          <w:sz w:val="22"/>
          <w:szCs w:val="22"/>
        </w:rPr>
        <w:t>、开—停—故障指示灯等。</w:t>
      </w:r>
    </w:p>
    <w:p>
      <w:pPr>
        <w:pStyle w:val="11"/>
        <w:spacing w:line="360" w:lineRule="auto"/>
        <w:ind w:left="210" w:leftChars="100" w:firstLine="508" w:firstLineChars="231"/>
        <w:rPr>
          <w:rFonts w:ascii="宋体" w:hAnsi="宋体"/>
          <w:sz w:val="22"/>
          <w:szCs w:val="22"/>
        </w:rPr>
      </w:pPr>
      <w:r>
        <w:rPr>
          <w:rFonts w:ascii="宋体" w:hAnsi="宋体"/>
          <w:sz w:val="22"/>
          <w:szCs w:val="22"/>
        </w:rPr>
        <w:t>当面板上的转换开关处于手动位置时，通过面板上的开停按钮能够控制</w:t>
      </w:r>
      <w:r>
        <w:rPr>
          <w:rFonts w:hint="eastAsia" w:ascii="宋体" w:hAnsi="宋体"/>
          <w:sz w:val="22"/>
          <w:szCs w:val="22"/>
        </w:rPr>
        <w:t>空调箱内风机</w:t>
      </w:r>
      <w:r>
        <w:rPr>
          <w:rFonts w:ascii="宋体" w:hAnsi="宋体"/>
          <w:sz w:val="22"/>
          <w:szCs w:val="22"/>
        </w:rPr>
        <w:t>的开停。</w:t>
      </w:r>
    </w:p>
    <w:p>
      <w:pPr>
        <w:pStyle w:val="11"/>
        <w:spacing w:line="360" w:lineRule="auto"/>
        <w:ind w:left="210" w:leftChars="100" w:firstLine="508" w:firstLineChars="231"/>
        <w:rPr>
          <w:rFonts w:ascii="宋体" w:hAnsi="宋体"/>
          <w:sz w:val="22"/>
          <w:szCs w:val="22"/>
        </w:rPr>
      </w:pPr>
      <w:r>
        <w:rPr>
          <w:rFonts w:ascii="宋体" w:hAnsi="宋体"/>
          <w:sz w:val="22"/>
          <w:szCs w:val="22"/>
        </w:rPr>
        <w:t>变频控制柜内须预留可控制</w:t>
      </w:r>
      <w:r>
        <w:rPr>
          <w:rFonts w:hint="eastAsia" w:ascii="宋体" w:hAnsi="宋体"/>
          <w:sz w:val="22"/>
          <w:szCs w:val="22"/>
        </w:rPr>
        <w:t>风机</w:t>
      </w:r>
      <w:r>
        <w:rPr>
          <w:rFonts w:ascii="宋体" w:hAnsi="宋体"/>
          <w:sz w:val="22"/>
          <w:szCs w:val="22"/>
        </w:rPr>
        <w:t>启停并反馈其启停状态的干接点，供控制系统进行接驳，卖方有责任协调并确定干接点的预留位置。</w:t>
      </w:r>
    </w:p>
    <w:p>
      <w:pPr>
        <w:pStyle w:val="11"/>
        <w:spacing w:line="360" w:lineRule="auto"/>
        <w:ind w:left="210" w:leftChars="100" w:firstLine="508" w:firstLineChars="231"/>
        <w:rPr>
          <w:rFonts w:ascii="宋体" w:hAnsi="宋体"/>
          <w:sz w:val="22"/>
          <w:szCs w:val="22"/>
        </w:rPr>
      </w:pPr>
      <w:r>
        <w:rPr>
          <w:rFonts w:ascii="宋体" w:hAnsi="宋体"/>
          <w:sz w:val="22"/>
          <w:szCs w:val="22"/>
        </w:rPr>
        <w:t>每台变频控制柜供电电源为一路380/220V（三相四线制）低压电源。</w:t>
      </w:r>
    </w:p>
    <w:p>
      <w:pPr>
        <w:pStyle w:val="11"/>
        <w:spacing w:line="360" w:lineRule="auto"/>
        <w:ind w:left="210" w:leftChars="100" w:firstLine="508" w:firstLineChars="231"/>
        <w:rPr>
          <w:rFonts w:ascii="宋体" w:hAnsi="宋体"/>
          <w:sz w:val="22"/>
          <w:szCs w:val="22"/>
        </w:rPr>
      </w:pPr>
      <w:r>
        <w:rPr>
          <w:rFonts w:ascii="宋体" w:hAnsi="宋体"/>
          <w:sz w:val="22"/>
          <w:szCs w:val="22"/>
        </w:rPr>
        <w:t>变频控制柜接受电源侧应设总塑壳空气开关，开断容量不小于30kA/1s。空气开关应有短路保护。</w:t>
      </w:r>
    </w:p>
    <w:p>
      <w:pPr>
        <w:pStyle w:val="11"/>
        <w:spacing w:line="360" w:lineRule="auto"/>
        <w:ind w:left="210" w:leftChars="100" w:firstLine="508" w:firstLineChars="231"/>
        <w:rPr>
          <w:rFonts w:ascii="宋体" w:hAnsi="宋体"/>
          <w:sz w:val="22"/>
          <w:szCs w:val="22"/>
        </w:rPr>
      </w:pPr>
      <w:r>
        <w:rPr>
          <w:rFonts w:ascii="宋体" w:hAnsi="宋体"/>
          <w:sz w:val="22"/>
          <w:szCs w:val="22"/>
        </w:rPr>
        <w:t>变频控制柜中带电流互感器回路的电流信号须通过电流变送器变为4~20mA后，送</w:t>
      </w:r>
      <w:r>
        <w:rPr>
          <w:rFonts w:hint="eastAsia" w:ascii="宋体" w:hAnsi="宋体"/>
          <w:sz w:val="22"/>
          <w:szCs w:val="22"/>
        </w:rPr>
        <w:t>至</w:t>
      </w:r>
      <w:r>
        <w:rPr>
          <w:rFonts w:ascii="宋体" w:hAnsi="宋体"/>
          <w:sz w:val="22"/>
          <w:szCs w:val="22"/>
        </w:rPr>
        <w:t>端子。</w:t>
      </w:r>
    </w:p>
    <w:p>
      <w:pPr>
        <w:pStyle w:val="11"/>
        <w:spacing w:line="360" w:lineRule="auto"/>
        <w:ind w:left="210" w:leftChars="100" w:firstLine="508" w:firstLineChars="231"/>
        <w:rPr>
          <w:rFonts w:ascii="宋体" w:hAnsi="宋体"/>
          <w:sz w:val="22"/>
          <w:szCs w:val="22"/>
        </w:rPr>
      </w:pPr>
      <w:r>
        <w:rPr>
          <w:rFonts w:hint="eastAsia" w:ascii="宋体" w:hAnsi="宋体"/>
          <w:sz w:val="22"/>
          <w:szCs w:val="22"/>
        </w:rPr>
        <w:t>工频-变频切换转换开关：当变频器故障时可以就地手动处于工频模式下，控制柜跳过变频器直接启动风机，其运行状态、故障状态、启停控制与变频模式的运行状态、故障状态、启停控制合用。</w:t>
      </w:r>
    </w:p>
    <w:p>
      <w:pPr>
        <w:pStyle w:val="11"/>
        <w:spacing w:line="360" w:lineRule="auto"/>
        <w:ind w:left="210" w:leftChars="100" w:firstLine="508" w:firstLineChars="231"/>
        <w:rPr>
          <w:rFonts w:ascii="宋体" w:hAnsi="宋体"/>
          <w:sz w:val="22"/>
          <w:szCs w:val="22"/>
        </w:rPr>
      </w:pPr>
      <w:r>
        <w:rPr>
          <w:rFonts w:ascii="宋体" w:hAnsi="宋体"/>
          <w:sz w:val="22"/>
          <w:szCs w:val="22"/>
        </w:rPr>
        <w:t>变频控制柜无论在手动、自动、遥控状态下，均应提供下列安全运行所必须的保护，但不仅限于这些：</w:t>
      </w:r>
    </w:p>
    <w:p>
      <w:pPr>
        <w:pStyle w:val="11"/>
        <w:spacing w:line="360" w:lineRule="auto"/>
        <w:ind w:left="210" w:leftChars="100" w:firstLine="508" w:firstLineChars="231"/>
        <w:rPr>
          <w:rFonts w:ascii="宋体" w:hAnsi="宋体"/>
          <w:sz w:val="22"/>
          <w:szCs w:val="22"/>
        </w:rPr>
      </w:pPr>
      <w:r>
        <w:rPr>
          <w:rFonts w:ascii="宋体" w:hAnsi="宋体"/>
          <w:sz w:val="22"/>
          <w:szCs w:val="22"/>
        </w:rPr>
        <w:t>电动机</w:t>
      </w:r>
      <w:r>
        <w:rPr>
          <w:rFonts w:hint="eastAsia" w:ascii="宋体" w:hAnsi="宋体"/>
          <w:sz w:val="22"/>
          <w:szCs w:val="22"/>
        </w:rPr>
        <w:t>定子和轴承</w:t>
      </w:r>
      <w:r>
        <w:rPr>
          <w:rFonts w:ascii="宋体" w:hAnsi="宋体"/>
          <w:sz w:val="22"/>
          <w:szCs w:val="22"/>
        </w:rPr>
        <w:t>温度保护</w:t>
      </w:r>
    </w:p>
    <w:p>
      <w:pPr>
        <w:pStyle w:val="11"/>
        <w:spacing w:line="360" w:lineRule="auto"/>
        <w:ind w:left="210" w:leftChars="100" w:firstLine="508" w:firstLineChars="231"/>
        <w:rPr>
          <w:rFonts w:ascii="宋体" w:hAnsi="宋体"/>
          <w:sz w:val="22"/>
          <w:szCs w:val="22"/>
        </w:rPr>
      </w:pPr>
      <w:r>
        <w:rPr>
          <w:rFonts w:ascii="宋体" w:hAnsi="宋体"/>
          <w:sz w:val="22"/>
          <w:szCs w:val="22"/>
        </w:rPr>
        <w:t>轴承温度保护</w:t>
      </w:r>
    </w:p>
    <w:p>
      <w:pPr>
        <w:pStyle w:val="11"/>
        <w:spacing w:line="360" w:lineRule="auto"/>
        <w:ind w:left="210" w:leftChars="100" w:firstLine="508" w:firstLineChars="231"/>
        <w:rPr>
          <w:rFonts w:ascii="宋体" w:hAnsi="宋体"/>
          <w:sz w:val="22"/>
          <w:szCs w:val="22"/>
        </w:rPr>
      </w:pPr>
      <w:r>
        <w:rPr>
          <w:rFonts w:ascii="宋体" w:hAnsi="宋体"/>
          <w:sz w:val="22"/>
          <w:szCs w:val="22"/>
        </w:rPr>
        <w:t>短路保护</w:t>
      </w:r>
    </w:p>
    <w:p>
      <w:pPr>
        <w:pStyle w:val="11"/>
        <w:spacing w:line="360" w:lineRule="auto"/>
        <w:ind w:left="210" w:leftChars="100" w:firstLine="508" w:firstLineChars="231"/>
        <w:rPr>
          <w:rFonts w:ascii="宋体" w:hAnsi="宋体"/>
          <w:sz w:val="22"/>
          <w:szCs w:val="22"/>
        </w:rPr>
      </w:pPr>
      <w:r>
        <w:rPr>
          <w:rFonts w:ascii="宋体" w:hAnsi="宋体"/>
          <w:sz w:val="22"/>
          <w:szCs w:val="22"/>
        </w:rPr>
        <w:t>过载保护</w:t>
      </w:r>
    </w:p>
    <w:p>
      <w:pPr>
        <w:pStyle w:val="11"/>
        <w:spacing w:line="360" w:lineRule="auto"/>
        <w:ind w:left="210" w:leftChars="100" w:firstLine="508" w:firstLineChars="231"/>
        <w:rPr>
          <w:rFonts w:ascii="宋体" w:hAnsi="宋体"/>
          <w:sz w:val="22"/>
          <w:szCs w:val="22"/>
        </w:rPr>
      </w:pPr>
      <w:r>
        <w:rPr>
          <w:rFonts w:ascii="宋体" w:hAnsi="宋体"/>
          <w:sz w:val="22"/>
          <w:szCs w:val="22"/>
        </w:rPr>
        <w:t>每台变频控制柜应提供以下无源触点信号及接口端子</w:t>
      </w:r>
      <w:r>
        <w:rPr>
          <w:rFonts w:hint="eastAsia" w:ascii="宋体" w:hAnsi="宋体"/>
          <w:sz w:val="22"/>
          <w:szCs w:val="22"/>
        </w:rPr>
        <w:t>，并无条件满足原有D</w:t>
      </w:r>
      <w:r>
        <w:rPr>
          <w:rFonts w:ascii="宋体" w:hAnsi="宋体"/>
          <w:sz w:val="22"/>
          <w:szCs w:val="22"/>
        </w:rPr>
        <w:t>DC</w:t>
      </w:r>
      <w:r>
        <w:rPr>
          <w:rFonts w:hint="eastAsia" w:ascii="宋体" w:hAnsi="宋体"/>
          <w:sz w:val="22"/>
          <w:szCs w:val="22"/>
        </w:rPr>
        <w:t>控制程序要求</w:t>
      </w:r>
      <w:r>
        <w:rPr>
          <w:rFonts w:ascii="宋体" w:hAnsi="宋体"/>
          <w:sz w:val="22"/>
          <w:szCs w:val="22"/>
        </w:rPr>
        <w:t>：</w:t>
      </w:r>
    </w:p>
    <w:p>
      <w:pPr>
        <w:pStyle w:val="11"/>
        <w:spacing w:line="360" w:lineRule="auto"/>
        <w:ind w:left="210" w:leftChars="100" w:firstLine="508" w:firstLineChars="231"/>
        <w:rPr>
          <w:rFonts w:ascii="宋体" w:hAnsi="宋体"/>
          <w:sz w:val="22"/>
          <w:szCs w:val="22"/>
        </w:rPr>
      </w:pPr>
      <w:r>
        <w:rPr>
          <w:rFonts w:ascii="宋体" w:hAnsi="宋体"/>
          <w:sz w:val="22"/>
          <w:szCs w:val="22"/>
        </w:rPr>
        <w:t>每台</w:t>
      </w:r>
      <w:r>
        <w:rPr>
          <w:rFonts w:hint="eastAsia" w:ascii="宋体" w:hAnsi="宋体"/>
          <w:sz w:val="22"/>
          <w:szCs w:val="22"/>
        </w:rPr>
        <w:t>风机</w:t>
      </w:r>
      <w:r>
        <w:rPr>
          <w:rFonts w:ascii="宋体" w:hAnsi="宋体"/>
          <w:sz w:val="22"/>
          <w:szCs w:val="22"/>
        </w:rPr>
        <w:t>手动/就地自动/遥控转换开关信号（无源</w:t>
      </w:r>
      <w:r>
        <w:rPr>
          <w:rFonts w:hint="eastAsia" w:ascii="宋体" w:hAnsi="宋体"/>
          <w:sz w:val="22"/>
          <w:szCs w:val="22"/>
        </w:rPr>
        <w:t>常开</w:t>
      </w:r>
      <w:r>
        <w:rPr>
          <w:rFonts w:ascii="宋体" w:hAnsi="宋体"/>
          <w:sz w:val="22"/>
          <w:szCs w:val="22"/>
        </w:rPr>
        <w:t>触点信号</w:t>
      </w:r>
    </w:p>
    <w:p>
      <w:pPr>
        <w:pStyle w:val="11"/>
        <w:spacing w:line="360" w:lineRule="auto"/>
        <w:ind w:left="210" w:leftChars="100" w:firstLine="508" w:firstLineChars="231"/>
        <w:rPr>
          <w:rFonts w:ascii="宋体" w:hAnsi="宋体"/>
          <w:sz w:val="22"/>
          <w:szCs w:val="22"/>
        </w:rPr>
      </w:pPr>
      <w:r>
        <w:rPr>
          <w:rFonts w:ascii="宋体" w:hAnsi="宋体"/>
          <w:sz w:val="22"/>
          <w:szCs w:val="22"/>
        </w:rPr>
        <w:t>送</w:t>
      </w:r>
      <w:r>
        <w:rPr>
          <w:rFonts w:hint="eastAsia" w:ascii="宋体" w:hAnsi="宋体"/>
          <w:sz w:val="22"/>
          <w:szCs w:val="22"/>
        </w:rPr>
        <w:t>DDC或</w:t>
      </w:r>
      <w:r>
        <w:rPr>
          <w:rFonts w:ascii="宋体" w:hAnsi="宋体"/>
          <w:sz w:val="22"/>
          <w:szCs w:val="22"/>
        </w:rPr>
        <w:t>PLC）</w:t>
      </w:r>
    </w:p>
    <w:p>
      <w:pPr>
        <w:pStyle w:val="11"/>
        <w:spacing w:line="360" w:lineRule="auto"/>
        <w:ind w:left="210" w:leftChars="100" w:firstLine="508" w:firstLineChars="231"/>
        <w:rPr>
          <w:rFonts w:ascii="宋体" w:hAnsi="宋体"/>
          <w:sz w:val="22"/>
          <w:szCs w:val="22"/>
        </w:rPr>
      </w:pPr>
      <w:r>
        <w:rPr>
          <w:rFonts w:ascii="宋体" w:hAnsi="宋体"/>
          <w:sz w:val="22"/>
          <w:szCs w:val="22"/>
        </w:rPr>
        <w:t>每台</w:t>
      </w:r>
      <w:r>
        <w:rPr>
          <w:rFonts w:hint="eastAsia" w:ascii="宋体" w:hAnsi="宋体"/>
          <w:sz w:val="22"/>
          <w:szCs w:val="22"/>
        </w:rPr>
        <w:t>风机</w:t>
      </w:r>
      <w:r>
        <w:rPr>
          <w:rFonts w:ascii="宋体" w:hAnsi="宋体"/>
          <w:sz w:val="22"/>
          <w:szCs w:val="22"/>
        </w:rPr>
        <w:t>开/停</w:t>
      </w:r>
      <w:r>
        <w:rPr>
          <w:rFonts w:hint="eastAsia" w:ascii="宋体" w:hAnsi="宋体"/>
          <w:sz w:val="22"/>
          <w:szCs w:val="22"/>
        </w:rPr>
        <w:t>运行</w:t>
      </w:r>
      <w:r>
        <w:rPr>
          <w:rFonts w:ascii="宋体" w:hAnsi="宋体"/>
          <w:sz w:val="22"/>
          <w:szCs w:val="22"/>
        </w:rPr>
        <w:t>信号</w:t>
      </w:r>
      <w:r>
        <w:rPr>
          <w:rFonts w:hint="eastAsia" w:ascii="宋体" w:hAnsi="宋体"/>
          <w:sz w:val="22"/>
          <w:szCs w:val="22"/>
        </w:rPr>
        <w:t>（工频、变频合并）</w:t>
      </w:r>
      <w:r>
        <w:rPr>
          <w:rFonts w:ascii="宋体" w:hAnsi="宋体"/>
          <w:sz w:val="22"/>
          <w:szCs w:val="22"/>
        </w:rPr>
        <w:t>（无源</w:t>
      </w:r>
      <w:r>
        <w:rPr>
          <w:rFonts w:hint="eastAsia" w:ascii="宋体" w:hAnsi="宋体"/>
          <w:sz w:val="22"/>
          <w:szCs w:val="22"/>
        </w:rPr>
        <w:t>常开</w:t>
      </w:r>
      <w:r>
        <w:rPr>
          <w:rFonts w:ascii="宋体" w:hAnsi="宋体"/>
          <w:sz w:val="22"/>
          <w:szCs w:val="22"/>
        </w:rPr>
        <w:t>触点送</w:t>
      </w:r>
      <w:r>
        <w:rPr>
          <w:rFonts w:hint="eastAsia" w:ascii="宋体" w:hAnsi="宋体"/>
          <w:sz w:val="22"/>
          <w:szCs w:val="22"/>
        </w:rPr>
        <w:t>DDC或</w:t>
      </w:r>
      <w:r>
        <w:rPr>
          <w:rFonts w:ascii="宋体" w:hAnsi="宋体"/>
          <w:sz w:val="22"/>
          <w:szCs w:val="22"/>
        </w:rPr>
        <w:t>PLC）</w:t>
      </w:r>
    </w:p>
    <w:p>
      <w:pPr>
        <w:pStyle w:val="11"/>
        <w:spacing w:line="360" w:lineRule="auto"/>
        <w:ind w:left="210" w:leftChars="100" w:firstLine="508" w:firstLineChars="231"/>
        <w:rPr>
          <w:rFonts w:ascii="宋体" w:hAnsi="宋体"/>
          <w:sz w:val="22"/>
          <w:szCs w:val="22"/>
        </w:rPr>
      </w:pPr>
      <w:r>
        <w:rPr>
          <w:rFonts w:ascii="宋体" w:hAnsi="宋体"/>
          <w:sz w:val="22"/>
          <w:szCs w:val="22"/>
        </w:rPr>
        <w:t>每台</w:t>
      </w:r>
      <w:r>
        <w:rPr>
          <w:rFonts w:hint="eastAsia" w:ascii="宋体" w:hAnsi="宋体"/>
          <w:sz w:val="22"/>
          <w:szCs w:val="22"/>
        </w:rPr>
        <w:t>风机</w:t>
      </w:r>
      <w:r>
        <w:rPr>
          <w:rFonts w:ascii="宋体" w:hAnsi="宋体"/>
          <w:sz w:val="22"/>
          <w:szCs w:val="22"/>
        </w:rPr>
        <w:t>故障信号</w:t>
      </w:r>
      <w:r>
        <w:rPr>
          <w:rFonts w:hint="eastAsia" w:ascii="宋体" w:hAnsi="宋体"/>
          <w:sz w:val="22"/>
          <w:szCs w:val="22"/>
        </w:rPr>
        <w:t>（工频、变频合并）</w:t>
      </w:r>
      <w:r>
        <w:rPr>
          <w:rFonts w:ascii="宋体" w:hAnsi="宋体"/>
          <w:sz w:val="22"/>
          <w:szCs w:val="22"/>
        </w:rPr>
        <w:t>（无源</w:t>
      </w:r>
      <w:r>
        <w:rPr>
          <w:rFonts w:hint="eastAsia" w:ascii="宋体" w:hAnsi="宋体"/>
          <w:sz w:val="22"/>
          <w:szCs w:val="22"/>
        </w:rPr>
        <w:t>常开</w:t>
      </w:r>
      <w:r>
        <w:rPr>
          <w:rFonts w:ascii="宋体" w:hAnsi="宋体"/>
          <w:sz w:val="22"/>
          <w:szCs w:val="22"/>
        </w:rPr>
        <w:t>触点送</w:t>
      </w:r>
      <w:r>
        <w:rPr>
          <w:rFonts w:hint="eastAsia" w:ascii="宋体" w:hAnsi="宋体"/>
          <w:sz w:val="22"/>
          <w:szCs w:val="22"/>
        </w:rPr>
        <w:t>DDC或</w:t>
      </w:r>
      <w:r>
        <w:rPr>
          <w:rFonts w:ascii="宋体" w:hAnsi="宋体"/>
          <w:sz w:val="22"/>
          <w:szCs w:val="22"/>
        </w:rPr>
        <w:t>PLC）</w:t>
      </w:r>
    </w:p>
    <w:p>
      <w:pPr>
        <w:pStyle w:val="11"/>
        <w:spacing w:line="360" w:lineRule="auto"/>
        <w:ind w:left="210" w:leftChars="100" w:firstLine="508" w:firstLineChars="231"/>
        <w:rPr>
          <w:rFonts w:ascii="宋体" w:hAnsi="宋体"/>
          <w:sz w:val="22"/>
          <w:szCs w:val="22"/>
        </w:rPr>
      </w:pPr>
      <w:r>
        <w:rPr>
          <w:rFonts w:ascii="宋体" w:hAnsi="宋体"/>
          <w:sz w:val="22"/>
          <w:szCs w:val="22"/>
        </w:rPr>
        <w:t>控制</w:t>
      </w:r>
      <w:r>
        <w:rPr>
          <w:rFonts w:hint="eastAsia" w:ascii="宋体" w:hAnsi="宋体"/>
          <w:sz w:val="22"/>
          <w:szCs w:val="22"/>
        </w:rPr>
        <w:t>风机</w:t>
      </w:r>
      <w:r>
        <w:rPr>
          <w:rFonts w:ascii="宋体" w:hAnsi="宋体"/>
          <w:sz w:val="22"/>
          <w:szCs w:val="22"/>
        </w:rPr>
        <w:t>开/停命令的接口</w:t>
      </w:r>
      <w:r>
        <w:rPr>
          <w:rFonts w:hint="eastAsia" w:ascii="宋体" w:hAnsi="宋体"/>
          <w:sz w:val="22"/>
          <w:szCs w:val="22"/>
        </w:rPr>
        <w:t>（工频、变频合并）</w:t>
      </w:r>
      <w:r>
        <w:rPr>
          <w:rFonts w:ascii="宋体" w:hAnsi="宋体"/>
          <w:sz w:val="22"/>
          <w:szCs w:val="22"/>
        </w:rPr>
        <w:t>（</w:t>
      </w:r>
      <w:r>
        <w:rPr>
          <w:rFonts w:hint="eastAsia" w:ascii="宋体" w:hAnsi="宋体"/>
          <w:sz w:val="22"/>
          <w:szCs w:val="22"/>
        </w:rPr>
        <w:t>DDC或</w:t>
      </w:r>
      <w:r>
        <w:rPr>
          <w:rFonts w:ascii="宋体" w:hAnsi="宋体"/>
          <w:sz w:val="22"/>
          <w:szCs w:val="22"/>
        </w:rPr>
        <w:t>PLC以无源触点方式送至端子</w:t>
      </w:r>
      <w:r>
        <w:rPr>
          <w:rFonts w:hint="eastAsia" w:ascii="宋体" w:hAnsi="宋体"/>
          <w:sz w:val="22"/>
          <w:szCs w:val="22"/>
        </w:rPr>
        <w:t>，不容许220v电源驳接，容许变频器柜采用24</w:t>
      </w:r>
      <w:r>
        <w:rPr>
          <w:rFonts w:ascii="宋体" w:hAnsi="宋体"/>
          <w:sz w:val="22"/>
          <w:szCs w:val="22"/>
        </w:rPr>
        <w:t>V</w:t>
      </w:r>
      <w:r>
        <w:rPr>
          <w:rFonts w:hint="eastAsia" w:ascii="宋体" w:hAnsi="宋体"/>
          <w:sz w:val="22"/>
          <w:szCs w:val="22"/>
        </w:rPr>
        <w:t>低压电路</w:t>
      </w:r>
      <w:r>
        <w:rPr>
          <w:rFonts w:ascii="宋体" w:hAnsi="宋体"/>
          <w:sz w:val="22"/>
          <w:szCs w:val="22"/>
        </w:rPr>
        <w:t>）</w:t>
      </w:r>
    </w:p>
    <w:p>
      <w:pPr>
        <w:pStyle w:val="11"/>
        <w:spacing w:line="360" w:lineRule="auto"/>
        <w:ind w:left="210" w:leftChars="100" w:firstLine="508" w:firstLineChars="231"/>
        <w:rPr>
          <w:rFonts w:ascii="宋体" w:hAnsi="宋体"/>
          <w:sz w:val="22"/>
          <w:szCs w:val="22"/>
        </w:rPr>
      </w:pPr>
      <w:r>
        <w:rPr>
          <w:rFonts w:hint="eastAsia" w:ascii="宋体" w:hAnsi="宋体"/>
          <w:sz w:val="22"/>
          <w:szCs w:val="22"/>
        </w:rPr>
        <w:t>每台风机变频调节信号（0-10</w:t>
      </w:r>
      <w:r>
        <w:rPr>
          <w:rFonts w:ascii="宋体" w:hAnsi="宋体"/>
          <w:sz w:val="22"/>
          <w:szCs w:val="22"/>
        </w:rPr>
        <w:t>V</w:t>
      </w:r>
      <w:r>
        <w:rPr>
          <w:rFonts w:hint="eastAsia" w:ascii="宋体" w:hAnsi="宋体"/>
          <w:sz w:val="22"/>
          <w:szCs w:val="22"/>
        </w:rPr>
        <w:t>dc对应0-50hz）</w:t>
      </w:r>
    </w:p>
    <w:p>
      <w:pPr>
        <w:pStyle w:val="11"/>
        <w:spacing w:line="360" w:lineRule="auto"/>
        <w:ind w:left="210" w:leftChars="100" w:firstLine="508" w:firstLineChars="231"/>
        <w:rPr>
          <w:rFonts w:ascii="宋体" w:hAnsi="宋体"/>
          <w:sz w:val="22"/>
          <w:szCs w:val="22"/>
        </w:rPr>
      </w:pPr>
      <w:r>
        <w:rPr>
          <w:rFonts w:hint="eastAsia" w:ascii="宋体" w:hAnsi="宋体"/>
          <w:sz w:val="22"/>
          <w:szCs w:val="22"/>
        </w:rPr>
        <w:t>每台风机变频反馈信号（0-10</w:t>
      </w:r>
      <w:r>
        <w:rPr>
          <w:rFonts w:ascii="宋体" w:hAnsi="宋体"/>
          <w:sz w:val="22"/>
          <w:szCs w:val="22"/>
        </w:rPr>
        <w:t>V</w:t>
      </w:r>
      <w:r>
        <w:rPr>
          <w:rFonts w:hint="eastAsia" w:ascii="宋体" w:hAnsi="宋体"/>
          <w:sz w:val="22"/>
          <w:szCs w:val="22"/>
        </w:rPr>
        <w:t>dc对应0-50hz）</w:t>
      </w:r>
    </w:p>
    <w:p>
      <w:pPr>
        <w:pStyle w:val="11"/>
        <w:spacing w:line="360" w:lineRule="auto"/>
        <w:ind w:left="210" w:leftChars="100" w:firstLine="508" w:firstLineChars="231"/>
        <w:rPr>
          <w:rFonts w:ascii="宋体" w:hAnsi="宋体"/>
          <w:sz w:val="22"/>
          <w:szCs w:val="22"/>
        </w:rPr>
      </w:pPr>
      <w:r>
        <w:rPr>
          <w:rFonts w:hint="eastAsia" w:hAnsi="宋体"/>
          <w:sz w:val="22"/>
          <w:szCs w:val="22"/>
        </w:rPr>
        <w:t>实际情况投标单位实地勘察自行了解为准，包括安装位置和线路敷设，</w:t>
      </w:r>
      <w:r>
        <w:rPr>
          <w:rFonts w:hint="eastAsia" w:hAnsi="宋体"/>
          <w:b/>
          <w:sz w:val="22"/>
          <w:szCs w:val="22"/>
        </w:rPr>
        <w:t>每个接线应挂有标签牌以便识别</w:t>
      </w:r>
      <w:r>
        <w:rPr>
          <w:rFonts w:hint="eastAsia" w:hAnsi="宋体"/>
          <w:sz w:val="22"/>
          <w:szCs w:val="22"/>
        </w:rPr>
        <w:t>。</w:t>
      </w:r>
    </w:p>
    <w:p>
      <w:pPr>
        <w:pStyle w:val="11"/>
        <w:spacing w:line="360" w:lineRule="auto"/>
        <w:ind w:left="210" w:leftChars="100" w:firstLine="508" w:firstLineChars="231"/>
        <w:rPr>
          <w:rFonts w:ascii="宋体" w:hAnsi="宋体"/>
          <w:sz w:val="22"/>
          <w:szCs w:val="22"/>
        </w:rPr>
      </w:pPr>
      <w:r>
        <w:rPr>
          <w:rFonts w:ascii="宋体" w:hAnsi="宋体"/>
          <w:sz w:val="22"/>
          <w:szCs w:val="22"/>
        </w:rPr>
        <w:t>变频控制柜内应根据功能要求留有足够的端子，并预留25%的空端子。</w:t>
      </w:r>
    </w:p>
    <w:p>
      <w:pPr>
        <w:pStyle w:val="11"/>
        <w:spacing w:line="360" w:lineRule="auto"/>
        <w:ind w:left="210" w:leftChars="100" w:firstLine="508" w:firstLineChars="231"/>
        <w:rPr>
          <w:rFonts w:ascii="宋体" w:hAnsi="宋体"/>
          <w:sz w:val="22"/>
          <w:szCs w:val="22"/>
        </w:rPr>
      </w:pPr>
      <w:r>
        <w:rPr>
          <w:rFonts w:ascii="宋体" w:hAnsi="宋体"/>
          <w:sz w:val="22"/>
          <w:szCs w:val="22"/>
        </w:rPr>
        <w:t>控制设备的检测</w:t>
      </w:r>
    </w:p>
    <w:p>
      <w:pPr>
        <w:pStyle w:val="11"/>
        <w:spacing w:line="360" w:lineRule="auto"/>
        <w:ind w:left="210" w:leftChars="100" w:firstLine="508" w:firstLineChars="231"/>
        <w:rPr>
          <w:rFonts w:ascii="宋体" w:hAnsi="宋体"/>
          <w:sz w:val="22"/>
          <w:szCs w:val="22"/>
        </w:rPr>
      </w:pPr>
      <w:r>
        <w:rPr>
          <w:rFonts w:ascii="宋体" w:hAnsi="宋体"/>
          <w:sz w:val="22"/>
          <w:szCs w:val="22"/>
        </w:rPr>
        <w:t>所有开关均应具有各组成部分所指定的测试证书。所有设备在离开制造厂前如有必要，进行检查。所有电气回路进行机械检查</w:t>
      </w:r>
      <w:r>
        <w:rPr>
          <w:rFonts w:hint="eastAsia" w:ascii="宋体" w:hAnsi="宋体"/>
          <w:sz w:val="22"/>
          <w:szCs w:val="22"/>
        </w:rPr>
        <w:t>。</w:t>
      </w:r>
    </w:p>
    <w:p>
      <w:pPr>
        <w:pStyle w:val="11"/>
        <w:spacing w:line="360" w:lineRule="auto"/>
        <w:ind w:left="210" w:leftChars="100" w:firstLine="508" w:firstLineChars="231"/>
        <w:rPr>
          <w:rFonts w:ascii="宋体" w:hAnsi="宋体"/>
          <w:sz w:val="22"/>
          <w:szCs w:val="22"/>
        </w:rPr>
      </w:pPr>
      <w:r>
        <w:rPr>
          <w:rFonts w:ascii="宋体" w:hAnsi="宋体"/>
          <w:sz w:val="22"/>
          <w:szCs w:val="22"/>
        </w:rPr>
        <w:t>安装完毕应对所有在运输过程中断开的回路进行检测。所有检测应依规定的程序执行并记录结果。所有试验结果应提交最终用户。</w:t>
      </w:r>
    </w:p>
    <w:p>
      <w:pPr>
        <w:pStyle w:val="11"/>
        <w:spacing w:line="360" w:lineRule="auto"/>
        <w:ind w:left="1280" w:hanging="440"/>
        <w:rPr>
          <w:rFonts w:ascii="宋体" w:hAnsi="宋体"/>
          <w:sz w:val="22"/>
          <w:szCs w:val="22"/>
        </w:rPr>
      </w:pPr>
    </w:p>
    <w:p>
      <w:pPr>
        <w:pStyle w:val="18"/>
        <w:tabs>
          <w:tab w:val="left" w:pos="1422"/>
        </w:tabs>
        <w:ind w:firstLine="0"/>
        <w:rPr>
          <w:rFonts w:hAnsi="宋体"/>
          <w:b/>
          <w:sz w:val="22"/>
        </w:rPr>
      </w:pPr>
      <w:r>
        <w:rPr>
          <w:rFonts w:hint="eastAsia" w:hAnsi="宋体"/>
          <w:b/>
          <w:sz w:val="22"/>
        </w:rPr>
        <w:t>2.7 变频器技术要求：</w:t>
      </w:r>
    </w:p>
    <w:p>
      <w:pPr>
        <w:pStyle w:val="18"/>
        <w:tabs>
          <w:tab w:val="left" w:pos="1422"/>
        </w:tabs>
        <w:ind w:firstLine="0"/>
        <w:rPr>
          <w:rFonts w:hAnsi="宋体"/>
          <w:sz w:val="22"/>
        </w:rPr>
      </w:pPr>
      <w:r>
        <w:rPr>
          <w:rFonts w:hint="eastAsia" w:hAnsi="宋体"/>
          <w:b/>
          <w:sz w:val="22"/>
        </w:rPr>
        <w:t>3.8.1变频器</w:t>
      </w:r>
      <w:r>
        <w:rPr>
          <w:rFonts w:hint="eastAsia" w:hAnsi="宋体"/>
          <w:sz w:val="22"/>
        </w:rPr>
        <w:t>要求采用暖通专用型施耐德系列，</w:t>
      </w:r>
      <w:r>
        <w:rPr>
          <w:rFonts w:hint="eastAsia" w:hAnsi="宋体"/>
          <w:b/>
          <w:sz w:val="22"/>
          <w:u w:val="single"/>
        </w:rPr>
        <w:t>丹佛斯系列，ABB系列或西门子系列或同档次及以上</w:t>
      </w:r>
      <w:r>
        <w:rPr>
          <w:rFonts w:hint="eastAsia" w:hAnsi="宋体"/>
          <w:sz w:val="22"/>
          <w:u w:val="single"/>
        </w:rPr>
        <w:t>。</w:t>
      </w:r>
      <w:r>
        <w:rPr>
          <w:rFonts w:hint="eastAsia" w:hAnsi="宋体"/>
          <w:sz w:val="22"/>
        </w:rPr>
        <w:t>变频器提供通讯接口，需与原有接口匹配，协议免费开放。</w:t>
      </w:r>
    </w:p>
    <w:p>
      <w:pPr>
        <w:tabs>
          <w:tab w:val="left" w:pos="630"/>
        </w:tabs>
        <w:spacing w:line="360" w:lineRule="auto"/>
        <w:rPr>
          <w:rFonts w:ascii="宋体" w:hAnsi="宋体"/>
          <w:kern w:val="24"/>
          <w:sz w:val="22"/>
        </w:rPr>
      </w:pPr>
      <w:r>
        <w:rPr>
          <w:rFonts w:hint="eastAsia" w:ascii="宋体" w:hAnsi="宋体"/>
          <w:b/>
          <w:sz w:val="22"/>
        </w:rPr>
        <w:t>2.7.2</w:t>
      </w:r>
      <w:r>
        <w:rPr>
          <w:rFonts w:hint="eastAsia" w:ascii="宋体" w:hAnsi="宋体"/>
          <w:kern w:val="24"/>
          <w:sz w:val="22"/>
        </w:rPr>
        <w:t>投标厂家需提供先进的矢量型风机水泵类变转矩负载专用变频器。</w:t>
      </w:r>
    </w:p>
    <w:p>
      <w:pPr>
        <w:tabs>
          <w:tab w:val="left" w:pos="630"/>
        </w:tabs>
        <w:spacing w:line="360" w:lineRule="auto"/>
        <w:rPr>
          <w:rFonts w:ascii="宋体" w:hAnsi="宋体"/>
          <w:kern w:val="24"/>
          <w:sz w:val="22"/>
        </w:rPr>
      </w:pPr>
      <w:r>
        <w:rPr>
          <w:rFonts w:hint="eastAsia" w:ascii="宋体" w:hAnsi="宋体"/>
          <w:b/>
          <w:sz w:val="22"/>
        </w:rPr>
        <w:t>2.7.3</w:t>
      </w:r>
      <w:r>
        <w:rPr>
          <w:rFonts w:hint="eastAsia" w:ascii="宋体" w:hAnsi="宋体"/>
          <w:kern w:val="24"/>
          <w:sz w:val="22"/>
        </w:rPr>
        <w:t>变频器逆变器开关模式必须优于传统的P</w:t>
      </w:r>
      <w:r>
        <w:rPr>
          <w:rFonts w:ascii="宋体" w:hAnsi="宋体"/>
          <w:kern w:val="24"/>
          <w:sz w:val="22"/>
        </w:rPr>
        <w:t>W</w:t>
      </w:r>
      <w:r>
        <w:rPr>
          <w:rFonts w:hint="eastAsia" w:ascii="宋体" w:hAnsi="宋体"/>
          <w:kern w:val="24"/>
          <w:sz w:val="22"/>
        </w:rPr>
        <w:t>M（脉宽调制）控制方式。变频器的输出频率范围为0</w:t>
      </w:r>
      <w:r>
        <w:rPr>
          <w:rFonts w:ascii="宋体" w:hAnsi="宋体"/>
          <w:kern w:val="24"/>
          <w:sz w:val="22"/>
        </w:rPr>
        <w:t>~1</w:t>
      </w:r>
      <w:r>
        <w:rPr>
          <w:rFonts w:hint="eastAsia" w:ascii="宋体" w:hAnsi="宋体"/>
          <w:kern w:val="24"/>
          <w:sz w:val="22"/>
        </w:rPr>
        <w:t>00HZ，输出电压为0</w:t>
      </w:r>
      <w:r>
        <w:rPr>
          <w:rFonts w:ascii="宋体" w:hAnsi="宋体"/>
          <w:kern w:val="24"/>
          <w:sz w:val="22"/>
        </w:rPr>
        <w:t>~</w:t>
      </w:r>
      <w:r>
        <w:rPr>
          <w:rFonts w:hint="eastAsia" w:ascii="宋体" w:hAnsi="宋体"/>
          <w:kern w:val="24"/>
          <w:sz w:val="22"/>
        </w:rPr>
        <w:t>380V，在50Hz运行时变频器必须能够对电机提供380V输出而不至降低额定值以保证风机额定设计压头能够达到。</w:t>
      </w:r>
    </w:p>
    <w:p>
      <w:pPr>
        <w:tabs>
          <w:tab w:val="left" w:pos="630"/>
        </w:tabs>
        <w:spacing w:line="360" w:lineRule="auto"/>
        <w:rPr>
          <w:rFonts w:ascii="宋体" w:hAnsi="宋体"/>
          <w:kern w:val="24"/>
          <w:sz w:val="22"/>
        </w:rPr>
      </w:pPr>
      <w:r>
        <w:rPr>
          <w:rFonts w:hint="eastAsia" w:ascii="宋体" w:hAnsi="宋体"/>
          <w:b/>
          <w:sz w:val="22"/>
        </w:rPr>
        <w:t>2.7.4</w:t>
      </w:r>
      <w:r>
        <w:rPr>
          <w:rFonts w:hint="eastAsia" w:ascii="宋体" w:hAnsi="宋体"/>
          <w:kern w:val="24"/>
          <w:sz w:val="22"/>
        </w:rPr>
        <w:t>满负载运行时的环境温度为0-45℃，相对湿度5%-95%，无凝露。</w:t>
      </w:r>
    </w:p>
    <w:p>
      <w:pPr>
        <w:tabs>
          <w:tab w:val="left" w:pos="630"/>
        </w:tabs>
        <w:spacing w:line="360" w:lineRule="auto"/>
        <w:rPr>
          <w:rFonts w:ascii="宋体" w:hAnsi="宋体"/>
          <w:kern w:val="24"/>
          <w:sz w:val="22"/>
        </w:rPr>
      </w:pPr>
      <w:r>
        <w:rPr>
          <w:rFonts w:hint="eastAsia" w:ascii="宋体" w:hAnsi="宋体"/>
          <w:b/>
          <w:sz w:val="22"/>
        </w:rPr>
        <w:t>2.7.5</w:t>
      </w:r>
      <w:r>
        <w:rPr>
          <w:rFonts w:hint="eastAsia" w:ascii="宋体" w:hAnsi="宋体"/>
          <w:kern w:val="24"/>
          <w:sz w:val="22"/>
        </w:rPr>
        <w:t>变频器需内置双直流母线电抗器或交流电抗器用于抑制谐波，使变频器的电压谐波畸变THDu%满足EN61000-3-2标准及IEEE519规范关于敏感性场所应用≤3%的要求。</w:t>
      </w:r>
    </w:p>
    <w:p>
      <w:pPr>
        <w:tabs>
          <w:tab w:val="left" w:pos="630"/>
        </w:tabs>
        <w:spacing w:line="360" w:lineRule="auto"/>
        <w:rPr>
          <w:rFonts w:ascii="宋体" w:hAnsi="宋体"/>
          <w:kern w:val="24"/>
          <w:sz w:val="22"/>
        </w:rPr>
      </w:pPr>
      <w:r>
        <w:rPr>
          <w:rFonts w:hint="eastAsia" w:ascii="宋体" w:hAnsi="宋体"/>
          <w:b/>
          <w:sz w:val="22"/>
        </w:rPr>
        <w:t>2.7.6</w:t>
      </w:r>
      <w:r>
        <w:rPr>
          <w:rFonts w:hint="eastAsia" w:ascii="宋体" w:hAnsi="宋体"/>
          <w:kern w:val="24"/>
          <w:sz w:val="22"/>
        </w:rPr>
        <w:t>变频器应配置原厂du/dt滤波器或正弦波滤波器以降低电动机峰值电压。</w:t>
      </w:r>
    </w:p>
    <w:p>
      <w:pPr>
        <w:tabs>
          <w:tab w:val="left" w:pos="630"/>
        </w:tabs>
        <w:spacing w:line="360" w:lineRule="auto"/>
        <w:rPr>
          <w:rFonts w:ascii="宋体" w:hAnsi="宋体"/>
          <w:kern w:val="24"/>
          <w:sz w:val="22"/>
        </w:rPr>
      </w:pPr>
      <w:r>
        <w:rPr>
          <w:rFonts w:hint="eastAsia" w:ascii="宋体" w:hAnsi="宋体"/>
          <w:b/>
          <w:sz w:val="22"/>
        </w:rPr>
        <w:t>2.7.7</w:t>
      </w:r>
      <w:r>
        <w:rPr>
          <w:rFonts w:hint="eastAsia" w:ascii="宋体" w:hAnsi="宋体"/>
          <w:kern w:val="24"/>
          <w:sz w:val="22"/>
        </w:rPr>
        <w:t>变频器必须能连接不少于300M的无屏蔽/非铠装电缆或不少于150M的屏蔽/铠装电缆电缆而不降容。</w:t>
      </w:r>
    </w:p>
    <w:p>
      <w:pPr>
        <w:tabs>
          <w:tab w:val="left" w:pos="630"/>
        </w:tabs>
        <w:spacing w:line="360" w:lineRule="auto"/>
        <w:rPr>
          <w:rFonts w:ascii="宋体" w:hAnsi="宋体"/>
          <w:kern w:val="24"/>
          <w:sz w:val="22"/>
        </w:rPr>
      </w:pPr>
      <w:r>
        <w:rPr>
          <w:rFonts w:hint="eastAsia" w:ascii="宋体" w:hAnsi="宋体"/>
          <w:b/>
          <w:sz w:val="22"/>
        </w:rPr>
        <w:t>2.7.8</w:t>
      </w:r>
      <w:r>
        <w:rPr>
          <w:rFonts w:hint="eastAsia" w:ascii="宋体" w:hAnsi="宋体"/>
          <w:kern w:val="24"/>
          <w:sz w:val="22"/>
        </w:rPr>
        <w:t>变频器需内置EMC滤波器使变频器的电磁兼容性满足EN55014及EN55011 B级标准，拒绝任何形式的外接EMC滤波器。</w:t>
      </w:r>
    </w:p>
    <w:p>
      <w:pPr>
        <w:tabs>
          <w:tab w:val="left" w:pos="630"/>
        </w:tabs>
        <w:spacing w:line="360" w:lineRule="auto"/>
        <w:rPr>
          <w:rFonts w:ascii="宋体" w:hAnsi="宋体"/>
          <w:kern w:val="24"/>
          <w:sz w:val="22"/>
        </w:rPr>
      </w:pPr>
      <w:r>
        <w:rPr>
          <w:rFonts w:hint="eastAsia" w:ascii="宋体" w:hAnsi="宋体"/>
          <w:b/>
          <w:sz w:val="22"/>
        </w:rPr>
        <w:t>2.7.9</w:t>
      </w:r>
      <w:r>
        <w:rPr>
          <w:rFonts w:hint="eastAsia" w:ascii="宋体" w:hAnsi="宋体"/>
          <w:kern w:val="24"/>
          <w:sz w:val="22"/>
        </w:rPr>
        <w:t>变频器防护等级不低于IP20，独立冷却风道确保冷却空气不经过电路板以保证设备长期运行的可靠性。</w:t>
      </w:r>
    </w:p>
    <w:p>
      <w:pPr>
        <w:tabs>
          <w:tab w:val="left" w:pos="630"/>
        </w:tabs>
        <w:spacing w:line="360" w:lineRule="auto"/>
        <w:rPr>
          <w:rFonts w:ascii="宋体" w:hAnsi="宋体"/>
          <w:kern w:val="24"/>
          <w:sz w:val="22"/>
        </w:rPr>
      </w:pPr>
      <w:r>
        <w:rPr>
          <w:rFonts w:hint="eastAsia" w:ascii="宋体" w:hAnsi="宋体"/>
          <w:b/>
          <w:sz w:val="22"/>
        </w:rPr>
        <w:t>2.7.10</w:t>
      </w:r>
      <w:r>
        <w:rPr>
          <w:rFonts w:hint="eastAsia" w:ascii="宋体" w:hAnsi="宋体"/>
          <w:kern w:val="24"/>
          <w:sz w:val="22"/>
        </w:rPr>
        <w:t>变频器操作面板要求配置具有图形显示功能的多行液晶显示器、具有现场手动/远程自动转换操控按钮及参数拷贝功能，支持中文文本显示及密码锁功能。</w:t>
      </w:r>
    </w:p>
    <w:p>
      <w:pPr>
        <w:tabs>
          <w:tab w:val="left" w:pos="630"/>
        </w:tabs>
        <w:spacing w:line="360" w:lineRule="auto"/>
        <w:rPr>
          <w:rFonts w:ascii="宋体" w:hAnsi="宋体"/>
          <w:kern w:val="24"/>
          <w:sz w:val="22"/>
        </w:rPr>
      </w:pPr>
      <w:r>
        <w:rPr>
          <w:rFonts w:hint="eastAsia" w:ascii="宋体" w:hAnsi="宋体"/>
          <w:b/>
          <w:sz w:val="22"/>
        </w:rPr>
        <w:t>2.7.11</w:t>
      </w:r>
      <w:r>
        <w:rPr>
          <w:rFonts w:hint="eastAsia" w:ascii="宋体" w:hAnsi="宋体"/>
          <w:kern w:val="24"/>
          <w:sz w:val="22"/>
        </w:rPr>
        <w:t>为便于现场调试，变频器应能支持USB通讯，变频器厂家应免费提供相关PC软件。</w:t>
      </w:r>
    </w:p>
    <w:p>
      <w:pPr>
        <w:tabs>
          <w:tab w:val="left" w:pos="630"/>
        </w:tabs>
        <w:spacing w:line="360" w:lineRule="auto"/>
        <w:rPr>
          <w:rFonts w:ascii="宋体" w:hAnsi="宋体"/>
          <w:kern w:val="24"/>
          <w:sz w:val="22"/>
        </w:rPr>
      </w:pPr>
      <w:r>
        <w:rPr>
          <w:rFonts w:hint="eastAsia" w:ascii="宋体" w:hAnsi="宋体"/>
          <w:b/>
          <w:sz w:val="22"/>
        </w:rPr>
        <w:t>2.7.12</w:t>
      </w:r>
      <w:r>
        <w:rPr>
          <w:rFonts w:hint="eastAsia" w:ascii="宋体" w:hAnsi="宋体"/>
          <w:kern w:val="24"/>
          <w:sz w:val="22"/>
        </w:rPr>
        <w:t>变频器应内置通讯接口并驻留开放协议如Mondbus RTU</w:t>
      </w:r>
      <w:r>
        <w:rPr>
          <w:rFonts w:ascii="宋体" w:hAnsi="宋体"/>
          <w:kern w:val="24"/>
          <w:sz w:val="22"/>
        </w:rPr>
        <w:t xml:space="preserve"> </w:t>
      </w:r>
      <w:r>
        <w:rPr>
          <w:rFonts w:hint="eastAsia" w:ascii="宋体" w:hAnsi="宋体"/>
          <w:kern w:val="24"/>
          <w:sz w:val="22"/>
        </w:rPr>
        <w:t>和接受开放的</w:t>
      </w:r>
      <w:r>
        <w:rPr>
          <w:rFonts w:ascii="宋体" w:hAnsi="宋体"/>
          <w:kern w:val="24"/>
          <w:sz w:val="22"/>
        </w:rPr>
        <w:t>JohnsonControl N2</w:t>
      </w:r>
      <w:r>
        <w:rPr>
          <w:rFonts w:hint="eastAsia" w:ascii="宋体" w:hAnsi="宋体"/>
          <w:kern w:val="24"/>
          <w:sz w:val="22"/>
        </w:rPr>
        <w:t>，FLN及Profibus DP以便于与BA系统进行通讯。</w:t>
      </w:r>
    </w:p>
    <w:p>
      <w:pPr>
        <w:tabs>
          <w:tab w:val="left" w:pos="630"/>
        </w:tabs>
        <w:spacing w:line="360" w:lineRule="auto"/>
        <w:rPr>
          <w:rFonts w:ascii="宋体" w:hAnsi="宋体"/>
          <w:kern w:val="24"/>
          <w:sz w:val="22"/>
        </w:rPr>
      </w:pPr>
      <w:r>
        <w:rPr>
          <w:rFonts w:hint="eastAsia" w:ascii="宋体" w:hAnsi="宋体"/>
          <w:b/>
          <w:sz w:val="22"/>
        </w:rPr>
        <w:t>2.7.13</w:t>
      </w:r>
      <w:r>
        <w:rPr>
          <w:rFonts w:hint="eastAsia" w:ascii="宋体" w:hAnsi="宋体"/>
          <w:kern w:val="24"/>
          <w:sz w:val="22"/>
        </w:rPr>
        <w:t>变频器应能自动调整载波频率，降低电机运行时的噪音，提高电机的运行舒适性。</w:t>
      </w:r>
    </w:p>
    <w:p>
      <w:pPr>
        <w:tabs>
          <w:tab w:val="left" w:pos="630"/>
        </w:tabs>
        <w:spacing w:line="360" w:lineRule="auto"/>
        <w:rPr>
          <w:rFonts w:ascii="宋体" w:hAnsi="宋体"/>
          <w:kern w:val="24"/>
          <w:sz w:val="22"/>
        </w:rPr>
      </w:pPr>
      <w:r>
        <w:rPr>
          <w:rFonts w:hint="eastAsia" w:ascii="宋体" w:hAnsi="宋体"/>
          <w:b/>
          <w:sz w:val="22"/>
        </w:rPr>
        <w:t>2.7.14</w:t>
      </w:r>
      <w:r>
        <w:rPr>
          <w:rFonts w:hint="eastAsia" w:ascii="宋体" w:hAnsi="宋体"/>
          <w:kern w:val="24"/>
          <w:sz w:val="22"/>
        </w:rPr>
        <w:t>变频器应能自动调整输出的U/F（电压/频率）值，自动优化电机的励磁，在满足实际负荷需求的同时改善电机功率因数并降低能耗。</w:t>
      </w:r>
    </w:p>
    <w:p>
      <w:pPr>
        <w:tabs>
          <w:tab w:val="left" w:pos="630"/>
        </w:tabs>
        <w:spacing w:line="360" w:lineRule="auto"/>
        <w:rPr>
          <w:rFonts w:ascii="宋体" w:hAnsi="宋体"/>
          <w:kern w:val="24"/>
          <w:sz w:val="22"/>
        </w:rPr>
      </w:pPr>
      <w:r>
        <w:rPr>
          <w:rFonts w:hint="eastAsia" w:ascii="宋体" w:hAnsi="宋体"/>
          <w:b/>
          <w:sz w:val="22"/>
        </w:rPr>
        <w:t>2.7.15</w:t>
      </w:r>
      <w:r>
        <w:rPr>
          <w:rFonts w:hint="eastAsia" w:ascii="宋体" w:hAnsi="宋体"/>
          <w:kern w:val="24"/>
          <w:sz w:val="22"/>
        </w:rPr>
        <w:t>变频器应具有风机转速跟踪再启动功能，以保证在瞬间失电或电压波动较大的情况下风机不会停机。</w:t>
      </w:r>
    </w:p>
    <w:p>
      <w:pPr>
        <w:tabs>
          <w:tab w:val="left" w:pos="630"/>
        </w:tabs>
        <w:spacing w:line="360" w:lineRule="auto"/>
        <w:rPr>
          <w:rFonts w:ascii="宋体" w:hAnsi="宋体"/>
          <w:kern w:val="24"/>
          <w:sz w:val="22"/>
        </w:rPr>
      </w:pPr>
      <w:r>
        <w:rPr>
          <w:rFonts w:hint="eastAsia" w:ascii="宋体" w:hAnsi="宋体"/>
          <w:b/>
          <w:sz w:val="22"/>
        </w:rPr>
        <w:t>2.7.16</w:t>
      </w:r>
      <w:r>
        <w:rPr>
          <w:rFonts w:hint="eastAsia" w:ascii="宋体" w:hAnsi="宋体"/>
          <w:kern w:val="24"/>
          <w:sz w:val="22"/>
        </w:rPr>
        <w:t>根据现阶段BA系统对变频器要求，但考虑到系统的发展，以及当无BA控制时，变频器能实现局部的自动控制，变频器必须提供如下可自由组态的标准DDC接口：</w:t>
      </w:r>
    </w:p>
    <w:p>
      <w:pPr>
        <w:spacing w:line="360" w:lineRule="auto"/>
        <w:ind w:left="1881" w:hanging="1251"/>
        <w:rPr>
          <w:rFonts w:ascii="宋体" w:hAnsi="宋体"/>
          <w:kern w:val="24"/>
          <w:sz w:val="22"/>
        </w:rPr>
      </w:pPr>
      <w:r>
        <w:rPr>
          <w:rFonts w:hint="eastAsia" w:ascii="宋体" w:hAnsi="宋体"/>
          <w:kern w:val="24"/>
          <w:sz w:val="22"/>
        </w:rPr>
        <w:t>a）最少有6个以上数字量输入点；</w:t>
      </w:r>
    </w:p>
    <w:p>
      <w:pPr>
        <w:spacing w:line="360" w:lineRule="auto"/>
        <w:ind w:left="945" w:hanging="315"/>
        <w:rPr>
          <w:rFonts w:ascii="宋体" w:hAnsi="宋体"/>
          <w:kern w:val="24"/>
          <w:sz w:val="22"/>
        </w:rPr>
      </w:pPr>
      <w:r>
        <w:rPr>
          <w:rFonts w:hint="eastAsia" w:ascii="宋体" w:hAnsi="宋体"/>
          <w:kern w:val="24"/>
          <w:sz w:val="22"/>
        </w:rPr>
        <w:t>b）两路及以上的模拟量输入口，可接受可编程的0</w:t>
      </w:r>
      <w:r>
        <w:rPr>
          <w:rFonts w:ascii="宋体" w:hAnsi="宋体"/>
          <w:kern w:val="24"/>
          <w:sz w:val="22"/>
        </w:rPr>
        <w:t>~</w:t>
      </w:r>
      <w:r>
        <w:rPr>
          <w:rFonts w:hint="eastAsia" w:ascii="宋体" w:hAnsi="宋体"/>
          <w:kern w:val="24"/>
          <w:sz w:val="22"/>
        </w:rPr>
        <w:t>10V和4</w:t>
      </w:r>
      <w:r>
        <w:rPr>
          <w:rFonts w:ascii="宋体" w:hAnsi="宋体"/>
          <w:kern w:val="24"/>
          <w:sz w:val="22"/>
        </w:rPr>
        <w:t>~</w:t>
      </w:r>
      <w:r>
        <w:rPr>
          <w:rFonts w:hint="eastAsia" w:ascii="宋体" w:hAnsi="宋体"/>
          <w:kern w:val="24"/>
          <w:sz w:val="22"/>
        </w:rPr>
        <w:t>20</w:t>
      </w:r>
      <w:r>
        <w:rPr>
          <w:rFonts w:ascii="宋体" w:hAnsi="宋体"/>
          <w:kern w:val="24"/>
          <w:sz w:val="22"/>
        </w:rPr>
        <w:t>m</w:t>
      </w:r>
      <w:r>
        <w:rPr>
          <w:rFonts w:hint="eastAsia" w:ascii="宋体" w:hAnsi="宋体"/>
          <w:kern w:val="24"/>
          <w:sz w:val="22"/>
        </w:rPr>
        <w:t>A或电阻输入作为控制信号；</w:t>
      </w:r>
    </w:p>
    <w:p>
      <w:pPr>
        <w:spacing w:line="360" w:lineRule="auto"/>
        <w:ind w:left="1881" w:hanging="1251"/>
        <w:rPr>
          <w:rFonts w:ascii="宋体" w:hAnsi="宋体"/>
          <w:kern w:val="24"/>
          <w:sz w:val="22"/>
        </w:rPr>
      </w:pPr>
      <w:r>
        <w:rPr>
          <w:rFonts w:hint="eastAsia" w:ascii="宋体" w:hAnsi="宋体"/>
          <w:kern w:val="24"/>
          <w:sz w:val="22"/>
        </w:rPr>
        <w:t>c）一路及以上的可编程的模拟输出口；</w:t>
      </w:r>
    </w:p>
    <w:p>
      <w:pPr>
        <w:spacing w:line="360" w:lineRule="auto"/>
        <w:ind w:left="945" w:hanging="315"/>
        <w:rPr>
          <w:rFonts w:ascii="宋体" w:hAnsi="宋体"/>
          <w:kern w:val="24"/>
          <w:sz w:val="22"/>
        </w:rPr>
      </w:pPr>
      <w:r>
        <w:rPr>
          <w:rFonts w:hint="eastAsia" w:ascii="宋体" w:hAnsi="宋体"/>
          <w:kern w:val="24"/>
          <w:sz w:val="22"/>
        </w:rPr>
        <w:t>d）变频器还要求提供两个可编程继电器输出作为准备、运行、故障、停止的信号输出。</w:t>
      </w:r>
    </w:p>
    <w:p>
      <w:pPr>
        <w:tabs>
          <w:tab w:val="left" w:pos="1026"/>
        </w:tabs>
        <w:spacing w:line="360" w:lineRule="auto"/>
        <w:rPr>
          <w:rFonts w:ascii="宋体" w:hAnsi="宋体"/>
          <w:kern w:val="24"/>
          <w:sz w:val="22"/>
        </w:rPr>
      </w:pPr>
      <w:r>
        <w:rPr>
          <w:rFonts w:hint="eastAsia" w:ascii="宋体" w:hAnsi="宋体"/>
          <w:b/>
          <w:sz w:val="22"/>
        </w:rPr>
        <w:t>2.7.17</w:t>
      </w:r>
      <w:r>
        <w:rPr>
          <w:rFonts w:hint="eastAsia" w:ascii="宋体" w:hAnsi="宋体"/>
          <w:kern w:val="24"/>
          <w:sz w:val="22"/>
        </w:rPr>
        <w:t>变频器要求良好的电磁兼容性，变频器所有的部件必须置于金属的壳体内。</w:t>
      </w:r>
    </w:p>
    <w:p>
      <w:pPr>
        <w:pStyle w:val="18"/>
        <w:tabs>
          <w:tab w:val="left" w:pos="1422"/>
        </w:tabs>
        <w:ind w:firstLine="0"/>
        <w:rPr>
          <w:rFonts w:hAnsi="宋体"/>
          <w:sz w:val="22"/>
        </w:rPr>
      </w:pPr>
      <w:r>
        <w:rPr>
          <w:rFonts w:hint="eastAsia" w:hAnsi="宋体"/>
          <w:b/>
          <w:sz w:val="22"/>
        </w:rPr>
        <w:t>2.7.18</w:t>
      </w:r>
      <w:r>
        <w:rPr>
          <w:rFonts w:hint="eastAsia" w:hAnsi="宋体"/>
          <w:sz w:val="22"/>
        </w:rPr>
        <w:t>变频器具有可以设置忽略所有内在警报和电动机的保护特性，以维护操作旁路启动或直到变频器彻底损坏的防火模式。</w:t>
      </w:r>
    </w:p>
    <w:p>
      <w:pPr>
        <w:pStyle w:val="31"/>
        <w:snapToGrid w:val="0"/>
        <w:spacing w:line="360" w:lineRule="auto"/>
        <w:rPr>
          <w:rFonts w:hAnsi="宋体"/>
          <w:sz w:val="22"/>
          <w:szCs w:val="22"/>
        </w:rPr>
      </w:pPr>
      <w:r>
        <w:rPr>
          <w:rFonts w:hint="eastAsia" w:hAnsi="宋体"/>
          <w:b/>
          <w:sz w:val="22"/>
          <w:szCs w:val="22"/>
        </w:rPr>
        <w:t>2.7.19</w:t>
      </w:r>
      <w:r>
        <w:rPr>
          <w:rFonts w:hint="eastAsia" w:hAnsi="宋体"/>
          <w:sz w:val="22"/>
          <w:szCs w:val="22"/>
        </w:rPr>
        <w:t>控制箱电气元器件采用施耐德、爱默生或同等以上规格和档次产品。</w:t>
      </w:r>
    </w:p>
    <w:p>
      <w:pPr>
        <w:pStyle w:val="31"/>
        <w:snapToGrid w:val="0"/>
        <w:spacing w:line="360" w:lineRule="auto"/>
        <w:ind w:left="-10" w:leftChars="-50" w:hanging="95" w:hangingChars="43"/>
        <w:rPr>
          <w:rFonts w:hAnsi="宋体"/>
          <w:sz w:val="22"/>
          <w:szCs w:val="22"/>
        </w:rPr>
      </w:pPr>
    </w:p>
    <w:p>
      <w:pPr>
        <w:pStyle w:val="31"/>
        <w:snapToGrid w:val="0"/>
        <w:spacing w:line="360" w:lineRule="auto"/>
        <w:ind w:left="-10" w:leftChars="-50" w:hanging="95" w:hangingChars="43"/>
        <w:rPr>
          <w:rFonts w:hAnsi="宋体"/>
          <w:sz w:val="22"/>
          <w:szCs w:val="22"/>
        </w:rPr>
      </w:pPr>
      <w:r>
        <w:rPr>
          <w:rFonts w:hint="eastAsia" w:hAnsi="宋体"/>
          <w:b/>
          <w:sz w:val="22"/>
          <w:szCs w:val="22"/>
        </w:rPr>
        <w:t>2.8</w:t>
      </w:r>
      <w:r>
        <w:rPr>
          <w:rFonts w:hint="eastAsia" w:hAnsi="宋体"/>
          <w:sz w:val="22"/>
          <w:szCs w:val="22"/>
        </w:rPr>
        <w:t>投标人需提供电机、风机、变频器、过滤器、电气元件、铝材、铜管、保温材料等的型号规格、产地、品牌。</w:t>
      </w:r>
    </w:p>
    <w:p>
      <w:pPr>
        <w:pStyle w:val="31"/>
        <w:snapToGrid w:val="0"/>
        <w:spacing w:line="360" w:lineRule="auto"/>
        <w:ind w:left="-10" w:leftChars="-50" w:hanging="95" w:hangingChars="43"/>
        <w:rPr>
          <w:rFonts w:hAnsi="宋体"/>
          <w:sz w:val="22"/>
          <w:szCs w:val="22"/>
        </w:rPr>
      </w:pPr>
      <w:r>
        <w:rPr>
          <w:rFonts w:hint="eastAsia" w:hAnsi="宋体"/>
          <w:b/>
          <w:sz w:val="22"/>
        </w:rPr>
        <w:t>2.8</w:t>
      </w:r>
      <w:r>
        <w:rPr>
          <w:rFonts w:hint="eastAsia" w:hAnsi="宋体"/>
          <w:b/>
          <w:sz w:val="22"/>
          <w:szCs w:val="22"/>
        </w:rPr>
        <w:t>.1</w:t>
      </w:r>
      <w:r>
        <w:rPr>
          <w:rFonts w:hint="eastAsia" w:hAnsi="宋体"/>
          <w:sz w:val="22"/>
          <w:szCs w:val="22"/>
        </w:rPr>
        <w:t>外购设备（电机、风机、变频器）须提供设备制造商授权书。</w:t>
      </w:r>
    </w:p>
    <w:p>
      <w:pPr>
        <w:pStyle w:val="31"/>
        <w:snapToGrid w:val="0"/>
        <w:spacing w:line="360" w:lineRule="auto"/>
        <w:ind w:left="-10" w:leftChars="-50" w:hanging="95" w:hangingChars="43"/>
        <w:rPr>
          <w:rFonts w:hAnsi="宋体"/>
          <w:sz w:val="22"/>
          <w:szCs w:val="22"/>
        </w:rPr>
      </w:pPr>
      <w:r>
        <w:rPr>
          <w:rFonts w:hint="eastAsia" w:hAnsi="宋体"/>
          <w:sz w:val="22"/>
          <w:szCs w:val="22"/>
        </w:rPr>
        <w:t>3.0其他技术相关要求</w:t>
      </w:r>
    </w:p>
    <w:p>
      <w:pPr>
        <w:pStyle w:val="31"/>
        <w:snapToGrid w:val="0"/>
        <w:spacing w:line="360" w:lineRule="auto"/>
        <w:ind w:left="-10" w:leftChars="-50" w:hanging="95" w:hangingChars="43"/>
        <w:rPr>
          <w:rFonts w:hAnsi="宋体"/>
          <w:b/>
          <w:sz w:val="22"/>
          <w:szCs w:val="22"/>
        </w:rPr>
      </w:pPr>
      <w:r>
        <w:rPr>
          <w:rFonts w:hint="eastAsia" w:hAnsi="宋体"/>
          <w:sz w:val="22"/>
          <w:szCs w:val="22"/>
        </w:rPr>
        <w:t>3.1</w:t>
      </w:r>
      <w:r>
        <w:rPr>
          <w:rFonts w:hAnsi="宋体"/>
          <w:b/>
          <w:sz w:val="22"/>
          <w:szCs w:val="22"/>
        </w:rPr>
        <w:t>运输包装、到货开箱</w:t>
      </w:r>
    </w:p>
    <w:p>
      <w:pPr>
        <w:pStyle w:val="31"/>
        <w:snapToGrid w:val="0"/>
        <w:spacing w:line="360" w:lineRule="auto"/>
        <w:ind w:left="-10" w:leftChars="-50" w:hanging="95" w:hangingChars="43"/>
        <w:rPr>
          <w:rFonts w:hAnsi="宋体"/>
          <w:bCs/>
          <w:sz w:val="22"/>
          <w:szCs w:val="22"/>
        </w:rPr>
      </w:pPr>
      <w:r>
        <w:rPr>
          <w:rFonts w:hint="eastAsia" w:hAnsi="宋体"/>
          <w:bCs/>
          <w:sz w:val="22"/>
          <w:szCs w:val="22"/>
        </w:rPr>
        <w:t>3.1</w:t>
      </w:r>
      <w:r>
        <w:rPr>
          <w:rFonts w:hAnsi="宋体"/>
          <w:bCs/>
          <w:sz w:val="22"/>
          <w:szCs w:val="22"/>
        </w:rPr>
        <w:t>.1所有送到现场的设备、部件均应是全新的。它们都应根据相关标准适当包装，并予以保护以防由于多次搬运、天气及其他原因而造成损坏，已损坏的设备将不被接受。</w:t>
      </w:r>
    </w:p>
    <w:p>
      <w:pPr>
        <w:pStyle w:val="5"/>
        <w:keepNext w:val="0"/>
        <w:keepLines w:val="0"/>
        <w:numPr>
          <w:ilvl w:val="3"/>
          <w:numId w:val="0"/>
        </w:numPr>
        <w:tabs>
          <w:tab w:val="left" w:pos="0"/>
        </w:tabs>
        <w:snapToGrid w:val="0"/>
        <w:spacing w:before="0" w:after="0" w:line="500" w:lineRule="exact"/>
        <w:rPr>
          <w:rFonts w:ascii="宋体" w:hAnsi="宋体" w:eastAsia="宋体"/>
          <w:b w:val="0"/>
          <w:sz w:val="22"/>
          <w:szCs w:val="22"/>
        </w:rPr>
      </w:pPr>
      <w:r>
        <w:rPr>
          <w:rFonts w:hint="eastAsia" w:ascii="宋体" w:hAnsi="宋体" w:eastAsia="宋体"/>
          <w:sz w:val="22"/>
          <w:szCs w:val="22"/>
        </w:rPr>
        <w:t>3.1</w:t>
      </w:r>
      <w:r>
        <w:rPr>
          <w:rFonts w:ascii="宋体" w:hAnsi="宋体" w:eastAsia="宋体"/>
          <w:sz w:val="22"/>
          <w:szCs w:val="22"/>
        </w:rPr>
        <w:t>.2</w:t>
      </w:r>
      <w:r>
        <w:rPr>
          <w:rFonts w:ascii="宋体" w:hAnsi="宋体" w:eastAsia="宋体"/>
          <w:b w:val="0"/>
          <w:sz w:val="22"/>
          <w:szCs w:val="22"/>
        </w:rPr>
        <w:t>卖方所提供的设备应符合中华人民共和国标准GB/T13384-92《机电产品包装通用技术条件》的规定，产品的包装必须具有足够的强度，有安全起吊标志，能保证多次搬运和装卸，并安全可靠的运抵目的地，对于精密、容易损伤、怕潮、易腐蚀的零部件，包装箱内应有衬包和防水、吸潮材料，有关精密金加工的零部件表面应涂防锈油脂。</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3.1</w:t>
      </w:r>
      <w:r>
        <w:rPr>
          <w:rFonts w:ascii="宋体" w:hAnsi="宋体" w:eastAsia="宋体"/>
          <w:sz w:val="22"/>
          <w:szCs w:val="22"/>
        </w:rPr>
        <w:t>.3</w:t>
      </w:r>
      <w:r>
        <w:rPr>
          <w:rFonts w:ascii="宋体" w:hAnsi="宋体" w:eastAsia="宋体"/>
          <w:b w:val="0"/>
          <w:sz w:val="22"/>
          <w:szCs w:val="22"/>
        </w:rPr>
        <w:t>提供的全部仪器仪表及控制设备禁止裸装，必须有防水/防震等坚固的外包装，必须按设备的编号进行装箱。严禁多台设备的部件混装于一个包装箱中，并且所有的包装箱及零部件上必须标有与装箱单一致的中文或中英文对照的标签编号。</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3.1</w:t>
      </w:r>
      <w:r>
        <w:rPr>
          <w:rFonts w:ascii="宋体" w:hAnsi="宋体" w:eastAsia="宋体"/>
          <w:sz w:val="22"/>
          <w:szCs w:val="22"/>
        </w:rPr>
        <w:t>.4</w:t>
      </w:r>
      <w:r>
        <w:rPr>
          <w:rFonts w:ascii="宋体" w:hAnsi="宋体" w:eastAsia="宋体"/>
          <w:b w:val="0"/>
          <w:sz w:val="22"/>
          <w:szCs w:val="22"/>
        </w:rPr>
        <w:t>备件和检测设备、维修工具应与设备分开包装。这些包装应适合于储存。储存年限应在包装上予以说明。所有备件应加以中文或中英文对照标签，以使它们可以被快速辨认出来。</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3.1</w:t>
      </w:r>
      <w:r>
        <w:rPr>
          <w:rFonts w:ascii="宋体" w:hAnsi="宋体" w:eastAsia="宋体"/>
          <w:sz w:val="22"/>
          <w:szCs w:val="22"/>
        </w:rPr>
        <w:t>.5</w:t>
      </w:r>
      <w:r>
        <w:rPr>
          <w:rFonts w:ascii="宋体" w:hAnsi="宋体" w:eastAsia="宋体"/>
          <w:b w:val="0"/>
          <w:sz w:val="22"/>
          <w:szCs w:val="22"/>
        </w:rPr>
        <w:t>所有设备应根据设备清单按不同工程项目分箱包装，并在外包装上有明显的标志或指示加以区分，同时在装箱清单上也应有清晰的标记。</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3.1</w:t>
      </w:r>
      <w:r>
        <w:rPr>
          <w:rFonts w:ascii="宋体" w:hAnsi="宋体" w:eastAsia="宋体"/>
          <w:sz w:val="22"/>
          <w:szCs w:val="22"/>
        </w:rPr>
        <w:t>.6</w:t>
      </w:r>
      <w:r>
        <w:rPr>
          <w:rFonts w:ascii="宋体" w:hAnsi="宋体" w:eastAsia="宋体"/>
          <w:b w:val="0"/>
          <w:sz w:val="22"/>
          <w:szCs w:val="22"/>
        </w:rPr>
        <w:t>卖方提供的设备所有铭牌、使用指示、警告指示必需有中文或中英文对照表示。</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3.1</w:t>
      </w:r>
      <w:r>
        <w:rPr>
          <w:rFonts w:ascii="宋体" w:hAnsi="宋体" w:eastAsia="宋体"/>
          <w:sz w:val="22"/>
          <w:szCs w:val="22"/>
        </w:rPr>
        <w:t>.7</w:t>
      </w:r>
      <w:r>
        <w:rPr>
          <w:rFonts w:ascii="宋体" w:hAnsi="宋体" w:eastAsia="宋体"/>
          <w:b w:val="0"/>
          <w:sz w:val="22"/>
          <w:szCs w:val="22"/>
        </w:rPr>
        <w:t>每项设备均应有制造商家的铭牌，铭牌应标明品牌、规格、型号、产地等，并装在显著的地方。</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3.1</w:t>
      </w:r>
      <w:r>
        <w:rPr>
          <w:rFonts w:ascii="宋体" w:hAnsi="宋体" w:eastAsia="宋体"/>
          <w:sz w:val="22"/>
          <w:szCs w:val="22"/>
        </w:rPr>
        <w:t>.8</w:t>
      </w:r>
      <w:r>
        <w:rPr>
          <w:rFonts w:ascii="宋体" w:hAnsi="宋体" w:eastAsia="宋体"/>
          <w:b w:val="0"/>
          <w:sz w:val="22"/>
          <w:szCs w:val="22"/>
        </w:rPr>
        <w:t>设备到达最终用户指定现场后，卖方应根据最终用户的要求，派员参加到货签收，并作好签收记录。设备和器材应符合下列要求：</w:t>
      </w:r>
    </w:p>
    <w:p>
      <w:pPr>
        <w:pStyle w:val="126"/>
        <w:numPr>
          <w:ilvl w:val="0"/>
          <w:numId w:val="15"/>
        </w:numPr>
        <w:tabs>
          <w:tab w:val="left" w:pos="0"/>
        </w:tabs>
        <w:snapToGrid w:val="0"/>
        <w:spacing w:line="500" w:lineRule="exact"/>
        <w:ind w:firstLineChars="0"/>
        <w:rPr>
          <w:rFonts w:ascii="宋体" w:hAnsi="宋体"/>
          <w:sz w:val="22"/>
        </w:rPr>
      </w:pPr>
      <w:r>
        <w:rPr>
          <w:rFonts w:ascii="宋体" w:hAnsi="宋体"/>
          <w:sz w:val="22"/>
        </w:rPr>
        <w:t>包装及密封良好。</w:t>
      </w:r>
    </w:p>
    <w:p>
      <w:pPr>
        <w:pStyle w:val="126"/>
        <w:numPr>
          <w:ilvl w:val="0"/>
          <w:numId w:val="15"/>
        </w:numPr>
        <w:tabs>
          <w:tab w:val="left" w:pos="0"/>
        </w:tabs>
        <w:snapToGrid w:val="0"/>
        <w:spacing w:line="500" w:lineRule="exact"/>
        <w:ind w:firstLineChars="0"/>
        <w:rPr>
          <w:rFonts w:ascii="宋体" w:hAnsi="宋体"/>
          <w:sz w:val="22"/>
        </w:rPr>
      </w:pPr>
      <w:r>
        <w:rPr>
          <w:rFonts w:ascii="宋体" w:hAnsi="宋体"/>
          <w:sz w:val="22"/>
        </w:rPr>
        <w:t>开箱检查设备及部件的型号、规格等符合合同及设计要求，设备无损伤，附件、备件齐全。</w:t>
      </w:r>
    </w:p>
    <w:p>
      <w:pPr>
        <w:pStyle w:val="126"/>
        <w:numPr>
          <w:ilvl w:val="0"/>
          <w:numId w:val="15"/>
        </w:numPr>
        <w:tabs>
          <w:tab w:val="left" w:pos="0"/>
        </w:tabs>
        <w:snapToGrid w:val="0"/>
        <w:spacing w:line="500" w:lineRule="exact"/>
        <w:ind w:firstLineChars="0"/>
        <w:rPr>
          <w:rFonts w:ascii="宋体" w:hAnsi="宋体"/>
          <w:sz w:val="22"/>
        </w:rPr>
      </w:pPr>
      <w:r>
        <w:rPr>
          <w:rFonts w:ascii="宋体" w:hAnsi="宋体"/>
          <w:sz w:val="22"/>
        </w:rPr>
        <w:t>产品的到货资料齐全。</w:t>
      </w:r>
    </w:p>
    <w:p>
      <w:pPr>
        <w:pStyle w:val="126"/>
        <w:numPr>
          <w:ilvl w:val="0"/>
          <w:numId w:val="15"/>
        </w:numPr>
        <w:tabs>
          <w:tab w:val="left" w:pos="0"/>
        </w:tabs>
        <w:snapToGrid w:val="0"/>
        <w:spacing w:line="500" w:lineRule="exact"/>
        <w:ind w:firstLineChars="0"/>
        <w:rPr>
          <w:rFonts w:ascii="宋体" w:hAnsi="宋体"/>
          <w:sz w:val="22"/>
        </w:rPr>
      </w:pPr>
      <w:r>
        <w:rPr>
          <w:rFonts w:ascii="宋体" w:hAnsi="宋体"/>
          <w:sz w:val="22"/>
        </w:rPr>
        <w:t>按本章要求外观检查合格。</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3.1</w:t>
      </w:r>
      <w:r>
        <w:rPr>
          <w:rFonts w:ascii="宋体" w:hAnsi="宋体" w:eastAsia="宋体"/>
          <w:sz w:val="22"/>
          <w:szCs w:val="22"/>
        </w:rPr>
        <w:t>.9</w:t>
      </w:r>
      <w:r>
        <w:rPr>
          <w:rFonts w:ascii="宋体" w:hAnsi="宋体" w:eastAsia="宋体"/>
          <w:b w:val="0"/>
          <w:sz w:val="22"/>
          <w:szCs w:val="22"/>
        </w:rPr>
        <w:t>最终用户将拒收运抵现场的被损坏或有缺陷的或不符合本招标文件要求的任何设备。在此情况下，卖方应按最终用户要求尽快改善设备质量或调换设备以保证设备符合合同要求，由此引起的一切经济损失由卖方负责。</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3.1</w:t>
      </w:r>
      <w:r>
        <w:rPr>
          <w:rFonts w:ascii="宋体" w:hAnsi="宋体" w:eastAsia="宋体"/>
          <w:sz w:val="22"/>
          <w:szCs w:val="22"/>
        </w:rPr>
        <w:t>.10</w:t>
      </w:r>
      <w:r>
        <w:rPr>
          <w:rFonts w:ascii="宋体" w:hAnsi="宋体" w:eastAsia="宋体"/>
          <w:b w:val="0"/>
          <w:sz w:val="22"/>
          <w:szCs w:val="22"/>
        </w:rPr>
        <w:t>备品备件、专用工具的仓储由最终用户负责。卖方应负责在设备到货后的一周内，按最终用户要求将备品备件、专用工具等送至最终用户指定的地点。备品备件和专用工具储存年限应在包装上予以说明。对有特殊仓储要求的备件、附件、专用工具，卖方应提出仓储保管书面要求，在设备交付前三十天交给最终用户。</w:t>
      </w:r>
    </w:p>
    <w:p>
      <w:pPr>
        <w:rPr>
          <w:rFonts w:ascii="宋体" w:hAnsi="宋体"/>
          <w:sz w:val="22"/>
        </w:rPr>
      </w:pPr>
    </w:p>
    <w:p>
      <w:pPr>
        <w:pStyle w:val="4"/>
        <w:numPr>
          <w:ilvl w:val="0"/>
          <w:numId w:val="0"/>
        </w:numPr>
        <w:snapToGrid w:val="0"/>
        <w:spacing w:line="500" w:lineRule="exact"/>
        <w:rPr>
          <w:rFonts w:hAnsi="宋体"/>
          <w:b w:val="0"/>
          <w:sz w:val="22"/>
          <w:szCs w:val="22"/>
        </w:rPr>
      </w:pPr>
      <w:bookmarkStart w:id="76" w:name="_Toc206217597"/>
      <w:r>
        <w:rPr>
          <w:rFonts w:hint="eastAsia" w:hAnsi="宋体"/>
          <w:sz w:val="22"/>
          <w:szCs w:val="22"/>
        </w:rPr>
        <w:t>3.2</w:t>
      </w:r>
      <w:bookmarkStart w:id="77" w:name="_Toc90452771"/>
      <w:r>
        <w:rPr>
          <w:rFonts w:hAnsi="宋体"/>
          <w:b w:val="0"/>
          <w:sz w:val="22"/>
          <w:szCs w:val="22"/>
        </w:rPr>
        <w:t>安装</w:t>
      </w:r>
      <w:bookmarkEnd w:id="76"/>
      <w:bookmarkEnd w:id="77"/>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3.2</w:t>
      </w:r>
      <w:r>
        <w:rPr>
          <w:rFonts w:ascii="宋体" w:hAnsi="宋体" w:eastAsia="宋体"/>
          <w:sz w:val="22"/>
          <w:szCs w:val="22"/>
        </w:rPr>
        <w:t>.1</w:t>
      </w:r>
      <w:r>
        <w:rPr>
          <w:rFonts w:ascii="宋体" w:hAnsi="宋体" w:eastAsia="宋体"/>
          <w:b w:val="0"/>
          <w:sz w:val="22"/>
          <w:szCs w:val="22"/>
        </w:rPr>
        <w:t>卖方应</w:t>
      </w:r>
      <w:r>
        <w:rPr>
          <w:rFonts w:hint="eastAsia" w:ascii="宋体" w:hAnsi="宋体" w:eastAsia="宋体"/>
          <w:b w:val="0"/>
          <w:sz w:val="22"/>
          <w:szCs w:val="22"/>
        </w:rPr>
        <w:t>制定</w:t>
      </w:r>
      <w:r>
        <w:rPr>
          <w:rFonts w:ascii="宋体" w:hAnsi="宋体" w:eastAsia="宋体"/>
          <w:b w:val="0"/>
          <w:sz w:val="22"/>
          <w:szCs w:val="22"/>
        </w:rPr>
        <w:t>安装计划。</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3.2</w:t>
      </w:r>
      <w:r>
        <w:rPr>
          <w:rFonts w:ascii="宋体" w:hAnsi="宋体" w:eastAsia="宋体"/>
          <w:sz w:val="22"/>
          <w:szCs w:val="22"/>
        </w:rPr>
        <w:t>.2</w:t>
      </w:r>
      <w:r>
        <w:rPr>
          <w:rFonts w:ascii="宋体" w:hAnsi="宋体" w:eastAsia="宋体"/>
          <w:b w:val="0"/>
          <w:sz w:val="22"/>
          <w:szCs w:val="22"/>
        </w:rPr>
        <w:t>卖方应负责整个设备安装工作，负责设备的调试及试运行，并对设备质保期内的设备质量及正常运行负责，设备的安装应以中文进行。</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3.2</w:t>
      </w:r>
      <w:r>
        <w:rPr>
          <w:rFonts w:ascii="宋体" w:hAnsi="宋体" w:eastAsia="宋体"/>
          <w:sz w:val="22"/>
          <w:szCs w:val="22"/>
        </w:rPr>
        <w:t>.3</w:t>
      </w:r>
      <w:r>
        <w:rPr>
          <w:rFonts w:ascii="宋体" w:hAnsi="宋体" w:eastAsia="宋体"/>
          <w:b w:val="0"/>
          <w:sz w:val="22"/>
          <w:szCs w:val="22"/>
        </w:rPr>
        <w:t>如果在安装过程中发生变更，应及时与</w:t>
      </w:r>
      <w:r>
        <w:rPr>
          <w:rFonts w:hint="eastAsia" w:ascii="宋体" w:hAnsi="宋体" w:eastAsia="宋体"/>
          <w:b w:val="0"/>
          <w:sz w:val="22"/>
          <w:szCs w:val="22"/>
        </w:rPr>
        <w:t>最终</w:t>
      </w:r>
      <w:r>
        <w:rPr>
          <w:rFonts w:ascii="宋体" w:hAnsi="宋体" w:eastAsia="宋体"/>
          <w:b w:val="0"/>
          <w:sz w:val="22"/>
          <w:szCs w:val="22"/>
        </w:rPr>
        <w:t>用户进行书面联系，并作好备案交底工作。</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3.2</w:t>
      </w:r>
      <w:r>
        <w:rPr>
          <w:rFonts w:ascii="宋体" w:hAnsi="宋体" w:eastAsia="宋体"/>
          <w:sz w:val="22"/>
          <w:szCs w:val="22"/>
        </w:rPr>
        <w:t>.4</w:t>
      </w:r>
      <w:r>
        <w:rPr>
          <w:rFonts w:ascii="宋体" w:hAnsi="宋体" w:eastAsia="宋体"/>
          <w:b w:val="0"/>
          <w:sz w:val="22"/>
          <w:szCs w:val="22"/>
        </w:rPr>
        <w:t>卖方在设备安装、调试、试运行期间，必须确定现场</w:t>
      </w:r>
      <w:r>
        <w:rPr>
          <w:rFonts w:hint="eastAsia" w:ascii="宋体" w:hAnsi="宋体" w:eastAsia="宋体"/>
          <w:b w:val="0"/>
          <w:sz w:val="22"/>
          <w:szCs w:val="22"/>
        </w:rPr>
        <w:t>安装</w:t>
      </w:r>
      <w:r>
        <w:rPr>
          <w:rFonts w:ascii="宋体" w:hAnsi="宋体" w:eastAsia="宋体"/>
          <w:b w:val="0"/>
          <w:sz w:val="22"/>
          <w:szCs w:val="22"/>
        </w:rPr>
        <w:t>人员，负责与最终用户联系有关工作，沟通语言为中文。合格的</w:t>
      </w:r>
      <w:r>
        <w:rPr>
          <w:rFonts w:hint="eastAsia" w:ascii="宋体" w:hAnsi="宋体" w:eastAsia="宋体"/>
          <w:b w:val="0"/>
          <w:sz w:val="22"/>
          <w:szCs w:val="22"/>
        </w:rPr>
        <w:t>安装</w:t>
      </w:r>
      <w:r>
        <w:rPr>
          <w:rFonts w:ascii="宋体" w:hAnsi="宋体" w:eastAsia="宋体"/>
          <w:b w:val="0"/>
          <w:sz w:val="22"/>
          <w:szCs w:val="22"/>
        </w:rPr>
        <w:t>人员必须至少有安装和调试同类设备五年以上的工作经验。</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3.2</w:t>
      </w:r>
      <w:r>
        <w:rPr>
          <w:rFonts w:ascii="宋体" w:hAnsi="宋体" w:eastAsia="宋体"/>
          <w:sz w:val="22"/>
          <w:szCs w:val="22"/>
        </w:rPr>
        <w:t>.5</w:t>
      </w:r>
      <w:r>
        <w:rPr>
          <w:rFonts w:ascii="宋体" w:hAnsi="宋体" w:eastAsia="宋体"/>
          <w:b w:val="0"/>
          <w:sz w:val="22"/>
          <w:szCs w:val="22"/>
        </w:rPr>
        <w:t>卖方必须在接到最终用户通知后规定期限内派上述</w:t>
      </w:r>
      <w:r>
        <w:rPr>
          <w:rFonts w:hint="eastAsia" w:ascii="宋体" w:hAnsi="宋体" w:eastAsia="宋体"/>
          <w:b w:val="0"/>
          <w:sz w:val="22"/>
          <w:szCs w:val="22"/>
        </w:rPr>
        <w:t>安装</w:t>
      </w:r>
      <w:r>
        <w:rPr>
          <w:rFonts w:ascii="宋体" w:hAnsi="宋体" w:eastAsia="宋体"/>
          <w:b w:val="0"/>
          <w:sz w:val="22"/>
          <w:szCs w:val="22"/>
        </w:rPr>
        <w:t>人员到达现场，在没有得到最终用户允许前，卖方不能更换或撤走</w:t>
      </w:r>
      <w:r>
        <w:rPr>
          <w:rFonts w:hint="eastAsia" w:ascii="宋体" w:hAnsi="宋体" w:eastAsia="宋体"/>
          <w:b w:val="0"/>
          <w:sz w:val="22"/>
          <w:szCs w:val="22"/>
        </w:rPr>
        <w:t>安装人员</w:t>
      </w:r>
      <w:r>
        <w:rPr>
          <w:rFonts w:ascii="宋体" w:hAnsi="宋体" w:eastAsia="宋体"/>
          <w:b w:val="0"/>
          <w:sz w:val="22"/>
          <w:szCs w:val="22"/>
        </w:rPr>
        <w:t>。卖方参加安装、调试及试运行人员费用（包括差旅费等）应计入投标总价。</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3.2</w:t>
      </w:r>
      <w:r>
        <w:rPr>
          <w:rFonts w:ascii="宋体" w:hAnsi="宋体" w:eastAsia="宋体"/>
          <w:sz w:val="22"/>
          <w:szCs w:val="22"/>
        </w:rPr>
        <w:t>.6</w:t>
      </w:r>
      <w:r>
        <w:rPr>
          <w:rFonts w:ascii="宋体" w:hAnsi="宋体" w:eastAsia="宋体"/>
          <w:b w:val="0"/>
          <w:sz w:val="22"/>
          <w:szCs w:val="22"/>
        </w:rPr>
        <w:t>卖方必须按最终用户代表的要求定期参加现场会议和相关专题会议，积极配合最终用户工作，圆满解决安装、调试、试运行中的所有问题。</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3.2</w:t>
      </w:r>
      <w:r>
        <w:rPr>
          <w:rFonts w:ascii="宋体" w:hAnsi="宋体" w:eastAsia="宋体"/>
          <w:sz w:val="22"/>
          <w:szCs w:val="22"/>
        </w:rPr>
        <w:t>.7</w:t>
      </w:r>
      <w:r>
        <w:rPr>
          <w:rFonts w:ascii="宋体" w:hAnsi="宋体" w:eastAsia="宋体"/>
          <w:b w:val="0"/>
          <w:sz w:val="22"/>
          <w:szCs w:val="22"/>
        </w:rPr>
        <w:t>卖方应该向最终用户提供并检查确认与设备安装部位的土建预留孔、洞、预埋件等尺寸、数量等与有关的边界条件，并将检查结果书面通知最终用户。在此确认后发现的上述边界条件问题和由于卖方变动安装条件引起的费用应由卖方负担。</w:t>
      </w:r>
      <w:bookmarkStart w:id="78" w:name="_Toc90452772"/>
      <w:bookmarkStart w:id="79" w:name="_Toc206217598"/>
    </w:p>
    <w:bookmarkEnd w:id="78"/>
    <w:bookmarkEnd w:id="79"/>
    <w:p>
      <w:pPr>
        <w:pStyle w:val="4"/>
        <w:numPr>
          <w:ilvl w:val="0"/>
          <w:numId w:val="0"/>
        </w:numPr>
        <w:snapToGrid w:val="0"/>
        <w:spacing w:line="500" w:lineRule="exact"/>
        <w:rPr>
          <w:rFonts w:hAnsi="宋体"/>
          <w:b w:val="0"/>
          <w:sz w:val="22"/>
          <w:szCs w:val="22"/>
        </w:rPr>
      </w:pPr>
      <w:r>
        <w:rPr>
          <w:rFonts w:hint="eastAsia" w:hAnsi="宋体"/>
          <w:sz w:val="22"/>
          <w:szCs w:val="22"/>
        </w:rPr>
        <w:t>3.3</w:t>
      </w:r>
      <w:r>
        <w:rPr>
          <w:rFonts w:hAnsi="宋体"/>
          <w:b w:val="0"/>
          <w:sz w:val="22"/>
          <w:szCs w:val="22"/>
        </w:rPr>
        <w:t>调试</w:t>
      </w:r>
    </w:p>
    <w:p>
      <w:pPr>
        <w:pStyle w:val="5"/>
        <w:keepNext w:val="0"/>
        <w:keepLines w:val="0"/>
        <w:numPr>
          <w:ilvl w:val="3"/>
          <w:numId w:val="0"/>
        </w:numPr>
        <w:tabs>
          <w:tab w:val="left" w:pos="0"/>
        </w:tabs>
        <w:snapToGrid w:val="0"/>
        <w:spacing w:before="0" w:after="0" w:line="500" w:lineRule="exact"/>
        <w:rPr>
          <w:rFonts w:ascii="宋体" w:hAnsi="宋体" w:eastAsia="宋体"/>
          <w:b w:val="0"/>
          <w:sz w:val="22"/>
          <w:szCs w:val="22"/>
        </w:rPr>
      </w:pPr>
      <w:r>
        <w:rPr>
          <w:rFonts w:hint="eastAsia" w:ascii="宋体" w:hAnsi="宋体" w:eastAsia="宋体"/>
          <w:sz w:val="22"/>
          <w:szCs w:val="22"/>
        </w:rPr>
        <w:t>3.3</w:t>
      </w:r>
      <w:r>
        <w:rPr>
          <w:rFonts w:ascii="宋体" w:hAnsi="宋体" w:eastAsia="宋体"/>
          <w:sz w:val="22"/>
          <w:szCs w:val="22"/>
        </w:rPr>
        <w:t>.1</w:t>
      </w:r>
      <w:r>
        <w:rPr>
          <w:rFonts w:ascii="宋体" w:hAnsi="宋体" w:eastAsia="宋体"/>
          <w:b w:val="0"/>
          <w:sz w:val="22"/>
          <w:szCs w:val="22"/>
        </w:rPr>
        <w:t>卖方应在现场对设备进行调试、现场测试，以检验其设计制作、操作性能和功能等方面的情况</w:t>
      </w:r>
      <w:r>
        <w:rPr>
          <w:rFonts w:hint="eastAsia" w:ascii="宋体" w:hAnsi="宋体" w:eastAsia="宋体"/>
          <w:b w:val="0"/>
          <w:sz w:val="22"/>
          <w:szCs w:val="22"/>
        </w:rPr>
        <w:t>.</w:t>
      </w:r>
    </w:p>
    <w:p>
      <w:pPr>
        <w:pStyle w:val="5"/>
        <w:keepNext w:val="0"/>
        <w:keepLines w:val="0"/>
        <w:numPr>
          <w:ilvl w:val="3"/>
          <w:numId w:val="0"/>
        </w:numPr>
        <w:tabs>
          <w:tab w:val="left" w:pos="0"/>
        </w:tabs>
        <w:snapToGrid w:val="0"/>
        <w:spacing w:before="0" w:after="0" w:line="500" w:lineRule="exact"/>
        <w:rPr>
          <w:rFonts w:ascii="宋体" w:hAnsi="宋体" w:eastAsia="宋体"/>
          <w:b w:val="0"/>
          <w:sz w:val="22"/>
          <w:szCs w:val="22"/>
        </w:rPr>
      </w:pPr>
      <w:r>
        <w:rPr>
          <w:rFonts w:hint="eastAsia" w:ascii="宋体" w:hAnsi="宋体" w:eastAsia="宋体"/>
          <w:sz w:val="22"/>
          <w:szCs w:val="22"/>
        </w:rPr>
        <w:t>3.3.2</w:t>
      </w:r>
      <w:r>
        <w:rPr>
          <w:rFonts w:ascii="宋体" w:hAnsi="宋体" w:eastAsia="宋体"/>
          <w:b w:val="0"/>
          <w:sz w:val="22"/>
          <w:szCs w:val="22"/>
        </w:rPr>
        <w:t>卖方应提供所有调试和试运行所需的工具、材料、仪器及劳务，所有相关费用计入投标总价。</w:t>
      </w:r>
    </w:p>
    <w:p>
      <w:pPr>
        <w:pStyle w:val="5"/>
        <w:keepNext w:val="0"/>
        <w:keepLines w:val="0"/>
        <w:numPr>
          <w:ilvl w:val="3"/>
          <w:numId w:val="0"/>
        </w:numPr>
        <w:tabs>
          <w:tab w:val="left" w:pos="0"/>
        </w:tabs>
        <w:snapToGrid w:val="0"/>
        <w:spacing w:before="0" w:after="0" w:line="500" w:lineRule="exact"/>
        <w:rPr>
          <w:rFonts w:ascii="宋体" w:hAnsi="宋体" w:eastAsia="宋体"/>
          <w:b w:val="0"/>
          <w:sz w:val="22"/>
          <w:szCs w:val="22"/>
        </w:rPr>
      </w:pPr>
      <w:r>
        <w:rPr>
          <w:rFonts w:hint="eastAsia" w:ascii="宋体" w:hAnsi="宋体" w:eastAsia="宋体"/>
          <w:sz w:val="22"/>
          <w:szCs w:val="22"/>
        </w:rPr>
        <w:t>3.3</w:t>
      </w:r>
      <w:r>
        <w:rPr>
          <w:rFonts w:ascii="宋体" w:hAnsi="宋体" w:eastAsia="宋体"/>
          <w:sz w:val="22"/>
          <w:szCs w:val="22"/>
        </w:rPr>
        <w:t>.3</w:t>
      </w:r>
      <w:r>
        <w:rPr>
          <w:rFonts w:ascii="宋体" w:hAnsi="宋体" w:eastAsia="宋体"/>
          <w:b w:val="0"/>
          <w:sz w:val="22"/>
          <w:szCs w:val="22"/>
        </w:rPr>
        <w:t>卖方应在安装完成二周之前，向最终用户提交调试、现场测试的计划、程序及记录表格，供最终用户批准。并写明计划实施的每一步骤，该项目中所有系统和设备的性能均应得到证实和显示。</w:t>
      </w:r>
    </w:p>
    <w:p>
      <w:pPr>
        <w:pStyle w:val="5"/>
        <w:keepNext w:val="0"/>
        <w:keepLines w:val="0"/>
        <w:numPr>
          <w:ilvl w:val="3"/>
          <w:numId w:val="0"/>
        </w:numPr>
        <w:tabs>
          <w:tab w:val="left" w:pos="0"/>
        </w:tabs>
        <w:snapToGrid w:val="0"/>
        <w:spacing w:before="0" w:after="0" w:line="500" w:lineRule="exact"/>
        <w:rPr>
          <w:rFonts w:ascii="宋体" w:hAnsi="宋体" w:eastAsia="宋体"/>
          <w:b w:val="0"/>
          <w:sz w:val="22"/>
          <w:szCs w:val="22"/>
        </w:rPr>
      </w:pPr>
      <w:r>
        <w:rPr>
          <w:rFonts w:hint="eastAsia" w:ascii="宋体" w:hAnsi="宋体" w:eastAsia="宋体"/>
          <w:sz w:val="22"/>
          <w:szCs w:val="22"/>
        </w:rPr>
        <w:t>3.3</w:t>
      </w:r>
      <w:r>
        <w:rPr>
          <w:rFonts w:ascii="宋体" w:hAnsi="宋体" w:eastAsia="宋体"/>
          <w:sz w:val="22"/>
          <w:szCs w:val="22"/>
        </w:rPr>
        <w:t>.4</w:t>
      </w:r>
      <w:r>
        <w:rPr>
          <w:rFonts w:ascii="宋体" w:hAnsi="宋体" w:eastAsia="宋体"/>
          <w:b w:val="0"/>
          <w:sz w:val="22"/>
          <w:szCs w:val="22"/>
        </w:rPr>
        <w:t>在最终用户工程师监督下，卖方应负责将</w:t>
      </w:r>
      <w:r>
        <w:rPr>
          <w:rFonts w:hint="eastAsia" w:ascii="宋体" w:hAnsi="宋体" w:eastAsia="宋体"/>
          <w:b w:val="0"/>
          <w:sz w:val="22"/>
          <w:szCs w:val="22"/>
        </w:rPr>
        <w:t>风机</w:t>
      </w:r>
      <w:r>
        <w:rPr>
          <w:rFonts w:ascii="宋体" w:hAnsi="宋体" w:eastAsia="宋体"/>
          <w:b w:val="0"/>
          <w:sz w:val="22"/>
          <w:szCs w:val="22"/>
        </w:rPr>
        <w:t>设备进行调试直到各项指标合格，</w:t>
      </w:r>
      <w:r>
        <w:rPr>
          <w:rFonts w:hint="eastAsia" w:ascii="宋体" w:hAnsi="宋体" w:eastAsia="宋体"/>
          <w:b w:val="0"/>
          <w:sz w:val="22"/>
          <w:szCs w:val="22"/>
        </w:rPr>
        <w:t>风机</w:t>
      </w:r>
      <w:r>
        <w:rPr>
          <w:rFonts w:ascii="宋体" w:hAnsi="宋体" w:eastAsia="宋体"/>
          <w:b w:val="0"/>
          <w:sz w:val="22"/>
          <w:szCs w:val="22"/>
        </w:rPr>
        <w:t>设备持续运转正常为止。</w:t>
      </w:r>
    </w:p>
    <w:p>
      <w:pPr>
        <w:pStyle w:val="5"/>
        <w:keepNext w:val="0"/>
        <w:keepLines w:val="0"/>
        <w:numPr>
          <w:ilvl w:val="3"/>
          <w:numId w:val="0"/>
        </w:numPr>
        <w:tabs>
          <w:tab w:val="left" w:pos="0"/>
        </w:tabs>
        <w:snapToGrid w:val="0"/>
        <w:spacing w:before="0" w:after="0" w:line="500" w:lineRule="exact"/>
        <w:rPr>
          <w:rFonts w:ascii="宋体" w:hAnsi="宋体" w:eastAsia="宋体"/>
          <w:b w:val="0"/>
          <w:sz w:val="22"/>
          <w:szCs w:val="22"/>
        </w:rPr>
      </w:pPr>
      <w:r>
        <w:rPr>
          <w:rFonts w:hint="eastAsia" w:ascii="宋体" w:hAnsi="宋体" w:eastAsia="宋体"/>
          <w:sz w:val="22"/>
          <w:szCs w:val="22"/>
        </w:rPr>
        <w:t>5.4</w:t>
      </w:r>
      <w:r>
        <w:rPr>
          <w:rFonts w:ascii="宋体" w:hAnsi="宋体" w:eastAsia="宋体"/>
          <w:sz w:val="22"/>
          <w:szCs w:val="22"/>
        </w:rPr>
        <w:t>.5</w:t>
      </w:r>
      <w:r>
        <w:rPr>
          <w:rFonts w:ascii="宋体" w:hAnsi="宋体" w:eastAsia="宋体"/>
          <w:b w:val="0"/>
          <w:sz w:val="22"/>
          <w:szCs w:val="22"/>
        </w:rPr>
        <w:t>调试</w:t>
      </w:r>
    </w:p>
    <w:p>
      <w:pPr>
        <w:numPr>
          <w:ilvl w:val="0"/>
          <w:numId w:val="16"/>
        </w:numPr>
        <w:tabs>
          <w:tab w:val="left" w:pos="420"/>
        </w:tabs>
        <w:snapToGrid w:val="0"/>
        <w:spacing w:line="500" w:lineRule="exact"/>
        <w:ind w:left="0" w:firstLine="0"/>
        <w:rPr>
          <w:rFonts w:ascii="宋体" w:hAnsi="宋体"/>
          <w:sz w:val="22"/>
        </w:rPr>
      </w:pPr>
      <w:r>
        <w:rPr>
          <w:rFonts w:ascii="宋体" w:hAnsi="宋体"/>
          <w:sz w:val="22"/>
        </w:rPr>
        <w:t>调试前，相关部门的建议和要求均应作为调试及验收要求的补充。</w:t>
      </w:r>
    </w:p>
    <w:p>
      <w:pPr>
        <w:pStyle w:val="5"/>
        <w:keepNext w:val="0"/>
        <w:keepLines w:val="0"/>
        <w:numPr>
          <w:ilvl w:val="0"/>
          <w:numId w:val="17"/>
        </w:numPr>
        <w:snapToGrid w:val="0"/>
        <w:spacing w:before="0" w:after="0" w:line="360" w:lineRule="auto"/>
        <w:ind w:left="0" w:firstLine="0"/>
        <w:rPr>
          <w:rFonts w:ascii="宋体" w:hAnsi="宋体" w:eastAsia="宋体"/>
          <w:b w:val="0"/>
          <w:sz w:val="22"/>
          <w:szCs w:val="22"/>
        </w:rPr>
      </w:pPr>
      <w:r>
        <w:rPr>
          <w:rFonts w:ascii="宋体" w:hAnsi="宋体" w:eastAsia="宋体"/>
          <w:b w:val="0"/>
          <w:sz w:val="22"/>
          <w:szCs w:val="22"/>
        </w:rPr>
        <w:t>试验及检查报告样本应在调试开始二周之前报最终用户审批。卖方应向最终用户提供全部试验记录、测试鉴定、数据及特性曲线等材料，共一式四份并签名盖章。最终用户在此基础上才可予以验收。调试工作结束后提交正式调试报告。</w:t>
      </w:r>
      <w:bookmarkStart w:id="80" w:name="_Toc90452773"/>
      <w:bookmarkStart w:id="81" w:name="_Toc206217599"/>
    </w:p>
    <w:bookmarkEnd w:id="80"/>
    <w:bookmarkEnd w:id="81"/>
    <w:p>
      <w:pPr>
        <w:pStyle w:val="4"/>
        <w:numPr>
          <w:ilvl w:val="0"/>
          <w:numId w:val="0"/>
        </w:numPr>
        <w:snapToGrid w:val="0"/>
        <w:spacing w:line="500" w:lineRule="exact"/>
        <w:rPr>
          <w:rFonts w:hAnsi="宋体"/>
          <w:b w:val="0"/>
          <w:sz w:val="22"/>
          <w:szCs w:val="22"/>
        </w:rPr>
      </w:pPr>
      <w:r>
        <w:rPr>
          <w:rFonts w:hint="eastAsia" w:hAnsi="宋体"/>
          <w:sz w:val="22"/>
          <w:szCs w:val="22"/>
        </w:rPr>
        <w:t>3.4</w:t>
      </w:r>
      <w:r>
        <w:rPr>
          <w:rFonts w:hAnsi="宋体"/>
          <w:b w:val="0"/>
          <w:sz w:val="22"/>
          <w:szCs w:val="22"/>
        </w:rPr>
        <w:t>试运行</w:t>
      </w:r>
    </w:p>
    <w:p>
      <w:pPr>
        <w:pStyle w:val="6"/>
        <w:keepNext w:val="0"/>
        <w:keepLines w:val="0"/>
        <w:numPr>
          <w:ilvl w:val="4"/>
          <w:numId w:val="0"/>
        </w:numPr>
        <w:tabs>
          <w:tab w:val="left" w:pos="0"/>
          <w:tab w:val="left" w:pos="1008"/>
        </w:tabs>
        <w:snapToGrid w:val="0"/>
        <w:spacing w:before="0" w:after="0" w:line="500" w:lineRule="exact"/>
        <w:rPr>
          <w:rFonts w:ascii="宋体" w:hAnsi="宋体"/>
          <w:b w:val="0"/>
          <w:sz w:val="22"/>
          <w:szCs w:val="22"/>
        </w:rPr>
      </w:pPr>
      <w:r>
        <w:rPr>
          <w:rFonts w:hint="eastAsia" w:ascii="宋体" w:hAnsi="宋体"/>
          <w:sz w:val="22"/>
          <w:szCs w:val="22"/>
        </w:rPr>
        <w:t>3.4</w:t>
      </w:r>
      <w:r>
        <w:rPr>
          <w:rFonts w:ascii="宋体" w:hAnsi="宋体"/>
          <w:sz w:val="22"/>
          <w:szCs w:val="22"/>
        </w:rPr>
        <w:t>.1</w:t>
      </w:r>
      <w:r>
        <w:rPr>
          <w:rFonts w:ascii="宋体" w:hAnsi="宋体"/>
          <w:b w:val="0"/>
          <w:sz w:val="22"/>
          <w:szCs w:val="22"/>
        </w:rPr>
        <w:t>卖方应根据最终用户批准的试运行计划进行工作，试运行应在最终用户代表在场的情况下进行，并提交所有的记录和报告。试运行后，卖方应负责对</w:t>
      </w:r>
      <w:r>
        <w:rPr>
          <w:rFonts w:hint="eastAsia" w:ascii="宋体" w:hAnsi="宋体"/>
          <w:b w:val="0"/>
          <w:sz w:val="22"/>
          <w:szCs w:val="22"/>
        </w:rPr>
        <w:t>风机</w:t>
      </w:r>
      <w:r>
        <w:rPr>
          <w:rFonts w:ascii="宋体" w:hAnsi="宋体"/>
          <w:b w:val="0"/>
          <w:sz w:val="22"/>
          <w:szCs w:val="22"/>
        </w:rPr>
        <w:t>设备在试运行期间所暴露的缺陷一一予以调整和整改</w:t>
      </w:r>
      <w:r>
        <w:rPr>
          <w:rFonts w:hint="eastAsia" w:ascii="宋体" w:hAnsi="宋体"/>
          <w:b w:val="0"/>
          <w:sz w:val="22"/>
          <w:szCs w:val="22"/>
        </w:rPr>
        <w:t>，</w:t>
      </w:r>
      <w:r>
        <w:rPr>
          <w:rFonts w:ascii="宋体" w:hAnsi="宋体"/>
          <w:b w:val="0"/>
          <w:sz w:val="22"/>
          <w:szCs w:val="22"/>
        </w:rPr>
        <w:t>并作记录提交最终用户存档。由于卖方原因造成的试运行失败引起的费用和延误由卖方负责。</w:t>
      </w:r>
    </w:p>
    <w:p>
      <w:pPr>
        <w:pStyle w:val="6"/>
        <w:keepNext w:val="0"/>
        <w:keepLines w:val="0"/>
        <w:numPr>
          <w:ilvl w:val="4"/>
          <w:numId w:val="0"/>
        </w:numPr>
        <w:tabs>
          <w:tab w:val="left" w:pos="0"/>
          <w:tab w:val="left" w:pos="1008"/>
        </w:tabs>
        <w:snapToGrid w:val="0"/>
        <w:spacing w:before="0" w:after="0" w:line="500" w:lineRule="exact"/>
        <w:rPr>
          <w:rFonts w:ascii="宋体" w:hAnsi="宋体"/>
          <w:b w:val="0"/>
          <w:sz w:val="22"/>
          <w:szCs w:val="22"/>
        </w:rPr>
      </w:pPr>
      <w:r>
        <w:rPr>
          <w:rFonts w:hint="eastAsia" w:ascii="宋体" w:hAnsi="宋体"/>
          <w:sz w:val="22"/>
          <w:szCs w:val="22"/>
        </w:rPr>
        <w:t>3.4</w:t>
      </w:r>
      <w:r>
        <w:rPr>
          <w:rFonts w:ascii="宋体" w:hAnsi="宋体"/>
          <w:sz w:val="22"/>
          <w:szCs w:val="22"/>
        </w:rPr>
        <w:t>.2</w:t>
      </w:r>
      <w:r>
        <w:rPr>
          <w:rFonts w:ascii="宋体" w:hAnsi="宋体"/>
          <w:b w:val="0"/>
          <w:sz w:val="22"/>
          <w:szCs w:val="22"/>
        </w:rPr>
        <w:t>本项目试运行时间为完成安装调试完毕后单机连续运行72小时以上。</w:t>
      </w:r>
    </w:p>
    <w:p>
      <w:pPr>
        <w:snapToGrid w:val="0"/>
        <w:spacing w:line="500" w:lineRule="exact"/>
        <w:ind w:left="718" w:leftChars="342"/>
        <w:rPr>
          <w:rFonts w:ascii="宋体" w:hAnsi="宋体"/>
          <w:sz w:val="22"/>
        </w:rPr>
      </w:pPr>
    </w:p>
    <w:p>
      <w:pPr>
        <w:pStyle w:val="4"/>
        <w:numPr>
          <w:ilvl w:val="0"/>
          <w:numId w:val="0"/>
        </w:numPr>
        <w:snapToGrid w:val="0"/>
        <w:spacing w:line="500" w:lineRule="exact"/>
        <w:rPr>
          <w:rFonts w:hAnsi="宋体"/>
          <w:b w:val="0"/>
          <w:sz w:val="22"/>
          <w:szCs w:val="22"/>
        </w:rPr>
      </w:pPr>
      <w:bookmarkStart w:id="82" w:name="_Toc206217600"/>
      <w:bookmarkStart w:id="83" w:name="_Toc90452774"/>
      <w:r>
        <w:rPr>
          <w:rFonts w:hint="eastAsia" w:hAnsi="宋体"/>
          <w:sz w:val="22"/>
          <w:szCs w:val="22"/>
        </w:rPr>
        <w:t>3.5</w:t>
      </w:r>
      <w:r>
        <w:rPr>
          <w:rFonts w:hAnsi="宋体"/>
          <w:b w:val="0"/>
          <w:sz w:val="22"/>
          <w:szCs w:val="22"/>
        </w:rPr>
        <w:t>技术培训</w:t>
      </w:r>
      <w:bookmarkEnd w:id="82"/>
      <w:bookmarkEnd w:id="83"/>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3.5</w:t>
      </w:r>
      <w:r>
        <w:rPr>
          <w:rFonts w:ascii="宋体" w:hAnsi="宋体" w:eastAsia="宋体"/>
          <w:sz w:val="22"/>
          <w:szCs w:val="22"/>
        </w:rPr>
        <w:t>.1</w:t>
      </w:r>
      <w:r>
        <w:rPr>
          <w:rFonts w:ascii="宋体" w:hAnsi="宋体" w:eastAsia="宋体"/>
          <w:b w:val="0"/>
          <w:sz w:val="22"/>
          <w:szCs w:val="22"/>
        </w:rPr>
        <w:t>卖方应对最终用户的技术人员进行操作和维修培训。</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3.5</w:t>
      </w:r>
      <w:r>
        <w:rPr>
          <w:rFonts w:ascii="宋体" w:hAnsi="宋体" w:eastAsia="宋体"/>
          <w:sz w:val="22"/>
          <w:szCs w:val="22"/>
        </w:rPr>
        <w:t>.2</w:t>
      </w:r>
      <w:r>
        <w:rPr>
          <w:rFonts w:ascii="宋体" w:hAnsi="宋体" w:eastAsia="宋体"/>
          <w:b w:val="0"/>
          <w:sz w:val="22"/>
          <w:szCs w:val="22"/>
        </w:rPr>
        <w:t>卖方派出的培训人员，应在所提供的产品上具有5年以上的维修经验。培训人员的简历连同培训计划一并提交最终用户，最终用户认为培训人员不合适可要求更换。</w:t>
      </w:r>
    </w:p>
    <w:p>
      <w:pPr>
        <w:pStyle w:val="5"/>
        <w:keepNext w:val="0"/>
        <w:keepLines w:val="0"/>
        <w:numPr>
          <w:ilvl w:val="3"/>
          <w:numId w:val="0"/>
        </w:numPr>
        <w:tabs>
          <w:tab w:val="left" w:pos="0"/>
        </w:tabs>
        <w:snapToGrid w:val="0"/>
        <w:spacing w:before="0" w:after="0" w:line="500" w:lineRule="exact"/>
        <w:ind w:leftChars="-1" w:hanging="2"/>
        <w:rPr>
          <w:rFonts w:ascii="宋体" w:hAnsi="宋体" w:eastAsia="宋体"/>
          <w:b w:val="0"/>
          <w:sz w:val="22"/>
          <w:szCs w:val="22"/>
        </w:rPr>
      </w:pPr>
      <w:r>
        <w:rPr>
          <w:rFonts w:hint="eastAsia" w:ascii="宋体" w:hAnsi="宋体" w:eastAsia="宋体"/>
          <w:sz w:val="22"/>
          <w:szCs w:val="22"/>
        </w:rPr>
        <w:t>3.5</w:t>
      </w:r>
      <w:r>
        <w:rPr>
          <w:rFonts w:ascii="宋体" w:hAnsi="宋体" w:eastAsia="宋体"/>
          <w:sz w:val="22"/>
          <w:szCs w:val="22"/>
        </w:rPr>
        <w:t>.3</w:t>
      </w:r>
      <w:r>
        <w:rPr>
          <w:rFonts w:ascii="宋体" w:hAnsi="宋体" w:eastAsia="宋体"/>
          <w:b w:val="0"/>
          <w:sz w:val="22"/>
          <w:szCs w:val="22"/>
        </w:rPr>
        <w:t>现场培训：卖方应在设备安装完毕后进行现场培训，应安排工程师对如何进行零件的拆装，如何排除故障等进行指导和演示，并对技术人员进行实际操作培训。现场培训费用包括在总价内。现场培训的受训人员及时间、地点由最终用户指定，卖方需提供培训材料（人手一份）</w:t>
      </w:r>
      <w:r>
        <w:rPr>
          <w:rFonts w:hint="eastAsia" w:ascii="宋体" w:hAnsi="宋体" w:eastAsia="宋体"/>
          <w:b w:val="0"/>
          <w:sz w:val="22"/>
          <w:szCs w:val="22"/>
        </w:rPr>
        <w:t>。</w:t>
      </w:r>
    </w:p>
    <w:p>
      <w:pPr>
        <w:snapToGrid w:val="0"/>
        <w:spacing w:line="500" w:lineRule="exact"/>
        <w:ind w:left="718" w:leftChars="342"/>
        <w:rPr>
          <w:rFonts w:ascii="宋体" w:hAnsi="宋体"/>
          <w:sz w:val="22"/>
        </w:rPr>
      </w:pPr>
    </w:p>
    <w:p>
      <w:pPr>
        <w:pStyle w:val="4"/>
        <w:numPr>
          <w:ilvl w:val="0"/>
          <w:numId w:val="0"/>
        </w:numPr>
        <w:snapToGrid w:val="0"/>
        <w:spacing w:line="500" w:lineRule="exact"/>
        <w:rPr>
          <w:rFonts w:hAnsi="宋体"/>
          <w:b w:val="0"/>
          <w:sz w:val="22"/>
          <w:szCs w:val="22"/>
        </w:rPr>
      </w:pPr>
      <w:bookmarkStart w:id="84" w:name="_Toc206217601"/>
      <w:bookmarkStart w:id="85" w:name="_Toc90452775"/>
      <w:r>
        <w:rPr>
          <w:rFonts w:hint="eastAsia" w:hAnsi="宋体"/>
          <w:sz w:val="22"/>
          <w:szCs w:val="22"/>
        </w:rPr>
        <w:t>3.6</w:t>
      </w:r>
      <w:r>
        <w:rPr>
          <w:rFonts w:hAnsi="宋体"/>
          <w:b w:val="0"/>
          <w:sz w:val="22"/>
          <w:szCs w:val="22"/>
        </w:rPr>
        <w:t>最终验收</w:t>
      </w:r>
      <w:bookmarkEnd w:id="84"/>
      <w:bookmarkEnd w:id="85"/>
    </w:p>
    <w:p>
      <w:pPr>
        <w:pStyle w:val="5"/>
        <w:keepNext w:val="0"/>
        <w:keepLines w:val="0"/>
        <w:numPr>
          <w:ilvl w:val="3"/>
          <w:numId w:val="0"/>
        </w:numPr>
        <w:tabs>
          <w:tab w:val="left" w:pos="0"/>
        </w:tabs>
        <w:snapToGrid w:val="0"/>
        <w:spacing w:before="0" w:after="0" w:line="500" w:lineRule="exact"/>
        <w:rPr>
          <w:rFonts w:ascii="宋体" w:hAnsi="宋体" w:eastAsia="宋体"/>
          <w:b w:val="0"/>
          <w:sz w:val="22"/>
          <w:szCs w:val="22"/>
        </w:rPr>
      </w:pPr>
      <w:r>
        <w:rPr>
          <w:rFonts w:hint="eastAsia" w:ascii="宋体" w:hAnsi="宋体" w:eastAsia="宋体"/>
          <w:sz w:val="22"/>
          <w:szCs w:val="22"/>
        </w:rPr>
        <w:t>3.6</w:t>
      </w:r>
      <w:r>
        <w:rPr>
          <w:rFonts w:ascii="宋体" w:hAnsi="宋体" w:eastAsia="宋体"/>
          <w:sz w:val="22"/>
          <w:szCs w:val="22"/>
        </w:rPr>
        <w:t>.1</w:t>
      </w:r>
      <w:r>
        <w:rPr>
          <w:rFonts w:ascii="宋体" w:hAnsi="宋体" w:eastAsia="宋体"/>
          <w:b w:val="0"/>
          <w:sz w:val="22"/>
          <w:szCs w:val="22"/>
        </w:rPr>
        <w:t>卖方需负责对所供设备及相关设备产品的保护和清洁工作至项目验收合格，在此期间，设备及相关设备的损坏或丢失的费用由卖方负责。若因卖方原因损坏其它设备和设施，卖方须负责修理或给予赔偿。</w:t>
      </w:r>
    </w:p>
    <w:p>
      <w:pPr>
        <w:pStyle w:val="5"/>
        <w:keepNext w:val="0"/>
        <w:keepLines w:val="0"/>
        <w:numPr>
          <w:ilvl w:val="3"/>
          <w:numId w:val="0"/>
        </w:numPr>
        <w:tabs>
          <w:tab w:val="left" w:pos="362"/>
          <w:tab w:val="left" w:pos="864"/>
        </w:tabs>
        <w:snapToGrid w:val="0"/>
        <w:spacing w:before="0" w:after="0" w:line="500" w:lineRule="exact"/>
        <w:ind w:left="426" w:hanging="426" w:hangingChars="193"/>
        <w:rPr>
          <w:rFonts w:ascii="宋体" w:hAnsi="宋体" w:eastAsia="宋体"/>
          <w:b w:val="0"/>
          <w:sz w:val="22"/>
          <w:szCs w:val="22"/>
        </w:rPr>
      </w:pPr>
      <w:r>
        <w:rPr>
          <w:rFonts w:hint="eastAsia" w:ascii="宋体" w:hAnsi="宋体" w:eastAsia="宋体"/>
          <w:sz w:val="22"/>
          <w:szCs w:val="22"/>
        </w:rPr>
        <w:t>3.6</w:t>
      </w:r>
      <w:r>
        <w:rPr>
          <w:rFonts w:ascii="宋体" w:hAnsi="宋体" w:eastAsia="宋体"/>
          <w:sz w:val="22"/>
          <w:szCs w:val="22"/>
        </w:rPr>
        <w:t>.2</w:t>
      </w:r>
      <w:r>
        <w:rPr>
          <w:rFonts w:ascii="宋体" w:hAnsi="宋体" w:eastAsia="宋体"/>
          <w:b w:val="0"/>
          <w:sz w:val="22"/>
          <w:szCs w:val="22"/>
        </w:rPr>
        <w:t>验收合格条件</w:t>
      </w:r>
    </w:p>
    <w:p>
      <w:pPr>
        <w:numPr>
          <w:ilvl w:val="0"/>
          <w:numId w:val="18"/>
        </w:numPr>
        <w:tabs>
          <w:tab w:val="left" w:pos="420"/>
          <w:tab w:val="left" w:pos="905"/>
        </w:tabs>
        <w:adjustRightInd w:val="0"/>
        <w:snapToGrid w:val="0"/>
        <w:spacing w:line="500" w:lineRule="exact"/>
        <w:ind w:left="540" w:leftChars="257" w:firstLine="2" w:firstLineChars="1"/>
        <w:textAlignment w:val="baseline"/>
        <w:rPr>
          <w:rFonts w:ascii="宋体" w:hAnsi="宋体"/>
          <w:sz w:val="22"/>
        </w:rPr>
      </w:pPr>
      <w:r>
        <w:rPr>
          <w:rFonts w:ascii="宋体" w:hAnsi="宋体"/>
          <w:sz w:val="22"/>
        </w:rPr>
        <w:t>已提供了合同规定的全部货物、服务和资料。</w:t>
      </w:r>
    </w:p>
    <w:p>
      <w:pPr>
        <w:numPr>
          <w:ilvl w:val="0"/>
          <w:numId w:val="18"/>
        </w:numPr>
        <w:tabs>
          <w:tab w:val="left" w:pos="420"/>
          <w:tab w:val="left" w:pos="905"/>
        </w:tabs>
        <w:adjustRightInd w:val="0"/>
        <w:snapToGrid w:val="0"/>
        <w:spacing w:line="500" w:lineRule="exact"/>
        <w:ind w:left="540" w:leftChars="257" w:firstLine="2" w:firstLineChars="1"/>
        <w:textAlignment w:val="baseline"/>
        <w:rPr>
          <w:rFonts w:ascii="宋体" w:hAnsi="宋体"/>
          <w:sz w:val="22"/>
        </w:rPr>
      </w:pPr>
      <w:r>
        <w:rPr>
          <w:rFonts w:ascii="宋体" w:hAnsi="宋体"/>
          <w:sz w:val="22"/>
        </w:rPr>
        <w:t>达到</w:t>
      </w:r>
      <w:r>
        <w:rPr>
          <w:rFonts w:hint="eastAsia" w:ascii="宋体" w:hAnsi="宋体"/>
          <w:sz w:val="22"/>
        </w:rPr>
        <w:t>72小时</w:t>
      </w:r>
      <w:r>
        <w:rPr>
          <w:rFonts w:ascii="宋体" w:hAnsi="宋体"/>
          <w:sz w:val="22"/>
        </w:rPr>
        <w:t>试运行时间要求。</w:t>
      </w:r>
    </w:p>
    <w:p>
      <w:pPr>
        <w:numPr>
          <w:ilvl w:val="0"/>
          <w:numId w:val="18"/>
        </w:numPr>
        <w:tabs>
          <w:tab w:val="left" w:pos="420"/>
          <w:tab w:val="left" w:pos="905"/>
        </w:tabs>
        <w:adjustRightInd w:val="0"/>
        <w:snapToGrid w:val="0"/>
        <w:spacing w:line="500" w:lineRule="exact"/>
        <w:ind w:left="540" w:leftChars="257" w:firstLine="2" w:firstLineChars="1"/>
        <w:textAlignment w:val="baseline"/>
        <w:rPr>
          <w:rFonts w:ascii="宋体" w:hAnsi="宋体"/>
          <w:sz w:val="22"/>
        </w:rPr>
      </w:pPr>
      <w:r>
        <w:rPr>
          <w:rFonts w:ascii="宋体" w:hAnsi="宋体"/>
          <w:sz w:val="22"/>
        </w:rPr>
        <w:t>已完成合同要求的培训</w:t>
      </w:r>
    </w:p>
    <w:p>
      <w:pPr>
        <w:numPr>
          <w:ilvl w:val="0"/>
          <w:numId w:val="18"/>
        </w:numPr>
        <w:tabs>
          <w:tab w:val="left" w:pos="420"/>
          <w:tab w:val="left" w:pos="905"/>
        </w:tabs>
        <w:adjustRightInd w:val="0"/>
        <w:snapToGrid w:val="0"/>
        <w:spacing w:line="500" w:lineRule="exact"/>
        <w:ind w:left="540" w:leftChars="257" w:firstLine="2" w:firstLineChars="1"/>
        <w:textAlignment w:val="baseline"/>
        <w:rPr>
          <w:rFonts w:ascii="宋体" w:hAnsi="宋体"/>
          <w:sz w:val="22"/>
        </w:rPr>
      </w:pPr>
      <w:r>
        <w:rPr>
          <w:rFonts w:ascii="宋体" w:hAnsi="宋体"/>
          <w:sz w:val="22"/>
        </w:rPr>
        <w:t>已提供了</w:t>
      </w:r>
      <w:r>
        <w:rPr>
          <w:rFonts w:hint="eastAsia" w:ascii="宋体" w:hAnsi="宋体"/>
          <w:sz w:val="22"/>
        </w:rPr>
        <w:t>风量</w:t>
      </w:r>
      <w:r>
        <w:rPr>
          <w:rFonts w:ascii="宋体" w:hAnsi="宋体"/>
          <w:sz w:val="22"/>
        </w:rPr>
        <w:t>、</w:t>
      </w:r>
      <w:r>
        <w:rPr>
          <w:rFonts w:hint="eastAsia" w:ascii="宋体" w:hAnsi="宋体"/>
          <w:sz w:val="22"/>
        </w:rPr>
        <w:t>风压</w:t>
      </w:r>
      <w:r>
        <w:rPr>
          <w:rFonts w:ascii="宋体" w:hAnsi="宋体"/>
          <w:sz w:val="22"/>
        </w:rPr>
        <w:t>、效率、功率、转速、电气参数、过载保护的测试合格报告。</w:t>
      </w:r>
    </w:p>
    <w:p>
      <w:pPr>
        <w:numPr>
          <w:ilvl w:val="0"/>
          <w:numId w:val="18"/>
        </w:numPr>
        <w:tabs>
          <w:tab w:val="left" w:pos="420"/>
          <w:tab w:val="left" w:pos="905"/>
        </w:tabs>
        <w:adjustRightInd w:val="0"/>
        <w:snapToGrid w:val="0"/>
        <w:spacing w:line="500" w:lineRule="exact"/>
        <w:ind w:left="540" w:leftChars="257" w:firstLine="2" w:firstLineChars="1"/>
        <w:textAlignment w:val="baseline"/>
        <w:rPr>
          <w:rFonts w:ascii="宋体" w:hAnsi="宋体"/>
          <w:sz w:val="22"/>
        </w:rPr>
      </w:pPr>
      <w:r>
        <w:rPr>
          <w:rFonts w:ascii="宋体" w:hAnsi="宋体"/>
          <w:sz w:val="22"/>
        </w:rPr>
        <w:t>现场性能测试、功能和试运行时出现的问题已被解决至最终用户满意。</w:t>
      </w:r>
    </w:p>
    <w:p>
      <w:pPr>
        <w:snapToGrid w:val="0"/>
        <w:spacing w:line="360" w:lineRule="auto"/>
        <w:ind w:left="718" w:leftChars="342"/>
        <w:rPr>
          <w:rFonts w:ascii="宋体" w:hAnsi="宋体"/>
          <w:sz w:val="22"/>
        </w:rPr>
      </w:pPr>
    </w:p>
    <w:p>
      <w:pPr>
        <w:pStyle w:val="4"/>
        <w:numPr>
          <w:ilvl w:val="0"/>
          <w:numId w:val="0"/>
        </w:numPr>
        <w:snapToGrid w:val="0"/>
        <w:spacing w:line="360" w:lineRule="auto"/>
        <w:rPr>
          <w:rFonts w:hAnsi="宋体"/>
          <w:sz w:val="22"/>
          <w:szCs w:val="22"/>
        </w:rPr>
      </w:pPr>
      <w:bookmarkStart w:id="86" w:name="_Toc90452776"/>
      <w:bookmarkStart w:id="87" w:name="_Toc206217602"/>
      <w:r>
        <w:rPr>
          <w:rFonts w:hint="eastAsia" w:hAnsi="宋体"/>
          <w:sz w:val="22"/>
          <w:szCs w:val="22"/>
        </w:rPr>
        <w:t>3.7</w:t>
      </w:r>
      <w:r>
        <w:rPr>
          <w:rFonts w:hAnsi="宋体"/>
          <w:b w:val="0"/>
          <w:sz w:val="22"/>
          <w:szCs w:val="22"/>
        </w:rPr>
        <w:t>售后服务</w:t>
      </w:r>
      <w:bookmarkEnd w:id="86"/>
      <w:bookmarkEnd w:id="87"/>
    </w:p>
    <w:p>
      <w:pPr>
        <w:pStyle w:val="5"/>
        <w:keepNext w:val="0"/>
        <w:keepLines w:val="0"/>
        <w:numPr>
          <w:ilvl w:val="3"/>
          <w:numId w:val="0"/>
        </w:numPr>
        <w:tabs>
          <w:tab w:val="left" w:pos="0"/>
        </w:tabs>
        <w:spacing w:before="0" w:after="0" w:line="360" w:lineRule="auto"/>
        <w:rPr>
          <w:rFonts w:ascii="宋体" w:hAnsi="宋体" w:eastAsia="宋体"/>
          <w:b w:val="0"/>
          <w:sz w:val="22"/>
          <w:szCs w:val="22"/>
        </w:rPr>
      </w:pPr>
      <w:r>
        <w:rPr>
          <w:rFonts w:hint="eastAsia" w:ascii="宋体" w:hAnsi="宋体" w:eastAsia="宋体"/>
          <w:sz w:val="22"/>
          <w:szCs w:val="22"/>
        </w:rPr>
        <w:t>3.7.1</w:t>
      </w:r>
      <w:r>
        <w:rPr>
          <w:rFonts w:ascii="宋体" w:hAnsi="宋体" w:eastAsia="宋体"/>
          <w:b w:val="0"/>
          <w:sz w:val="22"/>
          <w:szCs w:val="22"/>
        </w:rPr>
        <w:t>质保期</w:t>
      </w:r>
    </w:p>
    <w:p>
      <w:pPr>
        <w:tabs>
          <w:tab w:val="left" w:pos="500"/>
        </w:tabs>
        <w:spacing w:line="400" w:lineRule="atLeast"/>
        <w:rPr>
          <w:rFonts w:ascii="宋体" w:hAnsi="宋体"/>
          <w:sz w:val="22"/>
        </w:rPr>
      </w:pPr>
      <w:r>
        <w:rPr>
          <w:rFonts w:hint="eastAsia" w:ascii="宋体" w:hAnsi="宋体"/>
          <w:sz w:val="22"/>
        </w:rPr>
        <w:t>（</w:t>
      </w:r>
      <w:r>
        <w:rPr>
          <w:rFonts w:ascii="宋体" w:hAnsi="宋体"/>
          <w:sz w:val="22"/>
        </w:rPr>
        <w:t>1</w:t>
      </w:r>
      <w:r>
        <w:rPr>
          <w:rFonts w:hint="eastAsia" w:ascii="宋体" w:hAnsi="宋体"/>
          <w:sz w:val="22"/>
        </w:rPr>
        <w:t>）</w:t>
      </w:r>
      <w:r>
        <w:rPr>
          <w:rFonts w:ascii="宋体" w:hAnsi="宋体"/>
          <w:sz w:val="22"/>
        </w:rPr>
        <w:t>卖方必须为合同内所供应和安装的所有货物和服务提供为期</w:t>
      </w:r>
      <w:r>
        <w:rPr>
          <w:rFonts w:hint="eastAsia" w:ascii="宋体" w:hAnsi="宋体"/>
          <w:sz w:val="22"/>
        </w:rPr>
        <w:t>24</w:t>
      </w:r>
      <w:r>
        <w:rPr>
          <w:rFonts w:ascii="宋体" w:hAnsi="宋体"/>
          <w:sz w:val="22"/>
        </w:rPr>
        <w:t>个月的质量保证期，时间从设备运行验收合格后办理移交手续之日起开始计算。在此期间，因产品制造质量不良而产生损坏或不能正常工作，卖方应免费维修和正常保养。维护保养具体的操作程序和内容须在投标时就提交业主。</w:t>
      </w:r>
    </w:p>
    <w:p>
      <w:pPr>
        <w:pStyle w:val="6"/>
        <w:keepNext w:val="0"/>
        <w:keepLines w:val="0"/>
        <w:numPr>
          <w:ilvl w:val="4"/>
          <w:numId w:val="0"/>
        </w:numPr>
        <w:tabs>
          <w:tab w:val="left" w:pos="0"/>
        </w:tabs>
        <w:spacing w:before="0" w:after="0" w:line="360" w:lineRule="auto"/>
        <w:rPr>
          <w:rFonts w:ascii="宋体" w:hAnsi="宋体"/>
          <w:b w:val="0"/>
          <w:sz w:val="22"/>
          <w:szCs w:val="22"/>
        </w:rPr>
      </w:pPr>
    </w:p>
    <w:p>
      <w:pPr>
        <w:pStyle w:val="6"/>
        <w:keepNext w:val="0"/>
        <w:keepLines w:val="0"/>
        <w:numPr>
          <w:ilvl w:val="4"/>
          <w:numId w:val="0"/>
        </w:numPr>
        <w:tabs>
          <w:tab w:val="left" w:pos="0"/>
        </w:tabs>
        <w:spacing w:before="0" w:after="0" w:line="360" w:lineRule="auto"/>
        <w:rPr>
          <w:rFonts w:ascii="宋体" w:hAnsi="宋体"/>
          <w:b w:val="0"/>
          <w:sz w:val="22"/>
          <w:szCs w:val="22"/>
        </w:rPr>
      </w:pPr>
      <w:r>
        <w:rPr>
          <w:rFonts w:hint="eastAsia" w:ascii="宋体" w:hAnsi="宋体"/>
          <w:b w:val="0"/>
          <w:sz w:val="22"/>
          <w:szCs w:val="22"/>
        </w:rPr>
        <w:t>（</w:t>
      </w:r>
      <w:r>
        <w:rPr>
          <w:rFonts w:ascii="宋体" w:hAnsi="宋体"/>
          <w:b w:val="0"/>
          <w:sz w:val="22"/>
          <w:szCs w:val="22"/>
        </w:rPr>
        <w:t>2</w:t>
      </w:r>
      <w:r>
        <w:rPr>
          <w:rFonts w:hint="eastAsia" w:ascii="宋体" w:hAnsi="宋体"/>
          <w:b w:val="0"/>
          <w:sz w:val="22"/>
          <w:szCs w:val="22"/>
        </w:rPr>
        <w:t>）</w:t>
      </w:r>
      <w:r>
        <w:rPr>
          <w:rFonts w:ascii="宋体" w:hAnsi="宋体"/>
          <w:b w:val="0"/>
          <w:sz w:val="22"/>
          <w:szCs w:val="22"/>
        </w:rPr>
        <w:t>卖方在质保期内保证按最终用户的要求免费修理或更换因材料不合格或制造不合格而有缺陷的任何设备的附件（被更换的设备和附件仍按本条款处理），并赔偿最终用户方由于这些缺陷导致的额外费用或损失。在修理之后,卖方应将成因、补救措施、完成修理及恢复正常的时间和日期等报告给最终用户。所有更换的零件和材料须是真正原厂标准生产的零件和材料。</w:t>
      </w:r>
    </w:p>
    <w:p>
      <w:pPr>
        <w:pStyle w:val="6"/>
        <w:keepNext w:val="0"/>
        <w:keepLines w:val="0"/>
        <w:numPr>
          <w:ilvl w:val="4"/>
          <w:numId w:val="0"/>
        </w:numPr>
        <w:tabs>
          <w:tab w:val="left" w:pos="0"/>
        </w:tabs>
        <w:spacing w:before="0" w:after="0" w:line="360" w:lineRule="auto"/>
        <w:rPr>
          <w:rFonts w:ascii="宋体" w:hAnsi="宋体"/>
          <w:b w:val="0"/>
          <w:sz w:val="22"/>
          <w:szCs w:val="22"/>
        </w:rPr>
      </w:pPr>
      <w:r>
        <w:rPr>
          <w:rFonts w:hint="eastAsia" w:ascii="宋体" w:hAnsi="宋体"/>
          <w:b w:val="0"/>
          <w:sz w:val="22"/>
          <w:szCs w:val="22"/>
        </w:rPr>
        <w:t>（</w:t>
      </w:r>
      <w:r>
        <w:rPr>
          <w:rFonts w:ascii="宋体" w:hAnsi="宋体"/>
          <w:b w:val="0"/>
          <w:sz w:val="22"/>
          <w:szCs w:val="22"/>
        </w:rPr>
        <w:t>3</w:t>
      </w:r>
      <w:r>
        <w:rPr>
          <w:rFonts w:hint="eastAsia" w:ascii="宋体" w:hAnsi="宋体"/>
          <w:b w:val="0"/>
          <w:sz w:val="22"/>
          <w:szCs w:val="22"/>
        </w:rPr>
        <w:t>）</w:t>
      </w:r>
      <w:r>
        <w:rPr>
          <w:rFonts w:ascii="宋体" w:hAnsi="宋体"/>
          <w:b w:val="0"/>
          <w:sz w:val="22"/>
          <w:szCs w:val="22"/>
        </w:rPr>
        <w:t>质保期内，卖方应派出相关专业技术人员，每季度访问用户一次，指导最终用户对设备的正确使用，并对设备进行定期检查和维护</w:t>
      </w:r>
      <w:r>
        <w:rPr>
          <w:rFonts w:hint="eastAsia" w:ascii="宋体" w:hAnsi="宋体"/>
          <w:b w:val="0"/>
          <w:sz w:val="22"/>
          <w:szCs w:val="22"/>
        </w:rPr>
        <w:t>、</w:t>
      </w:r>
      <w:r>
        <w:rPr>
          <w:rFonts w:ascii="宋体" w:hAnsi="宋体"/>
          <w:b w:val="0"/>
          <w:sz w:val="22"/>
          <w:szCs w:val="22"/>
        </w:rPr>
        <w:t>调整和润滑等</w:t>
      </w:r>
      <w:r>
        <w:rPr>
          <w:rFonts w:hint="eastAsia" w:ascii="宋体" w:hAnsi="宋体"/>
          <w:sz w:val="22"/>
          <w:szCs w:val="22"/>
        </w:rPr>
        <w:t>。</w:t>
      </w:r>
      <w:r>
        <w:rPr>
          <w:rFonts w:ascii="宋体" w:hAnsi="宋体"/>
          <w:b w:val="0"/>
          <w:sz w:val="22"/>
          <w:szCs w:val="22"/>
        </w:rPr>
        <w:t>同时做好维护记录。详细的保养程序和保养工作内容须于投标时提交最终用户。</w:t>
      </w:r>
    </w:p>
    <w:p>
      <w:pPr>
        <w:pStyle w:val="6"/>
        <w:keepNext w:val="0"/>
        <w:keepLines w:val="0"/>
        <w:numPr>
          <w:ilvl w:val="4"/>
          <w:numId w:val="0"/>
        </w:numPr>
        <w:tabs>
          <w:tab w:val="left" w:pos="0"/>
        </w:tabs>
        <w:spacing w:before="0" w:after="0" w:line="360" w:lineRule="auto"/>
        <w:rPr>
          <w:rFonts w:ascii="宋体" w:hAnsi="宋体"/>
          <w:b w:val="0"/>
          <w:sz w:val="22"/>
          <w:szCs w:val="22"/>
        </w:rPr>
      </w:pPr>
      <w:r>
        <w:rPr>
          <w:rFonts w:hint="eastAsia" w:ascii="宋体" w:hAnsi="宋体"/>
          <w:b w:val="0"/>
          <w:sz w:val="22"/>
          <w:szCs w:val="22"/>
        </w:rPr>
        <w:t>（</w:t>
      </w:r>
      <w:r>
        <w:rPr>
          <w:rFonts w:ascii="宋体" w:hAnsi="宋体"/>
          <w:b w:val="0"/>
          <w:sz w:val="22"/>
          <w:szCs w:val="22"/>
        </w:rPr>
        <w:t>4</w:t>
      </w:r>
      <w:r>
        <w:rPr>
          <w:rFonts w:hint="eastAsia" w:ascii="宋体" w:hAnsi="宋体"/>
          <w:b w:val="0"/>
          <w:sz w:val="22"/>
          <w:szCs w:val="22"/>
        </w:rPr>
        <w:t>）</w:t>
      </w:r>
      <w:r>
        <w:rPr>
          <w:rFonts w:ascii="宋体" w:hAnsi="宋体"/>
          <w:b w:val="0"/>
          <w:sz w:val="22"/>
          <w:szCs w:val="22"/>
        </w:rPr>
        <w:t>在质保期结束时,须由专业工程师和最终用户代表对整套设备进行另一次全面检查，任何缺陷必须由卖方负责免费修理或更换。如有缺陷发生，质保期应相应延长，具体延长时间由双方协定。在修理完成之后，卖方应将缺陷原因、修理内容、完成修理及恢复正常的时间和日期等报告给最终用户。</w:t>
      </w:r>
    </w:p>
    <w:p>
      <w:pPr>
        <w:pStyle w:val="5"/>
        <w:keepNext w:val="0"/>
        <w:keepLines w:val="0"/>
        <w:numPr>
          <w:ilvl w:val="3"/>
          <w:numId w:val="0"/>
        </w:numPr>
        <w:tabs>
          <w:tab w:val="left" w:pos="0"/>
        </w:tabs>
        <w:spacing w:before="0" w:after="0" w:line="360" w:lineRule="auto"/>
        <w:rPr>
          <w:rFonts w:ascii="宋体" w:hAnsi="宋体" w:eastAsia="宋体"/>
          <w:b w:val="0"/>
          <w:sz w:val="22"/>
          <w:szCs w:val="22"/>
        </w:rPr>
      </w:pPr>
      <w:r>
        <w:rPr>
          <w:rFonts w:hint="eastAsia" w:ascii="宋体" w:hAnsi="宋体" w:eastAsia="宋体"/>
          <w:sz w:val="22"/>
          <w:szCs w:val="22"/>
        </w:rPr>
        <w:t>3.7.2</w:t>
      </w:r>
      <w:r>
        <w:rPr>
          <w:rFonts w:ascii="宋体" w:hAnsi="宋体" w:eastAsia="宋体"/>
          <w:b w:val="0"/>
          <w:sz w:val="22"/>
          <w:szCs w:val="22"/>
        </w:rPr>
        <w:t>其它售后服务</w:t>
      </w:r>
    </w:p>
    <w:p>
      <w:pPr>
        <w:pStyle w:val="6"/>
        <w:keepNext w:val="0"/>
        <w:keepLines w:val="0"/>
        <w:numPr>
          <w:ilvl w:val="4"/>
          <w:numId w:val="0"/>
        </w:numPr>
        <w:tabs>
          <w:tab w:val="left" w:pos="0"/>
        </w:tabs>
        <w:spacing w:before="0" w:after="0" w:line="360" w:lineRule="auto"/>
        <w:ind w:firstLine="440" w:firstLineChars="200"/>
        <w:rPr>
          <w:rFonts w:ascii="宋体" w:hAnsi="宋体"/>
          <w:b w:val="0"/>
          <w:sz w:val="22"/>
          <w:szCs w:val="22"/>
        </w:rPr>
      </w:pPr>
      <w:r>
        <w:rPr>
          <w:rFonts w:ascii="宋体" w:hAnsi="宋体"/>
          <w:b w:val="0"/>
          <w:sz w:val="22"/>
          <w:szCs w:val="22"/>
        </w:rPr>
        <w:t>卖方</w:t>
      </w:r>
      <w:r>
        <w:rPr>
          <w:rFonts w:hint="eastAsia" w:ascii="宋体" w:hAnsi="宋体"/>
          <w:b w:val="0"/>
          <w:sz w:val="22"/>
          <w:szCs w:val="22"/>
        </w:rPr>
        <w:t>应能</w:t>
      </w:r>
      <w:r>
        <w:rPr>
          <w:rFonts w:ascii="宋体" w:hAnsi="宋体"/>
          <w:b w:val="0"/>
          <w:sz w:val="22"/>
          <w:szCs w:val="22"/>
        </w:rPr>
        <w:t>处理所有维修服务，该服务必须是每天24小时提供的，在接到报修通知后技术维修人员需在4小时内赶到现场，并必须连续进行，直至故障排除完全恢复正常服务为止。该维修机构须备有足够的零备件，以满足维修需要。</w:t>
      </w:r>
    </w:p>
    <w:p>
      <w:pPr>
        <w:pStyle w:val="6"/>
        <w:keepNext w:val="0"/>
        <w:keepLines w:val="0"/>
        <w:numPr>
          <w:ilvl w:val="4"/>
          <w:numId w:val="0"/>
        </w:numPr>
        <w:tabs>
          <w:tab w:val="left" w:pos="0"/>
        </w:tabs>
        <w:spacing w:before="0" w:after="0" w:line="360" w:lineRule="auto"/>
        <w:ind w:firstLine="440" w:firstLineChars="200"/>
        <w:rPr>
          <w:rFonts w:ascii="宋体" w:hAnsi="宋体"/>
          <w:sz w:val="22"/>
          <w:szCs w:val="22"/>
        </w:rPr>
      </w:pPr>
      <w:r>
        <w:rPr>
          <w:rFonts w:ascii="宋体" w:hAnsi="宋体"/>
          <w:b w:val="0"/>
          <w:sz w:val="22"/>
          <w:szCs w:val="22"/>
        </w:rPr>
        <w:t>在试运行完成至项目最终验收完成之前这段时间，卖方须按照</w:t>
      </w:r>
      <w:r>
        <w:rPr>
          <w:rFonts w:hint="eastAsia" w:ascii="宋体" w:hAnsi="宋体"/>
          <w:b w:val="0"/>
          <w:sz w:val="22"/>
          <w:szCs w:val="22"/>
        </w:rPr>
        <w:t>招标文件</w:t>
      </w:r>
      <w:r>
        <w:rPr>
          <w:rFonts w:ascii="宋体" w:hAnsi="宋体"/>
          <w:b w:val="0"/>
          <w:sz w:val="22"/>
          <w:szCs w:val="22"/>
        </w:rPr>
        <w:t>之要求对设备进行检查、维护和保养，并按照最终用户要求负责设备的运行和管理。</w:t>
      </w:r>
    </w:p>
    <w:p>
      <w:pPr>
        <w:widowControl/>
        <w:jc w:val="left"/>
        <w:rPr>
          <w:rFonts w:ascii="宋体" w:hAnsi="宋体"/>
          <w:b/>
          <w:sz w:val="22"/>
        </w:rPr>
      </w:pPr>
      <w:r>
        <w:rPr>
          <w:rFonts w:ascii="宋体" w:hAnsi="宋体"/>
          <w:b/>
          <w:sz w:val="22"/>
        </w:rPr>
        <w:br w:type="page"/>
      </w:r>
    </w:p>
    <w:p>
      <w:pPr>
        <w:widowControl/>
        <w:jc w:val="left"/>
        <w:rPr>
          <w:rFonts w:ascii="Cambria" w:hAnsi="Cambria" w:eastAsia="黑体" w:cs="Times New Roman"/>
          <w:b/>
          <w:bCs/>
          <w:kern w:val="0"/>
          <w:sz w:val="32"/>
          <w:szCs w:val="32"/>
        </w:rPr>
      </w:pPr>
    </w:p>
    <w:p>
      <w:pPr>
        <w:pStyle w:val="51"/>
      </w:pPr>
      <w:bookmarkStart w:id="88" w:name="_Toc321925454"/>
      <w:r>
        <w:rPr>
          <w:rFonts w:hint="eastAsia"/>
        </w:rPr>
        <w:t xml:space="preserve">第四章  </w:t>
      </w:r>
      <w:r>
        <w:t>合同条款</w:t>
      </w:r>
      <w:bookmarkEnd w:id="88"/>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甲方：杭州萧山国际机场有限公司</w:t>
      </w: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住所地：杭州萧山国际机场内</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乙方:</w:t>
      </w:r>
    </w:p>
    <w:p>
      <w:pPr>
        <w:adjustRightInd w:val="0"/>
        <w:snapToGrid w:val="0"/>
        <w:spacing w:line="560" w:lineRule="exact"/>
        <w:ind w:firstLine="452"/>
        <w:rPr>
          <w:rFonts w:ascii="仿宋_GB2312" w:hAnsi="仿宋" w:eastAsia="仿宋_GB2312"/>
          <w:sz w:val="28"/>
          <w:szCs w:val="28"/>
        </w:rPr>
      </w:pPr>
      <w:r>
        <w:rPr>
          <w:rFonts w:hint="eastAsia" w:ascii="仿宋_GB2312" w:hAnsi="仿宋" w:eastAsia="仿宋_GB2312"/>
          <w:b/>
          <w:sz w:val="28"/>
          <w:szCs w:val="28"/>
        </w:rPr>
        <w:t>住所地:</w:t>
      </w:r>
    </w:p>
    <w:p>
      <w:pPr>
        <w:adjustRightInd w:val="0"/>
        <w:snapToGrid w:val="0"/>
        <w:spacing w:line="560" w:lineRule="exact"/>
        <w:ind w:firstLine="450"/>
        <w:rPr>
          <w:rFonts w:ascii="仿宋_GB2312" w:hAnsi="仿宋" w:eastAsia="仿宋_GB2312"/>
          <w:sz w:val="28"/>
          <w:szCs w:val="28"/>
        </w:rPr>
      </w:pP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甲、乙双方根据《中华人民共和国合同法》等相关法律法规，就相关产品采购事宜，在互利、平等的原则基础上，经协商一致，特签订本合同，以共同遵守。</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一、产品规格型号及参数</w:t>
      </w:r>
    </w:p>
    <w:p>
      <w:pPr>
        <w:adjustRightInd w:val="0"/>
        <w:snapToGrid w:val="0"/>
        <w:spacing w:line="360" w:lineRule="exact"/>
        <w:ind w:firstLine="440" w:firstLineChars="200"/>
        <w:jc w:val="left"/>
        <w:rPr>
          <w:rFonts w:ascii="宋体" w:hAnsi="宋体"/>
          <w:b/>
          <w:sz w:val="22"/>
        </w:rPr>
      </w:pPr>
    </w:p>
    <w:tbl>
      <w:tblPr>
        <w:tblStyle w:val="58"/>
        <w:tblW w:w="9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282"/>
        <w:gridCol w:w="752"/>
        <w:gridCol w:w="797"/>
        <w:gridCol w:w="851"/>
        <w:gridCol w:w="833"/>
        <w:gridCol w:w="975"/>
        <w:gridCol w:w="3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157" w:type="dxa"/>
            <w:vAlign w:val="center"/>
          </w:tcPr>
          <w:p>
            <w:pPr>
              <w:pStyle w:val="127"/>
              <w:spacing w:line="560" w:lineRule="exact"/>
              <w:jc w:val="left"/>
              <w:rPr>
                <w:rFonts w:ascii="宋体" w:hAnsi="宋体"/>
                <w:b/>
                <w:sz w:val="22"/>
              </w:rPr>
            </w:pPr>
            <w:r>
              <w:rPr>
                <w:rFonts w:hint="eastAsia" w:ascii="宋体" w:hAnsi="宋体"/>
                <w:b/>
                <w:sz w:val="22"/>
              </w:rPr>
              <w:t>项目名称</w:t>
            </w:r>
          </w:p>
        </w:tc>
        <w:tc>
          <w:tcPr>
            <w:tcW w:w="1282" w:type="dxa"/>
            <w:vAlign w:val="center"/>
          </w:tcPr>
          <w:p>
            <w:pPr>
              <w:pStyle w:val="127"/>
              <w:spacing w:line="560" w:lineRule="exact"/>
              <w:jc w:val="left"/>
              <w:rPr>
                <w:rFonts w:ascii="宋体" w:hAnsi="宋体"/>
                <w:b/>
                <w:sz w:val="22"/>
              </w:rPr>
            </w:pPr>
            <w:r>
              <w:rPr>
                <w:rFonts w:hint="eastAsia" w:ascii="宋体" w:hAnsi="宋体"/>
                <w:b/>
                <w:sz w:val="22"/>
              </w:rPr>
              <w:t>产品名称</w:t>
            </w:r>
          </w:p>
        </w:tc>
        <w:tc>
          <w:tcPr>
            <w:tcW w:w="752" w:type="dxa"/>
            <w:vAlign w:val="center"/>
          </w:tcPr>
          <w:p>
            <w:pPr>
              <w:pStyle w:val="127"/>
              <w:spacing w:line="560" w:lineRule="exact"/>
              <w:jc w:val="left"/>
              <w:rPr>
                <w:rFonts w:ascii="宋体" w:hAnsi="宋体"/>
                <w:b/>
                <w:sz w:val="22"/>
              </w:rPr>
            </w:pPr>
            <w:r>
              <w:rPr>
                <w:rFonts w:hint="eastAsia" w:ascii="宋体" w:hAnsi="宋体"/>
                <w:b/>
                <w:sz w:val="22"/>
              </w:rPr>
              <w:t>品牌型号</w:t>
            </w:r>
          </w:p>
        </w:tc>
        <w:tc>
          <w:tcPr>
            <w:tcW w:w="797" w:type="dxa"/>
            <w:vAlign w:val="center"/>
          </w:tcPr>
          <w:p>
            <w:pPr>
              <w:pStyle w:val="127"/>
              <w:spacing w:line="560" w:lineRule="exact"/>
              <w:jc w:val="center"/>
              <w:rPr>
                <w:rFonts w:ascii="宋体" w:hAnsi="宋体"/>
                <w:b/>
                <w:sz w:val="22"/>
              </w:rPr>
            </w:pPr>
            <w:r>
              <w:rPr>
                <w:rFonts w:hint="eastAsia" w:ascii="宋体" w:hAnsi="宋体"/>
                <w:b/>
                <w:sz w:val="22"/>
              </w:rPr>
              <w:t>单位</w:t>
            </w:r>
          </w:p>
        </w:tc>
        <w:tc>
          <w:tcPr>
            <w:tcW w:w="851" w:type="dxa"/>
            <w:vAlign w:val="center"/>
          </w:tcPr>
          <w:p>
            <w:pPr>
              <w:pStyle w:val="127"/>
              <w:spacing w:line="560" w:lineRule="exact"/>
              <w:jc w:val="left"/>
              <w:rPr>
                <w:rFonts w:ascii="宋体" w:hAnsi="宋体"/>
                <w:b/>
                <w:sz w:val="22"/>
              </w:rPr>
            </w:pPr>
            <w:r>
              <w:rPr>
                <w:rFonts w:hint="eastAsia" w:ascii="宋体" w:hAnsi="宋体"/>
                <w:b/>
                <w:sz w:val="22"/>
              </w:rPr>
              <w:t>数量</w:t>
            </w:r>
          </w:p>
        </w:tc>
        <w:tc>
          <w:tcPr>
            <w:tcW w:w="833" w:type="dxa"/>
            <w:vAlign w:val="center"/>
          </w:tcPr>
          <w:p>
            <w:pPr>
              <w:pStyle w:val="127"/>
              <w:spacing w:line="560" w:lineRule="exact"/>
              <w:jc w:val="center"/>
              <w:rPr>
                <w:rFonts w:ascii="宋体" w:hAnsi="宋体"/>
                <w:b/>
                <w:sz w:val="22"/>
              </w:rPr>
            </w:pPr>
            <w:r>
              <w:rPr>
                <w:rFonts w:hint="eastAsia" w:ascii="宋体" w:hAnsi="宋体"/>
                <w:b/>
                <w:sz w:val="22"/>
              </w:rPr>
              <w:t>单价（不含税）元</w:t>
            </w:r>
          </w:p>
        </w:tc>
        <w:tc>
          <w:tcPr>
            <w:tcW w:w="975" w:type="dxa"/>
            <w:vAlign w:val="center"/>
          </w:tcPr>
          <w:p>
            <w:pPr>
              <w:pStyle w:val="127"/>
              <w:spacing w:line="560" w:lineRule="exact"/>
              <w:jc w:val="center"/>
              <w:rPr>
                <w:rFonts w:ascii="宋体" w:hAnsi="宋体"/>
                <w:b/>
                <w:sz w:val="22"/>
              </w:rPr>
            </w:pPr>
            <w:r>
              <w:rPr>
                <w:rFonts w:hint="eastAsia" w:ascii="宋体" w:hAnsi="宋体"/>
                <w:b/>
                <w:sz w:val="22"/>
              </w:rPr>
              <w:t>金额</w:t>
            </w:r>
          </w:p>
          <w:p>
            <w:pPr>
              <w:pStyle w:val="127"/>
              <w:spacing w:line="560" w:lineRule="exact"/>
              <w:jc w:val="left"/>
              <w:rPr>
                <w:rFonts w:ascii="宋体" w:hAnsi="宋体"/>
                <w:b/>
                <w:sz w:val="22"/>
              </w:rPr>
            </w:pPr>
            <w:r>
              <w:rPr>
                <w:rFonts w:hint="eastAsia" w:ascii="宋体" w:hAnsi="宋体"/>
                <w:b/>
                <w:sz w:val="22"/>
              </w:rPr>
              <w:t>（元）</w:t>
            </w:r>
          </w:p>
        </w:tc>
        <w:tc>
          <w:tcPr>
            <w:tcW w:w="3107" w:type="dxa"/>
          </w:tcPr>
          <w:p>
            <w:pPr>
              <w:pStyle w:val="127"/>
              <w:spacing w:line="560" w:lineRule="exact"/>
              <w:jc w:val="center"/>
              <w:rPr>
                <w:rFonts w:ascii="宋体" w:hAnsi="宋体"/>
                <w:b/>
                <w:sz w:val="22"/>
              </w:rPr>
            </w:pPr>
            <w:r>
              <w:rPr>
                <w:rFonts w:hint="eastAsia" w:ascii="宋体" w:hAnsi="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7" w:type="dxa"/>
            <w:vMerge w:val="restart"/>
            <w:vAlign w:val="center"/>
          </w:tcPr>
          <w:p>
            <w:pPr>
              <w:pStyle w:val="127"/>
              <w:spacing w:line="560" w:lineRule="exact"/>
              <w:jc w:val="left"/>
              <w:rPr>
                <w:rFonts w:ascii="宋体" w:hAnsi="宋体"/>
                <w:sz w:val="22"/>
              </w:rPr>
            </w:pPr>
            <w:r>
              <w:rPr>
                <w:rFonts w:hint="eastAsia" w:ascii="宋体" w:hAnsi="宋体"/>
                <w:sz w:val="22"/>
              </w:rPr>
              <w:t>机组箱体</w:t>
            </w:r>
          </w:p>
        </w:tc>
        <w:tc>
          <w:tcPr>
            <w:tcW w:w="1282" w:type="dxa"/>
            <w:vAlign w:val="center"/>
          </w:tcPr>
          <w:p>
            <w:pPr>
              <w:pStyle w:val="127"/>
              <w:spacing w:line="560" w:lineRule="exact"/>
              <w:jc w:val="left"/>
              <w:rPr>
                <w:rFonts w:ascii="宋体" w:hAnsi="宋体"/>
                <w:sz w:val="22"/>
              </w:rPr>
            </w:pPr>
            <w:r>
              <w:rPr>
                <w:rFonts w:hint="eastAsia" w:ascii="宋体" w:hAnsi="宋体"/>
                <w:sz w:val="22"/>
              </w:rPr>
              <w:t>机组1</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11台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jc w:val="left"/>
              <w:rPr>
                <w:rFonts w:ascii="宋体" w:hAnsi="宋体"/>
                <w:sz w:val="22"/>
              </w:rPr>
            </w:pPr>
            <w:r>
              <w:rPr>
                <w:rFonts w:hint="eastAsia" w:ascii="宋体" w:hAnsi="宋体"/>
                <w:sz w:val="22"/>
              </w:rPr>
              <w:t>原风量50000CMH</w:t>
            </w:r>
          </w:p>
          <w:p>
            <w:pPr>
              <w:pStyle w:val="127"/>
              <w:spacing w:line="560" w:lineRule="exact"/>
              <w:jc w:val="left"/>
              <w:rPr>
                <w:rFonts w:ascii="宋体" w:hAnsi="宋体"/>
                <w:sz w:val="22"/>
              </w:rPr>
            </w:pPr>
            <w:r>
              <w:rPr>
                <w:rFonts w:hint="eastAsia" w:ascii="宋体" w:hAnsi="宋体"/>
                <w:sz w:val="22"/>
              </w:rPr>
              <w:t>原尺寸4000mm*3300mm*2200mm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机组2</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14台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jc w:val="left"/>
              <w:rPr>
                <w:rFonts w:ascii="宋体" w:hAnsi="宋体"/>
                <w:sz w:val="22"/>
              </w:rPr>
            </w:pPr>
            <w:r>
              <w:rPr>
                <w:rFonts w:hint="eastAsia" w:ascii="宋体" w:hAnsi="宋体"/>
                <w:sz w:val="22"/>
              </w:rPr>
              <w:t>原风量40000CMH</w:t>
            </w:r>
          </w:p>
          <w:p>
            <w:pPr>
              <w:pStyle w:val="127"/>
              <w:spacing w:line="560" w:lineRule="exact"/>
              <w:jc w:val="left"/>
              <w:rPr>
                <w:rFonts w:ascii="宋体" w:hAnsi="宋体"/>
                <w:sz w:val="22"/>
              </w:rPr>
            </w:pPr>
            <w:r>
              <w:rPr>
                <w:rFonts w:hint="eastAsia" w:ascii="宋体" w:hAnsi="宋体"/>
                <w:sz w:val="22"/>
              </w:rPr>
              <w:t>原尺寸3750mm*3150mm*1950mm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机组3</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jc w:val="left"/>
              <w:rPr>
                <w:rFonts w:ascii="宋体" w:hAnsi="宋体"/>
                <w:sz w:val="22"/>
              </w:rPr>
            </w:pPr>
            <w:r>
              <w:rPr>
                <w:rFonts w:hint="eastAsia" w:ascii="宋体" w:hAnsi="宋体"/>
                <w:sz w:val="22"/>
              </w:rPr>
              <w:t>原风量30000CMH</w:t>
            </w:r>
          </w:p>
          <w:p>
            <w:pPr>
              <w:pStyle w:val="127"/>
              <w:spacing w:line="560" w:lineRule="exact"/>
              <w:jc w:val="left"/>
              <w:rPr>
                <w:rFonts w:ascii="宋体" w:hAnsi="宋体"/>
                <w:sz w:val="22"/>
              </w:rPr>
            </w:pPr>
            <w:r>
              <w:rPr>
                <w:rFonts w:hint="eastAsia" w:ascii="宋体" w:hAnsi="宋体"/>
                <w:sz w:val="22"/>
              </w:rPr>
              <w:t>原尺寸3650mm*2600mm*1650mm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机组4</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jc w:val="left"/>
              <w:rPr>
                <w:rFonts w:ascii="宋体" w:hAnsi="宋体"/>
                <w:sz w:val="20"/>
                <w:szCs w:val="20"/>
              </w:rPr>
            </w:pPr>
          </w:p>
        </w:tc>
        <w:tc>
          <w:tcPr>
            <w:tcW w:w="3107" w:type="dxa"/>
          </w:tcPr>
          <w:p>
            <w:pPr>
              <w:pStyle w:val="127"/>
              <w:spacing w:line="560" w:lineRule="exact"/>
              <w:jc w:val="left"/>
              <w:rPr>
                <w:rFonts w:ascii="宋体" w:hAnsi="宋体"/>
                <w:sz w:val="22"/>
              </w:rPr>
            </w:pPr>
            <w:r>
              <w:rPr>
                <w:rFonts w:hint="eastAsia" w:ascii="宋体" w:hAnsi="宋体"/>
                <w:sz w:val="22"/>
              </w:rPr>
              <w:t>原风量30000CMH</w:t>
            </w:r>
          </w:p>
          <w:p>
            <w:pPr>
              <w:pStyle w:val="127"/>
              <w:spacing w:line="560" w:lineRule="exact"/>
              <w:jc w:val="left"/>
              <w:rPr>
                <w:rFonts w:ascii="宋体" w:hAnsi="宋体"/>
                <w:sz w:val="20"/>
                <w:szCs w:val="20"/>
              </w:rPr>
            </w:pPr>
            <w:r>
              <w:rPr>
                <w:rFonts w:hint="eastAsia" w:ascii="宋体" w:hAnsi="宋体"/>
                <w:sz w:val="22"/>
              </w:rPr>
              <w:t>原尺寸3400mm*2600mm*1700mm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机组5</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jc w:val="left"/>
              <w:rPr>
                <w:rFonts w:ascii="宋体" w:hAnsi="宋体"/>
                <w:sz w:val="18"/>
                <w:szCs w:val="18"/>
              </w:rPr>
            </w:pPr>
          </w:p>
        </w:tc>
        <w:tc>
          <w:tcPr>
            <w:tcW w:w="3107" w:type="dxa"/>
          </w:tcPr>
          <w:p>
            <w:pPr>
              <w:pStyle w:val="127"/>
              <w:spacing w:line="560" w:lineRule="exact"/>
              <w:jc w:val="left"/>
              <w:rPr>
                <w:rFonts w:ascii="宋体" w:hAnsi="宋体"/>
                <w:sz w:val="22"/>
              </w:rPr>
            </w:pPr>
            <w:r>
              <w:rPr>
                <w:rFonts w:hint="eastAsia" w:ascii="宋体" w:hAnsi="宋体"/>
                <w:sz w:val="22"/>
              </w:rPr>
              <w:t>原风量30000CMH</w:t>
            </w:r>
          </w:p>
          <w:p>
            <w:pPr>
              <w:pStyle w:val="127"/>
              <w:spacing w:line="560" w:lineRule="exact"/>
              <w:jc w:val="left"/>
              <w:rPr>
                <w:rFonts w:ascii="宋体" w:hAnsi="宋体"/>
                <w:sz w:val="18"/>
                <w:szCs w:val="18"/>
              </w:rPr>
            </w:pPr>
            <w:r>
              <w:rPr>
                <w:rFonts w:hint="eastAsia" w:ascii="宋体" w:hAnsi="宋体"/>
                <w:sz w:val="22"/>
              </w:rPr>
              <w:t>原尺寸3400mm*2600mm*1650mm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机组6</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jc w:val="left"/>
              <w:rPr>
                <w:rFonts w:ascii="宋体" w:hAnsi="宋体"/>
                <w:sz w:val="22"/>
              </w:rPr>
            </w:pPr>
            <w:r>
              <w:rPr>
                <w:rFonts w:hint="eastAsia" w:ascii="宋体" w:hAnsi="宋体"/>
                <w:sz w:val="22"/>
              </w:rPr>
              <w:t>原风量20000CMH</w:t>
            </w:r>
          </w:p>
          <w:p>
            <w:pPr>
              <w:pStyle w:val="127"/>
              <w:spacing w:line="560" w:lineRule="exact"/>
              <w:jc w:val="left"/>
              <w:rPr>
                <w:rFonts w:ascii="宋体" w:hAnsi="宋体"/>
                <w:sz w:val="22"/>
              </w:rPr>
            </w:pPr>
            <w:r>
              <w:rPr>
                <w:rFonts w:hint="eastAsia" w:ascii="宋体" w:hAnsi="宋体"/>
                <w:sz w:val="22"/>
              </w:rPr>
              <w:t>原尺寸3150mm*2100mm*1700mm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restart"/>
            <w:vAlign w:val="center"/>
          </w:tcPr>
          <w:p>
            <w:pPr>
              <w:pStyle w:val="127"/>
              <w:spacing w:line="560" w:lineRule="exact"/>
              <w:rPr>
                <w:rFonts w:ascii="宋体" w:hAnsi="宋体"/>
                <w:sz w:val="22"/>
              </w:rPr>
            </w:pPr>
            <w:r>
              <w:rPr>
                <w:rFonts w:hint="eastAsia" w:ascii="宋体" w:hAnsi="宋体"/>
                <w:sz w:val="22"/>
              </w:rPr>
              <w:t>电机</w:t>
            </w:r>
          </w:p>
        </w:tc>
        <w:tc>
          <w:tcPr>
            <w:tcW w:w="1282" w:type="dxa"/>
            <w:vAlign w:val="center"/>
          </w:tcPr>
          <w:p>
            <w:pPr>
              <w:pStyle w:val="127"/>
              <w:spacing w:line="560" w:lineRule="exact"/>
              <w:jc w:val="left"/>
              <w:rPr>
                <w:rFonts w:ascii="宋体" w:hAnsi="宋体"/>
                <w:sz w:val="22"/>
              </w:rPr>
            </w:pPr>
            <w:r>
              <w:rPr>
                <w:rFonts w:hint="eastAsia" w:ascii="宋体" w:hAnsi="宋体"/>
                <w:sz w:val="22"/>
              </w:rPr>
              <w:t>电机1</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center"/>
              <w:rPr>
                <w:rFonts w:ascii="宋体" w:hAnsi="宋体"/>
                <w:sz w:val="22"/>
              </w:rPr>
            </w:pPr>
            <w:r>
              <w:rPr>
                <w:rFonts w:hint="eastAsia" w:ascii="宋体" w:hAnsi="宋体"/>
                <w:sz w:val="22"/>
              </w:rPr>
              <w:t>3台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18.5KW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电机2</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13台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电机3</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11台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电机4</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电机5</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5.5KW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Align w:val="center"/>
          </w:tcPr>
          <w:p>
            <w:pPr>
              <w:pStyle w:val="127"/>
              <w:spacing w:line="560" w:lineRule="exact"/>
              <w:rPr>
                <w:rFonts w:ascii="宋体" w:hAnsi="宋体"/>
                <w:sz w:val="22"/>
              </w:rPr>
            </w:pPr>
            <w:r>
              <w:rPr>
                <w:rFonts w:hint="eastAsia" w:ascii="宋体" w:hAnsi="宋体"/>
                <w:sz w:val="22"/>
              </w:rPr>
              <w:t>控制柜</w:t>
            </w:r>
          </w:p>
        </w:tc>
        <w:tc>
          <w:tcPr>
            <w:tcW w:w="1282" w:type="dxa"/>
            <w:vAlign w:val="center"/>
          </w:tcPr>
          <w:p>
            <w:pPr>
              <w:pStyle w:val="127"/>
              <w:spacing w:line="560" w:lineRule="exact"/>
              <w:jc w:val="left"/>
              <w:rPr>
                <w:rFonts w:ascii="宋体" w:hAnsi="宋体"/>
                <w:sz w:val="22"/>
              </w:rPr>
            </w:pPr>
            <w:r>
              <w:rPr>
                <w:rFonts w:hint="eastAsia" w:ascii="宋体" w:hAnsi="宋体"/>
                <w:sz w:val="22"/>
              </w:rPr>
              <w:t>配电柜1</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34个</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restart"/>
            <w:vAlign w:val="center"/>
          </w:tcPr>
          <w:p>
            <w:pPr>
              <w:pStyle w:val="127"/>
              <w:spacing w:line="560" w:lineRule="exact"/>
              <w:jc w:val="left"/>
              <w:rPr>
                <w:rFonts w:ascii="宋体" w:hAnsi="宋体"/>
                <w:sz w:val="22"/>
              </w:rPr>
            </w:pPr>
            <w:r>
              <w:rPr>
                <w:rFonts w:hint="eastAsia" w:ascii="宋体" w:hAnsi="宋体"/>
                <w:sz w:val="22"/>
              </w:rPr>
              <w:t>变频器</w:t>
            </w:r>
          </w:p>
        </w:tc>
        <w:tc>
          <w:tcPr>
            <w:tcW w:w="1282" w:type="dxa"/>
            <w:vAlign w:val="center"/>
          </w:tcPr>
          <w:p>
            <w:pPr>
              <w:pStyle w:val="127"/>
              <w:spacing w:line="560" w:lineRule="exact"/>
              <w:jc w:val="left"/>
              <w:rPr>
                <w:rFonts w:ascii="宋体" w:hAnsi="宋体"/>
                <w:sz w:val="22"/>
              </w:rPr>
            </w:pPr>
            <w:r>
              <w:rPr>
                <w:rFonts w:hint="eastAsia" w:ascii="宋体" w:hAnsi="宋体"/>
                <w:sz w:val="22"/>
              </w:rPr>
              <w:t>变频器1</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18.5KW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变频器2</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13台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变频器3</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11台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变频器4</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变频器5</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5.5KW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restart"/>
            <w:vAlign w:val="center"/>
          </w:tcPr>
          <w:p>
            <w:pPr>
              <w:pStyle w:val="127"/>
              <w:spacing w:line="560" w:lineRule="exact"/>
              <w:jc w:val="left"/>
              <w:rPr>
                <w:rFonts w:ascii="宋体" w:hAnsi="宋体"/>
                <w:sz w:val="22"/>
              </w:rPr>
            </w:pPr>
            <w:r>
              <w:rPr>
                <w:rFonts w:hint="eastAsia" w:ascii="宋体" w:hAnsi="宋体"/>
                <w:sz w:val="22"/>
              </w:rPr>
              <w:t>楼控配套</w:t>
            </w:r>
          </w:p>
        </w:tc>
        <w:tc>
          <w:tcPr>
            <w:tcW w:w="1282" w:type="dxa"/>
            <w:vAlign w:val="center"/>
          </w:tcPr>
          <w:p>
            <w:pPr>
              <w:pStyle w:val="127"/>
              <w:spacing w:line="560" w:lineRule="exact"/>
              <w:jc w:val="left"/>
            </w:pPr>
            <w:r>
              <w:rPr>
                <w:rFonts w:hint="eastAsia"/>
              </w:rPr>
              <w:t>温度传感器</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68个</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rPr>
              <w:t>风阀执行器</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68个</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rPr>
              <w:t>压差传感器</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34个</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rPr>
              <w:t>其他配套</w:t>
            </w:r>
            <w:r>
              <w:rPr>
                <w:rFonts w:ascii="宋体" w:hAnsi="宋体"/>
                <w:sz w:val="22"/>
              </w:rPr>
              <w:t xml:space="preserve"> </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restart"/>
            <w:shd w:val="clear" w:color="auto" w:fill="auto"/>
            <w:vAlign w:val="center"/>
          </w:tcPr>
          <w:p>
            <w:pPr>
              <w:pStyle w:val="127"/>
              <w:spacing w:line="560" w:lineRule="exact"/>
              <w:jc w:val="left"/>
              <w:rPr>
                <w:rFonts w:ascii="宋体" w:hAnsi="宋体"/>
                <w:color w:val="FF0000"/>
                <w:sz w:val="22"/>
              </w:rPr>
            </w:pPr>
            <w:r>
              <w:rPr>
                <w:rFonts w:hint="eastAsia" w:ascii="宋体" w:hAnsi="宋体"/>
                <w:color w:val="FF0000"/>
                <w:sz w:val="22"/>
              </w:rPr>
              <w:t>水电配套</w:t>
            </w:r>
          </w:p>
        </w:tc>
        <w:tc>
          <w:tcPr>
            <w:tcW w:w="1282" w:type="dxa"/>
            <w:vAlign w:val="center"/>
          </w:tcPr>
          <w:p>
            <w:pPr>
              <w:pStyle w:val="127"/>
              <w:spacing w:line="560" w:lineRule="exact"/>
              <w:jc w:val="left"/>
              <w:rPr>
                <w:color w:val="FF0000"/>
              </w:rPr>
            </w:pPr>
            <w:r>
              <w:rPr>
                <w:rFonts w:hint="eastAsia"/>
                <w:color w:val="FF0000"/>
              </w:rPr>
              <w:t>电缆更换</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680米</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r>
              <w:rPr>
                <w:rFonts w:hint="eastAsia" w:ascii="宋体" w:hAnsi="宋体"/>
                <w:sz w:val="22"/>
              </w:rPr>
              <w:t>BVR-10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shd w:val="clear" w:color="auto" w:fill="auto"/>
            <w:vAlign w:val="center"/>
          </w:tcPr>
          <w:p>
            <w:pPr>
              <w:pStyle w:val="127"/>
              <w:spacing w:line="560" w:lineRule="exact"/>
              <w:jc w:val="left"/>
              <w:rPr>
                <w:rFonts w:ascii="宋体" w:hAnsi="宋体"/>
                <w:color w:val="FF0000"/>
                <w:sz w:val="22"/>
              </w:rPr>
            </w:pPr>
          </w:p>
        </w:tc>
        <w:tc>
          <w:tcPr>
            <w:tcW w:w="1282" w:type="dxa"/>
            <w:vAlign w:val="center"/>
          </w:tcPr>
          <w:p>
            <w:pPr>
              <w:pStyle w:val="127"/>
              <w:spacing w:line="560" w:lineRule="exact"/>
              <w:jc w:val="left"/>
              <w:rPr>
                <w:color w:val="FF0000"/>
              </w:rPr>
            </w:pPr>
            <w:r>
              <w:rPr>
                <w:rFonts w:hint="eastAsia"/>
                <w:color w:val="FF0000"/>
              </w:rPr>
              <w:t>法兰接口</w:t>
            </w:r>
          </w:p>
          <w:p>
            <w:pPr>
              <w:pStyle w:val="127"/>
              <w:spacing w:line="560" w:lineRule="exact"/>
              <w:jc w:val="left"/>
              <w:rPr>
                <w:color w:val="FF0000"/>
              </w:rPr>
            </w:pPr>
            <w:r>
              <w:rPr>
                <w:rFonts w:hint="eastAsia"/>
                <w:color w:val="FF0000"/>
              </w:rPr>
              <w:t>对接移位</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34套</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jc w:val="left"/>
              <w:rPr>
                <w:rFonts w:ascii="宋体" w:hAnsi="宋体"/>
                <w:sz w:val="22"/>
              </w:rPr>
            </w:pPr>
            <w:r>
              <w:rPr>
                <w:rFonts w:hint="eastAsia" w:ascii="宋体" w:hAnsi="宋体"/>
                <w:sz w:val="22"/>
              </w:rPr>
              <w:t xml:space="preserve">根据实际需求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restart"/>
            <w:vAlign w:val="center"/>
          </w:tcPr>
          <w:p>
            <w:pPr>
              <w:pStyle w:val="128"/>
              <w:spacing w:line="560" w:lineRule="exact"/>
              <w:jc w:val="left"/>
              <w:rPr>
                <w:rFonts w:ascii="宋体" w:hAnsi="宋体"/>
                <w:sz w:val="22"/>
              </w:rPr>
            </w:pPr>
            <w:r>
              <w:rPr>
                <w:rFonts w:hint="eastAsia" w:ascii="宋体" w:hAnsi="宋体"/>
                <w:sz w:val="22"/>
              </w:rPr>
              <w:t>安装费</w:t>
            </w:r>
          </w:p>
        </w:tc>
        <w:tc>
          <w:tcPr>
            <w:tcW w:w="1282" w:type="dxa"/>
            <w:vAlign w:val="center"/>
          </w:tcPr>
          <w:p>
            <w:pPr>
              <w:pStyle w:val="128"/>
              <w:spacing w:line="560" w:lineRule="exact"/>
              <w:jc w:val="left"/>
              <w:rPr>
                <w:rFonts w:ascii="宋体" w:hAnsi="宋体"/>
                <w:sz w:val="22"/>
              </w:rPr>
            </w:pPr>
            <w:r>
              <w:rPr>
                <w:rFonts w:hint="eastAsia" w:ascii="宋体" w:hAnsi="宋体"/>
                <w:sz w:val="22"/>
              </w:rPr>
              <w:t>人工费</w:t>
            </w:r>
          </w:p>
        </w:tc>
        <w:tc>
          <w:tcPr>
            <w:tcW w:w="752" w:type="dxa"/>
            <w:vAlign w:val="center"/>
          </w:tcPr>
          <w:p>
            <w:pPr>
              <w:pStyle w:val="128"/>
              <w:spacing w:line="560" w:lineRule="exact"/>
              <w:ind w:firstLine="440" w:firstLineChars="200"/>
              <w:jc w:val="left"/>
              <w:rPr>
                <w:rFonts w:ascii="宋体" w:hAnsi="宋体"/>
                <w:sz w:val="22"/>
              </w:rPr>
            </w:pPr>
          </w:p>
        </w:tc>
        <w:tc>
          <w:tcPr>
            <w:tcW w:w="797" w:type="dxa"/>
            <w:vAlign w:val="center"/>
          </w:tcPr>
          <w:p>
            <w:pPr>
              <w:pStyle w:val="128"/>
              <w:spacing w:line="560" w:lineRule="exact"/>
              <w:ind w:firstLine="440" w:firstLineChars="200"/>
              <w:jc w:val="left"/>
              <w:rPr>
                <w:rFonts w:ascii="宋体" w:hAnsi="宋体"/>
                <w:sz w:val="22"/>
              </w:rPr>
            </w:pPr>
          </w:p>
        </w:tc>
        <w:tc>
          <w:tcPr>
            <w:tcW w:w="851" w:type="dxa"/>
            <w:vAlign w:val="center"/>
          </w:tcPr>
          <w:p>
            <w:pPr>
              <w:pStyle w:val="128"/>
              <w:spacing w:line="560" w:lineRule="exact"/>
              <w:ind w:firstLine="440" w:firstLineChars="200"/>
              <w:jc w:val="left"/>
              <w:rPr>
                <w:rFonts w:ascii="宋体" w:hAnsi="宋体"/>
                <w:sz w:val="22"/>
              </w:rPr>
            </w:pPr>
          </w:p>
        </w:tc>
        <w:tc>
          <w:tcPr>
            <w:tcW w:w="833" w:type="dxa"/>
            <w:vAlign w:val="center"/>
          </w:tcPr>
          <w:p>
            <w:pPr>
              <w:pStyle w:val="128"/>
              <w:spacing w:line="560" w:lineRule="exact"/>
              <w:ind w:firstLine="440" w:firstLineChars="200"/>
              <w:jc w:val="left"/>
              <w:rPr>
                <w:rFonts w:ascii="宋体" w:hAnsi="宋体"/>
                <w:sz w:val="22"/>
              </w:rPr>
            </w:pPr>
          </w:p>
        </w:tc>
        <w:tc>
          <w:tcPr>
            <w:tcW w:w="975" w:type="dxa"/>
            <w:vAlign w:val="center"/>
          </w:tcPr>
          <w:p>
            <w:pPr>
              <w:pStyle w:val="128"/>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jc w:val="left"/>
              <w:rPr>
                <w:rFonts w:ascii="宋体" w:hAnsi="宋体"/>
                <w:sz w:val="22"/>
              </w:rPr>
            </w:pPr>
          </w:p>
        </w:tc>
        <w:tc>
          <w:tcPr>
            <w:tcW w:w="1282" w:type="dxa"/>
            <w:vAlign w:val="center"/>
          </w:tcPr>
          <w:p>
            <w:pPr>
              <w:pStyle w:val="127"/>
              <w:spacing w:line="560" w:lineRule="exact"/>
              <w:jc w:val="left"/>
            </w:pPr>
            <w:r>
              <w:rPr>
                <w:rFonts w:hint="eastAsia" w:ascii="宋体" w:hAnsi="宋体"/>
                <w:sz w:val="22"/>
              </w:rPr>
              <w:t>运输费</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jc w:val="left"/>
              <w:rPr>
                <w:rFonts w:ascii="宋体" w:hAnsi="宋体"/>
                <w:sz w:val="22"/>
              </w:rPr>
            </w:pPr>
          </w:p>
        </w:tc>
        <w:tc>
          <w:tcPr>
            <w:tcW w:w="1282" w:type="dxa"/>
            <w:vAlign w:val="center"/>
          </w:tcPr>
          <w:p>
            <w:pPr>
              <w:pStyle w:val="127"/>
              <w:spacing w:line="560" w:lineRule="exact"/>
              <w:jc w:val="left"/>
            </w:pPr>
            <w:r>
              <w:rPr>
                <w:rFonts w:hint="eastAsia" w:ascii="宋体" w:hAnsi="宋体"/>
                <w:sz w:val="22"/>
              </w:rPr>
              <w:t>管理费</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jc w:val="left"/>
              <w:rPr>
                <w:rFonts w:ascii="宋体" w:hAnsi="宋体"/>
                <w:sz w:val="22"/>
              </w:rPr>
            </w:pPr>
          </w:p>
        </w:tc>
        <w:tc>
          <w:tcPr>
            <w:tcW w:w="1282" w:type="dxa"/>
            <w:vAlign w:val="center"/>
          </w:tcPr>
          <w:p>
            <w:pPr>
              <w:pStyle w:val="127"/>
              <w:spacing w:line="560" w:lineRule="exact"/>
              <w:jc w:val="left"/>
            </w:pPr>
            <w:r>
              <w:rPr>
                <w:rFonts w:hint="eastAsia" w:ascii="宋体" w:hAnsi="宋体"/>
                <w:sz w:val="22"/>
              </w:rPr>
              <w:t>其他费用</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Align w:val="center"/>
          </w:tcPr>
          <w:p>
            <w:pPr>
              <w:pStyle w:val="127"/>
              <w:spacing w:line="560" w:lineRule="exact"/>
              <w:jc w:val="left"/>
              <w:rPr>
                <w:rFonts w:ascii="宋体" w:hAnsi="宋体"/>
                <w:sz w:val="22"/>
              </w:rPr>
            </w:pPr>
            <w:r>
              <w:rPr>
                <w:rFonts w:hint="eastAsia" w:ascii="宋体" w:hAnsi="宋体"/>
                <w:sz w:val="22"/>
              </w:rPr>
              <w:t>拆除处理</w:t>
            </w:r>
          </w:p>
        </w:tc>
        <w:tc>
          <w:tcPr>
            <w:tcW w:w="1282" w:type="dxa"/>
            <w:vAlign w:val="center"/>
          </w:tcPr>
          <w:p>
            <w:pPr>
              <w:pStyle w:val="127"/>
              <w:spacing w:line="560" w:lineRule="exact"/>
              <w:jc w:val="left"/>
              <w:rPr>
                <w:rFonts w:ascii="宋体" w:hAnsi="宋体"/>
                <w:sz w:val="22"/>
              </w:rPr>
            </w:pPr>
            <w:r>
              <w:rPr>
                <w:rFonts w:hint="eastAsia" w:ascii="宋体" w:hAnsi="宋体"/>
                <w:sz w:val="22"/>
              </w:rPr>
              <w:t>拆除费用</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34套</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39" w:type="dxa"/>
            <w:gridSpan w:val="2"/>
            <w:vAlign w:val="center"/>
          </w:tcPr>
          <w:p>
            <w:pPr>
              <w:pStyle w:val="127"/>
              <w:spacing w:line="560" w:lineRule="exact"/>
              <w:jc w:val="left"/>
              <w:rPr>
                <w:rFonts w:ascii="宋体" w:hAnsi="宋体"/>
                <w:sz w:val="22"/>
              </w:rPr>
            </w:pPr>
            <w:r>
              <w:rPr>
                <w:rFonts w:hint="eastAsia" w:ascii="宋体" w:hAnsi="宋体"/>
                <w:sz w:val="22"/>
              </w:rPr>
              <w:t>其他</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39" w:type="dxa"/>
            <w:gridSpan w:val="2"/>
            <w:vAlign w:val="center"/>
          </w:tcPr>
          <w:p>
            <w:pPr>
              <w:pStyle w:val="127"/>
              <w:spacing w:line="560" w:lineRule="exact"/>
              <w:jc w:val="left"/>
              <w:rPr>
                <w:rFonts w:ascii="宋体" w:hAnsi="宋体"/>
                <w:sz w:val="22"/>
              </w:rPr>
            </w:pPr>
            <w:r>
              <w:rPr>
                <w:rFonts w:hint="eastAsia" w:ascii="宋体" w:hAnsi="宋体"/>
                <w:sz w:val="22"/>
              </w:rPr>
              <w:t>合计（不含税）</w:t>
            </w:r>
          </w:p>
        </w:tc>
        <w:tc>
          <w:tcPr>
            <w:tcW w:w="7315" w:type="dxa"/>
            <w:gridSpan w:val="6"/>
            <w:vAlign w:val="center"/>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39" w:type="dxa"/>
            <w:gridSpan w:val="2"/>
            <w:vAlign w:val="center"/>
          </w:tcPr>
          <w:p>
            <w:pPr>
              <w:pStyle w:val="127"/>
              <w:spacing w:line="560" w:lineRule="exact"/>
              <w:jc w:val="left"/>
              <w:rPr>
                <w:rFonts w:ascii="宋体" w:hAnsi="宋体"/>
                <w:sz w:val="22"/>
              </w:rPr>
            </w:pPr>
            <w:r>
              <w:rPr>
                <w:rFonts w:hint="eastAsia" w:ascii="宋体" w:hAnsi="宋体"/>
                <w:sz w:val="22"/>
              </w:rPr>
              <w:t>税率</w:t>
            </w:r>
          </w:p>
        </w:tc>
        <w:tc>
          <w:tcPr>
            <w:tcW w:w="7315" w:type="dxa"/>
            <w:gridSpan w:val="6"/>
            <w:vAlign w:val="center"/>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39" w:type="dxa"/>
            <w:gridSpan w:val="2"/>
            <w:vAlign w:val="center"/>
          </w:tcPr>
          <w:p>
            <w:pPr>
              <w:pStyle w:val="127"/>
              <w:spacing w:line="560" w:lineRule="exact"/>
              <w:ind w:firstLine="110" w:firstLineChars="50"/>
              <w:jc w:val="center"/>
              <w:rPr>
                <w:rFonts w:ascii="宋体" w:hAnsi="宋体"/>
                <w:sz w:val="22"/>
              </w:rPr>
            </w:pPr>
            <w:r>
              <w:rPr>
                <w:rFonts w:hint="eastAsia" w:ascii="宋体" w:hAnsi="宋体"/>
                <w:sz w:val="22"/>
              </w:rPr>
              <w:t>合计（含税）</w:t>
            </w:r>
          </w:p>
        </w:tc>
        <w:tc>
          <w:tcPr>
            <w:tcW w:w="7315" w:type="dxa"/>
            <w:gridSpan w:val="6"/>
            <w:vAlign w:val="center"/>
          </w:tcPr>
          <w:p>
            <w:pPr>
              <w:pStyle w:val="127"/>
              <w:spacing w:line="560" w:lineRule="exact"/>
              <w:ind w:firstLine="440" w:firstLineChars="200"/>
              <w:jc w:val="left"/>
              <w:rPr>
                <w:rFonts w:ascii="宋体" w:hAnsi="宋体"/>
                <w:sz w:val="22"/>
              </w:rPr>
            </w:pPr>
          </w:p>
        </w:tc>
      </w:tr>
    </w:tbl>
    <w:p>
      <w:pPr>
        <w:adjustRightInd w:val="0"/>
        <w:snapToGrid w:val="0"/>
        <w:spacing w:line="360" w:lineRule="exact"/>
        <w:ind w:firstLine="440" w:firstLineChars="200"/>
        <w:jc w:val="left"/>
        <w:rPr>
          <w:rFonts w:ascii="宋体" w:hAnsi="宋体"/>
          <w:b/>
          <w:sz w:val="22"/>
        </w:rPr>
      </w:pPr>
    </w:p>
    <w:p>
      <w:pPr>
        <w:adjustRightInd w:val="0"/>
        <w:snapToGrid w:val="0"/>
        <w:spacing w:line="360" w:lineRule="exact"/>
        <w:ind w:firstLine="440" w:firstLineChars="200"/>
        <w:jc w:val="left"/>
        <w:rPr>
          <w:rFonts w:ascii="宋体" w:hAnsi="宋体"/>
          <w:b/>
          <w:sz w:val="22"/>
        </w:rPr>
      </w:pPr>
      <w:r>
        <w:rPr>
          <w:rFonts w:hint="eastAsia" w:ascii="宋体" w:hAnsi="宋体"/>
          <w:b/>
          <w:sz w:val="22"/>
        </w:rPr>
        <w:t>回收费用报价</w:t>
      </w:r>
    </w:p>
    <w:tbl>
      <w:tblPr>
        <w:tblStyle w:val="58"/>
        <w:tblpPr w:leftFromText="180" w:rightFromText="180" w:vertAnchor="text" w:horzAnchor="page" w:tblpX="1087" w:tblpY="194"/>
        <w:tblOverlap w:val="never"/>
        <w:tblW w:w="10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197" w:type="dxa"/>
            <w:shd w:val="clear" w:color="auto" w:fill="auto"/>
          </w:tcPr>
          <w:p>
            <w:pPr>
              <w:adjustRightInd w:val="0"/>
              <w:snapToGrid w:val="0"/>
              <w:spacing w:line="360" w:lineRule="exact"/>
              <w:jc w:val="left"/>
              <w:rPr>
                <w:rFonts w:ascii="宋体" w:hAnsi="宋体"/>
                <w:sz w:val="22"/>
              </w:rPr>
            </w:pPr>
            <w:r>
              <w:rPr>
                <w:rFonts w:hint="eastAsia" w:ascii="宋体" w:hAnsi="宋体"/>
                <w:sz w:val="22"/>
              </w:rPr>
              <w:t>回收费用</w:t>
            </w:r>
          </w:p>
        </w:tc>
        <w:tc>
          <w:tcPr>
            <w:tcW w:w="7849" w:type="dxa"/>
            <w:shd w:val="clear" w:color="auto" w:fill="auto"/>
          </w:tcPr>
          <w:p>
            <w:pPr>
              <w:adjustRightInd w:val="0"/>
              <w:snapToGrid w:val="0"/>
              <w:spacing w:line="360" w:lineRule="exact"/>
              <w:jc w:val="left"/>
              <w:rPr>
                <w:rFonts w:ascii="宋体" w:hAnsi="宋体"/>
                <w:b/>
                <w:sz w:val="22"/>
              </w:rPr>
            </w:pPr>
          </w:p>
        </w:tc>
      </w:tr>
    </w:tbl>
    <w:p>
      <w:pPr>
        <w:adjustRightInd w:val="0"/>
        <w:snapToGrid w:val="0"/>
        <w:spacing w:line="360" w:lineRule="exact"/>
        <w:jc w:val="left"/>
        <w:rPr>
          <w:rFonts w:ascii="宋体" w:hAnsi="宋体"/>
          <w:b/>
          <w:sz w:val="22"/>
        </w:rPr>
      </w:pPr>
    </w:p>
    <w:p>
      <w:pPr>
        <w:adjustRightInd w:val="0"/>
        <w:snapToGrid w:val="0"/>
        <w:spacing w:line="360" w:lineRule="exact"/>
        <w:ind w:firstLine="440" w:firstLineChars="200"/>
        <w:jc w:val="left"/>
        <w:rPr>
          <w:rFonts w:ascii="宋体" w:hAnsi="宋体"/>
          <w:b/>
          <w:sz w:val="22"/>
        </w:rPr>
      </w:pPr>
      <w:r>
        <w:rPr>
          <w:rFonts w:hint="eastAsia" w:ascii="宋体" w:hAnsi="宋体"/>
          <w:b/>
          <w:sz w:val="22"/>
        </w:rPr>
        <w:t>回收费用：乙方将原有设备及水电配套拆除后，负责相应的处理回收(不含风机电机，轴，变频器和相关楼控传感器，执行器)，所付甲方费用由甲方开具增值税普通发票后在按合同支付总价款中抵扣。</w:t>
      </w:r>
    </w:p>
    <w:p>
      <w:pPr>
        <w:adjustRightInd w:val="0"/>
        <w:snapToGrid w:val="0"/>
        <w:spacing w:line="360" w:lineRule="exact"/>
        <w:ind w:firstLine="440" w:firstLineChars="200"/>
        <w:jc w:val="left"/>
        <w:rPr>
          <w:rFonts w:ascii="宋体" w:hAnsi="宋体"/>
          <w:b/>
          <w:sz w:val="22"/>
        </w:rPr>
      </w:pPr>
    </w:p>
    <w:p>
      <w:pPr>
        <w:adjustRightInd w:val="0"/>
        <w:snapToGrid w:val="0"/>
        <w:spacing w:line="360" w:lineRule="exact"/>
        <w:jc w:val="left"/>
        <w:rPr>
          <w:rFonts w:cs="Arial" w:asciiTheme="minorEastAsia" w:hAnsiTheme="minorEastAsia"/>
          <w:kern w:val="0"/>
          <w:sz w:val="22"/>
        </w:rPr>
      </w:pPr>
      <w:r>
        <w:rPr>
          <w:rFonts w:hint="eastAsia" w:ascii="宋体" w:hAnsi="宋体"/>
          <w:b/>
          <w:sz w:val="22"/>
        </w:rPr>
        <w:t xml:space="preserve">第一阶段  </w:t>
      </w:r>
      <w:r>
        <w:rPr>
          <w:rFonts w:cs="Arial" w:asciiTheme="minorEastAsia" w:hAnsiTheme="minorEastAsia"/>
          <w:kern w:val="0"/>
          <w:sz w:val="22"/>
        </w:rPr>
        <w:t>2019年10月1日—2019年12月31日，涉及空气处理机组及配套数量共计 8台。</w:t>
      </w:r>
    </w:p>
    <w:tbl>
      <w:tblPr>
        <w:tblStyle w:val="58"/>
        <w:tblW w:w="99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273"/>
        <w:gridCol w:w="866"/>
        <w:gridCol w:w="797"/>
        <w:gridCol w:w="851"/>
        <w:gridCol w:w="887"/>
        <w:gridCol w:w="876"/>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32" w:type="dxa"/>
            <w:vAlign w:val="center"/>
          </w:tcPr>
          <w:p>
            <w:pPr>
              <w:pStyle w:val="127"/>
              <w:spacing w:line="560" w:lineRule="exact"/>
              <w:jc w:val="left"/>
              <w:rPr>
                <w:rFonts w:ascii="宋体" w:hAnsi="宋体"/>
                <w:b/>
                <w:sz w:val="22"/>
              </w:rPr>
            </w:pPr>
            <w:r>
              <w:rPr>
                <w:rFonts w:hint="eastAsia" w:ascii="宋体" w:hAnsi="宋体"/>
                <w:b/>
                <w:sz w:val="22"/>
              </w:rPr>
              <w:t>项目名称</w:t>
            </w:r>
          </w:p>
        </w:tc>
        <w:tc>
          <w:tcPr>
            <w:tcW w:w="1273" w:type="dxa"/>
            <w:vAlign w:val="center"/>
          </w:tcPr>
          <w:p>
            <w:pPr>
              <w:pStyle w:val="127"/>
              <w:spacing w:line="560" w:lineRule="exact"/>
              <w:jc w:val="left"/>
              <w:rPr>
                <w:rFonts w:ascii="宋体" w:hAnsi="宋体"/>
                <w:b/>
                <w:sz w:val="22"/>
              </w:rPr>
            </w:pPr>
            <w:r>
              <w:rPr>
                <w:rFonts w:hint="eastAsia" w:ascii="宋体" w:hAnsi="宋体"/>
                <w:b/>
                <w:sz w:val="22"/>
              </w:rPr>
              <w:t>产品名称</w:t>
            </w:r>
          </w:p>
        </w:tc>
        <w:tc>
          <w:tcPr>
            <w:tcW w:w="866" w:type="dxa"/>
            <w:vAlign w:val="center"/>
          </w:tcPr>
          <w:p>
            <w:pPr>
              <w:pStyle w:val="127"/>
              <w:spacing w:line="560" w:lineRule="exact"/>
              <w:jc w:val="left"/>
              <w:rPr>
                <w:rFonts w:ascii="宋体" w:hAnsi="宋体"/>
                <w:b/>
                <w:sz w:val="22"/>
              </w:rPr>
            </w:pPr>
            <w:r>
              <w:rPr>
                <w:rFonts w:hint="eastAsia" w:ascii="宋体" w:hAnsi="宋体"/>
                <w:b/>
                <w:sz w:val="22"/>
              </w:rPr>
              <w:t>品牌型号</w:t>
            </w:r>
          </w:p>
        </w:tc>
        <w:tc>
          <w:tcPr>
            <w:tcW w:w="797" w:type="dxa"/>
            <w:vAlign w:val="center"/>
          </w:tcPr>
          <w:p>
            <w:pPr>
              <w:pStyle w:val="127"/>
              <w:spacing w:line="560" w:lineRule="exact"/>
              <w:jc w:val="center"/>
              <w:rPr>
                <w:rFonts w:ascii="宋体" w:hAnsi="宋体"/>
                <w:b/>
                <w:sz w:val="22"/>
              </w:rPr>
            </w:pPr>
            <w:r>
              <w:rPr>
                <w:rFonts w:hint="eastAsia" w:ascii="宋体" w:hAnsi="宋体"/>
                <w:b/>
                <w:sz w:val="22"/>
              </w:rPr>
              <w:t>单位</w:t>
            </w:r>
          </w:p>
        </w:tc>
        <w:tc>
          <w:tcPr>
            <w:tcW w:w="851" w:type="dxa"/>
            <w:vAlign w:val="center"/>
          </w:tcPr>
          <w:p>
            <w:pPr>
              <w:pStyle w:val="127"/>
              <w:spacing w:line="560" w:lineRule="exact"/>
              <w:jc w:val="left"/>
              <w:rPr>
                <w:rFonts w:ascii="宋体" w:hAnsi="宋体"/>
                <w:b/>
                <w:sz w:val="22"/>
              </w:rPr>
            </w:pPr>
            <w:r>
              <w:rPr>
                <w:rFonts w:hint="eastAsia" w:ascii="宋体" w:hAnsi="宋体"/>
                <w:b/>
                <w:sz w:val="22"/>
              </w:rPr>
              <w:t>数量</w:t>
            </w:r>
          </w:p>
        </w:tc>
        <w:tc>
          <w:tcPr>
            <w:tcW w:w="887" w:type="dxa"/>
            <w:vAlign w:val="center"/>
          </w:tcPr>
          <w:p>
            <w:pPr>
              <w:pStyle w:val="127"/>
              <w:spacing w:line="560" w:lineRule="exact"/>
              <w:jc w:val="center"/>
              <w:rPr>
                <w:rFonts w:ascii="宋体" w:hAnsi="宋体"/>
                <w:b/>
                <w:sz w:val="22"/>
              </w:rPr>
            </w:pPr>
            <w:r>
              <w:rPr>
                <w:rFonts w:hint="eastAsia" w:ascii="宋体" w:hAnsi="宋体"/>
                <w:b/>
                <w:sz w:val="22"/>
              </w:rPr>
              <w:t>单价</w:t>
            </w:r>
          </w:p>
          <w:p>
            <w:pPr>
              <w:pStyle w:val="127"/>
              <w:spacing w:line="560" w:lineRule="exact"/>
              <w:jc w:val="center"/>
              <w:rPr>
                <w:rFonts w:ascii="宋体" w:hAnsi="宋体"/>
                <w:b/>
                <w:sz w:val="22"/>
              </w:rPr>
            </w:pPr>
            <w:r>
              <w:rPr>
                <w:rFonts w:hint="eastAsia" w:ascii="宋体" w:hAnsi="宋体"/>
                <w:b/>
                <w:sz w:val="22"/>
              </w:rPr>
              <w:t>（不含税）</w:t>
            </w:r>
          </w:p>
        </w:tc>
        <w:tc>
          <w:tcPr>
            <w:tcW w:w="876" w:type="dxa"/>
            <w:vAlign w:val="center"/>
          </w:tcPr>
          <w:p>
            <w:pPr>
              <w:pStyle w:val="127"/>
              <w:spacing w:line="560" w:lineRule="exact"/>
              <w:jc w:val="center"/>
              <w:rPr>
                <w:rFonts w:ascii="宋体" w:hAnsi="宋体"/>
                <w:b/>
                <w:sz w:val="22"/>
              </w:rPr>
            </w:pPr>
            <w:r>
              <w:rPr>
                <w:rFonts w:hint="eastAsia" w:ascii="宋体" w:hAnsi="宋体"/>
                <w:b/>
                <w:sz w:val="22"/>
              </w:rPr>
              <w:t>金额</w:t>
            </w:r>
          </w:p>
          <w:p>
            <w:pPr>
              <w:pStyle w:val="127"/>
              <w:spacing w:line="560" w:lineRule="exact"/>
              <w:jc w:val="left"/>
              <w:rPr>
                <w:rFonts w:ascii="宋体" w:hAnsi="宋体"/>
                <w:b/>
                <w:sz w:val="22"/>
              </w:rPr>
            </w:pPr>
            <w:r>
              <w:rPr>
                <w:rFonts w:hint="eastAsia" w:ascii="宋体" w:hAnsi="宋体"/>
                <w:b/>
                <w:sz w:val="22"/>
              </w:rPr>
              <w:t>（元）</w:t>
            </w:r>
          </w:p>
        </w:tc>
        <w:tc>
          <w:tcPr>
            <w:tcW w:w="3152" w:type="dxa"/>
          </w:tcPr>
          <w:p>
            <w:pPr>
              <w:pStyle w:val="127"/>
              <w:spacing w:line="560" w:lineRule="exact"/>
              <w:jc w:val="center"/>
              <w:rPr>
                <w:rFonts w:ascii="宋体" w:hAnsi="宋体"/>
                <w:b/>
                <w:sz w:val="22"/>
              </w:rPr>
            </w:pPr>
            <w:r>
              <w:rPr>
                <w:rFonts w:hint="eastAsia" w:ascii="宋体" w:hAnsi="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232" w:type="dxa"/>
            <w:vMerge w:val="restart"/>
            <w:vAlign w:val="center"/>
          </w:tcPr>
          <w:p>
            <w:pPr>
              <w:pStyle w:val="127"/>
              <w:spacing w:line="560" w:lineRule="exact"/>
              <w:jc w:val="left"/>
              <w:rPr>
                <w:rFonts w:ascii="宋体" w:hAnsi="宋体"/>
                <w:sz w:val="22"/>
              </w:rPr>
            </w:pPr>
            <w:r>
              <w:rPr>
                <w:rFonts w:hint="eastAsia" w:ascii="宋体" w:hAnsi="宋体"/>
                <w:sz w:val="22"/>
              </w:rPr>
              <w:t>机组箱体</w:t>
            </w:r>
          </w:p>
        </w:tc>
        <w:tc>
          <w:tcPr>
            <w:tcW w:w="1273" w:type="dxa"/>
            <w:vAlign w:val="center"/>
          </w:tcPr>
          <w:p>
            <w:pPr>
              <w:pStyle w:val="127"/>
              <w:spacing w:line="560" w:lineRule="exact"/>
              <w:jc w:val="left"/>
              <w:rPr>
                <w:rFonts w:ascii="宋体" w:hAnsi="宋体"/>
                <w:sz w:val="22"/>
              </w:rPr>
            </w:pPr>
            <w:r>
              <w:rPr>
                <w:rFonts w:hint="eastAsia" w:ascii="宋体" w:hAnsi="宋体"/>
                <w:sz w:val="22"/>
              </w:rPr>
              <w:t>机组1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jc w:val="left"/>
              <w:rPr>
                <w:rFonts w:ascii="宋体" w:hAnsi="宋体"/>
                <w:sz w:val="22"/>
              </w:rPr>
            </w:pPr>
            <w:r>
              <w:rPr>
                <w:rFonts w:hint="eastAsia" w:ascii="宋体" w:hAnsi="宋体"/>
                <w:sz w:val="22"/>
              </w:rPr>
              <w:t>原风量50000CMH</w:t>
            </w:r>
          </w:p>
          <w:p>
            <w:pPr>
              <w:pStyle w:val="127"/>
              <w:spacing w:line="560" w:lineRule="exact"/>
              <w:jc w:val="left"/>
              <w:rPr>
                <w:rFonts w:ascii="宋体" w:hAnsi="宋体"/>
                <w:sz w:val="22"/>
              </w:rPr>
            </w:pPr>
            <w:r>
              <w:rPr>
                <w:rFonts w:hint="eastAsia" w:ascii="宋体" w:hAnsi="宋体"/>
                <w:sz w:val="22"/>
              </w:rPr>
              <w:t>原尺寸4000mm*3300mm*2200mm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232" w:type="dxa"/>
            <w:vMerge w:val="continue"/>
            <w:vAlign w:val="center"/>
          </w:tcPr>
          <w:p>
            <w:pPr>
              <w:pStyle w:val="127"/>
              <w:spacing w:line="560" w:lineRule="exact"/>
              <w:ind w:firstLine="440" w:firstLineChars="200"/>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ascii="宋体" w:hAnsi="宋体"/>
                <w:sz w:val="22"/>
              </w:rPr>
              <w:t>机组2</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5台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jc w:val="left"/>
              <w:rPr>
                <w:rFonts w:ascii="宋体" w:hAnsi="宋体"/>
                <w:sz w:val="22"/>
              </w:rPr>
            </w:pPr>
            <w:r>
              <w:rPr>
                <w:rFonts w:hint="eastAsia" w:ascii="宋体" w:hAnsi="宋体"/>
                <w:sz w:val="22"/>
              </w:rPr>
              <w:t>原风量40000CMH</w:t>
            </w:r>
          </w:p>
          <w:p>
            <w:pPr>
              <w:pStyle w:val="127"/>
              <w:spacing w:line="560" w:lineRule="exact"/>
              <w:jc w:val="left"/>
              <w:rPr>
                <w:rFonts w:ascii="宋体" w:hAnsi="宋体"/>
                <w:sz w:val="22"/>
              </w:rPr>
            </w:pPr>
            <w:r>
              <w:rPr>
                <w:rFonts w:hint="eastAsia" w:ascii="宋体" w:hAnsi="宋体"/>
                <w:sz w:val="22"/>
              </w:rPr>
              <w:t>原尺寸3750mm*3150mm*1950mm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ind w:firstLine="440" w:firstLineChars="200"/>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ascii="宋体" w:hAnsi="宋体"/>
                <w:sz w:val="22"/>
              </w:rPr>
              <w:t>机组3</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jc w:val="left"/>
              <w:rPr>
                <w:rFonts w:ascii="宋体" w:hAnsi="宋体"/>
                <w:sz w:val="22"/>
              </w:rPr>
            </w:pPr>
            <w:r>
              <w:rPr>
                <w:rFonts w:hint="eastAsia" w:ascii="宋体" w:hAnsi="宋体"/>
                <w:sz w:val="22"/>
              </w:rPr>
              <w:t>原风量30000CMH</w:t>
            </w:r>
          </w:p>
          <w:p>
            <w:pPr>
              <w:pStyle w:val="127"/>
              <w:spacing w:line="560" w:lineRule="exact"/>
              <w:jc w:val="left"/>
              <w:rPr>
                <w:rFonts w:ascii="宋体" w:hAnsi="宋体"/>
                <w:sz w:val="22"/>
              </w:rPr>
            </w:pPr>
            <w:r>
              <w:rPr>
                <w:rFonts w:hint="eastAsia" w:ascii="宋体" w:hAnsi="宋体"/>
                <w:sz w:val="22"/>
              </w:rPr>
              <w:t>原尺寸3400mm*2600mm*1700mm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restart"/>
            <w:vAlign w:val="center"/>
          </w:tcPr>
          <w:p>
            <w:pPr>
              <w:pStyle w:val="127"/>
              <w:spacing w:line="560" w:lineRule="exact"/>
              <w:rPr>
                <w:rFonts w:ascii="宋体" w:hAnsi="宋体"/>
                <w:sz w:val="22"/>
              </w:rPr>
            </w:pPr>
            <w:r>
              <w:rPr>
                <w:rFonts w:hint="eastAsia" w:ascii="宋体" w:hAnsi="宋体"/>
                <w:sz w:val="22"/>
              </w:rPr>
              <w:t>电机</w:t>
            </w:r>
          </w:p>
        </w:tc>
        <w:tc>
          <w:tcPr>
            <w:tcW w:w="1273" w:type="dxa"/>
            <w:vAlign w:val="center"/>
          </w:tcPr>
          <w:p>
            <w:pPr>
              <w:pStyle w:val="127"/>
              <w:spacing w:line="560" w:lineRule="exact"/>
              <w:jc w:val="left"/>
              <w:rPr>
                <w:rFonts w:ascii="宋体" w:hAnsi="宋体"/>
                <w:sz w:val="22"/>
              </w:rPr>
            </w:pPr>
            <w:r>
              <w:rPr>
                <w:rFonts w:hint="eastAsia" w:ascii="宋体" w:hAnsi="宋体"/>
                <w:sz w:val="22"/>
              </w:rPr>
              <w:t>电机1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rPr>
                <w:rFonts w:ascii="宋体" w:hAnsi="宋体"/>
                <w:sz w:val="22"/>
              </w:rPr>
            </w:pPr>
            <w:r>
              <w:rPr>
                <w:rFonts w:hint="eastAsia" w:ascii="宋体" w:hAnsi="宋体"/>
                <w:sz w:val="22"/>
              </w:rPr>
              <w:t>18.5KW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ind w:firstLine="440" w:firstLineChars="200"/>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ascii="宋体" w:hAnsi="宋体"/>
                <w:sz w:val="22"/>
              </w:rPr>
              <w:t>电机2</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rPr>
                <w:rFonts w:ascii="宋体" w:hAnsi="宋体"/>
                <w:sz w:val="22"/>
              </w:rPr>
            </w:pPr>
            <w:r>
              <w:rPr>
                <w:rFonts w:hint="eastAsia" w:ascii="宋体" w:hAnsi="宋体"/>
                <w:sz w:val="22"/>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ind w:firstLine="440" w:firstLineChars="200"/>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ascii="宋体" w:hAnsi="宋体"/>
                <w:sz w:val="22"/>
              </w:rPr>
              <w:t>电机3</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rPr>
                <w:rFonts w:ascii="宋体" w:hAnsi="宋体"/>
                <w:sz w:val="22"/>
              </w:rPr>
            </w:pPr>
            <w:r>
              <w:rPr>
                <w:rFonts w:hint="eastAsia" w:ascii="宋体" w:hAnsi="宋体"/>
                <w:sz w:val="22"/>
              </w:rPr>
              <w:t>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Align w:val="center"/>
          </w:tcPr>
          <w:p>
            <w:pPr>
              <w:pStyle w:val="127"/>
              <w:spacing w:line="560" w:lineRule="exact"/>
              <w:rPr>
                <w:rFonts w:ascii="宋体" w:hAnsi="宋体"/>
                <w:sz w:val="22"/>
              </w:rPr>
            </w:pPr>
            <w:r>
              <w:rPr>
                <w:rFonts w:hint="eastAsia" w:ascii="宋体" w:hAnsi="宋体"/>
                <w:sz w:val="22"/>
              </w:rPr>
              <w:t>控制柜</w:t>
            </w:r>
          </w:p>
        </w:tc>
        <w:tc>
          <w:tcPr>
            <w:tcW w:w="1273" w:type="dxa"/>
            <w:vAlign w:val="center"/>
          </w:tcPr>
          <w:p>
            <w:pPr>
              <w:pStyle w:val="127"/>
              <w:spacing w:line="560" w:lineRule="exact"/>
              <w:jc w:val="left"/>
              <w:rPr>
                <w:rFonts w:ascii="宋体" w:hAnsi="宋体"/>
                <w:sz w:val="22"/>
              </w:rPr>
            </w:pPr>
            <w:r>
              <w:rPr>
                <w:rFonts w:hint="eastAsia" w:ascii="宋体" w:hAnsi="宋体"/>
                <w:sz w:val="22"/>
              </w:rPr>
              <w:t>配电柜1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8个</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restart"/>
            <w:vAlign w:val="center"/>
          </w:tcPr>
          <w:p>
            <w:pPr>
              <w:pStyle w:val="127"/>
              <w:spacing w:line="560" w:lineRule="exact"/>
              <w:jc w:val="left"/>
              <w:rPr>
                <w:rFonts w:ascii="宋体" w:hAnsi="宋体"/>
                <w:sz w:val="22"/>
              </w:rPr>
            </w:pPr>
            <w:r>
              <w:rPr>
                <w:rFonts w:hint="eastAsia" w:ascii="宋体" w:hAnsi="宋体"/>
                <w:sz w:val="22"/>
              </w:rPr>
              <w:t>变频器</w:t>
            </w:r>
          </w:p>
        </w:tc>
        <w:tc>
          <w:tcPr>
            <w:tcW w:w="1273" w:type="dxa"/>
            <w:vAlign w:val="center"/>
          </w:tcPr>
          <w:p>
            <w:pPr>
              <w:pStyle w:val="127"/>
              <w:spacing w:line="560" w:lineRule="exact"/>
              <w:jc w:val="left"/>
              <w:rPr>
                <w:rFonts w:ascii="宋体" w:hAnsi="宋体"/>
                <w:sz w:val="22"/>
              </w:rPr>
            </w:pPr>
            <w:r>
              <w:rPr>
                <w:rFonts w:hint="eastAsia" w:ascii="宋体" w:hAnsi="宋体"/>
                <w:sz w:val="22"/>
              </w:rPr>
              <w:t>变频器1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rPr>
                <w:rFonts w:ascii="宋体" w:hAnsi="宋体"/>
                <w:sz w:val="22"/>
              </w:rPr>
            </w:pPr>
            <w:r>
              <w:rPr>
                <w:rFonts w:hint="eastAsia" w:ascii="宋体" w:hAnsi="宋体"/>
                <w:sz w:val="22"/>
              </w:rPr>
              <w:t>18.5KW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ind w:firstLine="440" w:firstLineChars="200"/>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ascii="宋体" w:hAnsi="宋体"/>
                <w:sz w:val="22"/>
              </w:rPr>
              <w:t>变频器2</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rPr>
                <w:rFonts w:ascii="宋体" w:hAnsi="宋体"/>
                <w:sz w:val="22"/>
              </w:rPr>
            </w:pPr>
            <w:r>
              <w:rPr>
                <w:rFonts w:hint="eastAsia" w:ascii="宋体" w:hAnsi="宋体"/>
                <w:sz w:val="22"/>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ind w:firstLine="440" w:firstLineChars="200"/>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ascii="宋体" w:hAnsi="宋体"/>
                <w:sz w:val="22"/>
              </w:rPr>
              <w:t>变频器3</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rPr>
                <w:rFonts w:ascii="宋体" w:hAnsi="宋体"/>
                <w:sz w:val="22"/>
              </w:rPr>
            </w:pPr>
            <w:r>
              <w:rPr>
                <w:rFonts w:hint="eastAsia" w:ascii="宋体" w:hAnsi="宋体"/>
                <w:sz w:val="22"/>
              </w:rPr>
              <w:t>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restart"/>
            <w:vAlign w:val="center"/>
          </w:tcPr>
          <w:p>
            <w:pPr>
              <w:pStyle w:val="127"/>
              <w:spacing w:line="560" w:lineRule="exact"/>
              <w:jc w:val="left"/>
              <w:rPr>
                <w:rFonts w:ascii="宋体" w:hAnsi="宋体"/>
                <w:sz w:val="22"/>
              </w:rPr>
            </w:pPr>
            <w:r>
              <w:rPr>
                <w:rFonts w:hint="eastAsia" w:ascii="宋体" w:hAnsi="宋体"/>
                <w:sz w:val="22"/>
              </w:rPr>
              <w:t>楼控配套</w:t>
            </w:r>
          </w:p>
        </w:tc>
        <w:tc>
          <w:tcPr>
            <w:tcW w:w="1273" w:type="dxa"/>
            <w:vAlign w:val="center"/>
          </w:tcPr>
          <w:p>
            <w:pPr>
              <w:pStyle w:val="127"/>
              <w:spacing w:line="560" w:lineRule="exact"/>
              <w:jc w:val="left"/>
            </w:pPr>
            <w:r>
              <w:rPr>
                <w:rFonts w:hint="eastAsia"/>
              </w:rPr>
              <w:t>温度传感器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16个</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rPr>
              <w:t>风阀执行器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16个</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rPr>
              <w:t>压差传感器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8个</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rPr>
              <w:t>其他配套，</w:t>
            </w:r>
            <w:r>
              <w:rPr>
                <w:rFonts w:ascii="宋体" w:hAnsi="宋体"/>
                <w:sz w:val="22"/>
              </w:rPr>
              <w:t xml:space="preserve"> </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restart"/>
            <w:shd w:val="clear" w:color="auto" w:fill="auto"/>
            <w:vAlign w:val="center"/>
          </w:tcPr>
          <w:p>
            <w:pPr>
              <w:pStyle w:val="127"/>
              <w:spacing w:line="560" w:lineRule="exact"/>
              <w:jc w:val="left"/>
              <w:rPr>
                <w:rFonts w:ascii="宋体" w:hAnsi="宋体"/>
                <w:color w:val="FF0000"/>
                <w:sz w:val="22"/>
              </w:rPr>
            </w:pPr>
            <w:r>
              <w:rPr>
                <w:rFonts w:hint="eastAsia" w:ascii="宋体" w:hAnsi="宋体"/>
                <w:color w:val="FF0000"/>
                <w:sz w:val="22"/>
              </w:rPr>
              <w:t>水电配套</w:t>
            </w:r>
          </w:p>
        </w:tc>
        <w:tc>
          <w:tcPr>
            <w:tcW w:w="1273" w:type="dxa"/>
            <w:vAlign w:val="center"/>
          </w:tcPr>
          <w:p>
            <w:pPr>
              <w:pStyle w:val="127"/>
              <w:spacing w:line="560" w:lineRule="exact"/>
              <w:jc w:val="left"/>
              <w:rPr>
                <w:color w:val="FF0000"/>
              </w:rPr>
            </w:pPr>
            <w:r>
              <w:rPr>
                <w:rFonts w:hint="eastAsia"/>
                <w:color w:val="FF0000"/>
              </w:rPr>
              <w:t>电缆更换</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160米</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r>
              <w:rPr>
                <w:rFonts w:hint="eastAsia" w:ascii="宋体" w:hAnsi="宋体"/>
                <w:sz w:val="22"/>
              </w:rPr>
              <w:t>BVR-10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shd w:val="clear" w:color="auto" w:fill="auto"/>
            <w:vAlign w:val="center"/>
          </w:tcPr>
          <w:p>
            <w:pPr>
              <w:pStyle w:val="127"/>
              <w:spacing w:line="560" w:lineRule="exact"/>
              <w:jc w:val="left"/>
              <w:rPr>
                <w:rFonts w:ascii="宋体" w:hAnsi="宋体"/>
                <w:color w:val="FF0000"/>
                <w:sz w:val="22"/>
              </w:rPr>
            </w:pPr>
          </w:p>
        </w:tc>
        <w:tc>
          <w:tcPr>
            <w:tcW w:w="1273" w:type="dxa"/>
            <w:vAlign w:val="center"/>
          </w:tcPr>
          <w:p>
            <w:pPr>
              <w:pStyle w:val="127"/>
              <w:spacing w:line="560" w:lineRule="exact"/>
              <w:jc w:val="left"/>
              <w:rPr>
                <w:color w:val="FF0000"/>
              </w:rPr>
            </w:pPr>
            <w:r>
              <w:rPr>
                <w:rFonts w:hint="eastAsia"/>
                <w:color w:val="FF0000"/>
              </w:rPr>
              <w:t>法兰接口</w:t>
            </w:r>
          </w:p>
          <w:p>
            <w:pPr>
              <w:pStyle w:val="127"/>
              <w:spacing w:line="560" w:lineRule="exact"/>
              <w:jc w:val="left"/>
              <w:rPr>
                <w:color w:val="FF0000"/>
              </w:rPr>
            </w:pPr>
            <w:r>
              <w:rPr>
                <w:rFonts w:hint="eastAsia"/>
                <w:color w:val="FF0000"/>
              </w:rPr>
              <w:t>对接移位</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8套</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jc w:val="left"/>
              <w:rPr>
                <w:rFonts w:ascii="宋体" w:hAnsi="宋体"/>
                <w:sz w:val="22"/>
              </w:rPr>
            </w:pPr>
            <w:r>
              <w:rPr>
                <w:rFonts w:hint="eastAsia" w:ascii="宋体" w:hAnsi="宋体"/>
                <w:sz w:val="22"/>
              </w:rPr>
              <w:t xml:space="preserve">根据实际需求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restart"/>
            <w:vAlign w:val="center"/>
          </w:tcPr>
          <w:p>
            <w:pPr>
              <w:pStyle w:val="128"/>
              <w:spacing w:line="560" w:lineRule="exact"/>
              <w:jc w:val="left"/>
              <w:rPr>
                <w:rFonts w:ascii="宋体" w:hAnsi="宋体"/>
                <w:sz w:val="22"/>
              </w:rPr>
            </w:pPr>
            <w:r>
              <w:rPr>
                <w:rFonts w:hint="eastAsia" w:ascii="宋体" w:hAnsi="宋体"/>
                <w:sz w:val="22"/>
              </w:rPr>
              <w:t>安装费</w:t>
            </w:r>
          </w:p>
        </w:tc>
        <w:tc>
          <w:tcPr>
            <w:tcW w:w="1273" w:type="dxa"/>
            <w:vAlign w:val="center"/>
          </w:tcPr>
          <w:p>
            <w:pPr>
              <w:pStyle w:val="128"/>
              <w:spacing w:line="560" w:lineRule="exact"/>
              <w:jc w:val="left"/>
              <w:rPr>
                <w:rFonts w:ascii="宋体" w:hAnsi="宋体"/>
                <w:sz w:val="22"/>
              </w:rPr>
            </w:pPr>
            <w:r>
              <w:rPr>
                <w:rFonts w:hint="eastAsia" w:ascii="宋体" w:hAnsi="宋体"/>
                <w:sz w:val="22"/>
              </w:rPr>
              <w:t>人工费</w:t>
            </w:r>
          </w:p>
        </w:tc>
        <w:tc>
          <w:tcPr>
            <w:tcW w:w="866" w:type="dxa"/>
            <w:vAlign w:val="center"/>
          </w:tcPr>
          <w:p>
            <w:pPr>
              <w:pStyle w:val="128"/>
              <w:spacing w:line="560" w:lineRule="exact"/>
              <w:ind w:firstLine="440" w:firstLineChars="200"/>
              <w:jc w:val="left"/>
              <w:rPr>
                <w:rFonts w:ascii="宋体" w:hAnsi="宋体"/>
                <w:sz w:val="22"/>
              </w:rPr>
            </w:pPr>
          </w:p>
        </w:tc>
        <w:tc>
          <w:tcPr>
            <w:tcW w:w="797" w:type="dxa"/>
            <w:vAlign w:val="center"/>
          </w:tcPr>
          <w:p>
            <w:pPr>
              <w:pStyle w:val="128"/>
              <w:spacing w:line="560" w:lineRule="exact"/>
              <w:ind w:firstLine="440" w:firstLineChars="200"/>
              <w:jc w:val="left"/>
              <w:rPr>
                <w:rFonts w:ascii="宋体" w:hAnsi="宋体"/>
                <w:sz w:val="22"/>
              </w:rPr>
            </w:pPr>
          </w:p>
        </w:tc>
        <w:tc>
          <w:tcPr>
            <w:tcW w:w="851" w:type="dxa"/>
            <w:vAlign w:val="center"/>
          </w:tcPr>
          <w:p>
            <w:pPr>
              <w:pStyle w:val="128"/>
              <w:spacing w:line="560" w:lineRule="exact"/>
              <w:ind w:firstLine="440" w:firstLineChars="200"/>
              <w:jc w:val="left"/>
              <w:rPr>
                <w:rFonts w:ascii="宋体" w:hAnsi="宋体"/>
                <w:sz w:val="22"/>
              </w:rPr>
            </w:pPr>
          </w:p>
        </w:tc>
        <w:tc>
          <w:tcPr>
            <w:tcW w:w="887" w:type="dxa"/>
            <w:vAlign w:val="center"/>
          </w:tcPr>
          <w:p>
            <w:pPr>
              <w:pStyle w:val="128"/>
              <w:spacing w:line="560" w:lineRule="exact"/>
              <w:ind w:firstLine="440" w:firstLineChars="200"/>
              <w:jc w:val="left"/>
              <w:rPr>
                <w:rFonts w:ascii="宋体" w:hAnsi="宋体"/>
                <w:sz w:val="22"/>
              </w:rPr>
            </w:pPr>
          </w:p>
        </w:tc>
        <w:tc>
          <w:tcPr>
            <w:tcW w:w="876" w:type="dxa"/>
            <w:vAlign w:val="center"/>
          </w:tcPr>
          <w:p>
            <w:pPr>
              <w:pStyle w:val="128"/>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jc w:val="left"/>
              <w:rPr>
                <w:rFonts w:ascii="宋体" w:hAnsi="宋体"/>
                <w:sz w:val="22"/>
              </w:rPr>
            </w:pPr>
          </w:p>
        </w:tc>
        <w:tc>
          <w:tcPr>
            <w:tcW w:w="1273" w:type="dxa"/>
            <w:vAlign w:val="center"/>
          </w:tcPr>
          <w:p>
            <w:pPr>
              <w:pStyle w:val="127"/>
              <w:spacing w:line="560" w:lineRule="exact"/>
              <w:jc w:val="left"/>
            </w:pPr>
            <w:r>
              <w:rPr>
                <w:rFonts w:hint="eastAsia" w:ascii="宋体" w:hAnsi="宋体"/>
                <w:sz w:val="22"/>
              </w:rPr>
              <w:t>运输费</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jc w:val="left"/>
              <w:rPr>
                <w:rFonts w:ascii="宋体" w:hAnsi="宋体"/>
                <w:sz w:val="22"/>
              </w:rPr>
            </w:pPr>
          </w:p>
        </w:tc>
        <w:tc>
          <w:tcPr>
            <w:tcW w:w="1273" w:type="dxa"/>
            <w:vAlign w:val="center"/>
          </w:tcPr>
          <w:p>
            <w:pPr>
              <w:pStyle w:val="127"/>
              <w:spacing w:line="560" w:lineRule="exact"/>
              <w:jc w:val="left"/>
            </w:pPr>
            <w:r>
              <w:rPr>
                <w:rFonts w:hint="eastAsia" w:ascii="宋体" w:hAnsi="宋体"/>
                <w:sz w:val="22"/>
              </w:rPr>
              <w:t>管理费</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jc w:val="left"/>
              <w:rPr>
                <w:rFonts w:ascii="宋体" w:hAnsi="宋体"/>
                <w:sz w:val="22"/>
              </w:rPr>
            </w:pPr>
          </w:p>
        </w:tc>
        <w:tc>
          <w:tcPr>
            <w:tcW w:w="1273" w:type="dxa"/>
            <w:vAlign w:val="center"/>
          </w:tcPr>
          <w:p>
            <w:pPr>
              <w:pStyle w:val="127"/>
              <w:spacing w:line="560" w:lineRule="exact"/>
              <w:jc w:val="left"/>
            </w:pPr>
            <w:r>
              <w:rPr>
                <w:rFonts w:hint="eastAsia" w:ascii="宋体" w:hAnsi="宋体"/>
                <w:sz w:val="22"/>
              </w:rPr>
              <w:t>其他费用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Align w:val="center"/>
          </w:tcPr>
          <w:p>
            <w:pPr>
              <w:pStyle w:val="127"/>
              <w:spacing w:line="560" w:lineRule="exact"/>
              <w:jc w:val="left"/>
              <w:rPr>
                <w:rFonts w:ascii="宋体" w:hAnsi="宋体"/>
                <w:sz w:val="22"/>
              </w:rPr>
            </w:pPr>
            <w:r>
              <w:rPr>
                <w:rFonts w:hint="eastAsia" w:ascii="宋体" w:hAnsi="宋体"/>
                <w:sz w:val="22"/>
              </w:rPr>
              <w:t>拆除处理</w:t>
            </w:r>
          </w:p>
        </w:tc>
        <w:tc>
          <w:tcPr>
            <w:tcW w:w="1273" w:type="dxa"/>
            <w:vAlign w:val="center"/>
          </w:tcPr>
          <w:p>
            <w:pPr>
              <w:pStyle w:val="127"/>
              <w:spacing w:line="560" w:lineRule="exact"/>
              <w:jc w:val="left"/>
              <w:rPr>
                <w:rFonts w:ascii="宋体" w:hAnsi="宋体"/>
                <w:sz w:val="22"/>
              </w:rPr>
            </w:pPr>
            <w:r>
              <w:rPr>
                <w:rFonts w:hint="eastAsia" w:ascii="宋体" w:hAnsi="宋体"/>
                <w:sz w:val="22"/>
              </w:rPr>
              <w:t>拆除费用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8套</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5" w:type="dxa"/>
            <w:gridSpan w:val="2"/>
            <w:vAlign w:val="center"/>
          </w:tcPr>
          <w:p>
            <w:pPr>
              <w:pStyle w:val="127"/>
              <w:spacing w:line="560" w:lineRule="exact"/>
              <w:jc w:val="left"/>
              <w:rPr>
                <w:rFonts w:ascii="宋体" w:hAnsi="宋体"/>
                <w:sz w:val="22"/>
              </w:rPr>
            </w:pPr>
            <w:r>
              <w:rPr>
                <w:rFonts w:hint="eastAsia" w:ascii="宋体" w:hAnsi="宋体"/>
                <w:sz w:val="22"/>
              </w:rPr>
              <w:t>其他</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5" w:type="dxa"/>
            <w:gridSpan w:val="2"/>
            <w:vAlign w:val="center"/>
          </w:tcPr>
          <w:p>
            <w:pPr>
              <w:pStyle w:val="127"/>
              <w:spacing w:line="560" w:lineRule="exact"/>
              <w:jc w:val="left"/>
              <w:rPr>
                <w:rFonts w:ascii="宋体" w:hAnsi="宋体"/>
                <w:sz w:val="22"/>
              </w:rPr>
            </w:pPr>
            <w:r>
              <w:rPr>
                <w:rFonts w:hint="eastAsia" w:ascii="宋体" w:hAnsi="宋体"/>
                <w:sz w:val="22"/>
              </w:rPr>
              <w:t>合计（不含税）</w:t>
            </w:r>
          </w:p>
        </w:tc>
        <w:tc>
          <w:tcPr>
            <w:tcW w:w="7429" w:type="dxa"/>
            <w:gridSpan w:val="6"/>
            <w:vAlign w:val="center"/>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5" w:type="dxa"/>
            <w:gridSpan w:val="2"/>
            <w:vAlign w:val="center"/>
          </w:tcPr>
          <w:p>
            <w:pPr>
              <w:pStyle w:val="127"/>
              <w:spacing w:line="560" w:lineRule="exact"/>
              <w:jc w:val="left"/>
              <w:rPr>
                <w:rFonts w:ascii="宋体" w:hAnsi="宋体"/>
                <w:sz w:val="22"/>
              </w:rPr>
            </w:pPr>
            <w:r>
              <w:rPr>
                <w:rFonts w:hint="eastAsia" w:ascii="宋体" w:hAnsi="宋体"/>
                <w:sz w:val="22"/>
              </w:rPr>
              <w:t>税率</w:t>
            </w:r>
          </w:p>
        </w:tc>
        <w:tc>
          <w:tcPr>
            <w:tcW w:w="7429" w:type="dxa"/>
            <w:gridSpan w:val="6"/>
            <w:vAlign w:val="center"/>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5" w:type="dxa"/>
            <w:gridSpan w:val="2"/>
            <w:vAlign w:val="center"/>
          </w:tcPr>
          <w:p>
            <w:pPr>
              <w:pStyle w:val="127"/>
              <w:spacing w:line="560" w:lineRule="exact"/>
              <w:ind w:firstLine="110" w:firstLineChars="50"/>
              <w:jc w:val="center"/>
              <w:rPr>
                <w:rFonts w:ascii="宋体" w:hAnsi="宋体"/>
                <w:sz w:val="22"/>
              </w:rPr>
            </w:pPr>
            <w:r>
              <w:rPr>
                <w:rFonts w:hint="eastAsia" w:ascii="宋体" w:hAnsi="宋体"/>
                <w:sz w:val="22"/>
              </w:rPr>
              <w:t>合计（含税）</w:t>
            </w:r>
          </w:p>
        </w:tc>
        <w:tc>
          <w:tcPr>
            <w:tcW w:w="7429" w:type="dxa"/>
            <w:gridSpan w:val="6"/>
            <w:vAlign w:val="center"/>
          </w:tcPr>
          <w:p>
            <w:pPr>
              <w:pStyle w:val="127"/>
              <w:spacing w:line="560" w:lineRule="exact"/>
              <w:ind w:firstLine="440" w:firstLineChars="200"/>
              <w:jc w:val="left"/>
              <w:rPr>
                <w:rFonts w:ascii="宋体" w:hAnsi="宋体"/>
                <w:sz w:val="22"/>
              </w:rPr>
            </w:pPr>
          </w:p>
        </w:tc>
      </w:tr>
    </w:tbl>
    <w:p>
      <w:pPr>
        <w:adjustRightInd w:val="0"/>
        <w:snapToGrid w:val="0"/>
        <w:spacing w:line="360" w:lineRule="exact"/>
        <w:jc w:val="left"/>
        <w:rPr>
          <w:rFonts w:ascii="宋体" w:hAnsi="宋体"/>
          <w:b/>
          <w:sz w:val="22"/>
        </w:rPr>
      </w:pPr>
    </w:p>
    <w:p>
      <w:pPr>
        <w:adjustRightInd w:val="0"/>
        <w:snapToGrid w:val="0"/>
        <w:spacing w:line="360" w:lineRule="exact"/>
        <w:jc w:val="left"/>
        <w:rPr>
          <w:rFonts w:ascii="宋体" w:hAnsi="宋体"/>
          <w:b/>
          <w:sz w:val="22"/>
        </w:rPr>
      </w:pPr>
    </w:p>
    <w:p>
      <w:pPr>
        <w:adjustRightInd w:val="0"/>
        <w:snapToGrid w:val="0"/>
        <w:spacing w:line="360" w:lineRule="exact"/>
        <w:ind w:firstLine="440" w:firstLineChars="200"/>
        <w:jc w:val="left"/>
        <w:rPr>
          <w:rFonts w:cs="Arial" w:asciiTheme="minorEastAsia" w:hAnsiTheme="minorEastAsia"/>
          <w:kern w:val="0"/>
          <w:sz w:val="22"/>
        </w:rPr>
      </w:pPr>
      <w:r>
        <w:rPr>
          <w:rFonts w:hint="eastAsia" w:ascii="宋体" w:hAnsi="宋体"/>
          <w:b/>
          <w:sz w:val="22"/>
        </w:rPr>
        <w:t>第二阶段</w:t>
      </w:r>
      <w:r>
        <w:rPr>
          <w:rFonts w:hint="eastAsia" w:ascii="宋体" w:hAnsi="宋体" w:eastAsia="宋体"/>
          <w:b/>
          <w:sz w:val="22"/>
        </w:rPr>
        <w:t xml:space="preserve"> </w:t>
      </w:r>
      <w:r>
        <w:rPr>
          <w:rFonts w:hint="eastAsia" w:cs="Arial" w:asciiTheme="minorEastAsia" w:hAnsiTheme="minorEastAsia"/>
          <w:kern w:val="0"/>
          <w:sz w:val="22"/>
        </w:rPr>
        <w:t xml:space="preserve"> </w:t>
      </w:r>
      <w:r>
        <w:rPr>
          <w:rFonts w:cs="Arial" w:asciiTheme="minorEastAsia" w:hAnsiTheme="minorEastAsia"/>
          <w:kern w:val="0"/>
          <w:sz w:val="22"/>
        </w:rPr>
        <w:t>2020年1月1日—2020年12月31日，涉及空气处理机组及配套数量共计 26台。</w:t>
      </w:r>
    </w:p>
    <w:tbl>
      <w:tblPr>
        <w:tblStyle w:val="58"/>
        <w:tblW w:w="9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369"/>
        <w:gridCol w:w="866"/>
        <w:gridCol w:w="797"/>
        <w:gridCol w:w="851"/>
        <w:gridCol w:w="887"/>
        <w:gridCol w:w="854"/>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181" w:type="dxa"/>
            <w:vAlign w:val="center"/>
          </w:tcPr>
          <w:p>
            <w:pPr>
              <w:pStyle w:val="127"/>
              <w:spacing w:line="560" w:lineRule="exact"/>
              <w:jc w:val="left"/>
              <w:rPr>
                <w:rFonts w:ascii="宋体" w:hAnsi="宋体"/>
                <w:b/>
                <w:sz w:val="22"/>
              </w:rPr>
            </w:pPr>
            <w:r>
              <w:rPr>
                <w:rFonts w:hint="eastAsia" w:ascii="宋体" w:hAnsi="宋体"/>
                <w:b/>
                <w:sz w:val="22"/>
              </w:rPr>
              <w:t>项目名称</w:t>
            </w:r>
          </w:p>
        </w:tc>
        <w:tc>
          <w:tcPr>
            <w:tcW w:w="1369" w:type="dxa"/>
            <w:vAlign w:val="center"/>
          </w:tcPr>
          <w:p>
            <w:pPr>
              <w:pStyle w:val="127"/>
              <w:spacing w:line="560" w:lineRule="exact"/>
              <w:jc w:val="left"/>
              <w:rPr>
                <w:rFonts w:ascii="宋体" w:hAnsi="宋体"/>
                <w:b/>
                <w:sz w:val="22"/>
              </w:rPr>
            </w:pPr>
            <w:r>
              <w:rPr>
                <w:rFonts w:hint="eastAsia" w:ascii="宋体" w:hAnsi="宋体"/>
                <w:b/>
                <w:sz w:val="22"/>
              </w:rPr>
              <w:t>产品名称</w:t>
            </w:r>
          </w:p>
        </w:tc>
        <w:tc>
          <w:tcPr>
            <w:tcW w:w="866" w:type="dxa"/>
            <w:vAlign w:val="center"/>
          </w:tcPr>
          <w:p>
            <w:pPr>
              <w:pStyle w:val="127"/>
              <w:spacing w:line="560" w:lineRule="exact"/>
              <w:jc w:val="left"/>
              <w:rPr>
                <w:rFonts w:ascii="宋体" w:hAnsi="宋体"/>
                <w:b/>
                <w:sz w:val="22"/>
              </w:rPr>
            </w:pPr>
            <w:r>
              <w:rPr>
                <w:rFonts w:hint="eastAsia" w:ascii="宋体" w:hAnsi="宋体"/>
                <w:b/>
                <w:sz w:val="22"/>
              </w:rPr>
              <w:t>品牌型号</w:t>
            </w:r>
          </w:p>
        </w:tc>
        <w:tc>
          <w:tcPr>
            <w:tcW w:w="797" w:type="dxa"/>
            <w:vAlign w:val="center"/>
          </w:tcPr>
          <w:p>
            <w:pPr>
              <w:pStyle w:val="127"/>
              <w:spacing w:line="560" w:lineRule="exact"/>
              <w:jc w:val="center"/>
              <w:rPr>
                <w:rFonts w:ascii="宋体" w:hAnsi="宋体"/>
                <w:b/>
                <w:sz w:val="22"/>
              </w:rPr>
            </w:pPr>
            <w:r>
              <w:rPr>
                <w:rFonts w:hint="eastAsia" w:ascii="宋体" w:hAnsi="宋体"/>
                <w:b/>
                <w:sz w:val="22"/>
              </w:rPr>
              <w:t>单位</w:t>
            </w:r>
          </w:p>
        </w:tc>
        <w:tc>
          <w:tcPr>
            <w:tcW w:w="851" w:type="dxa"/>
            <w:vAlign w:val="center"/>
          </w:tcPr>
          <w:p>
            <w:pPr>
              <w:pStyle w:val="127"/>
              <w:spacing w:line="560" w:lineRule="exact"/>
              <w:jc w:val="left"/>
              <w:rPr>
                <w:rFonts w:ascii="宋体" w:hAnsi="宋体"/>
                <w:b/>
                <w:sz w:val="22"/>
              </w:rPr>
            </w:pPr>
            <w:r>
              <w:rPr>
                <w:rFonts w:hint="eastAsia" w:ascii="宋体" w:hAnsi="宋体"/>
                <w:b/>
                <w:sz w:val="22"/>
              </w:rPr>
              <w:t>数量</w:t>
            </w:r>
          </w:p>
        </w:tc>
        <w:tc>
          <w:tcPr>
            <w:tcW w:w="887" w:type="dxa"/>
            <w:vAlign w:val="center"/>
          </w:tcPr>
          <w:p>
            <w:pPr>
              <w:pStyle w:val="127"/>
              <w:spacing w:line="560" w:lineRule="exact"/>
              <w:jc w:val="center"/>
              <w:rPr>
                <w:rFonts w:ascii="宋体" w:hAnsi="宋体"/>
                <w:b/>
                <w:sz w:val="22"/>
              </w:rPr>
            </w:pPr>
            <w:r>
              <w:rPr>
                <w:rFonts w:hint="eastAsia" w:ascii="宋体" w:hAnsi="宋体"/>
                <w:b/>
                <w:sz w:val="22"/>
              </w:rPr>
              <w:t>单价</w:t>
            </w:r>
          </w:p>
          <w:p>
            <w:pPr>
              <w:pStyle w:val="127"/>
              <w:spacing w:line="560" w:lineRule="exact"/>
              <w:jc w:val="center"/>
              <w:rPr>
                <w:rFonts w:ascii="宋体" w:hAnsi="宋体"/>
                <w:b/>
                <w:sz w:val="22"/>
              </w:rPr>
            </w:pPr>
            <w:r>
              <w:rPr>
                <w:rFonts w:hint="eastAsia" w:ascii="宋体" w:hAnsi="宋体"/>
                <w:b/>
                <w:sz w:val="22"/>
              </w:rPr>
              <w:t>（不含税）元</w:t>
            </w:r>
          </w:p>
        </w:tc>
        <w:tc>
          <w:tcPr>
            <w:tcW w:w="854" w:type="dxa"/>
            <w:vAlign w:val="center"/>
          </w:tcPr>
          <w:p>
            <w:pPr>
              <w:pStyle w:val="127"/>
              <w:spacing w:line="560" w:lineRule="exact"/>
              <w:jc w:val="center"/>
              <w:rPr>
                <w:rFonts w:ascii="宋体" w:hAnsi="宋体"/>
                <w:b/>
                <w:sz w:val="22"/>
              </w:rPr>
            </w:pPr>
            <w:r>
              <w:rPr>
                <w:rFonts w:hint="eastAsia" w:ascii="宋体" w:hAnsi="宋体"/>
                <w:b/>
                <w:sz w:val="22"/>
              </w:rPr>
              <w:t>金额</w:t>
            </w:r>
          </w:p>
          <w:p>
            <w:pPr>
              <w:pStyle w:val="127"/>
              <w:spacing w:line="560" w:lineRule="exact"/>
              <w:jc w:val="left"/>
              <w:rPr>
                <w:rFonts w:ascii="宋体" w:hAnsi="宋体"/>
                <w:b/>
                <w:sz w:val="22"/>
              </w:rPr>
            </w:pPr>
            <w:r>
              <w:rPr>
                <w:rFonts w:hint="eastAsia" w:ascii="宋体" w:hAnsi="宋体"/>
                <w:b/>
                <w:sz w:val="22"/>
              </w:rPr>
              <w:t>（元）</w:t>
            </w:r>
          </w:p>
        </w:tc>
        <w:tc>
          <w:tcPr>
            <w:tcW w:w="3174" w:type="dxa"/>
          </w:tcPr>
          <w:p>
            <w:pPr>
              <w:pStyle w:val="127"/>
              <w:spacing w:line="560" w:lineRule="exact"/>
              <w:jc w:val="center"/>
              <w:rPr>
                <w:rFonts w:ascii="宋体" w:hAnsi="宋体"/>
                <w:b/>
                <w:sz w:val="22"/>
              </w:rPr>
            </w:pPr>
            <w:r>
              <w:rPr>
                <w:rFonts w:hint="eastAsia" w:ascii="宋体" w:hAnsi="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81" w:type="dxa"/>
            <w:vMerge w:val="restart"/>
            <w:vAlign w:val="center"/>
          </w:tcPr>
          <w:p>
            <w:pPr>
              <w:pStyle w:val="127"/>
              <w:spacing w:line="560" w:lineRule="exact"/>
              <w:jc w:val="left"/>
              <w:rPr>
                <w:rFonts w:ascii="宋体" w:hAnsi="宋体"/>
                <w:sz w:val="22"/>
              </w:rPr>
            </w:pPr>
            <w:r>
              <w:rPr>
                <w:rFonts w:hint="eastAsia" w:ascii="宋体" w:hAnsi="宋体"/>
                <w:sz w:val="22"/>
              </w:rPr>
              <w:t>机组箱体</w:t>
            </w:r>
          </w:p>
        </w:tc>
        <w:tc>
          <w:tcPr>
            <w:tcW w:w="1369" w:type="dxa"/>
            <w:vAlign w:val="center"/>
          </w:tcPr>
          <w:p>
            <w:pPr>
              <w:pStyle w:val="127"/>
              <w:spacing w:line="560" w:lineRule="exact"/>
              <w:jc w:val="left"/>
              <w:rPr>
                <w:rFonts w:ascii="宋体" w:hAnsi="宋体"/>
                <w:sz w:val="22"/>
              </w:rPr>
            </w:pPr>
            <w:r>
              <w:rPr>
                <w:rFonts w:hint="eastAsia" w:ascii="宋体" w:hAnsi="宋体"/>
                <w:sz w:val="22"/>
              </w:rPr>
              <w:t>机组1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9台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jc w:val="left"/>
              <w:rPr>
                <w:rFonts w:ascii="宋体" w:hAnsi="宋体"/>
                <w:sz w:val="22"/>
              </w:rPr>
            </w:pPr>
            <w:r>
              <w:rPr>
                <w:rFonts w:hint="eastAsia" w:ascii="宋体" w:hAnsi="宋体"/>
                <w:sz w:val="22"/>
              </w:rPr>
              <w:t>原风量50000CMH</w:t>
            </w:r>
          </w:p>
          <w:p>
            <w:pPr>
              <w:pStyle w:val="127"/>
              <w:spacing w:line="560" w:lineRule="exact"/>
              <w:jc w:val="left"/>
              <w:rPr>
                <w:rFonts w:ascii="宋体" w:hAnsi="宋体"/>
                <w:sz w:val="22"/>
              </w:rPr>
            </w:pPr>
            <w:r>
              <w:rPr>
                <w:rFonts w:hint="eastAsia" w:ascii="宋体" w:hAnsi="宋体"/>
                <w:sz w:val="22"/>
              </w:rPr>
              <w:t>原尺寸4000mm*3300mm*2200mm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机组2</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9台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jc w:val="left"/>
              <w:rPr>
                <w:rFonts w:ascii="宋体" w:hAnsi="宋体"/>
                <w:sz w:val="22"/>
              </w:rPr>
            </w:pPr>
            <w:r>
              <w:rPr>
                <w:rFonts w:hint="eastAsia" w:ascii="宋体" w:hAnsi="宋体"/>
                <w:sz w:val="22"/>
              </w:rPr>
              <w:t>原风量40000CMH</w:t>
            </w:r>
          </w:p>
          <w:p>
            <w:pPr>
              <w:pStyle w:val="127"/>
              <w:spacing w:line="560" w:lineRule="exact"/>
              <w:jc w:val="left"/>
              <w:rPr>
                <w:rFonts w:ascii="宋体" w:hAnsi="宋体"/>
                <w:sz w:val="22"/>
              </w:rPr>
            </w:pPr>
            <w:r>
              <w:rPr>
                <w:rFonts w:hint="eastAsia" w:ascii="宋体" w:hAnsi="宋体"/>
                <w:sz w:val="22"/>
              </w:rPr>
              <w:t>原尺寸3750mm*3150mm*1950mm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机组3</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jc w:val="left"/>
              <w:rPr>
                <w:rFonts w:ascii="宋体" w:hAnsi="宋体"/>
                <w:sz w:val="22"/>
              </w:rPr>
            </w:pPr>
            <w:r>
              <w:rPr>
                <w:rFonts w:hint="eastAsia" w:ascii="宋体" w:hAnsi="宋体"/>
                <w:sz w:val="22"/>
              </w:rPr>
              <w:t>原风量30000CMH</w:t>
            </w:r>
          </w:p>
          <w:p>
            <w:pPr>
              <w:pStyle w:val="127"/>
              <w:spacing w:line="560" w:lineRule="exact"/>
              <w:jc w:val="left"/>
              <w:rPr>
                <w:rFonts w:ascii="宋体" w:hAnsi="宋体"/>
                <w:sz w:val="22"/>
              </w:rPr>
            </w:pPr>
            <w:r>
              <w:rPr>
                <w:rFonts w:hint="eastAsia" w:ascii="宋体" w:hAnsi="宋体"/>
                <w:sz w:val="22"/>
              </w:rPr>
              <w:t>原尺寸3650mm*2600mm*1650mm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机组4</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jc w:val="left"/>
              <w:rPr>
                <w:rFonts w:ascii="宋体" w:hAnsi="宋体"/>
                <w:sz w:val="20"/>
                <w:szCs w:val="20"/>
              </w:rPr>
            </w:pPr>
          </w:p>
        </w:tc>
        <w:tc>
          <w:tcPr>
            <w:tcW w:w="3174" w:type="dxa"/>
          </w:tcPr>
          <w:p>
            <w:pPr>
              <w:pStyle w:val="127"/>
              <w:spacing w:line="560" w:lineRule="exact"/>
              <w:jc w:val="left"/>
              <w:rPr>
                <w:rFonts w:ascii="宋体" w:hAnsi="宋体"/>
                <w:sz w:val="22"/>
              </w:rPr>
            </w:pPr>
            <w:r>
              <w:rPr>
                <w:rFonts w:hint="eastAsia" w:ascii="宋体" w:hAnsi="宋体"/>
                <w:sz w:val="22"/>
              </w:rPr>
              <w:t>原风量30000CMH</w:t>
            </w:r>
          </w:p>
          <w:p>
            <w:pPr>
              <w:pStyle w:val="127"/>
              <w:spacing w:line="560" w:lineRule="exact"/>
              <w:jc w:val="left"/>
              <w:rPr>
                <w:rFonts w:ascii="宋体" w:hAnsi="宋体"/>
                <w:sz w:val="20"/>
                <w:szCs w:val="20"/>
              </w:rPr>
            </w:pPr>
            <w:r>
              <w:rPr>
                <w:rFonts w:hint="eastAsia" w:ascii="宋体" w:hAnsi="宋体"/>
                <w:sz w:val="22"/>
              </w:rPr>
              <w:t>原尺寸3400mm*2600mm*1700mm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机组5</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jc w:val="left"/>
              <w:rPr>
                <w:rFonts w:ascii="宋体" w:hAnsi="宋体"/>
                <w:sz w:val="18"/>
                <w:szCs w:val="18"/>
              </w:rPr>
            </w:pPr>
          </w:p>
        </w:tc>
        <w:tc>
          <w:tcPr>
            <w:tcW w:w="3174" w:type="dxa"/>
          </w:tcPr>
          <w:p>
            <w:pPr>
              <w:pStyle w:val="127"/>
              <w:spacing w:line="560" w:lineRule="exact"/>
              <w:jc w:val="left"/>
              <w:rPr>
                <w:rFonts w:ascii="宋体" w:hAnsi="宋体"/>
                <w:sz w:val="22"/>
              </w:rPr>
            </w:pPr>
            <w:r>
              <w:rPr>
                <w:rFonts w:hint="eastAsia" w:ascii="宋体" w:hAnsi="宋体"/>
                <w:sz w:val="22"/>
              </w:rPr>
              <w:t>原风量30000CMH</w:t>
            </w:r>
          </w:p>
          <w:p>
            <w:pPr>
              <w:pStyle w:val="127"/>
              <w:spacing w:line="560" w:lineRule="exact"/>
              <w:jc w:val="left"/>
              <w:rPr>
                <w:rFonts w:ascii="宋体" w:hAnsi="宋体"/>
                <w:sz w:val="18"/>
                <w:szCs w:val="18"/>
              </w:rPr>
            </w:pPr>
            <w:r>
              <w:rPr>
                <w:rFonts w:hint="eastAsia" w:ascii="宋体" w:hAnsi="宋体"/>
                <w:sz w:val="22"/>
              </w:rPr>
              <w:t>原尺寸3400mm*2600mm*1650mm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机组6</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jc w:val="left"/>
              <w:rPr>
                <w:rFonts w:ascii="宋体" w:hAnsi="宋体"/>
                <w:sz w:val="22"/>
              </w:rPr>
            </w:pPr>
            <w:r>
              <w:rPr>
                <w:rFonts w:hint="eastAsia" w:ascii="宋体" w:hAnsi="宋体"/>
                <w:sz w:val="22"/>
              </w:rPr>
              <w:t>原风量20000CMH</w:t>
            </w:r>
          </w:p>
          <w:p>
            <w:pPr>
              <w:pStyle w:val="127"/>
              <w:spacing w:line="560" w:lineRule="exact"/>
              <w:jc w:val="left"/>
              <w:rPr>
                <w:rFonts w:ascii="宋体" w:hAnsi="宋体"/>
                <w:sz w:val="22"/>
              </w:rPr>
            </w:pPr>
            <w:r>
              <w:rPr>
                <w:rFonts w:hint="eastAsia" w:ascii="宋体" w:hAnsi="宋体"/>
                <w:sz w:val="22"/>
              </w:rPr>
              <w:t>原尺寸3150mm*2100mm*1700mm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restart"/>
            <w:vAlign w:val="center"/>
          </w:tcPr>
          <w:p>
            <w:pPr>
              <w:pStyle w:val="127"/>
              <w:spacing w:line="560" w:lineRule="exact"/>
              <w:rPr>
                <w:rFonts w:ascii="宋体" w:hAnsi="宋体"/>
                <w:sz w:val="22"/>
              </w:rPr>
            </w:pPr>
            <w:r>
              <w:rPr>
                <w:rFonts w:hint="eastAsia" w:ascii="宋体" w:hAnsi="宋体"/>
                <w:sz w:val="22"/>
              </w:rPr>
              <w:t>电机</w:t>
            </w:r>
          </w:p>
        </w:tc>
        <w:tc>
          <w:tcPr>
            <w:tcW w:w="1369" w:type="dxa"/>
            <w:vAlign w:val="center"/>
          </w:tcPr>
          <w:p>
            <w:pPr>
              <w:pStyle w:val="127"/>
              <w:spacing w:line="560" w:lineRule="exact"/>
              <w:jc w:val="left"/>
              <w:rPr>
                <w:rFonts w:ascii="宋体" w:hAnsi="宋体"/>
                <w:sz w:val="22"/>
              </w:rPr>
            </w:pPr>
            <w:r>
              <w:rPr>
                <w:rFonts w:hint="eastAsia" w:ascii="宋体" w:hAnsi="宋体"/>
                <w:sz w:val="22"/>
              </w:rPr>
              <w:t>电机1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18.5KW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电机2</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9台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电机3</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8台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电机4</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电机5</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5.5KW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Align w:val="center"/>
          </w:tcPr>
          <w:p>
            <w:pPr>
              <w:pStyle w:val="127"/>
              <w:spacing w:line="560" w:lineRule="exact"/>
              <w:rPr>
                <w:rFonts w:ascii="宋体" w:hAnsi="宋体"/>
                <w:sz w:val="22"/>
              </w:rPr>
            </w:pPr>
            <w:r>
              <w:rPr>
                <w:rFonts w:hint="eastAsia" w:ascii="宋体" w:hAnsi="宋体"/>
                <w:sz w:val="22"/>
              </w:rPr>
              <w:t>控制柜</w:t>
            </w:r>
          </w:p>
        </w:tc>
        <w:tc>
          <w:tcPr>
            <w:tcW w:w="1369" w:type="dxa"/>
            <w:vAlign w:val="center"/>
          </w:tcPr>
          <w:p>
            <w:pPr>
              <w:pStyle w:val="127"/>
              <w:spacing w:line="560" w:lineRule="exact"/>
              <w:jc w:val="left"/>
              <w:rPr>
                <w:rFonts w:ascii="宋体" w:hAnsi="宋体"/>
                <w:sz w:val="22"/>
              </w:rPr>
            </w:pPr>
            <w:r>
              <w:rPr>
                <w:rFonts w:hint="eastAsia" w:ascii="宋体" w:hAnsi="宋体"/>
                <w:sz w:val="22"/>
              </w:rPr>
              <w:t>配电柜1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26个</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restart"/>
            <w:vAlign w:val="center"/>
          </w:tcPr>
          <w:p>
            <w:pPr>
              <w:pStyle w:val="127"/>
              <w:spacing w:line="560" w:lineRule="exact"/>
              <w:jc w:val="left"/>
              <w:rPr>
                <w:rFonts w:ascii="宋体" w:hAnsi="宋体"/>
                <w:sz w:val="22"/>
              </w:rPr>
            </w:pPr>
            <w:r>
              <w:rPr>
                <w:rFonts w:hint="eastAsia" w:ascii="宋体" w:hAnsi="宋体"/>
                <w:sz w:val="22"/>
              </w:rPr>
              <w:t>变频器</w:t>
            </w:r>
          </w:p>
        </w:tc>
        <w:tc>
          <w:tcPr>
            <w:tcW w:w="1369" w:type="dxa"/>
            <w:vAlign w:val="center"/>
          </w:tcPr>
          <w:p>
            <w:pPr>
              <w:pStyle w:val="127"/>
              <w:spacing w:line="560" w:lineRule="exact"/>
              <w:jc w:val="left"/>
              <w:rPr>
                <w:rFonts w:ascii="宋体" w:hAnsi="宋体"/>
                <w:sz w:val="22"/>
              </w:rPr>
            </w:pPr>
            <w:r>
              <w:rPr>
                <w:rFonts w:hint="eastAsia" w:ascii="宋体" w:hAnsi="宋体"/>
                <w:sz w:val="22"/>
              </w:rPr>
              <w:t>变频器1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18.5KW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变频器2</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9台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变频器3</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8台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变频器4</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变频器5</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5.5KW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restart"/>
            <w:vAlign w:val="center"/>
          </w:tcPr>
          <w:p>
            <w:pPr>
              <w:pStyle w:val="127"/>
              <w:spacing w:line="560" w:lineRule="exact"/>
              <w:jc w:val="left"/>
              <w:rPr>
                <w:rFonts w:ascii="宋体" w:hAnsi="宋体"/>
                <w:sz w:val="22"/>
              </w:rPr>
            </w:pPr>
            <w:r>
              <w:rPr>
                <w:rFonts w:hint="eastAsia" w:ascii="宋体" w:hAnsi="宋体"/>
                <w:sz w:val="22"/>
              </w:rPr>
              <w:t>楼控配套</w:t>
            </w:r>
          </w:p>
        </w:tc>
        <w:tc>
          <w:tcPr>
            <w:tcW w:w="1369" w:type="dxa"/>
            <w:vAlign w:val="center"/>
          </w:tcPr>
          <w:p>
            <w:pPr>
              <w:pStyle w:val="127"/>
              <w:spacing w:line="560" w:lineRule="exact"/>
              <w:jc w:val="left"/>
            </w:pPr>
            <w:r>
              <w:rPr>
                <w:rFonts w:hint="eastAsia"/>
              </w:rPr>
              <w:t>温度传感器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52</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rPr>
              <w:t>风阀执行器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52</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rPr>
              <w:t>压差传感器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26</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rPr>
              <w:t>其他配套</w:t>
            </w:r>
            <w:r>
              <w:rPr>
                <w:rFonts w:ascii="宋体" w:hAnsi="宋体"/>
                <w:sz w:val="22"/>
              </w:rPr>
              <w:t xml:space="preserve"> </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restart"/>
            <w:shd w:val="clear" w:color="auto" w:fill="auto"/>
            <w:vAlign w:val="center"/>
          </w:tcPr>
          <w:p>
            <w:pPr>
              <w:pStyle w:val="127"/>
              <w:spacing w:line="560" w:lineRule="exact"/>
              <w:jc w:val="left"/>
              <w:rPr>
                <w:rFonts w:ascii="宋体" w:hAnsi="宋体"/>
                <w:color w:val="FF0000"/>
                <w:sz w:val="22"/>
              </w:rPr>
            </w:pPr>
            <w:r>
              <w:rPr>
                <w:rFonts w:hint="eastAsia" w:ascii="宋体" w:hAnsi="宋体"/>
                <w:color w:val="FF0000"/>
                <w:sz w:val="22"/>
              </w:rPr>
              <w:t>水电配套</w:t>
            </w:r>
          </w:p>
        </w:tc>
        <w:tc>
          <w:tcPr>
            <w:tcW w:w="1369" w:type="dxa"/>
            <w:vAlign w:val="center"/>
          </w:tcPr>
          <w:p>
            <w:pPr>
              <w:pStyle w:val="127"/>
              <w:spacing w:line="560" w:lineRule="exact"/>
              <w:jc w:val="left"/>
              <w:rPr>
                <w:color w:val="FF0000"/>
              </w:rPr>
            </w:pPr>
            <w:r>
              <w:rPr>
                <w:rFonts w:hint="eastAsia"/>
                <w:color w:val="FF0000"/>
              </w:rPr>
              <w:t>电缆更换</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520米</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r>
              <w:rPr>
                <w:rFonts w:hint="eastAsia" w:ascii="宋体" w:hAnsi="宋体"/>
                <w:sz w:val="22"/>
              </w:rPr>
              <w:t>BVR-10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shd w:val="clear" w:color="auto" w:fill="auto"/>
            <w:vAlign w:val="center"/>
          </w:tcPr>
          <w:p>
            <w:pPr>
              <w:pStyle w:val="127"/>
              <w:spacing w:line="560" w:lineRule="exact"/>
              <w:jc w:val="left"/>
              <w:rPr>
                <w:rFonts w:ascii="宋体" w:hAnsi="宋体"/>
                <w:color w:val="FF0000"/>
                <w:sz w:val="22"/>
              </w:rPr>
            </w:pPr>
          </w:p>
        </w:tc>
        <w:tc>
          <w:tcPr>
            <w:tcW w:w="1369" w:type="dxa"/>
            <w:vAlign w:val="center"/>
          </w:tcPr>
          <w:p>
            <w:pPr>
              <w:pStyle w:val="127"/>
              <w:spacing w:line="560" w:lineRule="exact"/>
              <w:jc w:val="left"/>
              <w:rPr>
                <w:color w:val="FF0000"/>
              </w:rPr>
            </w:pPr>
            <w:r>
              <w:rPr>
                <w:rFonts w:hint="eastAsia"/>
                <w:color w:val="FF0000"/>
              </w:rPr>
              <w:t>法兰接口</w:t>
            </w:r>
          </w:p>
          <w:p>
            <w:pPr>
              <w:pStyle w:val="127"/>
              <w:spacing w:line="560" w:lineRule="exact"/>
              <w:jc w:val="left"/>
              <w:rPr>
                <w:color w:val="FF0000"/>
              </w:rPr>
            </w:pPr>
            <w:r>
              <w:rPr>
                <w:rFonts w:hint="eastAsia"/>
                <w:color w:val="FF0000"/>
              </w:rPr>
              <w:t>对接移位</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26套</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jc w:val="left"/>
              <w:rPr>
                <w:rFonts w:ascii="宋体" w:hAnsi="宋体"/>
                <w:sz w:val="22"/>
              </w:rPr>
            </w:pPr>
            <w:r>
              <w:rPr>
                <w:rFonts w:hint="eastAsia" w:ascii="宋体" w:hAnsi="宋体"/>
                <w:sz w:val="22"/>
              </w:rPr>
              <w:t xml:space="preserve">根据实际需求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restart"/>
            <w:vAlign w:val="center"/>
          </w:tcPr>
          <w:p>
            <w:pPr>
              <w:pStyle w:val="128"/>
              <w:spacing w:line="560" w:lineRule="exact"/>
              <w:jc w:val="left"/>
              <w:rPr>
                <w:rFonts w:ascii="宋体" w:hAnsi="宋体"/>
                <w:sz w:val="22"/>
              </w:rPr>
            </w:pPr>
            <w:r>
              <w:rPr>
                <w:rFonts w:hint="eastAsia" w:ascii="宋体" w:hAnsi="宋体"/>
                <w:sz w:val="22"/>
              </w:rPr>
              <w:t>安装费</w:t>
            </w:r>
          </w:p>
        </w:tc>
        <w:tc>
          <w:tcPr>
            <w:tcW w:w="1369" w:type="dxa"/>
            <w:vAlign w:val="center"/>
          </w:tcPr>
          <w:p>
            <w:pPr>
              <w:pStyle w:val="128"/>
              <w:spacing w:line="560" w:lineRule="exact"/>
              <w:jc w:val="left"/>
              <w:rPr>
                <w:rFonts w:ascii="宋体" w:hAnsi="宋体"/>
                <w:sz w:val="22"/>
              </w:rPr>
            </w:pPr>
            <w:r>
              <w:rPr>
                <w:rFonts w:hint="eastAsia" w:ascii="宋体" w:hAnsi="宋体"/>
                <w:sz w:val="22"/>
              </w:rPr>
              <w:t>人工费</w:t>
            </w:r>
          </w:p>
        </w:tc>
        <w:tc>
          <w:tcPr>
            <w:tcW w:w="866" w:type="dxa"/>
            <w:vAlign w:val="center"/>
          </w:tcPr>
          <w:p>
            <w:pPr>
              <w:pStyle w:val="128"/>
              <w:spacing w:line="560" w:lineRule="exact"/>
              <w:ind w:firstLine="440" w:firstLineChars="200"/>
              <w:jc w:val="left"/>
              <w:rPr>
                <w:rFonts w:ascii="宋体" w:hAnsi="宋体"/>
                <w:sz w:val="22"/>
              </w:rPr>
            </w:pPr>
          </w:p>
        </w:tc>
        <w:tc>
          <w:tcPr>
            <w:tcW w:w="797" w:type="dxa"/>
            <w:vAlign w:val="center"/>
          </w:tcPr>
          <w:p>
            <w:pPr>
              <w:pStyle w:val="128"/>
              <w:spacing w:line="560" w:lineRule="exact"/>
              <w:ind w:firstLine="440" w:firstLineChars="200"/>
              <w:jc w:val="left"/>
              <w:rPr>
                <w:rFonts w:ascii="宋体" w:hAnsi="宋体"/>
                <w:sz w:val="22"/>
              </w:rPr>
            </w:pPr>
          </w:p>
        </w:tc>
        <w:tc>
          <w:tcPr>
            <w:tcW w:w="851" w:type="dxa"/>
            <w:vAlign w:val="center"/>
          </w:tcPr>
          <w:p>
            <w:pPr>
              <w:pStyle w:val="128"/>
              <w:spacing w:line="560" w:lineRule="exact"/>
              <w:ind w:firstLine="440" w:firstLineChars="200"/>
              <w:jc w:val="left"/>
              <w:rPr>
                <w:rFonts w:ascii="宋体" w:hAnsi="宋体"/>
                <w:sz w:val="22"/>
              </w:rPr>
            </w:pPr>
          </w:p>
        </w:tc>
        <w:tc>
          <w:tcPr>
            <w:tcW w:w="887" w:type="dxa"/>
            <w:vAlign w:val="center"/>
          </w:tcPr>
          <w:p>
            <w:pPr>
              <w:pStyle w:val="128"/>
              <w:spacing w:line="560" w:lineRule="exact"/>
              <w:ind w:firstLine="440" w:firstLineChars="200"/>
              <w:jc w:val="left"/>
              <w:rPr>
                <w:rFonts w:ascii="宋体" w:hAnsi="宋体"/>
                <w:sz w:val="22"/>
              </w:rPr>
            </w:pPr>
          </w:p>
        </w:tc>
        <w:tc>
          <w:tcPr>
            <w:tcW w:w="854" w:type="dxa"/>
            <w:vAlign w:val="center"/>
          </w:tcPr>
          <w:p>
            <w:pPr>
              <w:pStyle w:val="128"/>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jc w:val="left"/>
              <w:rPr>
                <w:rFonts w:ascii="宋体" w:hAnsi="宋体"/>
                <w:sz w:val="22"/>
              </w:rPr>
            </w:pPr>
          </w:p>
        </w:tc>
        <w:tc>
          <w:tcPr>
            <w:tcW w:w="1369" w:type="dxa"/>
            <w:vAlign w:val="center"/>
          </w:tcPr>
          <w:p>
            <w:pPr>
              <w:pStyle w:val="127"/>
              <w:spacing w:line="560" w:lineRule="exact"/>
              <w:jc w:val="left"/>
            </w:pPr>
            <w:r>
              <w:rPr>
                <w:rFonts w:hint="eastAsia" w:ascii="宋体" w:hAnsi="宋体"/>
                <w:sz w:val="22"/>
              </w:rPr>
              <w:t>运输费</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jc w:val="left"/>
              <w:rPr>
                <w:rFonts w:ascii="宋体" w:hAnsi="宋体"/>
                <w:sz w:val="22"/>
              </w:rPr>
            </w:pPr>
          </w:p>
        </w:tc>
        <w:tc>
          <w:tcPr>
            <w:tcW w:w="1369" w:type="dxa"/>
            <w:vAlign w:val="center"/>
          </w:tcPr>
          <w:p>
            <w:pPr>
              <w:pStyle w:val="127"/>
              <w:spacing w:line="560" w:lineRule="exact"/>
              <w:jc w:val="left"/>
            </w:pPr>
            <w:r>
              <w:rPr>
                <w:rFonts w:hint="eastAsia" w:ascii="宋体" w:hAnsi="宋体"/>
                <w:sz w:val="22"/>
              </w:rPr>
              <w:t>管理费</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jc w:val="left"/>
              <w:rPr>
                <w:rFonts w:ascii="宋体" w:hAnsi="宋体"/>
                <w:sz w:val="22"/>
              </w:rPr>
            </w:pPr>
          </w:p>
        </w:tc>
        <w:tc>
          <w:tcPr>
            <w:tcW w:w="1369" w:type="dxa"/>
            <w:vAlign w:val="center"/>
          </w:tcPr>
          <w:p>
            <w:pPr>
              <w:pStyle w:val="127"/>
              <w:spacing w:line="560" w:lineRule="exact"/>
              <w:jc w:val="left"/>
            </w:pPr>
            <w:r>
              <w:rPr>
                <w:rFonts w:hint="eastAsia" w:ascii="宋体" w:hAnsi="宋体"/>
                <w:sz w:val="22"/>
              </w:rPr>
              <w:t>其他费用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Align w:val="center"/>
          </w:tcPr>
          <w:p>
            <w:pPr>
              <w:pStyle w:val="127"/>
              <w:spacing w:line="560" w:lineRule="exact"/>
              <w:jc w:val="left"/>
              <w:rPr>
                <w:rFonts w:ascii="宋体" w:hAnsi="宋体"/>
                <w:sz w:val="22"/>
              </w:rPr>
            </w:pPr>
            <w:r>
              <w:rPr>
                <w:rFonts w:hint="eastAsia" w:ascii="宋体" w:hAnsi="宋体"/>
                <w:sz w:val="22"/>
              </w:rPr>
              <w:t>拆除处理</w:t>
            </w:r>
          </w:p>
        </w:tc>
        <w:tc>
          <w:tcPr>
            <w:tcW w:w="1369" w:type="dxa"/>
            <w:vAlign w:val="center"/>
          </w:tcPr>
          <w:p>
            <w:pPr>
              <w:pStyle w:val="127"/>
              <w:spacing w:line="560" w:lineRule="exact"/>
              <w:jc w:val="left"/>
              <w:rPr>
                <w:rFonts w:ascii="宋体" w:hAnsi="宋体"/>
                <w:sz w:val="22"/>
              </w:rPr>
            </w:pPr>
            <w:r>
              <w:rPr>
                <w:rFonts w:hint="eastAsia" w:ascii="宋体" w:hAnsi="宋体"/>
                <w:sz w:val="22"/>
              </w:rPr>
              <w:t>拆除费用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26套</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0" w:type="dxa"/>
            <w:gridSpan w:val="2"/>
            <w:vAlign w:val="center"/>
          </w:tcPr>
          <w:p>
            <w:pPr>
              <w:pStyle w:val="127"/>
              <w:spacing w:line="560" w:lineRule="exact"/>
              <w:jc w:val="left"/>
              <w:rPr>
                <w:rFonts w:ascii="宋体" w:hAnsi="宋体"/>
                <w:sz w:val="22"/>
              </w:rPr>
            </w:pPr>
            <w:r>
              <w:rPr>
                <w:rFonts w:hint="eastAsia" w:ascii="宋体" w:hAnsi="宋体"/>
                <w:sz w:val="22"/>
              </w:rPr>
              <w:t>其他</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0" w:type="dxa"/>
            <w:gridSpan w:val="2"/>
            <w:vAlign w:val="center"/>
          </w:tcPr>
          <w:p>
            <w:pPr>
              <w:pStyle w:val="127"/>
              <w:spacing w:line="560" w:lineRule="exact"/>
              <w:jc w:val="left"/>
              <w:rPr>
                <w:rFonts w:ascii="宋体" w:hAnsi="宋体"/>
                <w:sz w:val="22"/>
              </w:rPr>
            </w:pPr>
            <w:r>
              <w:rPr>
                <w:rFonts w:hint="eastAsia" w:ascii="宋体" w:hAnsi="宋体"/>
                <w:sz w:val="22"/>
              </w:rPr>
              <w:t>合计（不含税）</w:t>
            </w:r>
          </w:p>
        </w:tc>
        <w:tc>
          <w:tcPr>
            <w:tcW w:w="7429" w:type="dxa"/>
            <w:gridSpan w:val="6"/>
            <w:vAlign w:val="center"/>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0" w:type="dxa"/>
            <w:gridSpan w:val="2"/>
            <w:vAlign w:val="center"/>
          </w:tcPr>
          <w:p>
            <w:pPr>
              <w:pStyle w:val="127"/>
              <w:spacing w:line="560" w:lineRule="exact"/>
              <w:jc w:val="left"/>
              <w:rPr>
                <w:rFonts w:ascii="宋体" w:hAnsi="宋体"/>
                <w:sz w:val="22"/>
              </w:rPr>
            </w:pPr>
            <w:r>
              <w:rPr>
                <w:rFonts w:hint="eastAsia" w:ascii="宋体" w:hAnsi="宋体"/>
                <w:sz w:val="22"/>
              </w:rPr>
              <w:t>税率</w:t>
            </w:r>
          </w:p>
        </w:tc>
        <w:tc>
          <w:tcPr>
            <w:tcW w:w="7429" w:type="dxa"/>
            <w:gridSpan w:val="6"/>
            <w:vAlign w:val="center"/>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0" w:type="dxa"/>
            <w:gridSpan w:val="2"/>
            <w:vAlign w:val="center"/>
          </w:tcPr>
          <w:p>
            <w:pPr>
              <w:pStyle w:val="127"/>
              <w:spacing w:line="560" w:lineRule="exact"/>
              <w:ind w:firstLine="110" w:firstLineChars="50"/>
              <w:jc w:val="center"/>
              <w:rPr>
                <w:rFonts w:ascii="宋体" w:hAnsi="宋体"/>
                <w:sz w:val="22"/>
              </w:rPr>
            </w:pPr>
            <w:r>
              <w:rPr>
                <w:rFonts w:hint="eastAsia" w:ascii="宋体" w:hAnsi="宋体"/>
                <w:sz w:val="22"/>
              </w:rPr>
              <w:t>合计（含税）</w:t>
            </w:r>
          </w:p>
        </w:tc>
        <w:tc>
          <w:tcPr>
            <w:tcW w:w="7429" w:type="dxa"/>
            <w:gridSpan w:val="6"/>
            <w:vAlign w:val="center"/>
          </w:tcPr>
          <w:p>
            <w:pPr>
              <w:pStyle w:val="127"/>
              <w:spacing w:line="560" w:lineRule="exact"/>
              <w:ind w:firstLine="440" w:firstLineChars="200"/>
              <w:jc w:val="left"/>
              <w:rPr>
                <w:rFonts w:ascii="宋体" w:hAnsi="宋体"/>
                <w:sz w:val="22"/>
              </w:rPr>
            </w:pPr>
          </w:p>
        </w:tc>
      </w:tr>
    </w:tbl>
    <w:p>
      <w:pPr>
        <w:adjustRightInd w:val="0"/>
        <w:snapToGrid w:val="0"/>
        <w:spacing w:line="360" w:lineRule="exact"/>
        <w:jc w:val="left"/>
        <w:rPr>
          <w:rFonts w:ascii="宋体" w:hAnsi="宋体"/>
          <w:b/>
          <w:sz w:val="22"/>
        </w:rPr>
      </w:pPr>
    </w:p>
    <w:p>
      <w:pPr>
        <w:adjustRightInd w:val="0"/>
        <w:snapToGrid w:val="0"/>
        <w:spacing w:line="360" w:lineRule="exact"/>
        <w:jc w:val="left"/>
        <w:rPr>
          <w:rFonts w:ascii="宋体" w:hAnsi="宋体"/>
          <w:b/>
          <w:sz w:val="22"/>
        </w:rPr>
      </w:pP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本合同金额为固定总价合同，合同金额为（大写）：人民币    ，（小写）</w:t>
      </w:r>
      <w:r>
        <w:rPr>
          <w:rFonts w:hint="eastAsia" w:ascii="仿宋_GB2312" w:hAnsi="Arial" w:eastAsia="仿宋_GB2312" w:cs="Arial"/>
          <w:sz w:val="28"/>
          <w:szCs w:val="28"/>
        </w:rPr>
        <w:t xml:space="preserve">¥       </w:t>
      </w:r>
      <w:r>
        <w:rPr>
          <w:rFonts w:hint="eastAsia" w:ascii="仿宋_GB2312" w:hAnsi="仿宋" w:eastAsia="仿宋_GB2312"/>
          <w:sz w:val="28"/>
          <w:szCs w:val="28"/>
        </w:rPr>
        <w:t>。本合同价为杭州萧山国际机场内交货价，含产品价格、运输费、包装费、保险费、税费等所有费用。甲方不再承担其他任何费用。</w:t>
      </w:r>
    </w:p>
    <w:p>
      <w:pPr>
        <w:spacing w:line="560" w:lineRule="exact"/>
        <w:ind w:firstLine="538" w:firstLineChars="192"/>
        <w:rPr>
          <w:rFonts w:ascii="仿宋_GB2312" w:hAnsi="仿宋" w:eastAsia="仿宋_GB2312"/>
          <w:color w:val="0000FF"/>
          <w:sz w:val="28"/>
          <w:szCs w:val="28"/>
        </w:rPr>
      </w:pPr>
      <w:r>
        <w:rPr>
          <w:rFonts w:hint="eastAsia" w:ascii="仿宋_GB2312" w:hAnsi="仿宋" w:eastAsia="仿宋_GB2312"/>
          <w:color w:val="0000FF"/>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bCs/>
          <w:sz w:val="28"/>
          <w:szCs w:val="28"/>
        </w:rPr>
        <w:t>2.</w:t>
      </w:r>
      <w:r>
        <w:rPr>
          <w:rFonts w:hint="eastAsia" w:ascii="仿宋_GB2312" w:hAnsi="仿宋" w:eastAsia="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2.如有未经甲方书面同意的转让和分包行为，甲方有权解除合同，并有权要求乙方承担合同总金额【5%】的违约金。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交货期：合同签订后</w:t>
      </w:r>
      <w:r>
        <w:rPr>
          <w:rFonts w:hint="eastAsia" w:ascii="仿宋_GB2312" w:hAnsi="仿宋" w:eastAsia="仿宋_GB2312"/>
          <w:sz w:val="28"/>
          <w:szCs w:val="28"/>
          <w:u w:val="single"/>
        </w:rPr>
        <w:t xml:space="preserve">  60  </w:t>
      </w:r>
      <w:r>
        <w:rPr>
          <w:rFonts w:hint="eastAsia" w:ascii="仿宋_GB2312" w:hAnsi="仿宋" w:eastAsia="仿宋_GB2312"/>
          <w:sz w:val="28"/>
          <w:szCs w:val="28"/>
        </w:rPr>
        <w:t>个日历天内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交货方式：乙方送货上门</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交货地点：杭州萧山国际机场内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131"/>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bCs/>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ascii="仿宋_GB2312" w:hAnsi="仿宋" w:eastAsia="仿宋_GB2312"/>
          <w:kern w:val="0"/>
          <w:sz w:val="28"/>
          <w:szCs w:val="28"/>
          <w:lang w:bidi="en-US"/>
        </w:rPr>
        <w:t>【7】</w:t>
      </w:r>
      <w:r>
        <w:rPr>
          <w:rFonts w:hint="eastAsia" w:ascii="仿宋_GB2312" w:hAnsi="宋体" w:eastAsia="仿宋_GB2312"/>
          <w:sz w:val="28"/>
          <w:szCs w:val="28"/>
        </w:rPr>
        <w:t>日内以书面或电话形式向乙方提出异议。乙方在甲方初步验收完毕后，负责在【7】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仿宋_GB2312" w:hAnsi="仿宋" w:eastAsia="仿宋_GB2312"/>
          <w:kern w:val="0"/>
          <w:sz w:val="28"/>
          <w:szCs w:val="28"/>
          <w:lang w:bidi="en-US"/>
        </w:rPr>
        <w:t>【7】</w:t>
      </w:r>
      <w:r>
        <w:rPr>
          <w:rFonts w:hint="eastAsia" w:ascii="仿宋_GB2312" w:hAnsi="宋体" w:eastAsia="仿宋_GB2312"/>
          <w:sz w:val="28"/>
          <w:szCs w:val="28"/>
        </w:rPr>
        <w:t>日内以书面方式向乙方提出相关异议。</w:t>
      </w:r>
    </w:p>
    <w:p>
      <w:pPr>
        <w:pStyle w:val="131"/>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bCs/>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131"/>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甲方在验收后如发现产品的品种、型号、规格、数量或质量不符合合同约定或相关质量要求，甲方应在验收之日起【7】日内以书面或电话形式向乙方提出异议；乙方应当在收到甲方异议之日起【3】日内作出答复或与甲方协商处理，或在【3】日内直接按甲方要求进行无偿换货、补发短缺部分或降低货价，并承担由此产生的相关费用。在上述异议期及产品质量问题的处理期间，甲方有权中止本合同项下的付款义务。</w:t>
      </w:r>
    </w:p>
    <w:p>
      <w:pPr>
        <w:pStyle w:val="131"/>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bCs/>
          <w:sz w:val="28"/>
          <w:szCs w:val="28"/>
        </w:rPr>
        <w:t>4.</w:t>
      </w:r>
      <w:r>
        <w:rPr>
          <w:rFonts w:hint="eastAsia" w:ascii="仿宋_GB2312" w:hAnsi="宋体" w:eastAsia="仿宋_GB2312"/>
          <w:sz w:val="28"/>
          <w:szCs w:val="28"/>
        </w:rPr>
        <w:t>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31"/>
        <w:adjustRightInd w:val="0"/>
        <w:snapToGrid w:val="0"/>
        <w:spacing w:line="560" w:lineRule="exact"/>
        <w:ind w:firstLine="560" w:firstLineChars="200"/>
        <w:rPr>
          <w:rFonts w:ascii="仿宋_GB2312" w:hAnsi="宋体" w:eastAsia="仿宋_GB2312"/>
          <w:color w:val="0000FF"/>
          <w:sz w:val="28"/>
          <w:szCs w:val="28"/>
        </w:rPr>
      </w:pPr>
      <w:r>
        <w:rPr>
          <w:rFonts w:hint="eastAsia" w:ascii="仿宋_GB2312" w:hAnsi="宋体" w:eastAsia="仿宋_GB2312"/>
          <w:color w:val="0000FF"/>
          <w:sz w:val="28"/>
          <w:szCs w:val="28"/>
        </w:rPr>
        <w:t>5.具体的安装要求：</w:t>
      </w:r>
    </w:p>
    <w:p>
      <w:pPr>
        <w:pStyle w:val="5"/>
        <w:keepNext w:val="0"/>
        <w:keepLines w:val="0"/>
        <w:numPr>
          <w:ilvl w:val="0"/>
          <w:numId w:val="19"/>
        </w:numPr>
        <w:tabs>
          <w:tab w:val="left" w:pos="0"/>
        </w:tabs>
        <w:snapToGrid w:val="0"/>
        <w:spacing w:before="0" w:after="0" w:line="500" w:lineRule="exact"/>
        <w:rPr>
          <w:rFonts w:ascii="仿宋_GB2312" w:hAnsi="仿宋" w:eastAsia="仿宋_GB2312" w:cstheme="minorBidi"/>
          <w:b w:val="0"/>
          <w:bCs w:val="0"/>
          <w:kern w:val="2"/>
        </w:rPr>
      </w:pPr>
      <w:r>
        <w:rPr>
          <w:rFonts w:hint="eastAsia" w:ascii="仿宋_GB2312" w:hAnsi="仿宋" w:eastAsia="仿宋_GB2312" w:cstheme="minorBidi"/>
          <w:b w:val="0"/>
          <w:bCs w:val="0"/>
          <w:kern w:val="2"/>
        </w:rPr>
        <w:t>乙方</w:t>
      </w:r>
      <w:r>
        <w:rPr>
          <w:rFonts w:ascii="仿宋_GB2312" w:hAnsi="仿宋" w:eastAsia="仿宋_GB2312" w:cstheme="minorBidi"/>
          <w:b w:val="0"/>
          <w:bCs w:val="0"/>
          <w:kern w:val="2"/>
        </w:rPr>
        <w:t>应</w:t>
      </w:r>
      <w:r>
        <w:rPr>
          <w:rFonts w:hint="eastAsia" w:ascii="仿宋_GB2312" w:hAnsi="仿宋" w:eastAsia="仿宋_GB2312" w:cstheme="minorBidi"/>
          <w:b w:val="0"/>
          <w:bCs w:val="0"/>
          <w:kern w:val="2"/>
        </w:rPr>
        <w:t>制定</w:t>
      </w:r>
      <w:r>
        <w:rPr>
          <w:rFonts w:ascii="仿宋_GB2312" w:hAnsi="仿宋" w:eastAsia="仿宋_GB2312" w:cstheme="minorBidi"/>
          <w:b w:val="0"/>
          <w:bCs w:val="0"/>
          <w:kern w:val="2"/>
        </w:rPr>
        <w:t>安装计划。</w:t>
      </w:r>
    </w:p>
    <w:p>
      <w:pPr>
        <w:pStyle w:val="5"/>
        <w:keepNext w:val="0"/>
        <w:keepLines w:val="0"/>
        <w:numPr>
          <w:ilvl w:val="0"/>
          <w:numId w:val="19"/>
        </w:numPr>
        <w:tabs>
          <w:tab w:val="left" w:pos="0"/>
        </w:tabs>
        <w:snapToGrid w:val="0"/>
        <w:spacing w:before="0" w:after="0" w:line="500" w:lineRule="exact"/>
        <w:rPr>
          <w:rFonts w:ascii="仿宋_GB2312" w:hAnsi="仿宋" w:eastAsia="仿宋_GB2312" w:cstheme="minorBidi"/>
          <w:b w:val="0"/>
          <w:bCs w:val="0"/>
          <w:kern w:val="2"/>
        </w:rPr>
      </w:pPr>
      <w:r>
        <w:rPr>
          <w:rFonts w:hint="eastAsia" w:ascii="仿宋_GB2312" w:hAnsi="仿宋" w:eastAsia="仿宋_GB2312" w:cstheme="minorBidi"/>
          <w:b w:val="0"/>
          <w:bCs w:val="0"/>
          <w:kern w:val="2"/>
        </w:rPr>
        <w:t>乙方</w:t>
      </w:r>
      <w:r>
        <w:rPr>
          <w:rFonts w:ascii="仿宋_GB2312" w:hAnsi="仿宋" w:eastAsia="仿宋_GB2312" w:cstheme="minorBidi"/>
          <w:b w:val="0"/>
          <w:bCs w:val="0"/>
          <w:kern w:val="2"/>
        </w:rPr>
        <w:t>应负责整个设备安装工作，负责设备的调试及试运行，并对设备质保期内的设备质量及正常运行负责</w:t>
      </w:r>
      <w:r>
        <w:rPr>
          <w:rFonts w:hint="eastAsia" w:ascii="仿宋_GB2312" w:hAnsi="仿宋" w:eastAsia="仿宋_GB2312" w:cstheme="minorBidi"/>
          <w:b w:val="0"/>
          <w:bCs w:val="0"/>
          <w:kern w:val="2"/>
        </w:rPr>
        <w:t>。</w:t>
      </w:r>
    </w:p>
    <w:p>
      <w:pPr>
        <w:pStyle w:val="5"/>
        <w:keepNext w:val="0"/>
        <w:keepLines w:val="0"/>
        <w:numPr>
          <w:ilvl w:val="0"/>
          <w:numId w:val="19"/>
        </w:numPr>
        <w:tabs>
          <w:tab w:val="left" w:pos="0"/>
        </w:tabs>
        <w:snapToGrid w:val="0"/>
        <w:spacing w:before="0" w:after="0" w:line="500" w:lineRule="exact"/>
        <w:rPr>
          <w:rFonts w:ascii="仿宋_GB2312" w:hAnsi="仿宋" w:eastAsia="仿宋_GB2312" w:cstheme="minorBidi"/>
          <w:b w:val="0"/>
          <w:bCs w:val="0"/>
          <w:kern w:val="2"/>
        </w:rPr>
      </w:pPr>
      <w:r>
        <w:rPr>
          <w:rFonts w:ascii="仿宋_GB2312" w:hAnsi="仿宋" w:eastAsia="仿宋_GB2312" w:cstheme="minorBidi"/>
          <w:b w:val="0"/>
          <w:bCs w:val="0"/>
          <w:kern w:val="2"/>
        </w:rPr>
        <w:t>如果在安装过程中发生变更，应及时与最终用户和安装单位进行书面联系，并作好备案交底工作。</w:t>
      </w:r>
    </w:p>
    <w:p>
      <w:pPr>
        <w:pStyle w:val="5"/>
        <w:keepNext w:val="0"/>
        <w:keepLines w:val="0"/>
        <w:numPr>
          <w:ilvl w:val="0"/>
          <w:numId w:val="19"/>
        </w:numPr>
        <w:tabs>
          <w:tab w:val="left" w:pos="0"/>
        </w:tabs>
        <w:snapToGrid w:val="0"/>
        <w:spacing w:before="0" w:after="0" w:line="500" w:lineRule="exact"/>
        <w:rPr>
          <w:rFonts w:ascii="仿宋_GB2312" w:hAnsi="仿宋" w:eastAsia="仿宋_GB2312" w:cstheme="minorBidi"/>
          <w:b w:val="0"/>
          <w:bCs w:val="0"/>
          <w:kern w:val="2"/>
        </w:rPr>
      </w:pPr>
      <w:r>
        <w:rPr>
          <w:rFonts w:hint="eastAsia" w:ascii="仿宋_GB2312" w:hAnsi="仿宋" w:eastAsia="仿宋_GB2312" w:cstheme="minorBidi"/>
          <w:b w:val="0"/>
          <w:bCs w:val="0"/>
          <w:kern w:val="2"/>
        </w:rPr>
        <w:t>乙方</w:t>
      </w:r>
      <w:r>
        <w:rPr>
          <w:rFonts w:ascii="仿宋_GB2312" w:hAnsi="仿宋" w:eastAsia="仿宋_GB2312" w:cstheme="minorBidi"/>
          <w:b w:val="0"/>
          <w:bCs w:val="0"/>
          <w:kern w:val="2"/>
        </w:rPr>
        <w:t>在设备安装、调试、试运行期间，必须确定现场</w:t>
      </w:r>
      <w:r>
        <w:rPr>
          <w:rFonts w:hint="eastAsia" w:ascii="仿宋_GB2312" w:hAnsi="仿宋" w:eastAsia="仿宋_GB2312" w:cstheme="minorBidi"/>
          <w:b w:val="0"/>
          <w:bCs w:val="0"/>
          <w:kern w:val="2"/>
        </w:rPr>
        <w:t>安装</w:t>
      </w:r>
      <w:r>
        <w:rPr>
          <w:rFonts w:ascii="仿宋_GB2312" w:hAnsi="仿宋" w:eastAsia="仿宋_GB2312" w:cstheme="minorBidi"/>
          <w:b w:val="0"/>
          <w:bCs w:val="0"/>
          <w:kern w:val="2"/>
        </w:rPr>
        <w:t>人员，负责与最终用户联系有关工作，沟通语言为中文。合格的</w:t>
      </w:r>
      <w:r>
        <w:rPr>
          <w:rFonts w:hint="eastAsia" w:ascii="仿宋_GB2312" w:hAnsi="仿宋" w:eastAsia="仿宋_GB2312" w:cstheme="minorBidi"/>
          <w:b w:val="0"/>
          <w:bCs w:val="0"/>
          <w:kern w:val="2"/>
        </w:rPr>
        <w:t>安装</w:t>
      </w:r>
      <w:r>
        <w:rPr>
          <w:rFonts w:ascii="仿宋_GB2312" w:hAnsi="仿宋" w:eastAsia="仿宋_GB2312" w:cstheme="minorBidi"/>
          <w:b w:val="0"/>
          <w:bCs w:val="0"/>
          <w:kern w:val="2"/>
        </w:rPr>
        <w:t>人员必须至少有安装和调试同类设备五年以上的工作经验。</w:t>
      </w:r>
    </w:p>
    <w:p>
      <w:pPr>
        <w:pStyle w:val="5"/>
        <w:keepNext w:val="0"/>
        <w:keepLines w:val="0"/>
        <w:numPr>
          <w:ilvl w:val="0"/>
          <w:numId w:val="19"/>
        </w:numPr>
        <w:tabs>
          <w:tab w:val="left" w:pos="0"/>
        </w:tabs>
        <w:snapToGrid w:val="0"/>
        <w:spacing w:before="0" w:after="0" w:line="500" w:lineRule="exact"/>
        <w:rPr>
          <w:rFonts w:ascii="仿宋_GB2312" w:hAnsi="仿宋" w:eastAsia="仿宋_GB2312" w:cstheme="minorBidi"/>
          <w:b w:val="0"/>
          <w:bCs w:val="0"/>
          <w:kern w:val="2"/>
        </w:rPr>
      </w:pPr>
      <w:r>
        <w:rPr>
          <w:rFonts w:hint="eastAsia" w:ascii="仿宋_GB2312" w:hAnsi="仿宋" w:eastAsia="仿宋_GB2312" w:cstheme="minorBidi"/>
          <w:b w:val="0"/>
          <w:bCs w:val="0"/>
          <w:kern w:val="2"/>
        </w:rPr>
        <w:t>乙方</w:t>
      </w:r>
      <w:r>
        <w:rPr>
          <w:rFonts w:ascii="仿宋_GB2312" w:hAnsi="仿宋" w:eastAsia="仿宋_GB2312" w:cstheme="minorBidi"/>
          <w:b w:val="0"/>
          <w:bCs w:val="0"/>
          <w:kern w:val="2"/>
        </w:rPr>
        <w:t>必须按</w:t>
      </w:r>
      <w:r>
        <w:rPr>
          <w:rFonts w:hint="eastAsia" w:ascii="仿宋_GB2312" w:hAnsi="仿宋" w:eastAsia="仿宋_GB2312" w:cstheme="minorBidi"/>
          <w:b w:val="0"/>
          <w:bCs w:val="0"/>
          <w:kern w:val="2"/>
        </w:rPr>
        <w:t>甲方</w:t>
      </w:r>
      <w:r>
        <w:rPr>
          <w:rFonts w:ascii="仿宋_GB2312" w:hAnsi="仿宋" w:eastAsia="仿宋_GB2312" w:cstheme="minorBidi"/>
          <w:b w:val="0"/>
          <w:bCs w:val="0"/>
          <w:kern w:val="2"/>
        </w:rPr>
        <w:t>的要求定期参加现场会议和相关专题会议，积极配合最终用户工作，圆满解决安装、调试、试运行中的所有问题。</w:t>
      </w:r>
    </w:p>
    <w:p>
      <w:pPr>
        <w:pStyle w:val="5"/>
        <w:keepNext w:val="0"/>
        <w:keepLines w:val="0"/>
        <w:numPr>
          <w:ilvl w:val="0"/>
          <w:numId w:val="19"/>
        </w:numPr>
        <w:tabs>
          <w:tab w:val="left" w:pos="0"/>
        </w:tabs>
        <w:snapToGrid w:val="0"/>
        <w:spacing w:before="0" w:after="0" w:line="500" w:lineRule="exact"/>
        <w:rPr>
          <w:rFonts w:ascii="仿宋_GB2312" w:hAnsi="仿宋" w:eastAsia="仿宋_GB2312" w:cstheme="minorBidi"/>
          <w:b w:val="0"/>
          <w:bCs w:val="0"/>
          <w:kern w:val="2"/>
        </w:rPr>
      </w:pPr>
      <w:r>
        <w:rPr>
          <w:rFonts w:hint="eastAsia" w:ascii="仿宋_GB2312" w:hAnsi="仿宋" w:eastAsia="仿宋_GB2312" w:cstheme="minorBidi"/>
          <w:b w:val="0"/>
          <w:bCs w:val="0"/>
          <w:kern w:val="2"/>
        </w:rPr>
        <w:t>乙方</w:t>
      </w:r>
      <w:r>
        <w:rPr>
          <w:rFonts w:ascii="仿宋_GB2312" w:hAnsi="仿宋" w:eastAsia="仿宋_GB2312" w:cstheme="minorBidi"/>
          <w:b w:val="0"/>
          <w:bCs w:val="0"/>
          <w:kern w:val="2"/>
        </w:rPr>
        <w:t>应该向</w:t>
      </w:r>
      <w:r>
        <w:rPr>
          <w:rFonts w:hint="eastAsia" w:ascii="仿宋_GB2312" w:hAnsi="仿宋" w:eastAsia="仿宋_GB2312" w:cstheme="minorBidi"/>
          <w:b w:val="0"/>
          <w:bCs w:val="0"/>
          <w:kern w:val="2"/>
        </w:rPr>
        <w:t>甲方</w:t>
      </w:r>
      <w:r>
        <w:rPr>
          <w:rFonts w:ascii="仿宋_GB2312" w:hAnsi="仿宋" w:eastAsia="仿宋_GB2312" w:cstheme="minorBidi"/>
          <w:b w:val="0"/>
          <w:bCs w:val="0"/>
          <w:kern w:val="2"/>
        </w:rPr>
        <w:t>提供并检查确认与设备安装部位的土建预留孔、洞、预埋件等尺寸、数量等与有关的边界条件，并将检查结果书面通知</w:t>
      </w:r>
      <w:r>
        <w:rPr>
          <w:rFonts w:hint="eastAsia" w:ascii="仿宋_GB2312" w:hAnsi="仿宋" w:eastAsia="仿宋_GB2312" w:cstheme="minorBidi"/>
          <w:b w:val="0"/>
          <w:bCs w:val="0"/>
          <w:kern w:val="2"/>
        </w:rPr>
        <w:t>甲方</w:t>
      </w:r>
      <w:r>
        <w:rPr>
          <w:rFonts w:ascii="仿宋_GB2312" w:hAnsi="仿宋" w:eastAsia="仿宋_GB2312" w:cstheme="minorBidi"/>
          <w:b w:val="0"/>
          <w:bCs w:val="0"/>
          <w:kern w:val="2"/>
        </w:rPr>
        <w:t>。在此确认后发现的上述边界条件问题和由于</w:t>
      </w:r>
      <w:r>
        <w:rPr>
          <w:rFonts w:hint="eastAsia" w:ascii="仿宋_GB2312" w:hAnsi="仿宋" w:eastAsia="仿宋_GB2312" w:cstheme="minorBidi"/>
          <w:b w:val="0"/>
          <w:bCs w:val="0"/>
          <w:kern w:val="2"/>
        </w:rPr>
        <w:t>乙方</w:t>
      </w:r>
      <w:r>
        <w:rPr>
          <w:rFonts w:ascii="仿宋_GB2312" w:hAnsi="仿宋" w:eastAsia="仿宋_GB2312" w:cstheme="minorBidi"/>
          <w:b w:val="0"/>
          <w:bCs w:val="0"/>
          <w:kern w:val="2"/>
        </w:rPr>
        <w:t>变动安装条件引起的费用应由</w:t>
      </w:r>
      <w:r>
        <w:rPr>
          <w:rFonts w:hint="eastAsia" w:ascii="仿宋_GB2312" w:hAnsi="仿宋" w:eastAsia="仿宋_GB2312" w:cstheme="minorBidi"/>
          <w:b w:val="0"/>
          <w:bCs w:val="0"/>
          <w:kern w:val="2"/>
        </w:rPr>
        <w:t>乙方</w:t>
      </w:r>
      <w:r>
        <w:rPr>
          <w:rFonts w:ascii="仿宋_GB2312" w:hAnsi="仿宋" w:eastAsia="仿宋_GB2312" w:cstheme="minorBidi"/>
          <w:b w:val="0"/>
          <w:bCs w:val="0"/>
          <w:kern w:val="2"/>
        </w:rPr>
        <w:t>负担。</w:t>
      </w:r>
    </w:p>
    <w:p>
      <w:pPr>
        <w:pStyle w:val="5"/>
        <w:keepNext w:val="0"/>
        <w:keepLines w:val="0"/>
        <w:numPr>
          <w:ilvl w:val="0"/>
          <w:numId w:val="19"/>
        </w:numPr>
        <w:tabs>
          <w:tab w:val="left" w:pos="0"/>
        </w:tabs>
        <w:snapToGrid w:val="0"/>
        <w:spacing w:before="0" w:after="0" w:line="500" w:lineRule="exact"/>
        <w:rPr>
          <w:rFonts w:ascii="仿宋_GB2312" w:hAnsi="仿宋" w:eastAsia="仿宋_GB2312" w:cstheme="minorBidi"/>
          <w:b w:val="0"/>
          <w:bCs w:val="0"/>
          <w:kern w:val="2"/>
        </w:rPr>
      </w:pPr>
      <w:r>
        <w:rPr>
          <w:rFonts w:hint="eastAsia" w:ascii="仿宋_GB2312" w:hAnsi="仿宋" w:eastAsia="仿宋_GB2312" w:cstheme="minorBidi"/>
          <w:b w:val="0"/>
          <w:bCs w:val="0"/>
          <w:kern w:val="2"/>
        </w:rPr>
        <w:t>乙方安装时应严格遵守甲方有关规章制度及管理规定, 在项目实施期间，必须严格执行民航总局第191号令《民用机场运行安全管理规定》、《机坪运行管理规定》和《机坪车辆行驶管理手册》，做好机坪外来物防范措施，由乙方造成的一切人身安全责任事故、影响机场飞行、空防安全及机场设施、设备损坏事故，均由乙方负责。</w:t>
      </w:r>
    </w:p>
    <w:p>
      <w:pPr>
        <w:pStyle w:val="131"/>
        <w:adjustRightInd w:val="0"/>
        <w:snapToGrid w:val="0"/>
        <w:spacing w:line="560" w:lineRule="exact"/>
        <w:ind w:firstLine="560" w:firstLineChars="200"/>
        <w:rPr>
          <w:rFonts w:ascii="仿宋_GB2312" w:hAnsi="宋体" w:eastAsia="仿宋_GB2312"/>
          <w:color w:val="0000FF"/>
          <w:sz w:val="28"/>
          <w:szCs w:val="28"/>
        </w:rPr>
      </w:pPr>
      <w:r>
        <w:rPr>
          <w:rFonts w:hint="eastAsia" w:ascii="仿宋_GB2312" w:hAnsi="宋体" w:eastAsia="仿宋_GB2312"/>
          <w:color w:val="0000FF"/>
          <w:sz w:val="28"/>
          <w:szCs w:val="28"/>
        </w:rPr>
        <w:t>6.具体的验收要求：</w:t>
      </w:r>
    </w:p>
    <w:p>
      <w:pPr>
        <w:numPr>
          <w:ilvl w:val="0"/>
          <w:numId w:val="18"/>
        </w:numPr>
        <w:tabs>
          <w:tab w:val="left" w:pos="420"/>
          <w:tab w:val="left" w:pos="905"/>
        </w:tabs>
        <w:adjustRightInd w:val="0"/>
        <w:snapToGrid w:val="0"/>
        <w:spacing w:line="500" w:lineRule="exact"/>
        <w:ind w:left="540" w:leftChars="257" w:firstLine="3" w:firstLineChars="1"/>
        <w:textAlignment w:val="baseline"/>
        <w:rPr>
          <w:rFonts w:ascii="仿宋_GB2312" w:hAnsi="仿宋" w:eastAsia="仿宋_GB2312"/>
          <w:sz w:val="28"/>
          <w:szCs w:val="28"/>
        </w:rPr>
      </w:pPr>
      <w:r>
        <w:rPr>
          <w:rFonts w:ascii="仿宋_GB2312" w:hAnsi="仿宋" w:eastAsia="仿宋_GB2312"/>
          <w:sz w:val="28"/>
          <w:szCs w:val="28"/>
        </w:rPr>
        <w:t>提供了合同规定的全部货物、服务和资料。</w:t>
      </w:r>
    </w:p>
    <w:p>
      <w:pPr>
        <w:numPr>
          <w:ilvl w:val="0"/>
          <w:numId w:val="18"/>
        </w:numPr>
        <w:tabs>
          <w:tab w:val="left" w:pos="420"/>
          <w:tab w:val="left" w:pos="905"/>
        </w:tabs>
        <w:adjustRightInd w:val="0"/>
        <w:snapToGrid w:val="0"/>
        <w:spacing w:line="500" w:lineRule="exact"/>
        <w:ind w:left="540" w:leftChars="257" w:firstLine="3" w:firstLineChars="1"/>
        <w:textAlignment w:val="baseline"/>
        <w:rPr>
          <w:rFonts w:ascii="仿宋_GB2312" w:hAnsi="仿宋" w:eastAsia="仿宋_GB2312"/>
          <w:sz w:val="28"/>
          <w:szCs w:val="28"/>
        </w:rPr>
      </w:pPr>
      <w:r>
        <w:rPr>
          <w:rFonts w:ascii="仿宋_GB2312" w:hAnsi="仿宋" w:eastAsia="仿宋_GB2312"/>
          <w:sz w:val="28"/>
          <w:szCs w:val="28"/>
        </w:rPr>
        <w:t>达到</w:t>
      </w:r>
      <w:r>
        <w:rPr>
          <w:rFonts w:hint="eastAsia" w:ascii="仿宋_GB2312" w:hAnsi="仿宋" w:eastAsia="仿宋_GB2312"/>
          <w:sz w:val="28"/>
          <w:szCs w:val="28"/>
        </w:rPr>
        <w:t>72小时</w:t>
      </w:r>
      <w:r>
        <w:rPr>
          <w:rFonts w:ascii="仿宋_GB2312" w:hAnsi="仿宋" w:eastAsia="仿宋_GB2312"/>
          <w:sz w:val="28"/>
          <w:szCs w:val="28"/>
        </w:rPr>
        <w:t>试运行时间要求。</w:t>
      </w:r>
    </w:p>
    <w:p>
      <w:pPr>
        <w:numPr>
          <w:ilvl w:val="0"/>
          <w:numId w:val="18"/>
        </w:numPr>
        <w:tabs>
          <w:tab w:val="left" w:pos="420"/>
          <w:tab w:val="left" w:pos="905"/>
        </w:tabs>
        <w:adjustRightInd w:val="0"/>
        <w:snapToGrid w:val="0"/>
        <w:spacing w:line="500" w:lineRule="exact"/>
        <w:ind w:left="540" w:leftChars="257" w:firstLine="3" w:firstLineChars="1"/>
        <w:textAlignment w:val="baseline"/>
        <w:rPr>
          <w:rFonts w:ascii="仿宋_GB2312" w:hAnsi="仿宋" w:eastAsia="仿宋_GB2312"/>
          <w:sz w:val="28"/>
          <w:szCs w:val="28"/>
        </w:rPr>
      </w:pPr>
      <w:r>
        <w:rPr>
          <w:rFonts w:ascii="仿宋_GB2312" w:hAnsi="仿宋" w:eastAsia="仿宋_GB2312"/>
          <w:sz w:val="28"/>
          <w:szCs w:val="28"/>
        </w:rPr>
        <w:t>完成合同要求的培训</w:t>
      </w:r>
    </w:p>
    <w:p>
      <w:pPr>
        <w:numPr>
          <w:ilvl w:val="0"/>
          <w:numId w:val="18"/>
        </w:numPr>
        <w:tabs>
          <w:tab w:val="left" w:pos="420"/>
          <w:tab w:val="left" w:pos="905"/>
        </w:tabs>
        <w:adjustRightInd w:val="0"/>
        <w:snapToGrid w:val="0"/>
        <w:spacing w:line="500" w:lineRule="exact"/>
        <w:ind w:left="540" w:leftChars="257" w:firstLine="3" w:firstLineChars="1"/>
        <w:textAlignment w:val="baseline"/>
        <w:rPr>
          <w:rFonts w:ascii="仿宋_GB2312" w:hAnsi="仿宋" w:eastAsia="仿宋_GB2312"/>
          <w:sz w:val="28"/>
          <w:szCs w:val="28"/>
        </w:rPr>
      </w:pPr>
      <w:r>
        <w:rPr>
          <w:rFonts w:ascii="仿宋_GB2312" w:hAnsi="仿宋" w:eastAsia="仿宋_GB2312"/>
          <w:sz w:val="28"/>
          <w:szCs w:val="28"/>
        </w:rPr>
        <w:t>提供</w:t>
      </w:r>
      <w:r>
        <w:rPr>
          <w:rFonts w:hint="eastAsia" w:ascii="仿宋_GB2312" w:hAnsi="仿宋" w:eastAsia="仿宋_GB2312"/>
          <w:sz w:val="28"/>
          <w:szCs w:val="28"/>
        </w:rPr>
        <w:t>风量</w:t>
      </w:r>
      <w:r>
        <w:rPr>
          <w:rFonts w:ascii="仿宋_GB2312" w:hAnsi="仿宋" w:eastAsia="仿宋_GB2312"/>
          <w:sz w:val="28"/>
          <w:szCs w:val="28"/>
        </w:rPr>
        <w:t>、</w:t>
      </w:r>
      <w:r>
        <w:rPr>
          <w:rFonts w:hint="eastAsia" w:ascii="仿宋_GB2312" w:hAnsi="仿宋" w:eastAsia="仿宋_GB2312"/>
          <w:sz w:val="28"/>
          <w:szCs w:val="28"/>
        </w:rPr>
        <w:t>风压</w:t>
      </w:r>
      <w:r>
        <w:rPr>
          <w:rFonts w:ascii="仿宋_GB2312" w:hAnsi="仿宋" w:eastAsia="仿宋_GB2312"/>
          <w:sz w:val="28"/>
          <w:szCs w:val="28"/>
        </w:rPr>
        <w:t>、效率、功率、转速、电气参数、过载保护</w:t>
      </w:r>
      <w:r>
        <w:rPr>
          <w:rFonts w:hint="eastAsia" w:ascii="仿宋_GB2312" w:hAnsi="仿宋" w:eastAsia="仿宋_GB2312"/>
          <w:sz w:val="28"/>
          <w:szCs w:val="28"/>
        </w:rPr>
        <w:t>等</w:t>
      </w:r>
      <w:r>
        <w:rPr>
          <w:rFonts w:ascii="仿宋_GB2312" w:hAnsi="仿宋" w:eastAsia="仿宋_GB2312"/>
          <w:sz w:val="28"/>
          <w:szCs w:val="28"/>
        </w:rPr>
        <w:t>的测试合格报告。</w:t>
      </w:r>
    </w:p>
    <w:p>
      <w:pPr>
        <w:numPr>
          <w:ilvl w:val="0"/>
          <w:numId w:val="18"/>
        </w:numPr>
        <w:tabs>
          <w:tab w:val="left" w:pos="420"/>
          <w:tab w:val="left" w:pos="905"/>
        </w:tabs>
        <w:adjustRightInd w:val="0"/>
        <w:snapToGrid w:val="0"/>
        <w:spacing w:line="500" w:lineRule="exact"/>
        <w:ind w:left="540" w:leftChars="257" w:firstLine="3" w:firstLineChars="1"/>
        <w:textAlignment w:val="baseline"/>
        <w:rPr>
          <w:rFonts w:ascii="仿宋_GB2312" w:hAnsi="仿宋" w:eastAsia="仿宋_GB2312"/>
          <w:sz w:val="28"/>
          <w:szCs w:val="28"/>
        </w:rPr>
      </w:pPr>
      <w:r>
        <w:rPr>
          <w:rFonts w:ascii="仿宋_GB2312" w:hAnsi="仿宋" w:eastAsia="仿宋_GB2312"/>
          <w:sz w:val="28"/>
          <w:szCs w:val="28"/>
        </w:rPr>
        <w:t>现场性能测试、功能和试运行时出现的问题已被解决至</w:t>
      </w:r>
      <w:r>
        <w:rPr>
          <w:rFonts w:hint="eastAsia" w:ascii="仿宋_GB2312" w:hAnsi="仿宋" w:eastAsia="仿宋_GB2312"/>
          <w:sz w:val="28"/>
          <w:szCs w:val="28"/>
        </w:rPr>
        <w:t>甲方</w:t>
      </w:r>
      <w:r>
        <w:rPr>
          <w:rFonts w:ascii="仿宋_GB2312" w:hAnsi="仿宋" w:eastAsia="仿宋_GB2312"/>
          <w:sz w:val="28"/>
          <w:szCs w:val="28"/>
        </w:rPr>
        <w:t>满意。</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1.按阶段付款，第一阶段设备安装调试完成后，并经甲方验收合格后【15】个工作日内，支付合同第一阶段费用95%。</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第二阶段设备安装调试完成后，并经甲方验收合格后【15】个工作日内，支付合同第二阶段费用95%。</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质量保证金为合同总价5%，质量保证金于质量保证期满后【15】个工作日内一并无息支付。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3.乙方在甲方付款前按合同总价开具正式增值税发票。</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4.本合同执行中相关的一切税费均由乙方负担。</w:t>
      </w:r>
    </w:p>
    <w:p>
      <w:pPr>
        <w:pStyle w:val="49"/>
        <w:spacing w:before="150" w:after="150" w:line="560" w:lineRule="exact"/>
        <w:ind w:firstLine="562" w:firstLineChars="200"/>
        <w:rPr>
          <w:rFonts w:ascii="仿宋_GB2312" w:eastAsia="仿宋_GB2312"/>
          <w:b/>
          <w:color w:val="444444"/>
          <w:sz w:val="28"/>
          <w:szCs w:val="28"/>
          <w:lang w:val="zh-CN"/>
        </w:rPr>
      </w:pPr>
      <w:r>
        <w:rPr>
          <w:rFonts w:hint="eastAsia" w:ascii="仿宋_GB2312" w:eastAsia="仿宋_GB2312"/>
          <w:b/>
          <w:color w:val="444444"/>
          <w:sz w:val="28"/>
          <w:szCs w:val="28"/>
        </w:rPr>
        <w:t>十一、</w:t>
      </w:r>
      <w:r>
        <w:rPr>
          <w:rFonts w:hint="eastAsia" w:ascii="仿宋_GB2312" w:eastAsia="仿宋_GB2312"/>
          <w:b/>
          <w:color w:val="444444"/>
          <w:sz w:val="28"/>
          <w:szCs w:val="28"/>
          <w:lang w:val="zh-CN"/>
        </w:rPr>
        <w:t>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1．乙方应在收到甲方中标通知书后【10】日内，向甲方支付合同总价的【 10% 】作为履约保证金。如果逾期未缴纳，甲方有权解除本合同，并要求乙方承担由此给甲方造成的损失。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在合同履行期间，如果乙方存在违约情形，甲方有权扣除相应款项，并书面通知乙方。乙方自收到书面通知之日起【５】日内提出异议并补足履约保证金，如果逾期未提出，视为同意。如果乙方不及时补足履约保证金，经甲方通知后【3】日内，仍未补足，视为乙方违约，甲方有权解除合同，并要求乙方承担相应的违约责任。待合同约定服务内容全部履行并取得甲方认可，乙方不存在任何违约情形，甲方在【10】日内无息返还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乙方应为设备提供【24】个月的免费质保期(含工时费和零部件费)，时间自甲方最终签署安装验收合格报告之日起计算。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4．乙方提供【24】小时售后服务，在接到报修通知后，维修人员应在【24】小时内赶到杭州萧山国际机场，并连续进行维修，直到设备恢复正常。修复部分的质保期自修复之日起重新开始计算。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甲方无正当理由拒收货物的，甲方向乙方偿付拒收货款总值的每日【0.05】%的违约金。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2.甲方无故逾期验收和办理货款支付手续的,甲方应按逾期付款总额每日【0.05】%向乙方支付违约金。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3. 乙方逾期交付产品和本合同规定的文件资料的，或者未按甲方时间要求完成安装调试并通过甲方终验收的，乙方应按合同总额每日【0.6】%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8．对于本合同项下乙方应支付的赔偿款或违约金，甲方有权从应付乙方的货款及履约保证金中直接扣除，不足的部分，继续向乙方追偿。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十四、不可抗力事件处理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 不可抗力事件延续【 140 】天以上，双方应通过友好协商，确定是否继续履行合同；协商无法达成一致的，本合同自动终止，双方互不承担赔偿或违约责任。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十五、争议解决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4.招标文件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3.本合同一式陆份，甲执四份，乙方持二份，具有同等法律效力。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（以下为签署页）</w:t>
      </w: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ab/>
      </w:r>
    </w:p>
    <w:p>
      <w:pPr>
        <w:adjustRightInd w:val="0"/>
        <w:snapToGrid w:val="0"/>
        <w:spacing w:line="560" w:lineRule="exact"/>
        <w:ind w:left="4480" w:hanging="4480" w:hangingChars="1600"/>
        <w:rPr>
          <w:rFonts w:ascii="仿宋_GB2312" w:hAnsi="仿宋" w:eastAsia="仿宋_GB2312"/>
          <w:sz w:val="28"/>
          <w:szCs w:val="28"/>
        </w:rPr>
      </w:pPr>
      <w:r>
        <w:rPr>
          <w:rFonts w:hint="eastAsia" w:ascii="仿宋_GB2312" w:hAnsi="仿宋" w:eastAsia="仿宋_GB2312"/>
          <w:sz w:val="28"/>
          <w:szCs w:val="28"/>
        </w:rPr>
        <w:t>甲方：杭州萧山国际机场有限公司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地址：杭州萧山国际机场内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ascii="仿宋_GB2312" w:hAnsi="仿宋" w:eastAsia="仿宋_GB2312"/>
          <w:b/>
          <w:sz w:val="28"/>
          <w:szCs w:val="28"/>
        </w:rPr>
      </w:pPr>
      <w:r>
        <w:rPr>
          <w:rFonts w:hint="eastAsia" w:ascii="仿宋_GB2312" w:hAnsi="仿宋" w:eastAsia="仿宋_GB2312"/>
          <w:sz w:val="28"/>
          <w:szCs w:val="28"/>
        </w:rPr>
        <w:t>年  月  日                      年  月  日</w:t>
      </w:r>
    </w:p>
    <w:p>
      <w:pPr>
        <w:widowControl/>
        <w:jc w:val="left"/>
        <w:rPr>
          <w:rFonts w:ascii="仿宋_GB2312" w:eastAsia="仿宋_GB2312"/>
          <w:sz w:val="28"/>
          <w:szCs w:val="28"/>
        </w:rPr>
      </w:pPr>
      <w:r>
        <w:rPr>
          <w:rFonts w:ascii="仿宋_GB2312" w:eastAsia="仿宋_GB2312"/>
          <w:sz w:val="28"/>
          <w:szCs w:val="28"/>
        </w:rPr>
        <w:br w:type="page"/>
      </w:r>
    </w:p>
    <w:p>
      <w:pPr>
        <w:rPr>
          <w:rFonts w:ascii="仿宋_GB2312" w:eastAsia="仿宋_GB2312"/>
          <w:sz w:val="28"/>
          <w:szCs w:val="28"/>
        </w:rPr>
      </w:pPr>
      <w:r>
        <w:rPr>
          <w:rFonts w:hint="eastAsia" w:ascii="仿宋_GB2312" w:eastAsia="仿宋_GB2312"/>
          <w:sz w:val="28"/>
          <w:szCs w:val="28"/>
        </w:rPr>
        <w:t>附件1：</w:t>
      </w:r>
    </w:p>
    <w:p>
      <w:pPr>
        <w:pStyle w:val="110"/>
        <w:spacing w:line="360" w:lineRule="exact"/>
        <w:ind w:firstLine="560"/>
        <w:jc w:val="center"/>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杭州萧山国际机场有限公司廉洁自律承诺书</w:t>
      </w:r>
    </w:p>
    <w:p>
      <w:pPr>
        <w:pStyle w:val="110"/>
        <w:spacing w:line="360" w:lineRule="exact"/>
        <w:ind w:firstLine="560"/>
        <w:rPr>
          <w:rFonts w:ascii="仿宋_GB2312" w:hAnsi="宋体" w:eastAsia="仿宋_GB2312"/>
          <w:color w:val="auto"/>
          <w:sz w:val="28"/>
          <w:szCs w:val="28"/>
        </w:rPr>
      </w:pPr>
    </w:p>
    <w:p>
      <w:pPr>
        <w:pStyle w:val="115"/>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115"/>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15"/>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15"/>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15"/>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15"/>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15"/>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15"/>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15"/>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15"/>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115"/>
        <w:numPr>
          <w:ilvl w:val="0"/>
          <w:numId w:val="20"/>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15"/>
        <w:numPr>
          <w:ilvl w:val="0"/>
          <w:numId w:val="20"/>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15"/>
        <w:numPr>
          <w:ilvl w:val="0"/>
          <w:numId w:val="20"/>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15"/>
        <w:numPr>
          <w:ilvl w:val="0"/>
          <w:numId w:val="20"/>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115"/>
        <w:adjustRightInd w:val="0"/>
        <w:snapToGrid w:val="0"/>
        <w:ind w:firstLine="600"/>
        <w:jc w:val="left"/>
        <w:rPr>
          <w:rFonts w:ascii="宋体" w:hAnsi="宋体"/>
          <w:sz w:val="30"/>
          <w:szCs w:val="30"/>
        </w:rPr>
      </w:pPr>
    </w:p>
    <w:p>
      <w:pPr>
        <w:pStyle w:val="115"/>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115"/>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115"/>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115"/>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115"/>
        <w:adjustRightInd w:val="0"/>
        <w:snapToGrid w:val="0"/>
        <w:ind w:firstLine="602"/>
        <w:jc w:val="left"/>
        <w:rPr>
          <w:rFonts w:ascii="宋体" w:hAnsi="宋体"/>
          <w:b/>
          <w:sz w:val="30"/>
          <w:szCs w:val="30"/>
        </w:rPr>
      </w:pPr>
    </w:p>
    <w:p>
      <w:pPr>
        <w:pStyle w:val="51"/>
        <w:ind w:firstLine="300"/>
        <w:rPr>
          <w:rFonts w:ascii="宋体" w:hAnsi="宋体" w:eastAsia="宋体"/>
          <w:b w:val="0"/>
          <w:sz w:val="30"/>
          <w:szCs w:val="30"/>
        </w:rPr>
      </w:pPr>
      <w:bookmarkStart w:id="89" w:name="_Toc422638522"/>
      <w:bookmarkStart w:id="90" w:name="_Toc321925455"/>
      <w:r>
        <w:rPr>
          <w:rFonts w:hint="eastAsia" w:ascii="宋体" w:hAnsi="宋体" w:eastAsia="宋体"/>
          <w:b w:val="0"/>
          <w:sz w:val="30"/>
          <w:szCs w:val="30"/>
        </w:rPr>
        <w:t xml:space="preserve">                           年     月     日</w:t>
      </w:r>
      <w:bookmarkEnd w:id="89"/>
      <w:bookmarkEnd w:id="90"/>
    </w:p>
    <w:p>
      <w:pPr>
        <w:pStyle w:val="110"/>
        <w:spacing w:line="360" w:lineRule="exact"/>
        <w:ind w:firstLine="560"/>
        <w:rPr>
          <w:rFonts w:ascii="仿宋_GB2312" w:hAnsi="宋体" w:eastAsia="仿宋_GB2312"/>
          <w:color w:val="auto"/>
          <w:sz w:val="28"/>
          <w:szCs w:val="28"/>
        </w:rPr>
      </w:pPr>
    </w:p>
    <w:p>
      <w:pPr>
        <w:pStyle w:val="110"/>
        <w:spacing w:line="3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附件2： </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 T1航站楼空气处理机组更新采购】项目的服务。在上述业务来往过程中，机场公司可能向我方提供经营、业务、服务等有关的文件、资料、软件等信息，为维护机场公司的利益，我方就保密事宜做出如下承诺：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宋体" w:hAnsi="宋体"/>
          <w:b/>
          <w:sz w:val="22"/>
        </w:rPr>
      </w:pPr>
      <w:r>
        <w:rPr>
          <w:rFonts w:hint="eastAsia" w:ascii="仿宋_GB2312" w:hAnsi="仿宋_GB2312" w:eastAsia="仿宋_GB2312" w:cs="仿宋_GB2312"/>
          <w:sz w:val="28"/>
          <w:szCs w:val="28"/>
        </w:rPr>
        <w:t xml:space="preserve">  日期：     年   月   日</w:t>
      </w:r>
    </w:p>
    <w:p>
      <w:pPr>
        <w:adjustRightInd w:val="0"/>
        <w:snapToGrid w:val="0"/>
        <w:spacing w:line="360" w:lineRule="exact"/>
        <w:ind w:firstLine="452"/>
        <w:jc w:val="left"/>
        <w:rPr>
          <w:rFonts w:ascii="宋体" w:hAnsi="宋体"/>
          <w:b/>
          <w:sz w:val="22"/>
        </w:rPr>
      </w:pPr>
    </w:p>
    <w:p>
      <w:pPr>
        <w:pStyle w:val="2"/>
        <w:spacing w:before="0" w:after="0"/>
        <w:rPr>
          <w:rFonts w:ascii="Calibri" w:hAnsi="Calibri" w:eastAsia="黑体" w:cs="Calibri"/>
          <w:kern w:val="0"/>
          <w:sz w:val="32"/>
        </w:rPr>
      </w:pPr>
      <w:bookmarkStart w:id="91" w:name="_Toc321925456"/>
      <w:bookmarkStart w:id="92" w:name="_Toc448002987"/>
      <w:bookmarkStart w:id="93"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91"/>
      <w:bookmarkEnd w:id="92"/>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4"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2-30分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273"/>
        <w:gridCol w:w="4074"/>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 w:hRule="atLeast"/>
        </w:trPr>
        <w:tc>
          <w:tcPr>
            <w:tcW w:w="663" w:type="dxa"/>
            <w:vAlign w:val="center"/>
          </w:tcPr>
          <w:p>
            <w:pPr>
              <w:snapToGrid w:val="0"/>
              <w:spacing w:line="500" w:lineRule="exact"/>
              <w:jc w:val="center"/>
              <w:rPr>
                <w:rFonts w:asciiTheme="minorEastAsia" w:hAnsiTheme="minorEastAsia"/>
                <w:sz w:val="22"/>
              </w:rPr>
            </w:pPr>
            <w:r>
              <w:rPr>
                <w:rFonts w:hint="eastAsia" w:asciiTheme="minorEastAsia" w:hAnsiTheme="minorEastAsia"/>
                <w:sz w:val="22"/>
              </w:rPr>
              <w:t>序号</w:t>
            </w:r>
          </w:p>
        </w:tc>
        <w:tc>
          <w:tcPr>
            <w:tcW w:w="7347" w:type="dxa"/>
            <w:gridSpan w:val="2"/>
            <w:vAlign w:val="center"/>
          </w:tcPr>
          <w:p>
            <w:pPr>
              <w:snapToGrid w:val="0"/>
              <w:spacing w:line="500" w:lineRule="exact"/>
              <w:jc w:val="center"/>
              <w:rPr>
                <w:rFonts w:asciiTheme="minorEastAsia" w:hAnsiTheme="minorEastAsia"/>
                <w:sz w:val="22"/>
              </w:rPr>
            </w:pPr>
            <w:r>
              <w:rPr>
                <w:rFonts w:hint="eastAsia" w:asciiTheme="minorEastAsia" w:hAnsiTheme="minorEastAsia"/>
                <w:sz w:val="22"/>
              </w:rPr>
              <w:t>评价内容</w:t>
            </w:r>
          </w:p>
        </w:tc>
        <w:tc>
          <w:tcPr>
            <w:tcW w:w="1680" w:type="dxa"/>
            <w:vAlign w:val="center"/>
          </w:tcPr>
          <w:p>
            <w:pPr>
              <w:snapToGrid w:val="0"/>
              <w:spacing w:line="500" w:lineRule="exact"/>
              <w:jc w:val="center"/>
              <w:rPr>
                <w:rFonts w:asciiTheme="minorEastAsia" w:hAnsiTheme="minorEastAsia"/>
                <w:sz w:val="22"/>
              </w:rPr>
            </w:pPr>
            <w:r>
              <w:rPr>
                <w:rFonts w:hint="eastAsia" w:asciiTheme="minorEastAsia" w:hAnsiTheme="minorEastAsia"/>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 w:hRule="atLeast"/>
        </w:trPr>
        <w:tc>
          <w:tcPr>
            <w:tcW w:w="663" w:type="dxa"/>
            <w:vAlign w:val="center"/>
          </w:tcPr>
          <w:p>
            <w:pPr>
              <w:snapToGrid w:val="0"/>
              <w:spacing w:line="500" w:lineRule="exact"/>
              <w:jc w:val="center"/>
              <w:rPr>
                <w:rFonts w:asciiTheme="minorEastAsia" w:hAnsiTheme="minorEastAsia"/>
                <w:sz w:val="22"/>
              </w:rPr>
            </w:pPr>
            <w:r>
              <w:rPr>
                <w:rFonts w:hint="eastAsia" w:asciiTheme="minorEastAsia" w:hAnsiTheme="minorEastAsia"/>
                <w:sz w:val="22"/>
              </w:rPr>
              <w:t>1</w:t>
            </w:r>
          </w:p>
        </w:tc>
        <w:tc>
          <w:tcPr>
            <w:tcW w:w="7347" w:type="dxa"/>
            <w:gridSpan w:val="2"/>
            <w:vAlign w:val="center"/>
          </w:tcPr>
          <w:p>
            <w:pPr>
              <w:spacing w:line="360" w:lineRule="auto"/>
              <w:rPr>
                <w:rFonts w:asciiTheme="minorEastAsia" w:hAnsiTheme="minorEastAsia"/>
                <w:sz w:val="22"/>
              </w:rPr>
            </w:pPr>
            <w:r>
              <w:rPr>
                <w:rFonts w:hint="eastAsia" w:asciiTheme="minorEastAsia" w:hAnsiTheme="minorEastAsia"/>
                <w:sz w:val="22"/>
              </w:rPr>
              <w:t>投标品牌单个合同金额≥50万元人民币的同类业绩（必须为本次投标产品同品牌同类产品）（0 ~3分）</w:t>
            </w:r>
          </w:p>
          <w:p>
            <w:pPr>
              <w:snapToGrid w:val="0"/>
              <w:spacing w:line="360" w:lineRule="auto"/>
              <w:jc w:val="left"/>
              <w:rPr>
                <w:rFonts w:asciiTheme="minorEastAsia" w:hAnsiTheme="minorEastAsia"/>
                <w:sz w:val="22"/>
              </w:rPr>
            </w:pPr>
            <w:r>
              <w:rPr>
                <w:rFonts w:hint="eastAsia" w:asciiTheme="minorEastAsia" w:hAnsiTheme="minorEastAsia"/>
                <w:sz w:val="22"/>
              </w:rPr>
              <w:t>提供2个得0分；3个得1分； 4个以上得2分；5个及以上得3分。投标人在投标文件中须附中标通知书或合同复印件，原件备查，否则不得分。</w:t>
            </w:r>
          </w:p>
        </w:tc>
        <w:tc>
          <w:tcPr>
            <w:tcW w:w="1680" w:type="dxa"/>
            <w:vAlign w:val="center"/>
          </w:tcPr>
          <w:p>
            <w:pPr>
              <w:snapToGrid w:val="0"/>
              <w:spacing w:line="500" w:lineRule="exact"/>
              <w:jc w:val="center"/>
              <w:rPr>
                <w:rFonts w:asciiTheme="minorEastAsia" w:hAnsiTheme="minorEastAsia"/>
                <w:sz w:val="22"/>
              </w:rPr>
            </w:pPr>
            <w:r>
              <w:rPr>
                <w:rFonts w:hint="eastAsia" w:asciiTheme="minorEastAsia" w:hAnsiTheme="minorEastAsia"/>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vAlign w:val="center"/>
          </w:tcPr>
          <w:p>
            <w:pPr>
              <w:snapToGrid w:val="0"/>
              <w:spacing w:line="500" w:lineRule="exact"/>
              <w:jc w:val="center"/>
              <w:rPr>
                <w:rFonts w:asciiTheme="minorEastAsia" w:hAnsiTheme="minorEastAsia"/>
                <w:color w:val="FF0000"/>
                <w:sz w:val="22"/>
              </w:rPr>
            </w:pPr>
            <w:r>
              <w:rPr>
                <w:rFonts w:hint="eastAsia" w:asciiTheme="minorEastAsia" w:hAnsiTheme="minorEastAsia"/>
                <w:color w:val="FF0000"/>
                <w:sz w:val="22"/>
              </w:rPr>
              <w:t>3</w:t>
            </w:r>
          </w:p>
        </w:tc>
        <w:tc>
          <w:tcPr>
            <w:tcW w:w="3273" w:type="dxa"/>
            <w:vMerge w:val="restart"/>
            <w:vAlign w:val="center"/>
          </w:tcPr>
          <w:p>
            <w:pPr>
              <w:snapToGrid w:val="0"/>
              <w:spacing w:line="360" w:lineRule="auto"/>
              <w:rPr>
                <w:rFonts w:asciiTheme="minorEastAsia" w:hAnsiTheme="minorEastAsia"/>
                <w:color w:val="FF0000"/>
                <w:sz w:val="22"/>
              </w:rPr>
            </w:pPr>
            <w:r>
              <w:rPr>
                <w:rFonts w:hint="eastAsia" w:asciiTheme="minorEastAsia" w:hAnsiTheme="minorEastAsia"/>
                <w:color w:val="FF0000"/>
                <w:sz w:val="22"/>
              </w:rPr>
              <w:t>投标</w:t>
            </w:r>
            <w:r>
              <w:rPr>
                <w:rFonts w:asciiTheme="minorEastAsia" w:hAnsiTheme="minorEastAsia"/>
                <w:color w:val="FF0000"/>
                <w:sz w:val="22"/>
              </w:rPr>
              <w:t>设备的各项指标和功能</w:t>
            </w:r>
            <w:r>
              <w:rPr>
                <w:rFonts w:hint="eastAsia" w:asciiTheme="minorEastAsia" w:hAnsiTheme="minorEastAsia"/>
                <w:color w:val="FF0000"/>
                <w:sz w:val="22"/>
              </w:rPr>
              <w:t>综合评价以及满足招标文件“</w:t>
            </w:r>
            <w:r>
              <w:rPr>
                <w:rFonts w:asciiTheme="minorEastAsia" w:hAnsiTheme="minorEastAsia"/>
                <w:color w:val="FF0000"/>
                <w:sz w:val="22"/>
              </w:rPr>
              <w:t>第</w:t>
            </w:r>
            <w:r>
              <w:rPr>
                <w:rFonts w:hint="eastAsia" w:asciiTheme="minorEastAsia" w:hAnsiTheme="minorEastAsia"/>
                <w:color w:val="FF0000"/>
                <w:sz w:val="22"/>
              </w:rPr>
              <w:t>三</w:t>
            </w:r>
            <w:r>
              <w:rPr>
                <w:rFonts w:asciiTheme="minorEastAsia" w:hAnsiTheme="minorEastAsia"/>
                <w:color w:val="FF0000"/>
                <w:sz w:val="22"/>
              </w:rPr>
              <w:t xml:space="preserve">章  </w:t>
            </w:r>
            <w:r>
              <w:rPr>
                <w:rFonts w:hint="eastAsia" w:asciiTheme="minorEastAsia" w:hAnsiTheme="minorEastAsia"/>
                <w:color w:val="FF0000"/>
                <w:sz w:val="22"/>
              </w:rPr>
              <w:t>空气处理机组技术规格及要求”的程度（20分）：</w:t>
            </w:r>
          </w:p>
          <w:p>
            <w:pPr>
              <w:spacing w:line="360" w:lineRule="auto"/>
              <w:rPr>
                <w:rFonts w:asciiTheme="minorEastAsia" w:hAnsiTheme="minorEastAsia"/>
                <w:color w:val="FF0000"/>
                <w:sz w:val="22"/>
              </w:rPr>
            </w:pPr>
          </w:p>
        </w:tc>
        <w:tc>
          <w:tcPr>
            <w:tcW w:w="4074" w:type="dxa"/>
            <w:tcBorders>
              <w:bottom w:val="single" w:color="auto" w:sz="4" w:space="0"/>
            </w:tcBorders>
            <w:vAlign w:val="center"/>
          </w:tcPr>
          <w:p>
            <w:pPr>
              <w:spacing w:line="360" w:lineRule="auto"/>
              <w:rPr>
                <w:rFonts w:asciiTheme="minorEastAsia" w:hAnsiTheme="minorEastAsia"/>
                <w:color w:val="FF0000"/>
                <w:sz w:val="22"/>
              </w:rPr>
            </w:pPr>
            <w:r>
              <w:rPr>
                <w:rFonts w:hint="eastAsia" w:asciiTheme="minorEastAsia" w:hAnsiTheme="minorEastAsia"/>
                <w:color w:val="FF0000"/>
                <w:sz w:val="22"/>
              </w:rPr>
              <w:t>叶轮、风机、轴承（0~2分）</w:t>
            </w:r>
          </w:p>
          <w:p>
            <w:pPr>
              <w:spacing w:line="360" w:lineRule="auto"/>
              <w:rPr>
                <w:rFonts w:asciiTheme="minorEastAsia" w:hAnsiTheme="minorEastAsia"/>
                <w:color w:val="FF0000"/>
                <w:sz w:val="22"/>
              </w:rPr>
            </w:pPr>
            <w:r>
              <w:rPr>
                <w:rFonts w:hint="eastAsia" w:asciiTheme="minorEastAsia" w:hAnsiTheme="minorEastAsia"/>
                <w:color w:val="FF0000"/>
                <w:sz w:val="22"/>
              </w:rPr>
              <w:t>符合招标文件品牌及技术要求的得2分，不符合得0分。</w:t>
            </w:r>
          </w:p>
        </w:tc>
        <w:tc>
          <w:tcPr>
            <w:tcW w:w="1680" w:type="dxa"/>
            <w:tcBorders>
              <w:bottom w:val="single" w:color="auto" w:sz="4" w:space="0"/>
            </w:tcBorders>
            <w:vAlign w:val="center"/>
          </w:tcPr>
          <w:p>
            <w:pPr>
              <w:spacing w:line="360" w:lineRule="exact"/>
              <w:ind w:firstLine="330" w:firstLineChars="150"/>
              <w:rPr>
                <w:rFonts w:asciiTheme="minorEastAsia" w:hAnsiTheme="minorEastAsia"/>
                <w:b/>
                <w:color w:val="FF0000"/>
                <w:sz w:val="22"/>
              </w:rPr>
            </w:pPr>
            <w:r>
              <w:rPr>
                <w:rFonts w:hint="eastAsia" w:asciiTheme="minorEastAsia" w:hAnsiTheme="minorEastAsia"/>
                <w:b/>
                <w:color w:val="FF0000"/>
                <w:sz w:val="22"/>
              </w:rPr>
              <w:t>0~2</w:t>
            </w:r>
            <w:r>
              <w:rPr>
                <w:rFonts w:asciiTheme="minorEastAsia" w:hAnsiTheme="minorEastAsia"/>
                <w:b/>
                <w:color w:val="FF000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Theme="minorEastAsia" w:hAnsiTheme="minorEastAsia"/>
                <w:color w:val="FF0000"/>
                <w:sz w:val="22"/>
              </w:rPr>
            </w:pPr>
          </w:p>
        </w:tc>
        <w:tc>
          <w:tcPr>
            <w:tcW w:w="3273" w:type="dxa"/>
            <w:vMerge w:val="continue"/>
            <w:vAlign w:val="center"/>
          </w:tcPr>
          <w:p>
            <w:pPr>
              <w:spacing w:line="360" w:lineRule="auto"/>
              <w:rPr>
                <w:rFonts w:asciiTheme="minorEastAsia" w:hAnsiTheme="minorEastAsia"/>
                <w:color w:val="FF0000"/>
                <w:sz w:val="22"/>
              </w:rPr>
            </w:pPr>
          </w:p>
        </w:tc>
        <w:tc>
          <w:tcPr>
            <w:tcW w:w="4074" w:type="dxa"/>
            <w:tcBorders>
              <w:bottom w:val="single" w:color="auto" w:sz="4" w:space="0"/>
            </w:tcBorders>
            <w:vAlign w:val="center"/>
          </w:tcPr>
          <w:p>
            <w:pPr>
              <w:spacing w:line="360" w:lineRule="auto"/>
              <w:rPr>
                <w:rFonts w:asciiTheme="minorEastAsia" w:hAnsiTheme="minorEastAsia"/>
                <w:color w:val="FF0000"/>
                <w:sz w:val="22"/>
              </w:rPr>
            </w:pPr>
            <w:r>
              <w:rPr>
                <w:rFonts w:hint="eastAsia" w:asciiTheme="minorEastAsia" w:hAnsiTheme="minorEastAsia"/>
                <w:color w:val="FF0000"/>
                <w:sz w:val="22"/>
              </w:rPr>
              <w:t>电机（0～2分）</w:t>
            </w:r>
          </w:p>
          <w:p>
            <w:pPr>
              <w:spacing w:line="360" w:lineRule="auto"/>
              <w:rPr>
                <w:rFonts w:asciiTheme="minorEastAsia" w:hAnsiTheme="minorEastAsia"/>
                <w:color w:val="FF0000"/>
                <w:sz w:val="22"/>
              </w:rPr>
            </w:pPr>
            <w:r>
              <w:rPr>
                <w:rFonts w:hint="eastAsia" w:asciiTheme="minorEastAsia" w:hAnsiTheme="minorEastAsia"/>
                <w:color w:val="FF0000"/>
                <w:sz w:val="22"/>
              </w:rPr>
              <w:t>符合招标文件品牌及技术要求的得2分，不符合得0分。</w:t>
            </w:r>
          </w:p>
        </w:tc>
        <w:tc>
          <w:tcPr>
            <w:tcW w:w="1680" w:type="dxa"/>
            <w:tcBorders>
              <w:bottom w:val="single" w:color="auto" w:sz="4" w:space="0"/>
            </w:tcBorders>
            <w:vAlign w:val="center"/>
          </w:tcPr>
          <w:p>
            <w:pPr>
              <w:jc w:val="center"/>
              <w:rPr>
                <w:rFonts w:asciiTheme="minorEastAsia" w:hAnsiTheme="minorEastAsia"/>
                <w:color w:val="FF0000"/>
                <w:sz w:val="22"/>
              </w:rPr>
            </w:pPr>
            <w:r>
              <w:rPr>
                <w:rFonts w:hint="eastAsia" w:asciiTheme="minorEastAsia" w:hAnsiTheme="minorEastAsia"/>
                <w:b/>
                <w:color w:val="FF0000"/>
                <w:sz w:val="22"/>
              </w:rPr>
              <w:t>0~2</w:t>
            </w:r>
            <w:r>
              <w:rPr>
                <w:rFonts w:asciiTheme="minorEastAsia" w:hAnsiTheme="minorEastAsia"/>
                <w:b/>
                <w:color w:val="FF000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Theme="minorEastAsia" w:hAnsiTheme="minorEastAsia"/>
                <w:color w:val="FF0000"/>
                <w:sz w:val="22"/>
              </w:rPr>
            </w:pPr>
          </w:p>
        </w:tc>
        <w:tc>
          <w:tcPr>
            <w:tcW w:w="3273" w:type="dxa"/>
            <w:vMerge w:val="continue"/>
            <w:vAlign w:val="center"/>
          </w:tcPr>
          <w:p>
            <w:pPr>
              <w:spacing w:line="360" w:lineRule="auto"/>
              <w:rPr>
                <w:rFonts w:asciiTheme="minorEastAsia" w:hAnsiTheme="minorEastAsia"/>
                <w:color w:val="FF0000"/>
                <w:sz w:val="22"/>
              </w:rPr>
            </w:pPr>
          </w:p>
        </w:tc>
        <w:tc>
          <w:tcPr>
            <w:tcW w:w="4074" w:type="dxa"/>
            <w:tcBorders>
              <w:bottom w:val="single" w:color="auto" w:sz="4" w:space="0"/>
            </w:tcBorders>
            <w:vAlign w:val="center"/>
          </w:tcPr>
          <w:p>
            <w:pPr>
              <w:spacing w:line="360" w:lineRule="auto"/>
              <w:rPr>
                <w:rFonts w:asciiTheme="minorEastAsia" w:hAnsiTheme="minorEastAsia"/>
                <w:color w:val="FF0000"/>
                <w:sz w:val="22"/>
              </w:rPr>
            </w:pPr>
            <w:r>
              <w:rPr>
                <w:rFonts w:hint="eastAsia" w:asciiTheme="minorEastAsia" w:hAnsiTheme="minorEastAsia"/>
                <w:color w:val="FF0000"/>
                <w:sz w:val="22"/>
              </w:rPr>
              <w:t>变频器（0～2分）</w:t>
            </w:r>
          </w:p>
          <w:p>
            <w:pPr>
              <w:spacing w:line="360" w:lineRule="auto"/>
              <w:rPr>
                <w:rFonts w:asciiTheme="minorEastAsia" w:hAnsiTheme="minorEastAsia"/>
                <w:color w:val="FF0000"/>
                <w:sz w:val="22"/>
              </w:rPr>
            </w:pPr>
            <w:r>
              <w:rPr>
                <w:rFonts w:hint="eastAsia" w:asciiTheme="minorEastAsia" w:hAnsiTheme="minorEastAsia"/>
                <w:color w:val="FF0000"/>
                <w:sz w:val="22"/>
              </w:rPr>
              <w:t>符合招标文件品牌及技术要求的得2分，不符合得0分。</w:t>
            </w:r>
          </w:p>
        </w:tc>
        <w:tc>
          <w:tcPr>
            <w:tcW w:w="1680" w:type="dxa"/>
            <w:tcBorders>
              <w:bottom w:val="single" w:color="auto" w:sz="4" w:space="0"/>
            </w:tcBorders>
            <w:vAlign w:val="center"/>
          </w:tcPr>
          <w:p>
            <w:pPr>
              <w:jc w:val="center"/>
              <w:rPr>
                <w:rFonts w:asciiTheme="minorEastAsia" w:hAnsiTheme="minorEastAsia"/>
                <w:color w:val="FF0000"/>
                <w:sz w:val="22"/>
              </w:rPr>
            </w:pPr>
            <w:r>
              <w:rPr>
                <w:rFonts w:hint="eastAsia" w:asciiTheme="minorEastAsia" w:hAnsiTheme="minorEastAsia"/>
                <w:b/>
                <w:color w:val="FF0000"/>
                <w:sz w:val="22"/>
              </w:rPr>
              <w:t>0~2</w:t>
            </w:r>
            <w:r>
              <w:rPr>
                <w:rFonts w:asciiTheme="minorEastAsia" w:hAnsiTheme="minorEastAsia"/>
                <w:b/>
                <w:color w:val="FF000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Theme="minorEastAsia" w:hAnsiTheme="minorEastAsia"/>
                <w:color w:val="FF0000"/>
                <w:sz w:val="22"/>
              </w:rPr>
            </w:pPr>
          </w:p>
        </w:tc>
        <w:tc>
          <w:tcPr>
            <w:tcW w:w="3273" w:type="dxa"/>
            <w:vMerge w:val="continue"/>
            <w:vAlign w:val="center"/>
          </w:tcPr>
          <w:p>
            <w:pPr>
              <w:spacing w:line="360" w:lineRule="auto"/>
              <w:rPr>
                <w:rFonts w:asciiTheme="minorEastAsia" w:hAnsiTheme="minorEastAsia"/>
                <w:color w:val="FF0000"/>
                <w:sz w:val="22"/>
              </w:rPr>
            </w:pPr>
          </w:p>
        </w:tc>
        <w:tc>
          <w:tcPr>
            <w:tcW w:w="4074" w:type="dxa"/>
            <w:tcBorders>
              <w:bottom w:val="single" w:color="auto" w:sz="4" w:space="0"/>
            </w:tcBorders>
            <w:vAlign w:val="center"/>
          </w:tcPr>
          <w:p>
            <w:pPr>
              <w:spacing w:line="360" w:lineRule="auto"/>
              <w:rPr>
                <w:rFonts w:asciiTheme="minorEastAsia" w:hAnsiTheme="minorEastAsia"/>
                <w:color w:val="FF0000"/>
                <w:sz w:val="22"/>
              </w:rPr>
            </w:pPr>
            <w:r>
              <w:rPr>
                <w:rFonts w:hint="eastAsia" w:asciiTheme="minorEastAsia" w:hAnsiTheme="minorEastAsia"/>
                <w:color w:val="FF0000"/>
                <w:sz w:val="22"/>
              </w:rPr>
              <w:t>铜管壁厚（0～2分），大于0.3毫米得2分，小于0.3毫米不得分。</w:t>
            </w:r>
          </w:p>
        </w:tc>
        <w:tc>
          <w:tcPr>
            <w:tcW w:w="1680" w:type="dxa"/>
            <w:tcBorders>
              <w:bottom w:val="single" w:color="auto" w:sz="4" w:space="0"/>
            </w:tcBorders>
            <w:vAlign w:val="center"/>
          </w:tcPr>
          <w:p>
            <w:pPr>
              <w:spacing w:line="360" w:lineRule="exact"/>
              <w:ind w:firstLine="330" w:firstLineChars="150"/>
              <w:rPr>
                <w:rFonts w:asciiTheme="minorEastAsia" w:hAnsiTheme="minorEastAsia"/>
                <w:color w:val="FF0000"/>
                <w:sz w:val="22"/>
              </w:rPr>
            </w:pPr>
            <w:r>
              <w:rPr>
                <w:rFonts w:hint="eastAsia" w:asciiTheme="minorEastAsia" w:hAnsiTheme="minorEastAsia"/>
                <w:b/>
                <w:color w:val="FF0000"/>
                <w:sz w:val="22"/>
              </w:rPr>
              <w:t>0~2</w:t>
            </w:r>
            <w:r>
              <w:rPr>
                <w:rFonts w:asciiTheme="minorEastAsia" w:hAnsiTheme="minorEastAsia"/>
                <w:b/>
                <w:color w:val="FF000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Theme="minorEastAsia" w:hAnsiTheme="minorEastAsia"/>
                <w:color w:val="FF0000"/>
                <w:sz w:val="22"/>
              </w:rPr>
            </w:pPr>
          </w:p>
        </w:tc>
        <w:tc>
          <w:tcPr>
            <w:tcW w:w="3273" w:type="dxa"/>
            <w:vMerge w:val="continue"/>
            <w:vAlign w:val="center"/>
          </w:tcPr>
          <w:p>
            <w:pPr>
              <w:spacing w:line="360" w:lineRule="auto"/>
              <w:rPr>
                <w:rFonts w:asciiTheme="minorEastAsia" w:hAnsiTheme="minorEastAsia"/>
                <w:color w:val="FF0000"/>
                <w:sz w:val="22"/>
              </w:rPr>
            </w:pPr>
          </w:p>
        </w:tc>
        <w:tc>
          <w:tcPr>
            <w:tcW w:w="4074" w:type="dxa"/>
            <w:tcBorders>
              <w:bottom w:val="single" w:color="auto" w:sz="4" w:space="0"/>
            </w:tcBorders>
            <w:vAlign w:val="center"/>
          </w:tcPr>
          <w:p>
            <w:pPr>
              <w:spacing w:line="360" w:lineRule="auto"/>
              <w:rPr>
                <w:rFonts w:asciiTheme="minorEastAsia" w:hAnsiTheme="minorEastAsia"/>
                <w:color w:val="FF0000"/>
                <w:sz w:val="22"/>
              </w:rPr>
            </w:pPr>
            <w:r>
              <w:rPr>
                <w:rFonts w:hint="eastAsia" w:asciiTheme="minorEastAsia" w:hAnsiTheme="minorEastAsia"/>
                <w:color w:val="FF0000"/>
                <w:sz w:val="22"/>
              </w:rPr>
              <w:t>箱体（防冷桥功能）及材料（0～2分），达到箱体密封性要求，</w:t>
            </w:r>
            <w:r>
              <w:rPr>
                <w:rFonts w:hint="eastAsia" w:hAnsi="宋体"/>
                <w:sz w:val="22"/>
              </w:rPr>
              <w:t>安装底座，须采用型钢制作并做防腐处理</w:t>
            </w:r>
            <w:r>
              <w:rPr>
                <w:rFonts w:hint="eastAsia" w:asciiTheme="minorEastAsia" w:hAnsiTheme="minorEastAsia"/>
                <w:color w:val="FF0000"/>
                <w:sz w:val="22"/>
              </w:rPr>
              <w:t>的得2分，未表述或承诺的不得分。</w:t>
            </w:r>
          </w:p>
        </w:tc>
        <w:tc>
          <w:tcPr>
            <w:tcW w:w="1680" w:type="dxa"/>
            <w:tcBorders>
              <w:bottom w:val="single" w:color="auto" w:sz="4" w:space="0"/>
            </w:tcBorders>
            <w:vAlign w:val="center"/>
          </w:tcPr>
          <w:p>
            <w:pPr>
              <w:jc w:val="center"/>
              <w:rPr>
                <w:rFonts w:asciiTheme="minorEastAsia" w:hAnsiTheme="minorEastAsia"/>
                <w:color w:val="FF0000"/>
                <w:sz w:val="22"/>
              </w:rPr>
            </w:pPr>
            <w:r>
              <w:rPr>
                <w:rFonts w:hint="eastAsia" w:asciiTheme="minorEastAsia" w:hAnsiTheme="minorEastAsia"/>
                <w:b/>
                <w:color w:val="FF0000"/>
                <w:sz w:val="22"/>
              </w:rPr>
              <w:t>0~2</w:t>
            </w:r>
            <w:r>
              <w:rPr>
                <w:rFonts w:asciiTheme="minorEastAsia" w:hAnsiTheme="minorEastAsia"/>
                <w:b/>
                <w:color w:val="FF000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Theme="minorEastAsia" w:hAnsiTheme="minorEastAsia"/>
                <w:color w:val="FF0000"/>
                <w:sz w:val="22"/>
              </w:rPr>
            </w:pPr>
          </w:p>
        </w:tc>
        <w:tc>
          <w:tcPr>
            <w:tcW w:w="3273" w:type="dxa"/>
            <w:vMerge w:val="continue"/>
            <w:vAlign w:val="center"/>
          </w:tcPr>
          <w:p>
            <w:pPr>
              <w:spacing w:line="360" w:lineRule="auto"/>
              <w:rPr>
                <w:rFonts w:asciiTheme="minorEastAsia" w:hAnsiTheme="minorEastAsia"/>
                <w:color w:val="FF0000"/>
                <w:sz w:val="22"/>
              </w:rPr>
            </w:pPr>
          </w:p>
        </w:tc>
        <w:tc>
          <w:tcPr>
            <w:tcW w:w="4074" w:type="dxa"/>
            <w:tcBorders>
              <w:bottom w:val="single" w:color="auto" w:sz="4" w:space="0"/>
            </w:tcBorders>
            <w:vAlign w:val="center"/>
          </w:tcPr>
          <w:p>
            <w:pPr>
              <w:spacing w:line="360" w:lineRule="auto"/>
              <w:rPr>
                <w:rFonts w:asciiTheme="minorEastAsia" w:hAnsiTheme="minorEastAsia"/>
                <w:sz w:val="22"/>
              </w:rPr>
            </w:pPr>
            <w:r>
              <w:rPr>
                <w:rFonts w:asciiTheme="minorEastAsia" w:hAnsiTheme="minorEastAsia"/>
                <w:sz w:val="22"/>
              </w:rPr>
              <w:t>空气处理机</w:t>
            </w:r>
            <w:r>
              <w:rPr>
                <w:rFonts w:hint="eastAsia" w:asciiTheme="minorEastAsia" w:hAnsiTheme="minorEastAsia"/>
                <w:sz w:val="22"/>
              </w:rPr>
              <w:t>外形尺寸（0～2分）：</w:t>
            </w:r>
          </w:p>
          <w:p>
            <w:pPr>
              <w:spacing w:line="360" w:lineRule="auto"/>
              <w:rPr>
                <w:rFonts w:asciiTheme="minorEastAsia" w:hAnsiTheme="minorEastAsia"/>
                <w:color w:val="FF0000"/>
                <w:sz w:val="22"/>
              </w:rPr>
            </w:pPr>
            <w:r>
              <w:rPr>
                <w:rFonts w:hint="eastAsia" w:asciiTheme="minorEastAsia" w:hAnsiTheme="minorEastAsia"/>
                <w:sz w:val="22"/>
              </w:rPr>
              <w:t>箱体限高2.5米，</w:t>
            </w:r>
            <w:r>
              <w:rPr>
                <w:rFonts w:ascii="等线" w:hAnsi="等线" w:eastAsia="等线" w:cs="等线"/>
                <w:color w:val="000000"/>
                <w:kern w:val="0"/>
                <w:sz w:val="22"/>
              </w:rPr>
              <w:t>箱体壁板厚度不小于50mm，箱体外壁采用锌铝合金板或烤漆钢板</w:t>
            </w:r>
            <w:r>
              <w:rPr>
                <w:rFonts w:hint="eastAsia" w:ascii="等线" w:hAnsi="等线" w:eastAsia="等线" w:cs="等线"/>
                <w:color w:val="000000"/>
                <w:kern w:val="0"/>
                <w:sz w:val="22"/>
              </w:rPr>
              <w:t>得1分，</w:t>
            </w:r>
            <w:r>
              <w:rPr>
                <w:rFonts w:hint="eastAsia" w:asciiTheme="minorEastAsia" w:hAnsiTheme="minorEastAsia"/>
                <w:color w:val="FF0000"/>
                <w:sz w:val="22"/>
              </w:rPr>
              <w:t>检修设置检修面板或者检修门</w:t>
            </w:r>
            <w:r>
              <w:rPr>
                <w:rFonts w:hint="eastAsia" w:eastAsia="宋体" w:asciiTheme="minorEastAsia" w:hAnsiTheme="minorEastAsia"/>
                <w:color w:val="FF0000"/>
                <w:sz w:val="22"/>
              </w:rPr>
              <w:t>合理规范</w:t>
            </w:r>
            <w:r>
              <w:rPr>
                <w:rFonts w:hint="eastAsia" w:hAnsi="宋体"/>
                <w:sz w:val="22"/>
              </w:rPr>
              <w:t>得1分，不符合要求的不得分。</w:t>
            </w:r>
          </w:p>
        </w:tc>
        <w:tc>
          <w:tcPr>
            <w:tcW w:w="1680" w:type="dxa"/>
            <w:tcBorders>
              <w:bottom w:val="single" w:color="auto" w:sz="4" w:space="0"/>
            </w:tcBorders>
            <w:vAlign w:val="center"/>
          </w:tcPr>
          <w:p>
            <w:pPr>
              <w:spacing w:line="360" w:lineRule="exact"/>
              <w:jc w:val="center"/>
              <w:rPr>
                <w:rFonts w:asciiTheme="minorEastAsia" w:hAnsiTheme="minorEastAsia"/>
                <w:b/>
                <w:sz w:val="22"/>
              </w:rPr>
            </w:pPr>
            <w:r>
              <w:rPr>
                <w:rFonts w:hint="eastAsia" w:asciiTheme="minorEastAsia" w:hAnsiTheme="minorEastAsia"/>
                <w:b/>
                <w:sz w:val="22"/>
              </w:rPr>
              <w:t>0~2</w:t>
            </w:r>
            <w:r>
              <w:rPr>
                <w:rFonts w:asciiTheme="minorEastAsia" w:hAnsiTheme="minorEastAsia"/>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Theme="minorEastAsia" w:hAnsiTheme="minorEastAsia"/>
                <w:color w:val="FF0000"/>
                <w:sz w:val="22"/>
              </w:rPr>
            </w:pPr>
          </w:p>
        </w:tc>
        <w:tc>
          <w:tcPr>
            <w:tcW w:w="3273" w:type="dxa"/>
            <w:vMerge w:val="continue"/>
            <w:vAlign w:val="center"/>
          </w:tcPr>
          <w:p>
            <w:pPr>
              <w:spacing w:line="360" w:lineRule="auto"/>
              <w:rPr>
                <w:rFonts w:asciiTheme="minorEastAsia" w:hAnsiTheme="minorEastAsia"/>
                <w:color w:val="FF0000"/>
                <w:sz w:val="22"/>
              </w:rPr>
            </w:pPr>
          </w:p>
        </w:tc>
        <w:tc>
          <w:tcPr>
            <w:tcW w:w="4074" w:type="dxa"/>
            <w:tcBorders>
              <w:bottom w:val="single" w:color="auto" w:sz="4" w:space="0"/>
            </w:tcBorders>
            <w:vAlign w:val="center"/>
          </w:tcPr>
          <w:p>
            <w:pPr>
              <w:spacing w:line="360" w:lineRule="auto"/>
              <w:rPr>
                <w:rFonts w:asciiTheme="minorEastAsia" w:hAnsiTheme="minorEastAsia"/>
                <w:sz w:val="22"/>
              </w:rPr>
            </w:pPr>
            <w:r>
              <w:rPr>
                <w:rFonts w:asciiTheme="minorEastAsia" w:hAnsiTheme="minorEastAsia"/>
                <w:sz w:val="22"/>
              </w:rPr>
              <w:t>噪声指标</w:t>
            </w:r>
            <w:r>
              <w:rPr>
                <w:rFonts w:hint="eastAsia" w:asciiTheme="minorEastAsia" w:hAnsiTheme="minorEastAsia"/>
                <w:sz w:val="22"/>
              </w:rPr>
              <w:t xml:space="preserve">（0～2分）： </w:t>
            </w:r>
          </w:p>
          <w:p>
            <w:pPr>
              <w:spacing w:line="360" w:lineRule="auto"/>
              <w:rPr>
                <w:rFonts w:asciiTheme="minorEastAsia" w:hAnsiTheme="minorEastAsia"/>
                <w:color w:val="FF0000"/>
                <w:sz w:val="22"/>
              </w:rPr>
            </w:pPr>
            <w:r>
              <w:rPr>
                <w:rFonts w:asciiTheme="minorEastAsia" w:hAnsiTheme="minorEastAsia"/>
                <w:sz w:val="22"/>
              </w:rPr>
              <w:t>达到国家标准</w:t>
            </w:r>
            <w:r>
              <w:rPr>
                <w:rFonts w:hint="eastAsia" w:asciiTheme="minorEastAsia" w:hAnsiTheme="minorEastAsia"/>
                <w:sz w:val="22"/>
              </w:rPr>
              <w:t>得0分；</w:t>
            </w:r>
            <w:r>
              <w:rPr>
                <w:rFonts w:asciiTheme="minorEastAsia" w:hAnsiTheme="minorEastAsia"/>
                <w:sz w:val="22"/>
              </w:rPr>
              <w:t>达到招标文件要求</w:t>
            </w:r>
            <w:r>
              <w:rPr>
                <w:rFonts w:hint="eastAsia" w:asciiTheme="minorEastAsia" w:hAnsiTheme="minorEastAsia"/>
                <w:sz w:val="22"/>
              </w:rPr>
              <w:t>得1分；</w:t>
            </w:r>
            <w:r>
              <w:rPr>
                <w:rFonts w:asciiTheme="minorEastAsia" w:hAnsiTheme="minorEastAsia"/>
                <w:sz w:val="22"/>
              </w:rPr>
              <w:t>优于招标文件要</w:t>
            </w:r>
            <w:r>
              <w:rPr>
                <w:rFonts w:hint="eastAsia" w:asciiTheme="minorEastAsia" w:hAnsiTheme="minorEastAsia"/>
                <w:sz w:val="22"/>
              </w:rPr>
              <w:t>得</w:t>
            </w:r>
            <w:r>
              <w:rPr>
                <w:rFonts w:asciiTheme="minorEastAsia" w:hAnsiTheme="minorEastAsia"/>
                <w:sz w:val="22"/>
              </w:rPr>
              <w:t>求</w:t>
            </w:r>
            <w:r>
              <w:rPr>
                <w:rFonts w:hint="eastAsia" w:asciiTheme="minorEastAsia" w:hAnsiTheme="minorEastAsia"/>
                <w:sz w:val="22"/>
              </w:rPr>
              <w:t>2分</w:t>
            </w:r>
          </w:p>
        </w:tc>
        <w:tc>
          <w:tcPr>
            <w:tcW w:w="1680" w:type="dxa"/>
            <w:tcBorders>
              <w:bottom w:val="single" w:color="auto" w:sz="4" w:space="0"/>
            </w:tcBorders>
            <w:vAlign w:val="center"/>
          </w:tcPr>
          <w:p>
            <w:pPr>
              <w:spacing w:line="360" w:lineRule="exact"/>
              <w:jc w:val="center"/>
              <w:rPr>
                <w:rFonts w:asciiTheme="minorEastAsia" w:hAnsiTheme="minorEastAsia"/>
                <w:b/>
                <w:sz w:val="22"/>
              </w:rPr>
            </w:pPr>
            <w:r>
              <w:rPr>
                <w:rFonts w:hint="eastAsia" w:asciiTheme="minorEastAsia" w:hAnsiTheme="minorEastAsia"/>
                <w:b/>
                <w:sz w:val="22"/>
              </w:rPr>
              <w:t>0~2</w:t>
            </w:r>
            <w:r>
              <w:rPr>
                <w:rFonts w:asciiTheme="minorEastAsia" w:hAnsiTheme="minorEastAsia"/>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Theme="minorEastAsia" w:hAnsiTheme="minorEastAsia"/>
                <w:color w:val="FF0000"/>
                <w:sz w:val="22"/>
              </w:rPr>
            </w:pPr>
          </w:p>
        </w:tc>
        <w:tc>
          <w:tcPr>
            <w:tcW w:w="3273" w:type="dxa"/>
            <w:vMerge w:val="continue"/>
            <w:vAlign w:val="center"/>
          </w:tcPr>
          <w:p>
            <w:pPr>
              <w:spacing w:line="360" w:lineRule="auto"/>
              <w:rPr>
                <w:rFonts w:asciiTheme="minorEastAsia" w:hAnsiTheme="minorEastAsia"/>
                <w:color w:val="FF0000"/>
                <w:sz w:val="22"/>
              </w:rPr>
            </w:pPr>
          </w:p>
        </w:tc>
        <w:tc>
          <w:tcPr>
            <w:tcW w:w="4074" w:type="dxa"/>
            <w:tcBorders>
              <w:bottom w:val="single" w:color="auto" w:sz="4" w:space="0"/>
            </w:tcBorders>
            <w:vAlign w:val="center"/>
          </w:tcPr>
          <w:p>
            <w:pPr>
              <w:spacing w:line="360" w:lineRule="auto"/>
              <w:rPr>
                <w:rFonts w:asciiTheme="minorEastAsia" w:hAnsiTheme="minorEastAsia"/>
                <w:sz w:val="22"/>
              </w:rPr>
            </w:pPr>
            <w:r>
              <w:rPr>
                <w:rFonts w:hint="eastAsia" w:asciiTheme="minorEastAsia" w:hAnsiTheme="minorEastAsia"/>
                <w:sz w:val="22"/>
              </w:rPr>
              <w:t>控制柜（0～2分）</w:t>
            </w:r>
          </w:p>
          <w:p>
            <w:pPr>
              <w:spacing w:line="360" w:lineRule="auto"/>
              <w:rPr>
                <w:rFonts w:asciiTheme="minorEastAsia" w:hAnsiTheme="minorEastAsia"/>
                <w:sz w:val="22"/>
              </w:rPr>
            </w:pPr>
            <w:r>
              <w:rPr>
                <w:rFonts w:hint="eastAsia" w:asciiTheme="minorEastAsia" w:hAnsiTheme="minorEastAsia"/>
                <w:sz w:val="22"/>
              </w:rPr>
              <w:t>控制柜符合招标要求情况，3c认证的得1分，符合其他要求的得1分，不符合要求的不得分。</w:t>
            </w:r>
          </w:p>
        </w:tc>
        <w:tc>
          <w:tcPr>
            <w:tcW w:w="1680" w:type="dxa"/>
            <w:tcBorders>
              <w:bottom w:val="single" w:color="auto" w:sz="4" w:space="0"/>
            </w:tcBorders>
            <w:vAlign w:val="center"/>
          </w:tcPr>
          <w:p>
            <w:pPr>
              <w:spacing w:line="360" w:lineRule="exact"/>
              <w:jc w:val="center"/>
              <w:rPr>
                <w:rFonts w:asciiTheme="minorEastAsia" w:hAnsiTheme="minorEastAsia"/>
                <w:b/>
                <w:sz w:val="22"/>
              </w:rPr>
            </w:pPr>
            <w:r>
              <w:rPr>
                <w:rFonts w:hint="eastAsia" w:asciiTheme="minorEastAsia" w:hAnsiTheme="minorEastAsia"/>
                <w:b/>
                <w:sz w:val="22"/>
              </w:rPr>
              <w:t>0~2</w:t>
            </w:r>
            <w:r>
              <w:rPr>
                <w:rFonts w:asciiTheme="minorEastAsia" w:hAnsiTheme="minorEastAsia"/>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Theme="minorEastAsia" w:hAnsiTheme="minorEastAsia"/>
                <w:color w:val="FF0000"/>
                <w:sz w:val="22"/>
              </w:rPr>
            </w:pPr>
          </w:p>
        </w:tc>
        <w:tc>
          <w:tcPr>
            <w:tcW w:w="3273" w:type="dxa"/>
            <w:vMerge w:val="continue"/>
            <w:vAlign w:val="center"/>
          </w:tcPr>
          <w:p>
            <w:pPr>
              <w:spacing w:line="360" w:lineRule="auto"/>
              <w:rPr>
                <w:rFonts w:asciiTheme="minorEastAsia" w:hAnsiTheme="minorEastAsia"/>
                <w:color w:val="FF0000"/>
                <w:sz w:val="22"/>
              </w:rPr>
            </w:pPr>
          </w:p>
        </w:tc>
        <w:tc>
          <w:tcPr>
            <w:tcW w:w="4074" w:type="dxa"/>
            <w:tcBorders>
              <w:bottom w:val="single" w:color="auto" w:sz="4" w:space="0"/>
            </w:tcBorders>
            <w:vAlign w:val="center"/>
          </w:tcPr>
          <w:p>
            <w:pPr>
              <w:spacing w:line="360" w:lineRule="auto"/>
              <w:rPr>
                <w:rFonts w:asciiTheme="minorEastAsia" w:hAnsiTheme="minorEastAsia"/>
                <w:sz w:val="22"/>
              </w:rPr>
            </w:pPr>
            <w:r>
              <w:rPr>
                <w:rFonts w:hint="eastAsia" w:asciiTheme="minorEastAsia" w:hAnsiTheme="minorEastAsia"/>
                <w:sz w:val="22"/>
              </w:rPr>
              <w:t>初效过滤器（0～2分）</w:t>
            </w:r>
          </w:p>
          <w:p>
            <w:pPr>
              <w:spacing w:line="360" w:lineRule="auto"/>
              <w:rPr>
                <w:rFonts w:asciiTheme="minorEastAsia" w:hAnsiTheme="minorEastAsia"/>
                <w:sz w:val="22"/>
              </w:rPr>
            </w:pPr>
            <w:r>
              <w:rPr>
                <w:rFonts w:hint="eastAsia" w:asciiTheme="minorEastAsia" w:hAnsiTheme="minorEastAsia"/>
                <w:color w:val="FF0000"/>
                <w:sz w:val="22"/>
              </w:rPr>
              <w:t>符合招标文件规格及技术要求的得2分，不符合得0分。</w:t>
            </w:r>
          </w:p>
        </w:tc>
        <w:tc>
          <w:tcPr>
            <w:tcW w:w="1680" w:type="dxa"/>
            <w:tcBorders>
              <w:bottom w:val="single" w:color="auto" w:sz="4" w:space="0"/>
            </w:tcBorders>
            <w:vAlign w:val="center"/>
          </w:tcPr>
          <w:p>
            <w:pPr>
              <w:spacing w:line="360" w:lineRule="exact"/>
              <w:jc w:val="center"/>
              <w:rPr>
                <w:rFonts w:asciiTheme="minorEastAsia" w:hAnsiTheme="minorEastAsia"/>
                <w:b/>
                <w:sz w:val="22"/>
              </w:rPr>
            </w:pPr>
            <w:r>
              <w:rPr>
                <w:rFonts w:hint="eastAsia" w:asciiTheme="minorEastAsia" w:hAnsiTheme="minorEastAsia"/>
                <w:b/>
                <w:sz w:val="22"/>
              </w:rPr>
              <w:t>0~2</w:t>
            </w:r>
            <w:r>
              <w:rPr>
                <w:rFonts w:asciiTheme="minorEastAsia" w:hAnsiTheme="minorEastAsia"/>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00" w:lineRule="exact"/>
              <w:jc w:val="center"/>
              <w:rPr>
                <w:rFonts w:asciiTheme="minorEastAsia" w:hAnsiTheme="minorEastAsia"/>
                <w:color w:val="FF0000"/>
                <w:sz w:val="22"/>
              </w:rPr>
            </w:pPr>
          </w:p>
        </w:tc>
        <w:tc>
          <w:tcPr>
            <w:tcW w:w="3273" w:type="dxa"/>
            <w:vMerge w:val="continue"/>
            <w:vAlign w:val="center"/>
          </w:tcPr>
          <w:p>
            <w:pPr>
              <w:spacing w:line="360" w:lineRule="auto"/>
              <w:rPr>
                <w:rFonts w:asciiTheme="minorEastAsia" w:hAnsiTheme="minorEastAsia"/>
                <w:color w:val="FF0000"/>
                <w:sz w:val="22"/>
              </w:rPr>
            </w:pPr>
          </w:p>
        </w:tc>
        <w:tc>
          <w:tcPr>
            <w:tcW w:w="4074" w:type="dxa"/>
            <w:tcBorders>
              <w:bottom w:val="single" w:color="auto" w:sz="4" w:space="0"/>
            </w:tcBorders>
            <w:vAlign w:val="center"/>
          </w:tcPr>
          <w:p>
            <w:pPr>
              <w:spacing w:line="360" w:lineRule="auto"/>
              <w:rPr>
                <w:rFonts w:asciiTheme="minorEastAsia" w:hAnsiTheme="minorEastAsia"/>
                <w:color w:val="FF0000"/>
                <w:sz w:val="22"/>
              </w:rPr>
            </w:pPr>
            <w:r>
              <w:rPr>
                <w:rFonts w:hint="eastAsia" w:asciiTheme="minorEastAsia" w:hAnsiTheme="minorEastAsia"/>
                <w:color w:val="FF0000"/>
                <w:sz w:val="22"/>
              </w:rPr>
              <w:t>自控配套</w:t>
            </w:r>
            <w:r>
              <w:rPr>
                <w:rFonts w:hint="eastAsia" w:asciiTheme="minorEastAsia" w:hAnsiTheme="minorEastAsia"/>
                <w:sz w:val="22"/>
              </w:rPr>
              <w:t>（0～2分）</w:t>
            </w:r>
          </w:p>
          <w:p>
            <w:pPr>
              <w:spacing w:line="360" w:lineRule="auto"/>
              <w:rPr>
                <w:rFonts w:asciiTheme="minorEastAsia" w:hAnsiTheme="minorEastAsia"/>
                <w:sz w:val="22"/>
              </w:rPr>
            </w:pPr>
            <w:r>
              <w:rPr>
                <w:rFonts w:hint="eastAsia" w:asciiTheme="minorEastAsia" w:hAnsiTheme="minorEastAsia"/>
                <w:color w:val="FF0000"/>
                <w:sz w:val="22"/>
              </w:rPr>
              <w:t>符合招标文件品牌及技术要求的得2分，不符合得0分。</w:t>
            </w:r>
          </w:p>
        </w:tc>
        <w:tc>
          <w:tcPr>
            <w:tcW w:w="1680" w:type="dxa"/>
            <w:tcBorders>
              <w:bottom w:val="single" w:color="auto" w:sz="4" w:space="0"/>
            </w:tcBorders>
            <w:vAlign w:val="center"/>
          </w:tcPr>
          <w:p>
            <w:pPr>
              <w:spacing w:line="360" w:lineRule="exact"/>
              <w:jc w:val="center"/>
              <w:rPr>
                <w:rFonts w:asciiTheme="minorEastAsia" w:hAnsiTheme="minorEastAsia"/>
                <w:b/>
                <w:sz w:val="22"/>
              </w:rPr>
            </w:pPr>
            <w:r>
              <w:rPr>
                <w:rFonts w:hint="eastAsia" w:asciiTheme="minorEastAsia" w:hAnsiTheme="minorEastAsia"/>
                <w:b/>
                <w:sz w:val="22"/>
              </w:rPr>
              <w:t>0~2</w:t>
            </w:r>
            <w:r>
              <w:rPr>
                <w:rFonts w:asciiTheme="minorEastAsia" w:hAnsiTheme="minorEastAsia"/>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tcBorders>
              <w:bottom w:val="single" w:color="auto" w:sz="4" w:space="0"/>
            </w:tcBorders>
            <w:vAlign w:val="center"/>
          </w:tcPr>
          <w:p>
            <w:pPr>
              <w:snapToGrid w:val="0"/>
              <w:spacing w:line="500" w:lineRule="exact"/>
              <w:jc w:val="center"/>
              <w:rPr>
                <w:rFonts w:asciiTheme="minorEastAsia" w:hAnsiTheme="minorEastAsia"/>
                <w:sz w:val="22"/>
              </w:rPr>
            </w:pPr>
            <w:r>
              <w:rPr>
                <w:rFonts w:hint="eastAsia" w:asciiTheme="minorEastAsia" w:hAnsiTheme="minorEastAsia"/>
                <w:sz w:val="22"/>
              </w:rPr>
              <w:t>4</w:t>
            </w:r>
          </w:p>
        </w:tc>
        <w:tc>
          <w:tcPr>
            <w:tcW w:w="7347" w:type="dxa"/>
            <w:gridSpan w:val="2"/>
            <w:tcBorders>
              <w:bottom w:val="single" w:color="auto" w:sz="4" w:space="0"/>
            </w:tcBorders>
            <w:vAlign w:val="center"/>
          </w:tcPr>
          <w:p>
            <w:pPr>
              <w:spacing w:line="360" w:lineRule="auto"/>
              <w:rPr>
                <w:rFonts w:asciiTheme="minorEastAsia" w:hAnsiTheme="minorEastAsia"/>
                <w:sz w:val="22"/>
              </w:rPr>
            </w:pPr>
            <w:r>
              <w:rPr>
                <w:rFonts w:asciiTheme="minorEastAsia" w:hAnsiTheme="minorEastAsia"/>
                <w:sz w:val="22"/>
              </w:rPr>
              <w:t>设备选型的合理性、品牌知名度</w:t>
            </w:r>
            <w:r>
              <w:rPr>
                <w:rFonts w:hint="eastAsia" w:asciiTheme="minorEastAsia" w:hAnsiTheme="minorEastAsia"/>
                <w:sz w:val="22"/>
              </w:rPr>
              <w:t>（</w:t>
            </w:r>
            <w:r>
              <w:rPr>
                <w:rFonts w:hint="eastAsia" w:asciiTheme="minorEastAsia" w:hAnsiTheme="minorEastAsia"/>
                <w:b/>
                <w:sz w:val="22"/>
              </w:rPr>
              <w:t>1～2分</w:t>
            </w:r>
            <w:r>
              <w:rPr>
                <w:rFonts w:hint="eastAsia" w:asciiTheme="minorEastAsia" w:hAnsiTheme="minorEastAsia"/>
                <w:sz w:val="22"/>
              </w:rPr>
              <w:t>）。</w:t>
            </w:r>
          </w:p>
        </w:tc>
        <w:tc>
          <w:tcPr>
            <w:tcW w:w="1680" w:type="dxa"/>
            <w:tcBorders>
              <w:bottom w:val="single" w:color="auto" w:sz="4" w:space="0"/>
            </w:tcBorders>
            <w:vAlign w:val="center"/>
          </w:tcPr>
          <w:p>
            <w:pPr>
              <w:spacing w:line="360" w:lineRule="exact"/>
              <w:jc w:val="center"/>
              <w:rPr>
                <w:rFonts w:asciiTheme="minorEastAsia" w:hAnsiTheme="minorEastAsia"/>
                <w:sz w:val="22"/>
              </w:rPr>
            </w:pPr>
            <w:r>
              <w:rPr>
                <w:rFonts w:hint="eastAsia" w:asciiTheme="minorEastAsia" w:hAnsiTheme="minorEastAsia"/>
                <w:b/>
                <w:sz w:val="22"/>
              </w:rPr>
              <w:t>1~2</w:t>
            </w:r>
            <w:r>
              <w:rPr>
                <w:rFonts w:asciiTheme="minorEastAsia" w:hAnsiTheme="minorEastAsia"/>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663" w:type="dxa"/>
            <w:tcBorders>
              <w:bottom w:val="single" w:color="auto" w:sz="4" w:space="0"/>
            </w:tcBorders>
            <w:vAlign w:val="center"/>
          </w:tcPr>
          <w:p>
            <w:pPr>
              <w:snapToGrid w:val="0"/>
              <w:spacing w:line="500" w:lineRule="exact"/>
              <w:jc w:val="center"/>
              <w:rPr>
                <w:rFonts w:asciiTheme="minorEastAsia" w:hAnsiTheme="minorEastAsia"/>
                <w:sz w:val="22"/>
              </w:rPr>
            </w:pPr>
            <w:r>
              <w:rPr>
                <w:rFonts w:hint="eastAsia" w:asciiTheme="minorEastAsia" w:hAnsiTheme="minorEastAsia"/>
                <w:sz w:val="22"/>
              </w:rPr>
              <w:t>5</w:t>
            </w:r>
          </w:p>
        </w:tc>
        <w:tc>
          <w:tcPr>
            <w:tcW w:w="7347" w:type="dxa"/>
            <w:gridSpan w:val="2"/>
            <w:tcBorders>
              <w:bottom w:val="single" w:color="auto" w:sz="4" w:space="0"/>
            </w:tcBorders>
            <w:vAlign w:val="center"/>
          </w:tcPr>
          <w:p>
            <w:pPr>
              <w:spacing w:line="360" w:lineRule="auto"/>
              <w:rPr>
                <w:rFonts w:asciiTheme="minorEastAsia" w:hAnsiTheme="minorEastAsia"/>
                <w:sz w:val="22"/>
              </w:rPr>
            </w:pPr>
            <w:r>
              <w:rPr>
                <w:rFonts w:asciiTheme="minorEastAsia" w:hAnsiTheme="minorEastAsia"/>
                <w:sz w:val="22"/>
              </w:rPr>
              <w:t>设备的完整性</w:t>
            </w:r>
            <w:r>
              <w:rPr>
                <w:rFonts w:hint="eastAsia" w:asciiTheme="minorEastAsia" w:hAnsiTheme="minorEastAsia"/>
                <w:sz w:val="22"/>
              </w:rPr>
              <w:t>、</w:t>
            </w:r>
            <w:r>
              <w:rPr>
                <w:rFonts w:asciiTheme="minorEastAsia" w:hAnsiTheme="minorEastAsia"/>
                <w:sz w:val="22"/>
              </w:rPr>
              <w:t>结构设计的合理性，设备的制造工艺和质量保证措施</w:t>
            </w:r>
            <w:r>
              <w:rPr>
                <w:rFonts w:hint="eastAsia" w:asciiTheme="minorEastAsia" w:hAnsiTheme="minorEastAsia"/>
                <w:sz w:val="22"/>
              </w:rPr>
              <w:t>（</w:t>
            </w:r>
            <w:r>
              <w:rPr>
                <w:rFonts w:hint="eastAsia" w:asciiTheme="minorEastAsia" w:hAnsiTheme="minorEastAsia"/>
                <w:b/>
                <w:sz w:val="22"/>
              </w:rPr>
              <w:t>1～2分</w:t>
            </w:r>
            <w:r>
              <w:rPr>
                <w:rFonts w:hint="eastAsia" w:asciiTheme="minorEastAsia" w:hAnsiTheme="minorEastAsia"/>
                <w:sz w:val="22"/>
              </w:rPr>
              <w:t>）。</w:t>
            </w:r>
          </w:p>
        </w:tc>
        <w:tc>
          <w:tcPr>
            <w:tcW w:w="1680" w:type="dxa"/>
            <w:tcBorders>
              <w:bottom w:val="single" w:color="auto" w:sz="4" w:space="0"/>
            </w:tcBorders>
            <w:vAlign w:val="center"/>
          </w:tcPr>
          <w:p>
            <w:pPr>
              <w:spacing w:line="360" w:lineRule="exact"/>
              <w:jc w:val="center"/>
              <w:rPr>
                <w:rFonts w:asciiTheme="minorEastAsia" w:hAnsiTheme="minorEastAsia"/>
                <w:sz w:val="22"/>
              </w:rPr>
            </w:pPr>
            <w:r>
              <w:rPr>
                <w:rFonts w:hint="eastAsia" w:asciiTheme="minorEastAsia" w:hAnsiTheme="minorEastAsia"/>
                <w:b/>
                <w:sz w:val="22"/>
              </w:rPr>
              <w:t>1~2</w:t>
            </w:r>
            <w:r>
              <w:rPr>
                <w:rFonts w:asciiTheme="minorEastAsia" w:hAnsiTheme="minorEastAsia"/>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663" w:type="dxa"/>
            <w:tcBorders>
              <w:bottom w:val="single" w:color="auto" w:sz="4" w:space="0"/>
            </w:tcBorders>
            <w:vAlign w:val="center"/>
          </w:tcPr>
          <w:p>
            <w:pPr>
              <w:snapToGrid w:val="0"/>
              <w:spacing w:line="500" w:lineRule="exact"/>
              <w:jc w:val="center"/>
              <w:rPr>
                <w:rFonts w:asciiTheme="minorEastAsia" w:hAnsiTheme="minorEastAsia"/>
                <w:sz w:val="22"/>
              </w:rPr>
            </w:pPr>
            <w:r>
              <w:rPr>
                <w:rFonts w:hint="eastAsia" w:asciiTheme="minorEastAsia" w:hAnsiTheme="minorEastAsia"/>
                <w:sz w:val="22"/>
              </w:rPr>
              <w:t>6</w:t>
            </w:r>
          </w:p>
        </w:tc>
        <w:tc>
          <w:tcPr>
            <w:tcW w:w="7347" w:type="dxa"/>
            <w:gridSpan w:val="2"/>
            <w:tcBorders>
              <w:bottom w:val="single" w:color="auto" w:sz="4" w:space="0"/>
            </w:tcBorders>
            <w:vAlign w:val="center"/>
          </w:tcPr>
          <w:p>
            <w:pPr>
              <w:spacing w:line="360" w:lineRule="auto"/>
              <w:rPr>
                <w:rFonts w:asciiTheme="minorEastAsia" w:hAnsiTheme="minorEastAsia"/>
                <w:sz w:val="22"/>
              </w:rPr>
            </w:pPr>
            <w:r>
              <w:rPr>
                <w:rFonts w:hint="eastAsia" w:asciiTheme="minorEastAsia" w:hAnsiTheme="minorEastAsia"/>
                <w:sz w:val="22"/>
              </w:rPr>
              <w:t>根据质保期要求、售后服务承诺、技术保证、</w:t>
            </w:r>
            <w:r>
              <w:rPr>
                <w:rFonts w:asciiTheme="minorEastAsia" w:hAnsiTheme="minorEastAsia"/>
                <w:sz w:val="22"/>
              </w:rPr>
              <w:t>售后服务点的力量配备情况</w:t>
            </w:r>
            <w:r>
              <w:rPr>
                <w:rFonts w:hint="eastAsia" w:asciiTheme="minorEastAsia" w:hAnsiTheme="minorEastAsia"/>
                <w:sz w:val="22"/>
              </w:rPr>
              <w:t>和履约保证的情况，横向比较后评分（0~</w:t>
            </w:r>
            <w:r>
              <w:rPr>
                <w:rFonts w:hint="eastAsia" w:asciiTheme="minorEastAsia" w:hAnsiTheme="minorEastAsia"/>
                <w:b/>
                <w:sz w:val="22"/>
              </w:rPr>
              <w:t>3分</w:t>
            </w:r>
            <w:r>
              <w:rPr>
                <w:rFonts w:hint="eastAsia" w:asciiTheme="minorEastAsia" w:hAnsiTheme="minorEastAsia"/>
                <w:sz w:val="22"/>
              </w:rPr>
              <w:t>）。</w:t>
            </w:r>
          </w:p>
        </w:tc>
        <w:tc>
          <w:tcPr>
            <w:tcW w:w="1680" w:type="dxa"/>
            <w:tcBorders>
              <w:bottom w:val="single" w:color="auto" w:sz="4" w:space="0"/>
            </w:tcBorders>
            <w:vAlign w:val="center"/>
          </w:tcPr>
          <w:p>
            <w:pPr>
              <w:snapToGrid w:val="0"/>
              <w:spacing w:line="500" w:lineRule="exact"/>
              <w:jc w:val="center"/>
              <w:rPr>
                <w:rFonts w:asciiTheme="minorEastAsia" w:hAnsiTheme="minorEastAsia"/>
                <w:sz w:val="22"/>
              </w:rPr>
            </w:pPr>
            <w:r>
              <w:rPr>
                <w:rFonts w:hint="eastAsia" w:asciiTheme="minorEastAsia" w:hAnsiTheme="minorEastAsia"/>
                <w:b/>
                <w:sz w:val="22"/>
              </w:rPr>
              <w:t>0~3</w:t>
            </w:r>
            <w:r>
              <w:rPr>
                <w:rFonts w:asciiTheme="minorEastAsia" w:hAnsiTheme="minorEastAsia"/>
                <w:b/>
                <w:sz w:val="22"/>
              </w:rPr>
              <w:t>分</w:t>
            </w:r>
          </w:p>
        </w:tc>
      </w:tr>
    </w:tbl>
    <w:p>
      <w:pPr>
        <w:pStyle w:val="31"/>
        <w:adjustRightInd w:val="0"/>
        <w:snapToGrid w:val="0"/>
        <w:spacing w:line="360" w:lineRule="exact"/>
        <w:ind w:firstLine="440" w:firstLineChars="200"/>
        <w:rPr>
          <w:rFonts w:hAnsi="宋体" w:cs="Calibri"/>
          <w:sz w:val="22"/>
          <w:szCs w:val="22"/>
        </w:rPr>
      </w:pPr>
    </w:p>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bookmarkStart w:id="94" w:name="_Toc321925457"/>
      <w:r>
        <w:br w:type="page"/>
      </w:r>
    </w:p>
    <w:p>
      <w:pPr>
        <w:pStyle w:val="51"/>
      </w:pPr>
      <w:r>
        <w:t>第</w:t>
      </w:r>
      <w:r>
        <w:rPr>
          <w:rFonts w:hint="eastAsia"/>
        </w:rPr>
        <w:t>六</w:t>
      </w:r>
      <w:r>
        <w:t>章  投标文件格式</w:t>
      </w:r>
      <w:bookmarkEnd w:id="93"/>
      <w:bookmarkEnd w:id="94"/>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二、</w:t>
      </w:r>
      <w:r>
        <w:rPr>
          <w:rFonts w:cs="Calibri" w:asciiTheme="minorEastAsia" w:hAnsiTheme="minorEastAsia"/>
          <w:sz w:val="22"/>
        </w:rPr>
        <w:t>法定代表人资格证明书；</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三、</w:t>
      </w:r>
      <w:r>
        <w:rPr>
          <w:rFonts w:cs="Calibri" w:asciiTheme="minorEastAsia" w:hAnsiTheme="minorEastAsia"/>
          <w:sz w:val="22"/>
        </w:rPr>
        <w:t>授权委托书；</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四、</w:t>
      </w:r>
      <w:r>
        <w:rPr>
          <w:rFonts w:cs="Calibri" w:asciiTheme="minorEastAsia" w:hAnsiTheme="minorEastAsia"/>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Calibri"/>
          <w:sz w:val="22"/>
        </w:rPr>
        <w:t>设备制造商的授权书</w:t>
      </w:r>
      <w:r>
        <w:rPr>
          <w:rFonts w:hint="eastAsia" w:ascii="宋体" w:hAnsi="宋体" w:cs="Calibri"/>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十二、现场安装、调试；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sz w:val="22"/>
        </w:rPr>
      </w:pPr>
    </w:p>
    <w:p>
      <w:pPr>
        <w:rPr>
          <w:rFonts w:ascii="宋体" w:hAnsi="宋体" w:cs="Calibri"/>
          <w:sz w:val="22"/>
        </w:rPr>
      </w:pPr>
    </w:p>
    <w:p>
      <w:pPr>
        <w:spacing w:line="440" w:lineRule="exact"/>
        <w:rPr>
          <w:rFonts w:ascii="宋体" w:hAnsi="宋体" w:cs="Calibri"/>
          <w:sz w:val="22"/>
        </w:rPr>
      </w:pPr>
    </w:p>
    <w:p>
      <w:pPr>
        <w:widowControl/>
        <w:jc w:val="left"/>
        <w:rPr>
          <w:rFonts w:ascii="宋体" w:hAnsi="宋体" w:cs="Calibri"/>
          <w:sz w:val="22"/>
        </w:rPr>
      </w:pPr>
      <w:r>
        <w:rPr>
          <w:rFonts w:hint="eastAsia" w:ascii="宋体" w:hAnsi="宋体" w:cs="Calibri"/>
          <w:sz w:val="22"/>
        </w:rPr>
        <w:t>注：未提供格式的由投标人自行拟定格式。</w:t>
      </w:r>
    </w:p>
    <w:p>
      <w:pPr>
        <w:widowControl/>
        <w:jc w:val="left"/>
        <w:rPr>
          <w:rFonts w:ascii="宋体" w:hAnsi="宋体" w:cs="Calibri"/>
        </w:rPr>
      </w:pPr>
      <w:r>
        <w:rPr>
          <w:rFonts w:ascii="宋体" w:hAnsi="宋体" w:cs="Calibri"/>
        </w:rPr>
        <w:br w:type="page"/>
      </w:r>
    </w:p>
    <w:p>
      <w:pPr>
        <w:spacing w:line="440" w:lineRule="exact"/>
        <w:ind w:right="420"/>
        <w:jc w:val="right"/>
        <w:rPr>
          <w:rFonts w:cs="Calibri"/>
        </w:rPr>
      </w:pPr>
      <w:r>
        <w:rPr>
          <w:rFonts w:cs="Calibri"/>
        </w:rPr>
        <w:t>正本（或副本）</w:t>
      </w:r>
    </w:p>
    <w:p>
      <w:pPr>
        <w:spacing w:line="440" w:lineRule="exact"/>
        <w:rPr>
          <w:rFonts w:cs="Calibri"/>
          <w:u w:val="single"/>
        </w:rPr>
      </w:pPr>
      <w:bookmarkStart w:id="95" w:name="_Toc171421958"/>
      <w:r>
        <w:rPr>
          <w:rFonts w:cs="Calibri"/>
        </w:rPr>
        <w:t>封面</w:t>
      </w:r>
      <w:bookmarkEnd w:id="9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sz w:val="36"/>
          <w:szCs w:val="36"/>
        </w:rPr>
      </w:pPr>
    </w:p>
    <w:p>
      <w:pPr>
        <w:spacing w:line="440" w:lineRule="exact"/>
        <w:ind w:firstLine="420" w:firstLineChars="200"/>
        <w:jc w:val="center"/>
        <w:rPr>
          <w:rFonts w:cs="Calibri"/>
        </w:rPr>
      </w:pPr>
    </w:p>
    <w:p>
      <w:pPr>
        <w:spacing w:line="440" w:lineRule="exact"/>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20" w:firstLineChars="200"/>
        <w:jc w:val="center"/>
        <w:rPr>
          <w:rFonts w:cs="Calibri"/>
        </w:rPr>
      </w:pPr>
    </w:p>
    <w:p>
      <w:pPr>
        <w:spacing w:line="440" w:lineRule="exact"/>
        <w:ind w:firstLine="420" w:firstLineChars="200"/>
        <w:rPr>
          <w:rFonts w:cs="Calibri"/>
        </w:rPr>
      </w:pPr>
      <w:r>
        <w:rPr>
          <w:rFonts w:cs="Calibri"/>
        </w:rPr>
        <w:t xml:space="preserve">                  </w:t>
      </w: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21"/>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21"/>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21"/>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21"/>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21"/>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21"/>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21"/>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投标人：（盖单位章）</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法定代表人或其委托代理人：（签字或盖章）</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地    址：</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邮政编码：</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电    话：</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传    真：</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开户银行：</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账    号：</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日    期：    年     月     日</w:t>
      </w:r>
    </w:p>
    <w:p>
      <w:pPr>
        <w:adjustRightInd w:val="0"/>
        <w:snapToGrid w:val="0"/>
        <w:jc w:val="center"/>
        <w:rPr>
          <w:rFonts w:eastAsia="黑体" w:cs="Calibri"/>
          <w:sz w:val="32"/>
          <w:szCs w:val="32"/>
        </w:rPr>
      </w:pPr>
      <w:r>
        <w:rPr>
          <w:rFonts w:ascii="宋体" w:hAnsi="宋体" w:cs="Arial"/>
          <w:sz w:val="22"/>
        </w:rPr>
        <w:br w:type="page"/>
      </w:r>
      <w:r>
        <w:rPr>
          <w:rFonts w:hint="eastAsia" w:eastAsia="黑体" w:cs="Calibri"/>
          <w:sz w:val="32"/>
          <w:szCs w:val="32"/>
        </w:rPr>
        <w:t>二</w:t>
      </w:r>
      <w:r>
        <w:rPr>
          <w:rFonts w:eastAsia="黑体" w:cs="Calibri"/>
          <w:sz w:val="32"/>
          <w:szCs w:val="32"/>
        </w:rPr>
        <w:t>、法定代表人身份证明</w:t>
      </w:r>
    </w:p>
    <w:p>
      <w:pPr>
        <w:spacing w:after="120" w:afterLines="50" w:line="440" w:lineRule="exact"/>
        <w:rPr>
          <w:rFonts w:cs="Calibri"/>
        </w:rPr>
      </w:pPr>
    </w:p>
    <w:p>
      <w:pPr>
        <w:spacing w:after="120" w:afterLines="50" w:line="440" w:lineRule="exact"/>
        <w:rPr>
          <w:rFonts w:cs="Calibri"/>
          <w:sz w:val="22"/>
          <w:u w:val="single"/>
        </w:rPr>
      </w:pPr>
      <w:r>
        <w:rPr>
          <w:rFonts w:cs="Calibri"/>
          <w:sz w:val="22"/>
        </w:rPr>
        <w:t>投标人名称：</w:t>
      </w:r>
      <w:r>
        <w:rPr>
          <w:rFonts w:cs="Calibri"/>
          <w:sz w:val="22"/>
          <w:u w:val="single"/>
        </w:rPr>
        <w:t xml:space="preserve">                                  </w:t>
      </w:r>
    </w:p>
    <w:p>
      <w:pPr>
        <w:spacing w:after="120" w:afterLines="50" w:line="440" w:lineRule="exact"/>
        <w:rPr>
          <w:rFonts w:cs="Calibri"/>
          <w:sz w:val="22"/>
          <w:u w:val="single"/>
        </w:rPr>
      </w:pPr>
      <w:r>
        <w:rPr>
          <w:rFonts w:cs="Calibri"/>
          <w:sz w:val="22"/>
        </w:rPr>
        <w:t>单位性质：</w:t>
      </w:r>
      <w:r>
        <w:rPr>
          <w:rFonts w:cs="Calibri"/>
          <w:sz w:val="22"/>
          <w:u w:val="single"/>
        </w:rPr>
        <w:t xml:space="preserve">                                    </w:t>
      </w:r>
    </w:p>
    <w:p>
      <w:pPr>
        <w:spacing w:after="120" w:afterLines="50" w:line="440" w:lineRule="exact"/>
        <w:rPr>
          <w:rFonts w:cs="Calibri"/>
          <w:sz w:val="22"/>
          <w:u w:val="single"/>
        </w:rPr>
      </w:pPr>
      <w:r>
        <w:rPr>
          <w:rFonts w:cs="Calibri"/>
          <w:sz w:val="22"/>
        </w:rPr>
        <w:t>地址：</w:t>
      </w:r>
      <w:r>
        <w:rPr>
          <w:rFonts w:cs="Calibri"/>
          <w:sz w:val="22"/>
          <w:u w:val="single"/>
        </w:rPr>
        <w:t xml:space="preserve">                                        </w:t>
      </w:r>
    </w:p>
    <w:p>
      <w:pPr>
        <w:spacing w:after="120" w:afterLines="50" w:line="440" w:lineRule="exact"/>
        <w:rPr>
          <w:rFonts w:cs="Calibri"/>
          <w:sz w:val="22"/>
          <w:u w:val="single"/>
        </w:rPr>
      </w:pPr>
      <w:r>
        <w:rPr>
          <w:rFonts w:cs="Calibri"/>
          <w:sz w:val="22"/>
        </w:rPr>
        <w:t>成立时间：</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pPr>
        <w:spacing w:after="120" w:afterLines="50" w:line="440" w:lineRule="exact"/>
        <w:rPr>
          <w:rFonts w:cs="Calibri"/>
          <w:sz w:val="22"/>
          <w:u w:val="single"/>
        </w:rPr>
      </w:pPr>
      <w:r>
        <w:rPr>
          <w:rFonts w:cs="Calibri"/>
          <w:sz w:val="22"/>
        </w:rPr>
        <w:t>经营期限：</w:t>
      </w:r>
      <w:r>
        <w:rPr>
          <w:rFonts w:cs="Calibri"/>
          <w:sz w:val="22"/>
          <w:u w:val="single"/>
        </w:rPr>
        <w:t xml:space="preserve">                                     </w:t>
      </w:r>
    </w:p>
    <w:p>
      <w:pPr>
        <w:spacing w:after="120" w:afterLines="50" w:line="440" w:lineRule="exact"/>
        <w:rPr>
          <w:rFonts w:cs="Calibri"/>
          <w:sz w:val="22"/>
          <w:u w:val="single"/>
        </w:rPr>
      </w:pPr>
      <w:r>
        <w:rPr>
          <w:rFonts w:cs="Calibri"/>
          <w:sz w:val="22"/>
        </w:rPr>
        <w:t>姓名：</w:t>
      </w:r>
      <w:r>
        <w:rPr>
          <w:rFonts w:cs="Calibri"/>
          <w:sz w:val="22"/>
          <w:u w:val="single"/>
        </w:rPr>
        <w:t xml:space="preserve">         </w:t>
      </w:r>
      <w:r>
        <w:rPr>
          <w:rFonts w:cs="Calibri"/>
          <w:sz w:val="22"/>
        </w:rPr>
        <w:t xml:space="preserve">  性别：</w:t>
      </w:r>
      <w:r>
        <w:rPr>
          <w:rFonts w:cs="Calibri"/>
          <w:sz w:val="22"/>
          <w:u w:val="single"/>
        </w:rPr>
        <w:t xml:space="preserve">         </w:t>
      </w:r>
      <w:r>
        <w:rPr>
          <w:rFonts w:cs="Calibri"/>
          <w:sz w:val="22"/>
        </w:rPr>
        <w:t xml:space="preserve">  年龄：</w:t>
      </w:r>
      <w:r>
        <w:rPr>
          <w:rFonts w:cs="Calibri"/>
          <w:sz w:val="22"/>
          <w:u w:val="single"/>
        </w:rPr>
        <w:t xml:space="preserve">         </w:t>
      </w:r>
      <w:r>
        <w:rPr>
          <w:rFonts w:cs="Calibri"/>
          <w:sz w:val="22"/>
        </w:rPr>
        <w:t xml:space="preserve">  职务：</w:t>
      </w:r>
      <w:r>
        <w:rPr>
          <w:rFonts w:cs="Calibri"/>
          <w:sz w:val="22"/>
          <w:u w:val="single"/>
        </w:rPr>
        <w:t xml:space="preserve">         </w:t>
      </w:r>
      <w:r>
        <w:rPr>
          <w:rFonts w:cs="Calibri"/>
          <w:sz w:val="22"/>
        </w:rPr>
        <w:t xml:space="preserve">  </w:t>
      </w:r>
    </w:p>
    <w:p>
      <w:pPr>
        <w:spacing w:after="120" w:afterLines="50" w:line="440" w:lineRule="exact"/>
        <w:rPr>
          <w:rFonts w:cs="Calibri"/>
          <w:sz w:val="22"/>
          <w:u w:val="single"/>
        </w:rPr>
      </w:pPr>
      <w:r>
        <w:rPr>
          <w:rFonts w:cs="Calibri"/>
          <w:sz w:val="22"/>
        </w:rPr>
        <w:t>身份证号码：</w:t>
      </w:r>
      <w:r>
        <w:rPr>
          <w:rFonts w:cs="Calibri"/>
          <w:sz w:val="22"/>
          <w:u w:val="single"/>
        </w:rPr>
        <w:t xml:space="preserve">                           </w:t>
      </w:r>
    </w:p>
    <w:p>
      <w:pPr>
        <w:spacing w:line="440" w:lineRule="exact"/>
        <w:ind w:firstLine="560"/>
        <w:rPr>
          <w:rFonts w:cs="Calibri"/>
          <w:sz w:val="22"/>
        </w:rPr>
      </w:pPr>
    </w:p>
    <w:p>
      <w:pPr>
        <w:spacing w:line="440" w:lineRule="exact"/>
        <w:ind w:firstLine="450"/>
        <w:rPr>
          <w:rFonts w:cs="Calibri"/>
          <w:sz w:val="22"/>
        </w:rPr>
      </w:pPr>
      <w:r>
        <w:rPr>
          <w:rFonts w:cs="Calibri"/>
          <w:sz w:val="22"/>
        </w:rPr>
        <w:t>系</w:t>
      </w:r>
      <w:r>
        <w:rPr>
          <w:rFonts w:cs="Calibri"/>
          <w:sz w:val="22"/>
          <w:u w:val="single"/>
        </w:rPr>
        <w:t xml:space="preserve">                          </w:t>
      </w:r>
      <w:r>
        <w:rPr>
          <w:rFonts w:cs="Calibri"/>
          <w:sz w:val="22"/>
        </w:rPr>
        <w:t>（投标人名称）的法定代表人。</w:t>
      </w:r>
    </w:p>
    <w:p>
      <w:pPr>
        <w:spacing w:line="440" w:lineRule="exact"/>
        <w:ind w:firstLine="560"/>
        <w:rPr>
          <w:rFonts w:cs="Calibri"/>
          <w:sz w:val="22"/>
        </w:rPr>
      </w:pPr>
    </w:p>
    <w:p>
      <w:pPr>
        <w:spacing w:line="440" w:lineRule="exact"/>
        <w:rPr>
          <w:rFonts w:cs="Calibri"/>
          <w:sz w:val="22"/>
        </w:rPr>
      </w:pPr>
      <w:r>
        <w:rPr>
          <w:rFonts w:cs="Calibri"/>
          <w:sz w:val="22"/>
        </w:rPr>
        <w:t>特此证明。</w:t>
      </w:r>
    </w:p>
    <w:p>
      <w:pPr>
        <w:spacing w:line="440" w:lineRule="exact"/>
        <w:rPr>
          <w:rFonts w:cs="Calibri"/>
          <w:sz w:val="22"/>
        </w:rPr>
      </w:pPr>
      <w:r>
        <w:rPr>
          <w:rFonts w:cs="Calibri"/>
          <w:sz w:val="22"/>
        </w:rPr>
        <w:t>附：法定代表人身份证复印件</w:t>
      </w:r>
    </w:p>
    <w:p>
      <w:pPr>
        <w:spacing w:line="440" w:lineRule="exact"/>
        <w:rPr>
          <w:rFonts w:cs="Calibri"/>
          <w:sz w:val="22"/>
        </w:rPr>
      </w:pPr>
      <w:r>
        <w:rPr>
          <w:rFonts w:cs="Calibri"/>
          <w:sz w:val="22"/>
        </w:rPr>
        <w:t xml:space="preserve">投标人：（盖单位章） </w:t>
      </w:r>
    </w:p>
    <w:p>
      <w:pPr>
        <w:spacing w:line="440" w:lineRule="exact"/>
        <w:ind w:firstLine="4917" w:firstLineChars="2235"/>
        <w:rPr>
          <w:rFonts w:cs="Calibri"/>
          <w:b/>
          <w:sz w:val="22"/>
        </w:rPr>
      </w:pPr>
      <w:r>
        <w:rPr>
          <w:rFonts w:cs="Calibri"/>
          <w:b/>
          <w:sz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 w:val="22"/>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40" w:firstLineChars="200"/>
        <w:rPr>
          <w:rFonts w:cs="Calibri"/>
          <w:sz w:val="22"/>
        </w:rPr>
      </w:pPr>
      <w:r>
        <w:rPr>
          <w:rFonts w:cs="Calibri"/>
          <w:sz w:val="22"/>
        </w:rPr>
        <w:t>本人</w:t>
      </w:r>
      <w:r>
        <w:rPr>
          <w:rFonts w:cs="Calibri"/>
          <w:sz w:val="22"/>
          <w:u w:val="single"/>
        </w:rPr>
        <w:t xml:space="preserve">        </w:t>
      </w:r>
      <w:r>
        <w:rPr>
          <w:rFonts w:cs="Calibri"/>
          <w:sz w:val="22"/>
        </w:rPr>
        <w:t>（姓名）系</w:t>
      </w:r>
      <w:r>
        <w:rPr>
          <w:rFonts w:cs="Calibri"/>
          <w:sz w:val="22"/>
          <w:u w:val="single"/>
        </w:rPr>
        <w:t xml:space="preserve">                </w:t>
      </w:r>
      <w:r>
        <w:rPr>
          <w:rFonts w:cs="Calibri"/>
          <w:sz w:val="22"/>
        </w:rPr>
        <w:t>（投标人名称）的法定代表人，现委托</w:t>
      </w:r>
      <w:r>
        <w:rPr>
          <w:rFonts w:cs="Calibri"/>
          <w:sz w:val="22"/>
          <w:u w:val="single"/>
        </w:rPr>
        <w:t xml:space="preserve">      </w:t>
      </w:r>
      <w:r>
        <w:rPr>
          <w:rFonts w:cs="Calibri"/>
          <w:sz w:val="22"/>
        </w:rPr>
        <w:t>（姓名）为我方代理人。代理人根据授权，以我方名义签署、澄清、说明、补正、递交、撤回、修改</w:t>
      </w:r>
      <w:r>
        <w:rPr>
          <w:rFonts w:cs="Calibri"/>
          <w:sz w:val="22"/>
          <w:u w:val="single"/>
        </w:rPr>
        <w:t xml:space="preserve">              </w:t>
      </w:r>
      <w:r>
        <w:rPr>
          <w:rFonts w:cs="Calibri"/>
          <w:sz w:val="22"/>
        </w:rPr>
        <w:t>（项目名称）投标文件、签订合同和处理有关事宜，其法律后果由我方承担。</w:t>
      </w:r>
    </w:p>
    <w:p>
      <w:pPr>
        <w:spacing w:line="440" w:lineRule="exact"/>
        <w:ind w:firstLine="440" w:firstLineChars="200"/>
        <w:rPr>
          <w:rFonts w:cs="Calibri"/>
          <w:sz w:val="22"/>
        </w:rPr>
      </w:pPr>
      <w:r>
        <w:rPr>
          <w:rFonts w:cs="Calibri"/>
          <w:sz w:val="22"/>
        </w:rPr>
        <w:t>代理人无转委托权。</w:t>
      </w:r>
    </w:p>
    <w:p>
      <w:pPr>
        <w:spacing w:line="440" w:lineRule="exact"/>
        <w:ind w:firstLine="440" w:firstLineChars="200"/>
        <w:rPr>
          <w:rFonts w:cs="Calibri"/>
          <w:sz w:val="22"/>
        </w:rPr>
      </w:pPr>
      <w:r>
        <w:rPr>
          <w:rFonts w:cs="Calibri"/>
          <w:sz w:val="22"/>
        </w:rPr>
        <w:t>附：委托代理人身份证复印件</w:t>
      </w:r>
    </w:p>
    <w:p>
      <w:pPr>
        <w:spacing w:line="440" w:lineRule="exact"/>
        <w:rPr>
          <w:rFonts w:cs="Calibri"/>
          <w:sz w:val="22"/>
        </w:rPr>
      </w:pPr>
    </w:p>
    <w:p>
      <w:pPr>
        <w:spacing w:line="440" w:lineRule="exact"/>
        <w:rPr>
          <w:rFonts w:cs="Calibri"/>
          <w:sz w:val="22"/>
        </w:rPr>
      </w:pPr>
      <w:r>
        <w:rPr>
          <w:rFonts w:cs="Calibri"/>
          <w:sz w:val="22"/>
        </w:rPr>
        <w:t>投标人：（盖单位章）</w:t>
      </w:r>
    </w:p>
    <w:p>
      <w:pPr>
        <w:spacing w:line="440" w:lineRule="exact"/>
        <w:rPr>
          <w:rFonts w:cs="Calibri"/>
          <w:sz w:val="22"/>
        </w:rPr>
      </w:pPr>
      <w:r>
        <w:rPr>
          <w:rFonts w:cs="Calibri"/>
          <w:sz w:val="22"/>
        </w:rPr>
        <w:t>法定代表人：（签字或盖章）</w:t>
      </w:r>
    </w:p>
    <w:p>
      <w:pPr>
        <w:spacing w:line="440" w:lineRule="exact"/>
        <w:rPr>
          <w:rFonts w:cs="Calibri"/>
          <w:sz w:val="22"/>
        </w:rPr>
      </w:pPr>
      <w:r>
        <w:rPr>
          <w:rFonts w:cs="Calibri"/>
          <w:sz w:val="22"/>
        </w:rPr>
        <w:t>身份证号码：</w:t>
      </w:r>
    </w:p>
    <w:p>
      <w:pPr>
        <w:spacing w:line="440" w:lineRule="exact"/>
        <w:rPr>
          <w:rFonts w:cs="Calibri"/>
          <w:sz w:val="22"/>
        </w:rPr>
      </w:pPr>
    </w:p>
    <w:p>
      <w:pPr>
        <w:spacing w:line="440" w:lineRule="exact"/>
        <w:rPr>
          <w:rFonts w:cs="Calibri"/>
          <w:sz w:val="22"/>
        </w:rPr>
      </w:pPr>
      <w:r>
        <w:rPr>
          <w:rFonts w:cs="Calibri"/>
          <w:sz w:val="22"/>
        </w:rPr>
        <w:t>委托的代理人：（签字或盖章）</w:t>
      </w:r>
    </w:p>
    <w:p>
      <w:pPr>
        <w:spacing w:line="440" w:lineRule="exact"/>
        <w:rPr>
          <w:rFonts w:cs="Calibri"/>
          <w:sz w:val="22"/>
        </w:rPr>
      </w:pPr>
      <w:r>
        <w:rPr>
          <w:rFonts w:cs="Calibri"/>
          <w:sz w:val="22"/>
        </w:rPr>
        <w:t>身份证号码：</w:t>
      </w:r>
    </w:p>
    <w:p>
      <w:pPr>
        <w:spacing w:line="440" w:lineRule="exact"/>
        <w:ind w:firstLine="4730" w:firstLineChars="2150"/>
        <w:rPr>
          <w:rFonts w:cs="Calibri"/>
          <w:sz w:val="22"/>
        </w:rPr>
      </w:pPr>
      <w:r>
        <w:rPr>
          <w:rFonts w:cs="Calibri"/>
          <w:sz w:val="22"/>
        </w:rPr>
        <w:t>日期：</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pPr>
        <w:snapToGrid w:val="0"/>
        <w:spacing w:line="440" w:lineRule="exact"/>
        <w:rPr>
          <w:rFonts w:cs="Calibri"/>
          <w:szCs w:val="21"/>
        </w:rPr>
      </w:pPr>
      <w:r>
        <w:rPr>
          <w:rFonts w:cs="Calibri"/>
          <w:b/>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 w:val="22"/>
        </w:rPr>
      </w:pPr>
      <w:r>
        <w:rPr>
          <w:rFonts w:cs="Calibri"/>
          <w:sz w:val="22"/>
        </w:rPr>
        <w:t>注：如投标文件由委托代理人签字或盖章的，投标文件必须附此授权委托书。</w:t>
      </w:r>
      <w:r>
        <w:rPr>
          <w:rFonts w:cs="Calibri"/>
          <w:b/>
          <w:bCs/>
          <w:sz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96" w:name="_Toc133470542"/>
      <w:bookmarkStart w:id="97" w:name="_Toc133214102"/>
      <w:bookmarkStart w:id="98" w:name="_Toc133214309"/>
      <w:bookmarkStart w:id="99" w:name="_Toc144265958"/>
      <w:bookmarkStart w:id="100" w:name="_Toc13737339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四、投标报价表</w:t>
      </w:r>
    </w:p>
    <w:p>
      <w:pPr>
        <w:pStyle w:val="31"/>
        <w:spacing w:after="120" w:afterLines="50" w:line="360" w:lineRule="auto"/>
        <w:jc w:val="center"/>
        <w:rPr>
          <w:rFonts w:hAnsi="宋体" w:cs="宋体"/>
        </w:rPr>
      </w:pPr>
    </w:p>
    <w:p>
      <w:pPr>
        <w:pStyle w:val="31"/>
        <w:numPr>
          <w:ilvl w:val="1"/>
          <w:numId w:val="2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2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2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2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2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2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2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22"/>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96"/>
    <w:bookmarkEnd w:id="97"/>
    <w:bookmarkEnd w:id="98"/>
    <w:bookmarkEnd w:id="99"/>
    <w:bookmarkEnd w:id="100"/>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tbl>
      <w:tblPr>
        <w:tblStyle w:val="58"/>
        <w:tblW w:w="9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282"/>
        <w:gridCol w:w="752"/>
        <w:gridCol w:w="797"/>
        <w:gridCol w:w="851"/>
        <w:gridCol w:w="833"/>
        <w:gridCol w:w="975"/>
        <w:gridCol w:w="3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157" w:type="dxa"/>
            <w:vAlign w:val="center"/>
          </w:tcPr>
          <w:p>
            <w:pPr>
              <w:pStyle w:val="127"/>
              <w:spacing w:line="560" w:lineRule="exact"/>
              <w:jc w:val="left"/>
              <w:rPr>
                <w:rFonts w:ascii="宋体" w:hAnsi="宋体"/>
                <w:b/>
                <w:sz w:val="22"/>
              </w:rPr>
            </w:pPr>
            <w:r>
              <w:rPr>
                <w:rFonts w:hint="eastAsia" w:ascii="宋体" w:hAnsi="宋体"/>
                <w:b/>
                <w:sz w:val="22"/>
              </w:rPr>
              <w:t>项目名称</w:t>
            </w:r>
          </w:p>
        </w:tc>
        <w:tc>
          <w:tcPr>
            <w:tcW w:w="1282" w:type="dxa"/>
            <w:vAlign w:val="center"/>
          </w:tcPr>
          <w:p>
            <w:pPr>
              <w:pStyle w:val="127"/>
              <w:spacing w:line="560" w:lineRule="exact"/>
              <w:jc w:val="left"/>
              <w:rPr>
                <w:rFonts w:ascii="宋体" w:hAnsi="宋体"/>
                <w:b/>
                <w:sz w:val="22"/>
              </w:rPr>
            </w:pPr>
            <w:r>
              <w:rPr>
                <w:rFonts w:hint="eastAsia" w:ascii="宋体" w:hAnsi="宋体"/>
                <w:b/>
                <w:sz w:val="22"/>
              </w:rPr>
              <w:t>产品名称</w:t>
            </w:r>
          </w:p>
        </w:tc>
        <w:tc>
          <w:tcPr>
            <w:tcW w:w="752" w:type="dxa"/>
            <w:vAlign w:val="center"/>
          </w:tcPr>
          <w:p>
            <w:pPr>
              <w:pStyle w:val="127"/>
              <w:spacing w:line="560" w:lineRule="exact"/>
              <w:jc w:val="left"/>
              <w:rPr>
                <w:rFonts w:ascii="宋体" w:hAnsi="宋体"/>
                <w:b/>
                <w:sz w:val="22"/>
              </w:rPr>
            </w:pPr>
            <w:r>
              <w:rPr>
                <w:rFonts w:hint="eastAsia" w:ascii="宋体" w:hAnsi="宋体"/>
                <w:b/>
                <w:sz w:val="22"/>
              </w:rPr>
              <w:t>品牌型号</w:t>
            </w:r>
          </w:p>
        </w:tc>
        <w:tc>
          <w:tcPr>
            <w:tcW w:w="797" w:type="dxa"/>
            <w:vAlign w:val="center"/>
          </w:tcPr>
          <w:p>
            <w:pPr>
              <w:pStyle w:val="127"/>
              <w:spacing w:line="560" w:lineRule="exact"/>
              <w:jc w:val="center"/>
              <w:rPr>
                <w:rFonts w:ascii="宋体" w:hAnsi="宋体"/>
                <w:b/>
                <w:sz w:val="22"/>
              </w:rPr>
            </w:pPr>
            <w:r>
              <w:rPr>
                <w:rFonts w:hint="eastAsia" w:ascii="宋体" w:hAnsi="宋体"/>
                <w:b/>
                <w:sz w:val="22"/>
              </w:rPr>
              <w:t>单位</w:t>
            </w:r>
          </w:p>
        </w:tc>
        <w:tc>
          <w:tcPr>
            <w:tcW w:w="851" w:type="dxa"/>
            <w:vAlign w:val="center"/>
          </w:tcPr>
          <w:p>
            <w:pPr>
              <w:pStyle w:val="127"/>
              <w:spacing w:line="560" w:lineRule="exact"/>
              <w:jc w:val="left"/>
              <w:rPr>
                <w:rFonts w:ascii="宋体" w:hAnsi="宋体"/>
                <w:b/>
                <w:sz w:val="22"/>
              </w:rPr>
            </w:pPr>
            <w:r>
              <w:rPr>
                <w:rFonts w:hint="eastAsia" w:ascii="宋体" w:hAnsi="宋体"/>
                <w:b/>
                <w:sz w:val="22"/>
              </w:rPr>
              <w:t>数量</w:t>
            </w:r>
          </w:p>
        </w:tc>
        <w:tc>
          <w:tcPr>
            <w:tcW w:w="833" w:type="dxa"/>
            <w:vAlign w:val="center"/>
          </w:tcPr>
          <w:p>
            <w:pPr>
              <w:pStyle w:val="127"/>
              <w:spacing w:line="560" w:lineRule="exact"/>
              <w:jc w:val="center"/>
              <w:rPr>
                <w:rFonts w:ascii="宋体" w:hAnsi="宋体"/>
                <w:b/>
                <w:sz w:val="22"/>
              </w:rPr>
            </w:pPr>
            <w:r>
              <w:rPr>
                <w:rFonts w:hint="eastAsia" w:ascii="宋体" w:hAnsi="宋体"/>
                <w:b/>
                <w:sz w:val="22"/>
              </w:rPr>
              <w:t>单价（不含税）元</w:t>
            </w:r>
          </w:p>
        </w:tc>
        <w:tc>
          <w:tcPr>
            <w:tcW w:w="975" w:type="dxa"/>
            <w:vAlign w:val="center"/>
          </w:tcPr>
          <w:p>
            <w:pPr>
              <w:pStyle w:val="127"/>
              <w:spacing w:line="560" w:lineRule="exact"/>
              <w:jc w:val="center"/>
              <w:rPr>
                <w:rFonts w:ascii="宋体" w:hAnsi="宋体"/>
                <w:b/>
                <w:sz w:val="22"/>
              </w:rPr>
            </w:pPr>
            <w:r>
              <w:rPr>
                <w:rFonts w:hint="eastAsia" w:ascii="宋体" w:hAnsi="宋体"/>
                <w:b/>
                <w:sz w:val="22"/>
              </w:rPr>
              <w:t>金额</w:t>
            </w:r>
          </w:p>
          <w:p>
            <w:pPr>
              <w:pStyle w:val="127"/>
              <w:spacing w:line="560" w:lineRule="exact"/>
              <w:jc w:val="left"/>
              <w:rPr>
                <w:rFonts w:ascii="宋体" w:hAnsi="宋体"/>
                <w:b/>
                <w:sz w:val="22"/>
              </w:rPr>
            </w:pPr>
            <w:r>
              <w:rPr>
                <w:rFonts w:hint="eastAsia" w:ascii="宋体" w:hAnsi="宋体"/>
                <w:b/>
                <w:sz w:val="22"/>
              </w:rPr>
              <w:t>（元）</w:t>
            </w:r>
          </w:p>
        </w:tc>
        <w:tc>
          <w:tcPr>
            <w:tcW w:w="3107" w:type="dxa"/>
          </w:tcPr>
          <w:p>
            <w:pPr>
              <w:pStyle w:val="127"/>
              <w:spacing w:line="560" w:lineRule="exact"/>
              <w:jc w:val="center"/>
              <w:rPr>
                <w:rFonts w:ascii="宋体" w:hAnsi="宋体"/>
                <w:b/>
                <w:sz w:val="22"/>
              </w:rPr>
            </w:pPr>
            <w:r>
              <w:rPr>
                <w:rFonts w:hint="eastAsia" w:ascii="宋体" w:hAnsi="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7" w:type="dxa"/>
            <w:vMerge w:val="restart"/>
            <w:vAlign w:val="center"/>
          </w:tcPr>
          <w:p>
            <w:pPr>
              <w:pStyle w:val="127"/>
              <w:spacing w:line="560" w:lineRule="exact"/>
              <w:jc w:val="left"/>
              <w:rPr>
                <w:rFonts w:ascii="宋体" w:hAnsi="宋体"/>
                <w:sz w:val="22"/>
              </w:rPr>
            </w:pPr>
            <w:r>
              <w:rPr>
                <w:rFonts w:hint="eastAsia" w:ascii="宋体" w:hAnsi="宋体"/>
                <w:sz w:val="22"/>
              </w:rPr>
              <w:t>机组箱体</w:t>
            </w:r>
          </w:p>
        </w:tc>
        <w:tc>
          <w:tcPr>
            <w:tcW w:w="1282" w:type="dxa"/>
            <w:vAlign w:val="center"/>
          </w:tcPr>
          <w:p>
            <w:pPr>
              <w:pStyle w:val="127"/>
              <w:spacing w:line="560" w:lineRule="exact"/>
              <w:jc w:val="left"/>
              <w:rPr>
                <w:rFonts w:ascii="宋体" w:hAnsi="宋体"/>
                <w:sz w:val="22"/>
              </w:rPr>
            </w:pPr>
            <w:r>
              <w:rPr>
                <w:rFonts w:hint="eastAsia" w:ascii="宋体" w:hAnsi="宋体"/>
                <w:sz w:val="22"/>
              </w:rPr>
              <w:t>机组1</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11台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jc w:val="left"/>
              <w:rPr>
                <w:rFonts w:ascii="宋体" w:hAnsi="宋体"/>
                <w:sz w:val="22"/>
              </w:rPr>
            </w:pPr>
            <w:r>
              <w:rPr>
                <w:rFonts w:hint="eastAsia" w:ascii="宋体" w:hAnsi="宋体"/>
                <w:sz w:val="22"/>
              </w:rPr>
              <w:t>原风量50000CMH</w:t>
            </w:r>
          </w:p>
          <w:p>
            <w:pPr>
              <w:pStyle w:val="127"/>
              <w:spacing w:line="560" w:lineRule="exact"/>
              <w:jc w:val="left"/>
              <w:rPr>
                <w:rFonts w:ascii="宋体" w:hAnsi="宋体"/>
                <w:sz w:val="22"/>
              </w:rPr>
            </w:pPr>
            <w:r>
              <w:rPr>
                <w:rFonts w:hint="eastAsia" w:ascii="宋体" w:hAnsi="宋体"/>
                <w:sz w:val="22"/>
              </w:rPr>
              <w:t>原尺寸4000mm*3300mm*2200mm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机组2</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14台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jc w:val="left"/>
              <w:rPr>
                <w:rFonts w:ascii="宋体" w:hAnsi="宋体"/>
                <w:sz w:val="22"/>
              </w:rPr>
            </w:pPr>
            <w:r>
              <w:rPr>
                <w:rFonts w:hint="eastAsia" w:ascii="宋体" w:hAnsi="宋体"/>
                <w:sz w:val="22"/>
              </w:rPr>
              <w:t>原风量40000CMH</w:t>
            </w:r>
          </w:p>
          <w:p>
            <w:pPr>
              <w:pStyle w:val="127"/>
              <w:spacing w:line="560" w:lineRule="exact"/>
              <w:jc w:val="left"/>
              <w:rPr>
                <w:rFonts w:ascii="宋体" w:hAnsi="宋体"/>
                <w:sz w:val="22"/>
              </w:rPr>
            </w:pPr>
            <w:r>
              <w:rPr>
                <w:rFonts w:hint="eastAsia" w:ascii="宋体" w:hAnsi="宋体"/>
                <w:sz w:val="22"/>
              </w:rPr>
              <w:t>原尺寸3750mm*3150mm*1950mm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机组3</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jc w:val="left"/>
              <w:rPr>
                <w:rFonts w:ascii="宋体" w:hAnsi="宋体"/>
                <w:sz w:val="22"/>
              </w:rPr>
            </w:pPr>
            <w:r>
              <w:rPr>
                <w:rFonts w:hint="eastAsia" w:ascii="宋体" w:hAnsi="宋体"/>
                <w:sz w:val="22"/>
              </w:rPr>
              <w:t>原风量30000CMH</w:t>
            </w:r>
          </w:p>
          <w:p>
            <w:pPr>
              <w:pStyle w:val="127"/>
              <w:spacing w:line="560" w:lineRule="exact"/>
              <w:jc w:val="left"/>
              <w:rPr>
                <w:rFonts w:ascii="宋体" w:hAnsi="宋体"/>
                <w:sz w:val="22"/>
              </w:rPr>
            </w:pPr>
            <w:r>
              <w:rPr>
                <w:rFonts w:hint="eastAsia" w:ascii="宋体" w:hAnsi="宋体"/>
                <w:sz w:val="22"/>
              </w:rPr>
              <w:t>原尺寸3650mm*2600mm*1650mm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机组4</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jc w:val="left"/>
              <w:rPr>
                <w:rFonts w:ascii="宋体" w:hAnsi="宋体"/>
                <w:sz w:val="20"/>
                <w:szCs w:val="20"/>
              </w:rPr>
            </w:pPr>
          </w:p>
        </w:tc>
        <w:tc>
          <w:tcPr>
            <w:tcW w:w="3107" w:type="dxa"/>
          </w:tcPr>
          <w:p>
            <w:pPr>
              <w:pStyle w:val="127"/>
              <w:spacing w:line="560" w:lineRule="exact"/>
              <w:jc w:val="left"/>
              <w:rPr>
                <w:rFonts w:ascii="宋体" w:hAnsi="宋体"/>
                <w:sz w:val="22"/>
              </w:rPr>
            </w:pPr>
            <w:r>
              <w:rPr>
                <w:rFonts w:hint="eastAsia" w:ascii="宋体" w:hAnsi="宋体"/>
                <w:sz w:val="22"/>
              </w:rPr>
              <w:t>原风量30000CMH</w:t>
            </w:r>
          </w:p>
          <w:p>
            <w:pPr>
              <w:pStyle w:val="127"/>
              <w:spacing w:line="560" w:lineRule="exact"/>
              <w:jc w:val="left"/>
              <w:rPr>
                <w:rFonts w:ascii="宋体" w:hAnsi="宋体"/>
                <w:sz w:val="20"/>
                <w:szCs w:val="20"/>
              </w:rPr>
            </w:pPr>
            <w:r>
              <w:rPr>
                <w:rFonts w:hint="eastAsia" w:ascii="宋体" w:hAnsi="宋体"/>
                <w:sz w:val="22"/>
              </w:rPr>
              <w:t>原尺寸3400mm*2600mm*1700mm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机组5</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jc w:val="left"/>
              <w:rPr>
                <w:rFonts w:ascii="宋体" w:hAnsi="宋体"/>
                <w:sz w:val="18"/>
                <w:szCs w:val="18"/>
              </w:rPr>
            </w:pPr>
          </w:p>
        </w:tc>
        <w:tc>
          <w:tcPr>
            <w:tcW w:w="3107" w:type="dxa"/>
          </w:tcPr>
          <w:p>
            <w:pPr>
              <w:pStyle w:val="127"/>
              <w:spacing w:line="560" w:lineRule="exact"/>
              <w:jc w:val="left"/>
              <w:rPr>
                <w:rFonts w:ascii="宋体" w:hAnsi="宋体"/>
                <w:sz w:val="22"/>
              </w:rPr>
            </w:pPr>
            <w:r>
              <w:rPr>
                <w:rFonts w:hint="eastAsia" w:ascii="宋体" w:hAnsi="宋体"/>
                <w:sz w:val="22"/>
              </w:rPr>
              <w:t>原风量30000CMH</w:t>
            </w:r>
          </w:p>
          <w:p>
            <w:pPr>
              <w:pStyle w:val="127"/>
              <w:spacing w:line="560" w:lineRule="exact"/>
              <w:jc w:val="left"/>
              <w:rPr>
                <w:rFonts w:ascii="宋体" w:hAnsi="宋体"/>
                <w:sz w:val="18"/>
                <w:szCs w:val="18"/>
              </w:rPr>
            </w:pPr>
            <w:r>
              <w:rPr>
                <w:rFonts w:hint="eastAsia" w:ascii="宋体" w:hAnsi="宋体"/>
                <w:sz w:val="22"/>
              </w:rPr>
              <w:t>原尺寸3400mm*2600mm*1650mm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机组6</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jc w:val="left"/>
              <w:rPr>
                <w:rFonts w:ascii="宋体" w:hAnsi="宋体"/>
                <w:sz w:val="22"/>
              </w:rPr>
            </w:pPr>
            <w:r>
              <w:rPr>
                <w:rFonts w:hint="eastAsia" w:ascii="宋体" w:hAnsi="宋体"/>
                <w:sz w:val="22"/>
              </w:rPr>
              <w:t>原风量20000CMH</w:t>
            </w:r>
          </w:p>
          <w:p>
            <w:pPr>
              <w:pStyle w:val="127"/>
              <w:spacing w:line="560" w:lineRule="exact"/>
              <w:jc w:val="left"/>
              <w:rPr>
                <w:rFonts w:ascii="宋体" w:hAnsi="宋体"/>
                <w:sz w:val="22"/>
              </w:rPr>
            </w:pPr>
            <w:r>
              <w:rPr>
                <w:rFonts w:hint="eastAsia" w:ascii="宋体" w:hAnsi="宋体"/>
                <w:sz w:val="22"/>
              </w:rPr>
              <w:t>原尺寸3150mm*2100mm*1700mm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restart"/>
            <w:vAlign w:val="center"/>
          </w:tcPr>
          <w:p>
            <w:pPr>
              <w:pStyle w:val="127"/>
              <w:spacing w:line="560" w:lineRule="exact"/>
              <w:rPr>
                <w:rFonts w:ascii="宋体" w:hAnsi="宋体"/>
                <w:sz w:val="22"/>
              </w:rPr>
            </w:pPr>
            <w:r>
              <w:rPr>
                <w:rFonts w:hint="eastAsia" w:ascii="宋体" w:hAnsi="宋体"/>
                <w:sz w:val="22"/>
              </w:rPr>
              <w:t>电机</w:t>
            </w:r>
          </w:p>
        </w:tc>
        <w:tc>
          <w:tcPr>
            <w:tcW w:w="1282" w:type="dxa"/>
            <w:vAlign w:val="center"/>
          </w:tcPr>
          <w:p>
            <w:pPr>
              <w:pStyle w:val="127"/>
              <w:spacing w:line="560" w:lineRule="exact"/>
              <w:jc w:val="left"/>
              <w:rPr>
                <w:rFonts w:ascii="宋体" w:hAnsi="宋体"/>
                <w:sz w:val="22"/>
              </w:rPr>
            </w:pPr>
            <w:r>
              <w:rPr>
                <w:rFonts w:hint="eastAsia" w:ascii="宋体" w:hAnsi="宋体"/>
                <w:sz w:val="22"/>
              </w:rPr>
              <w:t>电机1</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center"/>
              <w:rPr>
                <w:rFonts w:ascii="宋体" w:hAnsi="宋体"/>
                <w:sz w:val="22"/>
              </w:rPr>
            </w:pPr>
            <w:r>
              <w:rPr>
                <w:rFonts w:hint="eastAsia" w:ascii="宋体" w:hAnsi="宋体"/>
                <w:sz w:val="22"/>
              </w:rPr>
              <w:t>3台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18.5KW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电机2</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13台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电机3</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11台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电机4</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电机5</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5.5KW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Align w:val="center"/>
          </w:tcPr>
          <w:p>
            <w:pPr>
              <w:pStyle w:val="127"/>
              <w:spacing w:line="560" w:lineRule="exact"/>
              <w:rPr>
                <w:rFonts w:ascii="宋体" w:hAnsi="宋体"/>
                <w:sz w:val="22"/>
              </w:rPr>
            </w:pPr>
            <w:r>
              <w:rPr>
                <w:rFonts w:hint="eastAsia" w:ascii="宋体" w:hAnsi="宋体"/>
                <w:sz w:val="22"/>
              </w:rPr>
              <w:t>控制柜</w:t>
            </w:r>
          </w:p>
        </w:tc>
        <w:tc>
          <w:tcPr>
            <w:tcW w:w="1282" w:type="dxa"/>
            <w:vAlign w:val="center"/>
          </w:tcPr>
          <w:p>
            <w:pPr>
              <w:pStyle w:val="127"/>
              <w:spacing w:line="560" w:lineRule="exact"/>
              <w:jc w:val="left"/>
              <w:rPr>
                <w:rFonts w:ascii="宋体" w:hAnsi="宋体"/>
                <w:sz w:val="22"/>
              </w:rPr>
            </w:pPr>
            <w:r>
              <w:rPr>
                <w:rFonts w:hint="eastAsia" w:ascii="宋体" w:hAnsi="宋体"/>
                <w:sz w:val="22"/>
              </w:rPr>
              <w:t>配电柜1</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34个</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restart"/>
            <w:vAlign w:val="center"/>
          </w:tcPr>
          <w:p>
            <w:pPr>
              <w:pStyle w:val="127"/>
              <w:spacing w:line="560" w:lineRule="exact"/>
              <w:jc w:val="left"/>
              <w:rPr>
                <w:rFonts w:ascii="宋体" w:hAnsi="宋体"/>
                <w:sz w:val="22"/>
              </w:rPr>
            </w:pPr>
            <w:r>
              <w:rPr>
                <w:rFonts w:hint="eastAsia" w:ascii="宋体" w:hAnsi="宋体"/>
                <w:sz w:val="22"/>
              </w:rPr>
              <w:t>变频器</w:t>
            </w:r>
          </w:p>
        </w:tc>
        <w:tc>
          <w:tcPr>
            <w:tcW w:w="1282" w:type="dxa"/>
            <w:vAlign w:val="center"/>
          </w:tcPr>
          <w:p>
            <w:pPr>
              <w:pStyle w:val="127"/>
              <w:spacing w:line="560" w:lineRule="exact"/>
              <w:jc w:val="left"/>
              <w:rPr>
                <w:rFonts w:ascii="宋体" w:hAnsi="宋体"/>
                <w:sz w:val="22"/>
              </w:rPr>
            </w:pPr>
            <w:r>
              <w:rPr>
                <w:rFonts w:hint="eastAsia" w:ascii="宋体" w:hAnsi="宋体"/>
                <w:sz w:val="22"/>
              </w:rPr>
              <w:t>变频器1</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18.5KW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变频器2</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13台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变频器3</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11台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变频器4</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ind w:firstLine="440" w:firstLineChars="200"/>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ascii="宋体" w:hAnsi="宋体"/>
                <w:sz w:val="22"/>
              </w:rPr>
              <w:t>变频器5</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rPr>
                <w:rFonts w:ascii="宋体" w:hAnsi="宋体"/>
                <w:sz w:val="22"/>
              </w:rPr>
            </w:pPr>
            <w:r>
              <w:rPr>
                <w:rFonts w:hint="eastAsia" w:ascii="宋体" w:hAnsi="宋体"/>
                <w:sz w:val="22"/>
              </w:rPr>
              <w:t>5.5KW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restart"/>
            <w:vAlign w:val="center"/>
          </w:tcPr>
          <w:p>
            <w:pPr>
              <w:pStyle w:val="127"/>
              <w:spacing w:line="560" w:lineRule="exact"/>
              <w:jc w:val="left"/>
              <w:rPr>
                <w:rFonts w:ascii="宋体" w:hAnsi="宋体"/>
                <w:sz w:val="22"/>
              </w:rPr>
            </w:pPr>
            <w:r>
              <w:rPr>
                <w:rFonts w:hint="eastAsia" w:ascii="宋体" w:hAnsi="宋体"/>
                <w:sz w:val="22"/>
              </w:rPr>
              <w:t>楼控配套</w:t>
            </w:r>
          </w:p>
        </w:tc>
        <w:tc>
          <w:tcPr>
            <w:tcW w:w="1282" w:type="dxa"/>
            <w:vAlign w:val="center"/>
          </w:tcPr>
          <w:p>
            <w:pPr>
              <w:pStyle w:val="127"/>
              <w:spacing w:line="560" w:lineRule="exact"/>
              <w:jc w:val="left"/>
            </w:pPr>
            <w:r>
              <w:rPr>
                <w:rFonts w:hint="eastAsia"/>
              </w:rPr>
              <w:t>温度传感器</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68个</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rPr>
              <w:t>风阀执行器</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68个</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rPr>
              <w:t>压差传感器</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34个</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jc w:val="left"/>
              <w:rPr>
                <w:rFonts w:ascii="宋体" w:hAnsi="宋体"/>
                <w:sz w:val="22"/>
              </w:rPr>
            </w:pPr>
          </w:p>
        </w:tc>
        <w:tc>
          <w:tcPr>
            <w:tcW w:w="1282" w:type="dxa"/>
            <w:vAlign w:val="center"/>
          </w:tcPr>
          <w:p>
            <w:pPr>
              <w:pStyle w:val="127"/>
              <w:spacing w:line="560" w:lineRule="exact"/>
              <w:jc w:val="left"/>
              <w:rPr>
                <w:rFonts w:ascii="宋体" w:hAnsi="宋体"/>
                <w:sz w:val="22"/>
              </w:rPr>
            </w:pPr>
            <w:r>
              <w:rPr>
                <w:rFonts w:hint="eastAsia"/>
              </w:rPr>
              <w:t>其他配套</w:t>
            </w:r>
            <w:r>
              <w:rPr>
                <w:rFonts w:ascii="宋体" w:hAnsi="宋体"/>
                <w:sz w:val="22"/>
              </w:rPr>
              <w:t xml:space="preserve"> </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restart"/>
            <w:shd w:val="clear" w:color="auto" w:fill="auto"/>
            <w:vAlign w:val="center"/>
          </w:tcPr>
          <w:p>
            <w:pPr>
              <w:pStyle w:val="127"/>
              <w:spacing w:line="560" w:lineRule="exact"/>
              <w:jc w:val="left"/>
              <w:rPr>
                <w:rFonts w:ascii="宋体" w:hAnsi="宋体"/>
                <w:color w:val="FF0000"/>
                <w:sz w:val="22"/>
              </w:rPr>
            </w:pPr>
            <w:r>
              <w:rPr>
                <w:rFonts w:hint="eastAsia" w:ascii="宋体" w:hAnsi="宋体"/>
                <w:color w:val="FF0000"/>
                <w:sz w:val="22"/>
              </w:rPr>
              <w:t>水电配套</w:t>
            </w:r>
          </w:p>
        </w:tc>
        <w:tc>
          <w:tcPr>
            <w:tcW w:w="1282" w:type="dxa"/>
            <w:vAlign w:val="center"/>
          </w:tcPr>
          <w:p>
            <w:pPr>
              <w:pStyle w:val="127"/>
              <w:spacing w:line="560" w:lineRule="exact"/>
              <w:jc w:val="left"/>
              <w:rPr>
                <w:color w:val="FF0000"/>
              </w:rPr>
            </w:pPr>
            <w:r>
              <w:rPr>
                <w:rFonts w:hint="eastAsia"/>
                <w:color w:val="FF0000"/>
              </w:rPr>
              <w:t>电缆更换</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680米</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r>
              <w:rPr>
                <w:rFonts w:hint="eastAsia" w:ascii="宋体" w:hAnsi="宋体"/>
                <w:sz w:val="22"/>
              </w:rPr>
              <w:t>BVR-10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shd w:val="clear" w:color="auto" w:fill="auto"/>
            <w:vAlign w:val="center"/>
          </w:tcPr>
          <w:p>
            <w:pPr>
              <w:pStyle w:val="127"/>
              <w:spacing w:line="560" w:lineRule="exact"/>
              <w:jc w:val="left"/>
              <w:rPr>
                <w:rFonts w:ascii="宋体" w:hAnsi="宋体"/>
                <w:color w:val="FF0000"/>
                <w:sz w:val="22"/>
              </w:rPr>
            </w:pPr>
          </w:p>
        </w:tc>
        <w:tc>
          <w:tcPr>
            <w:tcW w:w="1282" w:type="dxa"/>
            <w:vAlign w:val="center"/>
          </w:tcPr>
          <w:p>
            <w:pPr>
              <w:pStyle w:val="127"/>
              <w:spacing w:line="560" w:lineRule="exact"/>
              <w:jc w:val="left"/>
              <w:rPr>
                <w:color w:val="FF0000"/>
              </w:rPr>
            </w:pPr>
            <w:r>
              <w:rPr>
                <w:rFonts w:hint="eastAsia"/>
                <w:color w:val="FF0000"/>
              </w:rPr>
              <w:t>法兰接口</w:t>
            </w:r>
          </w:p>
          <w:p>
            <w:pPr>
              <w:pStyle w:val="127"/>
              <w:spacing w:line="560" w:lineRule="exact"/>
              <w:jc w:val="left"/>
              <w:rPr>
                <w:color w:val="FF0000"/>
              </w:rPr>
            </w:pPr>
            <w:r>
              <w:rPr>
                <w:rFonts w:hint="eastAsia"/>
                <w:color w:val="FF0000"/>
              </w:rPr>
              <w:t>对接移位</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34套</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jc w:val="left"/>
              <w:rPr>
                <w:rFonts w:ascii="宋体" w:hAnsi="宋体"/>
                <w:sz w:val="22"/>
              </w:rPr>
            </w:pPr>
            <w:r>
              <w:rPr>
                <w:rFonts w:hint="eastAsia" w:ascii="宋体" w:hAnsi="宋体"/>
                <w:sz w:val="22"/>
              </w:rPr>
              <w:t xml:space="preserve">根据实际需求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restart"/>
            <w:vAlign w:val="center"/>
          </w:tcPr>
          <w:p>
            <w:pPr>
              <w:pStyle w:val="128"/>
              <w:spacing w:line="560" w:lineRule="exact"/>
              <w:jc w:val="left"/>
              <w:rPr>
                <w:rFonts w:ascii="宋体" w:hAnsi="宋体"/>
                <w:sz w:val="22"/>
              </w:rPr>
            </w:pPr>
            <w:r>
              <w:rPr>
                <w:rFonts w:hint="eastAsia" w:ascii="宋体" w:hAnsi="宋体"/>
                <w:sz w:val="22"/>
              </w:rPr>
              <w:t>安装费</w:t>
            </w:r>
          </w:p>
        </w:tc>
        <w:tc>
          <w:tcPr>
            <w:tcW w:w="1282" w:type="dxa"/>
            <w:vAlign w:val="center"/>
          </w:tcPr>
          <w:p>
            <w:pPr>
              <w:pStyle w:val="128"/>
              <w:spacing w:line="560" w:lineRule="exact"/>
              <w:jc w:val="left"/>
              <w:rPr>
                <w:rFonts w:ascii="宋体" w:hAnsi="宋体"/>
                <w:sz w:val="22"/>
              </w:rPr>
            </w:pPr>
            <w:r>
              <w:rPr>
                <w:rFonts w:hint="eastAsia" w:ascii="宋体" w:hAnsi="宋体"/>
                <w:sz w:val="22"/>
              </w:rPr>
              <w:t>人工费</w:t>
            </w:r>
          </w:p>
        </w:tc>
        <w:tc>
          <w:tcPr>
            <w:tcW w:w="752" w:type="dxa"/>
            <w:vAlign w:val="center"/>
          </w:tcPr>
          <w:p>
            <w:pPr>
              <w:pStyle w:val="128"/>
              <w:spacing w:line="560" w:lineRule="exact"/>
              <w:ind w:firstLine="440" w:firstLineChars="200"/>
              <w:jc w:val="left"/>
              <w:rPr>
                <w:rFonts w:ascii="宋体" w:hAnsi="宋体"/>
                <w:sz w:val="22"/>
              </w:rPr>
            </w:pPr>
          </w:p>
        </w:tc>
        <w:tc>
          <w:tcPr>
            <w:tcW w:w="797" w:type="dxa"/>
            <w:vAlign w:val="center"/>
          </w:tcPr>
          <w:p>
            <w:pPr>
              <w:pStyle w:val="128"/>
              <w:spacing w:line="560" w:lineRule="exact"/>
              <w:ind w:firstLine="440" w:firstLineChars="200"/>
              <w:jc w:val="left"/>
              <w:rPr>
                <w:rFonts w:ascii="宋体" w:hAnsi="宋体"/>
                <w:sz w:val="22"/>
              </w:rPr>
            </w:pPr>
          </w:p>
        </w:tc>
        <w:tc>
          <w:tcPr>
            <w:tcW w:w="851" w:type="dxa"/>
            <w:vAlign w:val="center"/>
          </w:tcPr>
          <w:p>
            <w:pPr>
              <w:pStyle w:val="128"/>
              <w:spacing w:line="560" w:lineRule="exact"/>
              <w:ind w:firstLine="440" w:firstLineChars="200"/>
              <w:jc w:val="left"/>
              <w:rPr>
                <w:rFonts w:ascii="宋体" w:hAnsi="宋体"/>
                <w:sz w:val="22"/>
              </w:rPr>
            </w:pPr>
          </w:p>
        </w:tc>
        <w:tc>
          <w:tcPr>
            <w:tcW w:w="833" w:type="dxa"/>
            <w:vAlign w:val="center"/>
          </w:tcPr>
          <w:p>
            <w:pPr>
              <w:pStyle w:val="128"/>
              <w:spacing w:line="560" w:lineRule="exact"/>
              <w:ind w:firstLine="440" w:firstLineChars="200"/>
              <w:jc w:val="left"/>
              <w:rPr>
                <w:rFonts w:ascii="宋体" w:hAnsi="宋体"/>
                <w:sz w:val="22"/>
              </w:rPr>
            </w:pPr>
          </w:p>
        </w:tc>
        <w:tc>
          <w:tcPr>
            <w:tcW w:w="975" w:type="dxa"/>
            <w:vAlign w:val="center"/>
          </w:tcPr>
          <w:p>
            <w:pPr>
              <w:pStyle w:val="128"/>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jc w:val="left"/>
              <w:rPr>
                <w:rFonts w:ascii="宋体" w:hAnsi="宋体"/>
                <w:sz w:val="22"/>
              </w:rPr>
            </w:pPr>
          </w:p>
        </w:tc>
        <w:tc>
          <w:tcPr>
            <w:tcW w:w="1282" w:type="dxa"/>
            <w:vAlign w:val="center"/>
          </w:tcPr>
          <w:p>
            <w:pPr>
              <w:pStyle w:val="127"/>
              <w:spacing w:line="560" w:lineRule="exact"/>
              <w:jc w:val="left"/>
            </w:pPr>
            <w:r>
              <w:rPr>
                <w:rFonts w:hint="eastAsia" w:ascii="宋体" w:hAnsi="宋体"/>
                <w:sz w:val="22"/>
              </w:rPr>
              <w:t>运输费</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jc w:val="left"/>
              <w:rPr>
                <w:rFonts w:ascii="宋体" w:hAnsi="宋体"/>
                <w:sz w:val="22"/>
              </w:rPr>
            </w:pPr>
          </w:p>
        </w:tc>
        <w:tc>
          <w:tcPr>
            <w:tcW w:w="1282" w:type="dxa"/>
            <w:vAlign w:val="center"/>
          </w:tcPr>
          <w:p>
            <w:pPr>
              <w:pStyle w:val="127"/>
              <w:spacing w:line="560" w:lineRule="exact"/>
              <w:jc w:val="left"/>
            </w:pPr>
            <w:r>
              <w:rPr>
                <w:rFonts w:hint="eastAsia" w:ascii="宋体" w:hAnsi="宋体"/>
                <w:sz w:val="22"/>
              </w:rPr>
              <w:t>管理费</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Merge w:val="continue"/>
            <w:vAlign w:val="center"/>
          </w:tcPr>
          <w:p>
            <w:pPr>
              <w:pStyle w:val="127"/>
              <w:spacing w:line="560" w:lineRule="exact"/>
              <w:jc w:val="left"/>
              <w:rPr>
                <w:rFonts w:ascii="宋体" w:hAnsi="宋体"/>
                <w:sz w:val="22"/>
              </w:rPr>
            </w:pPr>
          </w:p>
        </w:tc>
        <w:tc>
          <w:tcPr>
            <w:tcW w:w="1282" w:type="dxa"/>
            <w:vAlign w:val="center"/>
          </w:tcPr>
          <w:p>
            <w:pPr>
              <w:pStyle w:val="127"/>
              <w:spacing w:line="560" w:lineRule="exact"/>
              <w:jc w:val="left"/>
            </w:pPr>
            <w:r>
              <w:rPr>
                <w:rFonts w:hint="eastAsia" w:ascii="宋体" w:hAnsi="宋体"/>
                <w:sz w:val="22"/>
              </w:rPr>
              <w:t>其他费用</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7" w:type="dxa"/>
            <w:vAlign w:val="center"/>
          </w:tcPr>
          <w:p>
            <w:pPr>
              <w:pStyle w:val="127"/>
              <w:spacing w:line="560" w:lineRule="exact"/>
              <w:jc w:val="left"/>
              <w:rPr>
                <w:rFonts w:ascii="宋体" w:hAnsi="宋体"/>
                <w:sz w:val="22"/>
              </w:rPr>
            </w:pPr>
            <w:r>
              <w:rPr>
                <w:rFonts w:hint="eastAsia" w:ascii="宋体" w:hAnsi="宋体"/>
                <w:sz w:val="22"/>
              </w:rPr>
              <w:t>拆除处理</w:t>
            </w:r>
          </w:p>
        </w:tc>
        <w:tc>
          <w:tcPr>
            <w:tcW w:w="1282" w:type="dxa"/>
            <w:vAlign w:val="center"/>
          </w:tcPr>
          <w:p>
            <w:pPr>
              <w:pStyle w:val="127"/>
              <w:spacing w:line="560" w:lineRule="exact"/>
              <w:jc w:val="left"/>
              <w:rPr>
                <w:rFonts w:ascii="宋体" w:hAnsi="宋体"/>
                <w:sz w:val="22"/>
              </w:rPr>
            </w:pPr>
            <w:r>
              <w:rPr>
                <w:rFonts w:hint="eastAsia" w:ascii="宋体" w:hAnsi="宋体"/>
                <w:sz w:val="22"/>
              </w:rPr>
              <w:t>拆除费用</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34套</w:t>
            </w: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39" w:type="dxa"/>
            <w:gridSpan w:val="2"/>
            <w:vAlign w:val="center"/>
          </w:tcPr>
          <w:p>
            <w:pPr>
              <w:pStyle w:val="127"/>
              <w:spacing w:line="560" w:lineRule="exact"/>
              <w:jc w:val="left"/>
              <w:rPr>
                <w:rFonts w:ascii="宋体" w:hAnsi="宋体"/>
                <w:sz w:val="22"/>
              </w:rPr>
            </w:pPr>
            <w:r>
              <w:rPr>
                <w:rFonts w:hint="eastAsia" w:ascii="宋体" w:hAnsi="宋体"/>
                <w:sz w:val="22"/>
              </w:rPr>
              <w:t>其他</w:t>
            </w:r>
          </w:p>
        </w:tc>
        <w:tc>
          <w:tcPr>
            <w:tcW w:w="752"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33" w:type="dxa"/>
            <w:vAlign w:val="center"/>
          </w:tcPr>
          <w:p>
            <w:pPr>
              <w:pStyle w:val="127"/>
              <w:spacing w:line="560" w:lineRule="exact"/>
              <w:ind w:firstLine="440" w:firstLineChars="200"/>
              <w:jc w:val="left"/>
              <w:rPr>
                <w:rFonts w:ascii="宋体" w:hAnsi="宋体"/>
                <w:sz w:val="22"/>
              </w:rPr>
            </w:pPr>
          </w:p>
        </w:tc>
        <w:tc>
          <w:tcPr>
            <w:tcW w:w="975" w:type="dxa"/>
            <w:vAlign w:val="center"/>
          </w:tcPr>
          <w:p>
            <w:pPr>
              <w:pStyle w:val="127"/>
              <w:spacing w:line="560" w:lineRule="exact"/>
              <w:ind w:firstLine="440" w:firstLineChars="200"/>
              <w:jc w:val="left"/>
              <w:rPr>
                <w:rFonts w:ascii="宋体" w:hAnsi="宋体"/>
                <w:sz w:val="22"/>
              </w:rPr>
            </w:pPr>
          </w:p>
        </w:tc>
        <w:tc>
          <w:tcPr>
            <w:tcW w:w="3107"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39" w:type="dxa"/>
            <w:gridSpan w:val="2"/>
            <w:vAlign w:val="center"/>
          </w:tcPr>
          <w:p>
            <w:pPr>
              <w:pStyle w:val="127"/>
              <w:spacing w:line="560" w:lineRule="exact"/>
              <w:jc w:val="left"/>
              <w:rPr>
                <w:rFonts w:ascii="宋体" w:hAnsi="宋体"/>
                <w:sz w:val="22"/>
              </w:rPr>
            </w:pPr>
            <w:r>
              <w:rPr>
                <w:rFonts w:hint="eastAsia" w:ascii="宋体" w:hAnsi="宋体"/>
                <w:sz w:val="22"/>
              </w:rPr>
              <w:t>合计（不含税）</w:t>
            </w:r>
          </w:p>
        </w:tc>
        <w:tc>
          <w:tcPr>
            <w:tcW w:w="7315" w:type="dxa"/>
            <w:gridSpan w:val="6"/>
            <w:vAlign w:val="center"/>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39" w:type="dxa"/>
            <w:gridSpan w:val="2"/>
            <w:vAlign w:val="center"/>
          </w:tcPr>
          <w:p>
            <w:pPr>
              <w:pStyle w:val="127"/>
              <w:spacing w:line="560" w:lineRule="exact"/>
              <w:jc w:val="left"/>
              <w:rPr>
                <w:rFonts w:ascii="宋体" w:hAnsi="宋体"/>
                <w:sz w:val="22"/>
              </w:rPr>
            </w:pPr>
            <w:r>
              <w:rPr>
                <w:rFonts w:hint="eastAsia" w:ascii="宋体" w:hAnsi="宋体"/>
                <w:sz w:val="22"/>
              </w:rPr>
              <w:t>税率</w:t>
            </w:r>
          </w:p>
        </w:tc>
        <w:tc>
          <w:tcPr>
            <w:tcW w:w="7315" w:type="dxa"/>
            <w:gridSpan w:val="6"/>
            <w:vAlign w:val="center"/>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39" w:type="dxa"/>
            <w:gridSpan w:val="2"/>
            <w:vAlign w:val="center"/>
          </w:tcPr>
          <w:p>
            <w:pPr>
              <w:pStyle w:val="127"/>
              <w:spacing w:line="560" w:lineRule="exact"/>
              <w:ind w:firstLine="110" w:firstLineChars="50"/>
              <w:jc w:val="center"/>
              <w:rPr>
                <w:rFonts w:ascii="宋体" w:hAnsi="宋体"/>
                <w:sz w:val="22"/>
              </w:rPr>
            </w:pPr>
            <w:r>
              <w:rPr>
                <w:rFonts w:hint="eastAsia" w:ascii="宋体" w:hAnsi="宋体"/>
                <w:sz w:val="22"/>
              </w:rPr>
              <w:t>合计（含税）</w:t>
            </w:r>
          </w:p>
        </w:tc>
        <w:tc>
          <w:tcPr>
            <w:tcW w:w="7315" w:type="dxa"/>
            <w:gridSpan w:val="6"/>
            <w:vAlign w:val="center"/>
          </w:tcPr>
          <w:p>
            <w:pPr>
              <w:pStyle w:val="127"/>
              <w:spacing w:line="560" w:lineRule="exact"/>
              <w:ind w:firstLine="440" w:firstLineChars="200"/>
              <w:jc w:val="left"/>
              <w:rPr>
                <w:rFonts w:ascii="宋体" w:hAnsi="宋体"/>
                <w:sz w:val="22"/>
              </w:rPr>
            </w:pPr>
          </w:p>
        </w:tc>
      </w:tr>
    </w:tbl>
    <w:p>
      <w:pPr>
        <w:adjustRightInd w:val="0"/>
        <w:snapToGrid w:val="0"/>
        <w:spacing w:line="360" w:lineRule="exact"/>
        <w:ind w:firstLine="440" w:firstLineChars="200"/>
        <w:jc w:val="left"/>
        <w:rPr>
          <w:rFonts w:ascii="宋体" w:hAnsi="宋体"/>
          <w:b/>
          <w:sz w:val="22"/>
        </w:rPr>
      </w:pPr>
    </w:p>
    <w:p>
      <w:pPr>
        <w:adjustRightInd w:val="0"/>
        <w:snapToGrid w:val="0"/>
        <w:spacing w:line="360" w:lineRule="exact"/>
        <w:ind w:firstLine="440" w:firstLineChars="200"/>
        <w:jc w:val="left"/>
        <w:rPr>
          <w:rFonts w:ascii="宋体" w:hAnsi="宋体"/>
          <w:b/>
          <w:sz w:val="22"/>
        </w:rPr>
      </w:pPr>
      <w:r>
        <w:rPr>
          <w:rFonts w:hint="eastAsia" w:ascii="宋体" w:hAnsi="宋体"/>
          <w:b/>
          <w:sz w:val="22"/>
        </w:rPr>
        <w:t>回收费用报价</w:t>
      </w:r>
    </w:p>
    <w:tbl>
      <w:tblPr>
        <w:tblStyle w:val="58"/>
        <w:tblpPr w:leftFromText="180" w:rightFromText="180" w:vertAnchor="text" w:horzAnchor="page" w:tblpX="1087" w:tblpY="194"/>
        <w:tblOverlap w:val="never"/>
        <w:tblW w:w="10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197" w:type="dxa"/>
            <w:shd w:val="clear" w:color="auto" w:fill="auto"/>
          </w:tcPr>
          <w:p>
            <w:pPr>
              <w:adjustRightInd w:val="0"/>
              <w:snapToGrid w:val="0"/>
              <w:spacing w:line="360" w:lineRule="exact"/>
              <w:jc w:val="left"/>
              <w:rPr>
                <w:rFonts w:ascii="宋体" w:hAnsi="宋体"/>
                <w:sz w:val="22"/>
              </w:rPr>
            </w:pPr>
            <w:r>
              <w:rPr>
                <w:rFonts w:hint="eastAsia" w:ascii="宋体" w:hAnsi="宋体"/>
                <w:sz w:val="22"/>
              </w:rPr>
              <w:t>回收费用</w:t>
            </w:r>
          </w:p>
        </w:tc>
        <w:tc>
          <w:tcPr>
            <w:tcW w:w="7849" w:type="dxa"/>
            <w:shd w:val="clear" w:color="auto" w:fill="auto"/>
          </w:tcPr>
          <w:p>
            <w:pPr>
              <w:adjustRightInd w:val="0"/>
              <w:snapToGrid w:val="0"/>
              <w:spacing w:line="360" w:lineRule="exact"/>
              <w:jc w:val="left"/>
              <w:rPr>
                <w:rFonts w:ascii="宋体" w:hAnsi="宋体"/>
                <w:b/>
                <w:sz w:val="22"/>
              </w:rPr>
            </w:pPr>
          </w:p>
        </w:tc>
      </w:tr>
    </w:tbl>
    <w:p>
      <w:pPr>
        <w:adjustRightInd w:val="0"/>
        <w:snapToGrid w:val="0"/>
        <w:spacing w:line="360" w:lineRule="exact"/>
        <w:jc w:val="left"/>
        <w:rPr>
          <w:rFonts w:ascii="宋体" w:hAnsi="宋体"/>
          <w:b/>
          <w:sz w:val="22"/>
        </w:rPr>
      </w:pPr>
    </w:p>
    <w:p>
      <w:pPr>
        <w:adjustRightInd w:val="0"/>
        <w:snapToGrid w:val="0"/>
        <w:spacing w:line="360" w:lineRule="exact"/>
        <w:ind w:firstLine="440" w:firstLineChars="200"/>
        <w:jc w:val="left"/>
        <w:rPr>
          <w:rFonts w:ascii="宋体" w:hAnsi="宋体"/>
          <w:b/>
          <w:sz w:val="22"/>
        </w:rPr>
      </w:pPr>
      <w:r>
        <w:rPr>
          <w:rFonts w:hint="eastAsia" w:ascii="宋体" w:hAnsi="宋体"/>
          <w:b/>
          <w:sz w:val="22"/>
        </w:rPr>
        <w:t>回收费用：乙方将原有设备及水电配套拆除后，负责相应的处理回收(不含风机电机，轴，变频器和相关楼控传感器，执行器)，所付甲方费用由甲方开具增值税普通发票后在按合同支付总价款中抵扣。</w:t>
      </w:r>
    </w:p>
    <w:p>
      <w:pPr>
        <w:adjustRightInd w:val="0"/>
        <w:snapToGrid w:val="0"/>
        <w:spacing w:line="360" w:lineRule="exact"/>
        <w:jc w:val="left"/>
        <w:rPr>
          <w:rFonts w:ascii="宋体" w:hAnsi="宋体"/>
          <w:b/>
          <w:sz w:val="22"/>
        </w:rPr>
      </w:pPr>
    </w:p>
    <w:p>
      <w:pPr>
        <w:adjustRightInd w:val="0"/>
        <w:snapToGrid w:val="0"/>
        <w:spacing w:line="360" w:lineRule="exact"/>
        <w:jc w:val="left"/>
        <w:rPr>
          <w:rFonts w:cs="Arial" w:asciiTheme="minorEastAsia" w:hAnsiTheme="minorEastAsia"/>
          <w:kern w:val="0"/>
          <w:sz w:val="22"/>
        </w:rPr>
      </w:pPr>
      <w:r>
        <w:rPr>
          <w:rFonts w:hint="eastAsia" w:ascii="宋体" w:hAnsi="宋体"/>
          <w:b/>
          <w:sz w:val="22"/>
        </w:rPr>
        <w:t xml:space="preserve">第一阶段  </w:t>
      </w:r>
      <w:r>
        <w:rPr>
          <w:rFonts w:cs="Arial" w:asciiTheme="minorEastAsia" w:hAnsiTheme="minorEastAsia"/>
          <w:kern w:val="0"/>
          <w:sz w:val="22"/>
        </w:rPr>
        <w:t>2019年10月1日—2019年12月31日，涉及空气处理机组及配套数量共计 8台。</w:t>
      </w:r>
    </w:p>
    <w:tbl>
      <w:tblPr>
        <w:tblStyle w:val="58"/>
        <w:tblW w:w="99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273"/>
        <w:gridCol w:w="866"/>
        <w:gridCol w:w="797"/>
        <w:gridCol w:w="851"/>
        <w:gridCol w:w="887"/>
        <w:gridCol w:w="876"/>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32" w:type="dxa"/>
            <w:vAlign w:val="center"/>
          </w:tcPr>
          <w:p>
            <w:pPr>
              <w:pStyle w:val="127"/>
              <w:spacing w:line="560" w:lineRule="exact"/>
              <w:jc w:val="left"/>
              <w:rPr>
                <w:rFonts w:ascii="宋体" w:hAnsi="宋体"/>
                <w:b/>
                <w:sz w:val="22"/>
              </w:rPr>
            </w:pPr>
            <w:r>
              <w:rPr>
                <w:rFonts w:hint="eastAsia" w:ascii="宋体" w:hAnsi="宋体"/>
                <w:b/>
                <w:sz w:val="22"/>
              </w:rPr>
              <w:t>项目名称</w:t>
            </w:r>
          </w:p>
        </w:tc>
        <w:tc>
          <w:tcPr>
            <w:tcW w:w="1273" w:type="dxa"/>
            <w:vAlign w:val="center"/>
          </w:tcPr>
          <w:p>
            <w:pPr>
              <w:pStyle w:val="127"/>
              <w:spacing w:line="560" w:lineRule="exact"/>
              <w:jc w:val="left"/>
              <w:rPr>
                <w:rFonts w:ascii="宋体" w:hAnsi="宋体"/>
                <w:b/>
                <w:sz w:val="22"/>
              </w:rPr>
            </w:pPr>
            <w:r>
              <w:rPr>
                <w:rFonts w:hint="eastAsia" w:ascii="宋体" w:hAnsi="宋体"/>
                <w:b/>
                <w:sz w:val="22"/>
              </w:rPr>
              <w:t>产品名称</w:t>
            </w:r>
          </w:p>
        </w:tc>
        <w:tc>
          <w:tcPr>
            <w:tcW w:w="866" w:type="dxa"/>
            <w:vAlign w:val="center"/>
          </w:tcPr>
          <w:p>
            <w:pPr>
              <w:pStyle w:val="127"/>
              <w:spacing w:line="560" w:lineRule="exact"/>
              <w:jc w:val="left"/>
              <w:rPr>
                <w:rFonts w:ascii="宋体" w:hAnsi="宋体"/>
                <w:b/>
                <w:sz w:val="22"/>
              </w:rPr>
            </w:pPr>
            <w:r>
              <w:rPr>
                <w:rFonts w:hint="eastAsia" w:ascii="宋体" w:hAnsi="宋体"/>
                <w:b/>
                <w:sz w:val="22"/>
              </w:rPr>
              <w:t>品牌型号</w:t>
            </w:r>
          </w:p>
        </w:tc>
        <w:tc>
          <w:tcPr>
            <w:tcW w:w="797" w:type="dxa"/>
            <w:vAlign w:val="center"/>
          </w:tcPr>
          <w:p>
            <w:pPr>
              <w:pStyle w:val="127"/>
              <w:spacing w:line="560" w:lineRule="exact"/>
              <w:jc w:val="center"/>
              <w:rPr>
                <w:rFonts w:ascii="宋体" w:hAnsi="宋体"/>
                <w:b/>
                <w:sz w:val="22"/>
              </w:rPr>
            </w:pPr>
            <w:r>
              <w:rPr>
                <w:rFonts w:hint="eastAsia" w:ascii="宋体" w:hAnsi="宋体"/>
                <w:b/>
                <w:sz w:val="22"/>
              </w:rPr>
              <w:t>单位</w:t>
            </w:r>
          </w:p>
        </w:tc>
        <w:tc>
          <w:tcPr>
            <w:tcW w:w="851" w:type="dxa"/>
            <w:vAlign w:val="center"/>
          </w:tcPr>
          <w:p>
            <w:pPr>
              <w:pStyle w:val="127"/>
              <w:spacing w:line="560" w:lineRule="exact"/>
              <w:jc w:val="left"/>
              <w:rPr>
                <w:rFonts w:ascii="宋体" w:hAnsi="宋体"/>
                <w:b/>
                <w:sz w:val="22"/>
              </w:rPr>
            </w:pPr>
            <w:r>
              <w:rPr>
                <w:rFonts w:hint="eastAsia" w:ascii="宋体" w:hAnsi="宋体"/>
                <w:b/>
                <w:sz w:val="22"/>
              </w:rPr>
              <w:t>数量</w:t>
            </w:r>
          </w:p>
        </w:tc>
        <w:tc>
          <w:tcPr>
            <w:tcW w:w="887" w:type="dxa"/>
            <w:vAlign w:val="center"/>
          </w:tcPr>
          <w:p>
            <w:pPr>
              <w:pStyle w:val="127"/>
              <w:spacing w:line="560" w:lineRule="exact"/>
              <w:jc w:val="center"/>
              <w:rPr>
                <w:rFonts w:ascii="宋体" w:hAnsi="宋体"/>
                <w:b/>
                <w:sz w:val="22"/>
              </w:rPr>
            </w:pPr>
            <w:r>
              <w:rPr>
                <w:rFonts w:hint="eastAsia" w:ascii="宋体" w:hAnsi="宋体"/>
                <w:b/>
                <w:sz w:val="22"/>
              </w:rPr>
              <w:t>单价</w:t>
            </w:r>
          </w:p>
          <w:p>
            <w:pPr>
              <w:pStyle w:val="127"/>
              <w:spacing w:line="560" w:lineRule="exact"/>
              <w:jc w:val="center"/>
              <w:rPr>
                <w:rFonts w:ascii="宋体" w:hAnsi="宋体"/>
                <w:b/>
                <w:sz w:val="22"/>
              </w:rPr>
            </w:pPr>
            <w:r>
              <w:rPr>
                <w:rFonts w:hint="eastAsia" w:ascii="宋体" w:hAnsi="宋体"/>
                <w:b/>
                <w:sz w:val="22"/>
              </w:rPr>
              <w:t>（不含税）</w:t>
            </w:r>
          </w:p>
        </w:tc>
        <w:tc>
          <w:tcPr>
            <w:tcW w:w="876" w:type="dxa"/>
            <w:vAlign w:val="center"/>
          </w:tcPr>
          <w:p>
            <w:pPr>
              <w:pStyle w:val="127"/>
              <w:spacing w:line="560" w:lineRule="exact"/>
              <w:jc w:val="center"/>
              <w:rPr>
                <w:rFonts w:ascii="宋体" w:hAnsi="宋体"/>
                <w:b/>
                <w:sz w:val="22"/>
              </w:rPr>
            </w:pPr>
            <w:r>
              <w:rPr>
                <w:rFonts w:hint="eastAsia" w:ascii="宋体" w:hAnsi="宋体"/>
                <w:b/>
                <w:sz w:val="22"/>
              </w:rPr>
              <w:t>金额</w:t>
            </w:r>
          </w:p>
          <w:p>
            <w:pPr>
              <w:pStyle w:val="127"/>
              <w:spacing w:line="560" w:lineRule="exact"/>
              <w:jc w:val="left"/>
              <w:rPr>
                <w:rFonts w:ascii="宋体" w:hAnsi="宋体"/>
                <w:b/>
                <w:sz w:val="22"/>
              </w:rPr>
            </w:pPr>
            <w:r>
              <w:rPr>
                <w:rFonts w:hint="eastAsia" w:ascii="宋体" w:hAnsi="宋体"/>
                <w:b/>
                <w:sz w:val="22"/>
              </w:rPr>
              <w:t>（元）</w:t>
            </w:r>
          </w:p>
        </w:tc>
        <w:tc>
          <w:tcPr>
            <w:tcW w:w="3152" w:type="dxa"/>
          </w:tcPr>
          <w:p>
            <w:pPr>
              <w:pStyle w:val="127"/>
              <w:spacing w:line="560" w:lineRule="exact"/>
              <w:jc w:val="center"/>
              <w:rPr>
                <w:rFonts w:ascii="宋体" w:hAnsi="宋体"/>
                <w:b/>
                <w:sz w:val="22"/>
              </w:rPr>
            </w:pPr>
            <w:r>
              <w:rPr>
                <w:rFonts w:hint="eastAsia" w:ascii="宋体" w:hAnsi="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232" w:type="dxa"/>
            <w:vMerge w:val="restart"/>
            <w:vAlign w:val="center"/>
          </w:tcPr>
          <w:p>
            <w:pPr>
              <w:pStyle w:val="127"/>
              <w:spacing w:line="560" w:lineRule="exact"/>
              <w:jc w:val="left"/>
              <w:rPr>
                <w:rFonts w:ascii="宋体" w:hAnsi="宋体"/>
                <w:sz w:val="22"/>
              </w:rPr>
            </w:pPr>
            <w:r>
              <w:rPr>
                <w:rFonts w:hint="eastAsia" w:ascii="宋体" w:hAnsi="宋体"/>
                <w:sz w:val="22"/>
              </w:rPr>
              <w:t>机组箱体</w:t>
            </w:r>
          </w:p>
        </w:tc>
        <w:tc>
          <w:tcPr>
            <w:tcW w:w="1273" w:type="dxa"/>
            <w:vAlign w:val="center"/>
          </w:tcPr>
          <w:p>
            <w:pPr>
              <w:pStyle w:val="127"/>
              <w:spacing w:line="560" w:lineRule="exact"/>
              <w:jc w:val="left"/>
              <w:rPr>
                <w:rFonts w:ascii="宋体" w:hAnsi="宋体"/>
                <w:sz w:val="22"/>
              </w:rPr>
            </w:pPr>
            <w:r>
              <w:rPr>
                <w:rFonts w:hint="eastAsia" w:ascii="宋体" w:hAnsi="宋体"/>
                <w:sz w:val="22"/>
              </w:rPr>
              <w:t>机组1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jc w:val="left"/>
              <w:rPr>
                <w:rFonts w:ascii="宋体" w:hAnsi="宋体"/>
                <w:sz w:val="22"/>
              </w:rPr>
            </w:pPr>
            <w:r>
              <w:rPr>
                <w:rFonts w:hint="eastAsia" w:ascii="宋体" w:hAnsi="宋体"/>
                <w:sz w:val="22"/>
              </w:rPr>
              <w:t>原风量50000CMH</w:t>
            </w:r>
          </w:p>
          <w:p>
            <w:pPr>
              <w:pStyle w:val="127"/>
              <w:spacing w:line="560" w:lineRule="exact"/>
              <w:jc w:val="left"/>
              <w:rPr>
                <w:rFonts w:ascii="宋体" w:hAnsi="宋体"/>
                <w:sz w:val="22"/>
              </w:rPr>
            </w:pPr>
            <w:r>
              <w:rPr>
                <w:rFonts w:hint="eastAsia" w:ascii="宋体" w:hAnsi="宋体"/>
                <w:sz w:val="22"/>
              </w:rPr>
              <w:t>原尺寸4000mm*3300mm*2200mm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232" w:type="dxa"/>
            <w:vMerge w:val="continue"/>
            <w:vAlign w:val="center"/>
          </w:tcPr>
          <w:p>
            <w:pPr>
              <w:pStyle w:val="127"/>
              <w:spacing w:line="560" w:lineRule="exact"/>
              <w:ind w:firstLine="440" w:firstLineChars="200"/>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ascii="宋体" w:hAnsi="宋体"/>
                <w:sz w:val="22"/>
              </w:rPr>
              <w:t>机组2</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5台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jc w:val="left"/>
              <w:rPr>
                <w:rFonts w:ascii="宋体" w:hAnsi="宋体"/>
                <w:sz w:val="22"/>
              </w:rPr>
            </w:pPr>
            <w:r>
              <w:rPr>
                <w:rFonts w:hint="eastAsia" w:ascii="宋体" w:hAnsi="宋体"/>
                <w:sz w:val="22"/>
              </w:rPr>
              <w:t>原风量40000CMH</w:t>
            </w:r>
          </w:p>
          <w:p>
            <w:pPr>
              <w:pStyle w:val="127"/>
              <w:spacing w:line="560" w:lineRule="exact"/>
              <w:jc w:val="left"/>
              <w:rPr>
                <w:rFonts w:ascii="宋体" w:hAnsi="宋体"/>
                <w:sz w:val="22"/>
              </w:rPr>
            </w:pPr>
            <w:r>
              <w:rPr>
                <w:rFonts w:hint="eastAsia" w:ascii="宋体" w:hAnsi="宋体"/>
                <w:sz w:val="22"/>
              </w:rPr>
              <w:t>原尺寸3750mm*3150mm*1950mm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ind w:firstLine="440" w:firstLineChars="200"/>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ascii="宋体" w:hAnsi="宋体"/>
                <w:sz w:val="22"/>
              </w:rPr>
              <w:t>机组3</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jc w:val="left"/>
              <w:rPr>
                <w:rFonts w:ascii="宋体" w:hAnsi="宋体"/>
                <w:sz w:val="22"/>
              </w:rPr>
            </w:pPr>
            <w:r>
              <w:rPr>
                <w:rFonts w:hint="eastAsia" w:ascii="宋体" w:hAnsi="宋体"/>
                <w:sz w:val="22"/>
              </w:rPr>
              <w:t>原风量30000CMH</w:t>
            </w:r>
          </w:p>
          <w:p>
            <w:pPr>
              <w:pStyle w:val="127"/>
              <w:spacing w:line="560" w:lineRule="exact"/>
              <w:jc w:val="left"/>
              <w:rPr>
                <w:rFonts w:ascii="宋体" w:hAnsi="宋体"/>
                <w:sz w:val="22"/>
              </w:rPr>
            </w:pPr>
            <w:r>
              <w:rPr>
                <w:rFonts w:hint="eastAsia" w:ascii="宋体" w:hAnsi="宋体"/>
                <w:sz w:val="22"/>
              </w:rPr>
              <w:t>原尺寸3400mm*2600mm*1700mm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restart"/>
            <w:vAlign w:val="center"/>
          </w:tcPr>
          <w:p>
            <w:pPr>
              <w:pStyle w:val="127"/>
              <w:spacing w:line="560" w:lineRule="exact"/>
              <w:rPr>
                <w:rFonts w:ascii="宋体" w:hAnsi="宋体"/>
                <w:sz w:val="22"/>
              </w:rPr>
            </w:pPr>
            <w:r>
              <w:rPr>
                <w:rFonts w:hint="eastAsia" w:ascii="宋体" w:hAnsi="宋体"/>
                <w:sz w:val="22"/>
              </w:rPr>
              <w:t>电机</w:t>
            </w:r>
          </w:p>
        </w:tc>
        <w:tc>
          <w:tcPr>
            <w:tcW w:w="1273" w:type="dxa"/>
            <w:vAlign w:val="center"/>
          </w:tcPr>
          <w:p>
            <w:pPr>
              <w:pStyle w:val="127"/>
              <w:spacing w:line="560" w:lineRule="exact"/>
              <w:jc w:val="left"/>
              <w:rPr>
                <w:rFonts w:ascii="宋体" w:hAnsi="宋体"/>
                <w:sz w:val="22"/>
              </w:rPr>
            </w:pPr>
            <w:r>
              <w:rPr>
                <w:rFonts w:hint="eastAsia" w:ascii="宋体" w:hAnsi="宋体"/>
                <w:sz w:val="22"/>
              </w:rPr>
              <w:t>电机1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rPr>
                <w:rFonts w:ascii="宋体" w:hAnsi="宋体"/>
                <w:sz w:val="22"/>
              </w:rPr>
            </w:pPr>
            <w:r>
              <w:rPr>
                <w:rFonts w:hint="eastAsia" w:ascii="宋体" w:hAnsi="宋体"/>
                <w:sz w:val="22"/>
              </w:rPr>
              <w:t>18.5KW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ind w:firstLine="440" w:firstLineChars="200"/>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ascii="宋体" w:hAnsi="宋体"/>
                <w:sz w:val="22"/>
              </w:rPr>
              <w:t>电机2</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rPr>
                <w:rFonts w:ascii="宋体" w:hAnsi="宋体"/>
                <w:sz w:val="22"/>
              </w:rPr>
            </w:pPr>
            <w:r>
              <w:rPr>
                <w:rFonts w:hint="eastAsia" w:ascii="宋体" w:hAnsi="宋体"/>
                <w:sz w:val="22"/>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ind w:firstLine="440" w:firstLineChars="200"/>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ascii="宋体" w:hAnsi="宋体"/>
                <w:sz w:val="22"/>
              </w:rPr>
              <w:t>电机3</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rPr>
                <w:rFonts w:ascii="宋体" w:hAnsi="宋体"/>
                <w:sz w:val="22"/>
              </w:rPr>
            </w:pPr>
            <w:r>
              <w:rPr>
                <w:rFonts w:hint="eastAsia" w:ascii="宋体" w:hAnsi="宋体"/>
                <w:sz w:val="22"/>
              </w:rPr>
              <w:t>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Align w:val="center"/>
          </w:tcPr>
          <w:p>
            <w:pPr>
              <w:pStyle w:val="127"/>
              <w:spacing w:line="560" w:lineRule="exact"/>
              <w:rPr>
                <w:rFonts w:ascii="宋体" w:hAnsi="宋体"/>
                <w:sz w:val="22"/>
              </w:rPr>
            </w:pPr>
            <w:r>
              <w:rPr>
                <w:rFonts w:hint="eastAsia" w:ascii="宋体" w:hAnsi="宋体"/>
                <w:sz w:val="22"/>
              </w:rPr>
              <w:t>控制柜</w:t>
            </w:r>
          </w:p>
        </w:tc>
        <w:tc>
          <w:tcPr>
            <w:tcW w:w="1273" w:type="dxa"/>
            <w:vAlign w:val="center"/>
          </w:tcPr>
          <w:p>
            <w:pPr>
              <w:pStyle w:val="127"/>
              <w:spacing w:line="560" w:lineRule="exact"/>
              <w:jc w:val="left"/>
              <w:rPr>
                <w:rFonts w:ascii="宋体" w:hAnsi="宋体"/>
                <w:sz w:val="22"/>
              </w:rPr>
            </w:pPr>
            <w:r>
              <w:rPr>
                <w:rFonts w:hint="eastAsia" w:ascii="宋体" w:hAnsi="宋体"/>
                <w:sz w:val="22"/>
              </w:rPr>
              <w:t>配电柜1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8个</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restart"/>
            <w:vAlign w:val="center"/>
          </w:tcPr>
          <w:p>
            <w:pPr>
              <w:pStyle w:val="127"/>
              <w:spacing w:line="560" w:lineRule="exact"/>
              <w:jc w:val="left"/>
              <w:rPr>
                <w:rFonts w:ascii="宋体" w:hAnsi="宋体"/>
                <w:sz w:val="22"/>
              </w:rPr>
            </w:pPr>
            <w:r>
              <w:rPr>
                <w:rFonts w:hint="eastAsia" w:ascii="宋体" w:hAnsi="宋体"/>
                <w:sz w:val="22"/>
              </w:rPr>
              <w:t>变频器</w:t>
            </w:r>
          </w:p>
        </w:tc>
        <w:tc>
          <w:tcPr>
            <w:tcW w:w="1273" w:type="dxa"/>
            <w:vAlign w:val="center"/>
          </w:tcPr>
          <w:p>
            <w:pPr>
              <w:pStyle w:val="127"/>
              <w:spacing w:line="560" w:lineRule="exact"/>
              <w:jc w:val="left"/>
              <w:rPr>
                <w:rFonts w:ascii="宋体" w:hAnsi="宋体"/>
                <w:sz w:val="22"/>
              </w:rPr>
            </w:pPr>
            <w:r>
              <w:rPr>
                <w:rFonts w:hint="eastAsia" w:ascii="宋体" w:hAnsi="宋体"/>
                <w:sz w:val="22"/>
              </w:rPr>
              <w:t>变频器1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rPr>
                <w:rFonts w:ascii="宋体" w:hAnsi="宋体"/>
                <w:sz w:val="22"/>
              </w:rPr>
            </w:pPr>
            <w:r>
              <w:rPr>
                <w:rFonts w:hint="eastAsia" w:ascii="宋体" w:hAnsi="宋体"/>
                <w:sz w:val="22"/>
              </w:rPr>
              <w:t>18.5KW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ind w:firstLine="440" w:firstLineChars="200"/>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ascii="宋体" w:hAnsi="宋体"/>
                <w:sz w:val="22"/>
              </w:rPr>
              <w:t>变频器2</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rPr>
                <w:rFonts w:ascii="宋体" w:hAnsi="宋体"/>
                <w:sz w:val="22"/>
              </w:rPr>
            </w:pPr>
            <w:r>
              <w:rPr>
                <w:rFonts w:hint="eastAsia" w:ascii="宋体" w:hAnsi="宋体"/>
                <w:sz w:val="22"/>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ind w:firstLine="440" w:firstLineChars="200"/>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ascii="宋体" w:hAnsi="宋体"/>
                <w:sz w:val="22"/>
              </w:rPr>
              <w:t>变频器3</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3台</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rPr>
                <w:rFonts w:ascii="宋体" w:hAnsi="宋体"/>
                <w:sz w:val="22"/>
              </w:rPr>
            </w:pPr>
            <w:r>
              <w:rPr>
                <w:rFonts w:hint="eastAsia" w:ascii="宋体" w:hAnsi="宋体"/>
                <w:sz w:val="22"/>
              </w:rPr>
              <w:t>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restart"/>
            <w:vAlign w:val="center"/>
          </w:tcPr>
          <w:p>
            <w:pPr>
              <w:pStyle w:val="127"/>
              <w:spacing w:line="560" w:lineRule="exact"/>
              <w:jc w:val="left"/>
              <w:rPr>
                <w:rFonts w:ascii="宋体" w:hAnsi="宋体"/>
                <w:sz w:val="22"/>
              </w:rPr>
            </w:pPr>
            <w:r>
              <w:rPr>
                <w:rFonts w:hint="eastAsia" w:ascii="宋体" w:hAnsi="宋体"/>
                <w:sz w:val="22"/>
              </w:rPr>
              <w:t>楼控配套</w:t>
            </w:r>
          </w:p>
        </w:tc>
        <w:tc>
          <w:tcPr>
            <w:tcW w:w="1273" w:type="dxa"/>
            <w:vAlign w:val="center"/>
          </w:tcPr>
          <w:p>
            <w:pPr>
              <w:pStyle w:val="127"/>
              <w:spacing w:line="560" w:lineRule="exact"/>
              <w:jc w:val="left"/>
            </w:pPr>
            <w:r>
              <w:rPr>
                <w:rFonts w:hint="eastAsia"/>
              </w:rPr>
              <w:t>温度传感器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16个</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rPr>
              <w:t>风阀执行器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16个</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rPr>
              <w:t>压差传感器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8个</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jc w:val="left"/>
              <w:rPr>
                <w:rFonts w:ascii="宋体" w:hAnsi="宋体"/>
                <w:sz w:val="22"/>
              </w:rPr>
            </w:pPr>
          </w:p>
        </w:tc>
        <w:tc>
          <w:tcPr>
            <w:tcW w:w="1273" w:type="dxa"/>
            <w:vAlign w:val="center"/>
          </w:tcPr>
          <w:p>
            <w:pPr>
              <w:pStyle w:val="127"/>
              <w:spacing w:line="560" w:lineRule="exact"/>
              <w:jc w:val="left"/>
              <w:rPr>
                <w:rFonts w:ascii="宋体" w:hAnsi="宋体"/>
                <w:sz w:val="22"/>
              </w:rPr>
            </w:pPr>
            <w:r>
              <w:rPr>
                <w:rFonts w:hint="eastAsia"/>
              </w:rPr>
              <w:t>其他配套，</w:t>
            </w:r>
            <w:r>
              <w:rPr>
                <w:rFonts w:ascii="宋体" w:hAnsi="宋体"/>
                <w:sz w:val="22"/>
              </w:rPr>
              <w:t xml:space="preserve"> </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restart"/>
            <w:shd w:val="clear" w:color="auto" w:fill="auto"/>
            <w:vAlign w:val="center"/>
          </w:tcPr>
          <w:p>
            <w:pPr>
              <w:pStyle w:val="127"/>
              <w:spacing w:line="560" w:lineRule="exact"/>
              <w:jc w:val="left"/>
              <w:rPr>
                <w:rFonts w:ascii="宋体" w:hAnsi="宋体"/>
                <w:color w:val="FF0000"/>
                <w:sz w:val="22"/>
              </w:rPr>
            </w:pPr>
            <w:r>
              <w:rPr>
                <w:rFonts w:hint="eastAsia" w:ascii="宋体" w:hAnsi="宋体"/>
                <w:color w:val="FF0000"/>
                <w:sz w:val="22"/>
              </w:rPr>
              <w:t>水电配套</w:t>
            </w:r>
          </w:p>
        </w:tc>
        <w:tc>
          <w:tcPr>
            <w:tcW w:w="1273" w:type="dxa"/>
            <w:vAlign w:val="center"/>
          </w:tcPr>
          <w:p>
            <w:pPr>
              <w:pStyle w:val="127"/>
              <w:spacing w:line="560" w:lineRule="exact"/>
              <w:jc w:val="left"/>
              <w:rPr>
                <w:color w:val="FF0000"/>
              </w:rPr>
            </w:pPr>
            <w:r>
              <w:rPr>
                <w:rFonts w:hint="eastAsia"/>
                <w:color w:val="FF0000"/>
              </w:rPr>
              <w:t>电缆更换</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160米</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r>
              <w:rPr>
                <w:rFonts w:hint="eastAsia" w:ascii="宋体" w:hAnsi="宋体"/>
                <w:sz w:val="22"/>
              </w:rPr>
              <w:t>BVR-10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shd w:val="clear" w:color="auto" w:fill="auto"/>
            <w:vAlign w:val="center"/>
          </w:tcPr>
          <w:p>
            <w:pPr>
              <w:pStyle w:val="127"/>
              <w:spacing w:line="560" w:lineRule="exact"/>
              <w:jc w:val="left"/>
              <w:rPr>
                <w:rFonts w:ascii="宋体" w:hAnsi="宋体"/>
                <w:color w:val="FF0000"/>
                <w:sz w:val="22"/>
              </w:rPr>
            </w:pPr>
          </w:p>
        </w:tc>
        <w:tc>
          <w:tcPr>
            <w:tcW w:w="1273" w:type="dxa"/>
            <w:vAlign w:val="center"/>
          </w:tcPr>
          <w:p>
            <w:pPr>
              <w:pStyle w:val="127"/>
              <w:spacing w:line="560" w:lineRule="exact"/>
              <w:jc w:val="left"/>
              <w:rPr>
                <w:color w:val="FF0000"/>
              </w:rPr>
            </w:pPr>
            <w:r>
              <w:rPr>
                <w:rFonts w:hint="eastAsia"/>
                <w:color w:val="FF0000"/>
              </w:rPr>
              <w:t>法兰接口</w:t>
            </w:r>
          </w:p>
          <w:p>
            <w:pPr>
              <w:pStyle w:val="127"/>
              <w:spacing w:line="560" w:lineRule="exact"/>
              <w:jc w:val="left"/>
              <w:rPr>
                <w:color w:val="FF0000"/>
              </w:rPr>
            </w:pPr>
            <w:r>
              <w:rPr>
                <w:rFonts w:hint="eastAsia"/>
                <w:color w:val="FF0000"/>
              </w:rPr>
              <w:t>对接移位</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8套</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jc w:val="left"/>
              <w:rPr>
                <w:rFonts w:ascii="宋体" w:hAnsi="宋体"/>
                <w:sz w:val="22"/>
              </w:rPr>
            </w:pPr>
            <w:r>
              <w:rPr>
                <w:rFonts w:hint="eastAsia" w:ascii="宋体" w:hAnsi="宋体"/>
                <w:sz w:val="22"/>
              </w:rPr>
              <w:t xml:space="preserve">根据实际需求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restart"/>
            <w:vAlign w:val="center"/>
          </w:tcPr>
          <w:p>
            <w:pPr>
              <w:pStyle w:val="128"/>
              <w:spacing w:line="560" w:lineRule="exact"/>
              <w:jc w:val="left"/>
              <w:rPr>
                <w:rFonts w:ascii="宋体" w:hAnsi="宋体"/>
                <w:sz w:val="22"/>
              </w:rPr>
            </w:pPr>
            <w:r>
              <w:rPr>
                <w:rFonts w:hint="eastAsia" w:ascii="宋体" w:hAnsi="宋体"/>
                <w:sz w:val="22"/>
              </w:rPr>
              <w:t>安装费</w:t>
            </w:r>
          </w:p>
        </w:tc>
        <w:tc>
          <w:tcPr>
            <w:tcW w:w="1273" w:type="dxa"/>
            <w:vAlign w:val="center"/>
          </w:tcPr>
          <w:p>
            <w:pPr>
              <w:pStyle w:val="128"/>
              <w:spacing w:line="560" w:lineRule="exact"/>
              <w:jc w:val="left"/>
              <w:rPr>
                <w:rFonts w:ascii="宋体" w:hAnsi="宋体"/>
                <w:sz w:val="22"/>
              </w:rPr>
            </w:pPr>
            <w:r>
              <w:rPr>
                <w:rFonts w:hint="eastAsia" w:ascii="宋体" w:hAnsi="宋体"/>
                <w:sz w:val="22"/>
              </w:rPr>
              <w:t>人工费</w:t>
            </w:r>
          </w:p>
        </w:tc>
        <w:tc>
          <w:tcPr>
            <w:tcW w:w="866" w:type="dxa"/>
            <w:vAlign w:val="center"/>
          </w:tcPr>
          <w:p>
            <w:pPr>
              <w:pStyle w:val="128"/>
              <w:spacing w:line="560" w:lineRule="exact"/>
              <w:ind w:firstLine="440" w:firstLineChars="200"/>
              <w:jc w:val="left"/>
              <w:rPr>
                <w:rFonts w:ascii="宋体" w:hAnsi="宋体"/>
                <w:sz w:val="22"/>
              </w:rPr>
            </w:pPr>
          </w:p>
        </w:tc>
        <w:tc>
          <w:tcPr>
            <w:tcW w:w="797" w:type="dxa"/>
            <w:vAlign w:val="center"/>
          </w:tcPr>
          <w:p>
            <w:pPr>
              <w:pStyle w:val="128"/>
              <w:spacing w:line="560" w:lineRule="exact"/>
              <w:ind w:firstLine="440" w:firstLineChars="200"/>
              <w:jc w:val="left"/>
              <w:rPr>
                <w:rFonts w:ascii="宋体" w:hAnsi="宋体"/>
                <w:sz w:val="22"/>
              </w:rPr>
            </w:pPr>
          </w:p>
        </w:tc>
        <w:tc>
          <w:tcPr>
            <w:tcW w:w="851" w:type="dxa"/>
            <w:vAlign w:val="center"/>
          </w:tcPr>
          <w:p>
            <w:pPr>
              <w:pStyle w:val="128"/>
              <w:spacing w:line="560" w:lineRule="exact"/>
              <w:ind w:firstLine="440" w:firstLineChars="200"/>
              <w:jc w:val="left"/>
              <w:rPr>
                <w:rFonts w:ascii="宋体" w:hAnsi="宋体"/>
                <w:sz w:val="22"/>
              </w:rPr>
            </w:pPr>
          </w:p>
        </w:tc>
        <w:tc>
          <w:tcPr>
            <w:tcW w:w="887" w:type="dxa"/>
            <w:vAlign w:val="center"/>
          </w:tcPr>
          <w:p>
            <w:pPr>
              <w:pStyle w:val="128"/>
              <w:spacing w:line="560" w:lineRule="exact"/>
              <w:ind w:firstLine="440" w:firstLineChars="200"/>
              <w:jc w:val="left"/>
              <w:rPr>
                <w:rFonts w:ascii="宋体" w:hAnsi="宋体"/>
                <w:sz w:val="22"/>
              </w:rPr>
            </w:pPr>
          </w:p>
        </w:tc>
        <w:tc>
          <w:tcPr>
            <w:tcW w:w="876" w:type="dxa"/>
            <w:vAlign w:val="center"/>
          </w:tcPr>
          <w:p>
            <w:pPr>
              <w:pStyle w:val="128"/>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jc w:val="left"/>
              <w:rPr>
                <w:rFonts w:ascii="宋体" w:hAnsi="宋体"/>
                <w:sz w:val="22"/>
              </w:rPr>
            </w:pPr>
          </w:p>
        </w:tc>
        <w:tc>
          <w:tcPr>
            <w:tcW w:w="1273" w:type="dxa"/>
            <w:vAlign w:val="center"/>
          </w:tcPr>
          <w:p>
            <w:pPr>
              <w:pStyle w:val="127"/>
              <w:spacing w:line="560" w:lineRule="exact"/>
              <w:jc w:val="left"/>
            </w:pPr>
            <w:r>
              <w:rPr>
                <w:rFonts w:hint="eastAsia" w:ascii="宋体" w:hAnsi="宋体"/>
                <w:sz w:val="22"/>
              </w:rPr>
              <w:t>运输费</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jc w:val="left"/>
              <w:rPr>
                <w:rFonts w:ascii="宋体" w:hAnsi="宋体"/>
                <w:sz w:val="22"/>
              </w:rPr>
            </w:pPr>
          </w:p>
        </w:tc>
        <w:tc>
          <w:tcPr>
            <w:tcW w:w="1273" w:type="dxa"/>
            <w:vAlign w:val="center"/>
          </w:tcPr>
          <w:p>
            <w:pPr>
              <w:pStyle w:val="127"/>
              <w:spacing w:line="560" w:lineRule="exact"/>
              <w:jc w:val="left"/>
            </w:pPr>
            <w:r>
              <w:rPr>
                <w:rFonts w:hint="eastAsia" w:ascii="宋体" w:hAnsi="宋体"/>
                <w:sz w:val="22"/>
              </w:rPr>
              <w:t>管理费</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Merge w:val="continue"/>
            <w:vAlign w:val="center"/>
          </w:tcPr>
          <w:p>
            <w:pPr>
              <w:pStyle w:val="127"/>
              <w:spacing w:line="560" w:lineRule="exact"/>
              <w:jc w:val="left"/>
              <w:rPr>
                <w:rFonts w:ascii="宋体" w:hAnsi="宋体"/>
                <w:sz w:val="22"/>
              </w:rPr>
            </w:pPr>
          </w:p>
        </w:tc>
        <w:tc>
          <w:tcPr>
            <w:tcW w:w="1273" w:type="dxa"/>
            <w:vAlign w:val="center"/>
          </w:tcPr>
          <w:p>
            <w:pPr>
              <w:pStyle w:val="127"/>
              <w:spacing w:line="560" w:lineRule="exact"/>
              <w:jc w:val="left"/>
            </w:pPr>
            <w:r>
              <w:rPr>
                <w:rFonts w:hint="eastAsia" w:ascii="宋体" w:hAnsi="宋体"/>
                <w:sz w:val="22"/>
              </w:rPr>
              <w:t>其他费用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32" w:type="dxa"/>
            <w:vAlign w:val="center"/>
          </w:tcPr>
          <w:p>
            <w:pPr>
              <w:pStyle w:val="127"/>
              <w:spacing w:line="560" w:lineRule="exact"/>
              <w:jc w:val="left"/>
              <w:rPr>
                <w:rFonts w:ascii="宋体" w:hAnsi="宋体"/>
                <w:sz w:val="22"/>
              </w:rPr>
            </w:pPr>
            <w:r>
              <w:rPr>
                <w:rFonts w:hint="eastAsia" w:ascii="宋体" w:hAnsi="宋体"/>
                <w:sz w:val="22"/>
              </w:rPr>
              <w:t>拆除处理</w:t>
            </w:r>
          </w:p>
        </w:tc>
        <w:tc>
          <w:tcPr>
            <w:tcW w:w="1273" w:type="dxa"/>
            <w:vAlign w:val="center"/>
          </w:tcPr>
          <w:p>
            <w:pPr>
              <w:pStyle w:val="127"/>
              <w:spacing w:line="560" w:lineRule="exact"/>
              <w:jc w:val="left"/>
              <w:rPr>
                <w:rFonts w:ascii="宋体" w:hAnsi="宋体"/>
                <w:sz w:val="22"/>
              </w:rPr>
            </w:pPr>
            <w:r>
              <w:rPr>
                <w:rFonts w:hint="eastAsia" w:ascii="宋体" w:hAnsi="宋体"/>
                <w:sz w:val="22"/>
              </w:rPr>
              <w:t>拆除费用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8套</w:t>
            </w: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5" w:type="dxa"/>
            <w:gridSpan w:val="2"/>
            <w:vAlign w:val="center"/>
          </w:tcPr>
          <w:p>
            <w:pPr>
              <w:pStyle w:val="127"/>
              <w:spacing w:line="560" w:lineRule="exact"/>
              <w:jc w:val="left"/>
              <w:rPr>
                <w:rFonts w:ascii="宋体" w:hAnsi="宋体"/>
                <w:sz w:val="22"/>
              </w:rPr>
            </w:pPr>
            <w:r>
              <w:rPr>
                <w:rFonts w:hint="eastAsia" w:ascii="宋体" w:hAnsi="宋体"/>
                <w:sz w:val="22"/>
              </w:rPr>
              <w:t>其他</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76" w:type="dxa"/>
            <w:vAlign w:val="center"/>
          </w:tcPr>
          <w:p>
            <w:pPr>
              <w:pStyle w:val="127"/>
              <w:spacing w:line="560" w:lineRule="exact"/>
              <w:ind w:firstLine="440" w:firstLineChars="200"/>
              <w:jc w:val="left"/>
              <w:rPr>
                <w:rFonts w:ascii="宋体" w:hAnsi="宋体"/>
                <w:sz w:val="22"/>
              </w:rPr>
            </w:pPr>
          </w:p>
        </w:tc>
        <w:tc>
          <w:tcPr>
            <w:tcW w:w="3152"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5" w:type="dxa"/>
            <w:gridSpan w:val="2"/>
            <w:vAlign w:val="center"/>
          </w:tcPr>
          <w:p>
            <w:pPr>
              <w:pStyle w:val="127"/>
              <w:spacing w:line="560" w:lineRule="exact"/>
              <w:jc w:val="left"/>
              <w:rPr>
                <w:rFonts w:ascii="宋体" w:hAnsi="宋体"/>
                <w:sz w:val="22"/>
              </w:rPr>
            </w:pPr>
            <w:r>
              <w:rPr>
                <w:rFonts w:hint="eastAsia" w:ascii="宋体" w:hAnsi="宋体"/>
                <w:sz w:val="22"/>
              </w:rPr>
              <w:t>合计（不含税）</w:t>
            </w:r>
          </w:p>
        </w:tc>
        <w:tc>
          <w:tcPr>
            <w:tcW w:w="7429" w:type="dxa"/>
            <w:gridSpan w:val="6"/>
            <w:vAlign w:val="center"/>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5" w:type="dxa"/>
            <w:gridSpan w:val="2"/>
            <w:vAlign w:val="center"/>
          </w:tcPr>
          <w:p>
            <w:pPr>
              <w:pStyle w:val="127"/>
              <w:spacing w:line="560" w:lineRule="exact"/>
              <w:jc w:val="left"/>
              <w:rPr>
                <w:rFonts w:ascii="宋体" w:hAnsi="宋体"/>
                <w:sz w:val="22"/>
              </w:rPr>
            </w:pPr>
            <w:r>
              <w:rPr>
                <w:rFonts w:hint="eastAsia" w:ascii="宋体" w:hAnsi="宋体"/>
                <w:sz w:val="22"/>
              </w:rPr>
              <w:t>税率</w:t>
            </w:r>
          </w:p>
        </w:tc>
        <w:tc>
          <w:tcPr>
            <w:tcW w:w="7429" w:type="dxa"/>
            <w:gridSpan w:val="6"/>
            <w:vAlign w:val="center"/>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5" w:type="dxa"/>
            <w:gridSpan w:val="2"/>
            <w:vAlign w:val="center"/>
          </w:tcPr>
          <w:p>
            <w:pPr>
              <w:pStyle w:val="127"/>
              <w:spacing w:line="560" w:lineRule="exact"/>
              <w:ind w:firstLine="110" w:firstLineChars="50"/>
              <w:jc w:val="center"/>
              <w:rPr>
                <w:rFonts w:ascii="宋体" w:hAnsi="宋体"/>
                <w:sz w:val="22"/>
              </w:rPr>
            </w:pPr>
            <w:r>
              <w:rPr>
                <w:rFonts w:hint="eastAsia" w:ascii="宋体" w:hAnsi="宋体"/>
                <w:sz w:val="22"/>
              </w:rPr>
              <w:t>合计（含税）</w:t>
            </w:r>
          </w:p>
        </w:tc>
        <w:tc>
          <w:tcPr>
            <w:tcW w:w="7429" w:type="dxa"/>
            <w:gridSpan w:val="6"/>
            <w:vAlign w:val="center"/>
          </w:tcPr>
          <w:p>
            <w:pPr>
              <w:pStyle w:val="127"/>
              <w:spacing w:line="560" w:lineRule="exact"/>
              <w:ind w:firstLine="440" w:firstLineChars="200"/>
              <w:jc w:val="left"/>
              <w:rPr>
                <w:rFonts w:ascii="宋体" w:hAnsi="宋体"/>
                <w:sz w:val="22"/>
              </w:rPr>
            </w:pPr>
          </w:p>
        </w:tc>
      </w:tr>
    </w:tbl>
    <w:p>
      <w:pPr>
        <w:adjustRightInd w:val="0"/>
        <w:snapToGrid w:val="0"/>
        <w:spacing w:line="360" w:lineRule="exact"/>
        <w:jc w:val="left"/>
        <w:rPr>
          <w:rFonts w:ascii="宋体" w:hAnsi="宋体"/>
          <w:b/>
          <w:sz w:val="22"/>
        </w:rPr>
      </w:pPr>
    </w:p>
    <w:p>
      <w:pPr>
        <w:adjustRightInd w:val="0"/>
        <w:snapToGrid w:val="0"/>
        <w:spacing w:line="360" w:lineRule="exact"/>
        <w:jc w:val="left"/>
        <w:rPr>
          <w:rFonts w:ascii="宋体" w:hAnsi="宋体"/>
          <w:b/>
          <w:sz w:val="22"/>
        </w:rPr>
      </w:pPr>
    </w:p>
    <w:p>
      <w:pPr>
        <w:adjustRightInd w:val="0"/>
        <w:snapToGrid w:val="0"/>
        <w:spacing w:line="360" w:lineRule="exact"/>
        <w:ind w:firstLine="440" w:firstLineChars="200"/>
        <w:jc w:val="left"/>
        <w:rPr>
          <w:rFonts w:cs="Arial" w:asciiTheme="minorEastAsia" w:hAnsiTheme="minorEastAsia"/>
          <w:kern w:val="0"/>
          <w:sz w:val="22"/>
        </w:rPr>
      </w:pPr>
      <w:r>
        <w:rPr>
          <w:rFonts w:hint="eastAsia" w:ascii="宋体" w:hAnsi="宋体"/>
          <w:b/>
          <w:sz w:val="22"/>
        </w:rPr>
        <w:t>第二阶段</w:t>
      </w:r>
      <w:r>
        <w:rPr>
          <w:rFonts w:hint="eastAsia" w:ascii="宋体" w:hAnsi="宋体" w:eastAsia="宋体"/>
          <w:b/>
          <w:sz w:val="22"/>
        </w:rPr>
        <w:t xml:space="preserve"> </w:t>
      </w:r>
      <w:r>
        <w:rPr>
          <w:rFonts w:hint="eastAsia" w:cs="Arial" w:asciiTheme="minorEastAsia" w:hAnsiTheme="minorEastAsia"/>
          <w:kern w:val="0"/>
          <w:sz w:val="22"/>
        </w:rPr>
        <w:t xml:space="preserve"> </w:t>
      </w:r>
      <w:r>
        <w:rPr>
          <w:rFonts w:cs="Arial" w:asciiTheme="minorEastAsia" w:hAnsiTheme="minorEastAsia"/>
          <w:kern w:val="0"/>
          <w:sz w:val="22"/>
        </w:rPr>
        <w:t>2020年1月1日—2020年12月31日，涉及空气处理机组及配套数量共计 26台。</w:t>
      </w:r>
    </w:p>
    <w:tbl>
      <w:tblPr>
        <w:tblStyle w:val="58"/>
        <w:tblW w:w="9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369"/>
        <w:gridCol w:w="866"/>
        <w:gridCol w:w="797"/>
        <w:gridCol w:w="851"/>
        <w:gridCol w:w="887"/>
        <w:gridCol w:w="854"/>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181" w:type="dxa"/>
            <w:vAlign w:val="center"/>
          </w:tcPr>
          <w:p>
            <w:pPr>
              <w:pStyle w:val="127"/>
              <w:spacing w:line="560" w:lineRule="exact"/>
              <w:jc w:val="left"/>
              <w:rPr>
                <w:rFonts w:ascii="宋体" w:hAnsi="宋体"/>
                <w:b/>
                <w:sz w:val="22"/>
              </w:rPr>
            </w:pPr>
            <w:r>
              <w:rPr>
                <w:rFonts w:hint="eastAsia" w:ascii="宋体" w:hAnsi="宋体"/>
                <w:b/>
                <w:sz w:val="22"/>
              </w:rPr>
              <w:t>项目名称</w:t>
            </w:r>
          </w:p>
        </w:tc>
        <w:tc>
          <w:tcPr>
            <w:tcW w:w="1369" w:type="dxa"/>
            <w:vAlign w:val="center"/>
          </w:tcPr>
          <w:p>
            <w:pPr>
              <w:pStyle w:val="127"/>
              <w:spacing w:line="560" w:lineRule="exact"/>
              <w:jc w:val="left"/>
              <w:rPr>
                <w:rFonts w:ascii="宋体" w:hAnsi="宋体"/>
                <w:b/>
                <w:sz w:val="22"/>
              </w:rPr>
            </w:pPr>
            <w:r>
              <w:rPr>
                <w:rFonts w:hint="eastAsia" w:ascii="宋体" w:hAnsi="宋体"/>
                <w:b/>
                <w:sz w:val="22"/>
              </w:rPr>
              <w:t>产品名称</w:t>
            </w:r>
          </w:p>
        </w:tc>
        <w:tc>
          <w:tcPr>
            <w:tcW w:w="866" w:type="dxa"/>
            <w:vAlign w:val="center"/>
          </w:tcPr>
          <w:p>
            <w:pPr>
              <w:pStyle w:val="127"/>
              <w:spacing w:line="560" w:lineRule="exact"/>
              <w:jc w:val="left"/>
              <w:rPr>
                <w:rFonts w:ascii="宋体" w:hAnsi="宋体"/>
                <w:b/>
                <w:sz w:val="22"/>
              </w:rPr>
            </w:pPr>
            <w:r>
              <w:rPr>
                <w:rFonts w:hint="eastAsia" w:ascii="宋体" w:hAnsi="宋体"/>
                <w:b/>
                <w:sz w:val="22"/>
              </w:rPr>
              <w:t>品牌型号</w:t>
            </w:r>
          </w:p>
        </w:tc>
        <w:tc>
          <w:tcPr>
            <w:tcW w:w="797" w:type="dxa"/>
            <w:vAlign w:val="center"/>
          </w:tcPr>
          <w:p>
            <w:pPr>
              <w:pStyle w:val="127"/>
              <w:spacing w:line="560" w:lineRule="exact"/>
              <w:jc w:val="center"/>
              <w:rPr>
                <w:rFonts w:ascii="宋体" w:hAnsi="宋体"/>
                <w:b/>
                <w:sz w:val="22"/>
              </w:rPr>
            </w:pPr>
            <w:r>
              <w:rPr>
                <w:rFonts w:hint="eastAsia" w:ascii="宋体" w:hAnsi="宋体"/>
                <w:b/>
                <w:sz w:val="22"/>
              </w:rPr>
              <w:t>单位</w:t>
            </w:r>
          </w:p>
        </w:tc>
        <w:tc>
          <w:tcPr>
            <w:tcW w:w="851" w:type="dxa"/>
            <w:vAlign w:val="center"/>
          </w:tcPr>
          <w:p>
            <w:pPr>
              <w:pStyle w:val="127"/>
              <w:spacing w:line="560" w:lineRule="exact"/>
              <w:jc w:val="left"/>
              <w:rPr>
                <w:rFonts w:ascii="宋体" w:hAnsi="宋体"/>
                <w:b/>
                <w:sz w:val="22"/>
              </w:rPr>
            </w:pPr>
            <w:r>
              <w:rPr>
                <w:rFonts w:hint="eastAsia" w:ascii="宋体" w:hAnsi="宋体"/>
                <w:b/>
                <w:sz w:val="22"/>
              </w:rPr>
              <w:t>数量</w:t>
            </w:r>
          </w:p>
        </w:tc>
        <w:tc>
          <w:tcPr>
            <w:tcW w:w="887" w:type="dxa"/>
            <w:vAlign w:val="center"/>
          </w:tcPr>
          <w:p>
            <w:pPr>
              <w:pStyle w:val="127"/>
              <w:spacing w:line="560" w:lineRule="exact"/>
              <w:jc w:val="center"/>
              <w:rPr>
                <w:rFonts w:ascii="宋体" w:hAnsi="宋体"/>
                <w:b/>
                <w:sz w:val="22"/>
              </w:rPr>
            </w:pPr>
            <w:r>
              <w:rPr>
                <w:rFonts w:hint="eastAsia" w:ascii="宋体" w:hAnsi="宋体"/>
                <w:b/>
                <w:sz w:val="22"/>
              </w:rPr>
              <w:t>单价</w:t>
            </w:r>
          </w:p>
          <w:p>
            <w:pPr>
              <w:pStyle w:val="127"/>
              <w:spacing w:line="560" w:lineRule="exact"/>
              <w:jc w:val="center"/>
              <w:rPr>
                <w:rFonts w:ascii="宋体" w:hAnsi="宋体"/>
                <w:b/>
                <w:sz w:val="22"/>
              </w:rPr>
            </w:pPr>
            <w:r>
              <w:rPr>
                <w:rFonts w:hint="eastAsia" w:ascii="宋体" w:hAnsi="宋体"/>
                <w:b/>
                <w:sz w:val="22"/>
              </w:rPr>
              <w:t>（不含税）元</w:t>
            </w:r>
          </w:p>
        </w:tc>
        <w:tc>
          <w:tcPr>
            <w:tcW w:w="854" w:type="dxa"/>
            <w:vAlign w:val="center"/>
          </w:tcPr>
          <w:p>
            <w:pPr>
              <w:pStyle w:val="127"/>
              <w:spacing w:line="560" w:lineRule="exact"/>
              <w:jc w:val="center"/>
              <w:rPr>
                <w:rFonts w:ascii="宋体" w:hAnsi="宋体"/>
                <w:b/>
                <w:sz w:val="22"/>
              </w:rPr>
            </w:pPr>
            <w:r>
              <w:rPr>
                <w:rFonts w:hint="eastAsia" w:ascii="宋体" w:hAnsi="宋体"/>
                <w:b/>
                <w:sz w:val="22"/>
              </w:rPr>
              <w:t>金额</w:t>
            </w:r>
          </w:p>
          <w:p>
            <w:pPr>
              <w:pStyle w:val="127"/>
              <w:spacing w:line="560" w:lineRule="exact"/>
              <w:jc w:val="left"/>
              <w:rPr>
                <w:rFonts w:ascii="宋体" w:hAnsi="宋体"/>
                <w:b/>
                <w:sz w:val="22"/>
              </w:rPr>
            </w:pPr>
            <w:r>
              <w:rPr>
                <w:rFonts w:hint="eastAsia" w:ascii="宋体" w:hAnsi="宋体"/>
                <w:b/>
                <w:sz w:val="22"/>
              </w:rPr>
              <w:t>（元）</w:t>
            </w:r>
          </w:p>
        </w:tc>
        <w:tc>
          <w:tcPr>
            <w:tcW w:w="3174" w:type="dxa"/>
          </w:tcPr>
          <w:p>
            <w:pPr>
              <w:pStyle w:val="127"/>
              <w:spacing w:line="560" w:lineRule="exact"/>
              <w:jc w:val="center"/>
              <w:rPr>
                <w:rFonts w:ascii="宋体" w:hAnsi="宋体"/>
                <w:b/>
                <w:sz w:val="22"/>
              </w:rPr>
            </w:pPr>
            <w:r>
              <w:rPr>
                <w:rFonts w:hint="eastAsia" w:ascii="宋体" w:hAnsi="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81" w:type="dxa"/>
            <w:vMerge w:val="restart"/>
            <w:vAlign w:val="center"/>
          </w:tcPr>
          <w:p>
            <w:pPr>
              <w:pStyle w:val="127"/>
              <w:spacing w:line="560" w:lineRule="exact"/>
              <w:jc w:val="left"/>
              <w:rPr>
                <w:rFonts w:ascii="宋体" w:hAnsi="宋体"/>
                <w:sz w:val="22"/>
              </w:rPr>
            </w:pPr>
            <w:r>
              <w:rPr>
                <w:rFonts w:hint="eastAsia" w:ascii="宋体" w:hAnsi="宋体"/>
                <w:sz w:val="22"/>
              </w:rPr>
              <w:t>机组箱体</w:t>
            </w:r>
          </w:p>
        </w:tc>
        <w:tc>
          <w:tcPr>
            <w:tcW w:w="1369" w:type="dxa"/>
            <w:vAlign w:val="center"/>
          </w:tcPr>
          <w:p>
            <w:pPr>
              <w:pStyle w:val="127"/>
              <w:spacing w:line="560" w:lineRule="exact"/>
              <w:jc w:val="left"/>
              <w:rPr>
                <w:rFonts w:ascii="宋体" w:hAnsi="宋体"/>
                <w:sz w:val="22"/>
              </w:rPr>
            </w:pPr>
            <w:r>
              <w:rPr>
                <w:rFonts w:hint="eastAsia" w:ascii="宋体" w:hAnsi="宋体"/>
                <w:sz w:val="22"/>
              </w:rPr>
              <w:t>机组1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9台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jc w:val="left"/>
              <w:rPr>
                <w:rFonts w:ascii="宋体" w:hAnsi="宋体"/>
                <w:sz w:val="22"/>
              </w:rPr>
            </w:pPr>
            <w:r>
              <w:rPr>
                <w:rFonts w:hint="eastAsia" w:ascii="宋体" w:hAnsi="宋体"/>
                <w:sz w:val="22"/>
              </w:rPr>
              <w:t>原风量50000CMH</w:t>
            </w:r>
          </w:p>
          <w:p>
            <w:pPr>
              <w:pStyle w:val="127"/>
              <w:spacing w:line="560" w:lineRule="exact"/>
              <w:jc w:val="left"/>
              <w:rPr>
                <w:rFonts w:ascii="宋体" w:hAnsi="宋体"/>
                <w:sz w:val="22"/>
              </w:rPr>
            </w:pPr>
            <w:r>
              <w:rPr>
                <w:rFonts w:hint="eastAsia" w:ascii="宋体" w:hAnsi="宋体"/>
                <w:sz w:val="22"/>
              </w:rPr>
              <w:t>原尺寸4000mm*3300mm*2200mm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机组2</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9台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jc w:val="left"/>
              <w:rPr>
                <w:rFonts w:ascii="宋体" w:hAnsi="宋体"/>
                <w:sz w:val="22"/>
              </w:rPr>
            </w:pPr>
            <w:r>
              <w:rPr>
                <w:rFonts w:hint="eastAsia" w:ascii="宋体" w:hAnsi="宋体"/>
                <w:sz w:val="22"/>
              </w:rPr>
              <w:t>原风量40000CMH</w:t>
            </w:r>
          </w:p>
          <w:p>
            <w:pPr>
              <w:pStyle w:val="127"/>
              <w:spacing w:line="560" w:lineRule="exact"/>
              <w:jc w:val="left"/>
              <w:rPr>
                <w:rFonts w:ascii="宋体" w:hAnsi="宋体"/>
                <w:sz w:val="22"/>
              </w:rPr>
            </w:pPr>
            <w:r>
              <w:rPr>
                <w:rFonts w:hint="eastAsia" w:ascii="宋体" w:hAnsi="宋体"/>
                <w:sz w:val="22"/>
              </w:rPr>
              <w:t>原尺寸3750mm*3150mm*1950mm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机组3</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jc w:val="left"/>
              <w:rPr>
                <w:rFonts w:ascii="宋体" w:hAnsi="宋体"/>
                <w:sz w:val="22"/>
              </w:rPr>
            </w:pPr>
            <w:r>
              <w:rPr>
                <w:rFonts w:hint="eastAsia" w:ascii="宋体" w:hAnsi="宋体"/>
                <w:sz w:val="22"/>
              </w:rPr>
              <w:t>原风量30000CMH</w:t>
            </w:r>
          </w:p>
          <w:p>
            <w:pPr>
              <w:pStyle w:val="127"/>
              <w:spacing w:line="560" w:lineRule="exact"/>
              <w:jc w:val="left"/>
              <w:rPr>
                <w:rFonts w:ascii="宋体" w:hAnsi="宋体"/>
                <w:sz w:val="22"/>
              </w:rPr>
            </w:pPr>
            <w:r>
              <w:rPr>
                <w:rFonts w:hint="eastAsia" w:ascii="宋体" w:hAnsi="宋体"/>
                <w:sz w:val="22"/>
              </w:rPr>
              <w:t>原尺寸3650mm*2600mm*1650mm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机组4</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jc w:val="left"/>
              <w:rPr>
                <w:rFonts w:ascii="宋体" w:hAnsi="宋体"/>
                <w:sz w:val="20"/>
                <w:szCs w:val="20"/>
              </w:rPr>
            </w:pPr>
          </w:p>
        </w:tc>
        <w:tc>
          <w:tcPr>
            <w:tcW w:w="3174" w:type="dxa"/>
          </w:tcPr>
          <w:p>
            <w:pPr>
              <w:pStyle w:val="127"/>
              <w:spacing w:line="560" w:lineRule="exact"/>
              <w:jc w:val="left"/>
              <w:rPr>
                <w:rFonts w:ascii="宋体" w:hAnsi="宋体"/>
                <w:sz w:val="22"/>
              </w:rPr>
            </w:pPr>
            <w:r>
              <w:rPr>
                <w:rFonts w:hint="eastAsia" w:ascii="宋体" w:hAnsi="宋体"/>
                <w:sz w:val="22"/>
              </w:rPr>
              <w:t>原风量30000CMH</w:t>
            </w:r>
          </w:p>
          <w:p>
            <w:pPr>
              <w:pStyle w:val="127"/>
              <w:spacing w:line="560" w:lineRule="exact"/>
              <w:jc w:val="left"/>
              <w:rPr>
                <w:rFonts w:ascii="宋体" w:hAnsi="宋体"/>
                <w:sz w:val="20"/>
                <w:szCs w:val="20"/>
              </w:rPr>
            </w:pPr>
            <w:r>
              <w:rPr>
                <w:rFonts w:hint="eastAsia" w:ascii="宋体" w:hAnsi="宋体"/>
                <w:sz w:val="22"/>
              </w:rPr>
              <w:t>原尺寸3400mm*2600mm*1700mm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机组5</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1台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jc w:val="left"/>
              <w:rPr>
                <w:rFonts w:ascii="宋体" w:hAnsi="宋体"/>
                <w:sz w:val="18"/>
                <w:szCs w:val="18"/>
              </w:rPr>
            </w:pPr>
          </w:p>
        </w:tc>
        <w:tc>
          <w:tcPr>
            <w:tcW w:w="3174" w:type="dxa"/>
          </w:tcPr>
          <w:p>
            <w:pPr>
              <w:pStyle w:val="127"/>
              <w:spacing w:line="560" w:lineRule="exact"/>
              <w:jc w:val="left"/>
              <w:rPr>
                <w:rFonts w:ascii="宋体" w:hAnsi="宋体"/>
                <w:sz w:val="22"/>
              </w:rPr>
            </w:pPr>
            <w:r>
              <w:rPr>
                <w:rFonts w:hint="eastAsia" w:ascii="宋体" w:hAnsi="宋体"/>
                <w:sz w:val="22"/>
              </w:rPr>
              <w:t>原风量30000CMH</w:t>
            </w:r>
          </w:p>
          <w:p>
            <w:pPr>
              <w:pStyle w:val="127"/>
              <w:spacing w:line="560" w:lineRule="exact"/>
              <w:jc w:val="left"/>
              <w:rPr>
                <w:rFonts w:ascii="宋体" w:hAnsi="宋体"/>
                <w:sz w:val="18"/>
                <w:szCs w:val="18"/>
              </w:rPr>
            </w:pPr>
            <w:r>
              <w:rPr>
                <w:rFonts w:hint="eastAsia" w:ascii="宋体" w:hAnsi="宋体"/>
                <w:sz w:val="22"/>
              </w:rPr>
              <w:t>原尺寸3400mm*2600mm*1650mm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机组6</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jc w:val="left"/>
              <w:rPr>
                <w:rFonts w:ascii="宋体" w:hAnsi="宋体"/>
                <w:sz w:val="22"/>
              </w:rPr>
            </w:pPr>
            <w:r>
              <w:rPr>
                <w:rFonts w:hint="eastAsia" w:ascii="宋体" w:hAnsi="宋体"/>
                <w:sz w:val="22"/>
              </w:rPr>
              <w:t>原风量20000CMH</w:t>
            </w:r>
          </w:p>
          <w:p>
            <w:pPr>
              <w:pStyle w:val="127"/>
              <w:spacing w:line="560" w:lineRule="exact"/>
              <w:jc w:val="left"/>
              <w:rPr>
                <w:rFonts w:ascii="宋体" w:hAnsi="宋体"/>
                <w:sz w:val="22"/>
              </w:rPr>
            </w:pPr>
            <w:r>
              <w:rPr>
                <w:rFonts w:hint="eastAsia" w:ascii="宋体" w:hAnsi="宋体"/>
                <w:sz w:val="22"/>
              </w:rPr>
              <w:t>原尺寸3150mm*2100mm*1700mm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restart"/>
            <w:vAlign w:val="center"/>
          </w:tcPr>
          <w:p>
            <w:pPr>
              <w:pStyle w:val="127"/>
              <w:spacing w:line="560" w:lineRule="exact"/>
              <w:rPr>
                <w:rFonts w:ascii="宋体" w:hAnsi="宋体"/>
                <w:sz w:val="22"/>
              </w:rPr>
            </w:pPr>
            <w:r>
              <w:rPr>
                <w:rFonts w:hint="eastAsia" w:ascii="宋体" w:hAnsi="宋体"/>
                <w:sz w:val="22"/>
              </w:rPr>
              <w:t>电机</w:t>
            </w:r>
          </w:p>
        </w:tc>
        <w:tc>
          <w:tcPr>
            <w:tcW w:w="1369" w:type="dxa"/>
            <w:vAlign w:val="center"/>
          </w:tcPr>
          <w:p>
            <w:pPr>
              <w:pStyle w:val="127"/>
              <w:spacing w:line="560" w:lineRule="exact"/>
              <w:jc w:val="left"/>
              <w:rPr>
                <w:rFonts w:ascii="宋体" w:hAnsi="宋体"/>
                <w:sz w:val="22"/>
              </w:rPr>
            </w:pPr>
            <w:r>
              <w:rPr>
                <w:rFonts w:hint="eastAsia" w:ascii="宋体" w:hAnsi="宋体"/>
                <w:sz w:val="22"/>
              </w:rPr>
              <w:t>电机1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18.5KW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电机2</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9台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电机3</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8台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电机4</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电机5</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5.5KW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Align w:val="center"/>
          </w:tcPr>
          <w:p>
            <w:pPr>
              <w:pStyle w:val="127"/>
              <w:spacing w:line="560" w:lineRule="exact"/>
              <w:rPr>
                <w:rFonts w:ascii="宋体" w:hAnsi="宋体"/>
                <w:sz w:val="22"/>
              </w:rPr>
            </w:pPr>
            <w:r>
              <w:rPr>
                <w:rFonts w:hint="eastAsia" w:ascii="宋体" w:hAnsi="宋体"/>
                <w:sz w:val="22"/>
              </w:rPr>
              <w:t>控制柜</w:t>
            </w:r>
          </w:p>
        </w:tc>
        <w:tc>
          <w:tcPr>
            <w:tcW w:w="1369" w:type="dxa"/>
            <w:vAlign w:val="center"/>
          </w:tcPr>
          <w:p>
            <w:pPr>
              <w:pStyle w:val="127"/>
              <w:spacing w:line="560" w:lineRule="exact"/>
              <w:jc w:val="left"/>
              <w:rPr>
                <w:rFonts w:ascii="宋体" w:hAnsi="宋体"/>
                <w:sz w:val="22"/>
              </w:rPr>
            </w:pPr>
            <w:r>
              <w:rPr>
                <w:rFonts w:hint="eastAsia" w:ascii="宋体" w:hAnsi="宋体"/>
                <w:sz w:val="22"/>
              </w:rPr>
              <w:t>配电柜1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26个</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restart"/>
            <w:vAlign w:val="center"/>
          </w:tcPr>
          <w:p>
            <w:pPr>
              <w:pStyle w:val="127"/>
              <w:spacing w:line="560" w:lineRule="exact"/>
              <w:jc w:val="left"/>
              <w:rPr>
                <w:rFonts w:ascii="宋体" w:hAnsi="宋体"/>
                <w:sz w:val="22"/>
              </w:rPr>
            </w:pPr>
            <w:r>
              <w:rPr>
                <w:rFonts w:hint="eastAsia" w:ascii="宋体" w:hAnsi="宋体"/>
                <w:sz w:val="22"/>
              </w:rPr>
              <w:t>变频器</w:t>
            </w:r>
          </w:p>
        </w:tc>
        <w:tc>
          <w:tcPr>
            <w:tcW w:w="1369" w:type="dxa"/>
            <w:vAlign w:val="center"/>
          </w:tcPr>
          <w:p>
            <w:pPr>
              <w:pStyle w:val="127"/>
              <w:spacing w:line="560" w:lineRule="exact"/>
              <w:jc w:val="left"/>
              <w:rPr>
                <w:rFonts w:ascii="宋体" w:hAnsi="宋体"/>
                <w:sz w:val="22"/>
              </w:rPr>
            </w:pPr>
            <w:r>
              <w:rPr>
                <w:rFonts w:hint="eastAsia" w:ascii="宋体" w:hAnsi="宋体"/>
                <w:sz w:val="22"/>
              </w:rPr>
              <w:t>变频器1</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18.5KW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变频器2</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9台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15KW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变频器3</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8台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11KW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变频器4</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3台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7.5KW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ind w:firstLine="440" w:firstLineChars="200"/>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ascii="宋体" w:hAnsi="宋体"/>
                <w:sz w:val="22"/>
              </w:rPr>
              <w:t>变频器5</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4台</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rPr>
                <w:rFonts w:ascii="宋体" w:hAnsi="宋体"/>
                <w:sz w:val="22"/>
              </w:rPr>
            </w:pPr>
            <w:r>
              <w:rPr>
                <w:rFonts w:hint="eastAsia" w:ascii="宋体" w:hAnsi="宋体"/>
                <w:sz w:val="22"/>
              </w:rPr>
              <w:t>5.5KW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restart"/>
            <w:vAlign w:val="center"/>
          </w:tcPr>
          <w:p>
            <w:pPr>
              <w:pStyle w:val="127"/>
              <w:spacing w:line="560" w:lineRule="exact"/>
              <w:jc w:val="left"/>
              <w:rPr>
                <w:rFonts w:ascii="宋体" w:hAnsi="宋体"/>
                <w:sz w:val="22"/>
              </w:rPr>
            </w:pPr>
            <w:r>
              <w:rPr>
                <w:rFonts w:hint="eastAsia" w:ascii="宋体" w:hAnsi="宋体"/>
                <w:sz w:val="22"/>
              </w:rPr>
              <w:t>楼控配套</w:t>
            </w:r>
          </w:p>
        </w:tc>
        <w:tc>
          <w:tcPr>
            <w:tcW w:w="1369" w:type="dxa"/>
            <w:vAlign w:val="center"/>
          </w:tcPr>
          <w:p>
            <w:pPr>
              <w:pStyle w:val="127"/>
              <w:spacing w:line="560" w:lineRule="exact"/>
              <w:jc w:val="left"/>
            </w:pPr>
            <w:r>
              <w:rPr>
                <w:rFonts w:hint="eastAsia"/>
              </w:rPr>
              <w:t>温度传感器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52</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rPr>
              <w:t>风阀执行器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52</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rPr>
              <w:t>压差传感器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26</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jc w:val="left"/>
              <w:rPr>
                <w:rFonts w:ascii="宋体" w:hAnsi="宋体"/>
                <w:sz w:val="22"/>
              </w:rPr>
            </w:pPr>
          </w:p>
        </w:tc>
        <w:tc>
          <w:tcPr>
            <w:tcW w:w="1369" w:type="dxa"/>
            <w:vAlign w:val="center"/>
          </w:tcPr>
          <w:p>
            <w:pPr>
              <w:pStyle w:val="127"/>
              <w:spacing w:line="560" w:lineRule="exact"/>
              <w:jc w:val="left"/>
              <w:rPr>
                <w:rFonts w:ascii="宋体" w:hAnsi="宋体"/>
                <w:sz w:val="22"/>
              </w:rPr>
            </w:pPr>
            <w:r>
              <w:rPr>
                <w:rFonts w:hint="eastAsia"/>
              </w:rPr>
              <w:t>其他配套</w:t>
            </w:r>
            <w:r>
              <w:rPr>
                <w:rFonts w:ascii="宋体" w:hAnsi="宋体"/>
                <w:sz w:val="22"/>
              </w:rPr>
              <w:t xml:space="preserve"> </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restart"/>
            <w:shd w:val="clear" w:color="auto" w:fill="auto"/>
            <w:vAlign w:val="center"/>
          </w:tcPr>
          <w:p>
            <w:pPr>
              <w:pStyle w:val="127"/>
              <w:spacing w:line="560" w:lineRule="exact"/>
              <w:jc w:val="left"/>
              <w:rPr>
                <w:rFonts w:ascii="宋体" w:hAnsi="宋体"/>
                <w:color w:val="FF0000"/>
                <w:sz w:val="22"/>
              </w:rPr>
            </w:pPr>
            <w:r>
              <w:rPr>
                <w:rFonts w:hint="eastAsia" w:ascii="宋体" w:hAnsi="宋体"/>
                <w:color w:val="FF0000"/>
                <w:sz w:val="22"/>
              </w:rPr>
              <w:t>水电配套</w:t>
            </w:r>
          </w:p>
        </w:tc>
        <w:tc>
          <w:tcPr>
            <w:tcW w:w="1369" w:type="dxa"/>
            <w:vAlign w:val="center"/>
          </w:tcPr>
          <w:p>
            <w:pPr>
              <w:pStyle w:val="127"/>
              <w:spacing w:line="560" w:lineRule="exact"/>
              <w:jc w:val="left"/>
              <w:rPr>
                <w:color w:val="FF0000"/>
              </w:rPr>
            </w:pPr>
            <w:r>
              <w:rPr>
                <w:rFonts w:hint="eastAsia"/>
                <w:color w:val="FF0000"/>
              </w:rPr>
              <w:t>电缆更换</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520米</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r>
              <w:rPr>
                <w:rFonts w:hint="eastAsia" w:ascii="宋体" w:hAnsi="宋体"/>
                <w:sz w:val="22"/>
              </w:rPr>
              <w:t>BVR-10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shd w:val="clear" w:color="auto" w:fill="auto"/>
            <w:vAlign w:val="center"/>
          </w:tcPr>
          <w:p>
            <w:pPr>
              <w:pStyle w:val="127"/>
              <w:spacing w:line="560" w:lineRule="exact"/>
              <w:jc w:val="left"/>
              <w:rPr>
                <w:rFonts w:ascii="宋体" w:hAnsi="宋体"/>
                <w:color w:val="FF0000"/>
                <w:sz w:val="22"/>
              </w:rPr>
            </w:pPr>
          </w:p>
        </w:tc>
        <w:tc>
          <w:tcPr>
            <w:tcW w:w="1369" w:type="dxa"/>
            <w:vAlign w:val="center"/>
          </w:tcPr>
          <w:p>
            <w:pPr>
              <w:pStyle w:val="127"/>
              <w:spacing w:line="560" w:lineRule="exact"/>
              <w:jc w:val="left"/>
              <w:rPr>
                <w:color w:val="FF0000"/>
              </w:rPr>
            </w:pPr>
            <w:r>
              <w:rPr>
                <w:rFonts w:hint="eastAsia"/>
                <w:color w:val="FF0000"/>
              </w:rPr>
              <w:t>法兰接口</w:t>
            </w:r>
          </w:p>
          <w:p>
            <w:pPr>
              <w:pStyle w:val="127"/>
              <w:spacing w:line="560" w:lineRule="exact"/>
              <w:jc w:val="left"/>
              <w:rPr>
                <w:color w:val="FF0000"/>
              </w:rPr>
            </w:pPr>
            <w:r>
              <w:rPr>
                <w:rFonts w:hint="eastAsia"/>
                <w:color w:val="FF0000"/>
              </w:rPr>
              <w:t>对接移位</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26套</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jc w:val="left"/>
              <w:rPr>
                <w:rFonts w:ascii="宋体" w:hAnsi="宋体"/>
                <w:sz w:val="22"/>
              </w:rPr>
            </w:pPr>
            <w:r>
              <w:rPr>
                <w:rFonts w:hint="eastAsia" w:ascii="宋体" w:hAnsi="宋体"/>
                <w:sz w:val="22"/>
              </w:rPr>
              <w:t xml:space="preserve">根据实际需求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restart"/>
            <w:vAlign w:val="center"/>
          </w:tcPr>
          <w:p>
            <w:pPr>
              <w:pStyle w:val="128"/>
              <w:spacing w:line="560" w:lineRule="exact"/>
              <w:jc w:val="left"/>
              <w:rPr>
                <w:rFonts w:ascii="宋体" w:hAnsi="宋体"/>
                <w:sz w:val="22"/>
              </w:rPr>
            </w:pPr>
            <w:r>
              <w:rPr>
                <w:rFonts w:hint="eastAsia" w:ascii="宋体" w:hAnsi="宋体"/>
                <w:sz w:val="22"/>
              </w:rPr>
              <w:t>安装费</w:t>
            </w:r>
          </w:p>
        </w:tc>
        <w:tc>
          <w:tcPr>
            <w:tcW w:w="1369" w:type="dxa"/>
            <w:vAlign w:val="center"/>
          </w:tcPr>
          <w:p>
            <w:pPr>
              <w:pStyle w:val="128"/>
              <w:spacing w:line="560" w:lineRule="exact"/>
              <w:jc w:val="left"/>
              <w:rPr>
                <w:rFonts w:ascii="宋体" w:hAnsi="宋体"/>
                <w:sz w:val="22"/>
              </w:rPr>
            </w:pPr>
            <w:r>
              <w:rPr>
                <w:rFonts w:hint="eastAsia" w:ascii="宋体" w:hAnsi="宋体"/>
                <w:sz w:val="22"/>
              </w:rPr>
              <w:t>人工费</w:t>
            </w:r>
          </w:p>
        </w:tc>
        <w:tc>
          <w:tcPr>
            <w:tcW w:w="866" w:type="dxa"/>
            <w:vAlign w:val="center"/>
          </w:tcPr>
          <w:p>
            <w:pPr>
              <w:pStyle w:val="128"/>
              <w:spacing w:line="560" w:lineRule="exact"/>
              <w:ind w:firstLine="440" w:firstLineChars="200"/>
              <w:jc w:val="left"/>
              <w:rPr>
                <w:rFonts w:ascii="宋体" w:hAnsi="宋体"/>
                <w:sz w:val="22"/>
              </w:rPr>
            </w:pPr>
          </w:p>
        </w:tc>
        <w:tc>
          <w:tcPr>
            <w:tcW w:w="797" w:type="dxa"/>
            <w:vAlign w:val="center"/>
          </w:tcPr>
          <w:p>
            <w:pPr>
              <w:pStyle w:val="128"/>
              <w:spacing w:line="560" w:lineRule="exact"/>
              <w:ind w:firstLine="440" w:firstLineChars="200"/>
              <w:jc w:val="left"/>
              <w:rPr>
                <w:rFonts w:ascii="宋体" w:hAnsi="宋体"/>
                <w:sz w:val="22"/>
              </w:rPr>
            </w:pPr>
          </w:p>
        </w:tc>
        <w:tc>
          <w:tcPr>
            <w:tcW w:w="851" w:type="dxa"/>
            <w:vAlign w:val="center"/>
          </w:tcPr>
          <w:p>
            <w:pPr>
              <w:pStyle w:val="128"/>
              <w:spacing w:line="560" w:lineRule="exact"/>
              <w:ind w:firstLine="440" w:firstLineChars="200"/>
              <w:jc w:val="left"/>
              <w:rPr>
                <w:rFonts w:ascii="宋体" w:hAnsi="宋体"/>
                <w:sz w:val="22"/>
              </w:rPr>
            </w:pPr>
          </w:p>
        </w:tc>
        <w:tc>
          <w:tcPr>
            <w:tcW w:w="887" w:type="dxa"/>
            <w:vAlign w:val="center"/>
          </w:tcPr>
          <w:p>
            <w:pPr>
              <w:pStyle w:val="128"/>
              <w:spacing w:line="560" w:lineRule="exact"/>
              <w:ind w:firstLine="440" w:firstLineChars="200"/>
              <w:jc w:val="left"/>
              <w:rPr>
                <w:rFonts w:ascii="宋体" w:hAnsi="宋体"/>
                <w:sz w:val="22"/>
              </w:rPr>
            </w:pPr>
          </w:p>
        </w:tc>
        <w:tc>
          <w:tcPr>
            <w:tcW w:w="854" w:type="dxa"/>
            <w:vAlign w:val="center"/>
          </w:tcPr>
          <w:p>
            <w:pPr>
              <w:pStyle w:val="128"/>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jc w:val="left"/>
              <w:rPr>
                <w:rFonts w:ascii="宋体" w:hAnsi="宋体"/>
                <w:sz w:val="22"/>
              </w:rPr>
            </w:pPr>
          </w:p>
        </w:tc>
        <w:tc>
          <w:tcPr>
            <w:tcW w:w="1369" w:type="dxa"/>
            <w:vAlign w:val="center"/>
          </w:tcPr>
          <w:p>
            <w:pPr>
              <w:pStyle w:val="127"/>
              <w:spacing w:line="560" w:lineRule="exact"/>
              <w:jc w:val="left"/>
            </w:pPr>
            <w:r>
              <w:rPr>
                <w:rFonts w:hint="eastAsia" w:ascii="宋体" w:hAnsi="宋体"/>
                <w:sz w:val="22"/>
              </w:rPr>
              <w:t>运输费</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jc w:val="left"/>
              <w:rPr>
                <w:rFonts w:ascii="宋体" w:hAnsi="宋体"/>
                <w:sz w:val="22"/>
              </w:rPr>
            </w:pPr>
          </w:p>
        </w:tc>
        <w:tc>
          <w:tcPr>
            <w:tcW w:w="1369" w:type="dxa"/>
            <w:vAlign w:val="center"/>
          </w:tcPr>
          <w:p>
            <w:pPr>
              <w:pStyle w:val="127"/>
              <w:spacing w:line="560" w:lineRule="exact"/>
              <w:jc w:val="left"/>
            </w:pPr>
            <w:r>
              <w:rPr>
                <w:rFonts w:hint="eastAsia" w:ascii="宋体" w:hAnsi="宋体"/>
                <w:sz w:val="22"/>
              </w:rPr>
              <w:t>管理费</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Merge w:val="continue"/>
            <w:vAlign w:val="center"/>
          </w:tcPr>
          <w:p>
            <w:pPr>
              <w:pStyle w:val="127"/>
              <w:spacing w:line="560" w:lineRule="exact"/>
              <w:jc w:val="left"/>
              <w:rPr>
                <w:rFonts w:ascii="宋体" w:hAnsi="宋体"/>
                <w:sz w:val="22"/>
              </w:rPr>
            </w:pPr>
          </w:p>
        </w:tc>
        <w:tc>
          <w:tcPr>
            <w:tcW w:w="1369" w:type="dxa"/>
            <w:vAlign w:val="center"/>
          </w:tcPr>
          <w:p>
            <w:pPr>
              <w:pStyle w:val="127"/>
              <w:spacing w:line="560" w:lineRule="exact"/>
              <w:jc w:val="left"/>
            </w:pPr>
            <w:r>
              <w:rPr>
                <w:rFonts w:hint="eastAsia" w:ascii="宋体" w:hAnsi="宋体"/>
                <w:sz w:val="22"/>
              </w:rPr>
              <w:t>其他费用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1" w:type="dxa"/>
            <w:vAlign w:val="center"/>
          </w:tcPr>
          <w:p>
            <w:pPr>
              <w:pStyle w:val="127"/>
              <w:spacing w:line="560" w:lineRule="exact"/>
              <w:jc w:val="left"/>
              <w:rPr>
                <w:rFonts w:ascii="宋体" w:hAnsi="宋体"/>
                <w:sz w:val="22"/>
              </w:rPr>
            </w:pPr>
            <w:r>
              <w:rPr>
                <w:rFonts w:hint="eastAsia" w:ascii="宋体" w:hAnsi="宋体"/>
                <w:sz w:val="22"/>
              </w:rPr>
              <w:t>拆除处理</w:t>
            </w:r>
          </w:p>
        </w:tc>
        <w:tc>
          <w:tcPr>
            <w:tcW w:w="1369" w:type="dxa"/>
            <w:vAlign w:val="center"/>
          </w:tcPr>
          <w:p>
            <w:pPr>
              <w:pStyle w:val="127"/>
              <w:spacing w:line="560" w:lineRule="exact"/>
              <w:jc w:val="left"/>
              <w:rPr>
                <w:rFonts w:ascii="宋体" w:hAnsi="宋体"/>
                <w:sz w:val="22"/>
              </w:rPr>
            </w:pPr>
            <w:r>
              <w:rPr>
                <w:rFonts w:hint="eastAsia" w:ascii="宋体" w:hAnsi="宋体"/>
                <w:sz w:val="22"/>
              </w:rPr>
              <w:t>拆除费用</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jc w:val="left"/>
              <w:rPr>
                <w:rFonts w:ascii="宋体" w:hAnsi="宋体"/>
                <w:sz w:val="22"/>
              </w:rPr>
            </w:pPr>
            <w:r>
              <w:rPr>
                <w:rFonts w:hint="eastAsia" w:ascii="宋体" w:hAnsi="宋体"/>
                <w:sz w:val="22"/>
              </w:rPr>
              <w:t>26套</w:t>
            </w: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0" w:type="dxa"/>
            <w:gridSpan w:val="2"/>
            <w:vAlign w:val="center"/>
          </w:tcPr>
          <w:p>
            <w:pPr>
              <w:pStyle w:val="127"/>
              <w:spacing w:line="560" w:lineRule="exact"/>
              <w:jc w:val="left"/>
              <w:rPr>
                <w:rFonts w:ascii="宋体" w:hAnsi="宋体"/>
                <w:sz w:val="22"/>
              </w:rPr>
            </w:pPr>
            <w:r>
              <w:rPr>
                <w:rFonts w:hint="eastAsia" w:ascii="宋体" w:hAnsi="宋体"/>
                <w:sz w:val="22"/>
              </w:rPr>
              <w:t>其他</w:t>
            </w:r>
          </w:p>
        </w:tc>
        <w:tc>
          <w:tcPr>
            <w:tcW w:w="866" w:type="dxa"/>
            <w:vAlign w:val="center"/>
          </w:tcPr>
          <w:p>
            <w:pPr>
              <w:pStyle w:val="127"/>
              <w:spacing w:line="560" w:lineRule="exact"/>
              <w:ind w:firstLine="440" w:firstLineChars="200"/>
              <w:jc w:val="left"/>
              <w:rPr>
                <w:rFonts w:ascii="宋体" w:hAnsi="宋体"/>
                <w:sz w:val="22"/>
              </w:rPr>
            </w:pPr>
          </w:p>
        </w:tc>
        <w:tc>
          <w:tcPr>
            <w:tcW w:w="797" w:type="dxa"/>
            <w:vAlign w:val="center"/>
          </w:tcPr>
          <w:p>
            <w:pPr>
              <w:pStyle w:val="127"/>
              <w:spacing w:line="560" w:lineRule="exact"/>
              <w:ind w:firstLine="440" w:firstLineChars="200"/>
              <w:jc w:val="left"/>
              <w:rPr>
                <w:rFonts w:ascii="宋体" w:hAnsi="宋体"/>
                <w:sz w:val="22"/>
              </w:rPr>
            </w:pPr>
          </w:p>
        </w:tc>
        <w:tc>
          <w:tcPr>
            <w:tcW w:w="851" w:type="dxa"/>
            <w:vAlign w:val="center"/>
          </w:tcPr>
          <w:p>
            <w:pPr>
              <w:pStyle w:val="127"/>
              <w:spacing w:line="560" w:lineRule="exact"/>
              <w:ind w:firstLine="440" w:firstLineChars="200"/>
              <w:jc w:val="left"/>
              <w:rPr>
                <w:rFonts w:ascii="宋体" w:hAnsi="宋体"/>
                <w:sz w:val="22"/>
              </w:rPr>
            </w:pPr>
          </w:p>
        </w:tc>
        <w:tc>
          <w:tcPr>
            <w:tcW w:w="887" w:type="dxa"/>
            <w:vAlign w:val="center"/>
          </w:tcPr>
          <w:p>
            <w:pPr>
              <w:pStyle w:val="127"/>
              <w:spacing w:line="560" w:lineRule="exact"/>
              <w:ind w:firstLine="440" w:firstLineChars="200"/>
              <w:jc w:val="left"/>
              <w:rPr>
                <w:rFonts w:ascii="宋体" w:hAnsi="宋体"/>
                <w:sz w:val="22"/>
              </w:rPr>
            </w:pPr>
          </w:p>
        </w:tc>
        <w:tc>
          <w:tcPr>
            <w:tcW w:w="854" w:type="dxa"/>
            <w:vAlign w:val="center"/>
          </w:tcPr>
          <w:p>
            <w:pPr>
              <w:pStyle w:val="127"/>
              <w:spacing w:line="560" w:lineRule="exact"/>
              <w:ind w:firstLine="440" w:firstLineChars="200"/>
              <w:jc w:val="left"/>
              <w:rPr>
                <w:rFonts w:ascii="宋体" w:hAnsi="宋体"/>
                <w:sz w:val="22"/>
              </w:rPr>
            </w:pPr>
          </w:p>
        </w:tc>
        <w:tc>
          <w:tcPr>
            <w:tcW w:w="3174" w:type="dxa"/>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0" w:type="dxa"/>
            <w:gridSpan w:val="2"/>
            <w:vAlign w:val="center"/>
          </w:tcPr>
          <w:p>
            <w:pPr>
              <w:pStyle w:val="127"/>
              <w:spacing w:line="560" w:lineRule="exact"/>
              <w:jc w:val="left"/>
              <w:rPr>
                <w:rFonts w:ascii="宋体" w:hAnsi="宋体"/>
                <w:sz w:val="22"/>
              </w:rPr>
            </w:pPr>
            <w:r>
              <w:rPr>
                <w:rFonts w:hint="eastAsia" w:ascii="宋体" w:hAnsi="宋体"/>
                <w:sz w:val="22"/>
              </w:rPr>
              <w:t>合计（不含税）</w:t>
            </w:r>
          </w:p>
        </w:tc>
        <w:tc>
          <w:tcPr>
            <w:tcW w:w="7429" w:type="dxa"/>
            <w:gridSpan w:val="6"/>
            <w:vAlign w:val="center"/>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0" w:type="dxa"/>
            <w:gridSpan w:val="2"/>
            <w:vAlign w:val="center"/>
          </w:tcPr>
          <w:p>
            <w:pPr>
              <w:pStyle w:val="127"/>
              <w:spacing w:line="560" w:lineRule="exact"/>
              <w:jc w:val="left"/>
              <w:rPr>
                <w:rFonts w:ascii="宋体" w:hAnsi="宋体"/>
                <w:sz w:val="22"/>
              </w:rPr>
            </w:pPr>
            <w:r>
              <w:rPr>
                <w:rFonts w:hint="eastAsia" w:ascii="宋体" w:hAnsi="宋体"/>
                <w:sz w:val="22"/>
              </w:rPr>
              <w:t>税率</w:t>
            </w:r>
          </w:p>
        </w:tc>
        <w:tc>
          <w:tcPr>
            <w:tcW w:w="7429" w:type="dxa"/>
            <w:gridSpan w:val="6"/>
            <w:vAlign w:val="center"/>
          </w:tcPr>
          <w:p>
            <w:pPr>
              <w:pStyle w:val="127"/>
              <w:spacing w:line="560" w:lineRule="exact"/>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0" w:type="dxa"/>
            <w:gridSpan w:val="2"/>
            <w:vAlign w:val="center"/>
          </w:tcPr>
          <w:p>
            <w:pPr>
              <w:pStyle w:val="127"/>
              <w:spacing w:line="560" w:lineRule="exact"/>
              <w:ind w:firstLine="110" w:firstLineChars="50"/>
              <w:jc w:val="center"/>
              <w:rPr>
                <w:rFonts w:ascii="宋体" w:hAnsi="宋体"/>
                <w:sz w:val="22"/>
              </w:rPr>
            </w:pPr>
            <w:r>
              <w:rPr>
                <w:rFonts w:hint="eastAsia" w:ascii="宋体" w:hAnsi="宋体"/>
                <w:sz w:val="22"/>
              </w:rPr>
              <w:t>合计（含税）</w:t>
            </w:r>
          </w:p>
        </w:tc>
        <w:tc>
          <w:tcPr>
            <w:tcW w:w="7429" w:type="dxa"/>
            <w:gridSpan w:val="6"/>
            <w:vAlign w:val="center"/>
          </w:tcPr>
          <w:p>
            <w:pPr>
              <w:pStyle w:val="127"/>
              <w:spacing w:line="560" w:lineRule="exact"/>
              <w:ind w:firstLine="440" w:firstLineChars="200"/>
              <w:jc w:val="left"/>
              <w:rPr>
                <w:rFonts w:ascii="宋体" w:hAnsi="宋体"/>
                <w:sz w:val="22"/>
              </w:rPr>
            </w:pPr>
          </w:p>
        </w:tc>
      </w:tr>
    </w:tbl>
    <w:p>
      <w:pPr>
        <w:adjustRightInd w:val="0"/>
        <w:snapToGrid w:val="0"/>
        <w:spacing w:line="360" w:lineRule="exact"/>
        <w:ind w:firstLine="440" w:firstLineChars="200"/>
        <w:jc w:val="left"/>
        <w:rPr>
          <w:rFonts w:ascii="宋体" w:hAnsi="宋体"/>
          <w:b/>
          <w:sz w:val="22"/>
        </w:rPr>
      </w:pPr>
    </w:p>
    <w:p>
      <w:pPr>
        <w:spacing w:line="360" w:lineRule="auto"/>
        <w:rPr>
          <w:rFonts w:ascii="宋体" w:hAnsi="宋体" w:cs="宋体"/>
          <w:sz w:val="22"/>
        </w:rPr>
      </w:pPr>
      <w:r>
        <w:rPr>
          <w:rFonts w:hint="eastAsia" w:ascii="宋体" w:hAnsi="宋体" w:cs="宋体"/>
          <w:sz w:val="22"/>
        </w:rPr>
        <w:t>注：</w:t>
      </w:r>
    </w:p>
    <w:p>
      <w:pPr>
        <w:numPr>
          <w:ilvl w:val="2"/>
          <w:numId w:val="24"/>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此表的“总价”系所有需招标人支付的投标金额总数即投标总价，投标总价中已包含投标人完成本招标项目的一切费用包括税费。</w:t>
      </w:r>
    </w:p>
    <w:p>
      <w:pPr>
        <w:numPr>
          <w:ilvl w:val="2"/>
          <w:numId w:val="24"/>
        </w:numPr>
        <w:adjustRightInd w:val="0"/>
        <w:snapToGrid w:val="0"/>
        <w:spacing w:line="360" w:lineRule="auto"/>
        <w:jc w:val="left"/>
        <w:textAlignment w:val="baseline"/>
        <w:rPr>
          <w:rFonts w:ascii="宋体" w:hAnsi="宋体" w:cs="宋体"/>
          <w:sz w:val="22"/>
        </w:rPr>
      </w:pPr>
    </w:p>
    <w:p>
      <w:pPr>
        <w:spacing w:line="360" w:lineRule="auto"/>
        <w:rPr>
          <w:rFonts w:ascii="宋体" w:hAnsi="宋体" w:cs="宋体"/>
          <w:b/>
          <w:sz w:val="32"/>
          <w:szCs w:val="32"/>
        </w:rPr>
      </w:pPr>
      <w:bookmarkStart w:id="101" w:name="_Toc133470544"/>
      <w:bookmarkStart w:id="102" w:name="_Toc137373399"/>
      <w:bookmarkStart w:id="103" w:name="_Toc144265959"/>
      <w:bookmarkStart w:id="104" w:name="_Toc133214310"/>
      <w:bookmarkStart w:id="105" w:name="_Toc133214103"/>
    </w:p>
    <w:bookmarkEnd w:id="101"/>
    <w:bookmarkEnd w:id="102"/>
    <w:bookmarkEnd w:id="103"/>
    <w:bookmarkEnd w:id="104"/>
    <w:bookmarkEnd w:id="105"/>
    <w:p>
      <w:pPr>
        <w:spacing w:line="360" w:lineRule="auto"/>
        <w:jc w:val="center"/>
        <w:rPr>
          <w:rFonts w:ascii="宋体" w:hAnsi="宋体" w:cs="宋体"/>
          <w:b/>
          <w:sz w:val="32"/>
          <w:szCs w:val="32"/>
        </w:rPr>
      </w:pPr>
      <w:r>
        <w:rPr>
          <w:rFonts w:ascii="宋体" w:hAnsi="宋体" w:cs="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4.2 投标方实供设备技术参数表</w:t>
      </w:r>
    </w:p>
    <w:tbl>
      <w:tblPr>
        <w:tblStyle w:val="58"/>
        <w:tblW w:w="9836" w:type="dxa"/>
        <w:tblInd w:w="0" w:type="dxa"/>
        <w:tblLayout w:type="fixed"/>
        <w:tblCellMar>
          <w:top w:w="15" w:type="dxa"/>
          <w:left w:w="15" w:type="dxa"/>
          <w:bottom w:w="15" w:type="dxa"/>
          <w:right w:w="15" w:type="dxa"/>
        </w:tblCellMar>
      </w:tblPr>
      <w:tblGrid>
        <w:gridCol w:w="1976"/>
        <w:gridCol w:w="4135"/>
        <w:gridCol w:w="3725"/>
      </w:tblGrid>
      <w:tr>
        <w:tblPrEx>
          <w:tblLayout w:type="fixed"/>
          <w:tblCellMar>
            <w:top w:w="15" w:type="dxa"/>
            <w:left w:w="15" w:type="dxa"/>
            <w:bottom w:w="15" w:type="dxa"/>
            <w:right w:w="15" w:type="dxa"/>
          </w:tblCellMar>
        </w:tblPrEx>
        <w:trPr>
          <w:trHeight w:val="286"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hint="eastAsia" w:ascii="宋体" w:hAnsi="宋体" w:eastAsia="宋体" w:cs="等线"/>
                <w:color w:val="000000"/>
                <w:kern w:val="0"/>
                <w:sz w:val="22"/>
              </w:rPr>
              <w:t>主要参数项目指标</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u w:val="single"/>
              </w:rPr>
            </w:pPr>
            <w:r>
              <w:rPr>
                <w:rFonts w:hint="eastAsia" w:ascii="宋体" w:hAnsi="宋体" w:eastAsia="宋体" w:cs="等线"/>
                <w:color w:val="000000"/>
                <w:kern w:val="0"/>
                <w:sz w:val="22"/>
                <w:u w:val="single"/>
              </w:rPr>
              <w:t>技术要求</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u w:val="single"/>
              </w:rPr>
            </w:pPr>
            <w:r>
              <w:rPr>
                <w:rFonts w:ascii="宋体" w:hAnsi="宋体" w:eastAsia="宋体" w:cs="等线"/>
                <w:color w:val="000000"/>
                <w:kern w:val="0"/>
                <w:sz w:val="22"/>
                <w:u w:val="single"/>
              </w:rPr>
              <w:t>供应商实供</w:t>
            </w:r>
          </w:p>
        </w:tc>
      </w:tr>
      <w:tr>
        <w:tblPrEx>
          <w:tblLayout w:type="fixed"/>
          <w:tblCellMar>
            <w:top w:w="15" w:type="dxa"/>
            <w:left w:w="15" w:type="dxa"/>
            <w:bottom w:w="15" w:type="dxa"/>
            <w:right w:w="15" w:type="dxa"/>
          </w:tblCellMar>
        </w:tblPrEx>
        <w:trPr>
          <w:trHeight w:val="286"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送风机功率：</w:t>
            </w:r>
            <w:r>
              <w:rPr>
                <w:rFonts w:hint="eastAsia" w:ascii="宋体" w:hAnsi="宋体" w:eastAsia="宋体"/>
                <w:kern w:val="0"/>
                <w:sz w:val="22"/>
              </w:rPr>
              <w:t>18.5KW</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送风机风量50000CMH</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r>
              <w:rPr>
                <w:rFonts w:hint="eastAsia" w:ascii="宋体" w:hAnsi="宋体" w:eastAsia="宋体"/>
                <w:kern w:val="0"/>
                <w:sz w:val="22"/>
              </w:rPr>
              <w:t>3台</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机外终阻余压:</w:t>
            </w:r>
            <w:r>
              <w:rPr>
                <w:rFonts w:hint="eastAsia" w:ascii="宋体" w:hAnsi="宋体" w:eastAsia="宋体"/>
                <w:kern w:val="0"/>
                <w:sz w:val="22"/>
              </w:rPr>
              <w:t>550-720pa</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(具体以现场勘探为准)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制冷量:不低于</w:t>
            </w:r>
            <w:r>
              <w:rPr>
                <w:rFonts w:hint="eastAsia" w:ascii="宋体" w:hAnsi="宋体" w:eastAsia="宋体"/>
                <w:kern w:val="0"/>
                <w:sz w:val="22"/>
              </w:rPr>
              <w:t>368.27KW</w:t>
            </w:r>
            <w:r>
              <w:rPr>
                <w:rFonts w:hint="eastAsia" w:ascii="宋体" w:hAnsi="宋体" w:eastAsia="宋体" w:cs="宋体"/>
                <w:color w:val="000000"/>
                <w:kern w:val="0"/>
                <w:sz w:val="22"/>
              </w:rPr>
              <w:t>,供水7℃，回水12℃,水量1057LPM</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送风机功率：</w:t>
            </w:r>
            <w:r>
              <w:rPr>
                <w:rFonts w:hint="eastAsia" w:ascii="宋体" w:hAnsi="宋体" w:eastAsia="宋体"/>
                <w:kern w:val="0"/>
                <w:sz w:val="22"/>
              </w:rPr>
              <w:t>15KW</w:t>
            </w:r>
          </w:p>
          <w:p>
            <w:pPr>
              <w:widowControl/>
              <w:jc w:val="center"/>
              <w:textAlignment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送风机风量50000CMH</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r>
              <w:rPr>
                <w:rFonts w:hint="eastAsia" w:ascii="宋体" w:hAnsi="宋体" w:eastAsia="宋体"/>
                <w:kern w:val="0"/>
                <w:sz w:val="22"/>
              </w:rPr>
              <w:t>8台</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机外终阻余压:</w:t>
            </w:r>
            <w:r>
              <w:rPr>
                <w:rFonts w:hint="eastAsia" w:ascii="宋体" w:hAnsi="宋体" w:eastAsia="宋体"/>
                <w:kern w:val="0"/>
                <w:sz w:val="22"/>
              </w:rPr>
              <w:t>320-540pa</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(具体以现场勘探为准)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制冷量:不低于</w:t>
            </w:r>
            <w:r>
              <w:rPr>
                <w:rFonts w:hint="eastAsia" w:ascii="宋体" w:hAnsi="宋体" w:eastAsia="宋体"/>
                <w:kern w:val="0"/>
                <w:sz w:val="22"/>
              </w:rPr>
              <w:t>368.27KW</w:t>
            </w:r>
            <w:r>
              <w:rPr>
                <w:rFonts w:hint="eastAsia" w:ascii="宋体" w:hAnsi="宋体" w:eastAsia="宋体" w:cs="宋体"/>
                <w:color w:val="000000"/>
                <w:kern w:val="0"/>
                <w:sz w:val="22"/>
              </w:rPr>
              <w:t>,供水7℃，回水12℃,水量1057LPM</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送风机功率：</w:t>
            </w:r>
            <w:r>
              <w:rPr>
                <w:rFonts w:hint="eastAsia" w:ascii="宋体" w:hAnsi="宋体" w:eastAsia="宋体"/>
                <w:kern w:val="0"/>
                <w:sz w:val="22"/>
              </w:rPr>
              <w:t>15KW</w:t>
            </w:r>
          </w:p>
          <w:p>
            <w:pPr>
              <w:widowControl/>
              <w:jc w:val="center"/>
              <w:textAlignment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送风机风量40000CMH</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r>
              <w:rPr>
                <w:rFonts w:hint="eastAsia" w:ascii="宋体" w:hAnsi="宋体" w:eastAsia="宋体"/>
                <w:kern w:val="0"/>
                <w:sz w:val="22"/>
              </w:rPr>
              <w:t>5台</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机外终阻余压:</w:t>
            </w:r>
            <w:r>
              <w:rPr>
                <w:rFonts w:hint="eastAsia" w:ascii="宋体" w:hAnsi="宋体" w:eastAsia="宋体"/>
                <w:kern w:val="0"/>
                <w:sz w:val="22"/>
              </w:rPr>
              <w:t>470-560pa</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(具体以现场勘探为准)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制冷量:不低于</w:t>
            </w:r>
            <w:r>
              <w:rPr>
                <w:rFonts w:hint="eastAsia" w:ascii="宋体" w:hAnsi="宋体" w:eastAsia="宋体"/>
                <w:kern w:val="0"/>
                <w:sz w:val="22"/>
              </w:rPr>
              <w:t>290.48KW,</w:t>
            </w:r>
            <w:r>
              <w:rPr>
                <w:rFonts w:hint="eastAsia" w:ascii="宋体" w:hAnsi="宋体" w:eastAsia="宋体" w:cs="宋体"/>
                <w:color w:val="000000"/>
                <w:kern w:val="0"/>
                <w:sz w:val="22"/>
              </w:rPr>
              <w:t>供水7℃，回水12℃,水量832LPM</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送风机功率：</w:t>
            </w:r>
            <w:r>
              <w:rPr>
                <w:rFonts w:hint="eastAsia" w:ascii="宋体" w:hAnsi="宋体" w:eastAsia="宋体"/>
                <w:kern w:val="0"/>
                <w:sz w:val="22"/>
              </w:rPr>
              <w:t>11KW</w:t>
            </w:r>
          </w:p>
          <w:p>
            <w:pPr>
              <w:widowControl/>
              <w:jc w:val="center"/>
              <w:textAlignment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送风机风量40000CMH</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r>
              <w:rPr>
                <w:rFonts w:hint="eastAsia" w:ascii="宋体" w:hAnsi="宋体" w:eastAsia="宋体"/>
                <w:kern w:val="0"/>
                <w:sz w:val="22"/>
              </w:rPr>
              <w:t>9台</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kern w:val="0"/>
                <w:sz w:val="22"/>
              </w:rPr>
            </w:pPr>
            <w:r>
              <w:rPr>
                <w:rFonts w:hint="eastAsia" w:ascii="宋体" w:hAnsi="宋体" w:eastAsia="宋体" w:cs="宋体"/>
                <w:color w:val="000000"/>
                <w:kern w:val="0"/>
                <w:sz w:val="22"/>
              </w:rPr>
              <w:t>机外终阻余压:</w:t>
            </w:r>
            <w:r>
              <w:rPr>
                <w:rFonts w:hint="eastAsia" w:ascii="宋体" w:hAnsi="宋体" w:eastAsia="宋体"/>
                <w:kern w:val="0"/>
                <w:sz w:val="22"/>
              </w:rPr>
              <w:t>320-430pa</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(具体以现场勘探为准)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制冷量:不低于</w:t>
            </w:r>
            <w:r>
              <w:rPr>
                <w:rFonts w:hint="eastAsia" w:ascii="宋体" w:hAnsi="宋体" w:eastAsia="宋体"/>
                <w:kern w:val="0"/>
                <w:sz w:val="22"/>
              </w:rPr>
              <w:t>290.48KW,</w:t>
            </w:r>
            <w:r>
              <w:rPr>
                <w:rFonts w:hint="eastAsia" w:ascii="宋体" w:hAnsi="宋体" w:eastAsia="宋体" w:cs="宋体"/>
                <w:color w:val="000000"/>
                <w:kern w:val="0"/>
                <w:sz w:val="22"/>
              </w:rPr>
              <w:t>供水7℃，回水12℃,水量832LPM</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送风机功率：</w:t>
            </w:r>
            <w:r>
              <w:rPr>
                <w:rFonts w:hint="eastAsia" w:ascii="宋体" w:hAnsi="宋体" w:eastAsia="宋体"/>
                <w:kern w:val="0"/>
                <w:sz w:val="22"/>
              </w:rPr>
              <w:t>11KW</w:t>
            </w:r>
          </w:p>
          <w:p>
            <w:pPr>
              <w:widowControl/>
              <w:jc w:val="center"/>
              <w:textAlignment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送风机风量30000CMH</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r>
              <w:rPr>
                <w:rFonts w:hint="eastAsia" w:ascii="宋体" w:hAnsi="宋体" w:eastAsia="宋体"/>
                <w:kern w:val="0"/>
                <w:sz w:val="22"/>
              </w:rPr>
              <w:t>2台</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kern w:val="0"/>
                <w:sz w:val="22"/>
              </w:rPr>
            </w:pPr>
            <w:r>
              <w:rPr>
                <w:rFonts w:hint="eastAsia" w:ascii="宋体" w:hAnsi="宋体" w:eastAsia="宋体" w:cs="宋体"/>
                <w:color w:val="000000"/>
                <w:kern w:val="0"/>
                <w:sz w:val="22"/>
              </w:rPr>
              <w:t>机外终阻余压:</w:t>
            </w:r>
            <w:r>
              <w:rPr>
                <w:rFonts w:hint="eastAsia" w:ascii="宋体" w:hAnsi="宋体" w:eastAsia="宋体"/>
                <w:kern w:val="0"/>
                <w:sz w:val="22"/>
              </w:rPr>
              <w:t xml:space="preserve">280-440pa        </w:t>
            </w:r>
          </w:p>
          <w:p>
            <w:pPr>
              <w:widowControl/>
              <w:jc w:val="center"/>
              <w:textAlignment w:val="center"/>
              <w:rPr>
                <w:rFonts w:ascii="宋体" w:hAnsi="宋体" w:eastAsia="宋体" w:cs="宋体"/>
                <w:color w:val="000000"/>
                <w:sz w:val="22"/>
              </w:rPr>
            </w:pPr>
            <w:r>
              <w:rPr>
                <w:rFonts w:hint="eastAsia" w:ascii="宋体" w:hAnsi="宋体" w:eastAsia="宋体"/>
                <w:kern w:val="0"/>
                <w:sz w:val="22"/>
              </w:rPr>
              <w:t xml:space="preserve">   (</w:t>
            </w:r>
            <w:r>
              <w:rPr>
                <w:rFonts w:hint="eastAsia" w:ascii="宋体" w:hAnsi="宋体" w:eastAsia="宋体" w:cs="宋体"/>
                <w:color w:val="000000"/>
                <w:kern w:val="0"/>
                <w:sz w:val="22"/>
              </w:rPr>
              <w:t>具体以现场勘探为准)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制冷量:不低于</w:t>
            </w:r>
            <w:r>
              <w:rPr>
                <w:rFonts w:hint="eastAsia" w:ascii="宋体" w:hAnsi="宋体" w:eastAsia="宋体"/>
                <w:kern w:val="0"/>
                <w:sz w:val="22"/>
              </w:rPr>
              <w:t>213.64KW</w:t>
            </w:r>
            <w:r>
              <w:rPr>
                <w:rFonts w:hint="eastAsia" w:ascii="宋体" w:hAnsi="宋体" w:eastAsia="宋体" w:cs="宋体"/>
                <w:color w:val="000000"/>
                <w:kern w:val="0"/>
                <w:sz w:val="22"/>
              </w:rPr>
              <w:t>,供水7℃，回水12℃,水量612LPM</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送风机功率：</w:t>
            </w:r>
            <w:r>
              <w:rPr>
                <w:rFonts w:hint="eastAsia" w:ascii="宋体" w:hAnsi="宋体" w:eastAsia="宋体"/>
                <w:kern w:val="0"/>
                <w:sz w:val="22"/>
              </w:rPr>
              <w:t>7.5kW</w:t>
            </w:r>
          </w:p>
          <w:p>
            <w:pPr>
              <w:widowControl/>
              <w:jc w:val="center"/>
              <w:textAlignment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送风机风量30000CMH</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r>
              <w:rPr>
                <w:rFonts w:hint="eastAsia" w:ascii="宋体" w:hAnsi="宋体" w:eastAsia="宋体"/>
                <w:kern w:val="0"/>
                <w:sz w:val="22"/>
              </w:rPr>
              <w:t>3台</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kern w:val="0"/>
                <w:sz w:val="22"/>
              </w:rPr>
            </w:pPr>
            <w:r>
              <w:rPr>
                <w:rFonts w:hint="eastAsia" w:ascii="宋体" w:hAnsi="宋体" w:eastAsia="宋体" w:cs="宋体"/>
                <w:color w:val="000000"/>
                <w:kern w:val="0"/>
                <w:sz w:val="22"/>
              </w:rPr>
              <w:t>机外终阻余压:</w:t>
            </w:r>
            <w:r>
              <w:rPr>
                <w:rFonts w:hint="eastAsia" w:ascii="宋体" w:hAnsi="宋体" w:eastAsia="宋体"/>
                <w:kern w:val="0"/>
                <w:sz w:val="22"/>
              </w:rPr>
              <w:t xml:space="preserve">300-360pa      </w:t>
            </w:r>
          </w:p>
          <w:p>
            <w:pPr>
              <w:widowControl/>
              <w:jc w:val="center"/>
              <w:textAlignment w:val="center"/>
              <w:rPr>
                <w:rFonts w:ascii="宋体" w:hAnsi="宋体" w:eastAsia="宋体" w:cs="宋体"/>
                <w:color w:val="000000"/>
                <w:sz w:val="22"/>
              </w:rPr>
            </w:pPr>
            <w:r>
              <w:rPr>
                <w:rFonts w:hint="eastAsia" w:ascii="宋体" w:hAnsi="宋体" w:eastAsia="宋体"/>
                <w:kern w:val="0"/>
                <w:sz w:val="22"/>
              </w:rPr>
              <w:t xml:space="preserve">    </w:t>
            </w:r>
            <w:r>
              <w:rPr>
                <w:rFonts w:hint="eastAsia" w:ascii="宋体" w:hAnsi="宋体" w:eastAsia="宋体" w:cs="宋体"/>
                <w:color w:val="000000"/>
                <w:kern w:val="0"/>
                <w:sz w:val="22"/>
              </w:rPr>
              <w:t>(具体以现场勘探为准)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制冷量:不低于</w:t>
            </w:r>
            <w:r>
              <w:rPr>
                <w:rFonts w:hint="eastAsia" w:ascii="宋体" w:hAnsi="宋体" w:eastAsia="宋体"/>
                <w:kern w:val="0"/>
                <w:sz w:val="22"/>
              </w:rPr>
              <w:t>213.64KW</w:t>
            </w:r>
            <w:r>
              <w:rPr>
                <w:rFonts w:hint="eastAsia" w:ascii="宋体" w:hAnsi="宋体" w:eastAsia="宋体" w:cs="宋体"/>
                <w:color w:val="000000"/>
                <w:kern w:val="0"/>
                <w:sz w:val="22"/>
              </w:rPr>
              <w:t>,供水7℃，回水12℃,水量612LPM</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送风机功率：</w:t>
            </w:r>
            <w:r>
              <w:rPr>
                <w:rFonts w:hint="eastAsia" w:ascii="宋体" w:hAnsi="宋体" w:eastAsia="宋体"/>
                <w:kern w:val="0"/>
                <w:sz w:val="22"/>
              </w:rPr>
              <w:t>5.5KW</w:t>
            </w:r>
          </w:p>
          <w:p>
            <w:pPr>
              <w:widowControl/>
              <w:jc w:val="center"/>
              <w:textAlignment w:val="cente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送风机风量20000CMH</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286"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数量:</w:t>
            </w:r>
            <w:r>
              <w:rPr>
                <w:rFonts w:hint="eastAsia" w:ascii="宋体" w:hAnsi="宋体" w:eastAsia="宋体"/>
                <w:kern w:val="0"/>
                <w:sz w:val="22"/>
              </w:rPr>
              <w:t>4台</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kern w:val="0"/>
                <w:sz w:val="22"/>
              </w:rPr>
            </w:pPr>
            <w:r>
              <w:rPr>
                <w:rFonts w:hint="eastAsia" w:ascii="宋体" w:hAnsi="宋体" w:eastAsia="宋体" w:cs="宋体"/>
                <w:color w:val="000000"/>
                <w:kern w:val="0"/>
                <w:sz w:val="22"/>
              </w:rPr>
              <w:t>机外终阻余压:</w:t>
            </w:r>
            <w:r>
              <w:rPr>
                <w:rFonts w:hint="eastAsia" w:ascii="宋体" w:hAnsi="宋体" w:eastAsia="宋体"/>
                <w:kern w:val="0"/>
                <w:sz w:val="22"/>
              </w:rPr>
              <w:t xml:space="preserve">280-320pa          </w:t>
            </w:r>
          </w:p>
          <w:p>
            <w:pPr>
              <w:widowControl/>
              <w:jc w:val="center"/>
              <w:textAlignment w:val="center"/>
              <w:rPr>
                <w:rFonts w:ascii="宋体" w:hAnsi="宋体" w:eastAsia="宋体" w:cs="宋体"/>
                <w:color w:val="000000"/>
                <w:sz w:val="22"/>
              </w:rPr>
            </w:pPr>
            <w:r>
              <w:rPr>
                <w:rFonts w:hint="eastAsia" w:ascii="宋体" w:hAnsi="宋体" w:eastAsia="宋体"/>
                <w:kern w:val="0"/>
                <w:sz w:val="22"/>
              </w:rPr>
              <w:t xml:space="preserve"> (</w:t>
            </w:r>
            <w:r>
              <w:rPr>
                <w:rFonts w:hint="eastAsia" w:ascii="宋体" w:hAnsi="宋体" w:eastAsia="宋体" w:cs="宋体"/>
                <w:color w:val="000000"/>
                <w:kern w:val="0"/>
                <w:sz w:val="22"/>
              </w:rPr>
              <w:t>具体以现场勘探为准)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540"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制冷量:不低于</w:t>
            </w:r>
            <w:r>
              <w:rPr>
                <w:rFonts w:hint="eastAsia" w:ascii="宋体" w:hAnsi="宋体" w:eastAsia="宋体"/>
                <w:kern w:val="0"/>
                <w:sz w:val="22"/>
              </w:rPr>
              <w:t>145.26KW,</w:t>
            </w:r>
            <w:r>
              <w:rPr>
                <w:rFonts w:hint="eastAsia" w:ascii="宋体" w:hAnsi="宋体" w:eastAsia="宋体" w:cs="宋体"/>
                <w:color w:val="000000"/>
                <w:kern w:val="0"/>
                <w:sz w:val="22"/>
              </w:rPr>
              <w:t>供水7℃，回水12℃,水量417LPM</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15" w:type="dxa"/>
            <w:left w:w="15" w:type="dxa"/>
            <w:bottom w:w="15" w:type="dxa"/>
            <w:right w:w="15" w:type="dxa"/>
          </w:tblCellMar>
        </w:tblPrEx>
        <w:trPr>
          <w:trHeight w:val="340"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整机品牌/产地</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652"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电力（伏特 / 相位 / 赫）</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380V/3相/50Hz</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740"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风机品牌/产地</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科禄格（KRUGER）、格林瀚克（GREENHECK）、洛森（ROSENBERG）</w:t>
            </w:r>
            <w:r>
              <w:rPr>
                <w:rFonts w:hint="eastAsia" w:ascii="宋体" w:hAnsi="宋体" w:eastAsia="宋体" w:cs="等线"/>
                <w:color w:val="000000"/>
                <w:kern w:val="0"/>
                <w:sz w:val="22"/>
                <w:lang w:eastAsia="zh-CN"/>
              </w:rPr>
              <w:t>或</w:t>
            </w:r>
            <w:r>
              <w:rPr>
                <w:rFonts w:hint="eastAsia" w:ascii="宋体" w:hAnsi="宋体" w:eastAsia="宋体" w:cs="等线"/>
                <w:color w:val="000000"/>
                <w:kern w:val="0"/>
                <w:sz w:val="22"/>
              </w:rPr>
              <w:t>同档次及以上</w:t>
            </w:r>
            <w:r>
              <w:rPr>
                <w:rFonts w:hint="eastAsia" w:ascii="宋体" w:hAnsi="宋体" w:eastAsia="宋体" w:cs="等线"/>
                <w:color w:val="000000"/>
                <w:kern w:val="0"/>
                <w:sz w:val="22"/>
                <w:lang w:eastAsia="zh-CN"/>
              </w:rPr>
              <w:t>品牌</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340"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电动机品牌/产地</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ABB、西门子、达尔马、TECO</w:t>
            </w:r>
            <w:r>
              <w:rPr>
                <w:rFonts w:hint="eastAsia" w:ascii="宋体" w:hAnsi="宋体" w:eastAsia="宋体" w:cs="等线"/>
                <w:color w:val="000000"/>
                <w:kern w:val="0"/>
                <w:sz w:val="22"/>
                <w:lang w:eastAsia="zh-CN"/>
              </w:rPr>
              <w:t>或</w:t>
            </w:r>
            <w:r>
              <w:rPr>
                <w:rFonts w:hint="eastAsia" w:ascii="宋体" w:hAnsi="宋体" w:eastAsia="宋体" w:cs="等线"/>
                <w:color w:val="000000"/>
                <w:kern w:val="0"/>
                <w:sz w:val="22"/>
              </w:rPr>
              <w:t>同档次及以上</w:t>
            </w:r>
            <w:r>
              <w:rPr>
                <w:rFonts w:hint="eastAsia" w:ascii="宋体" w:hAnsi="宋体" w:eastAsia="宋体" w:cs="等线"/>
                <w:color w:val="000000"/>
                <w:kern w:val="0"/>
                <w:sz w:val="22"/>
                <w:lang w:eastAsia="zh-CN"/>
              </w:rPr>
              <w:t>品牌</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796"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电动机绝缘等级</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全封闭、F级绝缘及IP55保护设计，可在40℃的室温下连续不停运作</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814"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变频器品牌/产地</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b/>
                <w:color w:val="000000"/>
                <w:kern w:val="0"/>
                <w:sz w:val="22"/>
                <w:u w:val="single"/>
              </w:rPr>
            </w:pPr>
            <w:r>
              <w:rPr>
                <w:rFonts w:hint="eastAsia" w:ascii="宋体" w:hAnsi="宋体" w:eastAsia="宋体" w:cs="等线"/>
                <w:b/>
                <w:color w:val="000000"/>
                <w:kern w:val="0"/>
                <w:sz w:val="22"/>
                <w:u w:val="single"/>
              </w:rPr>
              <w:t>施奈德，</w:t>
            </w:r>
            <w:r>
              <w:rPr>
                <w:rFonts w:ascii="宋体" w:hAnsi="宋体" w:eastAsia="宋体" w:cs="等线"/>
                <w:b/>
                <w:color w:val="000000"/>
                <w:kern w:val="0"/>
                <w:sz w:val="22"/>
                <w:u w:val="single"/>
              </w:rPr>
              <w:t>丹佛斯系列，</w:t>
            </w:r>
          </w:p>
          <w:p>
            <w:pPr>
              <w:widowControl/>
              <w:jc w:val="center"/>
              <w:textAlignment w:val="center"/>
              <w:rPr>
                <w:rFonts w:ascii="宋体" w:hAnsi="宋体" w:eastAsia="宋体" w:cs="等线"/>
                <w:b/>
                <w:color w:val="000000"/>
                <w:sz w:val="22"/>
                <w:u w:val="single"/>
              </w:rPr>
            </w:pPr>
            <w:r>
              <w:rPr>
                <w:rFonts w:ascii="宋体" w:hAnsi="宋体" w:eastAsia="宋体" w:cs="等线"/>
                <w:b/>
                <w:color w:val="000000"/>
                <w:kern w:val="0"/>
                <w:sz w:val="22"/>
                <w:u w:val="single"/>
              </w:rPr>
              <w:t>ABB系列或西门子系列</w:t>
            </w:r>
            <w:r>
              <w:rPr>
                <w:rFonts w:hint="eastAsia" w:ascii="宋体" w:hAnsi="宋体" w:eastAsia="宋体" w:cs="等线"/>
                <w:color w:val="000000"/>
                <w:kern w:val="0"/>
                <w:sz w:val="22"/>
                <w:lang w:eastAsia="zh-CN"/>
              </w:rPr>
              <w:t>或</w:t>
            </w:r>
            <w:r>
              <w:rPr>
                <w:rFonts w:hint="eastAsia" w:ascii="宋体" w:hAnsi="宋体" w:eastAsia="宋体" w:cs="等线"/>
                <w:color w:val="000000"/>
                <w:kern w:val="0"/>
                <w:sz w:val="22"/>
              </w:rPr>
              <w:t>同档次及以上</w:t>
            </w:r>
            <w:r>
              <w:rPr>
                <w:rFonts w:hint="eastAsia" w:ascii="宋体" w:hAnsi="宋体" w:eastAsia="宋体" w:cs="等线"/>
                <w:color w:val="000000"/>
                <w:kern w:val="0"/>
                <w:sz w:val="22"/>
                <w:lang w:eastAsia="zh-CN"/>
              </w:rPr>
              <w:t>品牌</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654"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送风机变频器型号</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暖通专用型</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729"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风机性能</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风机性能按AMCA-210标准测试，要求有AMCA-211认证标签</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826"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风机平衡等级</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提供风机叶轮</w:t>
            </w:r>
            <w:r>
              <w:rPr>
                <w:rStyle w:val="95"/>
                <w:rFonts w:ascii="宋体" w:hAnsi="宋体" w:eastAsia="宋体"/>
              </w:rPr>
              <w:t>的静平衡和动平衡试验报告的副本</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461"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轴承品牌/产地</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NSK/SKF</w:t>
            </w:r>
            <w:r>
              <w:rPr>
                <w:rFonts w:hint="eastAsia" w:ascii="宋体" w:hAnsi="宋体" w:eastAsia="宋体" w:cs="等线"/>
                <w:color w:val="000000"/>
                <w:kern w:val="0"/>
                <w:sz w:val="22"/>
                <w:lang w:eastAsia="zh-CN"/>
              </w:rPr>
              <w:t>或</w:t>
            </w:r>
            <w:r>
              <w:rPr>
                <w:rFonts w:hint="eastAsia" w:ascii="宋体" w:hAnsi="宋体" w:eastAsia="宋体" w:cs="等线"/>
                <w:color w:val="000000"/>
                <w:kern w:val="0"/>
                <w:sz w:val="22"/>
              </w:rPr>
              <w:t>同档次及以上</w:t>
            </w:r>
            <w:r>
              <w:rPr>
                <w:rFonts w:hint="eastAsia" w:ascii="宋体" w:hAnsi="宋体" w:eastAsia="宋体" w:cs="等线"/>
                <w:color w:val="000000"/>
                <w:kern w:val="0"/>
                <w:sz w:val="22"/>
                <w:lang w:eastAsia="zh-CN"/>
              </w:rPr>
              <w:t>品牌</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826"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轴承L10或L50寿命(小时)</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50=</w:t>
            </w:r>
            <w:r>
              <w:rPr>
                <w:rStyle w:val="95"/>
                <w:rFonts w:ascii="宋体" w:hAnsi="宋体" w:eastAsia="宋体"/>
              </w:rPr>
              <w:t>400,000小时或L10=80,000小时等级</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540"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hint="eastAsia" w:ascii="宋体" w:hAnsi="宋体" w:eastAsia="宋体" w:cs="等线"/>
                <w:color w:val="000000"/>
                <w:sz w:val="22"/>
              </w:rPr>
              <w:t>表冷器铜管壁厚</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hint="eastAsia" w:ascii="宋体" w:hAnsi="宋体" w:eastAsia="宋体"/>
                <w:sz w:val="22"/>
              </w:rPr>
              <w:t>采用脱氧紫铜铜管，厚度大于0.3毫米</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540"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sz w:val="22"/>
              </w:rPr>
            </w:pPr>
            <w:r>
              <w:rPr>
                <w:rFonts w:ascii="宋体" w:hAnsi="宋体" w:eastAsia="宋体" w:cs="等线"/>
                <w:kern w:val="0"/>
                <w:sz w:val="22"/>
              </w:rPr>
              <w:t>表冷器水阻（KPA）</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sz w:val="22"/>
              </w:rPr>
            </w:pPr>
            <w:r>
              <w:rPr>
                <w:rFonts w:ascii="宋体" w:hAnsi="宋体" w:eastAsia="宋体" w:cs="等线"/>
                <w:kern w:val="0"/>
                <w:sz w:val="22"/>
              </w:rPr>
              <w:t>最大许用水阻40kpa</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1243"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hint="eastAsia" w:ascii="宋体" w:hAnsi="宋体" w:eastAsia="宋体" w:cs="等线"/>
                <w:color w:val="000000"/>
                <w:sz w:val="22"/>
              </w:rPr>
              <w:t>箱体框架结构</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hint="eastAsia" w:ascii="宋体" w:hAnsi="宋体" w:eastAsia="宋体"/>
                <w:sz w:val="22"/>
              </w:rPr>
              <w:t>箱体模块化设计，现场组装，具备防冷桥功能应设有安装底座，须采用型钢制作并做防腐处理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706"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空气处理机组外壳厚度/材料</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空调器箱体壁板厚度不小于50mm，箱体外壁采用锌铝合金板或烤漆钢板</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875"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机组高度</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繁体"/>
                <w:color w:val="000000"/>
                <w:sz w:val="22"/>
              </w:rPr>
            </w:pPr>
            <w:r>
              <w:rPr>
                <w:rFonts w:ascii="宋体" w:hAnsi="宋体" w:eastAsia="宋体" w:cs="宋体繁体"/>
                <w:color w:val="000000"/>
                <w:kern w:val="0"/>
                <w:sz w:val="22"/>
              </w:rPr>
              <w:t>限高</w:t>
            </w:r>
            <w:r>
              <w:rPr>
                <w:rStyle w:val="95"/>
                <w:rFonts w:ascii="宋体" w:hAnsi="宋体" w:eastAsia="宋体"/>
              </w:rPr>
              <w:t>2.5</w:t>
            </w:r>
            <w:r>
              <w:rPr>
                <w:rStyle w:val="130"/>
                <w:rFonts w:ascii="宋体" w:hAnsi="宋体" w:eastAsia="宋体"/>
              </w:rPr>
              <w:t>米</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1109"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kern w:val="0"/>
                <w:sz w:val="22"/>
              </w:rPr>
            </w:pPr>
            <w:r>
              <w:rPr>
                <w:rFonts w:hint="eastAsia" w:ascii="宋体" w:hAnsi="宋体" w:eastAsia="宋体" w:cs="等线"/>
                <w:color w:val="000000"/>
                <w:kern w:val="0"/>
                <w:sz w:val="22"/>
              </w:rPr>
              <w:t>维护及检修</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繁体"/>
                <w:color w:val="000000"/>
                <w:kern w:val="0"/>
                <w:sz w:val="22"/>
              </w:rPr>
            </w:pPr>
            <w:r>
              <w:rPr>
                <w:rFonts w:hint="eastAsia" w:ascii="宋体" w:hAnsi="宋体" w:eastAsia="宋体"/>
                <w:sz w:val="22"/>
              </w:rPr>
              <w:t>检修位置设置照明设备，检修设置检修面板或检修门，检修门布置合理规范。</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1101" w:hRule="exac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机组声压极噪音</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繁体"/>
                <w:color w:val="000000"/>
                <w:sz w:val="22"/>
              </w:rPr>
            </w:pPr>
            <w:r>
              <w:rPr>
                <w:rFonts w:ascii="宋体" w:hAnsi="宋体" w:eastAsia="宋体" w:cs="宋体繁体"/>
                <w:color w:val="000000"/>
                <w:kern w:val="0"/>
                <w:sz w:val="22"/>
              </w:rPr>
              <w:t>机组声压级噪声限值</w:t>
            </w:r>
            <w:r>
              <w:rPr>
                <w:rStyle w:val="95"/>
                <w:rFonts w:ascii="宋体" w:hAnsi="宋体" w:eastAsia="宋体"/>
              </w:rPr>
              <w:t>80dB</w:t>
            </w:r>
            <w:r>
              <w:rPr>
                <w:rStyle w:val="130"/>
                <w:rFonts w:ascii="宋体" w:hAnsi="宋体" w:eastAsia="宋体"/>
              </w:rPr>
              <w:t>（</w:t>
            </w:r>
            <w:r>
              <w:rPr>
                <w:rStyle w:val="95"/>
                <w:rFonts w:ascii="宋体" w:hAnsi="宋体" w:eastAsia="宋体"/>
              </w:rPr>
              <w:t>a</w:t>
            </w:r>
            <w:r>
              <w:rPr>
                <w:rStyle w:val="130"/>
                <w:rFonts w:ascii="宋体" w:hAnsi="宋体" w:eastAsia="宋体"/>
              </w:rPr>
              <w:t>），机外噪声值系指距机组壳体外水平</w:t>
            </w:r>
            <w:r>
              <w:rPr>
                <w:rStyle w:val="95"/>
                <w:rFonts w:ascii="宋体" w:hAnsi="宋体" w:eastAsia="宋体"/>
              </w:rPr>
              <w:t>1.5</w:t>
            </w:r>
            <w:r>
              <w:rPr>
                <w:rStyle w:val="130"/>
                <w:rFonts w:ascii="宋体" w:hAnsi="宋体" w:eastAsia="宋体"/>
              </w:rPr>
              <w:t>米处的</w:t>
            </w:r>
            <w:r>
              <w:rPr>
                <w:rStyle w:val="95"/>
                <w:rFonts w:ascii="宋体" w:hAnsi="宋体" w:eastAsia="宋体"/>
              </w:rPr>
              <w:t>A</w:t>
            </w:r>
            <w:r>
              <w:rPr>
                <w:rStyle w:val="130"/>
                <w:rFonts w:ascii="宋体" w:hAnsi="宋体" w:eastAsia="宋体"/>
              </w:rPr>
              <w:t>声压级值。</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924"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控制箱电器元件品牌/产地</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控制柜3C认证；元器件采用施耐德、爱默生或同等以上规格和档次产品</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540"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kern w:val="0"/>
                <w:sz w:val="22"/>
              </w:rPr>
            </w:pPr>
            <w:r>
              <w:rPr>
                <w:rFonts w:ascii="宋体" w:hAnsi="宋体" w:eastAsia="宋体" w:cs="Calibri"/>
                <w:kern w:val="0"/>
                <w:sz w:val="22"/>
              </w:rPr>
              <w:t>★</w:t>
            </w:r>
            <w:r>
              <w:rPr>
                <w:rFonts w:hint="eastAsia" w:ascii="宋体" w:hAnsi="宋体" w:eastAsia="宋体" w:cs="等线"/>
                <w:color w:val="000000"/>
                <w:kern w:val="0"/>
                <w:sz w:val="22"/>
              </w:rPr>
              <w:t>控制柜</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繁体"/>
                <w:color w:val="000000"/>
                <w:kern w:val="0"/>
                <w:sz w:val="22"/>
              </w:rPr>
            </w:pPr>
            <w:r>
              <w:rPr>
                <w:rFonts w:ascii="宋体" w:hAnsi="宋体" w:eastAsia="宋体" w:cs="Calibri"/>
                <w:kern w:val="0"/>
                <w:sz w:val="22"/>
              </w:rPr>
              <w:t>★</w:t>
            </w:r>
            <w:r>
              <w:rPr>
                <w:rFonts w:hint="eastAsia" w:ascii="宋体" w:hAnsi="宋体" w:eastAsia="宋体"/>
                <w:sz w:val="22"/>
              </w:rPr>
              <w:t>具备工频-变频切换转换开关功能</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等线"/>
                <w:color w:val="000000"/>
                <w:sz w:val="22"/>
              </w:rPr>
            </w:pPr>
          </w:p>
        </w:tc>
      </w:tr>
      <w:tr>
        <w:tblPrEx>
          <w:tblLayout w:type="fixed"/>
          <w:tblCellMar>
            <w:top w:w="15" w:type="dxa"/>
            <w:left w:w="15" w:type="dxa"/>
            <w:bottom w:w="15" w:type="dxa"/>
            <w:right w:w="15" w:type="dxa"/>
          </w:tblCellMar>
        </w:tblPrEx>
        <w:trPr>
          <w:trHeight w:val="566"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水管出入口规格</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sz w:val="22"/>
              </w:rPr>
            </w:pPr>
            <w:r>
              <w:rPr>
                <w:rFonts w:ascii="宋体" w:hAnsi="宋体" w:eastAsia="宋体" w:cs="等线"/>
                <w:color w:val="000000"/>
                <w:kern w:val="0"/>
                <w:sz w:val="22"/>
              </w:rPr>
              <w:t>以接入现场为准</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566"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kern w:val="0"/>
                <w:sz w:val="22"/>
              </w:rPr>
            </w:pPr>
            <w:r>
              <w:rPr>
                <w:rFonts w:hint="eastAsia" w:ascii="宋体" w:hAnsi="宋体" w:eastAsia="宋体" w:cs="等线"/>
                <w:color w:val="000000"/>
                <w:kern w:val="0"/>
                <w:sz w:val="22"/>
              </w:rPr>
              <w:t>初效过滤网技术及规格</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繁体"/>
                <w:color w:val="000000"/>
                <w:kern w:val="0"/>
                <w:sz w:val="22"/>
              </w:rPr>
            </w:pPr>
            <w:r>
              <w:rPr>
                <w:rFonts w:hint="eastAsia" w:ascii="宋体" w:hAnsi="宋体" w:eastAsia="宋体" w:cs="宋体繁体"/>
                <w:color w:val="000000"/>
                <w:kern w:val="0"/>
                <w:sz w:val="22"/>
              </w:rPr>
              <w:t>要求折叠式，过滤效果达到欧标G4或国标C1要求，尺寸规格以</w:t>
            </w:r>
            <w:r>
              <w:rPr>
                <w:rFonts w:ascii="宋体" w:hAnsi="宋体" w:eastAsia="宋体"/>
                <w:caps/>
                <w:sz w:val="22"/>
              </w:rPr>
              <w:t>595*595*46</w:t>
            </w:r>
            <w:r>
              <w:rPr>
                <w:rFonts w:hint="eastAsia" w:ascii="宋体" w:hAnsi="宋体" w:eastAsia="宋体"/>
                <w:caps/>
                <w:sz w:val="22"/>
              </w:rPr>
              <w:t>为主</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566" w:hRule="atLeast"/>
        </w:trPr>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等线"/>
                <w:color w:val="000000"/>
                <w:kern w:val="0"/>
                <w:sz w:val="22"/>
              </w:rPr>
            </w:pPr>
            <w:r>
              <w:rPr>
                <w:rFonts w:hint="eastAsia" w:ascii="宋体" w:hAnsi="宋体" w:eastAsia="宋体" w:cs="等线"/>
                <w:color w:val="000000"/>
                <w:kern w:val="0"/>
                <w:sz w:val="22"/>
              </w:rPr>
              <w:t>自控配套风阀，传感器等</w:t>
            </w:r>
          </w:p>
        </w:tc>
        <w:tc>
          <w:tcPr>
            <w:tcW w:w="4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繁体"/>
                <w:color w:val="000000"/>
                <w:kern w:val="0"/>
                <w:sz w:val="22"/>
              </w:rPr>
            </w:pPr>
            <w:r>
              <w:rPr>
                <w:rFonts w:hint="eastAsia" w:ascii="宋体" w:hAnsi="宋体" w:eastAsia="宋体" w:cs="宋体繁体"/>
                <w:color w:val="000000"/>
                <w:kern w:val="0"/>
                <w:sz w:val="22"/>
              </w:rPr>
              <w:t>霍尼韦尔，西门子，江森自控</w:t>
            </w:r>
            <w:r>
              <w:rPr>
                <w:rFonts w:hint="eastAsia" w:ascii="宋体" w:hAnsi="宋体" w:eastAsia="宋体" w:cs="等线"/>
                <w:color w:val="000000"/>
                <w:kern w:val="0"/>
                <w:sz w:val="22"/>
                <w:lang w:eastAsia="zh-CN"/>
              </w:rPr>
              <w:t>或</w:t>
            </w:r>
            <w:r>
              <w:rPr>
                <w:rFonts w:hint="eastAsia" w:ascii="宋体" w:hAnsi="宋体" w:eastAsia="宋体" w:cs="等线"/>
                <w:color w:val="000000"/>
                <w:kern w:val="0"/>
                <w:sz w:val="22"/>
              </w:rPr>
              <w:t>同档次及以上</w:t>
            </w:r>
            <w:r>
              <w:rPr>
                <w:rFonts w:hint="eastAsia" w:ascii="宋体" w:hAnsi="宋体" w:eastAsia="宋体" w:cs="等线"/>
                <w:color w:val="000000"/>
                <w:kern w:val="0"/>
                <w:sz w:val="22"/>
                <w:lang w:eastAsia="zh-CN"/>
              </w:rPr>
              <w:t>品牌</w:t>
            </w:r>
          </w:p>
        </w:tc>
        <w:tc>
          <w:tcPr>
            <w:tcW w:w="3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szCs w:val="24"/>
              </w:rPr>
            </w:pPr>
          </w:p>
        </w:tc>
      </w:tr>
    </w:tbl>
    <w:p>
      <w:pPr>
        <w:widowControl/>
        <w:jc w:val="left"/>
        <w:rPr>
          <w:rFonts w:ascii="宋体" w:hAnsi="宋体" w:cs="宋体"/>
          <w:b/>
          <w:sz w:val="32"/>
          <w:szCs w:val="32"/>
        </w:rPr>
      </w:pPr>
    </w:p>
    <w:p>
      <w:pPr>
        <w:widowControl/>
        <w:jc w:val="left"/>
        <w:rPr>
          <w:rFonts w:ascii="宋体" w:hAnsi="宋体" w:cs="宋体"/>
          <w:b/>
          <w:sz w:val="32"/>
          <w:szCs w:val="32"/>
        </w:rPr>
      </w:pPr>
      <w:r>
        <w:rPr>
          <w:rFonts w:ascii="宋体" w:hAnsi="宋体" w:cs="宋体"/>
          <w:b/>
          <w:sz w:val="32"/>
          <w:szCs w:val="32"/>
        </w:rPr>
        <w:br w:type="page"/>
      </w:r>
    </w:p>
    <w:p>
      <w:pPr>
        <w:widowControl/>
        <w:jc w:val="left"/>
        <w:rPr>
          <w:rFonts w:ascii="宋体" w:hAnsi="宋体" w:cs="宋体"/>
          <w:b/>
          <w:sz w:val="32"/>
          <w:szCs w:val="32"/>
        </w:rPr>
      </w:pP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五、</w:t>
      </w:r>
      <w:r>
        <w:rPr>
          <w:rFonts w:ascii="Calibri" w:hAnsi="Calibri"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25"/>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26"/>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26"/>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26"/>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26"/>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26"/>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27"/>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27"/>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27"/>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27"/>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27"/>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28"/>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28"/>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22"/>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29"/>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30"/>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30"/>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31"/>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31"/>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32"/>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32"/>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32"/>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32"/>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32"/>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r>
    </w:tbl>
    <w:p>
      <w:pPr>
        <w:spacing w:line="360" w:lineRule="auto"/>
        <w:jc w:val="left"/>
        <w:rPr>
          <w:rFonts w:hint="eastAsia"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hint="eastAsia"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七、</w:t>
      </w:r>
      <w:r>
        <w:rPr>
          <w:rFonts w:ascii="Calibri" w:hAnsi="Calibri" w:eastAsia="黑体" w:cs="Calibri"/>
          <w:sz w:val="32"/>
          <w:szCs w:val="32"/>
        </w:rPr>
        <w:t>商务条款响应</w:t>
      </w:r>
      <w:r>
        <w:rPr>
          <w:rFonts w:hint="eastAsia" w:ascii="Calibri" w:hAnsi="Calibri" w:eastAsia="黑体" w:cs="Calibri"/>
          <w:sz w:val="32"/>
          <w:szCs w:val="32"/>
        </w:rPr>
        <w:t>偏离</w:t>
      </w:r>
      <w:r>
        <w:rPr>
          <w:rFonts w:ascii="Calibri" w:hAnsi="Calibri" w:eastAsia="黑体" w:cs="Calibri"/>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laybill">
    <w:panose1 w:val="040506030A0602020202"/>
    <w:charset w:val="00"/>
    <w:family w:val="decorative"/>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宋体繁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2</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w:t>
    </w:r>
    <w:r>
      <w:rPr>
        <w:rFonts w:hint="eastAsia"/>
      </w:rPr>
      <w:t>T1航站楼空调机组更新</w:t>
    </w:r>
    <w:r>
      <w:rPr>
        <w:rFonts w:hint="eastAsia" w:ascii="宋体" w:hAnsi="宋体"/>
        <w:color w:val="000000"/>
        <w:szCs w:val="18"/>
      </w:rPr>
      <w:t>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1978"/>
        </w:tabs>
        <w:ind w:left="1978" w:hanging="420"/>
      </w:pPr>
      <w:rPr>
        <w:rFonts w:hint="default" w:ascii="Wingdings" w:hAnsi="Wingdings"/>
      </w:rPr>
    </w:lvl>
    <w:lvl w:ilvl="2" w:tentative="0">
      <w:start w:val="1"/>
      <w:numFmt w:val="bullet"/>
      <w:lvlText w:val=""/>
      <w:lvlJc w:val="left"/>
      <w:pPr>
        <w:tabs>
          <w:tab w:val="left" w:pos="2398"/>
        </w:tabs>
        <w:ind w:left="2398" w:hanging="420"/>
      </w:pPr>
      <w:rPr>
        <w:rFonts w:hint="default" w:ascii="Wingdings" w:hAnsi="Wingdings"/>
      </w:rPr>
    </w:lvl>
    <w:lvl w:ilvl="3" w:tentative="0">
      <w:start w:val="1"/>
      <w:numFmt w:val="bullet"/>
      <w:lvlText w:val=""/>
      <w:lvlJc w:val="left"/>
      <w:pPr>
        <w:tabs>
          <w:tab w:val="left" w:pos="2818"/>
        </w:tabs>
        <w:ind w:left="2818" w:hanging="420"/>
      </w:pPr>
      <w:rPr>
        <w:rFonts w:hint="default" w:ascii="Wingdings" w:hAnsi="Wingdings"/>
      </w:rPr>
    </w:lvl>
    <w:lvl w:ilvl="4" w:tentative="0">
      <w:start w:val="1"/>
      <w:numFmt w:val="bullet"/>
      <w:lvlText w:val=""/>
      <w:lvlJc w:val="left"/>
      <w:pPr>
        <w:tabs>
          <w:tab w:val="left" w:pos="3238"/>
        </w:tabs>
        <w:ind w:left="3238" w:hanging="420"/>
      </w:pPr>
      <w:rPr>
        <w:rFonts w:hint="default" w:ascii="Wingdings" w:hAnsi="Wingdings"/>
      </w:rPr>
    </w:lvl>
    <w:lvl w:ilvl="5" w:tentative="0">
      <w:start w:val="1"/>
      <w:numFmt w:val="bullet"/>
      <w:lvlText w:val=""/>
      <w:lvlJc w:val="left"/>
      <w:pPr>
        <w:tabs>
          <w:tab w:val="left" w:pos="3658"/>
        </w:tabs>
        <w:ind w:left="3658" w:hanging="420"/>
      </w:pPr>
      <w:rPr>
        <w:rFonts w:hint="default" w:ascii="Wingdings" w:hAnsi="Wingdings"/>
      </w:rPr>
    </w:lvl>
    <w:lvl w:ilvl="6" w:tentative="0">
      <w:start w:val="1"/>
      <w:numFmt w:val="bullet"/>
      <w:lvlText w:val=""/>
      <w:lvlJc w:val="left"/>
      <w:pPr>
        <w:tabs>
          <w:tab w:val="left" w:pos="4078"/>
        </w:tabs>
        <w:ind w:left="4078" w:hanging="420"/>
      </w:pPr>
      <w:rPr>
        <w:rFonts w:hint="default" w:ascii="Wingdings" w:hAnsi="Wingdings"/>
      </w:rPr>
    </w:lvl>
    <w:lvl w:ilvl="7" w:tentative="0">
      <w:start w:val="1"/>
      <w:numFmt w:val="bullet"/>
      <w:lvlText w:val=""/>
      <w:lvlJc w:val="left"/>
      <w:pPr>
        <w:tabs>
          <w:tab w:val="left" w:pos="4498"/>
        </w:tabs>
        <w:ind w:left="4498" w:hanging="420"/>
      </w:pPr>
      <w:rPr>
        <w:rFonts w:hint="default" w:ascii="Wingdings" w:hAnsi="Wingdings"/>
      </w:rPr>
    </w:lvl>
    <w:lvl w:ilvl="8" w:tentative="0">
      <w:start w:val="1"/>
      <w:numFmt w:val="bullet"/>
      <w:lvlText w:val=""/>
      <w:lvlJc w:val="left"/>
      <w:pPr>
        <w:tabs>
          <w:tab w:val="left" w:pos="4918"/>
        </w:tabs>
        <w:ind w:left="4918" w:hanging="420"/>
      </w:pPr>
      <w:rPr>
        <w:rFonts w:hint="default" w:ascii="Wingdings" w:hAnsi="Wingdings"/>
      </w:rPr>
    </w:lvl>
  </w:abstractNum>
  <w:abstractNum w:abstractNumId="1">
    <w:nsid w:val="00000004"/>
    <w:multiLevelType w:val="multilevel"/>
    <w:tmpl w:val="0000000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420"/>
        </w:tabs>
        <w:ind w:left="42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B"/>
    <w:multiLevelType w:val="multilevel"/>
    <w:tmpl w:val="0000000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0D"/>
    <w:multiLevelType w:val="multilevel"/>
    <w:tmpl w:val="0000000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0"/>
    <w:multiLevelType w:val="multilevel"/>
    <w:tmpl w:val="00000010"/>
    <w:lvl w:ilvl="0" w:tentative="0">
      <w:start w:val="1"/>
      <w:numFmt w:val="bullet"/>
      <w:lvlText w:val=""/>
      <w:lvlJc w:val="left"/>
      <w:pPr>
        <w:tabs>
          <w:tab w:val="left" w:pos="1170"/>
        </w:tabs>
        <w:ind w:left="1170" w:hanging="420"/>
      </w:pPr>
      <w:rPr>
        <w:rFonts w:hint="default" w:ascii="Wingdings" w:hAnsi="Wingdings"/>
      </w:rPr>
    </w:lvl>
    <w:lvl w:ilvl="1" w:tentative="0">
      <w:start w:val="1"/>
      <w:numFmt w:val="bullet"/>
      <w:lvlText w:val=""/>
      <w:lvlJc w:val="left"/>
      <w:pPr>
        <w:tabs>
          <w:tab w:val="left" w:pos="1590"/>
        </w:tabs>
        <w:ind w:left="1590" w:hanging="420"/>
      </w:pPr>
      <w:rPr>
        <w:rFonts w:hint="default" w:ascii="Wingdings" w:hAnsi="Wingdings"/>
      </w:rPr>
    </w:lvl>
    <w:lvl w:ilvl="2" w:tentative="0">
      <w:start w:val="1"/>
      <w:numFmt w:val="bullet"/>
      <w:lvlText w:val=""/>
      <w:lvlJc w:val="left"/>
      <w:pPr>
        <w:tabs>
          <w:tab w:val="left" w:pos="2010"/>
        </w:tabs>
        <w:ind w:left="2010" w:hanging="420"/>
      </w:pPr>
      <w:rPr>
        <w:rFonts w:hint="default" w:ascii="Wingdings" w:hAnsi="Wingdings"/>
      </w:rPr>
    </w:lvl>
    <w:lvl w:ilvl="3" w:tentative="0">
      <w:start w:val="1"/>
      <w:numFmt w:val="bullet"/>
      <w:lvlText w:val=""/>
      <w:lvlJc w:val="left"/>
      <w:pPr>
        <w:tabs>
          <w:tab w:val="left" w:pos="2430"/>
        </w:tabs>
        <w:ind w:left="2430" w:hanging="420"/>
      </w:pPr>
      <w:rPr>
        <w:rFonts w:hint="default" w:ascii="Wingdings" w:hAnsi="Wingdings"/>
      </w:rPr>
    </w:lvl>
    <w:lvl w:ilvl="4" w:tentative="0">
      <w:start w:val="1"/>
      <w:numFmt w:val="bullet"/>
      <w:lvlText w:val=""/>
      <w:lvlJc w:val="left"/>
      <w:pPr>
        <w:tabs>
          <w:tab w:val="left" w:pos="2850"/>
        </w:tabs>
        <w:ind w:left="2850" w:hanging="420"/>
      </w:pPr>
      <w:rPr>
        <w:rFonts w:hint="default" w:ascii="Wingdings" w:hAnsi="Wingdings"/>
      </w:rPr>
    </w:lvl>
    <w:lvl w:ilvl="5" w:tentative="0">
      <w:start w:val="1"/>
      <w:numFmt w:val="bullet"/>
      <w:lvlText w:val=""/>
      <w:lvlJc w:val="left"/>
      <w:pPr>
        <w:tabs>
          <w:tab w:val="left" w:pos="3270"/>
        </w:tabs>
        <w:ind w:left="3270" w:hanging="420"/>
      </w:pPr>
      <w:rPr>
        <w:rFonts w:hint="default" w:ascii="Wingdings" w:hAnsi="Wingdings"/>
      </w:rPr>
    </w:lvl>
    <w:lvl w:ilvl="6" w:tentative="0">
      <w:start w:val="1"/>
      <w:numFmt w:val="bullet"/>
      <w:lvlText w:val=""/>
      <w:lvlJc w:val="left"/>
      <w:pPr>
        <w:tabs>
          <w:tab w:val="left" w:pos="3690"/>
        </w:tabs>
        <w:ind w:left="3690" w:hanging="420"/>
      </w:pPr>
      <w:rPr>
        <w:rFonts w:hint="default" w:ascii="Wingdings" w:hAnsi="Wingdings"/>
      </w:rPr>
    </w:lvl>
    <w:lvl w:ilvl="7" w:tentative="0">
      <w:start w:val="1"/>
      <w:numFmt w:val="bullet"/>
      <w:lvlText w:val=""/>
      <w:lvlJc w:val="left"/>
      <w:pPr>
        <w:tabs>
          <w:tab w:val="left" w:pos="4110"/>
        </w:tabs>
        <w:ind w:left="4110" w:hanging="420"/>
      </w:pPr>
      <w:rPr>
        <w:rFonts w:hint="default" w:ascii="Wingdings" w:hAnsi="Wingdings"/>
      </w:rPr>
    </w:lvl>
    <w:lvl w:ilvl="8" w:tentative="0">
      <w:start w:val="1"/>
      <w:numFmt w:val="bullet"/>
      <w:lvlText w:val=""/>
      <w:lvlJc w:val="left"/>
      <w:pPr>
        <w:tabs>
          <w:tab w:val="left" w:pos="4530"/>
        </w:tabs>
        <w:ind w:left="4530" w:hanging="420"/>
      </w:pPr>
      <w:rPr>
        <w:rFonts w:hint="default" w:ascii="Wingdings" w:hAnsi="Wingdings"/>
      </w:rPr>
    </w:lvl>
  </w:abstractNum>
  <w:abstractNum w:abstractNumId="6">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00000013"/>
    <w:multiLevelType w:val="multilevel"/>
    <w:tmpl w:val="00000013"/>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4"/>
    <w:multiLevelType w:val="multilevel"/>
    <w:tmpl w:val="00000014"/>
    <w:lvl w:ilvl="0" w:tentative="0">
      <w:start w:val="1"/>
      <w:numFmt w:val="bullet"/>
      <w:lvlText w:val=""/>
      <w:lvlJc w:val="left"/>
      <w:pPr>
        <w:tabs>
          <w:tab w:val="left" w:pos="1704"/>
        </w:tabs>
        <w:ind w:left="1534" w:hanging="454"/>
      </w:pPr>
      <w:rPr>
        <w:rFonts w:hint="default" w:ascii="Wingdings" w:hAnsi="Wingdings"/>
      </w:rPr>
    </w:lvl>
    <w:lvl w:ilvl="1" w:tentative="0">
      <w:start w:val="1"/>
      <w:numFmt w:val="bullet"/>
      <w:lvlText w:val="•"/>
      <w:lvlJc w:val="left"/>
      <w:pPr>
        <w:tabs>
          <w:tab w:val="left" w:pos="1920"/>
        </w:tabs>
        <w:ind w:left="1920" w:hanging="420"/>
      </w:pPr>
      <w:rPr>
        <w:rFonts w:hint="default" w:ascii="Playbill" w:hAnsi="Playbill"/>
      </w:rPr>
    </w:lvl>
    <w:lvl w:ilvl="2" w:tentative="0">
      <w:start w:val="1"/>
      <w:numFmt w:val="bullet"/>
      <w:lvlText w:val=""/>
      <w:lvlJc w:val="left"/>
      <w:pPr>
        <w:tabs>
          <w:tab w:val="left" w:pos="2340"/>
        </w:tabs>
        <w:ind w:left="2340" w:hanging="420"/>
      </w:pPr>
      <w:rPr>
        <w:rFonts w:hint="default" w:ascii="Wingdings" w:hAnsi="Wingdings"/>
      </w:rPr>
    </w:lvl>
    <w:lvl w:ilvl="3" w:tentative="0">
      <w:start w:val="1"/>
      <w:numFmt w:val="bullet"/>
      <w:lvlText w:val=""/>
      <w:lvlJc w:val="left"/>
      <w:pPr>
        <w:tabs>
          <w:tab w:val="left" w:pos="2760"/>
        </w:tabs>
        <w:ind w:left="2760" w:hanging="420"/>
      </w:pPr>
      <w:rPr>
        <w:rFonts w:hint="default" w:ascii="Wingdings" w:hAnsi="Wingdings"/>
      </w:rPr>
    </w:lvl>
    <w:lvl w:ilvl="4" w:tentative="0">
      <w:start w:val="1"/>
      <w:numFmt w:val="bullet"/>
      <w:lvlText w:val=""/>
      <w:lvlJc w:val="left"/>
      <w:pPr>
        <w:tabs>
          <w:tab w:val="left" w:pos="3180"/>
        </w:tabs>
        <w:ind w:left="3180" w:hanging="420"/>
      </w:pPr>
      <w:rPr>
        <w:rFonts w:hint="default" w:ascii="Wingdings" w:hAnsi="Wingdings"/>
      </w:rPr>
    </w:lvl>
    <w:lvl w:ilvl="5" w:tentative="0">
      <w:start w:val="1"/>
      <w:numFmt w:val="bullet"/>
      <w:lvlText w:val=""/>
      <w:lvlJc w:val="left"/>
      <w:pPr>
        <w:tabs>
          <w:tab w:val="left" w:pos="3600"/>
        </w:tabs>
        <w:ind w:left="3600" w:hanging="420"/>
      </w:pPr>
      <w:rPr>
        <w:rFonts w:hint="default" w:ascii="Wingdings" w:hAnsi="Wingdings"/>
      </w:rPr>
    </w:lvl>
    <w:lvl w:ilvl="6" w:tentative="0">
      <w:start w:val="1"/>
      <w:numFmt w:val="bullet"/>
      <w:lvlText w:val=""/>
      <w:lvlJc w:val="left"/>
      <w:pPr>
        <w:tabs>
          <w:tab w:val="left" w:pos="4020"/>
        </w:tabs>
        <w:ind w:left="4020" w:hanging="420"/>
      </w:pPr>
      <w:rPr>
        <w:rFonts w:hint="default" w:ascii="Wingdings" w:hAnsi="Wingdings"/>
      </w:rPr>
    </w:lvl>
    <w:lvl w:ilvl="7" w:tentative="0">
      <w:start w:val="1"/>
      <w:numFmt w:val="bullet"/>
      <w:lvlText w:val=""/>
      <w:lvlJc w:val="left"/>
      <w:pPr>
        <w:tabs>
          <w:tab w:val="left" w:pos="4440"/>
        </w:tabs>
        <w:ind w:left="4440" w:hanging="420"/>
      </w:pPr>
      <w:rPr>
        <w:rFonts w:hint="default" w:ascii="Wingdings" w:hAnsi="Wingdings"/>
      </w:rPr>
    </w:lvl>
    <w:lvl w:ilvl="8" w:tentative="0">
      <w:start w:val="1"/>
      <w:numFmt w:val="bullet"/>
      <w:lvlText w:val=""/>
      <w:lvlJc w:val="left"/>
      <w:pPr>
        <w:tabs>
          <w:tab w:val="left" w:pos="4860"/>
        </w:tabs>
        <w:ind w:left="4860" w:hanging="420"/>
      </w:pPr>
      <w:rPr>
        <w:rFonts w:hint="default" w:ascii="Wingdings" w:hAnsi="Wingdings"/>
      </w:rPr>
    </w:lvl>
  </w:abstractNum>
  <w:abstractNum w:abstractNumId="9">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6"/>
    <w:multiLevelType w:val="multilevel"/>
    <w:tmpl w:val="0000001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9"/>
    <w:multiLevelType w:val="multilevel"/>
    <w:tmpl w:val="00000019"/>
    <w:lvl w:ilvl="0" w:tentative="0">
      <w:start w:val="1"/>
      <w:numFmt w:val="bullet"/>
      <w:lvlText w:val="•"/>
      <w:lvlJc w:val="left"/>
      <w:pPr>
        <w:tabs>
          <w:tab w:val="left" w:pos="1138"/>
        </w:tabs>
        <w:ind w:left="1138" w:hanging="420"/>
      </w:pPr>
      <w:rPr>
        <w:rFonts w:hint="default" w:ascii="Playbill" w:hAnsi="Playbill"/>
      </w:rPr>
    </w:lvl>
    <w:lvl w:ilvl="1" w:tentative="0">
      <w:start w:val="1"/>
      <w:numFmt w:val="bullet"/>
      <w:lvlText w:val=""/>
      <w:lvlJc w:val="left"/>
      <w:pPr>
        <w:tabs>
          <w:tab w:val="left" w:pos="1558"/>
        </w:tabs>
        <w:ind w:left="1558" w:hanging="420"/>
      </w:pPr>
      <w:rPr>
        <w:rFonts w:hint="default" w:ascii="Wingdings" w:hAnsi="Wingdings"/>
      </w:rPr>
    </w:lvl>
    <w:lvl w:ilvl="2" w:tentative="0">
      <w:start w:val="1"/>
      <w:numFmt w:val="bullet"/>
      <w:lvlText w:val=""/>
      <w:lvlJc w:val="left"/>
      <w:pPr>
        <w:tabs>
          <w:tab w:val="left" w:pos="1978"/>
        </w:tabs>
        <w:ind w:left="1978" w:hanging="420"/>
      </w:pPr>
      <w:rPr>
        <w:rFonts w:hint="default" w:ascii="Wingdings" w:hAnsi="Wingdings"/>
      </w:rPr>
    </w:lvl>
    <w:lvl w:ilvl="3" w:tentative="0">
      <w:start w:val="1"/>
      <w:numFmt w:val="bullet"/>
      <w:lvlText w:val=""/>
      <w:lvlJc w:val="left"/>
      <w:pPr>
        <w:tabs>
          <w:tab w:val="left" w:pos="2398"/>
        </w:tabs>
        <w:ind w:left="2398" w:hanging="420"/>
      </w:pPr>
      <w:rPr>
        <w:rFonts w:hint="default" w:ascii="Wingdings" w:hAnsi="Wingdings"/>
      </w:rPr>
    </w:lvl>
    <w:lvl w:ilvl="4" w:tentative="0">
      <w:start w:val="1"/>
      <w:numFmt w:val="bullet"/>
      <w:lvlText w:val=""/>
      <w:lvlJc w:val="left"/>
      <w:pPr>
        <w:tabs>
          <w:tab w:val="left" w:pos="2818"/>
        </w:tabs>
        <w:ind w:left="2818" w:hanging="420"/>
      </w:pPr>
      <w:rPr>
        <w:rFonts w:hint="default" w:ascii="Wingdings" w:hAnsi="Wingdings"/>
      </w:rPr>
    </w:lvl>
    <w:lvl w:ilvl="5" w:tentative="0">
      <w:start w:val="1"/>
      <w:numFmt w:val="bullet"/>
      <w:lvlText w:val=""/>
      <w:lvlJc w:val="left"/>
      <w:pPr>
        <w:tabs>
          <w:tab w:val="left" w:pos="3238"/>
        </w:tabs>
        <w:ind w:left="3238" w:hanging="420"/>
      </w:pPr>
      <w:rPr>
        <w:rFonts w:hint="default" w:ascii="Wingdings" w:hAnsi="Wingdings"/>
      </w:rPr>
    </w:lvl>
    <w:lvl w:ilvl="6" w:tentative="0">
      <w:start w:val="1"/>
      <w:numFmt w:val="bullet"/>
      <w:lvlText w:val=""/>
      <w:lvlJc w:val="left"/>
      <w:pPr>
        <w:tabs>
          <w:tab w:val="left" w:pos="3658"/>
        </w:tabs>
        <w:ind w:left="3658" w:hanging="420"/>
      </w:pPr>
      <w:rPr>
        <w:rFonts w:hint="default" w:ascii="Wingdings" w:hAnsi="Wingdings"/>
      </w:rPr>
    </w:lvl>
    <w:lvl w:ilvl="7" w:tentative="0">
      <w:start w:val="1"/>
      <w:numFmt w:val="bullet"/>
      <w:lvlText w:val=""/>
      <w:lvlJc w:val="left"/>
      <w:pPr>
        <w:tabs>
          <w:tab w:val="left" w:pos="4078"/>
        </w:tabs>
        <w:ind w:left="4078" w:hanging="420"/>
      </w:pPr>
      <w:rPr>
        <w:rFonts w:hint="default" w:ascii="Wingdings" w:hAnsi="Wingdings"/>
      </w:rPr>
    </w:lvl>
    <w:lvl w:ilvl="8" w:tentative="0">
      <w:start w:val="1"/>
      <w:numFmt w:val="bullet"/>
      <w:lvlText w:val=""/>
      <w:lvlJc w:val="left"/>
      <w:pPr>
        <w:tabs>
          <w:tab w:val="left" w:pos="4498"/>
        </w:tabs>
        <w:ind w:left="4498" w:hanging="420"/>
      </w:pPr>
      <w:rPr>
        <w:rFonts w:hint="default" w:ascii="Wingdings" w:hAnsi="Wingdings"/>
      </w:rPr>
    </w:lvl>
  </w:abstractNum>
  <w:abstractNum w:abstractNumId="12">
    <w:nsid w:val="0000001A"/>
    <w:multiLevelType w:val="multilevel"/>
    <w:tmpl w:val="0000001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2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1">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23">
    <w:nsid w:val="313F775F"/>
    <w:multiLevelType w:val="multilevel"/>
    <w:tmpl w:val="313F775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3DD42C59"/>
    <w:multiLevelType w:val="multilevel"/>
    <w:tmpl w:val="3DD42C59"/>
    <w:lvl w:ilvl="0" w:tentative="0">
      <w:start w:val="1"/>
      <w:numFmt w:val="bullet"/>
      <w:lvlText w:val=""/>
      <w:lvlJc w:val="left"/>
      <w:pPr>
        <w:ind w:left="418" w:hanging="420"/>
      </w:pPr>
      <w:rPr>
        <w:rFonts w:hint="default" w:ascii="Wingdings" w:hAnsi="Wingdings"/>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abstractNum w:abstractNumId="2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6">
    <w:nsid w:val="4FBA48DA"/>
    <w:multiLevelType w:val="multilevel"/>
    <w:tmpl w:val="4FBA48DA"/>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8">
    <w:nsid w:val="5D021367"/>
    <w:multiLevelType w:val="singleLevel"/>
    <w:tmpl w:val="5D021367"/>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9">
    <w:nsid w:val="5D021388"/>
    <w:multiLevelType w:val="singleLevel"/>
    <w:tmpl w:val="5D021388"/>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30">
    <w:nsid w:val="74B51C8A"/>
    <w:multiLevelType w:val="multilevel"/>
    <w:tmpl w:val="74B51C8A"/>
    <w:lvl w:ilvl="0" w:tentative="0">
      <w:start w:val="1"/>
      <w:numFmt w:val="decimal"/>
      <w:lvlText w:val="%1"/>
      <w:lvlJc w:val="left"/>
      <w:pPr>
        <w:ind w:left="375" w:hanging="375"/>
      </w:pPr>
      <w:rPr>
        <w:rFonts w:hint="default"/>
      </w:rPr>
    </w:lvl>
    <w:lvl w:ilvl="1" w:tentative="0">
      <w:start w:val="5"/>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1">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7"/>
      <w:lvlText w:val=""/>
      <w:lvlJc w:val="left"/>
      <w:pPr>
        <w:tabs>
          <w:tab w:val="left" w:pos="3780"/>
        </w:tabs>
        <w:ind w:left="3780" w:hanging="420"/>
      </w:pPr>
      <w:rPr>
        <w:rFonts w:hint="default" w:ascii="Wingdings" w:hAnsi="Wingdings"/>
      </w:rPr>
    </w:lvl>
  </w:abstractNum>
  <w:num w:numId="1">
    <w:abstractNumId w:val="25"/>
  </w:num>
  <w:num w:numId="2">
    <w:abstractNumId w:val="28"/>
  </w:num>
  <w:num w:numId="3">
    <w:abstractNumId w:val="29"/>
  </w:num>
  <w:num w:numId="4">
    <w:abstractNumId w:val="31"/>
  </w:num>
  <w:num w:numId="5">
    <w:abstractNumId w:val="26"/>
  </w:num>
  <w:num w:numId="6">
    <w:abstractNumId w:val="6"/>
  </w:num>
  <w:num w:numId="7">
    <w:abstractNumId w:val="5"/>
  </w:num>
  <w:num w:numId="8">
    <w:abstractNumId w:val="10"/>
  </w:num>
  <w:num w:numId="9">
    <w:abstractNumId w:val="12"/>
  </w:num>
  <w:num w:numId="10">
    <w:abstractNumId w:val="0"/>
  </w:num>
  <w:num w:numId="11">
    <w:abstractNumId w:val="3"/>
  </w:num>
  <w:num w:numId="12">
    <w:abstractNumId w:val="1"/>
  </w:num>
  <w:num w:numId="13">
    <w:abstractNumId w:val="11"/>
  </w:num>
  <w:num w:numId="14">
    <w:abstractNumId w:val="30"/>
  </w:num>
  <w:num w:numId="15">
    <w:abstractNumId w:val="23"/>
  </w:num>
  <w:num w:numId="16">
    <w:abstractNumId w:val="7"/>
  </w:num>
  <w:num w:numId="17">
    <w:abstractNumId w:val="4"/>
  </w:num>
  <w:num w:numId="18">
    <w:abstractNumId w:val="8"/>
  </w:num>
  <w:num w:numId="19">
    <w:abstractNumId w:val="24"/>
  </w:num>
  <w:num w:numId="20">
    <w:abstractNumId w:val="27"/>
  </w:num>
  <w:num w:numId="21">
    <w:abstractNumId w:val="22"/>
  </w:num>
  <w:num w:numId="22">
    <w:abstractNumId w:val="20"/>
  </w:num>
  <w:num w:numId="23">
    <w:abstractNumId w:val="14"/>
  </w:num>
  <w:num w:numId="24">
    <w:abstractNumId w:val="21"/>
  </w:num>
  <w:num w:numId="25">
    <w:abstractNumId w:val="15"/>
  </w:num>
  <w:num w:numId="26">
    <w:abstractNumId w:val="17"/>
  </w:num>
  <w:num w:numId="27">
    <w:abstractNumId w:val="13"/>
  </w:num>
  <w:num w:numId="28">
    <w:abstractNumId w:val="2"/>
  </w:num>
  <w:num w:numId="29">
    <w:abstractNumId w:val="9"/>
  </w:num>
  <w:num w:numId="30">
    <w:abstractNumId w:val="19"/>
  </w:num>
  <w:num w:numId="31">
    <w:abstractNumId w:val="16"/>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C7221"/>
    <w:rsid w:val="2A914A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0"/>
    <w:unhideWhenUsed/>
    <w:qFormat/>
    <w:uiPriority w:val="0"/>
    <w:rPr>
      <w:rFonts w:ascii="Times New Roman" w:hAnsi="Times New Roman" w:eastAsia="宋体" w:cs="Times New Roman"/>
      <w:b/>
      <w:bCs/>
      <w:kern w:val="0"/>
      <w:sz w:val="20"/>
      <w:szCs w:val="24"/>
    </w:rPr>
  </w:style>
  <w:style w:type="paragraph" w:styleId="13">
    <w:name w:val="annotation text"/>
    <w:basedOn w:val="1"/>
    <w:link w:val="69"/>
    <w:unhideWhenUsed/>
    <w:qFormat/>
    <w:uiPriority w:val="0"/>
    <w:pPr>
      <w:jc w:val="left"/>
    </w:p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2"/>
    <w:unhideWhenUsed/>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1"/>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link w:val="73"/>
    <w:unhideWhenUsed/>
    <w:qFormat/>
    <w:uiPriority w:val="0"/>
    <w:pPr>
      <w:ind w:firstLine="420"/>
    </w:pPr>
    <w:rPr>
      <w:rFonts w:ascii="Times New Roman" w:hAnsi="Times New Roman" w:eastAsia="宋体" w:cs="Times New Roman"/>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style>
  <w:style w:type="paragraph" w:styleId="22">
    <w:name w:val="Document Map"/>
    <w:basedOn w:val="1"/>
    <w:link w:val="74"/>
    <w:unhideWhenUsed/>
    <w:qFormat/>
    <w:uiPriority w:val="0"/>
    <w:pPr>
      <w:shd w:val="clear" w:color="auto" w:fill="000080"/>
    </w:pPr>
    <w:rPr>
      <w:rFonts w:ascii="Times New Roman" w:hAnsi="Times New Roman" w:eastAsia="宋体" w:cs="Times New Roman"/>
      <w:kern w:val="0"/>
      <w:sz w:val="20"/>
      <w:szCs w:val="24"/>
    </w:rPr>
  </w:style>
  <w:style w:type="paragraph" w:styleId="23">
    <w:name w:val="Body Text 3"/>
    <w:basedOn w:val="1"/>
    <w:link w:val="75"/>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6"/>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Cs w:val="24"/>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7"/>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8"/>
    <w:unhideWhenUsed/>
    <w:qFormat/>
    <w:uiPriority w:val="0"/>
    <w:pPr>
      <w:ind w:left="100" w:leftChars="2500"/>
    </w:pPr>
    <w:rPr>
      <w:rFonts w:ascii="Times New Roman" w:hAnsi="Times New Roman" w:eastAsia="宋体" w:cs="Times New Roman"/>
      <w:kern w:val="0"/>
      <w:sz w:val="20"/>
      <w:szCs w:val="24"/>
    </w:rPr>
  </w:style>
  <w:style w:type="paragraph" w:styleId="34">
    <w:name w:val="Body Text Indent 2"/>
    <w:basedOn w:val="1"/>
    <w:link w:val="79"/>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80"/>
    <w:semiHidden/>
    <w:qFormat/>
    <w:uiPriority w:val="0"/>
    <w:rPr>
      <w:rFonts w:ascii="Times New Roman" w:hAnsi="Times New Roman" w:eastAsia="宋体" w:cs="Times New Roman"/>
      <w:kern w:val="0"/>
      <w:sz w:val="18"/>
      <w:szCs w:val="18"/>
    </w:rPr>
  </w:style>
  <w:style w:type="paragraph" w:styleId="36">
    <w:name w:val="footer"/>
    <w:basedOn w:val="1"/>
    <w:link w:val="81"/>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2"/>
    <w:unhideWhenUsed/>
    <w:qFormat/>
    <w:uiPriority w:val="0"/>
    <w:pPr>
      <w:spacing w:after="120"/>
      <w:ind w:left="420" w:leftChars="200" w:firstLine="420"/>
    </w:pPr>
    <w:rPr>
      <w:szCs w:val="24"/>
    </w:rPr>
  </w:style>
  <w:style w:type="paragraph" w:styleId="38">
    <w:name w:val="header"/>
    <w:basedOn w:val="1"/>
    <w:link w:val="83"/>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Cs w:val="24"/>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4"/>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85"/>
    <w:unhideWhenUsed/>
    <w:qFormat/>
    <w:uiPriority w:val="0"/>
    <w:pPr>
      <w:spacing w:after="120" w:line="480" w:lineRule="auto"/>
    </w:pPr>
    <w:rPr>
      <w:rFonts w:ascii="Times New Roman" w:hAnsi="Times New Roman" w:eastAsia="宋体" w:cs="Times New Roman"/>
      <w:kern w:val="0"/>
      <w:sz w:val="20"/>
      <w:szCs w:val="24"/>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Calibri" w:hAnsi="Calibri" w:eastAsia="宋体" w:cs="Times New Roman"/>
      <w:b/>
      <w:bCs/>
      <w:lang w:val="en-US" w:eastAsia="zh-CN" w:bidi="ar-SA"/>
    </w:rPr>
  </w:style>
  <w:style w:type="character" w:styleId="54">
    <w:name w:val="page number"/>
    <w:basedOn w:val="52"/>
    <w:unhideWhenUsed/>
    <w:qFormat/>
    <w:uiPriority w:val="0"/>
    <w:rPr>
      <w:rFonts w:ascii="Calibri" w:hAnsi="Calibri" w:eastAsia="宋体" w:cs="Times New Roman"/>
      <w:lang w:val="en-US" w:eastAsia="zh-CN" w:bidi="ar-SA"/>
    </w:rPr>
  </w:style>
  <w:style w:type="character" w:styleId="55">
    <w:name w:val="FollowedHyperlink"/>
    <w:unhideWhenUsed/>
    <w:qFormat/>
    <w:uiPriority w:val="99"/>
    <w:rPr>
      <w:rFonts w:ascii="Calibri" w:hAnsi="Calibri" w:eastAsia="宋体" w:cs="Times New Roman"/>
      <w:color w:val="800080"/>
      <w:u w:val="single"/>
      <w:lang w:val="en-US" w:eastAsia="zh-CN" w:bidi="ar-SA"/>
    </w:rPr>
  </w:style>
  <w:style w:type="character" w:styleId="56">
    <w:name w:val="Hyperlink"/>
    <w:unhideWhenUsed/>
    <w:qFormat/>
    <w:uiPriority w:val="99"/>
    <w:rPr>
      <w:rFonts w:ascii="Calibri" w:hAnsi="Calibri" w:eastAsia="宋体" w:cs="Times New Roman"/>
      <w:color w:val="0000FF"/>
      <w:u w:val="single"/>
      <w:lang w:val="en-US" w:eastAsia="zh-CN" w:bidi="ar-SA"/>
    </w:rPr>
  </w:style>
  <w:style w:type="character" w:styleId="57">
    <w:name w:val="annotation reference"/>
    <w:unhideWhenUsed/>
    <w:qFormat/>
    <w:uiPriority w:val="0"/>
    <w:rPr>
      <w:rFonts w:ascii="Calibri" w:hAnsi="Calibri" w:eastAsia="宋体" w:cs="Times New Roman"/>
      <w:sz w:val="21"/>
      <w:szCs w:val="21"/>
      <w:lang w:val="en-US" w:eastAsia="zh-CN" w:bidi="ar-SA"/>
    </w:rPr>
  </w:style>
  <w:style w:type="table" w:styleId="59">
    <w:name w:val="Table Grid"/>
    <w:basedOn w:val="5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0">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1">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2">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3">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64">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标题 6 字符"/>
    <w:basedOn w:val="52"/>
    <w:link w:val="7"/>
    <w:qFormat/>
    <w:uiPriority w:val="0"/>
    <w:rPr>
      <w:rFonts w:ascii="Arial" w:hAnsi="Arial" w:eastAsia="黑体" w:cs="Times New Roman"/>
      <w:b/>
      <w:bCs/>
      <w:kern w:val="0"/>
      <w:sz w:val="24"/>
      <w:szCs w:val="24"/>
      <w:lang w:val="en-US" w:eastAsia="zh-CN" w:bidi="ar-SA"/>
    </w:rPr>
  </w:style>
  <w:style w:type="character" w:customStyle="1" w:styleId="66">
    <w:name w:val="标题 7 字符"/>
    <w:basedOn w:val="52"/>
    <w:link w:val="8"/>
    <w:qFormat/>
    <w:uiPriority w:val="0"/>
    <w:rPr>
      <w:rFonts w:ascii="Times New Roman" w:hAnsi="Times New Roman" w:eastAsia="宋体" w:cs="Times New Roman"/>
      <w:b/>
      <w:bCs/>
      <w:kern w:val="0"/>
      <w:sz w:val="24"/>
      <w:szCs w:val="24"/>
      <w:lang w:val="en-US" w:eastAsia="zh-CN" w:bidi="ar-SA"/>
    </w:rPr>
  </w:style>
  <w:style w:type="character" w:customStyle="1" w:styleId="67">
    <w:name w:val="标题 8 字符"/>
    <w:basedOn w:val="52"/>
    <w:link w:val="9"/>
    <w:qFormat/>
    <w:uiPriority w:val="0"/>
    <w:rPr>
      <w:rFonts w:ascii="Arial" w:hAnsi="Arial" w:eastAsia="黑体" w:cs="Times New Roman"/>
      <w:kern w:val="0"/>
      <w:sz w:val="24"/>
      <w:szCs w:val="24"/>
      <w:lang w:val="en-US" w:eastAsia="zh-CN" w:bidi="ar-SA"/>
    </w:rPr>
  </w:style>
  <w:style w:type="character" w:customStyle="1" w:styleId="68">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69">
    <w:name w:val="批注文字 字符"/>
    <w:basedOn w:val="52"/>
    <w:link w:val="13"/>
    <w:semiHidden/>
    <w:qFormat/>
    <w:uiPriority w:val="99"/>
    <w:rPr>
      <w:rFonts w:ascii="Calibri" w:hAnsi="Calibri" w:eastAsia="宋体" w:cs="Times New Roman"/>
      <w:lang w:val="en-US" w:eastAsia="zh-CN" w:bidi="ar-SA"/>
    </w:rPr>
  </w:style>
  <w:style w:type="character" w:customStyle="1" w:styleId="70">
    <w:name w:val="批注主题 字符"/>
    <w:basedOn w:val="69"/>
    <w:link w:val="12"/>
    <w:semiHidden/>
    <w:qFormat/>
    <w:uiPriority w:val="0"/>
    <w:rPr>
      <w:rFonts w:ascii="Times New Roman" w:hAnsi="Times New Roman" w:eastAsia="宋体" w:cs="Times New Roman"/>
      <w:b/>
      <w:bCs/>
      <w:kern w:val="0"/>
      <w:sz w:val="20"/>
      <w:szCs w:val="24"/>
    </w:rPr>
  </w:style>
  <w:style w:type="character" w:customStyle="1" w:styleId="71">
    <w:name w:val="正文文本 字符"/>
    <w:basedOn w:val="52"/>
    <w:link w:val="16"/>
    <w:semiHidden/>
    <w:qFormat/>
    <w:uiPriority w:val="99"/>
    <w:rPr>
      <w:rFonts w:ascii="Calibri" w:hAnsi="Calibri" w:eastAsia="宋体" w:cs="Times New Roman"/>
      <w:lang w:val="en-US" w:eastAsia="zh-CN" w:bidi="ar-SA"/>
    </w:rPr>
  </w:style>
  <w:style w:type="character" w:customStyle="1" w:styleId="72">
    <w:name w:val="正文首行缩进 字符"/>
    <w:basedOn w:val="71"/>
    <w:link w:val="15"/>
    <w:qFormat/>
    <w:uiPriority w:val="0"/>
    <w:rPr>
      <w:rFonts w:ascii="Times New Roman" w:hAnsi="Times New Roman" w:eastAsia="宋体" w:cs="Times New Roman"/>
      <w:kern w:val="0"/>
      <w:sz w:val="20"/>
      <w:szCs w:val="24"/>
    </w:rPr>
  </w:style>
  <w:style w:type="character" w:customStyle="1" w:styleId="73">
    <w:name w:val="正文缩进 字符"/>
    <w:link w:val="18"/>
    <w:qFormat/>
    <w:uiPriority w:val="0"/>
    <w:rPr>
      <w:rFonts w:ascii="Times New Roman" w:hAnsi="Times New Roman" w:eastAsia="宋体" w:cs="Times New Roman"/>
      <w:szCs w:val="20"/>
      <w:lang w:val="en-US" w:eastAsia="zh-CN" w:bidi="ar-SA"/>
    </w:rPr>
  </w:style>
  <w:style w:type="character" w:customStyle="1" w:styleId="74">
    <w:name w:val="文档结构图 字符"/>
    <w:basedOn w:val="52"/>
    <w:link w:val="22"/>
    <w:qFormat/>
    <w:uiPriority w:val="0"/>
    <w:rPr>
      <w:rFonts w:ascii="Times New Roman" w:hAnsi="Times New Roman" w:eastAsia="宋体" w:cs="Times New Roman"/>
      <w:kern w:val="0"/>
      <w:sz w:val="20"/>
      <w:szCs w:val="24"/>
      <w:lang w:val="en-US" w:eastAsia="zh-CN" w:bidi="ar-SA"/>
    </w:rPr>
  </w:style>
  <w:style w:type="character" w:customStyle="1" w:styleId="75">
    <w:name w:val="正文文本 3 字符"/>
    <w:basedOn w:val="52"/>
    <w:link w:val="23"/>
    <w:qFormat/>
    <w:uiPriority w:val="0"/>
    <w:rPr>
      <w:rFonts w:ascii="Times New Roman" w:hAnsi="Times New Roman" w:eastAsia="宋体" w:cs="Times New Roman"/>
      <w:kern w:val="0"/>
      <w:sz w:val="16"/>
      <w:szCs w:val="16"/>
      <w:lang w:val="en-US" w:eastAsia="zh-CN" w:bidi="ar-SA"/>
    </w:rPr>
  </w:style>
  <w:style w:type="character" w:customStyle="1" w:styleId="76">
    <w:name w:val="正文文本缩进 字符"/>
    <w:basedOn w:val="52"/>
    <w:link w:val="24"/>
    <w:qFormat/>
    <w:uiPriority w:val="0"/>
    <w:rPr>
      <w:rFonts w:ascii="宋体" w:hAnsi="宋体" w:eastAsia="宋体" w:cs="Times New Roman"/>
      <w:kern w:val="0"/>
      <w:sz w:val="28"/>
      <w:szCs w:val="28"/>
      <w:lang w:val="en-US" w:eastAsia="zh-CN" w:bidi="ar-SA"/>
    </w:rPr>
  </w:style>
  <w:style w:type="character" w:customStyle="1" w:styleId="77">
    <w:name w:val="纯文本 字符"/>
    <w:basedOn w:val="52"/>
    <w:link w:val="31"/>
    <w:qFormat/>
    <w:uiPriority w:val="0"/>
    <w:rPr>
      <w:rFonts w:ascii="宋体" w:hAnsi="Courier New" w:eastAsia="宋体" w:cs="Times New Roman"/>
      <w:kern w:val="0"/>
      <w:sz w:val="20"/>
      <w:szCs w:val="21"/>
      <w:lang w:val="en-US" w:eastAsia="zh-CN" w:bidi="ar-SA"/>
    </w:rPr>
  </w:style>
  <w:style w:type="character" w:customStyle="1" w:styleId="78">
    <w:name w:val="日期 字符"/>
    <w:basedOn w:val="52"/>
    <w:link w:val="33"/>
    <w:qFormat/>
    <w:uiPriority w:val="0"/>
    <w:rPr>
      <w:rFonts w:ascii="Times New Roman" w:hAnsi="Times New Roman" w:eastAsia="宋体" w:cs="Times New Roman"/>
      <w:kern w:val="0"/>
      <w:sz w:val="20"/>
      <w:szCs w:val="24"/>
      <w:lang w:val="en-US" w:eastAsia="zh-CN" w:bidi="ar-SA"/>
    </w:rPr>
  </w:style>
  <w:style w:type="character" w:customStyle="1" w:styleId="79">
    <w:name w:val="正文文本缩进 2 字符"/>
    <w:basedOn w:val="52"/>
    <w:link w:val="34"/>
    <w:qFormat/>
    <w:uiPriority w:val="0"/>
    <w:rPr>
      <w:rFonts w:ascii="Times New Roman" w:hAnsi="Times New Roman" w:eastAsia="宋体" w:cs="Times New Roman"/>
      <w:kern w:val="0"/>
      <w:sz w:val="20"/>
      <w:szCs w:val="24"/>
      <w:lang w:val="en-US" w:eastAsia="zh-CN" w:bidi="ar-SA"/>
    </w:rPr>
  </w:style>
  <w:style w:type="character" w:customStyle="1" w:styleId="80">
    <w:name w:val="批注框文本 字符"/>
    <w:basedOn w:val="52"/>
    <w:link w:val="35"/>
    <w:semiHidden/>
    <w:qFormat/>
    <w:uiPriority w:val="0"/>
    <w:rPr>
      <w:rFonts w:ascii="Times New Roman" w:hAnsi="Times New Roman" w:eastAsia="宋体" w:cs="Times New Roman"/>
      <w:kern w:val="0"/>
      <w:sz w:val="18"/>
      <w:szCs w:val="18"/>
      <w:lang w:val="en-US" w:eastAsia="zh-CN" w:bidi="ar-SA"/>
    </w:rPr>
  </w:style>
  <w:style w:type="character" w:customStyle="1" w:styleId="81">
    <w:name w:val="页脚 字符"/>
    <w:basedOn w:val="52"/>
    <w:link w:val="36"/>
    <w:qFormat/>
    <w:uiPriority w:val="99"/>
    <w:rPr>
      <w:rFonts w:ascii="Times New Roman" w:hAnsi="Times New Roman" w:eastAsia="宋体" w:cs="Times New Roman"/>
      <w:kern w:val="0"/>
      <w:sz w:val="18"/>
      <w:szCs w:val="20"/>
      <w:lang w:val="en-US" w:eastAsia="zh-CN" w:bidi="ar-SA"/>
    </w:rPr>
  </w:style>
  <w:style w:type="character" w:customStyle="1" w:styleId="82">
    <w:name w:val="正文首行缩进 2 字符"/>
    <w:basedOn w:val="76"/>
    <w:link w:val="37"/>
    <w:qFormat/>
    <w:uiPriority w:val="0"/>
    <w:rPr>
      <w:szCs w:val="24"/>
    </w:rPr>
  </w:style>
  <w:style w:type="character" w:customStyle="1" w:styleId="83">
    <w:name w:val="页眉 字符"/>
    <w:basedOn w:val="52"/>
    <w:link w:val="38"/>
    <w:qFormat/>
    <w:uiPriority w:val="0"/>
    <w:rPr>
      <w:rFonts w:ascii="Times New Roman" w:hAnsi="Times New Roman" w:eastAsia="宋体" w:cs="Times New Roman"/>
      <w:kern w:val="0"/>
      <w:sz w:val="18"/>
      <w:szCs w:val="20"/>
      <w:lang w:val="en-US" w:eastAsia="zh-CN" w:bidi="ar-SA"/>
    </w:rPr>
  </w:style>
  <w:style w:type="character" w:customStyle="1" w:styleId="84">
    <w:name w:val="正文文本缩进 3 字符"/>
    <w:basedOn w:val="52"/>
    <w:link w:val="43"/>
    <w:qFormat/>
    <w:uiPriority w:val="0"/>
    <w:rPr>
      <w:rFonts w:ascii="Times New Roman" w:hAnsi="Times New Roman" w:eastAsia="宋体" w:cs="Times New Roman"/>
      <w:kern w:val="0"/>
      <w:sz w:val="16"/>
      <w:szCs w:val="16"/>
      <w:lang w:val="en-US" w:eastAsia="zh-CN" w:bidi="ar-SA"/>
    </w:rPr>
  </w:style>
  <w:style w:type="character" w:customStyle="1" w:styleId="85">
    <w:name w:val="正文文本 2 字符"/>
    <w:basedOn w:val="52"/>
    <w:link w:val="46"/>
    <w:qFormat/>
    <w:uiPriority w:val="0"/>
    <w:rPr>
      <w:rFonts w:ascii="Times New Roman" w:hAnsi="Times New Roman" w:eastAsia="宋体" w:cs="Times New Roman"/>
      <w:kern w:val="0"/>
      <w:sz w:val="20"/>
      <w:szCs w:val="24"/>
      <w:lang w:val="en-US" w:eastAsia="zh-CN" w:bidi="ar-SA"/>
    </w:rPr>
  </w:style>
  <w:style w:type="character" w:customStyle="1" w:styleId="86">
    <w:name w:val="标题 字符"/>
    <w:basedOn w:val="52"/>
    <w:link w:val="51"/>
    <w:qFormat/>
    <w:uiPriority w:val="0"/>
    <w:rPr>
      <w:rFonts w:ascii="Cambria" w:hAnsi="Cambria" w:eastAsia="黑体" w:cs="Times New Roman"/>
      <w:b/>
      <w:bCs/>
      <w:kern w:val="0"/>
      <w:sz w:val="32"/>
      <w:szCs w:val="32"/>
      <w:lang w:val="en-US" w:eastAsia="zh-CN" w:bidi="ar-SA"/>
    </w:rPr>
  </w:style>
  <w:style w:type="character" w:customStyle="1" w:styleId="87">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88">
    <w:name w:val="Char Char"/>
    <w:qFormat/>
    <w:uiPriority w:val="0"/>
    <w:rPr>
      <w:rFonts w:ascii="宋体" w:hAnsi="Courier New" w:eastAsia="宋体" w:cs="Courier New"/>
      <w:kern w:val="2"/>
      <w:sz w:val="21"/>
      <w:szCs w:val="21"/>
      <w:lang w:val="en-US" w:eastAsia="zh-CN" w:bidi="ar-SA"/>
    </w:rPr>
  </w:style>
  <w:style w:type="character" w:customStyle="1" w:styleId="89">
    <w:name w:val="Char Char3"/>
    <w:qFormat/>
    <w:uiPriority w:val="0"/>
    <w:rPr>
      <w:rFonts w:ascii="Calibri" w:hAnsi="Calibri" w:eastAsia="宋体" w:cs="Times New Roman"/>
      <w:kern w:val="2"/>
      <w:sz w:val="18"/>
      <w:szCs w:val="18"/>
      <w:lang w:val="en-US" w:eastAsia="zh-CN" w:bidi="ar-SA"/>
    </w:rPr>
  </w:style>
  <w:style w:type="character" w:customStyle="1" w:styleId="90">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91">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92">
    <w:name w:val="font71"/>
    <w:qFormat/>
    <w:uiPriority w:val="0"/>
    <w:rPr>
      <w:rFonts w:hint="eastAsia" w:ascii="宋体" w:hAnsi="宋体" w:eastAsia="宋体" w:cs="宋体"/>
      <w:color w:val="000000"/>
      <w:sz w:val="24"/>
      <w:szCs w:val="24"/>
      <w:u w:val="none"/>
      <w:lang w:val="en-US" w:eastAsia="zh-CN" w:bidi="ar-SA"/>
    </w:rPr>
  </w:style>
  <w:style w:type="character" w:customStyle="1" w:styleId="93">
    <w:name w:val="zbggmain style9"/>
    <w:basedOn w:val="52"/>
    <w:qFormat/>
    <w:uiPriority w:val="0"/>
    <w:rPr>
      <w:rFonts w:ascii="Calibri" w:hAnsi="Calibri" w:eastAsia="宋体" w:cs="Times New Roman"/>
      <w:lang w:val="en-US" w:eastAsia="zh-CN" w:bidi="ar-SA"/>
    </w:rPr>
  </w:style>
  <w:style w:type="character" w:customStyle="1" w:styleId="94">
    <w:name w:val="px1233"/>
    <w:basedOn w:val="52"/>
    <w:qFormat/>
    <w:uiPriority w:val="0"/>
    <w:rPr>
      <w:rFonts w:ascii="Calibri" w:hAnsi="Calibri" w:eastAsia="宋体" w:cs="Times New Roman"/>
      <w:lang w:val="en-US" w:eastAsia="zh-CN" w:bidi="ar-SA"/>
    </w:rPr>
  </w:style>
  <w:style w:type="character" w:customStyle="1" w:styleId="95">
    <w:name w:val="font11"/>
    <w:basedOn w:val="52"/>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96">
    <w:name w:val="font41"/>
    <w:qFormat/>
    <w:uiPriority w:val="0"/>
    <w:rPr>
      <w:rFonts w:hint="eastAsia" w:ascii="宋体" w:hAnsi="宋体" w:eastAsia="宋体" w:cs="宋体"/>
      <w:b/>
      <w:color w:val="000000"/>
      <w:sz w:val="24"/>
      <w:szCs w:val="24"/>
      <w:u w:val="none"/>
      <w:lang w:val="en-US" w:eastAsia="zh-CN" w:bidi="ar-SA"/>
    </w:rPr>
  </w:style>
  <w:style w:type="character" w:customStyle="1" w:styleId="97">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8">
    <w:name w:val="Char Char2"/>
    <w:qFormat/>
    <w:uiPriority w:val="0"/>
    <w:rPr>
      <w:rFonts w:ascii="Calibri" w:hAnsi="Calibri" w:eastAsia="宋体" w:cs="Times New Roman"/>
      <w:kern w:val="2"/>
      <w:sz w:val="18"/>
      <w:szCs w:val="18"/>
      <w:lang w:val="en-US" w:eastAsia="zh-CN" w:bidi="ar-SA"/>
    </w:rPr>
  </w:style>
  <w:style w:type="character" w:customStyle="1" w:styleId="99">
    <w:name w:val="font01"/>
    <w:qFormat/>
    <w:uiPriority w:val="0"/>
    <w:rPr>
      <w:rFonts w:hint="eastAsia" w:ascii="宋体" w:hAnsi="宋体" w:eastAsia="宋体" w:cs="宋体"/>
      <w:color w:val="000000"/>
      <w:sz w:val="21"/>
      <w:szCs w:val="21"/>
      <w:u w:val="none"/>
      <w:lang w:val="en-US" w:eastAsia="zh-CN" w:bidi="ar-SA"/>
    </w:rPr>
  </w:style>
  <w:style w:type="paragraph" w:customStyle="1" w:styleId="100">
    <w:name w:val="样式1"/>
    <w:basedOn w:val="5"/>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16"/>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22"/>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无间隔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character" w:customStyle="1" w:styleId="130">
    <w:name w:val="font31"/>
    <w:basedOn w:val="52"/>
    <w:qFormat/>
    <w:uiPriority w:val="0"/>
    <w:rPr>
      <w:rFonts w:hint="default" w:ascii="宋体繁体" w:hAnsi="宋体繁体" w:eastAsia="宋体繁体" w:cs="宋体繁体"/>
      <w:color w:val="000000"/>
      <w:sz w:val="22"/>
      <w:szCs w:val="22"/>
      <w:u w:val="none"/>
      <w:lang w:val="en-US" w:eastAsia="zh-CN" w:bidi="ar-SA"/>
    </w:rPr>
  </w:style>
  <w:style w:type="paragraph" w:customStyle="1" w:styleId="131">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2">
    <w:name w:val="批注文字 Char2"/>
    <w:basedOn w:val="52"/>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7764</Words>
  <Characters>44259</Characters>
  <Lines>368</Lines>
  <Paragraphs>103</Paragraphs>
  <ScaleCrop>false</ScaleCrop>
  <LinksUpToDate>false</LinksUpToDate>
  <CharactersWithSpaces>51920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2018-07-09T07:02:00Z</dcterms:created>
  <dc:creator>张治</dc:creator>
  <cp:lastModifiedBy>贾思勰</cp:lastModifiedBy>
  <cp:lastPrinted>2019-05-06T03:09:00Z</cp:lastPrinted>
  <dcterms:modified xsi:type="dcterms:W3CDTF">2019-06-13T11:08:28Z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