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萧山国际机场空港隧道维修工程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360" w:lineRule="auto"/>
        <w:rPr>
          <w:rFonts w:asciiTheme="minorEastAsia" w:hAnsiTheme="minorEastAsia" w:eastAsiaTheme="minorEastAsia" w:cstheme="minorBidi"/>
          <w:szCs w:val="22"/>
        </w:rPr>
      </w:pPr>
      <w:r>
        <w:rPr>
          <w:rFonts w:hint="eastAsia" w:asciiTheme="minorEastAsia" w:hAnsiTheme="minorEastAsia" w:eastAsiaTheme="minorEastAsia"/>
          <w:b/>
          <w:sz w:val="22"/>
          <w:szCs w:val="22"/>
        </w:rPr>
        <w:fldChar w:fldCharType="begin"/>
      </w:r>
      <w:r>
        <w:rPr>
          <w:rFonts w:hint="eastAsia" w:asciiTheme="minorEastAsia" w:hAnsiTheme="minorEastAsia" w:eastAsiaTheme="minorEastAsia"/>
          <w:b/>
          <w:sz w:val="22"/>
          <w:szCs w:val="22"/>
        </w:rPr>
        <w:instrText xml:space="preserve"> TOC \o "1-1" \h \z \u </w:instrText>
      </w:r>
      <w:r>
        <w:rPr>
          <w:rFonts w:hint="eastAsia" w:asciiTheme="minorEastAsia" w:hAnsiTheme="minorEastAsia" w:eastAsiaTheme="minorEastAsia"/>
          <w:b/>
          <w:sz w:val="22"/>
          <w:szCs w:val="22"/>
        </w:rPr>
        <w:fldChar w:fldCharType="separate"/>
      </w:r>
      <w:r>
        <w:fldChar w:fldCharType="begin"/>
      </w:r>
      <w:r>
        <w:instrText xml:space="preserve"> HYPERLINK \l "_Toc450630556" </w:instrText>
      </w:r>
      <w:r>
        <w:fldChar w:fldCharType="separate"/>
      </w:r>
      <w:r>
        <w:rPr>
          <w:rStyle w:val="57"/>
          <w:rFonts w:hint="eastAsia" w:asciiTheme="minorEastAsia" w:hAnsiTheme="minorEastAsia" w:eastAsiaTheme="minorEastAsia"/>
        </w:rPr>
        <w:t>第一章</w:t>
      </w:r>
      <w:r>
        <w:rPr>
          <w:rStyle w:val="57"/>
          <w:rFonts w:asciiTheme="minorEastAsia" w:hAnsiTheme="minorEastAsia" w:eastAsiaTheme="minorEastAsia"/>
        </w:rPr>
        <w:t xml:space="preserve"> </w:t>
      </w:r>
      <w:r>
        <w:rPr>
          <w:rStyle w:val="57"/>
          <w:rFonts w:hint="eastAsia" w:asciiTheme="minorEastAsia" w:hAnsiTheme="minorEastAsia" w:eastAsiaTheme="minorEastAsia"/>
        </w:rPr>
        <w:t xml:space="preserve"> 招标公告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_Toc450630556 \h </w:instrText>
      </w:r>
      <w:r>
        <w:rPr>
          <w:rFonts w:asciiTheme="minorEastAsia" w:hAnsiTheme="minorEastAsia" w:eastAsiaTheme="minorEastAsia"/>
        </w:rPr>
        <w:fldChar w:fldCharType="separate"/>
      </w:r>
      <w:r>
        <w:rPr>
          <w:rFonts w:asciiTheme="minorEastAsia" w:hAnsiTheme="minorEastAsia" w:eastAsiaTheme="minorEastAsia"/>
        </w:rPr>
        <w:t>- 2 -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"_Toc450630558" </w:instrText>
      </w:r>
      <w:r>
        <w:fldChar w:fldCharType="separate"/>
      </w:r>
      <w:r>
        <w:rPr>
          <w:rStyle w:val="57"/>
          <w:rFonts w:hint="eastAsia" w:asciiTheme="minorEastAsia" w:hAnsiTheme="minorEastAsia" w:eastAsiaTheme="minorEastAsia"/>
        </w:rPr>
        <w:t>第二章</w:t>
      </w:r>
      <w:r>
        <w:rPr>
          <w:rStyle w:val="57"/>
          <w:rFonts w:asciiTheme="minorEastAsia" w:hAnsiTheme="minorEastAsia" w:eastAsiaTheme="minorEastAsia"/>
        </w:rPr>
        <w:t xml:space="preserve">  </w:t>
      </w:r>
      <w:r>
        <w:rPr>
          <w:rStyle w:val="57"/>
          <w:rFonts w:hint="eastAsia" w:asciiTheme="minorEastAsia" w:hAnsiTheme="minorEastAsia" w:eastAsiaTheme="minorEastAsia"/>
        </w:rPr>
        <w:t>投标人须知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_Toc450630558 \h </w:instrText>
      </w:r>
      <w:r>
        <w:rPr>
          <w:rFonts w:asciiTheme="minorEastAsia" w:hAnsiTheme="minorEastAsia" w:eastAsiaTheme="minorEastAsia"/>
        </w:rPr>
        <w:fldChar w:fldCharType="separate"/>
      </w:r>
      <w:r>
        <w:rPr>
          <w:rFonts w:asciiTheme="minorEastAsia" w:hAnsiTheme="minorEastAsia" w:eastAsiaTheme="minorEastAsia"/>
        </w:rPr>
        <w:t>- 3 -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"_Toc450630559" </w:instrText>
      </w:r>
      <w:r>
        <w:fldChar w:fldCharType="separate"/>
      </w:r>
      <w:r>
        <w:rPr>
          <w:rStyle w:val="57"/>
          <w:rFonts w:hint="eastAsia" w:asciiTheme="minorEastAsia" w:hAnsiTheme="minorEastAsia" w:eastAsiaTheme="minorEastAsia"/>
        </w:rPr>
        <w:t>第三章</w:t>
      </w:r>
      <w:r>
        <w:rPr>
          <w:rStyle w:val="57"/>
          <w:rFonts w:asciiTheme="minorEastAsia" w:hAnsiTheme="minorEastAsia" w:eastAsiaTheme="minorEastAsia"/>
        </w:rPr>
        <w:t xml:space="preserve">  </w:t>
      </w:r>
      <w:r>
        <w:rPr>
          <w:rStyle w:val="57"/>
          <w:rFonts w:hint="eastAsia" w:asciiTheme="minorEastAsia" w:hAnsiTheme="minorEastAsia" w:eastAsiaTheme="minorEastAsia"/>
        </w:rPr>
        <w:t>合同条款及格式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_Toc450630559 \h </w:instrText>
      </w:r>
      <w:r>
        <w:rPr>
          <w:rFonts w:asciiTheme="minorEastAsia" w:hAnsiTheme="minorEastAsia" w:eastAsiaTheme="minorEastAsia"/>
        </w:rPr>
        <w:fldChar w:fldCharType="separate"/>
      </w:r>
      <w:r>
        <w:rPr>
          <w:rFonts w:asciiTheme="minorEastAsia" w:hAnsiTheme="minorEastAsia" w:eastAsiaTheme="minorEastAsia"/>
        </w:rPr>
        <w:t>- 11 -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"_Toc450630562" </w:instrText>
      </w:r>
      <w:r>
        <w:fldChar w:fldCharType="separate"/>
      </w:r>
      <w:r>
        <w:rPr>
          <w:rStyle w:val="57"/>
          <w:rFonts w:hint="eastAsia" w:asciiTheme="minorEastAsia" w:hAnsiTheme="minorEastAsia" w:eastAsiaTheme="minorEastAsia"/>
        </w:rPr>
        <w:t>第四章</w:t>
      </w:r>
      <w:r>
        <w:rPr>
          <w:rStyle w:val="57"/>
          <w:rFonts w:asciiTheme="minorEastAsia" w:hAnsiTheme="minorEastAsia" w:eastAsiaTheme="minorEastAsia"/>
        </w:rPr>
        <w:t xml:space="preserve">  </w:t>
      </w:r>
      <w:r>
        <w:rPr>
          <w:rStyle w:val="57"/>
          <w:rFonts w:hint="eastAsia" w:asciiTheme="minorEastAsia" w:hAnsiTheme="minorEastAsia" w:eastAsiaTheme="minorEastAsia"/>
        </w:rPr>
        <w:t>参考工程量清单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_Toc450630562 \h </w:instrText>
      </w:r>
      <w:r>
        <w:rPr>
          <w:rFonts w:asciiTheme="minorEastAsia" w:hAnsiTheme="minorEastAsia" w:eastAsiaTheme="minorEastAsia"/>
        </w:rPr>
        <w:fldChar w:fldCharType="separate"/>
      </w:r>
      <w:r>
        <w:rPr>
          <w:rFonts w:asciiTheme="minorEastAsia" w:hAnsiTheme="minorEastAsia" w:eastAsiaTheme="minorEastAsia"/>
        </w:rPr>
        <w:t>- 30 -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"_Toc450630563" </w:instrText>
      </w:r>
      <w:r>
        <w:fldChar w:fldCharType="separate"/>
      </w:r>
      <w:r>
        <w:rPr>
          <w:rStyle w:val="57"/>
          <w:rFonts w:hint="eastAsia" w:asciiTheme="minorEastAsia" w:hAnsiTheme="minorEastAsia" w:eastAsiaTheme="minorEastAsia"/>
        </w:rPr>
        <w:t>第五章</w:t>
      </w:r>
      <w:r>
        <w:rPr>
          <w:rStyle w:val="57"/>
          <w:rFonts w:asciiTheme="minorEastAsia" w:hAnsiTheme="minorEastAsia" w:eastAsiaTheme="minorEastAsia"/>
        </w:rPr>
        <w:t xml:space="preserve">  </w:t>
      </w:r>
      <w:r>
        <w:rPr>
          <w:rStyle w:val="57"/>
          <w:rFonts w:hint="eastAsia" w:asciiTheme="minorEastAsia" w:hAnsiTheme="minorEastAsia" w:eastAsiaTheme="minorEastAsia"/>
        </w:rPr>
        <w:t>技术标准及要求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_Toc450630563 \h </w:instrText>
      </w:r>
      <w:r>
        <w:rPr>
          <w:rFonts w:asciiTheme="minorEastAsia" w:hAnsiTheme="minorEastAsia" w:eastAsiaTheme="minorEastAsia"/>
        </w:rPr>
        <w:fldChar w:fldCharType="separate"/>
      </w:r>
      <w:r>
        <w:rPr>
          <w:rFonts w:asciiTheme="minorEastAsia" w:hAnsiTheme="minorEastAsia" w:eastAsiaTheme="minorEastAsia"/>
        </w:rPr>
        <w:t>- 31 -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"_Toc450630564" </w:instrText>
      </w:r>
      <w:r>
        <w:fldChar w:fldCharType="separate"/>
      </w:r>
      <w:r>
        <w:rPr>
          <w:rStyle w:val="57"/>
          <w:rFonts w:hint="eastAsia" w:asciiTheme="minorEastAsia" w:hAnsiTheme="minorEastAsia" w:eastAsiaTheme="minorEastAsia"/>
        </w:rPr>
        <w:t>第六章</w:t>
      </w:r>
      <w:r>
        <w:rPr>
          <w:rStyle w:val="57"/>
          <w:rFonts w:asciiTheme="minorEastAsia" w:hAnsiTheme="minorEastAsia" w:eastAsiaTheme="minorEastAsia"/>
        </w:rPr>
        <w:t xml:space="preserve">  </w:t>
      </w:r>
      <w:r>
        <w:rPr>
          <w:rStyle w:val="57"/>
          <w:rFonts w:hint="eastAsia" w:asciiTheme="minorEastAsia" w:hAnsiTheme="minorEastAsia" w:eastAsiaTheme="minorEastAsia"/>
        </w:rPr>
        <w:t>评标办法及标准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_Toc450630564 \h </w:instrText>
      </w:r>
      <w:r>
        <w:rPr>
          <w:rFonts w:asciiTheme="minorEastAsia" w:hAnsiTheme="minorEastAsia" w:eastAsiaTheme="minorEastAsia"/>
        </w:rPr>
        <w:fldChar w:fldCharType="separate"/>
      </w:r>
      <w:r>
        <w:rPr>
          <w:rFonts w:asciiTheme="minorEastAsia" w:hAnsiTheme="minorEastAsia" w:eastAsiaTheme="minorEastAsia"/>
        </w:rPr>
        <w:t>- 32 -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6"/>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"_Toc450630565" </w:instrText>
      </w:r>
      <w:r>
        <w:fldChar w:fldCharType="separate"/>
      </w:r>
      <w:r>
        <w:rPr>
          <w:rStyle w:val="57"/>
          <w:rFonts w:hint="eastAsia" w:asciiTheme="minorEastAsia" w:hAnsiTheme="minorEastAsia" w:eastAsiaTheme="minorEastAsia"/>
        </w:rPr>
        <w:t>第七章</w:t>
      </w:r>
      <w:r>
        <w:rPr>
          <w:rStyle w:val="57"/>
          <w:rFonts w:asciiTheme="minorEastAsia" w:hAnsiTheme="minorEastAsia" w:eastAsiaTheme="minorEastAsia"/>
        </w:rPr>
        <w:t xml:space="preserve">  </w:t>
      </w:r>
      <w:r>
        <w:rPr>
          <w:rStyle w:val="57"/>
          <w:rFonts w:hint="eastAsia" w:asciiTheme="minorEastAsia" w:hAnsiTheme="minorEastAsia" w:eastAsiaTheme="minorEastAsia"/>
        </w:rPr>
        <w:t>投标文件格式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_Toc450630565 \h </w:instrText>
      </w:r>
      <w:r>
        <w:rPr>
          <w:rFonts w:asciiTheme="minorEastAsia" w:hAnsiTheme="minorEastAsia" w:eastAsiaTheme="minorEastAsia"/>
        </w:rPr>
        <w:fldChar w:fldCharType="separate"/>
      </w:r>
      <w:r>
        <w:rPr>
          <w:rFonts w:asciiTheme="minorEastAsia" w:hAnsiTheme="minorEastAsia" w:eastAsiaTheme="minorEastAsia"/>
        </w:rPr>
        <w:t>- 35 -</w:t>
      </w:r>
      <w:r>
        <w:rPr>
          <w:rFonts w:asciiTheme="minorEastAsia" w:hAnsiTheme="minorEastAsia" w:eastAsiaTheme="minorEastAsia"/>
        </w:rPr>
        <w:fldChar w:fldCharType="end"/>
      </w:r>
      <w:r>
        <w:rPr>
          <w:rFonts w:asciiTheme="minorEastAsia" w:hAnsiTheme="minorEastAsia" w:eastAsiaTheme="minorEastAsia"/>
        </w:rPr>
        <w:fldChar w:fldCharType="end"/>
      </w:r>
    </w:p>
    <w:p>
      <w:pPr>
        <w:tabs>
          <w:tab w:val="right" w:leader="dot" w:pos="8364"/>
        </w:tabs>
        <w:spacing w:line="360" w:lineRule="auto"/>
        <w:rPr>
          <w:b/>
        </w:rPr>
      </w:pPr>
      <w:r>
        <w:rPr>
          <w:rFonts w:hint="eastAsia" w:asciiTheme="minorEastAsia" w:hAnsiTheme="minorEastAsia"/>
          <w:b/>
          <w:sz w:val="22"/>
        </w:rPr>
        <w:fldChar w:fldCharType="end"/>
      </w:r>
    </w:p>
    <w:p>
      <w:pPr>
        <w:spacing w:line="560" w:lineRule="exact"/>
        <w:rPr>
          <w:b/>
        </w:rPr>
        <w:sectPr>
          <w:footerReference r:id="rId5" w:type="first"/>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rPr>
        <w:t xml:space="preserve">                                                          </w:t>
      </w:r>
    </w:p>
    <w:p>
      <w:pPr>
        <w:pStyle w:val="48"/>
      </w:pPr>
      <w:bookmarkStart w:id="0" w:name="_Toc450630556"/>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pStyle w:val="139"/>
        <w:widowControl/>
        <w:numPr>
          <w:ilvl w:val="0"/>
          <w:numId w:val="5"/>
        </w:numPr>
        <w:snapToGrid w:val="0"/>
        <w:spacing w:line="360" w:lineRule="exact"/>
        <w:ind w:firstLineChars="0"/>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招标内容</w:t>
      </w:r>
    </w:p>
    <w:p>
      <w:pPr>
        <w:widowControl/>
        <w:adjustRightInd w:val="0"/>
        <w:snapToGrid w:val="0"/>
        <w:spacing w:line="340" w:lineRule="exact"/>
        <w:ind w:firstLine="440" w:firstLineChars="200"/>
        <w:rPr>
          <w:rFonts w:ascii="宋体" w:hAnsi="宋体" w:cs="宋体"/>
          <w:color w:val="000000"/>
          <w:sz w:val="22"/>
        </w:rPr>
      </w:pPr>
      <w:r>
        <w:rPr>
          <w:rFonts w:hint="eastAsia" w:cs="Arial" w:asciiTheme="minorEastAsia" w:hAnsiTheme="minorEastAsia"/>
          <w:kern w:val="0"/>
          <w:sz w:val="22"/>
        </w:rPr>
        <w:t>（1）项目概况：</w:t>
      </w:r>
      <w:r>
        <w:rPr>
          <w:rFonts w:hint="eastAsia" w:ascii="宋体" w:hAnsi="宋体" w:cs="宋体"/>
          <w:color w:val="000000"/>
          <w:sz w:val="22"/>
        </w:rPr>
        <w:t>萧山机场隧道为连接杭州萧山国际机场东西两个场区之间的联络隧道，向西连接14号路，在规划远期航站楼和交通中心之间沿规划高架桥向东，下穿近期实施的T3航站楼、停机坪、滑行道和永丰直河（规划为机场河道），在国航杭州基地以北接11号路。东西联络隧道及接线全长1900m，其中暗埋段隧道长1457m；西侧U型槽长110m，且向西延伸接长60m；东侧U型槽长83m，向东延伸接长50m；其余连接线长140m。其中暗埋段隧道中与高架桥及T3航站楼地下室合建段（0+904.966~1+090.816）为航站楼设计单位设计，其余部分均为深圳市市政设计研究院有限公司设计。该隧道设计的最大行车速度为40km/h。</w:t>
      </w:r>
    </w:p>
    <w:p>
      <w:pPr>
        <w:widowControl/>
        <w:numPr>
          <w:ilvl w:val="255"/>
          <w:numId w:val="0"/>
        </w:numPr>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（2）招标内容：</w:t>
      </w:r>
      <w:r>
        <w:rPr>
          <w:rFonts w:hint="eastAsia" w:ascii="宋体" w:hAnsi="宋体" w:cs="Arial"/>
          <w:kern w:val="0"/>
          <w:sz w:val="22"/>
        </w:rPr>
        <w:t>1.</w:t>
      </w:r>
      <w:r>
        <w:rPr>
          <w:rFonts w:hint="eastAsia" w:ascii="宋体" w:hAnsi="宋体" w:cs="Arial"/>
          <w:kern w:val="0"/>
          <w:sz w:val="22"/>
          <w:lang w:val="en-US" w:eastAsia="zh-CN"/>
        </w:rPr>
        <w:t xml:space="preserve">  </w:t>
      </w:r>
      <w:r>
        <w:rPr>
          <w:rFonts w:hint="eastAsia" w:ascii="宋体" w:hAnsi="宋体" w:cs="Arial"/>
          <w:kern w:val="0"/>
          <w:sz w:val="22"/>
        </w:rPr>
        <w:t>路面沉降缝修复维修。</w:t>
      </w:r>
    </w:p>
    <w:p>
      <w:pPr>
        <w:widowControl/>
        <w:numPr>
          <w:ilvl w:val="0"/>
          <w:numId w:val="6"/>
        </w:numPr>
        <w:adjustRightInd w:val="0"/>
        <w:snapToGrid w:val="0"/>
        <w:spacing w:line="340" w:lineRule="exact"/>
        <w:rPr>
          <w:rFonts w:ascii="宋体" w:hAnsi="宋体" w:cs="Arial"/>
          <w:kern w:val="0"/>
          <w:sz w:val="22"/>
        </w:rPr>
      </w:pPr>
      <w:r>
        <w:rPr>
          <w:rFonts w:hint="eastAsia" w:ascii="宋体" w:hAnsi="宋体" w:cs="Arial"/>
          <w:kern w:val="0"/>
          <w:sz w:val="22"/>
          <w:lang w:val="en-US" w:eastAsia="zh-CN"/>
        </w:rPr>
        <w:t>路面维修</w:t>
      </w:r>
      <w:r>
        <w:rPr>
          <w:rFonts w:hint="eastAsia" w:ascii="宋体" w:hAnsi="宋体" w:cs="Arial"/>
          <w:kern w:val="0"/>
          <w:sz w:val="22"/>
        </w:rPr>
        <w:t>。</w:t>
      </w:r>
    </w:p>
    <w:p>
      <w:pPr>
        <w:widowControl/>
        <w:numPr>
          <w:ilvl w:val="0"/>
          <w:numId w:val="6"/>
        </w:numPr>
        <w:adjustRightInd w:val="0"/>
        <w:snapToGrid w:val="0"/>
        <w:spacing w:line="340" w:lineRule="exact"/>
        <w:rPr>
          <w:rFonts w:ascii="宋体" w:hAnsi="宋体" w:cs="Arial"/>
          <w:kern w:val="0"/>
          <w:sz w:val="22"/>
        </w:rPr>
      </w:pPr>
      <w:r>
        <w:rPr>
          <w:rFonts w:hint="eastAsia" w:ascii="宋体" w:hAnsi="宋体" w:cs="Arial"/>
          <w:kern w:val="0"/>
          <w:sz w:val="22"/>
          <w:lang w:val="en-US" w:eastAsia="zh-CN"/>
        </w:rPr>
        <w:t>排水设施改造</w:t>
      </w:r>
      <w:r>
        <w:rPr>
          <w:rFonts w:hint="eastAsia" w:hAnsi="宋体"/>
          <w:color w:val="000000"/>
          <w:kern w:val="0"/>
          <w:szCs w:val="21"/>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（3）本工程设一个标段，要求</w:t>
      </w:r>
      <w:r>
        <w:rPr>
          <w:rFonts w:hint="eastAsia" w:ascii="宋体" w:hAnsi="宋体" w:cs="Calibri"/>
          <w:kern w:val="0"/>
          <w:sz w:val="22"/>
        </w:rPr>
        <w:t>合同签订后</w:t>
      </w:r>
      <w:r>
        <w:rPr>
          <w:rFonts w:hint="eastAsia" w:cs="Arial" w:asciiTheme="minorEastAsia" w:hAnsiTheme="minorEastAsia"/>
          <w:kern w:val="0"/>
          <w:sz w:val="22"/>
          <w:u w:val="single"/>
        </w:rPr>
        <w:t xml:space="preserve"> </w:t>
      </w:r>
      <w:r>
        <w:rPr>
          <w:rFonts w:hint="eastAsia" w:cs="Arial" w:asciiTheme="minorEastAsia" w:hAnsiTheme="minorEastAsia"/>
          <w:kern w:val="0"/>
          <w:sz w:val="22"/>
          <w:highlight w:val="yellow"/>
          <w:u w:val="single"/>
        </w:rPr>
        <w:t xml:space="preserve"> </w:t>
      </w:r>
      <w:r>
        <w:rPr>
          <w:rFonts w:hint="eastAsia" w:cs="Arial" w:asciiTheme="minorEastAsia" w:hAnsiTheme="minorEastAsia"/>
          <w:kern w:val="0"/>
          <w:sz w:val="22"/>
          <w:highlight w:val="yellow"/>
          <w:u w:val="single"/>
          <w:lang w:val="en-US" w:eastAsia="zh-CN"/>
        </w:rPr>
        <w:t>3</w:t>
      </w:r>
      <w:r>
        <w:rPr>
          <w:rFonts w:hint="eastAsia" w:cs="Arial" w:asciiTheme="minorEastAsia" w:hAnsiTheme="minorEastAsia"/>
          <w:kern w:val="0"/>
          <w:sz w:val="22"/>
          <w:highlight w:val="yellow"/>
          <w:u w:val="single"/>
        </w:rPr>
        <w:t xml:space="preserve">0 </w:t>
      </w:r>
      <w:r>
        <w:rPr>
          <w:rFonts w:hint="eastAsia" w:cs="Arial" w:asciiTheme="minorEastAsia" w:hAnsiTheme="minorEastAsia"/>
          <w:kern w:val="0"/>
          <w:sz w:val="22"/>
          <w:u w:val="single"/>
        </w:rPr>
        <w:t xml:space="preserve"> </w:t>
      </w:r>
      <w:r>
        <w:rPr>
          <w:rFonts w:hint="eastAsia" w:cs="Arial" w:asciiTheme="minorEastAsia" w:hAnsiTheme="minorEastAsia"/>
          <w:kern w:val="0"/>
          <w:sz w:val="22"/>
        </w:rPr>
        <w:t>日历天内完工。</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（1）本次招标要求投标人须具有独立法人资格；同时具备公路养护工程施工二类（乙级）从业资质</w:t>
      </w:r>
      <w:r>
        <w:rPr>
          <w:rFonts w:hint="eastAsia" w:cs="Arial" w:asciiTheme="minorEastAsia" w:hAnsiTheme="minorEastAsia"/>
          <w:kern w:val="0"/>
          <w:sz w:val="22"/>
          <w:lang w:val="en-US" w:eastAsia="zh-CN"/>
        </w:rPr>
        <w:t>和</w:t>
      </w:r>
      <w:r>
        <w:rPr>
          <w:rFonts w:hint="eastAsia" w:cs="Arial" w:asciiTheme="minorEastAsia" w:hAnsiTheme="minorEastAsia"/>
          <w:kern w:val="0"/>
          <w:sz w:val="22"/>
        </w:rPr>
        <w:t>特种工程（结构补强分项）专业承包资质，并在近年内（2014年1月1日至投标截止日，以交工时间为主），在已通车二级及以上公路上同时具备完成过隧道维修加固合同工程和路面专项养护工程施工，需提供合同复印件作为证明材料，若合同不能体现项目内容，需另行提供工程量清单作为证明材料；并在人员、设备、资金等方面具有相应的施工能力</w:t>
      </w:r>
      <w:r>
        <w:rPr>
          <w:rFonts w:hint="eastAsia" w:ascii="宋体" w:hAnsi="宋体" w:cs="宋体"/>
          <w:sz w:val="22"/>
        </w:rPr>
        <w:t>。</w:t>
      </w:r>
    </w:p>
    <w:p>
      <w:pPr>
        <w:widowControl/>
        <w:adjustRightInd w:val="0"/>
        <w:snapToGrid w:val="0"/>
        <w:spacing w:line="340" w:lineRule="exact"/>
        <w:ind w:firstLine="440" w:firstLineChars="200"/>
        <w:rPr>
          <w:rFonts w:ascii="宋体" w:hAnsi="宋体" w:cs="宋体"/>
          <w:sz w:val="22"/>
        </w:rPr>
      </w:pPr>
      <w:r>
        <w:rPr>
          <w:rFonts w:hint="eastAsia" w:cs="Arial" w:asciiTheme="minorEastAsia" w:hAnsiTheme="minorEastAsia"/>
          <w:kern w:val="0"/>
          <w:sz w:val="22"/>
        </w:rPr>
        <w:t>（2）</w:t>
      </w:r>
      <w:r>
        <w:rPr>
          <w:rFonts w:hint="eastAsia" w:ascii="宋体" w:hAnsi="宋体" w:cs="宋体"/>
          <w:sz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宋体" w:hAnsi="宋体" w:cs="宋体"/>
          <w:sz w:val="22"/>
        </w:rPr>
        <w:t>（3）项目经理资格要求：具有</w:t>
      </w:r>
      <w:r>
        <w:rPr>
          <w:rFonts w:hint="eastAsia" w:ascii="宋体" w:hAnsi="宋体" w:cs="宋体"/>
          <w:sz w:val="22"/>
          <w:u w:val="single"/>
        </w:rPr>
        <w:t xml:space="preserve">  公路  </w:t>
      </w:r>
      <w:r>
        <w:rPr>
          <w:rFonts w:hint="eastAsia" w:ascii="宋体" w:hAnsi="宋体" w:cs="宋体"/>
          <w:sz w:val="22"/>
        </w:rPr>
        <w:t>专业</w:t>
      </w:r>
      <w:r>
        <w:rPr>
          <w:rFonts w:hint="eastAsia" w:ascii="宋体" w:hAnsi="宋体" w:cs="宋体"/>
          <w:sz w:val="22"/>
          <w:u w:val="single"/>
        </w:rPr>
        <w:t xml:space="preserve"> 二 </w:t>
      </w:r>
      <w:r>
        <w:rPr>
          <w:rFonts w:hint="eastAsia" w:ascii="宋体" w:hAnsi="宋体" w:cs="宋体"/>
          <w:sz w:val="22"/>
        </w:rPr>
        <w:t>级及以上注册建造师执业证书。</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工程量清单下载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w:t>
      </w:r>
      <w:r>
        <w:rPr>
          <w:rFonts w:hint="eastAsia" w:ascii="宋体" w:hAnsi="宋体" w:cs="Arial"/>
          <w:kern w:val="0"/>
          <w:sz w:val="22"/>
          <w:highlight w:val="yellow"/>
        </w:rPr>
        <w:t>2018年8月</w:t>
      </w:r>
      <w:r>
        <w:rPr>
          <w:rFonts w:ascii="宋体" w:hAnsi="宋体" w:cs="Arial"/>
          <w:kern w:val="0"/>
          <w:sz w:val="22"/>
          <w:highlight w:val="yellow"/>
        </w:rPr>
        <w:t>27</w:t>
      </w:r>
      <w:r>
        <w:rPr>
          <w:rFonts w:hint="eastAsia" w:ascii="宋体" w:hAnsi="宋体" w:cs="Arial"/>
          <w:kern w:val="0"/>
          <w:sz w:val="22"/>
          <w:highlight w:val="yellow"/>
        </w:rPr>
        <w:t>日上午9时00分</w:t>
      </w:r>
      <w:r>
        <w:rPr>
          <w:rFonts w:hint="eastAsia" w:ascii="宋体" w:hAnsi="宋体" w:cs="Arial"/>
          <w:kern w:val="0"/>
          <w:sz w:val="22"/>
        </w:rPr>
        <w:t>（北京时间）。投标文件在封口处加盖公章，并派专人于</w:t>
      </w:r>
      <w:r>
        <w:rPr>
          <w:rFonts w:hint="eastAsia" w:ascii="宋体" w:hAnsi="宋体" w:cs="Arial"/>
          <w:kern w:val="0"/>
          <w:sz w:val="22"/>
          <w:highlight w:val="yellow"/>
        </w:rPr>
        <w:t>2018年8月</w:t>
      </w:r>
      <w:r>
        <w:rPr>
          <w:rFonts w:ascii="宋体" w:hAnsi="宋体" w:cs="Arial"/>
          <w:kern w:val="0"/>
          <w:sz w:val="22"/>
          <w:highlight w:val="yellow"/>
        </w:rPr>
        <w:t>27</w:t>
      </w:r>
      <w:r>
        <w:rPr>
          <w:rFonts w:hint="eastAsia" w:ascii="宋体" w:hAnsi="宋体" w:cs="Arial"/>
          <w:kern w:val="0"/>
          <w:sz w:val="22"/>
          <w:highlight w:val="yellow"/>
        </w:rPr>
        <w:t>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highlight w:val="yellow"/>
        </w:rPr>
        <w:t>2018年8月</w:t>
      </w:r>
      <w:r>
        <w:rPr>
          <w:rFonts w:ascii="宋体" w:hAnsi="宋体" w:cs="Arial"/>
          <w:kern w:val="0"/>
          <w:sz w:val="22"/>
          <w:highlight w:val="yellow"/>
        </w:rPr>
        <w:t>27</w:t>
      </w:r>
      <w:r>
        <w:rPr>
          <w:rFonts w:hint="eastAsia" w:ascii="宋体" w:hAnsi="宋体" w:cs="Arial"/>
          <w:kern w:val="0"/>
          <w:sz w:val="22"/>
          <w:highlight w:val="yellow"/>
        </w:rPr>
        <w:t>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highlight w:val="yellow"/>
        </w:rPr>
      </w:pPr>
      <w:r>
        <w:rPr>
          <w:rFonts w:hint="eastAsia" w:asciiTheme="minorEastAsia" w:hAnsiTheme="minorEastAsia"/>
          <w:sz w:val="22"/>
          <w:highlight w:val="yellow"/>
        </w:rPr>
        <w:t xml:space="preserve">投标联系人：张治       </w:t>
      </w:r>
      <w:r>
        <w:rPr>
          <w:rFonts w:asciiTheme="minorEastAsia" w:hAnsiTheme="minorEastAsia"/>
          <w:sz w:val="22"/>
          <w:highlight w:val="yellow"/>
        </w:rPr>
        <w:t xml:space="preserve">   </w:t>
      </w:r>
      <w:r>
        <w:rPr>
          <w:rFonts w:hint="eastAsia" w:asciiTheme="minorEastAsia" w:hAnsiTheme="minorEastAsia"/>
          <w:sz w:val="22"/>
          <w:highlight w:val="yellow"/>
        </w:rPr>
        <w:t xml:space="preserve"> 联系电话： 0571-86662736</w:t>
      </w:r>
    </w:p>
    <w:p>
      <w:pPr>
        <w:widowControl/>
        <w:adjustRightInd w:val="0"/>
        <w:snapToGrid w:val="0"/>
        <w:spacing w:line="340" w:lineRule="exact"/>
        <w:ind w:firstLine="440" w:firstLineChars="200"/>
        <w:rPr>
          <w:rFonts w:asciiTheme="minorEastAsia" w:hAnsiTheme="minorEastAsia"/>
          <w:bCs/>
          <w:sz w:val="22"/>
          <w:highlight w:val="yellow"/>
        </w:rPr>
      </w:pPr>
      <w:r>
        <w:rPr>
          <w:rFonts w:hint="eastAsia" w:asciiTheme="minorEastAsia" w:hAnsiTheme="minorEastAsia"/>
          <w:bCs/>
          <w:sz w:val="22"/>
          <w:highlight w:val="yellow"/>
        </w:rPr>
        <w:t>投标联系人：          </w:t>
      </w:r>
    </w:p>
    <w:p>
      <w:pPr>
        <w:pStyle w:val="48"/>
      </w:pPr>
      <w:r>
        <w:rPr>
          <w:rFonts w:hint="eastAsia" w:asciiTheme="minorEastAsia" w:hAnsiTheme="minorEastAsia"/>
          <w:bCs w:val="0"/>
          <w:sz w:val="22"/>
          <w:szCs w:val="22"/>
        </w:rPr>
        <w:t xml:space="preserve">招标监督人：              联系电话：</w:t>
      </w:r>
      <w:r>
        <w:rPr>
          <w:rFonts w:asciiTheme="minorEastAsia" w:hAnsiTheme="minorEastAsia"/>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hint="eastAsia" w:ascii="宋体" w:hAnsi="宋体" w:cs="Calibri" w:eastAsiaTheme="minorEastAsia"/>
                <w:kern w:val="0"/>
                <w:sz w:val="22"/>
                <w:lang w:eastAsia="zh-CN"/>
              </w:rPr>
            </w:pPr>
            <w:r>
              <w:rPr>
                <w:rFonts w:hint="eastAsia" w:ascii="宋体" w:hAnsi="宋体" w:cs="Arial"/>
                <w:kern w:val="0"/>
                <w:sz w:val="22"/>
                <w:lang w:eastAsia="zh-CN"/>
              </w:rPr>
              <w:t>萧山国际机场空港隧道维修工程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sz w:val="22"/>
                <w:highlight w:val="yellow"/>
                <w:u w:val="single"/>
                <w:lang w:val="en-US" w:eastAsia="zh-CN"/>
              </w:rPr>
              <w:t>3</w:t>
            </w:r>
            <w:r>
              <w:rPr>
                <w:rFonts w:hint="eastAsia" w:ascii="宋体" w:hAnsi="宋体"/>
                <w:sz w:val="22"/>
                <w:highlight w:val="yellow"/>
                <w:u w:val="single"/>
              </w:rPr>
              <w:t>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hint="eastAsia" w:cs="Calibri" w:asciiTheme="minorEastAsia" w:hAnsiTheme="minorEastAsia"/>
                <w:kern w:val="0"/>
                <w:sz w:val="22"/>
                <w:highlight w:val="yellow"/>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highlight w:val="yellow"/>
              </w:rPr>
              <w:t>2018年8月</w:t>
            </w:r>
            <w:r>
              <w:rPr>
                <w:rFonts w:cs="Calibri" w:asciiTheme="minorEastAsia" w:hAnsiTheme="minorEastAsia"/>
                <w:kern w:val="0"/>
                <w:sz w:val="22"/>
                <w:highlight w:val="yellow"/>
              </w:rPr>
              <w:t>20</w:t>
            </w:r>
            <w:r>
              <w:rPr>
                <w:rFonts w:hint="eastAsia" w:cs="Calibri" w:asciiTheme="minorEastAsia" w:hAnsiTheme="minorEastAsia"/>
                <w:kern w:val="0"/>
                <w:sz w:val="22"/>
                <w:highlight w:val="yellow"/>
              </w:rPr>
              <w:t>日上午9：3</w:t>
            </w:r>
            <w:r>
              <w:rPr>
                <w:rFonts w:cs="Calibri" w:asciiTheme="minorEastAsia" w:hAnsiTheme="minorEastAsia"/>
                <w:kern w:val="0"/>
                <w:sz w:val="22"/>
                <w:highlight w:val="yellow"/>
              </w:rPr>
              <w:t>0</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杭州萧山国际机场翔越路综合服务楼园区招标中心</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highlight w:val="yellow"/>
              </w:rPr>
              <w:t>2018年</w:t>
            </w:r>
            <w:r>
              <w:rPr>
                <w:rFonts w:ascii="宋体" w:hAnsi="宋体" w:cs="Calibri"/>
                <w:kern w:val="0"/>
                <w:sz w:val="22"/>
                <w:highlight w:val="yellow"/>
              </w:rPr>
              <w:t>8</w:t>
            </w:r>
            <w:r>
              <w:rPr>
                <w:rFonts w:hint="eastAsia" w:ascii="宋体" w:hAnsi="宋体" w:cs="Calibri"/>
                <w:kern w:val="0"/>
                <w:sz w:val="22"/>
                <w:highlight w:val="yellow"/>
              </w:rPr>
              <w:t>月</w:t>
            </w:r>
            <w:r>
              <w:rPr>
                <w:rFonts w:ascii="宋体" w:hAnsi="宋体" w:cs="Calibri"/>
                <w:kern w:val="0"/>
                <w:sz w:val="22"/>
                <w:highlight w:val="yellow"/>
              </w:rPr>
              <w:t>20</w:t>
            </w:r>
            <w:r>
              <w:rPr>
                <w:rFonts w:hint="eastAsia" w:ascii="宋体" w:hAnsi="宋体" w:cs="Calibri"/>
                <w:kern w:val="0"/>
                <w:sz w:val="22"/>
                <w:highlight w:val="yellow"/>
              </w:rPr>
              <w:t>日11：30前</w:t>
            </w:r>
            <w:r>
              <w:rPr>
                <w:rFonts w:hint="eastAsia" w:ascii="宋体" w:hAnsi="宋体" w:cs="Calibri"/>
                <w:kern w:val="0"/>
                <w:sz w:val="22"/>
              </w:rPr>
              <w:t>，以书面加盖公章的形式通过E-mail或传真提交给招标人（投标联系人:张治，电话0571-86662736；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cs="Calibri" w:asciiTheme="minorEastAsia" w:hAnsiTheme="minorEastAsia"/>
                <w:b/>
                <w:kern w:val="0"/>
                <w:sz w:val="22"/>
                <w:highlight w:val="yellow"/>
              </w:rPr>
              <w:t>2018年8月27日上午9时00分（北京时间）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eastAsia="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highlight w:val="yellow"/>
                <w:u w:val="single"/>
              </w:rPr>
              <w:t>杭州萧山国际机场＊＊＊＊＊＊工程</w:t>
            </w:r>
            <w:r>
              <w:rPr>
                <w:rFonts w:hint="eastAsia" w:cs="宋体" w:asciiTheme="minorEastAsia" w:hAnsiTheme="minorEastAsia"/>
                <w:sz w:val="22"/>
                <w:highlight w:val="yellow"/>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highlight w:val="yellow"/>
                <w:u w:val="single"/>
              </w:rPr>
              <w:t>2018年8月27日上午9时00分</w:t>
            </w:r>
            <w:r>
              <w:rPr>
                <w:rFonts w:cs="Calibri" w:asciiTheme="minorEastAsia" w:hAnsiTheme="minorEastAsia"/>
                <w:kern w:val="0"/>
                <w:sz w:val="22"/>
              </w:rPr>
              <w:t>（即开标时间）前不得开启</w:t>
            </w:r>
          </w:p>
        </w:tc>
      </w:tr>
      <w:tr>
        <w:tblPrEx>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highlight w:val="yellow"/>
        </w:rPr>
        <w:t>本项目</w:t>
      </w:r>
      <w:r>
        <w:rPr>
          <w:rFonts w:hint="eastAsia" w:cs="Calibri" w:asciiTheme="minorEastAsia" w:hAnsiTheme="minorEastAsia"/>
          <w:color w:val="000000"/>
          <w:sz w:val="22"/>
          <w:highlight w:val="yellow"/>
        </w:rPr>
        <w:t>涉及到非主体、非关键性工作</w:t>
      </w:r>
      <w:r>
        <w:rPr>
          <w:rFonts w:cs="Calibri" w:asciiTheme="minorEastAsia" w:hAnsiTheme="minorEastAsia"/>
          <w:color w:val="000000"/>
          <w:sz w:val="22"/>
          <w:highlight w:val="yellow"/>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5"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5241"/>
      <w:bookmarkStart w:id="17" w:name="_Toc143421657"/>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highlight w:val="yellow"/>
        </w:rPr>
        <w:t>计日工单价最高限价150元/工日</w:t>
      </w:r>
      <w:r>
        <w:rPr>
          <w:rFonts w:hint="eastAsia" w:ascii="宋体" w:hAnsi="宋体" w:cs="宋体"/>
          <w:b/>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highlight w:val="yellow"/>
        </w:rPr>
      </w:pPr>
      <w:r>
        <w:rPr>
          <w:rFonts w:ascii="宋体" w:hAnsi="宋体" w:cs="宋体"/>
          <w:sz w:val="22"/>
          <w:highlight w:val="yellow"/>
        </w:rPr>
        <w:t>a</w:t>
      </w:r>
      <w:r>
        <w:rPr>
          <w:rFonts w:hint="eastAsia" w:ascii="宋体" w:hAnsi="宋体" w:cs="宋体"/>
          <w:sz w:val="22"/>
          <w:highlight w:val="yellow"/>
        </w:rPr>
        <w:t>、</w:t>
      </w:r>
      <w:r>
        <w:rPr>
          <w:rFonts w:hint="eastAsia" w:ascii="宋体" w:hAnsi="宋体" w:cs="宋体"/>
          <w:sz w:val="22"/>
          <w:highlight w:val="yellow"/>
          <w:u w:val="single"/>
        </w:rPr>
        <w:t xml:space="preserve">                          </w:t>
      </w:r>
      <w:r>
        <w:rPr>
          <w:rFonts w:hint="eastAsia" w:ascii="宋体" w:hAnsi="宋体" w:cs="宋体"/>
          <w:sz w:val="22"/>
          <w:highlight w:val="yellow"/>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20123242"/>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18806"/>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20123244"/>
      <w:bookmarkStart w:id="56" w:name="_Toc219809804"/>
      <w:bookmarkStart w:id="57" w:name="_Toc2986"/>
      <w:bookmarkStart w:id="58" w:name="_Toc21594125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21980980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19809807"/>
      <w:bookmarkStart w:id="66" w:name="_Toc22012324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六</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12792"/>
      <w:bookmarkStart w:id="70" w:name="_Toc22012324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19809809"/>
      <w:bookmarkStart w:id="72" w:name="_Toc22012324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r>
        <w:br w:type="page"/>
      </w:r>
      <w:bookmarkStart w:id="76" w:name="_Toc448097405"/>
      <w:bookmarkStart w:id="77" w:name="_Toc450630560"/>
      <w:r>
        <w:rPr>
          <w:rFonts w:hint="eastAsia" w:ascii="宋体" w:hAnsi="宋体" w:cs="宋体"/>
          <w:b/>
          <w:sz w:val="28"/>
          <w:szCs w:val="20"/>
        </w:rPr>
        <w:t>第一部分  合同协议书</w:t>
      </w:r>
      <w:bookmarkEnd w:id="76"/>
      <w:bookmarkEnd w:id="77"/>
    </w:p>
    <w:p>
      <w:pPr>
        <w:spacing w:line="400" w:lineRule="exact"/>
        <w:ind w:firstLine="440" w:firstLineChars="200"/>
        <w:rPr>
          <w:rFonts w:asciiTheme="minorEastAsia" w:hAnsiTheme="minorEastAsia"/>
          <w:sz w:val="22"/>
        </w:rPr>
      </w:pPr>
      <w:r>
        <w:rPr>
          <w:rFonts w:hint="eastAsia" w:asciiTheme="minorEastAsia" w:hAnsiTheme="minorEastAsia"/>
          <w:sz w:val="22"/>
        </w:rPr>
        <w:t>杭州萧山国际机场</w:t>
      </w:r>
      <w:r>
        <w:rPr>
          <w:rFonts w:asciiTheme="minorEastAsia" w:hAnsiTheme="minorEastAsia"/>
          <w:sz w:val="22"/>
        </w:rPr>
        <w:t>有限公司</w:t>
      </w:r>
      <w:r>
        <w:rPr>
          <w:rFonts w:hint="eastAsia" w:asciiTheme="minorEastAsia" w:hAnsiTheme="minorEastAsia"/>
          <w:sz w:val="22"/>
        </w:rPr>
        <w:t>（以下简称“发包人”）为实施</w:t>
      </w:r>
      <w:r>
        <w:rPr>
          <w:rFonts w:hint="eastAsia" w:asciiTheme="minorEastAsia" w:hAnsiTheme="minorEastAsia"/>
          <w:sz w:val="22"/>
          <w:u w:val="single"/>
          <w:lang w:eastAsia="zh-CN"/>
        </w:rPr>
        <w:t>萧山国际机场空港隧道维修工程</w:t>
      </w:r>
      <w:r>
        <w:rPr>
          <w:rFonts w:hint="eastAsia" w:asciiTheme="minorEastAsia" w:hAnsiTheme="minorEastAsia"/>
          <w:sz w:val="22"/>
        </w:rPr>
        <w:t>，已接受（以下简称“承包人”）对该项目施工的投标。发包人和承包人共同达成如下协议。</w:t>
      </w:r>
    </w:p>
    <w:p>
      <w:pPr>
        <w:spacing w:line="400" w:lineRule="exact"/>
        <w:ind w:firstLine="440" w:firstLineChars="200"/>
        <w:rPr>
          <w:rFonts w:asciiTheme="minorEastAsia" w:hAnsiTheme="minorEastAsia"/>
          <w:sz w:val="22"/>
        </w:rPr>
      </w:pPr>
      <w:bookmarkStart w:id="78" w:name="_Toc152042548"/>
      <w:bookmarkStart w:id="79" w:name="_Toc144974828"/>
      <w:r>
        <w:rPr>
          <w:rFonts w:hint="eastAsia" w:asciiTheme="minorEastAsia" w:hAnsiTheme="minorEastAsia"/>
          <w:sz w:val="22"/>
        </w:rPr>
        <w:t>1. 本协议书与下列文件一起构成合同文件：</w:t>
      </w:r>
      <w:bookmarkEnd w:id="78"/>
      <w:bookmarkEnd w:id="79"/>
    </w:p>
    <w:p>
      <w:pPr>
        <w:spacing w:line="400" w:lineRule="exact"/>
        <w:ind w:firstLine="440" w:firstLineChars="200"/>
        <w:rPr>
          <w:rFonts w:asciiTheme="minorEastAsia" w:hAnsiTheme="minorEastAsia"/>
          <w:sz w:val="22"/>
        </w:rPr>
      </w:pPr>
      <w:r>
        <w:rPr>
          <w:rFonts w:hint="eastAsia" w:asciiTheme="minorEastAsia" w:hAnsiTheme="minorEastAsia"/>
          <w:sz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rPr>
      </w:pPr>
      <w:r>
        <w:rPr>
          <w:rFonts w:hint="eastAsia" w:asciiTheme="minorEastAsia" w:hAnsiTheme="minorEastAsia"/>
          <w:sz w:val="22"/>
        </w:rPr>
        <w:t>（2）本合同协议书（含合同谈判纪要）；</w:t>
      </w:r>
    </w:p>
    <w:p>
      <w:pPr>
        <w:spacing w:line="400" w:lineRule="exact"/>
        <w:ind w:firstLine="440" w:firstLineChars="200"/>
        <w:rPr>
          <w:rFonts w:asciiTheme="minorEastAsia" w:hAnsiTheme="minorEastAsia"/>
          <w:sz w:val="22"/>
        </w:rPr>
      </w:pPr>
      <w:r>
        <w:rPr>
          <w:rFonts w:hint="eastAsia" w:asciiTheme="minorEastAsia" w:hAnsiTheme="minorEastAsia"/>
          <w:sz w:val="22"/>
        </w:rPr>
        <w:t>（3）中标通知书；</w:t>
      </w:r>
    </w:p>
    <w:p>
      <w:pPr>
        <w:spacing w:line="400" w:lineRule="exact"/>
        <w:ind w:firstLine="440" w:firstLineChars="200"/>
        <w:rPr>
          <w:rFonts w:asciiTheme="minorEastAsia" w:hAnsiTheme="minorEastAsia"/>
          <w:sz w:val="22"/>
        </w:rPr>
      </w:pPr>
      <w:r>
        <w:rPr>
          <w:rFonts w:hint="eastAsia" w:asciiTheme="minorEastAsia" w:hAnsiTheme="minorEastAsia"/>
          <w:sz w:val="22"/>
        </w:rPr>
        <w:t>（4）本合同专用条款；</w:t>
      </w:r>
    </w:p>
    <w:p>
      <w:pPr>
        <w:spacing w:line="400" w:lineRule="exact"/>
        <w:ind w:firstLine="440" w:firstLineChars="200"/>
        <w:rPr>
          <w:rFonts w:asciiTheme="minorEastAsia" w:hAnsiTheme="minorEastAsia"/>
          <w:sz w:val="22"/>
        </w:rPr>
      </w:pPr>
      <w:r>
        <w:rPr>
          <w:rFonts w:hint="eastAsia" w:asciiTheme="minorEastAsia" w:hAnsiTheme="minorEastAsia"/>
          <w:sz w:val="22"/>
        </w:rPr>
        <w:t>（5）招标文件及其补充文件（包括询标记录）；</w:t>
      </w:r>
    </w:p>
    <w:p>
      <w:pPr>
        <w:spacing w:line="400" w:lineRule="exact"/>
        <w:ind w:firstLine="440" w:firstLineChars="200"/>
        <w:rPr>
          <w:rFonts w:asciiTheme="minorEastAsia" w:hAnsiTheme="minorEastAsia"/>
          <w:sz w:val="22"/>
        </w:rPr>
      </w:pPr>
      <w:r>
        <w:rPr>
          <w:rFonts w:hint="eastAsia" w:asciiTheme="minorEastAsia" w:hAnsiTheme="minorEastAsia"/>
          <w:sz w:val="22"/>
        </w:rPr>
        <w:t>（6）投标文件及其附件；</w:t>
      </w:r>
    </w:p>
    <w:p>
      <w:pPr>
        <w:spacing w:line="400" w:lineRule="exact"/>
        <w:ind w:firstLine="440" w:firstLineChars="200"/>
        <w:rPr>
          <w:rFonts w:asciiTheme="minorEastAsia" w:hAnsiTheme="minorEastAsia"/>
          <w:sz w:val="22"/>
        </w:rPr>
      </w:pPr>
      <w:r>
        <w:rPr>
          <w:rFonts w:hint="eastAsia" w:asciiTheme="minorEastAsia" w:hAnsiTheme="minorEastAsia"/>
          <w:sz w:val="22"/>
        </w:rPr>
        <w:t>（7）本合同通用条款；</w:t>
      </w:r>
    </w:p>
    <w:p>
      <w:pPr>
        <w:spacing w:line="400" w:lineRule="exact"/>
        <w:ind w:firstLine="440" w:firstLineChars="200"/>
        <w:rPr>
          <w:rFonts w:asciiTheme="minorEastAsia" w:hAnsiTheme="minorEastAsia"/>
          <w:sz w:val="22"/>
        </w:rPr>
      </w:pPr>
      <w:r>
        <w:rPr>
          <w:rFonts w:hint="eastAsia" w:asciiTheme="minorEastAsia" w:hAnsiTheme="minorEastAsia"/>
          <w:sz w:val="22"/>
        </w:rPr>
        <w:t>（8）标准、规范及有关技术文件；</w:t>
      </w:r>
    </w:p>
    <w:p>
      <w:pPr>
        <w:spacing w:line="400" w:lineRule="exact"/>
        <w:ind w:firstLine="440" w:firstLineChars="200"/>
        <w:rPr>
          <w:rFonts w:asciiTheme="minorEastAsia" w:hAnsiTheme="minorEastAsia"/>
          <w:sz w:val="22"/>
        </w:rPr>
      </w:pPr>
      <w:r>
        <w:rPr>
          <w:rFonts w:hint="eastAsia" w:asciiTheme="minorEastAsia" w:hAnsiTheme="minorEastAsia"/>
          <w:sz w:val="22"/>
        </w:rPr>
        <w:t>（9）图纸；</w:t>
      </w:r>
    </w:p>
    <w:p>
      <w:pPr>
        <w:spacing w:line="400" w:lineRule="exact"/>
        <w:ind w:firstLine="440" w:firstLineChars="200"/>
        <w:rPr>
          <w:rFonts w:asciiTheme="minorEastAsia" w:hAnsiTheme="minorEastAsia"/>
          <w:sz w:val="22"/>
        </w:rPr>
      </w:pPr>
      <w:r>
        <w:rPr>
          <w:rFonts w:hint="eastAsia" w:asciiTheme="minorEastAsia" w:hAnsiTheme="minorEastAsia"/>
          <w:sz w:val="22"/>
        </w:rPr>
        <w:t>（10）工程量清单；</w:t>
      </w:r>
    </w:p>
    <w:p>
      <w:pPr>
        <w:spacing w:line="400" w:lineRule="exact"/>
        <w:ind w:firstLine="440" w:firstLineChars="200"/>
        <w:rPr>
          <w:rFonts w:asciiTheme="minorEastAsia" w:hAnsiTheme="minorEastAsia"/>
          <w:sz w:val="22"/>
        </w:rPr>
      </w:pPr>
      <w:r>
        <w:rPr>
          <w:rFonts w:hint="eastAsia" w:asciiTheme="minorEastAsia" w:hAnsiTheme="minorEastAsia"/>
          <w:sz w:val="22"/>
        </w:rPr>
        <w:t>（11）工程报价书。 </w:t>
      </w:r>
    </w:p>
    <w:p>
      <w:pPr>
        <w:spacing w:line="400" w:lineRule="exact"/>
        <w:ind w:firstLine="440" w:firstLineChars="200"/>
        <w:rPr>
          <w:rFonts w:asciiTheme="minorEastAsia" w:hAnsiTheme="minorEastAsia"/>
          <w:sz w:val="22"/>
        </w:rPr>
      </w:pPr>
      <w:bookmarkStart w:id="80" w:name="_Toc152042549"/>
      <w:bookmarkStart w:id="81" w:name="_Toc144974829"/>
      <w:r>
        <w:rPr>
          <w:rFonts w:hint="eastAsia" w:asciiTheme="minorEastAsia" w:hAnsiTheme="minorEastAsia"/>
          <w:sz w:val="22"/>
        </w:rPr>
        <w:t>2. 上述文件互相补充和解释，如有不明确或不一致之处，以合同约定次序在先者为准。</w:t>
      </w:r>
      <w:bookmarkEnd w:id="80"/>
      <w:bookmarkEnd w:id="81"/>
    </w:p>
    <w:p>
      <w:pPr>
        <w:spacing w:line="400" w:lineRule="exact"/>
        <w:ind w:firstLine="440" w:firstLineChars="200"/>
        <w:rPr>
          <w:rFonts w:asciiTheme="minorEastAsia" w:hAnsiTheme="minorEastAsia"/>
          <w:sz w:val="22"/>
        </w:rPr>
      </w:pPr>
      <w:r>
        <w:rPr>
          <w:rFonts w:hint="eastAsia" w:asciiTheme="minorEastAsia" w:hAnsiTheme="minorEastAsia"/>
          <w:sz w:val="22"/>
        </w:rPr>
        <w:t>3. 签约合同价：人民币（大写）</w:t>
      </w:r>
      <w:r>
        <w:rPr>
          <w:rFonts w:hint="eastAsia" w:asciiTheme="minorEastAsia" w:hAnsiTheme="minorEastAsia"/>
          <w:sz w:val="22"/>
          <w:u w:val="single"/>
        </w:rPr>
        <w:t xml:space="preserve">             </w:t>
      </w:r>
      <w:r>
        <w:rPr>
          <w:rFonts w:hint="eastAsia" w:asciiTheme="minorEastAsia" w:hAnsiTheme="minorEastAsia"/>
          <w:sz w:val="22"/>
        </w:rPr>
        <w:t>元（¥</w:t>
      </w:r>
      <w:r>
        <w:rPr>
          <w:rFonts w:hint="eastAsia" w:asciiTheme="minorEastAsia" w:hAnsiTheme="minorEastAsia"/>
          <w:sz w:val="22"/>
          <w:u w:val="single"/>
        </w:rPr>
        <w:t xml:space="preserve">              </w:t>
      </w:r>
      <w:r>
        <w:rPr>
          <w:rFonts w:hint="eastAsia" w:asciiTheme="minorEastAsia" w:hAnsiTheme="minorEastAsia"/>
          <w:sz w:val="22"/>
        </w:rPr>
        <w:t>元 ）。</w:t>
      </w:r>
    </w:p>
    <w:p>
      <w:pPr>
        <w:spacing w:line="400" w:lineRule="exact"/>
        <w:ind w:firstLine="440" w:firstLineChars="200"/>
        <w:rPr>
          <w:rFonts w:asciiTheme="minorEastAsia" w:hAnsiTheme="minorEastAsia"/>
          <w:sz w:val="22"/>
        </w:rPr>
      </w:pPr>
      <w:r>
        <w:rPr>
          <w:rFonts w:hint="eastAsia" w:asciiTheme="minorEastAsia" w:hAnsiTheme="minorEastAsia"/>
          <w:sz w:val="22"/>
        </w:rPr>
        <w:t>4. 承包人项目经理：。</w:t>
      </w:r>
    </w:p>
    <w:p>
      <w:pPr>
        <w:spacing w:line="400" w:lineRule="exact"/>
        <w:ind w:firstLine="440" w:firstLineChars="200"/>
        <w:rPr>
          <w:rFonts w:asciiTheme="minorEastAsia" w:hAnsiTheme="minorEastAsia"/>
          <w:sz w:val="22"/>
        </w:rPr>
      </w:pPr>
      <w:r>
        <w:rPr>
          <w:rFonts w:hint="eastAsia" w:asciiTheme="minorEastAsia" w:hAnsiTheme="minorEastAsia"/>
          <w:sz w:val="22"/>
        </w:rPr>
        <w:t>5. 工程质量符合</w:t>
      </w:r>
      <w:r>
        <w:rPr>
          <w:rFonts w:hint="eastAsia" w:asciiTheme="minorEastAsia" w:hAnsiTheme="minorEastAsia"/>
          <w:sz w:val="22"/>
          <w:u w:val="single"/>
        </w:rPr>
        <w:t xml:space="preserve">  合同约定且达到合格  </w:t>
      </w:r>
      <w:r>
        <w:rPr>
          <w:rFonts w:hint="eastAsia" w:asciiTheme="minorEastAsia" w:hAnsiTheme="minorEastAsia"/>
          <w:sz w:val="22"/>
        </w:rPr>
        <w:t>标准。</w:t>
      </w:r>
    </w:p>
    <w:p>
      <w:pPr>
        <w:spacing w:line="400" w:lineRule="exact"/>
        <w:ind w:firstLine="440" w:firstLineChars="200"/>
        <w:rPr>
          <w:rFonts w:asciiTheme="minorEastAsia" w:hAnsiTheme="minorEastAsia"/>
          <w:sz w:val="22"/>
        </w:rPr>
      </w:pPr>
      <w:r>
        <w:rPr>
          <w:rFonts w:hint="eastAsia" w:asciiTheme="minorEastAsia" w:hAnsiTheme="minorEastAsia"/>
          <w:sz w:val="22"/>
        </w:rPr>
        <w:t>6. 承包人承诺按合同约定承担工程的实施、完成及缺陷修复。</w:t>
      </w:r>
    </w:p>
    <w:p>
      <w:pPr>
        <w:spacing w:line="400" w:lineRule="exact"/>
        <w:ind w:firstLine="440" w:firstLineChars="200"/>
        <w:rPr>
          <w:rFonts w:asciiTheme="minorEastAsia" w:hAnsiTheme="minorEastAsia"/>
          <w:sz w:val="22"/>
        </w:rPr>
      </w:pPr>
      <w:r>
        <w:rPr>
          <w:rFonts w:hint="eastAsia" w:asciiTheme="minorEastAsia" w:hAnsiTheme="minorEastAsia"/>
          <w:sz w:val="22"/>
        </w:rPr>
        <w:t>7. 发包人承诺按合同约定的条件、时间和方式向承包人支付合同价款。</w:t>
      </w:r>
    </w:p>
    <w:p>
      <w:pPr>
        <w:spacing w:line="400" w:lineRule="exact"/>
        <w:ind w:firstLine="440" w:firstLineChars="200"/>
        <w:rPr>
          <w:rFonts w:asciiTheme="minorEastAsia" w:hAnsiTheme="minorEastAsia"/>
          <w:sz w:val="22"/>
        </w:rPr>
      </w:pPr>
      <w:r>
        <w:rPr>
          <w:rFonts w:hint="eastAsia" w:asciiTheme="minorEastAsia" w:hAnsiTheme="minorEastAsia"/>
          <w:sz w:val="22"/>
        </w:rPr>
        <w:t>8. 承包人应按照发包人指示开工，工期为</w:t>
      </w:r>
      <w:r>
        <w:rPr>
          <w:rFonts w:hint="eastAsia" w:asciiTheme="minorEastAsia" w:hAnsiTheme="minorEastAsia"/>
          <w:sz w:val="22"/>
          <w:u w:val="single"/>
        </w:rPr>
        <w:t xml:space="preserve">    </w:t>
      </w:r>
      <w:r>
        <w:rPr>
          <w:rFonts w:hint="eastAsia" w:asciiTheme="minorEastAsia" w:hAnsiTheme="minorEastAsia"/>
          <w:sz w:val="22"/>
        </w:rPr>
        <w:t>日历天。</w:t>
      </w:r>
    </w:p>
    <w:p>
      <w:pPr>
        <w:spacing w:line="400" w:lineRule="exact"/>
        <w:ind w:firstLine="440" w:firstLineChars="200"/>
        <w:rPr>
          <w:rFonts w:asciiTheme="minorEastAsia" w:hAnsiTheme="minorEastAsia"/>
          <w:sz w:val="22"/>
        </w:rPr>
      </w:pPr>
      <w:r>
        <w:rPr>
          <w:rFonts w:hint="eastAsia" w:asciiTheme="minorEastAsia" w:hAnsiTheme="minorEastAsia"/>
          <w:sz w:val="22"/>
        </w:rPr>
        <w:t>9. 本协议书一式陆份，甲方执肆份，乙方执贰份。</w:t>
      </w:r>
    </w:p>
    <w:p>
      <w:pPr>
        <w:spacing w:line="400" w:lineRule="exact"/>
        <w:ind w:firstLine="440" w:firstLineChars="200"/>
        <w:rPr>
          <w:rFonts w:asciiTheme="minorEastAsia" w:hAnsiTheme="minorEastAsia"/>
          <w:sz w:val="22"/>
        </w:rPr>
      </w:pPr>
      <w:bookmarkStart w:id="82" w:name="_Toc144974830"/>
      <w:bookmarkStart w:id="83" w:name="_Toc152042550"/>
      <w:r>
        <w:rPr>
          <w:rFonts w:hint="eastAsia" w:asciiTheme="minorEastAsia" w:hAnsiTheme="minorEastAsia"/>
          <w:sz w:val="22"/>
        </w:rPr>
        <w:t>10. 合同未尽事宜，双方另行签订补充协议。补充协议是合同的组成部分。</w:t>
      </w:r>
      <w:bookmarkEnd w:id="82"/>
      <w:bookmarkEnd w:id="83"/>
    </w:p>
    <w:p>
      <w:pPr>
        <w:spacing w:line="400" w:lineRule="exact"/>
        <w:ind w:firstLine="440" w:firstLineChars="200"/>
        <w:rPr>
          <w:rFonts w:asciiTheme="minorEastAsia" w:hAnsiTheme="minorEastAsia"/>
          <w:sz w:val="22"/>
        </w:rPr>
      </w:pPr>
      <w:r>
        <w:rPr>
          <w:rFonts w:hint="eastAsia" w:asciiTheme="minorEastAsia" w:hAnsiTheme="minorEastAsia"/>
          <w:sz w:val="22"/>
        </w:rPr>
        <w:t>11.合同生效：本合同自双方法定代表人或委托代理人签字盖章之日起生效。</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发包人：                （盖单位章）    承包人：                  （盖单位章）</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246392119"/>
      <w:bookmarkStart w:id="85" w:name="_Toc448097406"/>
      <w:bookmarkStart w:id="86" w:name="_Toc450630561"/>
      <w:bookmarkStart w:id="87" w:name="_Toc375636693"/>
      <w:bookmarkStart w:id="88" w:name="_Toc375636694"/>
      <w:bookmarkStart w:id="89" w:name="_Toc152045766"/>
      <w:bookmarkStart w:id="90" w:name="_Toc152042545"/>
      <w:bookmarkStart w:id="91" w:name="_Toc144974736"/>
      <w:r>
        <w:rPr>
          <w:rFonts w:hint="eastAsia" w:ascii="宋体" w:hAnsi="宋体" w:cs="宋体"/>
          <w:b/>
          <w:sz w:val="28"/>
          <w:szCs w:val="20"/>
        </w:rPr>
        <w:t>第二部分  通用合同条款</w:t>
      </w:r>
      <w:bookmarkEnd w:id="84"/>
      <w:bookmarkEnd w:id="85"/>
      <w:bookmarkEnd w:id="86"/>
      <w:bookmarkEnd w:id="87"/>
    </w:p>
    <w:p>
      <w:pPr>
        <w:pStyle w:val="141"/>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w:t>
      </w:r>
      <w:r>
        <w:rPr>
          <w:rFonts w:hint="eastAsia" w:ascii="宋体" w:hAnsi="宋体" w:cs="宋体"/>
          <w:sz w:val="22"/>
          <w:lang w:eastAsia="zh-CN"/>
        </w:rPr>
        <w:t>。。。。。。。。。。</w:t>
      </w:r>
      <w:r>
        <w:rPr>
          <w:rFonts w:hint="eastAsia" w:ascii="宋体" w:hAnsi="宋体" w:cs="宋体"/>
          <w:sz w:val="22"/>
        </w:rPr>
        <w:t>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0"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0"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lang w:eastAsia="zh-CN"/>
        </w:rPr>
        <w:t>萧山国际机场空港隧道维修工程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lang w:eastAsia="zh-CN"/>
        </w:rPr>
        <w:t>萧山国际机场空港隧道维修工程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rPr>
      </w:pPr>
      <w:r>
        <w:rPr>
          <w:rFonts w:hint="eastAsia" w:asciiTheme="minorEastAsia" w:hAnsiTheme="minorEastAsia"/>
          <w:b/>
          <w:sz w:val="22"/>
        </w:rPr>
        <w:t>发包人（甲方）：</w:t>
      </w:r>
      <w:r>
        <w:rPr>
          <w:rFonts w:hint="eastAsia" w:asciiTheme="minorEastAsia" w:hAnsiTheme="minorEastAsia"/>
          <w:b/>
          <w:sz w:val="22"/>
          <w:u w:val="single"/>
        </w:rPr>
        <w:t>杭州萧山国际机场有限公司</w:t>
      </w:r>
    </w:p>
    <w:p>
      <w:pPr>
        <w:spacing w:line="360" w:lineRule="exact"/>
        <w:rPr>
          <w:rFonts w:asciiTheme="minorEastAsia" w:hAnsiTheme="minorEastAsia"/>
          <w:b/>
          <w:sz w:val="22"/>
          <w:u w:val="single"/>
        </w:rPr>
      </w:pPr>
      <w:r>
        <w:rPr>
          <w:rFonts w:hint="eastAsia" w:asciiTheme="minorEastAsia" w:hAnsiTheme="minorEastAsia"/>
          <w:b/>
          <w:sz w:val="22"/>
        </w:rPr>
        <w:t>承包人（乙方）：</w:t>
      </w:r>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Theme="minorEastAsia" w:hAnsiTheme="minorEastAsia"/>
          <w:b/>
          <w:sz w:val="22"/>
          <w:lang w:eastAsia="zh-CN"/>
        </w:rPr>
        <w:t>萧山国际机场空港隧道维修工程</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0" w:firstLineChars="200"/>
        <w:rPr>
          <w:rFonts w:asciiTheme="minorEastAsia" w:hAnsiTheme="minorEastAsia"/>
          <w:bCs/>
          <w:sz w:val="22"/>
        </w:rPr>
      </w:pPr>
      <w:r>
        <w:rPr>
          <w:rFonts w:asciiTheme="minorEastAsia" w:hAnsiTheme="minorEastAsia"/>
          <w:b/>
          <w:sz w:val="22"/>
        </w:rPr>
        <w:t>一、甲方对乙方实行安全目标管理，安全目标的具体内容是</w:t>
      </w:r>
      <w:r>
        <w:rPr>
          <w:rFonts w:asciiTheme="minorEastAsia" w:hAnsiTheme="minorEastAsia"/>
          <w:sz w:val="22"/>
        </w:rPr>
        <w:t>：</w:t>
      </w:r>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0" w:firstLineChars="200"/>
        <w:rPr>
          <w:rFonts w:asciiTheme="minorEastAsia" w:hAnsiTheme="minorEastAsia"/>
          <w:b/>
          <w:sz w:val="22"/>
        </w:rPr>
      </w:pPr>
      <w:r>
        <w:rPr>
          <w:rFonts w:asciiTheme="minorEastAsia" w:hAnsiTheme="minorEastAsia"/>
          <w:b/>
          <w:sz w:val="22"/>
        </w:rPr>
        <w:t>二、甲方的协助责任和权利</w:t>
      </w:r>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0" w:firstLineChars="200"/>
        <w:rPr>
          <w:rFonts w:asciiTheme="minorEastAsia" w:hAnsiTheme="minorEastAsia"/>
          <w:b/>
          <w:sz w:val="22"/>
        </w:rPr>
      </w:pPr>
      <w:r>
        <w:rPr>
          <w:rFonts w:asciiTheme="minorEastAsia" w:hAnsiTheme="minorEastAsia"/>
          <w:b/>
          <w:sz w:val="22"/>
        </w:rPr>
        <w:t>三、乙方的安全责任和权利</w:t>
      </w:r>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0" w:firstLineChars="200"/>
        <w:rPr>
          <w:rFonts w:asciiTheme="minorEastAsia" w:hAnsiTheme="minorEastAsia"/>
          <w:b/>
          <w:sz w:val="22"/>
        </w:rPr>
      </w:pPr>
      <w:r>
        <w:rPr>
          <w:rFonts w:asciiTheme="minorEastAsia" w:hAnsiTheme="minorEastAsia"/>
          <w:b/>
          <w:sz w:val="22"/>
        </w:rPr>
        <w:t>四、违约责任</w:t>
      </w:r>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r>
        <w:rPr>
          <w:rFonts w:asciiTheme="minorEastAsia" w:hAnsiTheme="minorEastAsia"/>
          <w:sz w:val="22"/>
        </w:rPr>
        <w:t>五、本协议书附于《施工合同》正副本后，签字盖章后生效。</w:t>
      </w:r>
    </w:p>
    <w:p>
      <w:pPr>
        <w:adjustRightInd w:val="0"/>
        <w:snapToGrid w:val="0"/>
        <w:spacing w:line="360" w:lineRule="exact"/>
        <w:rPr>
          <w:rFonts w:asciiTheme="minorEastAsia" w:hAnsiTheme="minorEastAsia"/>
          <w:b/>
          <w:bCs/>
          <w:sz w:val="22"/>
        </w:rPr>
      </w:pPr>
      <w:r>
        <w:rPr>
          <w:rFonts w:asciiTheme="minorEastAsia" w:hAnsiTheme="minorEastAsia"/>
          <w:b/>
          <w:bCs/>
          <w:sz w:val="22"/>
        </w:rPr>
        <w:t>五、附则：</w:t>
      </w:r>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（三）本责任书由甲乙双方共同签字盖章后生效。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10" w:hanging="5613" w:hangingChars="2550"/>
        <w:rPr>
          <w:rFonts w:asciiTheme="minorEastAsia" w:hAnsiTheme="minorEastAsia"/>
          <w:b/>
          <w:color w:val="000000"/>
          <w:sz w:val="22"/>
        </w:rPr>
      </w:pPr>
      <w:r>
        <w:rPr>
          <w:rFonts w:hint="eastAsia" w:asciiTheme="minorEastAsia" w:hAnsiTheme="minorEastAsia"/>
          <w:b/>
          <w:color w:val="000000"/>
          <w:sz w:val="22"/>
        </w:rPr>
        <w:t>发包人：杭州萧山国际机场有限公司         承包人：</w:t>
      </w:r>
    </w:p>
    <w:p>
      <w:pPr>
        <w:rPr>
          <w:rFonts w:cs="宋体" w:asciiTheme="minorEastAsia" w:hAnsiTheme="minorEastAsia"/>
          <w:bCs/>
          <w:sz w:val="22"/>
        </w:rPr>
      </w:pPr>
    </w:p>
    <w:p>
      <w:pPr>
        <w:pStyle w:val="123"/>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123"/>
        <w:ind w:firstLine="0" w:firstLineChars="0"/>
        <w:jc w:val="center"/>
        <w:rPr>
          <w:rFonts w:ascii="宋体" w:hAnsi="宋体"/>
          <w:b/>
          <w:color w:val="auto"/>
          <w:sz w:val="36"/>
        </w:rPr>
      </w:pPr>
      <w:r>
        <w:rPr>
          <w:rFonts w:hint="eastAsia" w:ascii="宋体" w:hAnsi="宋体"/>
          <w:b/>
          <w:color w:val="auto"/>
          <w:sz w:val="36"/>
        </w:rPr>
        <w:t>廉洁自律承诺书</w:t>
      </w:r>
    </w:p>
    <w:p>
      <w:pPr>
        <w:pStyle w:val="123"/>
        <w:ind w:firstLine="0" w:firstLineChars="0"/>
        <w:rPr>
          <w:rFonts w:ascii="宋体" w:hAnsi="宋体"/>
          <w:color w:val="auto"/>
        </w:rPr>
      </w:pPr>
    </w:p>
    <w:p>
      <w:pPr>
        <w:pStyle w:val="128"/>
        <w:adjustRightInd w:val="0"/>
        <w:snapToGrid w:val="0"/>
        <w:spacing w:line="500" w:lineRule="exact"/>
        <w:ind w:firstLine="0" w:firstLineChars="0"/>
        <w:rPr>
          <w:rFonts w:ascii="宋体" w:hAnsi="宋体"/>
          <w:sz w:val="22"/>
          <w:szCs w:val="22"/>
        </w:rPr>
      </w:pPr>
      <w:r>
        <w:rPr>
          <w:rFonts w:hint="eastAsia" w:ascii="宋体" w:hAnsi="宋体"/>
          <w:sz w:val="22"/>
          <w:szCs w:val="22"/>
        </w:rPr>
        <w:t>杭州萧山国际机场有限公司：</w:t>
      </w:r>
    </w:p>
    <w:p>
      <w:pPr>
        <w:pStyle w:val="128"/>
        <w:adjustRightInd w:val="0"/>
        <w:snapToGrid w:val="0"/>
        <w:spacing w:line="500" w:lineRule="exact"/>
        <w:ind w:firstLine="440"/>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28"/>
        <w:adjustRightInd w:val="0"/>
        <w:snapToGrid w:val="0"/>
        <w:spacing w:line="500" w:lineRule="exact"/>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28"/>
        <w:adjustRightInd w:val="0"/>
        <w:snapToGrid w:val="0"/>
        <w:spacing w:line="500" w:lineRule="exact"/>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28"/>
        <w:adjustRightInd w:val="0"/>
        <w:snapToGrid w:val="0"/>
        <w:spacing w:line="500" w:lineRule="exact"/>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28"/>
        <w:adjustRightInd w:val="0"/>
        <w:snapToGrid w:val="0"/>
        <w:spacing w:line="500" w:lineRule="exact"/>
        <w:ind w:firstLine="440"/>
        <w:rPr>
          <w:rFonts w:ascii="宋体" w:hAnsi="宋体"/>
          <w:sz w:val="22"/>
          <w:szCs w:val="22"/>
        </w:rPr>
      </w:pPr>
      <w:r>
        <w:rPr>
          <w:rFonts w:hint="eastAsia" w:ascii="宋体" w:hAnsi="宋体"/>
          <w:sz w:val="22"/>
          <w:szCs w:val="22"/>
        </w:rPr>
        <w:t>四、不为贵公司有关人员出国（境）、旅游等提供方便；</w:t>
      </w:r>
    </w:p>
    <w:p>
      <w:pPr>
        <w:pStyle w:val="128"/>
        <w:adjustRightInd w:val="0"/>
        <w:snapToGrid w:val="0"/>
        <w:spacing w:line="500" w:lineRule="exact"/>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28"/>
        <w:adjustRightInd w:val="0"/>
        <w:snapToGrid w:val="0"/>
        <w:spacing w:line="500" w:lineRule="exact"/>
        <w:ind w:firstLine="440"/>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8"/>
        <w:adjustRightInd w:val="0"/>
        <w:snapToGrid w:val="0"/>
        <w:spacing w:line="500" w:lineRule="exact"/>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28"/>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128"/>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法定代表人 ：                    </w:t>
      </w:r>
    </w:p>
    <w:p>
      <w:pPr>
        <w:pStyle w:val="128"/>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或                            </w:t>
      </w:r>
    </w:p>
    <w:p>
      <w:pPr>
        <w:pStyle w:val="128"/>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委托代理人：                   </w:t>
      </w:r>
    </w:p>
    <w:p>
      <w:pPr>
        <w:pStyle w:val="128"/>
        <w:adjustRightInd w:val="0"/>
        <w:snapToGrid w:val="0"/>
        <w:spacing w:line="500" w:lineRule="exact"/>
        <w:ind w:firstLine="0" w:firstLineChars="0"/>
        <w:jc w:val="left"/>
        <w:rPr>
          <w:rFonts w:ascii="宋体" w:hAnsi="宋体"/>
          <w:sz w:val="22"/>
          <w:szCs w:val="22"/>
        </w:rPr>
      </w:pPr>
    </w:p>
    <w:p>
      <w:pPr>
        <w:widowControl/>
        <w:jc w:val="left"/>
        <w:rPr>
          <w:rFonts w:ascii="Cambria" w:hAnsi="Cambria" w:eastAsia="黑体" w:cs="Times New Roman"/>
          <w:b/>
          <w:bCs/>
          <w:kern w:val="0"/>
          <w:sz w:val="32"/>
          <w:szCs w:val="32"/>
        </w:rPr>
      </w:pPr>
      <w:r>
        <w:rPr>
          <w:rFonts w:hint="eastAsia" w:ascii="宋体" w:hAnsi="宋体"/>
          <w:sz w:val="22"/>
        </w:rPr>
        <w:t>签订日期：　年  月  日</w:t>
      </w:r>
    </w:p>
    <w:p>
      <w:pPr>
        <w:widowControl/>
        <w:jc w:val="left"/>
        <w:rPr>
          <w:rFonts w:ascii="Cambria" w:hAnsi="Cambria" w:eastAsia="黑体" w:cs="Times New Roman"/>
          <w:b/>
          <w:bCs/>
          <w:kern w:val="0"/>
          <w:sz w:val="32"/>
          <w:szCs w:val="32"/>
        </w:rPr>
      </w:pPr>
      <w:r>
        <w:br w:type="page"/>
      </w:r>
    </w:p>
    <w:p>
      <w:pPr>
        <w:pStyle w:val="48"/>
      </w:pPr>
      <w:bookmarkStart w:id="92" w:name="_Toc450630562"/>
      <w:r>
        <w:rPr>
          <w:rFonts w:hint="eastAsia"/>
        </w:rPr>
        <w:t>第四章  参考工程量清单</w:t>
      </w:r>
      <w:bookmarkEnd w:id="92"/>
    </w:p>
    <w:p>
      <w:pPr>
        <w:widowControl/>
        <w:jc w:val="left"/>
      </w:pPr>
    </w:p>
    <w:tbl>
      <w:tblPr>
        <w:tblStyle w:val="52"/>
        <w:tblW w:w="9071" w:type="dxa"/>
        <w:jc w:val="center"/>
        <w:tblInd w:w="182" w:type="dxa"/>
        <w:shd w:val="clear" w:color="auto" w:fill="auto"/>
        <w:tblLayout w:type="fixed"/>
        <w:tblCellMar>
          <w:top w:w="0" w:type="dxa"/>
          <w:left w:w="0" w:type="dxa"/>
          <w:bottom w:w="0" w:type="dxa"/>
          <w:right w:w="0" w:type="dxa"/>
        </w:tblCellMar>
      </w:tblPr>
      <w:tblGrid>
        <w:gridCol w:w="1270"/>
        <w:gridCol w:w="2365"/>
        <w:gridCol w:w="1271"/>
        <w:gridCol w:w="1271"/>
        <w:gridCol w:w="1271"/>
        <w:gridCol w:w="1623"/>
      </w:tblGrid>
      <w:tr>
        <w:tblPrEx>
          <w:tblLayout w:type="fixed"/>
          <w:tblCellMar>
            <w:top w:w="0" w:type="dxa"/>
            <w:left w:w="0" w:type="dxa"/>
            <w:bottom w:w="0" w:type="dxa"/>
            <w:right w:w="0" w:type="dxa"/>
          </w:tblCellMar>
        </w:tblPrEx>
        <w:trPr>
          <w:trHeight w:val="312" w:hRule="atLeast"/>
          <w:jc w:val="center"/>
        </w:trPr>
        <w:tc>
          <w:tcPr>
            <w:tcW w:w="9071" w:type="dxa"/>
            <w:gridSpan w:val="6"/>
            <w:vMerge w:val="restar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yellow"/>
                <w:u w:val="none"/>
                <w:lang w:val="en-US" w:eastAsia="zh-CN" w:bidi="ar"/>
              </w:rPr>
              <w:t>萧山国际机场空港隧道维修工程工程量清单</w:t>
            </w:r>
          </w:p>
        </w:tc>
      </w:tr>
      <w:tr>
        <w:tblPrEx>
          <w:shd w:val="clear" w:color="auto" w:fill="auto"/>
          <w:tblLayout w:type="fixed"/>
          <w:tblCellMar>
            <w:top w:w="0" w:type="dxa"/>
            <w:left w:w="0" w:type="dxa"/>
            <w:bottom w:w="0" w:type="dxa"/>
            <w:right w:w="0" w:type="dxa"/>
          </w:tblCellMar>
        </w:tblPrEx>
        <w:trPr>
          <w:trHeight w:val="327" w:hRule="atLeast"/>
          <w:jc w:val="center"/>
        </w:trPr>
        <w:tc>
          <w:tcPr>
            <w:tcW w:w="9071" w:type="dxa"/>
            <w:gridSpan w:val="6"/>
            <w:vMerge w:val="continue"/>
            <w:tcBorders>
              <w:top w:val="nil"/>
              <w:left w:val="nil"/>
              <w:bottom w:val="single" w:color="000000" w:sz="12"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1270" w:type="dxa"/>
            <w:tcBorders>
              <w:top w:val="single" w:color="000000" w:sz="12" w:space="0"/>
              <w:left w:val="single" w:color="000000" w:sz="12"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子目号</w:t>
            </w:r>
          </w:p>
        </w:tc>
        <w:tc>
          <w:tcPr>
            <w:tcW w:w="2365" w:type="dxa"/>
            <w:tcBorders>
              <w:top w:val="single" w:color="000000" w:sz="12"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子目名称</w:t>
            </w:r>
          </w:p>
        </w:tc>
        <w:tc>
          <w:tcPr>
            <w:tcW w:w="1271" w:type="dxa"/>
            <w:tcBorders>
              <w:top w:val="single" w:color="000000" w:sz="12"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271" w:type="dxa"/>
            <w:tcBorders>
              <w:top w:val="single" w:color="000000" w:sz="12"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271" w:type="dxa"/>
            <w:tcBorders>
              <w:top w:val="single" w:color="000000" w:sz="12"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w:t>
            </w:r>
          </w:p>
        </w:tc>
        <w:tc>
          <w:tcPr>
            <w:tcW w:w="1623" w:type="dxa"/>
            <w:tcBorders>
              <w:top w:val="single" w:color="000000" w:sz="12" w:space="0"/>
              <w:left w:val="single" w:color="000000" w:sz="4" w:space="0"/>
              <w:bottom w:val="single" w:color="000000" w:sz="4" w:space="0"/>
              <w:right w:val="single" w:color="000000" w:sz="12"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p>
        </w:tc>
      </w:tr>
      <w:tr>
        <w:tblPrEx>
          <w:tblLayout w:type="fixed"/>
          <w:tblCellMar>
            <w:top w:w="0" w:type="dxa"/>
            <w:left w:w="0" w:type="dxa"/>
            <w:bottom w:w="0" w:type="dxa"/>
            <w:right w:w="0" w:type="dxa"/>
          </w:tblCellMar>
        </w:tblPrEx>
        <w:trPr>
          <w:trHeight w:val="480"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路面沉降缝修复（8条）</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1"/>
                <w:szCs w:val="21"/>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1"/>
                <w:szCs w:val="21"/>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480"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沉降缝维修（凿除砼、清理）</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重新铺装</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5#槽钢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ᶲ</w:t>
            </w:r>
            <w:r>
              <w:rPr>
                <w:rFonts w:hint="eastAsia" w:ascii="宋体" w:hAnsi="宋体" w:eastAsia="宋体" w:cs="宋体"/>
                <w:i w:val="0"/>
                <w:color w:val="000000"/>
                <w:kern w:val="0"/>
                <w:sz w:val="20"/>
                <w:szCs w:val="20"/>
                <w:u w:val="none"/>
                <w:lang w:val="en-US" w:eastAsia="zh-CN" w:bidi="ar"/>
              </w:rPr>
              <w:t>12钢筋</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474</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铺装超早强砼维修</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植钢筋（深度15cm）</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402</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路面砼修复</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破损路面挖除</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路面铺装超早强砼维修</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438</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植钢筋（深度15cm）</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403</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排水改造</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搭设平台</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排水孔</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12" w:hRule="atLeast"/>
          <w:jc w:val="center"/>
        </w:trPr>
        <w:tc>
          <w:tcPr>
            <w:tcW w:w="1270" w:type="dxa"/>
            <w:tcBorders>
              <w:top w:val="single" w:color="000000" w:sz="4" w:space="0"/>
              <w:left w:val="single" w:color="000000" w:sz="12" w:space="0"/>
              <w:bottom w:val="single" w:color="000000" w:sz="12"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65" w:type="dxa"/>
            <w:tcBorders>
              <w:top w:val="single" w:color="000000" w:sz="4" w:space="0"/>
              <w:left w:val="single" w:color="000000" w:sz="4" w:space="0"/>
              <w:bottom w:val="single" w:color="000000" w:sz="12"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71" w:type="dxa"/>
            <w:tcBorders>
              <w:top w:val="single" w:color="000000" w:sz="4" w:space="0"/>
              <w:left w:val="single" w:color="000000" w:sz="4" w:space="0"/>
              <w:bottom w:val="single" w:color="000000" w:sz="12"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12"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12"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12" w:space="0"/>
              <w:right w:val="single" w:color="000000" w:sz="12"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bl>
    <w:p>
      <w:pPr>
        <w:widowControl/>
        <w:jc w:val="left"/>
        <w:rPr>
          <w:rFonts w:ascii="Cambria" w:hAnsi="Cambria" w:eastAsia="黑体" w:cs="Times New Roman"/>
          <w:b/>
          <w:bCs/>
          <w:kern w:val="0"/>
          <w:sz w:val="32"/>
          <w:szCs w:val="32"/>
        </w:rPr>
        <w:sectPr>
          <w:footerReference r:id="rId6" w:type="first"/>
          <w:pgSz w:w="11906" w:h="16838"/>
          <w:pgMar w:top="1134" w:right="1247" w:bottom="1134" w:left="1247" w:header="851" w:footer="992" w:gutter="0"/>
          <w:pgBorders>
            <w:top w:val="none" w:sz="0" w:space="0"/>
            <w:left w:val="none" w:sz="0" w:space="0"/>
            <w:bottom w:val="none" w:sz="0" w:space="0"/>
            <w:right w:val="none" w:sz="0" w:space="0"/>
          </w:pgBorders>
          <w:pgNumType w:fmt="numberInDash"/>
          <w:cols w:space="720" w:num="1"/>
          <w:docGrid w:linePitch="312" w:charSpace="0"/>
        </w:sectPr>
      </w:pPr>
    </w:p>
    <w:p>
      <w:pPr>
        <w:pStyle w:val="48"/>
      </w:pPr>
      <w:bookmarkStart w:id="93" w:name="_Toc450630563"/>
      <w:r>
        <w:rPr>
          <w:rFonts w:hint="eastAsia"/>
        </w:rPr>
        <w:t xml:space="preserve">第五章  </w:t>
      </w:r>
      <w:bookmarkEnd w:id="93"/>
      <w:r>
        <w:rPr>
          <w:rFonts w:hint="eastAsia"/>
        </w:rPr>
        <w:t>技术标准及要求</w:t>
      </w:r>
    </w:p>
    <w:p>
      <w:pPr>
        <w:pStyle w:val="48"/>
      </w:pPr>
    </w:p>
    <w:p>
      <w:pPr>
        <w:pStyle w:val="123"/>
        <w:spacing w:line="360" w:lineRule="exact"/>
        <w:ind w:firstLine="440"/>
        <w:rPr>
          <w:rFonts w:ascii="宋体" w:hAnsi="宋体"/>
          <w:color w:val="auto"/>
          <w:sz w:val="22"/>
          <w:szCs w:val="22"/>
        </w:rPr>
      </w:pPr>
      <w:r>
        <w:rPr>
          <w:rFonts w:hint="eastAsia" w:ascii="宋体" w:hAnsi="宋体"/>
          <w:color w:val="auto"/>
          <w:sz w:val="22"/>
          <w:szCs w:val="22"/>
        </w:rPr>
        <w:t>一、工程要求</w:t>
      </w:r>
    </w:p>
    <w:p>
      <w:pPr>
        <w:pStyle w:val="123"/>
        <w:spacing w:line="360" w:lineRule="exact"/>
        <w:ind w:firstLine="440"/>
        <w:rPr>
          <w:rFonts w:ascii="宋体" w:hAnsi="宋体"/>
          <w:color w:val="auto"/>
          <w:sz w:val="22"/>
          <w:szCs w:val="22"/>
        </w:rPr>
      </w:pPr>
      <w:r>
        <w:rPr>
          <w:rFonts w:hint="eastAsia" w:ascii="宋体" w:hAnsi="宋体"/>
          <w:color w:val="auto"/>
          <w:sz w:val="22"/>
          <w:szCs w:val="22"/>
        </w:rPr>
        <w:t>一、总体要求</w:t>
      </w:r>
    </w:p>
    <w:p>
      <w:pPr>
        <w:pStyle w:val="123"/>
        <w:spacing w:line="360" w:lineRule="exact"/>
        <w:ind w:firstLine="440"/>
        <w:rPr>
          <w:rFonts w:ascii="宋体" w:hAnsi="宋体"/>
          <w:color w:val="auto"/>
          <w:sz w:val="22"/>
          <w:szCs w:val="22"/>
        </w:rPr>
      </w:pPr>
      <w:r>
        <w:rPr>
          <w:rFonts w:hint="eastAsia" w:ascii="宋体" w:hAnsi="宋体"/>
          <w:color w:val="auto"/>
          <w:sz w:val="22"/>
          <w:szCs w:val="22"/>
        </w:rPr>
        <w:t>招标范围 ：主要工作内容具体详见图纸所示范围</w:t>
      </w:r>
    </w:p>
    <w:p>
      <w:pPr>
        <w:pStyle w:val="123"/>
        <w:spacing w:line="360" w:lineRule="exact"/>
        <w:ind w:firstLine="440"/>
        <w:rPr>
          <w:rFonts w:ascii="宋体" w:hAnsi="宋体"/>
          <w:color w:val="auto"/>
          <w:sz w:val="22"/>
          <w:szCs w:val="22"/>
        </w:rPr>
      </w:pPr>
      <w:r>
        <w:rPr>
          <w:rFonts w:hint="eastAsia" w:ascii="宋体" w:hAnsi="宋体"/>
          <w:color w:val="auto"/>
          <w:sz w:val="22"/>
          <w:szCs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pStyle w:val="123"/>
        <w:spacing w:line="360" w:lineRule="exact"/>
        <w:ind w:firstLine="440"/>
        <w:rPr>
          <w:rFonts w:ascii="宋体" w:hAnsi="宋体"/>
          <w:color w:val="auto"/>
          <w:sz w:val="22"/>
          <w:szCs w:val="22"/>
        </w:rPr>
      </w:pPr>
      <w:r>
        <w:rPr>
          <w:rFonts w:hint="eastAsia" w:ascii="宋体" w:hAnsi="宋体"/>
          <w:color w:val="auto"/>
          <w:sz w:val="22"/>
          <w:szCs w:val="22"/>
        </w:rPr>
        <w:t>1.3 依据设计施工图纸和技术文件要求，本工程项目的施工必须达</w:t>
      </w:r>
    </w:p>
    <w:p>
      <w:pPr>
        <w:pStyle w:val="123"/>
        <w:spacing w:line="360" w:lineRule="exact"/>
        <w:ind w:firstLine="440"/>
        <w:rPr>
          <w:rFonts w:ascii="宋体" w:hAnsi="宋体"/>
          <w:color w:val="auto"/>
          <w:sz w:val="22"/>
          <w:szCs w:val="22"/>
        </w:rPr>
      </w:pPr>
      <w:r>
        <w:rPr>
          <w:rFonts w:hint="eastAsia" w:ascii="宋体" w:hAnsi="宋体"/>
          <w:color w:val="auto"/>
          <w:sz w:val="22"/>
          <w:szCs w:val="22"/>
        </w:rPr>
        <w:t>到以下现行中华人民共和国及省、市、行业的一切有关法规、规范的要求，如下述标准及规范要求有出入则以较严格者为准。</w:t>
      </w:r>
    </w:p>
    <w:p>
      <w:pPr>
        <w:pStyle w:val="123"/>
        <w:spacing w:line="360" w:lineRule="exact"/>
        <w:ind w:firstLine="440"/>
        <w:rPr>
          <w:rFonts w:ascii="宋体" w:hAnsi="宋体"/>
          <w:color w:val="auto"/>
          <w:sz w:val="22"/>
          <w:szCs w:val="22"/>
        </w:rPr>
      </w:pPr>
      <w:r>
        <w:rPr>
          <w:rFonts w:hint="eastAsia" w:ascii="宋体" w:hAnsi="宋体"/>
          <w:color w:val="auto"/>
          <w:sz w:val="22"/>
          <w:szCs w:val="22"/>
        </w:rPr>
        <w:t>1.3.1适用法律、法规名称：</w:t>
      </w:r>
    </w:p>
    <w:p>
      <w:pPr>
        <w:pStyle w:val="123"/>
        <w:spacing w:line="360" w:lineRule="exact"/>
        <w:ind w:firstLine="440"/>
        <w:rPr>
          <w:rFonts w:ascii="宋体" w:hAnsi="宋体"/>
          <w:color w:val="auto"/>
          <w:sz w:val="22"/>
          <w:szCs w:val="22"/>
        </w:rPr>
      </w:pPr>
      <w:r>
        <w:rPr>
          <w:rFonts w:hint="eastAsia" w:ascii="宋体" w:hAnsi="宋体"/>
          <w:color w:val="auto"/>
          <w:sz w:val="22"/>
          <w:szCs w:val="22"/>
        </w:rPr>
        <w:t>中华人民共和国建筑法</w:t>
      </w:r>
    </w:p>
    <w:p>
      <w:pPr>
        <w:pStyle w:val="123"/>
        <w:spacing w:line="360" w:lineRule="exact"/>
        <w:ind w:firstLine="440"/>
        <w:rPr>
          <w:rFonts w:ascii="宋体" w:hAnsi="宋体"/>
          <w:color w:val="auto"/>
          <w:sz w:val="22"/>
          <w:szCs w:val="22"/>
        </w:rPr>
      </w:pPr>
      <w:r>
        <w:rPr>
          <w:rFonts w:hint="eastAsia" w:ascii="宋体" w:hAnsi="宋体"/>
          <w:color w:val="auto"/>
          <w:sz w:val="22"/>
          <w:szCs w:val="22"/>
        </w:rPr>
        <w:t>中华人民共和国合同法</w:t>
      </w:r>
    </w:p>
    <w:p>
      <w:pPr>
        <w:pStyle w:val="123"/>
        <w:spacing w:line="360" w:lineRule="exact"/>
        <w:ind w:firstLine="440"/>
        <w:rPr>
          <w:rFonts w:ascii="宋体" w:hAnsi="宋体"/>
          <w:color w:val="auto"/>
          <w:sz w:val="22"/>
          <w:szCs w:val="22"/>
        </w:rPr>
      </w:pPr>
      <w:r>
        <w:rPr>
          <w:rFonts w:hint="eastAsia" w:ascii="宋体" w:hAnsi="宋体"/>
          <w:color w:val="auto"/>
          <w:sz w:val="22"/>
          <w:szCs w:val="22"/>
        </w:rPr>
        <w:t>中华人民共和国招标投标法</w:t>
      </w:r>
    </w:p>
    <w:p>
      <w:pPr>
        <w:pStyle w:val="123"/>
        <w:spacing w:line="360" w:lineRule="exact"/>
        <w:ind w:firstLine="440"/>
        <w:rPr>
          <w:rFonts w:ascii="宋体" w:hAnsi="宋体"/>
          <w:color w:val="auto"/>
          <w:sz w:val="22"/>
          <w:szCs w:val="22"/>
        </w:rPr>
      </w:pPr>
      <w:r>
        <w:rPr>
          <w:rFonts w:hint="eastAsia" w:ascii="宋体" w:hAnsi="宋体"/>
          <w:color w:val="auto"/>
          <w:sz w:val="22"/>
          <w:szCs w:val="22"/>
        </w:rPr>
        <w:t>建设工程质量管理条例（国务院279号令）</w:t>
      </w:r>
    </w:p>
    <w:p>
      <w:pPr>
        <w:pStyle w:val="123"/>
        <w:spacing w:line="360" w:lineRule="exact"/>
        <w:ind w:firstLine="440"/>
        <w:rPr>
          <w:rFonts w:ascii="宋体" w:hAnsi="宋体"/>
          <w:color w:val="auto"/>
          <w:sz w:val="22"/>
          <w:szCs w:val="22"/>
        </w:rPr>
      </w:pPr>
      <w:bookmarkStart w:id="94" w:name="_Toc66769198"/>
      <w:r>
        <w:rPr>
          <w:rFonts w:hint="eastAsia" w:ascii="宋体" w:hAnsi="宋体"/>
          <w:color w:val="auto"/>
          <w:sz w:val="22"/>
          <w:szCs w:val="22"/>
        </w:rPr>
        <w:t>二、技术要求</w:t>
      </w:r>
    </w:p>
    <w:p>
      <w:pPr>
        <w:pStyle w:val="2"/>
        <w:ind w:left="425" w:hanging="425"/>
        <w:jc w:val="left"/>
        <w:rPr>
          <w:rFonts w:ascii="宋体" w:hAnsi="宋体"/>
          <w:sz w:val="21"/>
          <w:szCs w:val="21"/>
        </w:rPr>
      </w:pPr>
      <w:bookmarkStart w:id="95" w:name="_Toc511903841"/>
      <w:r>
        <w:rPr>
          <w:rFonts w:hint="eastAsia" w:ascii="宋体" w:hAnsi="宋体"/>
          <w:sz w:val="21"/>
          <w:szCs w:val="21"/>
        </w:rPr>
        <w:t>1概述</w:t>
      </w:r>
      <w:bookmarkEnd w:id="95"/>
    </w:p>
    <w:p>
      <w:pPr>
        <w:pStyle w:val="3"/>
        <w:ind w:left="567" w:hanging="567"/>
        <w:jc w:val="left"/>
        <w:rPr>
          <w:rFonts w:ascii="宋体" w:hAnsi="宋体"/>
          <w:sz w:val="21"/>
          <w:szCs w:val="21"/>
        </w:rPr>
      </w:pPr>
      <w:bookmarkStart w:id="96" w:name="_Toc422910318"/>
      <w:bookmarkStart w:id="97" w:name="_Toc462325254"/>
      <w:bookmarkStart w:id="98" w:name="_Toc511903842"/>
      <w:r>
        <w:rPr>
          <w:rFonts w:hint="eastAsia" w:ascii="宋体" w:hAnsi="宋体"/>
          <w:sz w:val="21"/>
          <w:szCs w:val="21"/>
        </w:rPr>
        <w:t>1.1项目概述</w:t>
      </w:r>
      <w:bookmarkEnd w:id="96"/>
      <w:bookmarkEnd w:id="97"/>
      <w:bookmarkEnd w:id="98"/>
    </w:p>
    <w:p>
      <w:pPr>
        <w:widowControl/>
        <w:adjustRightInd w:val="0"/>
        <w:snapToGrid w:val="0"/>
        <w:spacing w:line="340" w:lineRule="exact"/>
        <w:ind w:firstLine="440" w:firstLineChars="200"/>
        <w:rPr>
          <w:rFonts w:ascii="宋体" w:hAnsi="宋体" w:cs="宋体"/>
          <w:color w:val="000000"/>
          <w:sz w:val="22"/>
        </w:rPr>
      </w:pPr>
      <w:r>
        <w:rPr>
          <w:rFonts w:hint="eastAsia" w:cs="Arial" w:asciiTheme="minorEastAsia" w:hAnsiTheme="minorEastAsia"/>
          <w:kern w:val="0"/>
          <w:sz w:val="22"/>
        </w:rPr>
        <w:t>项目概况：</w:t>
      </w:r>
      <w:r>
        <w:rPr>
          <w:rFonts w:hint="eastAsia" w:ascii="宋体" w:hAnsi="宋体" w:cs="宋体"/>
          <w:color w:val="000000"/>
          <w:sz w:val="22"/>
        </w:rPr>
        <w:t>萧山机场隧道为连接杭州萧山国际机场东西两个场区之间的联络隧道，向西连接14号路，在规划远期航站楼和交通中心之间沿规划高架桥向东，下穿近期实施的T3航站楼、停机坪、滑行道和永丰直河（规划为机场河道），在国航杭州基地以北接11号路。东西联络隧道及接线全长1900m，其中暗埋段隧道长1457m；西侧U型槽长110m，且向西延伸接长60m；东侧U型槽长83m，向东延伸接长50m；其余连接线长140m。其中暗埋段隧道中与高架桥及T3航站楼地下室合建段（0+904.966~1+090.816）为航站楼设计单位设计，其余部分均为深圳市市政设计研究院有限公司设计。该隧道设计的最大行车速度为40km/h。</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隧道设计行车速度：40km/h</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隧道结构安全等级：一级，结构重要性系数</w:t>
      </w:r>
      <w:r>
        <w:rPr>
          <w:rFonts w:hint="eastAsia" w:ascii="宋体" w:hAnsi="宋体" w:cs="宋体"/>
          <w:color w:val="000000"/>
          <w:sz w:val="22"/>
        </w:rPr>
        <w:object>
          <v:shape id="_x0000_i1025" o:spt="75" type="#_x0000_t75" style="height:18pt;width:12.7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eastAsia" w:ascii="宋体" w:hAnsi="宋体" w:cs="宋体"/>
          <w:color w:val="000000"/>
          <w:sz w:val="22"/>
        </w:rPr>
        <w:t>=1.1</w:t>
      </w:r>
      <w:r>
        <w:rPr>
          <w:rFonts w:hint="eastAsia" w:ascii="宋体" w:hAnsi="宋体" w:cs="宋体"/>
          <w:color w:val="000000"/>
          <w:sz w:val="22"/>
        </w:rPr>
        <w:object>
          <v:shape id="_x0000_i1026" o:spt="75" type="#_x0000_t75" style="height:18pt;width:67.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结构裂缝宽度控制标准：迎土侧</w:t>
      </w:r>
      <w:r>
        <w:rPr>
          <w:rFonts w:hint="eastAsia" w:ascii="宋体" w:hAnsi="宋体" w:cs="宋体"/>
          <w:color w:val="000000"/>
          <w:sz w:val="22"/>
        </w:rPr>
        <w:object>
          <v:shape id="_x0000_i1027" o:spt="75" type="#_x0000_t75" style="height:18pt;width:67.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eastAsia" w:ascii="宋体" w:hAnsi="宋体" w:cs="宋体"/>
          <w:color w:val="000000"/>
          <w:sz w:val="22"/>
        </w:rPr>
        <w:t>，被土侧</w:t>
      </w:r>
      <w:r>
        <w:rPr>
          <w:rFonts w:hint="eastAsia" w:ascii="宋体" w:hAnsi="宋体" w:cs="宋体"/>
          <w:color w:val="000000"/>
          <w:sz w:val="22"/>
        </w:rPr>
        <w:object>
          <v:shape id="_x0000_i1028" o:spt="75" type="#_x0000_t75" style="height:18pt;width:6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隧道防水等级：二级</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结构设计使用年限：100年</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抗震设防烈度：6度</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车辆荷载等级：路基，公路I级；路面，标准轴载BZZ-100</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1.隧道平、纵面设计</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隧道从起点西接14号路后向东穿行，下穿高架桥和T3航站楼后拐向东南方向与特种车辆专用隧道共中隔墙穿行，暗埋段出远期飞行区隔离围界后向东端终点接11号路。隧道设两个平曲线，半径分别为600m和500mm。由于与特种隧道共墙，暗埋段隧道内纵坡设两个V型坡，纵坡分段设计为0.5%~4.5%。在两个V型坡低点处各设一座水泵房，1#水泵房里程为0+880，2#水泵房里程为1+640，2#水泵房为与特种隧道共用的水泵房。</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2.隧道净空与横断面设计</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隧道横断面设计为单洞二车道双向行驶，隧道断面净宽9.5m，行车道宽度7.0m（2×3.5m），行车道两侧侧向净宽均为0.5m，右侧设宽1.1m的检修道；行车道净高4.9m。路面双向横坡为1.5%。隧道内轮廓尺寸考虑在建筑限界以外和检修道下方预留运营期间的部分设备及管线安装所需空间。</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3.隧道结构设计</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暗埋段隧道均为钢筋混凝土闭合框架，在非共墙段采用单跨结构，在共墙段采用双跨结构，一般段均采用矩形断面，在埋深较大段结合风机段加高采用折线型顶板结构。隧道横向施工缝原则上纵向取每8-12m设置一道。暗埋段在局部覆土较浅以及下穿永丰直河段设置抗拔桩，抗拔桩采用钻孔灌注桩。</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U型槽段采用悬臂侧墙结构，侧墙采用渐变断面，顶部设置防撞墩。在暗埋段与U型槽段接口处及暗埋段结构断面形式变化处设置变形缝，在U型槽每隔约30m设一道变形缝。</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隧道采用天然地基，U型槽段基础持力层局部落在②砂质粉上，其余地段落在③-1粉砂夹粘质粉土或③-2粉砂层上。隧道地板下设15cm后C15混凝土垫层和5cm厚C15细石混凝土防水保护层。</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4.隧道工程材料</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隧道顶板、底板、侧墙：采用C30、P8防水混凝土；</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钻孔灌注桩：C30混凝土；</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防撞墩：C30混凝土；</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底板下素混凝土垫层：C15混凝土；</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钢筋：HRB335级；HPB235级；</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5.隧道防水、排水设计</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隧道防水等级为二级，不允许漏水，结构表面可有少量湿滋，总湿渍面积不宜大于总防水面积的2/1000，任意100m2防水面积上的湿滋不宜超过3处，单个湿滋面积不大于0.2m2。</w:t>
      </w:r>
    </w:p>
    <w:p>
      <w:pPr>
        <w:widowControl/>
        <w:adjustRightInd w:val="0"/>
        <w:snapToGrid w:val="0"/>
        <w:spacing w:line="340" w:lineRule="exact"/>
        <w:ind w:firstLine="440" w:firstLineChars="200"/>
        <w:rPr>
          <w:rFonts w:ascii="宋体" w:hAnsi="宋体" w:cs="宋体"/>
          <w:color w:val="000000"/>
          <w:sz w:val="22"/>
        </w:rPr>
      </w:pPr>
      <w:r>
        <w:rPr>
          <w:rFonts w:hint="eastAsia" w:ascii="宋体" w:hAnsi="宋体" w:cs="宋体"/>
          <w:color w:val="000000"/>
          <w:sz w:val="22"/>
        </w:rPr>
        <w:t>结构混凝土采用防水混凝土，防水层基层表面应平整无裂缝，衬砌钢筋绑扎时应防止损坏防水层。变形缝采用带注浆花管的中置式止水带等多道防水措施，施工缝采用水膨性聚氨酯止水胶防水。抗拔桩采用止水钢环及止水胶等防水措施。</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宋体" w:hAnsi="宋体" w:cs="宋体"/>
          <w:color w:val="000000"/>
          <w:sz w:val="22"/>
        </w:rPr>
        <w:t>洞内路面采用设1.5%的横坡，在路面两侧的路缘带下设置纵向排水沟，以排除敞口段汇水，地下水及路面清洗水，并在隧道纵向低点处设排水泵站将隧道内积水提升至隧道外，在隧道洞内靠近洞口附近各设一道截水沟，将雨水引向两侧边沟。</w:t>
      </w:r>
    </w:p>
    <w:bookmarkEnd w:id="94"/>
    <w:p>
      <w:pPr>
        <w:pStyle w:val="3"/>
        <w:keepNext/>
        <w:keepLines/>
        <w:pageBreakBefore w:val="0"/>
        <w:widowControl w:val="0"/>
        <w:kinsoku/>
        <w:wordWrap/>
        <w:overflowPunct/>
        <w:topLinePunct w:val="0"/>
        <w:autoSpaceDE/>
        <w:autoSpaceDN/>
        <w:bidi w:val="0"/>
        <w:adjustRightInd/>
        <w:snapToGrid/>
        <w:spacing w:before="0" w:beforeAutospacing="0" w:after="0" w:afterAutospacing="0" w:line="400" w:lineRule="exact"/>
        <w:ind w:left="0" w:firstLine="0"/>
        <w:jc w:val="left"/>
        <w:textAlignment w:val="auto"/>
        <w:rPr>
          <w:rStyle w:val="142"/>
        </w:rPr>
      </w:pPr>
      <w:r>
        <w:rPr>
          <w:rStyle w:val="142"/>
          <w:rFonts w:hint="eastAsia"/>
        </w:rPr>
        <w:t>2.病害缺陷维修加固施工方案</w:t>
      </w:r>
    </w:p>
    <w:p>
      <w:pPr>
        <w:widowControl/>
        <w:adjustRightInd w:val="0"/>
        <w:snapToGrid w:val="0"/>
        <w:spacing w:line="340" w:lineRule="exact"/>
        <w:ind w:firstLine="440" w:firstLineChars="200"/>
        <w:rPr>
          <w:rFonts w:hint="eastAsia" w:ascii="宋体" w:hAnsi="宋体" w:cs="宋体"/>
          <w:color w:val="000000"/>
          <w:sz w:val="22"/>
          <w:lang w:val="en-US" w:eastAsia="zh-CN"/>
        </w:rPr>
      </w:pPr>
      <w:bookmarkStart w:id="99" w:name="_Toc12399"/>
      <w:r>
        <w:rPr>
          <w:rFonts w:hint="eastAsia" w:ascii="宋体" w:hAnsi="宋体" w:cs="宋体" w:eastAsiaTheme="minorEastAsia"/>
          <w:color w:val="000000"/>
          <w:kern w:val="2"/>
          <w:sz w:val="22"/>
          <w:szCs w:val="22"/>
          <w:lang w:val="en-US" w:eastAsia="zh-CN" w:bidi="ar-SA"/>
        </w:rPr>
        <w:t xml:space="preserve">　1、工艺流程 </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eastAsiaTheme="minorEastAsia"/>
          <w:color w:val="000000"/>
          <w:kern w:val="2"/>
          <w:sz w:val="22"/>
          <w:szCs w:val="22"/>
          <w:lang w:val="en-US" w:eastAsia="zh-CN" w:bidi="ar-SA"/>
        </w:rPr>
        <w:t>　</w:t>
      </w:r>
      <w:r>
        <w:rPr>
          <w:rFonts w:hint="eastAsia" w:ascii="宋体" w:hAnsi="宋体" w:cs="宋体"/>
          <w:color w:val="000000"/>
          <w:sz w:val="22"/>
          <w:lang w:val="en-US" w:eastAsia="zh-CN"/>
        </w:rPr>
        <w:t xml:space="preserve">　旧松动混凝土基础破碎 除渣 清边清基 必要处架立模板 </w:t>
      </w:r>
      <w:r>
        <w:rPr>
          <w:rFonts w:hint="eastAsia" w:ascii="宋体" w:hAnsi="宋体" w:cs="宋体"/>
          <w:color w:val="000000"/>
          <w:sz w:val="22"/>
          <w:lang w:val="en-US" w:eastAsia="zh-CN"/>
        </w:rPr>
        <w:br w:type="textWrapping"/>
      </w:r>
      <w:r>
        <w:rPr>
          <w:rFonts w:hint="eastAsia" w:ascii="宋体" w:hAnsi="宋体" w:cs="宋体"/>
          <w:color w:val="000000"/>
          <w:sz w:val="22"/>
          <w:lang w:val="en-US" w:eastAsia="zh-CN"/>
        </w:rPr>
        <w:t>　　洒水湿润 摊铺混凝土 振实 混凝土表面整平饰面 压纹 养护 基础切缝 开放交通 下道工序施工。</w:t>
      </w:r>
    </w:p>
    <w:p>
      <w:pPr>
        <w:widowControl/>
        <w:adjustRightInd w:val="0"/>
        <w:snapToGrid w:val="0"/>
        <w:spacing w:line="340" w:lineRule="exact"/>
        <w:ind w:firstLine="440" w:firstLineChars="200"/>
        <w:rPr>
          <w:rFonts w:hint="eastAsia" w:ascii="宋体" w:hAnsi="宋体" w:cs="宋体"/>
          <w:color w:val="000000"/>
          <w:sz w:val="22"/>
          <w:lang w:val="en-US" w:eastAsia="zh-CN"/>
        </w:rPr>
      </w:pPr>
      <w:r>
        <w:rPr>
          <w:rFonts w:hint="eastAsia" w:ascii="宋体" w:hAnsi="宋体" w:cs="宋体"/>
          <w:color w:val="000000"/>
          <w:sz w:val="22"/>
          <w:lang w:val="en-US" w:eastAsia="zh-CN"/>
        </w:rPr>
        <w:t>材料配制：</w:t>
      </w:r>
    </w:p>
    <w:p>
      <w:pPr>
        <w:widowControl/>
        <w:adjustRightInd w:val="0"/>
        <w:snapToGrid w:val="0"/>
        <w:spacing w:line="340" w:lineRule="exact"/>
        <w:ind w:firstLine="440" w:firstLineChars="200"/>
        <w:rPr>
          <w:rFonts w:hint="eastAsia" w:ascii="宋体" w:hAnsi="宋体" w:cs="宋体"/>
          <w:color w:val="000000"/>
          <w:sz w:val="22"/>
          <w:lang w:val="en-US" w:eastAsia="zh-CN"/>
        </w:rPr>
      </w:pPr>
      <w:r>
        <w:rPr>
          <w:rFonts w:hint="eastAsia" w:ascii="宋体" w:hAnsi="宋体" w:cs="宋体"/>
          <w:color w:val="000000"/>
          <w:sz w:val="22"/>
          <w:lang w:val="en-US" w:eastAsia="zh-CN"/>
        </w:rPr>
        <w:t>采用快速修补剂∶河砂∶碎石∶水=1∶1.5∶3.23∶0.45配合比，每立方米混凝土需TF-3修补剂410公斤。</w:t>
      </w:r>
      <w:r>
        <w:rPr>
          <w:rFonts w:hint="eastAsia" w:ascii="宋体" w:hAnsi="宋体" w:cs="宋体"/>
          <w:color w:val="000000"/>
          <w:sz w:val="22"/>
          <w:lang w:val="en-US" w:eastAsia="zh-CN"/>
        </w:rPr>
        <w:br w:type="textWrapping"/>
      </w:r>
      <w:r>
        <w:rPr>
          <w:rFonts w:hint="eastAsia" w:ascii="宋体" w:hAnsi="宋体" w:cs="宋体" w:eastAsiaTheme="minorEastAsia"/>
          <w:color w:val="000000"/>
          <w:kern w:val="2"/>
          <w:sz w:val="22"/>
          <w:szCs w:val="22"/>
          <w:lang w:val="en-US" w:eastAsia="zh-CN" w:bidi="ar-SA"/>
        </w:rPr>
        <w:t xml:space="preserve">　　2、质量标准与控制要点 </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eastAsiaTheme="minorEastAsia"/>
          <w:color w:val="000000"/>
          <w:kern w:val="2"/>
          <w:sz w:val="22"/>
          <w:szCs w:val="22"/>
          <w:lang w:val="en-US" w:eastAsia="zh-CN" w:bidi="ar-SA"/>
        </w:rPr>
        <w:t xml:space="preserve">　　a.切缝 </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eastAsiaTheme="minorEastAsia"/>
          <w:color w:val="000000"/>
          <w:kern w:val="2"/>
          <w:sz w:val="22"/>
          <w:szCs w:val="22"/>
          <w:lang w:val="en-US" w:eastAsia="zh-CN" w:bidi="ar-SA"/>
        </w:rPr>
        <w:t xml:space="preserve">　　按照规范指定位置和范围划(弹)线和切缝，切缝深度不得小于原混凝土厚度2/3,切缝线平直偏差不得大于2毫米。 </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eastAsiaTheme="minorEastAsia"/>
          <w:color w:val="000000"/>
          <w:kern w:val="2"/>
          <w:sz w:val="22"/>
          <w:szCs w:val="22"/>
          <w:lang w:val="en-US" w:eastAsia="zh-CN" w:bidi="ar-SA"/>
        </w:rPr>
        <w:t xml:space="preserve">　　b.清底、扫浆 </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eastAsiaTheme="minorEastAsia"/>
          <w:color w:val="000000"/>
          <w:kern w:val="2"/>
          <w:sz w:val="22"/>
          <w:szCs w:val="22"/>
          <w:lang w:val="en-US" w:eastAsia="zh-CN" w:bidi="ar-SA"/>
        </w:rPr>
        <w:t>　　用不含有害杂质和无酸性的自来水洗或高压气吹洗砼凿除断面和底面,附着粉状物的砼断面应用钢丝刷刨刷，清除松散砼块，保证干净粗糙的表面以利于新旧砼的连接。用水冲洗的砼面应在清</w:t>
      </w:r>
      <w:r>
        <w:rPr>
          <w:rFonts w:hint="eastAsia" w:ascii="宋体" w:hAnsi="宋体" w:cs="宋体"/>
          <w:color w:val="000000"/>
          <w:sz w:val="22"/>
          <w:lang w:val="en-US" w:eastAsia="zh-CN"/>
        </w:rPr>
        <w:t>洁水基本干燥后扫浆。砼浇筑前,应在砼断面和底面均匀涂刷或浇洒水泥净浆，当水泥净浆干硬后仍未浇筑砼时，必须铲除水泥净浆重新操作。　　</w:t>
      </w:r>
    </w:p>
    <w:p>
      <w:pPr>
        <w:widowControl/>
        <w:adjustRightInd w:val="0"/>
        <w:snapToGrid w:val="0"/>
        <w:spacing w:line="340" w:lineRule="exact"/>
        <w:ind w:firstLine="440" w:firstLineChars="200"/>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 xml:space="preserve">c.浇筑砼(掺加微膨胀剂和增强剂) </w:t>
      </w:r>
      <w:r>
        <w:rPr>
          <w:rFonts w:hint="eastAsia" w:ascii="宋体" w:hAnsi="宋体" w:cs="宋体"/>
          <w:color w:val="000000"/>
          <w:sz w:val="22"/>
          <w:lang w:val="en-US" w:eastAsia="zh-CN"/>
        </w:rPr>
        <w:br w:type="textWrapping"/>
      </w:r>
      <w:r>
        <w:rPr>
          <w:rFonts w:hint="eastAsia" w:ascii="宋体" w:hAnsi="宋体" w:cs="宋体"/>
          <w:color w:val="000000"/>
          <w:sz w:val="22"/>
          <w:lang w:val="en-US" w:eastAsia="zh-CN"/>
        </w:rPr>
        <w:t>　　砼浇筑时应用振动梁和磨光机振实、修整和抹平，定浆后利用三米直尺测量基础平整度，纵横向每2米测量一次，修补点区，每点测</w:t>
      </w:r>
      <w:r>
        <w:rPr>
          <w:rFonts w:hint="eastAsia" w:ascii="宋体" w:hAnsi="宋体" w:cs="宋体" w:eastAsiaTheme="minorEastAsia"/>
          <w:color w:val="000000"/>
          <w:kern w:val="2"/>
          <w:sz w:val="22"/>
          <w:szCs w:val="22"/>
          <w:lang w:val="en-US" w:eastAsia="zh-CN" w:bidi="ar-SA"/>
        </w:rPr>
        <w:t>量一次。砼浇筑完成后应用磨光机再次振实、修整和抹平，定浆后利用三米直尺测量基础平整度，纵向每2米测量一次，横向每25厘米测量一次，平整偏差均不得超过3毫米，尤其是与原基础相接处，更要严格控制，未达要求时再抹再测。浇筑砼应尽可能连续进行，人员就餐或休息等情况不得中断施工，应安排轮班作业。但因停电、机械故障、下雨或其它意外事故中断施工时间超过已浇筑砼初凝或重塑时间时，应设置工作缝（施工缝），设置工作缝（施工缝）的具体技术要求按照现行有关施工规范进行。基础拉毛应控制好拉毛压力，防止拉毛时粘沾砼，不平直或深浅不一。</w:t>
      </w:r>
    </w:p>
    <w:p>
      <w:pPr>
        <w:keepNext w:val="0"/>
        <w:keepLines w:val="0"/>
        <w:pageBreakBefore w:val="0"/>
        <w:kinsoku/>
        <w:overflowPunct/>
        <w:topLinePunct w:val="0"/>
        <w:autoSpaceDE/>
        <w:autoSpaceDN/>
        <w:bidi w:val="0"/>
        <w:adjustRightInd/>
        <w:snapToGrid/>
        <w:spacing w:line="280" w:lineRule="atLeast"/>
        <w:ind w:firstLine="440" w:firstLineChars="200"/>
        <w:textAlignment w:val="auto"/>
        <w:rPr>
          <w:rFonts w:hint="eastAsia" w:ascii="宋体" w:hAnsi="宋体" w:cs="宋体" w:eastAsiaTheme="minorEastAsia"/>
          <w:color w:val="000000"/>
          <w:kern w:val="2"/>
          <w:sz w:val="22"/>
          <w:szCs w:val="22"/>
          <w:lang w:val="en-US" w:eastAsia="zh-CN" w:bidi="ar-SA"/>
        </w:rPr>
      </w:pPr>
      <w:r>
        <w:rPr>
          <w:rFonts w:hint="eastAsia" w:ascii="宋体" w:hAnsi="宋体" w:cs="宋体" w:eastAsiaTheme="minorEastAsia"/>
          <w:color w:val="000000"/>
          <w:kern w:val="2"/>
          <w:sz w:val="22"/>
          <w:szCs w:val="22"/>
          <w:lang w:val="en-US" w:eastAsia="zh-CN" w:bidi="ar-SA"/>
        </w:rPr>
        <w:t xml:space="preserve">d.养护 </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eastAsiaTheme="minorEastAsia"/>
          <w:color w:val="000000"/>
          <w:kern w:val="2"/>
          <w:sz w:val="22"/>
          <w:szCs w:val="22"/>
          <w:lang w:val="en-US" w:eastAsia="zh-CN" w:bidi="ar-SA"/>
        </w:rPr>
        <w:t xml:space="preserve">　　浇筑砼终凝后立即养护，必须采用草袋、麻袋等覆盖或蓄水养生，但不得损伤或污染砼基础表面，每日浇洒水至少三次，以始终处于潮湿状态为标准，养护时间应延至放行交通前以保证维修砼有良好的后期强度发展。开放交通前，应加强养护防护，禁止人员、车辆、模板、支架和标志牌等从养护砼基础上经过。 </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color w:val="000000"/>
          <w:kern w:val="2"/>
          <w:sz w:val="22"/>
          <w:szCs w:val="22"/>
          <w:lang w:val="en-US" w:eastAsia="zh-CN" w:bidi="ar-SA"/>
        </w:rPr>
        <w:t xml:space="preserve">    </w:t>
      </w:r>
      <w:r>
        <w:rPr>
          <w:rFonts w:hint="eastAsia" w:ascii="宋体" w:hAnsi="宋体" w:cs="宋体" w:eastAsiaTheme="minorEastAsia"/>
          <w:color w:val="000000"/>
          <w:kern w:val="2"/>
          <w:sz w:val="22"/>
          <w:szCs w:val="22"/>
          <w:lang w:val="en-US" w:eastAsia="zh-CN" w:bidi="ar-SA"/>
        </w:rPr>
        <w:t xml:space="preserve">e.切缝、灌缝 </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eastAsiaTheme="minorEastAsia"/>
          <w:color w:val="000000"/>
          <w:kern w:val="2"/>
          <w:sz w:val="22"/>
          <w:szCs w:val="22"/>
          <w:lang w:val="en-US" w:eastAsia="zh-CN" w:bidi="ar-SA"/>
        </w:rPr>
        <w:t>　　对于需要切缝、灌缝的部位，切缝、灌缝应当符合有关</w:t>
      </w:r>
      <w:bookmarkStart w:id="393" w:name="_GoBack"/>
      <w:bookmarkEnd w:id="393"/>
      <w:r>
        <w:rPr>
          <w:rFonts w:hint="eastAsia" w:ascii="宋体" w:hAnsi="宋体" w:cs="宋体" w:eastAsiaTheme="minorEastAsia"/>
          <w:color w:val="000000"/>
          <w:kern w:val="2"/>
          <w:sz w:val="22"/>
          <w:szCs w:val="22"/>
          <w:lang w:val="en-US" w:eastAsia="zh-CN" w:bidi="ar-SA"/>
        </w:rPr>
        <w:t>施工技术标准要求。切缝时间控制在砼终凝后3-6小时为宜；切缝深度不小于基础厚度2/3，切缝线平直，在一般情况下不得破坏原有基础切缝线位置。灌缝前，应清除切缝内粉末，保证缝内干燥洁净后按施工技术要求施灌填缝料。</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color w:val="000000"/>
          <w:kern w:val="2"/>
          <w:sz w:val="22"/>
          <w:szCs w:val="22"/>
          <w:lang w:val="en-US" w:eastAsia="zh-CN" w:bidi="ar-SA"/>
        </w:rPr>
        <w:t xml:space="preserve">    </w:t>
      </w:r>
      <w:r>
        <w:rPr>
          <w:rFonts w:hint="eastAsia" w:ascii="宋体" w:hAnsi="宋体" w:cs="宋体" w:eastAsiaTheme="minorEastAsia"/>
          <w:color w:val="000000"/>
          <w:kern w:val="2"/>
          <w:sz w:val="22"/>
          <w:szCs w:val="22"/>
          <w:lang w:val="en-US" w:eastAsia="zh-CN" w:bidi="ar-SA"/>
        </w:rPr>
        <w:t xml:space="preserve">f.清理现场 </w:t>
      </w:r>
      <w:r>
        <w:rPr>
          <w:rFonts w:hint="eastAsia" w:ascii="宋体" w:hAnsi="宋体" w:cs="宋体" w:eastAsiaTheme="minorEastAsia"/>
          <w:color w:val="000000"/>
          <w:kern w:val="2"/>
          <w:sz w:val="22"/>
          <w:szCs w:val="22"/>
          <w:lang w:val="en-US" w:eastAsia="zh-CN" w:bidi="ar-SA"/>
        </w:rPr>
        <w:br w:type="textWrapping"/>
      </w:r>
      <w:r>
        <w:rPr>
          <w:rFonts w:hint="eastAsia" w:ascii="宋体" w:hAnsi="宋体" w:cs="宋体" w:eastAsiaTheme="minorEastAsia"/>
          <w:color w:val="000000"/>
          <w:kern w:val="2"/>
          <w:sz w:val="22"/>
          <w:szCs w:val="22"/>
          <w:lang w:val="en-US" w:eastAsia="zh-CN" w:bidi="ar-SA"/>
        </w:rPr>
        <w:t xml:space="preserve">　　施工完成后应清理施工现场，尤其是清除砼拌和物硬化块，以及现场排水进口，保持现场整洁干净。 </w:t>
      </w:r>
      <w:r>
        <w:rPr>
          <w:rFonts w:hint="eastAsia" w:ascii="宋体" w:hAnsi="宋体" w:cs="宋体" w:eastAsiaTheme="minorEastAsia"/>
          <w:color w:val="000000"/>
          <w:kern w:val="2"/>
          <w:sz w:val="22"/>
          <w:szCs w:val="22"/>
          <w:lang w:val="en-US" w:eastAsia="zh-CN" w:bidi="ar-SA"/>
        </w:rPr>
        <w:br w:type="textWrapping"/>
      </w:r>
    </w:p>
    <w:p>
      <w:pPr>
        <w:pStyle w:val="144"/>
        <w:spacing w:line="360" w:lineRule="auto"/>
        <w:rPr>
          <w:rStyle w:val="142"/>
          <w:b w:val="0"/>
          <w:bCs w:val="0"/>
          <w:color w:val="000000"/>
        </w:rPr>
      </w:pPr>
      <w:bookmarkStart w:id="100" w:name="_Toc20551"/>
      <w:bookmarkStart w:id="101" w:name="_Toc12390"/>
      <w:r>
        <w:rPr>
          <w:rStyle w:val="142"/>
          <w:rFonts w:hint="eastAsia"/>
          <w:b w:val="0"/>
          <w:bCs w:val="0"/>
          <w:color w:val="000000"/>
        </w:rPr>
        <w:t>3.交通组织方案</w:t>
      </w:r>
      <w:bookmarkEnd w:id="99"/>
      <w:bookmarkEnd w:id="100"/>
      <w:bookmarkEnd w:id="101"/>
    </w:p>
    <w:p>
      <w:pPr>
        <w:spacing w:line="360" w:lineRule="auto"/>
        <w:ind w:firstLine="560"/>
        <w:rPr>
          <w:rFonts w:ascii="宋体" w:hAnsi="宋体" w:cs="Times New Roman"/>
          <w:color w:val="000000"/>
          <w:szCs w:val="21"/>
        </w:rPr>
      </w:pPr>
      <w:r>
        <w:rPr>
          <w:rFonts w:hint="eastAsia" w:ascii="宋体" w:hAnsi="宋体" w:cs="Times New Roman"/>
          <w:color w:val="000000"/>
          <w:szCs w:val="21"/>
        </w:rPr>
        <w:t>本隧道单洞二车道双向行驶公路，在保障车辆来往的基础上，结合施工实际需要进行综合考虑，遵循确保施工期间不中断交通；确保施工期间车辆行驶安全及结构安全；充分做好交通组织设计，尽可能减少施工期间对交通的影响；制定合理交通组织方案，积极配合交警、路政等部门的要求，积极做好封闭路段的交通组织、疏导、诱导工作，确保畅通有序稳定。</w:t>
      </w:r>
    </w:p>
    <w:p>
      <w:pPr>
        <w:pStyle w:val="3"/>
        <w:spacing w:before="0" w:after="0"/>
        <w:jc w:val="both"/>
        <w:rPr>
          <w:rFonts w:ascii="宋体" w:hAnsi="宋体"/>
          <w:b w:val="0"/>
          <w:bCs w:val="0"/>
          <w:color w:val="000000"/>
          <w:sz w:val="21"/>
          <w:szCs w:val="21"/>
        </w:rPr>
      </w:pPr>
      <w:bookmarkStart w:id="102" w:name="_Toc7642"/>
      <w:bookmarkStart w:id="103" w:name="_Toc4508"/>
      <w:bookmarkStart w:id="104" w:name="_Toc30055"/>
      <w:bookmarkStart w:id="105" w:name="_Toc18279"/>
      <w:bookmarkStart w:id="106" w:name="_Toc8328"/>
      <w:bookmarkStart w:id="107" w:name="_Toc22907"/>
      <w:bookmarkStart w:id="108" w:name="_Toc10929"/>
      <w:bookmarkStart w:id="109" w:name="_Toc29072"/>
      <w:bookmarkStart w:id="110" w:name="_Toc494459113"/>
      <w:bookmarkStart w:id="111" w:name="_Toc495334658"/>
      <w:bookmarkStart w:id="112" w:name="_Toc20290"/>
      <w:bookmarkStart w:id="113" w:name="_Toc14456"/>
      <w:bookmarkStart w:id="114" w:name="_Toc26207"/>
      <w:bookmarkStart w:id="115" w:name="_Toc14207"/>
      <w:bookmarkStart w:id="116" w:name="_Toc186"/>
      <w:bookmarkStart w:id="117" w:name="_Toc27113"/>
      <w:bookmarkStart w:id="118" w:name="_Toc25121"/>
      <w:bookmarkStart w:id="119" w:name="_Toc1087"/>
      <w:bookmarkStart w:id="120" w:name="_Toc30934"/>
      <w:bookmarkStart w:id="121" w:name="_Toc30970"/>
      <w:bookmarkStart w:id="122" w:name="_Toc494457694"/>
      <w:r>
        <w:rPr>
          <w:rFonts w:hint="eastAsia" w:ascii="宋体" w:hAnsi="宋体"/>
          <w:b w:val="0"/>
          <w:bCs w:val="0"/>
          <w:color w:val="000000"/>
          <w:sz w:val="21"/>
          <w:szCs w:val="21"/>
        </w:rPr>
        <w:t>3.1作业前准备</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firstLine="525" w:firstLineChars="250"/>
        <w:rPr>
          <w:rFonts w:ascii="宋体" w:hAnsi="宋体" w:cs="Times New Roman"/>
          <w:color w:val="000000"/>
          <w:szCs w:val="21"/>
        </w:rPr>
      </w:pPr>
      <w:bookmarkStart w:id="123" w:name="_Toc18692"/>
      <w:bookmarkStart w:id="124" w:name="_Toc1313"/>
      <w:bookmarkStart w:id="125" w:name="_Toc21162"/>
      <w:bookmarkStart w:id="126" w:name="_Toc9131"/>
      <w:r>
        <w:rPr>
          <w:rFonts w:hint="eastAsia" w:ascii="宋体" w:hAnsi="宋体" w:cs="Times New Roman"/>
          <w:color w:val="000000"/>
          <w:szCs w:val="21"/>
        </w:rPr>
        <w:t>3.1.1对施工作业人员教育与管理</w:t>
      </w:r>
      <w:bookmarkEnd w:id="123"/>
      <w:bookmarkEnd w:id="124"/>
      <w:bookmarkEnd w:id="125"/>
      <w:bookmarkEnd w:id="126"/>
    </w:p>
    <w:p>
      <w:pPr>
        <w:spacing w:line="360" w:lineRule="auto"/>
        <w:ind w:firstLine="560"/>
        <w:rPr>
          <w:rFonts w:ascii="宋体" w:hAnsi="宋体" w:cs="Times New Roman"/>
          <w:color w:val="000000"/>
          <w:szCs w:val="21"/>
        </w:rPr>
      </w:pPr>
      <w:r>
        <w:rPr>
          <w:rFonts w:hint="eastAsia" w:ascii="宋体" w:hAnsi="宋体" w:cs="Times New Roman"/>
          <w:color w:val="000000"/>
          <w:szCs w:val="21"/>
        </w:rPr>
        <w:t>最重要的就是对现场作业人员进行教育与管理，提高其自身安全意识、自我保护意识和法律观念。我公司采取的措施主要有：</w:t>
      </w:r>
    </w:p>
    <w:p>
      <w:pPr>
        <w:spacing w:line="360" w:lineRule="auto"/>
        <w:ind w:firstLine="560"/>
        <w:rPr>
          <w:rFonts w:ascii="宋体" w:hAnsi="宋体" w:cs="Times New Roman"/>
          <w:color w:val="000000"/>
          <w:szCs w:val="21"/>
        </w:rPr>
      </w:pPr>
      <w:bookmarkStart w:id="127" w:name="_Toc13301"/>
      <w:r>
        <w:rPr>
          <w:rFonts w:hint="eastAsia" w:ascii="宋体" w:hAnsi="宋体" w:cs="Times New Roman"/>
          <w:color w:val="000000"/>
          <w:szCs w:val="21"/>
        </w:rPr>
        <w:t>（1）对所有施工人员进行三级安全教育和工作前安全教育培训。</w:t>
      </w:r>
      <w:bookmarkEnd w:id="127"/>
    </w:p>
    <w:p>
      <w:pPr>
        <w:spacing w:line="360" w:lineRule="auto"/>
        <w:ind w:firstLine="560"/>
        <w:rPr>
          <w:rFonts w:ascii="宋体" w:hAnsi="宋体" w:cs="Times New Roman"/>
          <w:color w:val="000000"/>
          <w:szCs w:val="21"/>
        </w:rPr>
      </w:pPr>
      <w:bookmarkStart w:id="128" w:name="_Toc1238"/>
      <w:r>
        <w:rPr>
          <w:rFonts w:hint="eastAsia" w:ascii="宋体" w:hAnsi="宋体" w:cs="Times New Roman"/>
          <w:color w:val="000000"/>
          <w:szCs w:val="21"/>
        </w:rPr>
        <w:t>（2）进场的设备在进场前做好安全检查。</w:t>
      </w:r>
      <w:bookmarkEnd w:id="128"/>
    </w:p>
    <w:p>
      <w:pPr>
        <w:spacing w:line="360" w:lineRule="auto"/>
        <w:ind w:firstLine="560"/>
        <w:rPr>
          <w:rFonts w:ascii="宋体" w:hAnsi="宋体" w:cs="Times New Roman"/>
          <w:color w:val="000000"/>
          <w:szCs w:val="21"/>
        </w:rPr>
      </w:pPr>
      <w:bookmarkStart w:id="129" w:name="_Toc19588"/>
      <w:r>
        <w:rPr>
          <w:rFonts w:hint="eastAsia" w:ascii="宋体" w:hAnsi="宋体" w:cs="Times New Roman"/>
          <w:color w:val="000000"/>
          <w:szCs w:val="21"/>
        </w:rPr>
        <w:t>（3）施工现场所有工作人员严禁私自改装各类机具及施工平台。</w:t>
      </w:r>
      <w:bookmarkEnd w:id="129"/>
    </w:p>
    <w:p>
      <w:pPr>
        <w:spacing w:line="360" w:lineRule="auto"/>
        <w:ind w:firstLine="525" w:firstLineChars="250"/>
        <w:rPr>
          <w:rFonts w:ascii="宋体" w:hAnsi="宋体" w:cs="Times New Roman"/>
          <w:color w:val="000000"/>
          <w:szCs w:val="21"/>
        </w:rPr>
      </w:pPr>
      <w:bookmarkStart w:id="130" w:name="_Toc13810"/>
      <w:bookmarkStart w:id="131" w:name="_Toc13254"/>
      <w:bookmarkStart w:id="132" w:name="_Toc14394"/>
      <w:bookmarkStart w:id="133" w:name="_Toc23973"/>
      <w:r>
        <w:rPr>
          <w:rFonts w:hint="eastAsia" w:ascii="宋体" w:hAnsi="宋体" w:cs="Times New Roman"/>
          <w:color w:val="000000"/>
          <w:szCs w:val="21"/>
        </w:rPr>
        <w:t>3.1.2作业装备的准备</w:t>
      </w:r>
      <w:bookmarkEnd w:id="130"/>
      <w:bookmarkEnd w:id="131"/>
      <w:bookmarkEnd w:id="132"/>
      <w:bookmarkEnd w:id="133"/>
    </w:p>
    <w:p>
      <w:pPr>
        <w:spacing w:line="360" w:lineRule="auto"/>
        <w:ind w:firstLine="560"/>
        <w:rPr>
          <w:rFonts w:ascii="宋体" w:hAnsi="宋体" w:cs="Times New Roman"/>
          <w:color w:val="000000"/>
          <w:szCs w:val="21"/>
        </w:rPr>
      </w:pPr>
      <w:r>
        <w:rPr>
          <w:rFonts w:hint="eastAsia" w:ascii="宋体" w:hAnsi="宋体" w:cs="Times New Roman"/>
          <w:color w:val="000000"/>
          <w:szCs w:val="21"/>
        </w:rPr>
        <w:t>（1）施工人员作业前必须检查自己施工所用的器具及各类防护用品。</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（2）上路作业前，必须佩带安全帽，穿戴反光背心，系挂安全带及救生衣等。</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（3）进入施工现场，严格准时现场的施工规章制度，如有问题管理人员及时提醒改正，当场不能改正的，令其退出施工现场。</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（4）遇上上级或领导检查工作，由接待部门负责。事先准备好充足的反光背心，并说明有关安全注意事项后方可进入现场。</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（5）参加该项工程的设备，在作业前，对其进行设备技术和安全方面的检查，保证处于良好的工作状态。</w:t>
      </w:r>
    </w:p>
    <w:p>
      <w:pPr>
        <w:spacing w:line="360" w:lineRule="auto"/>
        <w:ind w:firstLine="560"/>
        <w:rPr>
          <w:rFonts w:ascii="宋体" w:hAnsi="宋体" w:cs="Times New Roman"/>
          <w:color w:val="000000"/>
          <w:szCs w:val="21"/>
        </w:rPr>
      </w:pPr>
      <w:bookmarkStart w:id="134" w:name="_Toc13277"/>
      <w:bookmarkStart w:id="135" w:name="_Toc6093"/>
      <w:bookmarkStart w:id="136" w:name="_Toc1277"/>
      <w:bookmarkStart w:id="137" w:name="_Toc18803"/>
      <w:r>
        <w:rPr>
          <w:rFonts w:hint="eastAsia" w:ascii="宋体" w:hAnsi="宋体" w:cs="Times New Roman"/>
          <w:color w:val="000000"/>
          <w:szCs w:val="21"/>
        </w:rPr>
        <w:t>3.1.3安全设施</w:t>
      </w:r>
      <w:bookmarkEnd w:id="134"/>
      <w:bookmarkEnd w:id="135"/>
      <w:bookmarkEnd w:id="136"/>
      <w:bookmarkEnd w:id="137"/>
    </w:p>
    <w:p>
      <w:pPr>
        <w:spacing w:line="360" w:lineRule="auto"/>
        <w:ind w:firstLine="560"/>
        <w:rPr>
          <w:rFonts w:ascii="宋体" w:hAnsi="宋体" w:cs="Times New Roman"/>
          <w:color w:val="000000"/>
          <w:szCs w:val="21"/>
        </w:rPr>
      </w:pPr>
      <w:r>
        <w:rPr>
          <w:rFonts w:hint="eastAsia" w:ascii="宋体" w:hAnsi="宋体" w:cs="Times New Roman"/>
          <w:color w:val="000000"/>
          <w:szCs w:val="21"/>
        </w:rPr>
        <w:t>所有标志标牌必须符合国标要求；</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（1）橡胶锥：根据标准制度常规为75cm高度的橡胶路锥。</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（2）标示牌：根据《道路标志与表现标准》（GB5768-2009）的规定采用三级高强度反光材料制作。</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（3）电子导向牌：如紧急情况需要在能见度低的天气，配置电子导向牌，使闪烁的黄光不断变动，提醒驾驶员注意安全行车。</w:t>
      </w:r>
    </w:p>
    <w:p>
      <w:pPr>
        <w:pStyle w:val="3"/>
        <w:spacing w:before="0" w:after="0"/>
        <w:jc w:val="both"/>
        <w:rPr>
          <w:rFonts w:ascii="宋体" w:hAnsi="宋体"/>
          <w:b w:val="0"/>
          <w:bCs w:val="0"/>
          <w:color w:val="000000"/>
          <w:sz w:val="21"/>
          <w:szCs w:val="21"/>
        </w:rPr>
      </w:pPr>
      <w:bookmarkStart w:id="138" w:name="_Toc30048"/>
      <w:bookmarkStart w:id="139" w:name="_Toc31054"/>
      <w:bookmarkStart w:id="140" w:name="_Toc14988"/>
      <w:bookmarkStart w:id="141" w:name="_Toc16111"/>
      <w:bookmarkStart w:id="142" w:name="_Toc5371"/>
      <w:bookmarkStart w:id="143" w:name="_Toc1265"/>
      <w:bookmarkStart w:id="144" w:name="_Toc4129"/>
      <w:bookmarkStart w:id="145" w:name="_Toc494457695"/>
      <w:bookmarkStart w:id="146" w:name="_Toc22621"/>
      <w:bookmarkStart w:id="147" w:name="_Toc24213"/>
      <w:bookmarkStart w:id="148" w:name="_Toc495334659"/>
      <w:bookmarkStart w:id="149" w:name="_Toc31972"/>
      <w:bookmarkStart w:id="150" w:name="_Toc23090"/>
      <w:bookmarkStart w:id="151" w:name="_Toc6262"/>
      <w:bookmarkStart w:id="152" w:name="_Toc494459114"/>
      <w:bookmarkStart w:id="153" w:name="_Toc16859"/>
      <w:bookmarkStart w:id="154" w:name="_Toc11657"/>
      <w:bookmarkStart w:id="155" w:name="_Toc5001"/>
      <w:bookmarkStart w:id="156" w:name="_Toc22192"/>
      <w:bookmarkStart w:id="157" w:name="_Toc24002"/>
      <w:bookmarkStart w:id="158" w:name="_Toc30747"/>
      <w:r>
        <w:rPr>
          <w:rFonts w:hint="eastAsia" w:ascii="宋体" w:hAnsi="宋体"/>
          <w:b w:val="0"/>
          <w:bCs w:val="0"/>
          <w:color w:val="000000"/>
          <w:sz w:val="21"/>
          <w:szCs w:val="21"/>
        </w:rPr>
        <w:t>3.2作业区的交通管制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360" w:lineRule="auto"/>
        <w:ind w:firstLine="560"/>
        <w:rPr>
          <w:rFonts w:ascii="宋体" w:hAnsi="宋体" w:cs="Times New Roman"/>
          <w:color w:val="000000"/>
          <w:szCs w:val="21"/>
        </w:rPr>
      </w:pPr>
      <w:r>
        <w:rPr>
          <w:rFonts w:hint="eastAsia" w:ascii="宋体" w:hAnsi="宋体" w:cs="Times New Roman"/>
          <w:color w:val="000000"/>
          <w:szCs w:val="21"/>
        </w:rPr>
        <w:t>施工作业采用封闭一侧车道（一类借道），由于此大桥车流量小，另一侧采用通车，期间有专职指挥人员指挥行车安全。</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交通控制区的布置，既要考虑作业人员和驾驶员的安全，又要考虑车辆通行的便利性。在施工前制定好封闭的方式、车辆行走路线、封闭时间及撤除时间。</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施工前做好标示牌，预警牌的摆放，按照公路养护工程作业的要求，施工区域封道：设置警告区、上游过渡区、缓冲区 、作业区、下游过渡区、终止区六个区域。</w:t>
      </w:r>
    </w:p>
    <w:p>
      <w:pPr>
        <w:spacing w:line="360" w:lineRule="auto"/>
        <w:ind w:firstLine="560"/>
        <w:rPr>
          <w:rFonts w:ascii="宋体" w:hAnsi="宋体" w:cs="Times New Roman"/>
          <w:color w:val="000000"/>
          <w:szCs w:val="21"/>
        </w:rPr>
      </w:pPr>
    </w:p>
    <w:p>
      <w:pPr>
        <w:spacing w:line="360" w:lineRule="auto"/>
        <w:ind w:firstLine="560"/>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rPr>
          <w:rFonts w:ascii="宋体" w:hAnsi="宋体" w:cs="Times New Roman"/>
          <w:color w:val="000000"/>
          <w:szCs w:val="21"/>
        </w:rPr>
      </w:pPr>
    </w:p>
    <w:p>
      <w:pPr>
        <w:spacing w:line="360" w:lineRule="auto"/>
        <w:ind w:firstLine="560"/>
        <w:jc w:val="center"/>
        <w:rPr>
          <w:rFonts w:ascii="宋体" w:hAnsi="宋体" w:cs="Times New Roman"/>
          <w:color w:val="000000"/>
          <w:szCs w:val="21"/>
        </w:rPr>
      </w:pPr>
      <w:bookmarkStart w:id="159" w:name="_Toc9324"/>
      <w:bookmarkStart w:id="160" w:name="_Toc5628"/>
      <w:bookmarkStart w:id="161" w:name="_Toc27299"/>
      <w:bookmarkStart w:id="162" w:name="_Toc24913"/>
    </w:p>
    <w:p>
      <w:pPr>
        <w:spacing w:line="360" w:lineRule="auto"/>
        <w:ind w:firstLine="560"/>
        <w:jc w:val="center"/>
        <w:rPr>
          <w:rFonts w:ascii="宋体" w:hAnsi="宋体" w:cs="Times New Roman"/>
          <w:color w:val="000000"/>
          <w:szCs w:val="21"/>
        </w:rPr>
      </w:pPr>
    </w:p>
    <w:p>
      <w:pPr>
        <w:spacing w:line="360" w:lineRule="auto"/>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p>
    <w:p>
      <w:pPr>
        <w:spacing w:line="360" w:lineRule="auto"/>
        <w:ind w:firstLine="560"/>
        <w:jc w:val="center"/>
        <w:rPr>
          <w:rFonts w:ascii="宋体" w:hAnsi="宋体" w:cs="Times New Roman"/>
          <w:color w:val="000000"/>
          <w:szCs w:val="21"/>
        </w:rPr>
      </w:pPr>
      <w:r>
        <w:rPr>
          <w:rFonts w:hint="eastAsia" w:ascii="宋体" w:hAnsi="宋体" w:cs="Times New Roman"/>
          <w:color w:val="000000"/>
          <w:szCs w:val="21"/>
        </w:rPr>
        <w:t>封道设施图</w:t>
      </w:r>
      <w:bookmarkEnd w:id="159"/>
      <w:bookmarkEnd w:id="160"/>
      <w:bookmarkEnd w:id="161"/>
      <w:bookmarkEnd w:id="162"/>
    </w:p>
    <w:p>
      <w:pPr>
        <w:spacing w:line="360" w:lineRule="auto"/>
        <w:jc w:val="center"/>
        <w:rPr>
          <w:rFonts w:ascii="宋体" w:hAnsi="宋体" w:cs="Times New Roman"/>
          <w:color w:val="000000"/>
          <w:szCs w:val="21"/>
        </w:rPr>
      </w:pPr>
      <w:r>
        <w:rPr>
          <w:rFonts w:hint="eastAsia" w:ascii="宋体" w:hAnsi="宋体" w:cs="Times New Roman"/>
          <w:color w:val="000000"/>
          <w:szCs w:val="21"/>
        </w:rPr>
        <w:drawing>
          <wp:inline distT="0" distB="0" distL="0" distR="0">
            <wp:extent cx="5400675" cy="7781925"/>
            <wp:effectExtent l="19050" t="0" r="9525" b="0"/>
            <wp:docPr id="7" name="图片 4" descr="隧道封道图-Mode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隧道封道图-Model_01"/>
                    <pic:cNvPicPr>
                      <a:picLocks noChangeAspect="1" noChangeArrowheads="1"/>
                    </pic:cNvPicPr>
                  </pic:nvPicPr>
                  <pic:blipFill>
                    <a:blip r:embed="rId16"/>
                    <a:srcRect l="26167" t="716" r="24973" b="-171"/>
                    <a:stretch>
                      <a:fillRect/>
                    </a:stretch>
                  </pic:blipFill>
                  <pic:spPr>
                    <a:xfrm>
                      <a:off x="0" y="0"/>
                      <a:ext cx="5400675" cy="7781925"/>
                    </a:xfrm>
                    <a:prstGeom prst="rect">
                      <a:avLst/>
                    </a:prstGeom>
                    <a:noFill/>
                    <a:ln w="9525" cmpd="sng">
                      <a:noFill/>
                      <a:miter lim="800000"/>
                      <a:headEnd/>
                      <a:tailEnd/>
                    </a:ln>
                  </pic:spPr>
                </pic:pic>
              </a:graphicData>
            </a:graphic>
          </wp:inline>
        </w:drawing>
      </w:r>
    </w:p>
    <w:p>
      <w:pPr>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（1）警告区：长800m区内依次设置以下标志：封闭区后800m处设置 “前方施工”标志；封闭区后600m处设置限速“60公里”的限速牌；封闭区后400m硬路肩设置“限速40公里” 的限速牌；封闭区后300m设置“前方施工300m”标志；（可参见上封道施工图）。</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（2）封道施工设置封道标志时，采用从警戒区开始设置，按规定逐步往后设置，对于拆离封道标志时，从终止区开始向前收封道标志。封道作业时，有指定人员指挥，预警车配合，全程瞭望监控作业。</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施工结束后，安排一批人员对路面进行卫生清理，确保路面无任何杂物后在开始撤除封道。</w:t>
      </w:r>
    </w:p>
    <w:p>
      <w:pPr>
        <w:pStyle w:val="3"/>
        <w:spacing w:before="0" w:after="0"/>
        <w:jc w:val="both"/>
        <w:rPr>
          <w:rFonts w:ascii="宋体" w:hAnsi="宋体"/>
          <w:b w:val="0"/>
          <w:bCs w:val="0"/>
          <w:color w:val="000000"/>
          <w:sz w:val="21"/>
          <w:szCs w:val="21"/>
        </w:rPr>
      </w:pPr>
      <w:bookmarkStart w:id="163" w:name="_Toc494457696"/>
      <w:bookmarkStart w:id="164" w:name="_Toc7775"/>
      <w:bookmarkStart w:id="165" w:name="_Toc10288"/>
      <w:bookmarkStart w:id="166" w:name="_Toc22800"/>
      <w:bookmarkStart w:id="167" w:name="_Toc3084"/>
      <w:bookmarkStart w:id="168" w:name="_Toc26728"/>
      <w:bookmarkStart w:id="169" w:name="_Toc19982"/>
      <w:bookmarkStart w:id="170" w:name="_Toc14141"/>
      <w:bookmarkStart w:id="171" w:name="_Toc11047"/>
      <w:bookmarkStart w:id="172" w:name="_Toc28539"/>
      <w:bookmarkStart w:id="173" w:name="_Toc11711"/>
      <w:bookmarkStart w:id="174" w:name="_Toc27227"/>
      <w:bookmarkStart w:id="175" w:name="_Toc5258"/>
      <w:bookmarkStart w:id="176" w:name="_Toc567"/>
      <w:bookmarkStart w:id="177" w:name="_Toc31458"/>
      <w:bookmarkStart w:id="178" w:name="_Toc11729"/>
      <w:bookmarkStart w:id="179" w:name="_Toc495334660"/>
      <w:bookmarkStart w:id="180" w:name="_Toc494459115"/>
      <w:bookmarkStart w:id="181" w:name="_Toc20661"/>
      <w:bookmarkStart w:id="182" w:name="_Toc21928"/>
      <w:bookmarkStart w:id="183" w:name="_Toc20344"/>
      <w:r>
        <w:rPr>
          <w:rFonts w:hint="eastAsia" w:ascii="宋体" w:hAnsi="宋体"/>
          <w:b w:val="0"/>
          <w:bCs w:val="0"/>
          <w:color w:val="000000"/>
          <w:sz w:val="21"/>
          <w:szCs w:val="21"/>
        </w:rPr>
        <w:t>3.3交通组织原则</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pacing w:line="360" w:lineRule="auto"/>
        <w:ind w:firstLine="560"/>
        <w:rPr>
          <w:rFonts w:ascii="宋体" w:hAnsi="宋体" w:cs="Times New Roman"/>
          <w:color w:val="000000"/>
          <w:szCs w:val="21"/>
        </w:rPr>
      </w:pPr>
      <w:r>
        <w:rPr>
          <w:rFonts w:hint="eastAsia" w:ascii="宋体" w:hAnsi="宋体" w:cs="Times New Roman"/>
          <w:color w:val="000000"/>
          <w:szCs w:val="21"/>
        </w:rPr>
        <w:t>1）、保持现状交通的原则：维持好现有交通，保证车辆畅通；要求在施工期间不中断交通，保证施工期间的通行。</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2）、最小影响原则：要求对施工区域内交通的影响程度减小到最小。</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3）、交通安全原则：要求在施工区域做好警示工作，在封道路段按规范进行封道，保证高速车辆的安全通过。</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4）、严格按国家标准《道路交通标志标线》（GB5768-2009）设置标志牌、广泛征求交警、路政部门、管理部门的意见，服从他们的安排、指挥，并遵守有关规章制度。</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交通管控措施</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施工路段的交通组织主要是在空间上处理好交通与施工之间相互干扰的矛盾，根据上述交通管制的原则，结合本工程施工的实际状况，具体的交通管制措施如下：</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1）、成立交通协调管理小组。组织交通安全协调管理小组，负责指挥施工车辆进出施工区域及确保车辆行驶畅通；疏导员要求具有较熟练指挥交通的能力，指挥交通时必须穿好具有反光标志的安全衣，袖章穿戴整齐，并用红色小旗指挥交通。对违章作业，影响交通安全的行为进行监督和制止；听从交警指挥，配合交管部门做好交通安全维护等工作。</w:t>
      </w:r>
    </w:p>
    <w:p>
      <w:pPr>
        <w:spacing w:line="360" w:lineRule="auto"/>
        <w:ind w:firstLine="560"/>
        <w:rPr>
          <w:rFonts w:ascii="宋体" w:hAnsi="宋体" w:cs="Times New Roman"/>
          <w:color w:val="000000"/>
          <w:szCs w:val="21"/>
        </w:rPr>
      </w:pPr>
      <w:r>
        <w:rPr>
          <w:rFonts w:hint="eastAsia" w:ascii="宋体" w:hAnsi="宋体" w:cs="Times New Roman"/>
          <w:color w:val="000000"/>
          <w:szCs w:val="21"/>
        </w:rPr>
        <w:t>2）、在施工区域内车辆、机械有专人指挥，形成严密的内部交通安全组织机构，杜绝违章操作及违章指挥。</w:t>
      </w:r>
    </w:p>
    <w:p>
      <w:pPr>
        <w:pStyle w:val="3"/>
        <w:spacing w:before="0" w:after="0"/>
        <w:jc w:val="both"/>
        <w:rPr>
          <w:rFonts w:ascii="宋体" w:hAnsi="宋体"/>
          <w:b w:val="0"/>
          <w:bCs w:val="0"/>
          <w:color w:val="000000"/>
          <w:kern w:val="2"/>
          <w:sz w:val="21"/>
          <w:szCs w:val="21"/>
        </w:rPr>
      </w:pPr>
      <w:bookmarkStart w:id="184" w:name="_Toc15003"/>
      <w:bookmarkStart w:id="185" w:name="_Toc5701"/>
      <w:bookmarkStart w:id="186" w:name="_Toc1352"/>
      <w:bookmarkStart w:id="187" w:name="_Toc28847"/>
      <w:bookmarkStart w:id="188" w:name="_Toc17208"/>
      <w:bookmarkStart w:id="189" w:name="_Toc4231"/>
      <w:bookmarkStart w:id="190" w:name="_Toc8581"/>
      <w:bookmarkStart w:id="191" w:name="_Toc30490"/>
      <w:bookmarkStart w:id="192" w:name="_Toc495334661"/>
      <w:bookmarkStart w:id="193" w:name="_Toc24929"/>
      <w:bookmarkStart w:id="194" w:name="_Toc28620"/>
      <w:bookmarkStart w:id="195" w:name="_Toc30345"/>
      <w:bookmarkStart w:id="196" w:name="_Toc31940"/>
      <w:bookmarkStart w:id="197" w:name="_Toc3097"/>
      <w:bookmarkStart w:id="198" w:name="_Toc22693"/>
      <w:bookmarkStart w:id="199" w:name="_Toc8111"/>
      <w:bookmarkStart w:id="200" w:name="_Toc26520"/>
      <w:bookmarkStart w:id="201" w:name="_Toc494457698"/>
      <w:bookmarkStart w:id="202" w:name="_Toc494459117"/>
      <w:bookmarkStart w:id="203" w:name="_Toc30639"/>
      <w:bookmarkStart w:id="204" w:name="_Toc29354"/>
      <w:r>
        <w:rPr>
          <w:rFonts w:hint="eastAsia" w:ascii="宋体" w:hAnsi="宋体"/>
          <w:b w:val="0"/>
          <w:bCs w:val="0"/>
          <w:color w:val="000000"/>
          <w:kern w:val="2"/>
          <w:sz w:val="21"/>
          <w:szCs w:val="21"/>
        </w:rPr>
        <w:t>3.4突发应急措施</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pacing w:line="360" w:lineRule="auto"/>
        <w:ind w:firstLine="315" w:firstLineChars="150"/>
        <w:outlineLvl w:val="2"/>
        <w:rPr>
          <w:rFonts w:ascii="宋体" w:hAnsi="宋体" w:cs="Times New Roman"/>
          <w:color w:val="000000"/>
          <w:szCs w:val="21"/>
        </w:rPr>
      </w:pPr>
      <w:bookmarkStart w:id="205" w:name="_Toc1693"/>
      <w:bookmarkStart w:id="206" w:name="_Toc15916"/>
      <w:bookmarkStart w:id="207" w:name="_Toc1973"/>
      <w:bookmarkStart w:id="208" w:name="_Toc18079"/>
      <w:bookmarkStart w:id="209" w:name="_Toc29363"/>
      <w:bookmarkStart w:id="210" w:name="_Toc23403"/>
      <w:bookmarkStart w:id="211" w:name="_Toc10503"/>
      <w:bookmarkStart w:id="212" w:name="_Toc2665"/>
      <w:bookmarkStart w:id="213" w:name="_Toc4716"/>
      <w:bookmarkStart w:id="214" w:name="_Toc13379"/>
      <w:bookmarkStart w:id="215" w:name="_Toc13517"/>
      <w:bookmarkStart w:id="216" w:name="_Toc7321"/>
      <w:bookmarkStart w:id="217" w:name="_Toc9597"/>
      <w:bookmarkStart w:id="218" w:name="_Toc12860"/>
      <w:bookmarkStart w:id="219" w:name="_Toc495334662"/>
      <w:bookmarkStart w:id="220" w:name="_Toc21099"/>
      <w:bookmarkStart w:id="221" w:name="_Toc7619"/>
      <w:bookmarkStart w:id="222" w:name="_Toc32358"/>
      <w:bookmarkStart w:id="223" w:name="_Toc15866"/>
      <w:r>
        <w:rPr>
          <w:rFonts w:hint="eastAsia" w:ascii="宋体" w:hAnsi="宋体" w:cs="Times New Roman"/>
          <w:color w:val="000000"/>
          <w:szCs w:val="21"/>
        </w:rPr>
        <w:t>（一）、由于擦碰事故或有故障车引起的拥堵</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 xml:space="preserve"> 1、如果事故较轻，车辆可以移动的，立即将故障车靠边；</w:t>
      </w:r>
    </w:p>
    <w:p>
      <w:pPr>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 xml:space="preserve"> 2、如果事故较重或车辆不可以移动的，应尽可能临时开通故障车旁边车道让车辆正常通行，减少堵车，并立即汇报。安排施救车辆赶赴现场。如果不能开通旁边车道时，应在故障车尾做好预警工作。</w:t>
      </w:r>
    </w:p>
    <w:p>
      <w:pPr>
        <w:spacing w:line="360" w:lineRule="auto"/>
        <w:ind w:firstLine="210" w:firstLineChars="100"/>
        <w:rPr>
          <w:rFonts w:ascii="宋体" w:hAnsi="宋体" w:cs="Times New Roman"/>
          <w:color w:val="000000"/>
          <w:szCs w:val="21"/>
        </w:rPr>
      </w:pPr>
      <w:r>
        <w:rPr>
          <w:rFonts w:hint="eastAsia" w:ascii="宋体" w:hAnsi="宋体" w:cs="Times New Roman"/>
          <w:color w:val="000000"/>
          <w:szCs w:val="21"/>
        </w:rPr>
        <w:t xml:space="preserve">  3、及时联系交警，必要情况下撤除封道，保证车辆安全通行。</w:t>
      </w:r>
    </w:p>
    <w:p>
      <w:pPr>
        <w:spacing w:line="360" w:lineRule="auto"/>
        <w:ind w:firstLine="315" w:firstLineChars="150"/>
        <w:outlineLvl w:val="2"/>
        <w:rPr>
          <w:rFonts w:ascii="宋体" w:hAnsi="宋体" w:cs="Times New Roman"/>
          <w:color w:val="000000"/>
          <w:szCs w:val="21"/>
        </w:rPr>
      </w:pPr>
      <w:bookmarkStart w:id="224" w:name="_Toc13786"/>
      <w:bookmarkStart w:id="225" w:name="_Toc1657"/>
      <w:bookmarkStart w:id="226" w:name="_Toc494457070"/>
      <w:bookmarkStart w:id="227" w:name="_Toc30202"/>
      <w:bookmarkStart w:id="228" w:name="_Toc14198"/>
      <w:bookmarkStart w:id="229" w:name="_Toc4487"/>
      <w:bookmarkStart w:id="230" w:name="_Toc495334663"/>
      <w:bookmarkStart w:id="231" w:name="_Toc18267"/>
      <w:bookmarkStart w:id="232" w:name="_Toc21903"/>
      <w:bookmarkStart w:id="233" w:name="_Toc8586"/>
      <w:bookmarkStart w:id="234" w:name="_Toc416199488"/>
      <w:bookmarkStart w:id="235" w:name="_Toc7519"/>
      <w:bookmarkStart w:id="236" w:name="_Toc1439"/>
      <w:bookmarkStart w:id="237" w:name="_Toc21734"/>
      <w:bookmarkStart w:id="238" w:name="_Toc3650"/>
      <w:bookmarkStart w:id="239" w:name="_Toc22435"/>
      <w:bookmarkStart w:id="240" w:name="_Toc23678"/>
      <w:bookmarkStart w:id="241" w:name="_Toc4275"/>
      <w:bookmarkStart w:id="242" w:name="_Toc10128"/>
      <w:bookmarkStart w:id="243" w:name="_Toc19688"/>
      <w:bookmarkStart w:id="244" w:name="_Toc6345"/>
      <w:r>
        <w:rPr>
          <w:rFonts w:hint="eastAsia" w:ascii="宋体" w:hAnsi="宋体" w:cs="Times New Roman"/>
          <w:color w:val="000000"/>
          <w:szCs w:val="21"/>
        </w:rPr>
        <w:t>（二）、大雨、大雾等恶劣天气</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tabs>
          <w:tab w:val="left" w:pos="720"/>
        </w:tabs>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（1）、提前了解天气，减少或避免此类事件发生；</w:t>
      </w:r>
    </w:p>
    <w:p>
      <w:pPr>
        <w:tabs>
          <w:tab w:val="left" w:pos="720"/>
        </w:tabs>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（2）、如果施工期间遇大、特大暴雨、下雾等恶劣天气时，立即暂停施工，撤除封道；</w:t>
      </w:r>
    </w:p>
    <w:p>
      <w:pPr>
        <w:spacing w:line="360" w:lineRule="auto"/>
        <w:ind w:firstLine="315" w:firstLineChars="150"/>
        <w:outlineLvl w:val="2"/>
        <w:rPr>
          <w:rFonts w:ascii="宋体" w:hAnsi="宋体" w:cs="Times New Roman"/>
          <w:color w:val="000000"/>
          <w:szCs w:val="21"/>
        </w:rPr>
      </w:pPr>
      <w:bookmarkStart w:id="245" w:name="_Toc20268"/>
      <w:bookmarkStart w:id="246" w:name="_Toc22057"/>
      <w:bookmarkStart w:id="247" w:name="_Toc494457071"/>
      <w:bookmarkStart w:id="248" w:name="_Toc8884"/>
      <w:bookmarkStart w:id="249" w:name="_Toc10525"/>
      <w:bookmarkStart w:id="250" w:name="_Toc4581"/>
      <w:bookmarkStart w:id="251" w:name="_Toc23553"/>
      <w:bookmarkStart w:id="252" w:name="_Toc495334664"/>
      <w:bookmarkStart w:id="253" w:name="_Toc10828"/>
      <w:bookmarkStart w:id="254" w:name="_Toc416199489"/>
      <w:bookmarkStart w:id="255" w:name="_Toc1640"/>
      <w:bookmarkStart w:id="256" w:name="_Toc2647"/>
      <w:bookmarkStart w:id="257" w:name="_Toc3710"/>
      <w:bookmarkStart w:id="258" w:name="_Toc20316"/>
      <w:bookmarkStart w:id="259" w:name="_Toc31890"/>
      <w:bookmarkStart w:id="260" w:name="_Toc25642"/>
      <w:bookmarkStart w:id="261" w:name="_Toc11804"/>
      <w:bookmarkStart w:id="262" w:name="_Toc22926"/>
      <w:bookmarkStart w:id="263" w:name="_Toc30973"/>
      <w:bookmarkStart w:id="264" w:name="_Toc17424"/>
      <w:bookmarkStart w:id="265" w:name="_Toc9222"/>
      <w:r>
        <w:rPr>
          <w:rFonts w:hint="eastAsia" w:ascii="宋体" w:hAnsi="宋体" w:cs="Times New Roman"/>
          <w:color w:val="000000"/>
          <w:szCs w:val="21"/>
        </w:rPr>
        <w:t>（三）、施工路段附近发生交通事故</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tabs>
          <w:tab w:val="left" w:pos="720"/>
        </w:tabs>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 xml:space="preserve"> （1）视事故严重程度，采取让故障车靠边，或临时开通故障车旁边车道等方式，让车辆正常通行，减少堵车，并迅速开通应急通道或缩短封闭区。</w:t>
      </w:r>
    </w:p>
    <w:p>
      <w:pPr>
        <w:tabs>
          <w:tab w:val="left" w:pos="720"/>
        </w:tabs>
        <w:spacing w:line="360" w:lineRule="auto"/>
        <w:ind w:firstLine="560"/>
        <w:rPr>
          <w:rFonts w:ascii="宋体" w:hAnsi="宋体" w:cs="Times New Roman"/>
          <w:color w:val="000000"/>
          <w:szCs w:val="21"/>
        </w:rPr>
      </w:pPr>
      <w:r>
        <w:rPr>
          <w:rFonts w:hint="eastAsia" w:ascii="宋体" w:hAnsi="宋体" w:cs="Times New Roman"/>
          <w:color w:val="000000"/>
          <w:szCs w:val="21"/>
        </w:rPr>
        <w:t>（2） 将封闭区的标志、标牌向事故点后方移动；及时提醒后方的通行车辆，避免交通事故发生。</w:t>
      </w:r>
    </w:p>
    <w:p>
      <w:pPr>
        <w:tabs>
          <w:tab w:val="left" w:pos="720"/>
        </w:tabs>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 xml:space="preserve"> （3）现场安全负责人立即汇报交警、路政等值班室；同时请求支援。</w:t>
      </w:r>
    </w:p>
    <w:p>
      <w:pPr>
        <w:tabs>
          <w:tab w:val="left" w:pos="720"/>
        </w:tabs>
        <w:spacing w:line="360" w:lineRule="auto"/>
        <w:ind w:firstLine="315" w:firstLineChars="150"/>
        <w:outlineLvl w:val="2"/>
        <w:rPr>
          <w:rFonts w:ascii="宋体" w:hAnsi="宋体" w:cs="Times New Roman"/>
          <w:color w:val="000000"/>
          <w:szCs w:val="21"/>
        </w:rPr>
      </w:pPr>
      <w:bookmarkStart w:id="266" w:name="_Toc2548"/>
      <w:bookmarkStart w:id="267" w:name="_Toc31092"/>
      <w:bookmarkStart w:id="268" w:name="_Toc30147"/>
      <w:bookmarkStart w:id="269" w:name="_Toc22917"/>
      <w:bookmarkStart w:id="270" w:name="_Toc6664"/>
      <w:bookmarkStart w:id="271" w:name="_Toc416199490"/>
      <w:bookmarkStart w:id="272" w:name="_Toc10459"/>
      <w:bookmarkStart w:id="273" w:name="_Toc18474"/>
      <w:bookmarkStart w:id="274" w:name="_Toc1909"/>
      <w:bookmarkStart w:id="275" w:name="_Toc2878"/>
      <w:bookmarkStart w:id="276" w:name="_Toc13075"/>
      <w:bookmarkStart w:id="277" w:name="_Toc495334665"/>
      <w:bookmarkStart w:id="278" w:name="_Toc16957"/>
      <w:bookmarkStart w:id="279" w:name="_Toc23972"/>
      <w:bookmarkStart w:id="280" w:name="_Toc9830"/>
      <w:bookmarkStart w:id="281" w:name="_Toc9513"/>
      <w:bookmarkStart w:id="282" w:name="_Toc448"/>
      <w:bookmarkStart w:id="283" w:name="_Toc29717"/>
      <w:bookmarkStart w:id="284" w:name="_Toc27661"/>
      <w:bookmarkStart w:id="285" w:name="_Toc26265"/>
      <w:bookmarkStart w:id="286" w:name="_Toc494457072"/>
      <w:r>
        <w:rPr>
          <w:rFonts w:hint="eastAsia" w:ascii="宋体" w:hAnsi="宋体" w:cs="Times New Roman"/>
          <w:color w:val="000000"/>
          <w:szCs w:val="21"/>
        </w:rPr>
        <w:t>（四）、车辆误入施工作业区</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tabs>
          <w:tab w:val="left" w:pos="720"/>
        </w:tabs>
        <w:spacing w:line="360" w:lineRule="auto"/>
        <w:ind w:firstLine="560"/>
        <w:rPr>
          <w:rFonts w:ascii="宋体" w:hAnsi="宋体" w:cs="Times New Roman"/>
          <w:color w:val="000000"/>
          <w:szCs w:val="21"/>
        </w:rPr>
      </w:pPr>
      <w:r>
        <w:rPr>
          <w:rFonts w:hint="eastAsia" w:ascii="宋体" w:hAnsi="宋体" w:cs="Times New Roman"/>
          <w:color w:val="000000"/>
          <w:szCs w:val="21"/>
        </w:rPr>
        <w:t>1、根据现场情况，及时恢复安全设施，让其它车辆能够正常通行。</w:t>
      </w:r>
      <w:r>
        <w:rPr>
          <w:rFonts w:hint="eastAsia" w:ascii="宋体" w:hAnsi="宋体" w:cs="Times New Roman"/>
          <w:color w:val="000000"/>
          <w:szCs w:val="21"/>
        </w:rPr>
        <w:br w:type="textWrapping"/>
      </w:r>
      <w:r>
        <w:rPr>
          <w:rFonts w:hint="eastAsia" w:ascii="宋体" w:hAnsi="宋体" w:cs="Times New Roman"/>
          <w:color w:val="000000"/>
          <w:szCs w:val="21"/>
        </w:rPr>
        <w:tab/>
      </w:r>
      <w:r>
        <w:rPr>
          <w:rFonts w:hint="eastAsia" w:ascii="宋体" w:hAnsi="宋体" w:cs="Times New Roman"/>
          <w:color w:val="000000"/>
          <w:szCs w:val="21"/>
        </w:rPr>
        <w:t>2、如果对现场未造成任何损失，确认肇事车辆性能良好的前提下，让肇事车辆尽快离开封闭区，减小堵车压力。</w:t>
      </w:r>
      <w:r>
        <w:rPr>
          <w:rFonts w:hint="eastAsia" w:ascii="宋体" w:hAnsi="宋体" w:cs="Times New Roman"/>
          <w:color w:val="000000"/>
          <w:szCs w:val="21"/>
        </w:rPr>
        <w:br w:type="textWrapping"/>
      </w:r>
      <w:r>
        <w:rPr>
          <w:rFonts w:hint="eastAsia" w:ascii="宋体" w:hAnsi="宋体" w:cs="Times New Roman"/>
          <w:color w:val="000000"/>
          <w:szCs w:val="21"/>
        </w:rPr>
        <w:tab/>
      </w:r>
      <w:r>
        <w:rPr>
          <w:rFonts w:hint="eastAsia" w:ascii="宋体" w:hAnsi="宋体" w:cs="Times New Roman"/>
          <w:color w:val="000000"/>
          <w:szCs w:val="21"/>
        </w:rPr>
        <w:t>3、如果对现场人员或设施造成损伤，应立即送伤者到医院，但要注意观察伤者的伤情，不可因为施救而加重了伤者的伤情，立即与交警、路政等单位联系，并配合交警、路政部门处理现场，在最短时间内恢复施工。</w:t>
      </w:r>
    </w:p>
    <w:p>
      <w:pPr>
        <w:tabs>
          <w:tab w:val="left" w:pos="720"/>
        </w:tabs>
        <w:spacing w:line="360" w:lineRule="auto"/>
        <w:ind w:firstLine="315" w:firstLineChars="150"/>
        <w:outlineLvl w:val="2"/>
        <w:rPr>
          <w:rFonts w:ascii="宋体" w:hAnsi="宋体" w:cs="Times New Roman"/>
          <w:color w:val="000000"/>
          <w:szCs w:val="21"/>
        </w:rPr>
      </w:pPr>
      <w:bookmarkStart w:id="287" w:name="_Toc495334666"/>
      <w:bookmarkStart w:id="288" w:name="_Toc6687"/>
      <w:bookmarkStart w:id="289" w:name="_Toc14479"/>
      <w:bookmarkStart w:id="290" w:name="_Toc27570"/>
      <w:bookmarkStart w:id="291" w:name="_Toc26241"/>
      <w:bookmarkStart w:id="292" w:name="_Toc21733"/>
      <w:bookmarkStart w:id="293" w:name="_Toc494457073"/>
      <w:bookmarkStart w:id="294" w:name="_Toc26166"/>
      <w:bookmarkStart w:id="295" w:name="_Toc4783"/>
      <w:bookmarkStart w:id="296" w:name="_Toc3173"/>
      <w:bookmarkStart w:id="297" w:name="_Toc12864"/>
      <w:bookmarkStart w:id="298" w:name="_Toc1454"/>
      <w:bookmarkStart w:id="299" w:name="_Toc10023"/>
      <w:bookmarkStart w:id="300" w:name="_Toc24019"/>
      <w:bookmarkStart w:id="301" w:name="_Toc19239"/>
      <w:bookmarkStart w:id="302" w:name="_Toc24474"/>
      <w:bookmarkStart w:id="303" w:name="_Toc23573"/>
      <w:bookmarkStart w:id="304" w:name="_Toc12438"/>
      <w:bookmarkStart w:id="305" w:name="_Toc9491"/>
      <w:bookmarkStart w:id="306" w:name="_Toc31463"/>
      <w:r>
        <w:rPr>
          <w:rFonts w:hint="eastAsia" w:ascii="宋体" w:hAnsi="宋体" w:cs="Times New Roman"/>
          <w:color w:val="000000"/>
          <w:szCs w:val="21"/>
        </w:rPr>
        <w:t>（五）注意事项</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由于公路养护施工的特殊性、复杂性，我们将做到服从命令听指挥，与交警部门及时沟通，紧密配合，保证道路畅通无阻，在施工技术上改进、安全教育管理的同时还要做到以下几点：</w:t>
      </w:r>
    </w:p>
    <w:p>
      <w:pPr>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1、在施工前制定好封道方式，车辆行走路线、封闭时间及通行时间。按要求提前办好道路施工审批手续。</w:t>
      </w:r>
    </w:p>
    <w:p>
      <w:pPr>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2、在封闭作业区配备1名交通协管人员，实行施工期间不间断值勤。</w:t>
      </w:r>
    </w:p>
    <w:p>
      <w:pPr>
        <w:spacing w:line="360" w:lineRule="auto"/>
        <w:ind w:firstLine="315" w:firstLineChars="150"/>
        <w:rPr>
          <w:rFonts w:ascii="宋体" w:hAnsi="宋体" w:cs="Times New Roman"/>
          <w:color w:val="000000"/>
          <w:szCs w:val="21"/>
        </w:rPr>
      </w:pPr>
      <w:r>
        <w:rPr>
          <w:rFonts w:hint="eastAsia" w:ascii="宋体" w:hAnsi="宋体" w:cs="Times New Roman"/>
          <w:color w:val="000000"/>
          <w:szCs w:val="21"/>
        </w:rPr>
        <w:t>3、加强安全措施与施工力度，以最快的速度保质保量地完成施工，尽早开放交通。</w:t>
      </w:r>
    </w:p>
    <w:p>
      <w:pPr>
        <w:adjustRightInd w:val="0"/>
        <w:snapToGrid w:val="0"/>
        <w:spacing w:line="360" w:lineRule="auto"/>
        <w:ind w:firstLine="420" w:firstLineChars="200"/>
        <w:rPr>
          <w:rFonts w:ascii="宋体" w:hAnsi="宋体" w:cs="Times New Roman"/>
          <w:color w:val="000000"/>
          <w:szCs w:val="21"/>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48"/>
      </w:pPr>
      <w:r>
        <w:rPr>
          <w:rFonts w:ascii="宋体" w:hAnsi="宋体"/>
          <w:sz w:val="22"/>
          <w:szCs w:val="22"/>
        </w:rPr>
        <w:br w:type="page"/>
      </w:r>
      <w:bookmarkStart w:id="307" w:name="_Toc450630564"/>
      <w:bookmarkStart w:id="308" w:name="_Toc275274581"/>
      <w:r>
        <w:t>第</w:t>
      </w:r>
      <w:r>
        <w:rPr>
          <w:rFonts w:hint="eastAsia"/>
        </w:rPr>
        <w:t>六</w:t>
      </w:r>
      <w:r>
        <w:t xml:space="preserve">章  </w:t>
      </w:r>
      <w:r>
        <w:rPr>
          <w:rFonts w:hint="eastAsia"/>
        </w:rPr>
        <w:t>评标办法及标准</w:t>
      </w:r>
      <w:bookmarkEnd w:id="307"/>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2"/>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0"/>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0"/>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highlight w:val="yellow"/>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highlight w:val="yellow"/>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highlight w:val="yellow"/>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rPr>
            </w:pPr>
            <w:r>
              <w:rPr>
                <w:rFonts w:hint="eastAsia" w:ascii="宋体" w:hAnsi="宋体"/>
                <w:sz w:val="22"/>
              </w:rPr>
              <w:t>1—5分</w:t>
            </w:r>
          </w:p>
        </w:tc>
      </w:tr>
    </w:tbl>
    <w:p>
      <w:pPr>
        <w:pStyle w:val="29"/>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ascii="Cambria" w:hAnsi="Cambria" w:eastAsia="黑体" w:cs="Times New Roman"/>
          <w:b/>
          <w:bCs/>
          <w:kern w:val="0"/>
          <w:sz w:val="32"/>
          <w:szCs w:val="32"/>
        </w:rPr>
      </w:pPr>
      <w:r>
        <w:br w:type="page"/>
      </w:r>
    </w:p>
    <w:p>
      <w:pPr>
        <w:pStyle w:val="48"/>
      </w:pPr>
      <w:bookmarkStart w:id="309" w:name="_Toc450630565"/>
      <w:r>
        <w:t>第</w:t>
      </w:r>
      <w:r>
        <w:rPr>
          <w:rFonts w:hint="eastAsia"/>
        </w:rPr>
        <w:t>七</w:t>
      </w:r>
      <w:r>
        <w:t>章  投标文件格式</w:t>
      </w:r>
      <w:bookmarkEnd w:id="308"/>
      <w:bookmarkEnd w:id="30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310" w:name="_Toc171421958"/>
      <w:r>
        <w:rPr>
          <w:rFonts w:cs="Calibri"/>
          <w:color w:val="000000"/>
        </w:rPr>
        <w:t>封面</w:t>
      </w:r>
      <w:bookmarkEnd w:id="31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空港隧道维修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9"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 90jcwfIWJQ5dIISSdEHaJSBUDjCyJ4nVZGx53NDeHictG4SKWNrj9//TuFwfx0FMGNg6quR9XkiB pJ2x1FXyY7fNHqXgCGRgcISVPCHLdX17U+5OHlkkmriSfYz+SSnWPY7AufNIadK6MEJMx9ApD3oP HapVUTwo7SgixSzOGbIuG2zhMESxOabrs0nCpXg+v5urKgneD1ZDTKJqnqpfuYADXwEnMj/ssotZ nsglnHvr+e7S8JpWE6xB8QYhvsCYPJQJrHDlGqfz65Zz2ciZa1urMW8Cbxbqr2zjPing9N/wJmHv OH2nq+WD6i8AAAD//wMAUEsDBBQABgAIAAAAIQAjsmrh1wAAAJQBAAALAAAAX3JlbHMvLnJlbHOk kMFqwzAMhu+DvYPRfXGawxijTi+j0GvpHsDYimMaW0Yy2fr28w6DZfS2o36h7xP//vCZFrUiS6Rs YNf1oDA78jEHA++X49MLKKk2e7tQRgM3FDiMjw/7My62tiOZYxHVKFkMzLWWV63FzZisdFQwt81E nGxtIwddrLvagHro+2fNvxkwbpjq5A3wye9AXW6lmf+wU3RMQlPtHCVN0xTdPaoObMsc3ZFtwjdy jWY5YDXgWTQO1LKu/Qj6vn74p97TRz7jutV+h4zrj1dvuhy/AAAA//8DAFBLAwQUAAYACAAAACEA HUHe5isCAABRBAAADgAAAGRycy9lMm9Eb2MueG1srFTbbtswDH0fsH8Q9L740qRpjDhFly7DgO4C tPsAWZZtYbKoSUrs7OtHyWkWdNvLMD8IkkgdkueQXt+OvSIHYZ0EXdJsllIiNIda6rakX592b24o cZ7pminQoqRH4ejt5vWr9WAKkUMHqhaWIIh2xWBK2nlviiRxvBM9czMwQqOxAdszj0fbJrVlA6L3 KsnT9DoZwNbGAhfO4e39ZKSbiN80gvvPTeOEJ6qkmJuPq41rFdZks2ZFa5npJD+lwf4hi55JjUHP UPfMM7K38jeoXnILDho/49An0DSSi1gDVpOlL6p57JgRsRYkx5kzTe7/wfJPhy+WyLqkOSWa9SjR kxg9eQsjuQ7sDMYV6PRo0M2PeI0qx0qdeQD+zREN247pVtxZC0MnWI3ZZeFlcvF0wnEBpBo+Qo1h 2N5DBBob2wfqkAyC6KjS8axMSIXj5eJqmWcpmjja8my5usqjdgkrnp8b6/x7AT0Jm5JalD7Cs8OD 8yEdVjy7hGgOlKx3Uql4sG21VZYcGLbJLn6xghduSpOhpKtFvpgY+CtEGr8/QfTSY78r2Zf05uzE isDbO13HbvRMqmmPKSt9IjJwN7Hox2o8CVNBfURKLUx9jXOImw7sD0oG7OmSuu97ZgUl6oNGWVbZ fB6GIB7miyVySOylpbq0MM0RqqSekmm79dPg7I2VbYeRpkbQcIdSNjKSHDSfsjrljX0buT/NWBiM y3P0+vUn2PwEAAD//wMAUEsDBBQABgAIAAAAIQDeFTNQ3gAAAAgBAAAPAAAAZHJzL2Rvd25yZXYu eG1sTI/NTsMwEITvSLyDtUhcUOtQgpuGOBVCAtEbtAiubrxNIvwTbDcNb89yguPOjGa/qdaTNWzE EHvvJFzPM2DoGq9710p42z3OCmAxKaeV8Q4lfGOEdX1+VqlS+5N7xXGbWkYlLpZKQpfSUHIemw6t inM/oCPv4INVic7Qch3Uicqt4YssE9yq3tGHTg340GHzuT1aCUX+PH7Ezc3LeyMOZpWuluPTV5Dy 8mK6vwOWcEp/YfjFJ3SoiWnvj05HZiTQkETqQtwCI7vIBSl7CblYLYHXFf8/oP4BAAD//wMAUEsB Ai0AFAAGAAgAAAAhAOSZw8D7AAAA4QEAABMAAAAAAAAAAAAAAAAAAAAAAFtDb250ZW50X1R5cGVz XS54bWxQSwECLQAUAAYACAAAACEAI7Jq4dcAAACUAQAACwAAAAAAAAAAAAAAAAAsAQAAX3JlbHMv LnJlbHNQSwECLQAUAAYACAAAACEAHUHe5isCAABRBAAADgAAAAAAAAAAAAAAAAAsAgAAZHJzL2Uy b0RvYy54bWxQSwECLQAUAAYACAAAACEA3hUzUN4AAAAIAQAADwAAAAAAAAAAAAAAAACDBAAAZHJz L2Rvd25yZXYueG1sUEsFBgAAAAAEAAQA8wAAAI4FAAAAAA== ">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 90jcwfIWJQ5dIISSdEHaJSBUDjCyJ4nVZGx53NDeHictG4SKWNrj9//TuFwfx0FMGNg6quR9XkiB pJ2x1FXyY7fNHqXgCGRgcISVPCHLdX17U+5OHlkkmriSfYz+SSnWPY7AufNIadK6MEJMx9ApD3oP HapVUTwo7SgixSzOGbIuG2zhMESxOabrs0nCpXg+v5urKgneD1ZDTKJqnqpfuYADXwEnMj/ssotZ nsglnHvr+e7S8JpWE6xB8QYhvsCYPJQJrHDlGqfz65Zz2ciZa1urMW8Cbxbqr2zjPing9N/wJmHv OH2nq+WD6i8AAAD//wMAUEsDBBQABgAIAAAAIQAjsmrh1wAAAJQBAAALAAAAX3JlbHMvLnJlbHOk kMFqwzAMhu+DvYPRfXGawxijTi+j0GvpHsDYimMaW0Yy2fr28w6DZfS2o36h7xP//vCZFrUiS6Rs YNf1oDA78jEHA++X49MLKKk2e7tQRgM3FDiMjw/7My62tiOZYxHVKFkMzLWWV63FzZisdFQwt81E nGxtIwddrLvagHro+2fNvxkwbpjq5A3wye9AXW6lmf+wU3RMQlPtHCVN0xTdPaoObMsc3ZFtwjdy jWY5YDXgWTQO1LKu/Qj6vn74p97TRz7jutV+h4zrj1dvuhy/AAAA//8DAFBLAwQUAAYACAAAACEA 3DvejC4CAABYBAAADgAAAGRycy9lMm9Eb2MueG1srFTbjtsgEH2v1H9AvDe+bNJsrDirbbapKm0v 0m4/AGMco2KGAom9/fodsDe12j5V9QMCZjicOWfw9mboFDkL6yTokmaLlBKhOdRSH0v67fHw5poS 55mumQItSvokHL3ZvX617U0hcmhB1cISBNGu6E1JW+9NkSSOt6JjbgFGaAw2YDvmcWmPSW1Zj+id SvI0fZv0YGtjgQvncPduDNJdxG8awf2XpnHCE1VS5ObjaONYhTHZbVlxtMy0kk802D+w6JjUeOkF 6o55Rk5W/gHVSW7BQeMXHLoEmkZyEWvAarL0t2oeWmZErAXFceYik/t/sPzz+aslskbvKNGsQ4se xeDJOxjIOqjTG1dg0oPBND/gdsgMlTpzD/y7Ixr2LdNHcWst9K1gNbLLwslkdnTEcQGk6j9Bjdew k4cINDS2C4AoBkF0dOnp4kygwnFzdbXOsxRDHGN5tt5c5dG7hBUvx411/oOAjoRJSS1aH+HZ+d75 QIcVLymRPihZH6RScWGP1V5ZcmbYJof4xQqwynma0qQv6WaVr0YF5jE3h0jj9zeITnrsdyW7kl5f klgRdHuv69iNnkk1zpGy0pOQQbtRRT9Uw+TY5E8F9RMqa2Fsb3yOOGnB/qSkx9YuqftxYlZQoj5q dGeTLZfhLcTFcrVGKYmdR6p5hGmOUCX1lIzTvR/fz8lYeWzxprEfNNyio42MWgfrR1YTfWzfaMH0 1ML7mK9j1q8fwu4ZAAD//wMAUEsDBBQABgAIAAAAIQDL4NSp3gAAAAkBAAAPAAAAZHJzL2Rvd25y ZXYueG1sTI/BTsMwEETvSPyDtUhcUOuURMGEOBVCAsGtlAqubuwmEfY62G4a/p7lBMfZGc2+qdez s2wyIQ4eJayWGTCDrdcDdhJ2b48LASwmhVpZj0bCt4mwbs7PalVpf8JXM21Tx6gEY6Uk9CmNFeex 7Y1TcelHg+QdfHAqkQwd10GdqNxZfp1lJXdqQPrQq9E89Kb93B6dBFE8Tx/xJd+8t+XB3qarm+np K0h5eTHf3wFLZk5/YfjFJ3RoiGnvj6gjs6RFTkkJxaoERr4oCzrsJeSiEMCbmv9f0PwAAAD//wMA UEsBAi0AFAAGAAgAAAAhAOSZw8D7AAAA4QEAABMAAAAAAAAAAAAAAAAAAAAAAFtDb250ZW50X1R5 cGVzXS54bWxQSwECLQAUAAYACAAAACEAI7Jq4dcAAACUAQAACwAAAAAAAAAAAAAAAAAsAQAAX3Jl bHMvLnJlbHNQSwECLQAUAAYACAAAACEA3DvejC4CAABYBAAADgAAAAAAAAAAAAAAAAAsAgAAZHJz L2Uyb0RvYy54bWxQSwECLQAUAAYACAAAACEAy+DUqd4AAAAJAQAADwAAAAAAAAAAAAAAAACGBAAA ZHJzL2Rvd25yZXYueG1sUEsFBgAAAAAEAAQA8wAAAJEFAAAAAA== ">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311" w:name="_Toc144265958"/>
      <w:bookmarkStart w:id="312" w:name="_Toc133214102"/>
      <w:bookmarkStart w:id="313" w:name="_Toc137373398"/>
      <w:bookmarkStart w:id="314" w:name="_Toc133470542"/>
      <w:bookmarkStart w:id="315" w:name="_Toc133214309"/>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311"/>
    <w:bookmarkEnd w:id="312"/>
    <w:bookmarkEnd w:id="313"/>
    <w:bookmarkEnd w:id="314"/>
    <w:bookmarkEnd w:id="315"/>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40"/>
        <w:rPr>
          <w:rFonts w:ascii="宋体" w:hAnsi="宋体" w:eastAsia="宋体"/>
          <w:szCs w:val="23"/>
        </w:rPr>
      </w:pPr>
      <w:bookmarkStart w:id="316" w:name="_Toc144974865"/>
      <w:bookmarkStart w:id="317" w:name="_Toc11710"/>
      <w:bookmarkStart w:id="318" w:name="_Toc179632817"/>
      <w:bookmarkStart w:id="319" w:name="_Toc152042586"/>
      <w:bookmarkStart w:id="320" w:name="_Toc246392155"/>
      <w:bookmarkStart w:id="321" w:name="_Toc152045797"/>
      <w:r>
        <w:rPr>
          <w:rFonts w:hint="eastAsia" w:ascii="宋体" w:hAnsi="宋体" w:eastAsia="宋体"/>
        </w:rPr>
        <w:t>附表一：</w:t>
      </w:r>
      <w:r>
        <w:rPr>
          <w:rFonts w:hint="eastAsia" w:ascii="宋体" w:hAnsi="宋体" w:eastAsia="宋体"/>
          <w:szCs w:val="23"/>
        </w:rPr>
        <w:t>拟投入本标段的主要施工设备表</w:t>
      </w:r>
      <w:bookmarkEnd w:id="316"/>
      <w:bookmarkEnd w:id="317"/>
      <w:bookmarkEnd w:id="318"/>
      <w:bookmarkEnd w:id="319"/>
      <w:bookmarkEnd w:id="320"/>
      <w:bookmarkEnd w:id="321"/>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40"/>
        <w:rPr>
          <w:rFonts w:ascii="宋体" w:hAnsi="宋体" w:eastAsia="宋体"/>
        </w:rPr>
      </w:pPr>
      <w:bookmarkStart w:id="322" w:name="_Toc246392156"/>
      <w:bookmarkStart w:id="323" w:name="_Toc144974866"/>
      <w:bookmarkStart w:id="324" w:name="_Toc179632818"/>
      <w:bookmarkStart w:id="325" w:name="_Toc152042587"/>
      <w:bookmarkStart w:id="326" w:name="_Toc4957"/>
      <w:bookmarkStart w:id="327" w:name="_Toc152045798"/>
      <w:r>
        <w:rPr>
          <w:rFonts w:hint="eastAsia" w:ascii="宋体" w:hAnsi="宋体" w:eastAsia="宋体"/>
        </w:rPr>
        <w:t>附表二：拟配备本标段的试验和检测仪器设备表</w:t>
      </w:r>
      <w:bookmarkEnd w:id="322"/>
      <w:bookmarkEnd w:id="323"/>
      <w:bookmarkEnd w:id="324"/>
      <w:bookmarkEnd w:id="325"/>
      <w:bookmarkEnd w:id="326"/>
      <w:bookmarkEnd w:id="327"/>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40"/>
        <w:rPr>
          <w:rFonts w:ascii="宋体" w:hAnsi="宋体" w:eastAsia="宋体"/>
        </w:rPr>
      </w:pPr>
      <w:bookmarkStart w:id="328" w:name="_Toc152045799"/>
      <w:bookmarkStart w:id="329" w:name="_Toc179632819"/>
      <w:bookmarkStart w:id="330" w:name="_Toc144974867"/>
      <w:bookmarkStart w:id="331" w:name="_Toc246392157"/>
      <w:bookmarkStart w:id="332" w:name="_Toc8928"/>
      <w:bookmarkStart w:id="333" w:name="_Toc152042588"/>
      <w:r>
        <w:rPr>
          <w:rFonts w:hint="eastAsia" w:ascii="宋体" w:hAnsi="宋体" w:eastAsia="宋体"/>
        </w:rPr>
        <w:t>附表三：劳动力计划表</w:t>
      </w:r>
      <w:bookmarkEnd w:id="328"/>
      <w:bookmarkEnd w:id="329"/>
      <w:bookmarkEnd w:id="330"/>
      <w:bookmarkEnd w:id="331"/>
      <w:bookmarkEnd w:id="332"/>
      <w:bookmarkEnd w:id="333"/>
    </w:p>
    <w:p>
      <w:pPr>
        <w:spacing w:line="440" w:lineRule="exact"/>
        <w:ind w:right="200"/>
        <w:jc w:val="right"/>
        <w:rPr>
          <w:rFonts w:ascii="宋体" w:hAnsi="宋体"/>
          <w:szCs w:val="21"/>
        </w:rPr>
      </w:pPr>
      <w:r>
        <w:rPr>
          <w:rFonts w:hint="eastAsia" w:ascii="宋体" w:hAnsi="宋体"/>
          <w:szCs w:val="21"/>
        </w:rPr>
        <w:t>单位：人</w:t>
      </w:r>
    </w:p>
    <w:tbl>
      <w:tblPr>
        <w:tblStyle w:val="52"/>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280"/>
        <w:gridCol w:w="1020"/>
        <w:gridCol w:w="1059"/>
        <w:gridCol w:w="1118"/>
        <w:gridCol w:w="1168"/>
        <w:gridCol w:w="1217"/>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vAlign w:val="center"/>
          </w:tcPr>
          <w:p>
            <w:pPr>
              <w:spacing w:line="440" w:lineRule="exact"/>
              <w:jc w:val="center"/>
              <w:rPr>
                <w:rFonts w:ascii="宋体" w:hAnsi="宋体"/>
                <w:szCs w:val="21"/>
              </w:rPr>
            </w:pPr>
            <w:r>
              <w:rPr>
                <w:rFonts w:hint="eastAsia" w:ascii="宋体" w:hAnsi="宋体"/>
                <w:szCs w:val="21"/>
              </w:rPr>
              <w:t>工种</w:t>
            </w:r>
          </w:p>
        </w:tc>
        <w:tc>
          <w:tcPr>
            <w:tcW w:w="7992"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vAlign w:val="center"/>
          </w:tcPr>
          <w:p>
            <w:pPr>
              <w:spacing w:line="440" w:lineRule="exact"/>
              <w:jc w:val="center"/>
              <w:rPr>
                <w:rFonts w:ascii="宋体" w:hAnsi="宋体"/>
                <w:szCs w:val="21"/>
              </w:rPr>
            </w:pPr>
          </w:p>
        </w:tc>
        <w:tc>
          <w:tcPr>
            <w:tcW w:w="1280" w:type="dxa"/>
            <w:vAlign w:val="center"/>
          </w:tcPr>
          <w:p>
            <w:pPr>
              <w:spacing w:line="440" w:lineRule="exact"/>
              <w:jc w:val="center"/>
              <w:rPr>
                <w:rFonts w:ascii="宋体" w:hAnsi="宋体"/>
                <w:szCs w:val="21"/>
              </w:rPr>
            </w:pPr>
          </w:p>
        </w:tc>
        <w:tc>
          <w:tcPr>
            <w:tcW w:w="1020" w:type="dxa"/>
            <w:vAlign w:val="center"/>
          </w:tcPr>
          <w:p>
            <w:pPr>
              <w:spacing w:line="440" w:lineRule="exact"/>
              <w:jc w:val="center"/>
              <w:rPr>
                <w:rFonts w:ascii="宋体" w:hAnsi="宋体"/>
                <w:szCs w:val="21"/>
              </w:rPr>
            </w:pPr>
          </w:p>
        </w:tc>
        <w:tc>
          <w:tcPr>
            <w:tcW w:w="1059" w:type="dxa"/>
            <w:vAlign w:val="center"/>
          </w:tcPr>
          <w:p>
            <w:pPr>
              <w:spacing w:line="440" w:lineRule="exact"/>
              <w:jc w:val="center"/>
              <w:rPr>
                <w:rFonts w:ascii="宋体" w:hAnsi="宋体"/>
                <w:szCs w:val="21"/>
              </w:rPr>
            </w:pPr>
          </w:p>
        </w:tc>
        <w:tc>
          <w:tcPr>
            <w:tcW w:w="1118" w:type="dxa"/>
            <w:vAlign w:val="center"/>
          </w:tcPr>
          <w:p>
            <w:pPr>
              <w:spacing w:line="440" w:lineRule="exact"/>
              <w:jc w:val="center"/>
              <w:rPr>
                <w:rFonts w:ascii="宋体" w:hAnsi="宋体"/>
                <w:szCs w:val="21"/>
              </w:rPr>
            </w:pPr>
          </w:p>
        </w:tc>
        <w:tc>
          <w:tcPr>
            <w:tcW w:w="1168" w:type="dxa"/>
            <w:vAlign w:val="center"/>
          </w:tcPr>
          <w:p>
            <w:pPr>
              <w:spacing w:line="440" w:lineRule="exact"/>
              <w:jc w:val="center"/>
              <w:rPr>
                <w:rFonts w:ascii="宋体" w:hAnsi="宋体"/>
                <w:szCs w:val="21"/>
              </w:rPr>
            </w:pPr>
          </w:p>
        </w:tc>
        <w:tc>
          <w:tcPr>
            <w:tcW w:w="1217" w:type="dxa"/>
            <w:vAlign w:val="center"/>
          </w:tcPr>
          <w:p>
            <w:pPr>
              <w:spacing w:line="440" w:lineRule="exact"/>
              <w:jc w:val="center"/>
              <w:rPr>
                <w:rFonts w:ascii="宋体" w:hAnsi="宋体"/>
                <w:szCs w:val="21"/>
              </w:rPr>
            </w:pPr>
          </w:p>
        </w:tc>
        <w:tc>
          <w:tcPr>
            <w:tcW w:w="1130"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vAlign w:val="center"/>
          </w:tcPr>
          <w:p>
            <w:pPr>
              <w:spacing w:line="440" w:lineRule="exact"/>
              <w:jc w:val="center"/>
              <w:rPr>
                <w:rFonts w:ascii="宋体" w:hAnsi="宋体"/>
                <w:szCs w:val="21"/>
              </w:rPr>
            </w:pPr>
          </w:p>
        </w:tc>
        <w:tc>
          <w:tcPr>
            <w:tcW w:w="1280" w:type="dxa"/>
            <w:vAlign w:val="center"/>
          </w:tcPr>
          <w:p>
            <w:pPr>
              <w:spacing w:line="440" w:lineRule="exact"/>
              <w:jc w:val="center"/>
              <w:rPr>
                <w:rFonts w:ascii="宋体" w:hAnsi="宋体"/>
                <w:szCs w:val="21"/>
              </w:rPr>
            </w:pPr>
          </w:p>
        </w:tc>
        <w:tc>
          <w:tcPr>
            <w:tcW w:w="1020" w:type="dxa"/>
            <w:vAlign w:val="center"/>
          </w:tcPr>
          <w:p>
            <w:pPr>
              <w:spacing w:line="440" w:lineRule="exact"/>
              <w:jc w:val="center"/>
              <w:rPr>
                <w:rFonts w:ascii="宋体" w:hAnsi="宋体"/>
                <w:szCs w:val="21"/>
              </w:rPr>
            </w:pPr>
          </w:p>
        </w:tc>
        <w:tc>
          <w:tcPr>
            <w:tcW w:w="1059" w:type="dxa"/>
            <w:vAlign w:val="center"/>
          </w:tcPr>
          <w:p>
            <w:pPr>
              <w:spacing w:line="440" w:lineRule="exact"/>
              <w:jc w:val="center"/>
              <w:rPr>
                <w:rFonts w:ascii="宋体" w:hAnsi="宋体"/>
                <w:szCs w:val="21"/>
              </w:rPr>
            </w:pPr>
          </w:p>
        </w:tc>
        <w:tc>
          <w:tcPr>
            <w:tcW w:w="1118" w:type="dxa"/>
            <w:vAlign w:val="center"/>
          </w:tcPr>
          <w:p>
            <w:pPr>
              <w:spacing w:line="440" w:lineRule="exact"/>
              <w:jc w:val="center"/>
              <w:rPr>
                <w:rFonts w:ascii="宋体" w:hAnsi="宋体"/>
                <w:szCs w:val="21"/>
              </w:rPr>
            </w:pPr>
          </w:p>
        </w:tc>
        <w:tc>
          <w:tcPr>
            <w:tcW w:w="1168" w:type="dxa"/>
            <w:vAlign w:val="center"/>
          </w:tcPr>
          <w:p>
            <w:pPr>
              <w:spacing w:line="440" w:lineRule="exact"/>
              <w:jc w:val="center"/>
              <w:rPr>
                <w:rFonts w:ascii="宋体" w:hAnsi="宋体"/>
                <w:szCs w:val="21"/>
              </w:rPr>
            </w:pPr>
          </w:p>
        </w:tc>
        <w:tc>
          <w:tcPr>
            <w:tcW w:w="1217" w:type="dxa"/>
            <w:vAlign w:val="center"/>
          </w:tcPr>
          <w:p>
            <w:pPr>
              <w:spacing w:line="440" w:lineRule="exact"/>
              <w:jc w:val="center"/>
              <w:rPr>
                <w:rFonts w:ascii="宋体" w:hAnsi="宋体"/>
                <w:szCs w:val="21"/>
              </w:rPr>
            </w:pPr>
          </w:p>
        </w:tc>
        <w:tc>
          <w:tcPr>
            <w:tcW w:w="1130"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9" w:type="dxa"/>
          </w:tcPr>
          <w:p>
            <w:pPr>
              <w:spacing w:line="440" w:lineRule="exact"/>
              <w:jc w:val="center"/>
              <w:rPr>
                <w:rFonts w:ascii="宋体" w:hAnsi="宋体"/>
                <w:szCs w:val="21"/>
              </w:rPr>
            </w:pPr>
          </w:p>
        </w:tc>
        <w:tc>
          <w:tcPr>
            <w:tcW w:w="1280" w:type="dxa"/>
          </w:tcPr>
          <w:p>
            <w:pPr>
              <w:spacing w:line="440" w:lineRule="exact"/>
              <w:jc w:val="center"/>
              <w:rPr>
                <w:rFonts w:ascii="宋体" w:hAnsi="宋体"/>
                <w:szCs w:val="21"/>
              </w:rPr>
            </w:pPr>
          </w:p>
        </w:tc>
        <w:tc>
          <w:tcPr>
            <w:tcW w:w="1020" w:type="dxa"/>
          </w:tcPr>
          <w:p>
            <w:pPr>
              <w:spacing w:line="440" w:lineRule="exact"/>
              <w:jc w:val="center"/>
              <w:rPr>
                <w:rFonts w:ascii="宋体" w:hAnsi="宋体"/>
                <w:szCs w:val="21"/>
              </w:rPr>
            </w:pPr>
          </w:p>
        </w:tc>
        <w:tc>
          <w:tcPr>
            <w:tcW w:w="1059" w:type="dxa"/>
          </w:tcPr>
          <w:p>
            <w:pPr>
              <w:spacing w:line="440" w:lineRule="exact"/>
              <w:jc w:val="center"/>
              <w:rPr>
                <w:rFonts w:ascii="宋体" w:hAnsi="宋体"/>
                <w:szCs w:val="21"/>
              </w:rPr>
            </w:pPr>
          </w:p>
        </w:tc>
        <w:tc>
          <w:tcPr>
            <w:tcW w:w="1118" w:type="dxa"/>
          </w:tcPr>
          <w:p>
            <w:pPr>
              <w:spacing w:line="440" w:lineRule="exact"/>
              <w:jc w:val="center"/>
              <w:rPr>
                <w:rFonts w:ascii="宋体" w:hAnsi="宋体"/>
                <w:szCs w:val="21"/>
              </w:rPr>
            </w:pPr>
          </w:p>
        </w:tc>
        <w:tc>
          <w:tcPr>
            <w:tcW w:w="1168" w:type="dxa"/>
          </w:tcPr>
          <w:p>
            <w:pPr>
              <w:spacing w:line="440" w:lineRule="exact"/>
              <w:jc w:val="center"/>
              <w:rPr>
                <w:rFonts w:ascii="宋体" w:hAnsi="宋体"/>
                <w:szCs w:val="21"/>
              </w:rPr>
            </w:pPr>
          </w:p>
        </w:tc>
        <w:tc>
          <w:tcPr>
            <w:tcW w:w="1217" w:type="dxa"/>
          </w:tcPr>
          <w:p>
            <w:pPr>
              <w:spacing w:line="440" w:lineRule="exact"/>
              <w:jc w:val="center"/>
              <w:rPr>
                <w:rFonts w:ascii="宋体" w:hAnsi="宋体"/>
                <w:szCs w:val="21"/>
              </w:rPr>
            </w:pPr>
          </w:p>
        </w:tc>
        <w:tc>
          <w:tcPr>
            <w:tcW w:w="1130"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40"/>
        <w:rPr>
          <w:rFonts w:ascii="宋体" w:hAnsi="宋体" w:eastAsia="宋体"/>
          <w:sz w:val="22"/>
          <w:szCs w:val="22"/>
        </w:rPr>
      </w:pPr>
      <w:bookmarkStart w:id="334" w:name="_Toc246392158"/>
      <w:bookmarkStart w:id="335" w:name="_Toc152042589"/>
      <w:bookmarkStart w:id="336" w:name="_Toc3750"/>
      <w:bookmarkStart w:id="337" w:name="_Toc152045800"/>
      <w:bookmarkStart w:id="338" w:name="_Toc144974868"/>
      <w:bookmarkStart w:id="339" w:name="_Toc179632820"/>
      <w:r>
        <w:rPr>
          <w:rFonts w:hint="eastAsia" w:ascii="宋体" w:hAnsi="宋体" w:eastAsia="宋体"/>
          <w:sz w:val="22"/>
          <w:szCs w:val="22"/>
        </w:rPr>
        <w:t>附表四：计划开、竣工日期和施工进度网络图</w:t>
      </w:r>
      <w:bookmarkEnd w:id="334"/>
      <w:bookmarkEnd w:id="335"/>
      <w:bookmarkEnd w:id="336"/>
      <w:bookmarkEnd w:id="337"/>
      <w:bookmarkEnd w:id="338"/>
      <w:bookmarkEnd w:id="339"/>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340" w:name="_Toc179632821"/>
      <w:bookmarkStart w:id="341" w:name="_Toc246392159"/>
      <w:bookmarkStart w:id="342" w:name="_Toc152042590"/>
      <w:bookmarkStart w:id="343" w:name="_Toc152045801"/>
      <w:bookmarkStart w:id="344" w:name="_Toc144974869"/>
      <w:r>
        <w:rPr>
          <w:rFonts w:hint="eastAsia" w:ascii="宋体" w:hAnsi="宋体"/>
          <w:sz w:val="22"/>
        </w:rPr>
        <w:t>附表五：施工总平面图</w:t>
      </w:r>
      <w:bookmarkEnd w:id="340"/>
      <w:bookmarkEnd w:id="341"/>
      <w:bookmarkEnd w:id="342"/>
      <w:bookmarkEnd w:id="343"/>
      <w:bookmarkEnd w:id="344"/>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40"/>
        <w:rPr>
          <w:rFonts w:ascii="宋体" w:hAnsi="宋体" w:eastAsia="宋体"/>
          <w:szCs w:val="23"/>
        </w:rPr>
      </w:pPr>
      <w:bookmarkStart w:id="345" w:name="_Toc152045804"/>
      <w:bookmarkStart w:id="346" w:name="_Toc144974872"/>
      <w:bookmarkStart w:id="347" w:name="_Toc152042593"/>
      <w:bookmarkStart w:id="348" w:name="_Toc246392161"/>
      <w:bookmarkStart w:id="349" w:name="_Toc29304"/>
      <w:bookmarkStart w:id="350" w:name="_Toc179632824"/>
      <w:r>
        <w:rPr>
          <w:rFonts w:hint="eastAsia" w:ascii="宋体" w:hAnsi="宋体" w:eastAsia="宋体"/>
          <w:szCs w:val="23"/>
        </w:rPr>
        <w:t>（一）项目管理机构组成表</w:t>
      </w:r>
      <w:bookmarkEnd w:id="345"/>
      <w:bookmarkEnd w:id="346"/>
      <w:bookmarkEnd w:id="347"/>
      <w:bookmarkEnd w:id="348"/>
      <w:bookmarkEnd w:id="349"/>
      <w:bookmarkEnd w:id="350"/>
    </w:p>
    <w:tbl>
      <w:tblPr>
        <w:tblStyle w:val="52"/>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85"/>
        <w:gridCol w:w="883"/>
        <w:gridCol w:w="1327"/>
        <w:gridCol w:w="884"/>
        <w:gridCol w:w="886"/>
        <w:gridCol w:w="884"/>
        <w:gridCol w:w="1701"/>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85"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83"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682"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2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vMerge w:val="continue"/>
            <w:vAlign w:val="center"/>
          </w:tcPr>
          <w:p>
            <w:pPr>
              <w:spacing w:line="440" w:lineRule="exact"/>
              <w:jc w:val="center"/>
              <w:rPr>
                <w:rFonts w:ascii="宋体" w:hAnsi="宋体"/>
                <w:szCs w:val="21"/>
              </w:rPr>
            </w:pPr>
          </w:p>
        </w:tc>
        <w:tc>
          <w:tcPr>
            <w:tcW w:w="885" w:type="dxa"/>
            <w:vMerge w:val="continue"/>
            <w:vAlign w:val="center"/>
          </w:tcPr>
          <w:p>
            <w:pPr>
              <w:spacing w:line="440" w:lineRule="exact"/>
              <w:jc w:val="center"/>
              <w:rPr>
                <w:rFonts w:ascii="宋体" w:hAnsi="宋体"/>
                <w:szCs w:val="21"/>
              </w:rPr>
            </w:pPr>
          </w:p>
        </w:tc>
        <w:tc>
          <w:tcPr>
            <w:tcW w:w="883" w:type="dxa"/>
            <w:vMerge w:val="continue"/>
            <w:vAlign w:val="center"/>
          </w:tcPr>
          <w:p>
            <w:pPr>
              <w:spacing w:line="440" w:lineRule="exact"/>
              <w:jc w:val="center"/>
              <w:rPr>
                <w:rFonts w:ascii="宋体" w:hAnsi="宋体"/>
                <w:szCs w:val="21"/>
              </w:rPr>
            </w:pPr>
          </w:p>
        </w:tc>
        <w:tc>
          <w:tcPr>
            <w:tcW w:w="1327" w:type="dxa"/>
            <w:vAlign w:val="center"/>
          </w:tcPr>
          <w:p>
            <w:pPr>
              <w:spacing w:line="440" w:lineRule="exact"/>
              <w:jc w:val="center"/>
              <w:rPr>
                <w:rFonts w:ascii="宋体" w:hAnsi="宋体"/>
                <w:szCs w:val="21"/>
              </w:rPr>
            </w:pPr>
            <w:r>
              <w:rPr>
                <w:rFonts w:hint="eastAsia" w:ascii="宋体" w:hAnsi="宋体"/>
                <w:szCs w:val="21"/>
              </w:rPr>
              <w:t>证书名称</w:t>
            </w:r>
          </w:p>
        </w:tc>
        <w:tc>
          <w:tcPr>
            <w:tcW w:w="884" w:type="dxa"/>
            <w:vAlign w:val="center"/>
          </w:tcPr>
          <w:p>
            <w:pPr>
              <w:spacing w:line="440" w:lineRule="exact"/>
              <w:jc w:val="center"/>
              <w:rPr>
                <w:rFonts w:ascii="宋体" w:hAnsi="宋体"/>
                <w:szCs w:val="21"/>
              </w:rPr>
            </w:pPr>
            <w:r>
              <w:rPr>
                <w:rFonts w:hint="eastAsia" w:ascii="宋体" w:hAnsi="宋体"/>
                <w:szCs w:val="21"/>
              </w:rPr>
              <w:t>级别</w:t>
            </w:r>
          </w:p>
        </w:tc>
        <w:tc>
          <w:tcPr>
            <w:tcW w:w="886" w:type="dxa"/>
            <w:vAlign w:val="center"/>
          </w:tcPr>
          <w:p>
            <w:pPr>
              <w:spacing w:line="440" w:lineRule="exact"/>
              <w:jc w:val="center"/>
              <w:rPr>
                <w:rFonts w:ascii="宋体" w:hAnsi="宋体"/>
                <w:szCs w:val="21"/>
              </w:rPr>
            </w:pPr>
            <w:r>
              <w:rPr>
                <w:rFonts w:hint="eastAsia" w:ascii="宋体" w:hAnsi="宋体"/>
                <w:szCs w:val="21"/>
              </w:rPr>
              <w:t>证号</w:t>
            </w:r>
          </w:p>
        </w:tc>
        <w:tc>
          <w:tcPr>
            <w:tcW w:w="884" w:type="dxa"/>
            <w:vAlign w:val="center"/>
          </w:tcPr>
          <w:p>
            <w:pPr>
              <w:spacing w:line="440" w:lineRule="exact"/>
              <w:jc w:val="center"/>
              <w:rPr>
                <w:rFonts w:ascii="宋体" w:hAnsi="宋体"/>
                <w:szCs w:val="21"/>
              </w:rPr>
            </w:pPr>
            <w:r>
              <w:rPr>
                <w:rFonts w:hint="eastAsia" w:ascii="宋体" w:hAnsi="宋体"/>
                <w:szCs w:val="21"/>
              </w:rPr>
              <w:t>专业</w:t>
            </w:r>
          </w:p>
        </w:tc>
        <w:tc>
          <w:tcPr>
            <w:tcW w:w="1701" w:type="dxa"/>
            <w:vAlign w:val="center"/>
          </w:tcPr>
          <w:p>
            <w:pPr>
              <w:spacing w:line="440" w:lineRule="exact"/>
              <w:jc w:val="center"/>
              <w:rPr>
                <w:rFonts w:ascii="宋体" w:hAnsi="宋体"/>
                <w:szCs w:val="21"/>
              </w:rPr>
            </w:pPr>
            <w:r>
              <w:rPr>
                <w:rFonts w:hint="eastAsia" w:ascii="宋体" w:hAnsi="宋体"/>
                <w:szCs w:val="21"/>
              </w:rPr>
              <w:t>养老保险</w:t>
            </w:r>
          </w:p>
        </w:tc>
        <w:tc>
          <w:tcPr>
            <w:tcW w:w="82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vAlign w:val="center"/>
          </w:tcPr>
          <w:p>
            <w:pPr>
              <w:spacing w:line="440" w:lineRule="exact"/>
              <w:jc w:val="center"/>
              <w:rPr>
                <w:rFonts w:ascii="宋体" w:hAnsi="宋体"/>
                <w:szCs w:val="21"/>
              </w:rPr>
            </w:pPr>
          </w:p>
        </w:tc>
        <w:tc>
          <w:tcPr>
            <w:tcW w:w="885" w:type="dxa"/>
            <w:vAlign w:val="center"/>
          </w:tcPr>
          <w:p>
            <w:pPr>
              <w:spacing w:line="440" w:lineRule="exact"/>
              <w:jc w:val="center"/>
              <w:rPr>
                <w:rFonts w:ascii="宋体" w:hAnsi="宋体"/>
                <w:szCs w:val="21"/>
              </w:rPr>
            </w:pPr>
          </w:p>
        </w:tc>
        <w:tc>
          <w:tcPr>
            <w:tcW w:w="883" w:type="dxa"/>
            <w:vAlign w:val="center"/>
          </w:tcPr>
          <w:p>
            <w:pPr>
              <w:spacing w:line="440" w:lineRule="exact"/>
              <w:jc w:val="center"/>
              <w:rPr>
                <w:rFonts w:ascii="宋体" w:hAnsi="宋体"/>
                <w:szCs w:val="21"/>
              </w:rPr>
            </w:pPr>
          </w:p>
        </w:tc>
        <w:tc>
          <w:tcPr>
            <w:tcW w:w="1327" w:type="dxa"/>
            <w:vAlign w:val="center"/>
          </w:tcPr>
          <w:p>
            <w:pPr>
              <w:spacing w:line="440" w:lineRule="exact"/>
              <w:jc w:val="center"/>
              <w:rPr>
                <w:rFonts w:ascii="宋体" w:hAnsi="宋体"/>
                <w:szCs w:val="21"/>
              </w:rPr>
            </w:pPr>
          </w:p>
        </w:tc>
        <w:tc>
          <w:tcPr>
            <w:tcW w:w="884" w:type="dxa"/>
            <w:vAlign w:val="center"/>
          </w:tcPr>
          <w:p>
            <w:pPr>
              <w:spacing w:line="440" w:lineRule="exact"/>
              <w:jc w:val="center"/>
              <w:rPr>
                <w:rFonts w:ascii="宋体" w:hAnsi="宋体"/>
                <w:szCs w:val="21"/>
              </w:rPr>
            </w:pPr>
          </w:p>
        </w:tc>
        <w:tc>
          <w:tcPr>
            <w:tcW w:w="886" w:type="dxa"/>
            <w:vAlign w:val="center"/>
          </w:tcPr>
          <w:p>
            <w:pPr>
              <w:spacing w:line="440" w:lineRule="exact"/>
              <w:jc w:val="center"/>
              <w:rPr>
                <w:rFonts w:ascii="宋体" w:hAnsi="宋体"/>
                <w:szCs w:val="21"/>
              </w:rPr>
            </w:pPr>
          </w:p>
        </w:tc>
        <w:tc>
          <w:tcPr>
            <w:tcW w:w="884" w:type="dxa"/>
            <w:vAlign w:val="center"/>
          </w:tcPr>
          <w:p>
            <w:pPr>
              <w:spacing w:line="440" w:lineRule="exact"/>
              <w:jc w:val="center"/>
              <w:rPr>
                <w:rFonts w:ascii="宋体" w:hAnsi="宋体"/>
                <w:szCs w:val="21"/>
              </w:rPr>
            </w:pPr>
          </w:p>
        </w:tc>
        <w:tc>
          <w:tcPr>
            <w:tcW w:w="1701" w:type="dxa"/>
            <w:vAlign w:val="center"/>
          </w:tcPr>
          <w:p>
            <w:pPr>
              <w:spacing w:line="440" w:lineRule="exact"/>
              <w:jc w:val="center"/>
              <w:rPr>
                <w:rFonts w:ascii="宋体" w:hAnsi="宋体"/>
                <w:szCs w:val="21"/>
              </w:rPr>
            </w:pPr>
          </w:p>
        </w:tc>
        <w:tc>
          <w:tcPr>
            <w:tcW w:w="82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95" w:type="dxa"/>
          </w:tcPr>
          <w:p>
            <w:pPr>
              <w:spacing w:line="440" w:lineRule="exact"/>
              <w:jc w:val="center"/>
              <w:rPr>
                <w:rFonts w:ascii="宋体" w:hAnsi="宋体"/>
                <w:szCs w:val="21"/>
              </w:rPr>
            </w:pPr>
          </w:p>
        </w:tc>
        <w:tc>
          <w:tcPr>
            <w:tcW w:w="885" w:type="dxa"/>
          </w:tcPr>
          <w:p>
            <w:pPr>
              <w:spacing w:line="440" w:lineRule="exact"/>
              <w:jc w:val="center"/>
              <w:rPr>
                <w:rFonts w:ascii="宋体" w:hAnsi="宋体"/>
                <w:szCs w:val="21"/>
              </w:rPr>
            </w:pPr>
          </w:p>
        </w:tc>
        <w:tc>
          <w:tcPr>
            <w:tcW w:w="883" w:type="dxa"/>
          </w:tcPr>
          <w:p>
            <w:pPr>
              <w:spacing w:line="440" w:lineRule="exact"/>
              <w:jc w:val="center"/>
              <w:rPr>
                <w:rFonts w:ascii="宋体" w:hAnsi="宋体"/>
                <w:szCs w:val="21"/>
              </w:rPr>
            </w:pPr>
          </w:p>
        </w:tc>
        <w:tc>
          <w:tcPr>
            <w:tcW w:w="1327"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886" w:type="dxa"/>
          </w:tcPr>
          <w:p>
            <w:pPr>
              <w:spacing w:line="440" w:lineRule="exact"/>
              <w:jc w:val="center"/>
              <w:rPr>
                <w:rFonts w:ascii="宋体" w:hAnsi="宋体"/>
                <w:szCs w:val="21"/>
              </w:rPr>
            </w:pPr>
          </w:p>
        </w:tc>
        <w:tc>
          <w:tcPr>
            <w:tcW w:w="884" w:type="dxa"/>
          </w:tcPr>
          <w:p>
            <w:pPr>
              <w:spacing w:line="440" w:lineRule="exact"/>
              <w:jc w:val="center"/>
              <w:rPr>
                <w:rFonts w:ascii="宋体" w:hAnsi="宋体"/>
                <w:szCs w:val="21"/>
              </w:rPr>
            </w:pPr>
          </w:p>
        </w:tc>
        <w:tc>
          <w:tcPr>
            <w:tcW w:w="1701" w:type="dxa"/>
          </w:tcPr>
          <w:p>
            <w:pPr>
              <w:spacing w:line="440" w:lineRule="exact"/>
              <w:jc w:val="center"/>
              <w:rPr>
                <w:rFonts w:ascii="宋体" w:hAnsi="宋体"/>
                <w:szCs w:val="21"/>
              </w:rPr>
            </w:pPr>
          </w:p>
        </w:tc>
        <w:tc>
          <w:tcPr>
            <w:tcW w:w="82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40"/>
        <w:rPr>
          <w:rFonts w:ascii="宋体" w:hAnsi="宋体" w:eastAsia="宋体"/>
          <w:szCs w:val="23"/>
        </w:rPr>
      </w:pPr>
      <w:bookmarkStart w:id="351" w:name="_Toc25718"/>
      <w:bookmarkStart w:id="352" w:name="_Toc144974873"/>
      <w:bookmarkStart w:id="353" w:name="_Toc152042594"/>
      <w:bookmarkStart w:id="354" w:name="_Toc152045805"/>
      <w:bookmarkStart w:id="355" w:name="_Toc246392162"/>
      <w:bookmarkStart w:id="356" w:name="_Toc179632825"/>
      <w:r>
        <w:rPr>
          <w:rFonts w:hint="eastAsia" w:ascii="宋体" w:hAnsi="宋体" w:eastAsia="宋体"/>
          <w:szCs w:val="23"/>
        </w:rPr>
        <w:t>（二）主要人员简历表</w:t>
      </w:r>
      <w:bookmarkEnd w:id="351"/>
      <w:bookmarkEnd w:id="352"/>
      <w:bookmarkEnd w:id="353"/>
      <w:bookmarkEnd w:id="354"/>
      <w:bookmarkEnd w:id="355"/>
      <w:bookmarkEnd w:id="356"/>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98"/>
        <w:gridCol w:w="799"/>
        <w:gridCol w:w="1028"/>
        <w:gridCol w:w="1182"/>
        <w:gridCol w:w="402"/>
        <w:gridCol w:w="1399"/>
        <w:gridCol w:w="178"/>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197" w:type="dxa"/>
            <w:gridSpan w:val="2"/>
            <w:vAlign w:val="center"/>
          </w:tcPr>
          <w:p>
            <w:pPr>
              <w:spacing w:line="440" w:lineRule="exact"/>
              <w:rPr>
                <w:rFonts w:asciiTheme="minorEastAsia" w:hAnsiTheme="minorEastAsia"/>
                <w:sz w:val="22"/>
              </w:rPr>
            </w:pPr>
          </w:p>
        </w:tc>
        <w:tc>
          <w:tcPr>
            <w:tcW w:w="1028"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182" w:type="dxa"/>
            <w:vAlign w:val="center"/>
          </w:tcPr>
          <w:p>
            <w:pPr>
              <w:spacing w:line="440" w:lineRule="exact"/>
              <w:rPr>
                <w:rFonts w:asciiTheme="minorEastAsia" w:hAnsiTheme="minorEastAsia"/>
                <w:sz w:val="22"/>
              </w:rPr>
            </w:pPr>
          </w:p>
        </w:tc>
        <w:tc>
          <w:tcPr>
            <w:tcW w:w="1979"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369"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197" w:type="dxa"/>
            <w:gridSpan w:val="2"/>
            <w:vAlign w:val="center"/>
          </w:tcPr>
          <w:p>
            <w:pPr>
              <w:spacing w:line="440" w:lineRule="exact"/>
              <w:rPr>
                <w:rFonts w:asciiTheme="minorEastAsia" w:hAnsiTheme="minorEastAsia"/>
                <w:sz w:val="22"/>
              </w:rPr>
            </w:pPr>
          </w:p>
        </w:tc>
        <w:tc>
          <w:tcPr>
            <w:tcW w:w="1028"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182" w:type="dxa"/>
            <w:vAlign w:val="center"/>
          </w:tcPr>
          <w:p>
            <w:pPr>
              <w:spacing w:line="440" w:lineRule="exact"/>
              <w:rPr>
                <w:rFonts w:asciiTheme="minorEastAsia" w:hAnsiTheme="minorEastAsia"/>
                <w:sz w:val="22"/>
              </w:rPr>
            </w:pPr>
          </w:p>
        </w:tc>
        <w:tc>
          <w:tcPr>
            <w:tcW w:w="1979"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369"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7755"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1"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4"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411"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399"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547"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tcPr>
          <w:p>
            <w:pPr>
              <w:spacing w:line="440" w:lineRule="exact"/>
              <w:rPr>
                <w:rFonts w:asciiTheme="minorEastAsia" w:hAnsiTheme="minorEastAsia"/>
                <w:sz w:val="22"/>
              </w:rPr>
            </w:pPr>
          </w:p>
        </w:tc>
        <w:tc>
          <w:tcPr>
            <w:tcW w:w="3411" w:type="dxa"/>
            <w:gridSpan w:val="4"/>
          </w:tcPr>
          <w:p>
            <w:pPr>
              <w:spacing w:line="440" w:lineRule="exact"/>
              <w:rPr>
                <w:rFonts w:asciiTheme="minorEastAsia" w:hAnsiTheme="minorEastAsia"/>
                <w:sz w:val="22"/>
              </w:rPr>
            </w:pPr>
          </w:p>
        </w:tc>
        <w:tc>
          <w:tcPr>
            <w:tcW w:w="1399" w:type="dxa"/>
          </w:tcPr>
          <w:p>
            <w:pPr>
              <w:spacing w:line="440" w:lineRule="exact"/>
              <w:rPr>
                <w:rFonts w:asciiTheme="minorEastAsia" w:hAnsiTheme="minorEastAsia"/>
                <w:sz w:val="22"/>
              </w:rPr>
            </w:pPr>
          </w:p>
        </w:tc>
        <w:tc>
          <w:tcPr>
            <w:tcW w:w="2547"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tcPr>
          <w:p>
            <w:pPr>
              <w:spacing w:line="440" w:lineRule="exact"/>
              <w:rPr>
                <w:rFonts w:asciiTheme="minorEastAsia" w:hAnsiTheme="minorEastAsia"/>
                <w:sz w:val="22"/>
              </w:rPr>
            </w:pPr>
          </w:p>
        </w:tc>
        <w:tc>
          <w:tcPr>
            <w:tcW w:w="3411" w:type="dxa"/>
            <w:gridSpan w:val="4"/>
          </w:tcPr>
          <w:p>
            <w:pPr>
              <w:spacing w:line="440" w:lineRule="exact"/>
              <w:rPr>
                <w:rFonts w:asciiTheme="minorEastAsia" w:hAnsiTheme="minorEastAsia"/>
                <w:sz w:val="22"/>
              </w:rPr>
            </w:pPr>
          </w:p>
        </w:tc>
        <w:tc>
          <w:tcPr>
            <w:tcW w:w="1399" w:type="dxa"/>
          </w:tcPr>
          <w:p>
            <w:pPr>
              <w:spacing w:line="440" w:lineRule="exact"/>
              <w:rPr>
                <w:rFonts w:asciiTheme="minorEastAsia" w:hAnsiTheme="minorEastAsia"/>
                <w:sz w:val="22"/>
              </w:rPr>
            </w:pPr>
          </w:p>
        </w:tc>
        <w:tc>
          <w:tcPr>
            <w:tcW w:w="2547"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tcPr>
          <w:p>
            <w:pPr>
              <w:spacing w:line="440" w:lineRule="exact"/>
              <w:rPr>
                <w:rFonts w:asciiTheme="minorEastAsia" w:hAnsiTheme="minorEastAsia"/>
                <w:sz w:val="22"/>
              </w:rPr>
            </w:pPr>
          </w:p>
        </w:tc>
        <w:tc>
          <w:tcPr>
            <w:tcW w:w="3411" w:type="dxa"/>
            <w:gridSpan w:val="4"/>
          </w:tcPr>
          <w:p>
            <w:pPr>
              <w:spacing w:line="440" w:lineRule="exact"/>
              <w:rPr>
                <w:rFonts w:asciiTheme="minorEastAsia" w:hAnsiTheme="minorEastAsia"/>
                <w:sz w:val="22"/>
              </w:rPr>
            </w:pPr>
          </w:p>
        </w:tc>
        <w:tc>
          <w:tcPr>
            <w:tcW w:w="1399" w:type="dxa"/>
          </w:tcPr>
          <w:p>
            <w:pPr>
              <w:spacing w:line="440" w:lineRule="exact"/>
              <w:rPr>
                <w:rFonts w:asciiTheme="minorEastAsia" w:hAnsiTheme="minorEastAsia"/>
                <w:sz w:val="22"/>
              </w:rPr>
            </w:pPr>
          </w:p>
        </w:tc>
        <w:tc>
          <w:tcPr>
            <w:tcW w:w="2547"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vAlign w:val="center"/>
          </w:tcPr>
          <w:p>
            <w:pPr>
              <w:spacing w:line="440" w:lineRule="exact"/>
              <w:rPr>
                <w:rFonts w:asciiTheme="minorEastAsia" w:hAnsiTheme="minorEastAsia"/>
                <w:sz w:val="22"/>
              </w:rPr>
            </w:pPr>
          </w:p>
        </w:tc>
        <w:tc>
          <w:tcPr>
            <w:tcW w:w="3411" w:type="dxa"/>
            <w:gridSpan w:val="4"/>
            <w:vAlign w:val="center"/>
          </w:tcPr>
          <w:p>
            <w:pPr>
              <w:spacing w:line="440" w:lineRule="exact"/>
              <w:rPr>
                <w:rFonts w:asciiTheme="minorEastAsia" w:hAnsiTheme="minorEastAsia"/>
                <w:sz w:val="22"/>
              </w:rPr>
            </w:pPr>
          </w:p>
        </w:tc>
        <w:tc>
          <w:tcPr>
            <w:tcW w:w="1399" w:type="dxa"/>
            <w:vAlign w:val="center"/>
          </w:tcPr>
          <w:p>
            <w:pPr>
              <w:spacing w:line="440" w:lineRule="exact"/>
              <w:rPr>
                <w:rFonts w:asciiTheme="minorEastAsia" w:hAnsiTheme="minorEastAsia"/>
                <w:sz w:val="22"/>
              </w:rPr>
            </w:pPr>
          </w:p>
        </w:tc>
        <w:tc>
          <w:tcPr>
            <w:tcW w:w="2547"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vAlign w:val="center"/>
          </w:tcPr>
          <w:p>
            <w:pPr>
              <w:spacing w:line="440" w:lineRule="exact"/>
              <w:rPr>
                <w:rFonts w:asciiTheme="minorEastAsia" w:hAnsiTheme="minorEastAsia"/>
                <w:sz w:val="22"/>
              </w:rPr>
            </w:pPr>
          </w:p>
        </w:tc>
        <w:tc>
          <w:tcPr>
            <w:tcW w:w="3411" w:type="dxa"/>
            <w:gridSpan w:val="4"/>
            <w:vAlign w:val="center"/>
          </w:tcPr>
          <w:p>
            <w:pPr>
              <w:spacing w:line="440" w:lineRule="exact"/>
              <w:rPr>
                <w:rFonts w:asciiTheme="minorEastAsia" w:hAnsiTheme="minorEastAsia"/>
                <w:sz w:val="22"/>
              </w:rPr>
            </w:pPr>
          </w:p>
        </w:tc>
        <w:tc>
          <w:tcPr>
            <w:tcW w:w="1399" w:type="dxa"/>
            <w:vAlign w:val="center"/>
          </w:tcPr>
          <w:p>
            <w:pPr>
              <w:spacing w:line="440" w:lineRule="exact"/>
              <w:rPr>
                <w:rFonts w:asciiTheme="minorEastAsia" w:hAnsiTheme="minorEastAsia"/>
                <w:sz w:val="22"/>
              </w:rPr>
            </w:pPr>
          </w:p>
        </w:tc>
        <w:tc>
          <w:tcPr>
            <w:tcW w:w="2547"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vAlign w:val="center"/>
          </w:tcPr>
          <w:p>
            <w:pPr>
              <w:spacing w:line="440" w:lineRule="exact"/>
              <w:rPr>
                <w:rFonts w:asciiTheme="minorEastAsia" w:hAnsiTheme="minorEastAsia"/>
                <w:sz w:val="22"/>
              </w:rPr>
            </w:pPr>
          </w:p>
        </w:tc>
        <w:tc>
          <w:tcPr>
            <w:tcW w:w="3411" w:type="dxa"/>
            <w:gridSpan w:val="4"/>
            <w:vAlign w:val="center"/>
          </w:tcPr>
          <w:p>
            <w:pPr>
              <w:spacing w:line="440" w:lineRule="exact"/>
              <w:rPr>
                <w:rFonts w:asciiTheme="minorEastAsia" w:hAnsiTheme="minorEastAsia"/>
                <w:sz w:val="22"/>
              </w:rPr>
            </w:pPr>
          </w:p>
        </w:tc>
        <w:tc>
          <w:tcPr>
            <w:tcW w:w="1399" w:type="dxa"/>
            <w:vAlign w:val="center"/>
          </w:tcPr>
          <w:p>
            <w:pPr>
              <w:spacing w:line="440" w:lineRule="exact"/>
              <w:rPr>
                <w:rFonts w:asciiTheme="minorEastAsia" w:hAnsiTheme="minorEastAsia"/>
                <w:sz w:val="22"/>
              </w:rPr>
            </w:pPr>
          </w:p>
        </w:tc>
        <w:tc>
          <w:tcPr>
            <w:tcW w:w="2547"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vAlign w:val="center"/>
          </w:tcPr>
          <w:p>
            <w:pPr>
              <w:spacing w:line="440" w:lineRule="exact"/>
              <w:rPr>
                <w:rFonts w:asciiTheme="minorEastAsia" w:hAnsiTheme="minorEastAsia"/>
                <w:sz w:val="22"/>
              </w:rPr>
            </w:pPr>
          </w:p>
        </w:tc>
        <w:tc>
          <w:tcPr>
            <w:tcW w:w="3411" w:type="dxa"/>
            <w:gridSpan w:val="4"/>
            <w:vAlign w:val="center"/>
          </w:tcPr>
          <w:p>
            <w:pPr>
              <w:spacing w:line="440" w:lineRule="exact"/>
              <w:rPr>
                <w:rFonts w:asciiTheme="minorEastAsia" w:hAnsiTheme="minorEastAsia"/>
                <w:sz w:val="22"/>
              </w:rPr>
            </w:pPr>
          </w:p>
        </w:tc>
        <w:tc>
          <w:tcPr>
            <w:tcW w:w="1399" w:type="dxa"/>
            <w:vAlign w:val="center"/>
          </w:tcPr>
          <w:p>
            <w:pPr>
              <w:spacing w:line="440" w:lineRule="exact"/>
              <w:rPr>
                <w:rFonts w:asciiTheme="minorEastAsia" w:hAnsiTheme="minorEastAsia"/>
                <w:sz w:val="22"/>
              </w:rPr>
            </w:pPr>
          </w:p>
        </w:tc>
        <w:tc>
          <w:tcPr>
            <w:tcW w:w="2547"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vAlign w:val="center"/>
          </w:tcPr>
          <w:p>
            <w:pPr>
              <w:spacing w:line="440" w:lineRule="exact"/>
              <w:rPr>
                <w:rFonts w:asciiTheme="minorEastAsia" w:hAnsiTheme="minorEastAsia"/>
                <w:sz w:val="22"/>
              </w:rPr>
            </w:pPr>
          </w:p>
        </w:tc>
        <w:tc>
          <w:tcPr>
            <w:tcW w:w="3411" w:type="dxa"/>
            <w:gridSpan w:val="4"/>
            <w:vAlign w:val="center"/>
          </w:tcPr>
          <w:p>
            <w:pPr>
              <w:spacing w:line="440" w:lineRule="exact"/>
              <w:rPr>
                <w:rFonts w:asciiTheme="minorEastAsia" w:hAnsiTheme="minorEastAsia"/>
                <w:sz w:val="22"/>
              </w:rPr>
            </w:pPr>
          </w:p>
        </w:tc>
        <w:tc>
          <w:tcPr>
            <w:tcW w:w="1399" w:type="dxa"/>
            <w:vAlign w:val="center"/>
          </w:tcPr>
          <w:p>
            <w:pPr>
              <w:spacing w:line="440" w:lineRule="exact"/>
              <w:rPr>
                <w:rFonts w:asciiTheme="minorEastAsia" w:hAnsiTheme="minorEastAsia"/>
                <w:sz w:val="22"/>
              </w:rPr>
            </w:pPr>
          </w:p>
        </w:tc>
        <w:tc>
          <w:tcPr>
            <w:tcW w:w="2547"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vAlign w:val="center"/>
          </w:tcPr>
          <w:p>
            <w:pPr>
              <w:spacing w:line="440" w:lineRule="exact"/>
              <w:rPr>
                <w:rFonts w:asciiTheme="minorEastAsia" w:hAnsiTheme="minorEastAsia"/>
                <w:sz w:val="22"/>
              </w:rPr>
            </w:pPr>
          </w:p>
        </w:tc>
        <w:tc>
          <w:tcPr>
            <w:tcW w:w="3411" w:type="dxa"/>
            <w:gridSpan w:val="4"/>
            <w:vAlign w:val="center"/>
          </w:tcPr>
          <w:p>
            <w:pPr>
              <w:spacing w:line="440" w:lineRule="exact"/>
              <w:rPr>
                <w:rFonts w:asciiTheme="minorEastAsia" w:hAnsiTheme="minorEastAsia"/>
                <w:sz w:val="22"/>
              </w:rPr>
            </w:pPr>
          </w:p>
        </w:tc>
        <w:tc>
          <w:tcPr>
            <w:tcW w:w="1399" w:type="dxa"/>
            <w:vAlign w:val="center"/>
          </w:tcPr>
          <w:p>
            <w:pPr>
              <w:spacing w:line="440" w:lineRule="exact"/>
              <w:rPr>
                <w:rFonts w:asciiTheme="minorEastAsia" w:hAnsiTheme="minorEastAsia"/>
                <w:sz w:val="22"/>
              </w:rPr>
            </w:pPr>
          </w:p>
        </w:tc>
        <w:tc>
          <w:tcPr>
            <w:tcW w:w="2547"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vAlign w:val="center"/>
          </w:tcPr>
          <w:p>
            <w:pPr>
              <w:spacing w:line="440" w:lineRule="exact"/>
              <w:rPr>
                <w:rFonts w:asciiTheme="minorEastAsia" w:hAnsiTheme="minorEastAsia"/>
                <w:sz w:val="22"/>
              </w:rPr>
            </w:pPr>
          </w:p>
        </w:tc>
        <w:tc>
          <w:tcPr>
            <w:tcW w:w="3411" w:type="dxa"/>
            <w:gridSpan w:val="4"/>
            <w:vAlign w:val="center"/>
          </w:tcPr>
          <w:p>
            <w:pPr>
              <w:spacing w:line="440" w:lineRule="exact"/>
              <w:rPr>
                <w:rFonts w:asciiTheme="minorEastAsia" w:hAnsiTheme="minorEastAsia"/>
                <w:sz w:val="22"/>
              </w:rPr>
            </w:pPr>
          </w:p>
        </w:tc>
        <w:tc>
          <w:tcPr>
            <w:tcW w:w="1399" w:type="dxa"/>
            <w:vAlign w:val="center"/>
          </w:tcPr>
          <w:p>
            <w:pPr>
              <w:spacing w:line="440" w:lineRule="exact"/>
              <w:rPr>
                <w:rFonts w:asciiTheme="minorEastAsia" w:hAnsiTheme="minorEastAsia"/>
                <w:sz w:val="22"/>
              </w:rPr>
            </w:pPr>
          </w:p>
        </w:tc>
        <w:tc>
          <w:tcPr>
            <w:tcW w:w="2547"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14" w:type="dxa"/>
            <w:gridSpan w:val="2"/>
            <w:vAlign w:val="center"/>
          </w:tcPr>
          <w:p>
            <w:pPr>
              <w:spacing w:line="440" w:lineRule="exact"/>
              <w:rPr>
                <w:rFonts w:asciiTheme="minorEastAsia" w:hAnsiTheme="minorEastAsia"/>
                <w:sz w:val="22"/>
              </w:rPr>
            </w:pPr>
          </w:p>
        </w:tc>
        <w:tc>
          <w:tcPr>
            <w:tcW w:w="3411" w:type="dxa"/>
            <w:gridSpan w:val="4"/>
            <w:vAlign w:val="center"/>
          </w:tcPr>
          <w:p>
            <w:pPr>
              <w:spacing w:line="440" w:lineRule="exact"/>
              <w:rPr>
                <w:rFonts w:asciiTheme="minorEastAsia" w:hAnsiTheme="minorEastAsia"/>
                <w:sz w:val="22"/>
              </w:rPr>
            </w:pPr>
          </w:p>
        </w:tc>
        <w:tc>
          <w:tcPr>
            <w:tcW w:w="1399" w:type="dxa"/>
            <w:vAlign w:val="center"/>
          </w:tcPr>
          <w:p>
            <w:pPr>
              <w:spacing w:line="440" w:lineRule="exact"/>
              <w:rPr>
                <w:rFonts w:asciiTheme="minorEastAsia" w:hAnsiTheme="minorEastAsia"/>
                <w:sz w:val="22"/>
              </w:rPr>
            </w:pPr>
          </w:p>
        </w:tc>
        <w:tc>
          <w:tcPr>
            <w:tcW w:w="2547"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357" w:name="_Toc7025"/>
      <w:bookmarkStart w:id="358" w:name="_Toc245036711"/>
      <w:r>
        <w:rPr>
          <w:rFonts w:hint="eastAsia" w:ascii="Calibri" w:hAnsi="Calibri" w:eastAsia="黑体" w:cs="Calibri"/>
          <w:color w:val="000000"/>
          <w:sz w:val="32"/>
          <w:szCs w:val="32"/>
        </w:rPr>
        <w:t>七、资格审查资料</w:t>
      </w:r>
      <w:bookmarkEnd w:id="357"/>
      <w:bookmarkEnd w:id="358"/>
    </w:p>
    <w:p>
      <w:pPr>
        <w:topLinePunct/>
        <w:spacing w:line="440" w:lineRule="exact"/>
        <w:jc w:val="center"/>
        <w:rPr>
          <w:rFonts w:ascii="宋体" w:hAnsi="宋体"/>
          <w:sz w:val="27"/>
          <w:szCs w:val="27"/>
        </w:rPr>
      </w:pPr>
    </w:p>
    <w:p>
      <w:pPr>
        <w:pStyle w:val="140"/>
        <w:rPr>
          <w:rFonts w:ascii="宋体" w:hAnsi="宋体" w:eastAsia="宋体"/>
          <w:szCs w:val="23"/>
        </w:rPr>
      </w:pPr>
      <w:bookmarkStart w:id="359" w:name="_Toc152042597"/>
      <w:bookmarkStart w:id="360" w:name="_Toc245036712"/>
      <w:bookmarkStart w:id="361" w:name="_Toc17487"/>
      <w:bookmarkStart w:id="362" w:name="_Toc144974876"/>
      <w:bookmarkStart w:id="363" w:name="_Toc152045808"/>
      <w:r>
        <w:rPr>
          <w:rFonts w:hint="eastAsia" w:ascii="宋体" w:hAnsi="宋体" w:eastAsia="宋体"/>
          <w:szCs w:val="23"/>
        </w:rPr>
        <w:t>（一）投标人基本情况表</w:t>
      </w:r>
      <w:bookmarkEnd w:id="359"/>
      <w:bookmarkEnd w:id="360"/>
      <w:bookmarkEnd w:id="361"/>
      <w:bookmarkEnd w:id="362"/>
      <w:bookmarkEnd w:id="363"/>
    </w:p>
    <w:p>
      <w:pPr>
        <w:topLinePunct/>
        <w:spacing w:line="440" w:lineRule="exact"/>
        <w:jc w:val="center"/>
        <w:rPr>
          <w:rFonts w:ascii="宋体" w:hAnsi="宋体"/>
          <w:sz w:val="23"/>
          <w:szCs w:val="23"/>
        </w:rPr>
      </w:pPr>
    </w:p>
    <w:tbl>
      <w:tblPr>
        <w:tblStyle w:val="52"/>
        <w:tblW w:w="907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9"/>
        <w:gridCol w:w="951"/>
        <w:gridCol w:w="1007"/>
        <w:gridCol w:w="889"/>
        <w:gridCol w:w="445"/>
        <w:gridCol w:w="329"/>
        <w:gridCol w:w="1141"/>
        <w:gridCol w:w="519"/>
        <w:gridCol w:w="910"/>
        <w:gridCol w:w="10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7242"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621"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1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48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jc w:val="center"/>
        </w:trPr>
        <w:tc>
          <w:tcPr>
            <w:tcW w:w="182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67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1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48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jc w:val="center"/>
        </w:trPr>
        <w:tc>
          <w:tcPr>
            <w:tcW w:w="182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67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1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48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7242"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100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98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9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10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100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3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98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9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10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5284"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43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96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43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96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43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96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43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96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434"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96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jc w:val="center"/>
        </w:trPr>
        <w:tc>
          <w:tcPr>
            <w:tcW w:w="1829"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7242"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7242"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40"/>
        <w:rPr>
          <w:rFonts w:ascii="宋体" w:hAnsi="宋体" w:eastAsia="宋体"/>
          <w:szCs w:val="23"/>
        </w:rPr>
      </w:pPr>
      <w:bookmarkStart w:id="364" w:name="_Toc16950"/>
      <w:bookmarkStart w:id="365" w:name="_Toc152045809"/>
      <w:bookmarkStart w:id="366" w:name="_Toc245036713"/>
      <w:bookmarkStart w:id="367" w:name="_Toc152042598"/>
      <w:bookmarkStart w:id="368" w:name="_Toc144974877"/>
      <w:r>
        <w:rPr>
          <w:rFonts w:hint="eastAsia" w:ascii="宋体" w:hAnsi="宋体" w:eastAsia="宋体"/>
        </w:rPr>
        <w:br w:type="page"/>
      </w:r>
      <w:r>
        <w:rPr>
          <w:rFonts w:hint="eastAsia" w:ascii="宋体" w:hAnsi="宋体" w:eastAsia="宋体"/>
        </w:rPr>
        <w:t>（二）近年财务状况表</w:t>
      </w:r>
      <w:bookmarkEnd w:id="364"/>
      <w:bookmarkEnd w:id="365"/>
      <w:bookmarkEnd w:id="366"/>
      <w:bookmarkEnd w:id="367"/>
      <w:bookmarkEnd w:id="368"/>
    </w:p>
    <w:p>
      <w:pPr>
        <w:spacing w:line="440" w:lineRule="exact"/>
        <w:rPr>
          <w:rFonts w:ascii="宋体" w:hAnsi="宋体"/>
          <w:sz w:val="23"/>
          <w:szCs w:val="23"/>
        </w:rPr>
      </w:pPr>
    </w:p>
    <w:p>
      <w:pPr>
        <w:pStyle w:val="140"/>
        <w:rPr>
          <w:rFonts w:ascii="宋体" w:hAnsi="宋体" w:eastAsia="宋体"/>
          <w:szCs w:val="23"/>
        </w:rPr>
      </w:pPr>
      <w:bookmarkStart w:id="369" w:name="_Toc31021"/>
      <w:bookmarkStart w:id="370" w:name="_Toc245036714"/>
      <w:bookmarkStart w:id="371" w:name="_Toc144974878"/>
      <w:bookmarkStart w:id="372" w:name="_Toc152045810"/>
      <w:bookmarkStart w:id="373" w:name="_Toc152042599"/>
      <w:r>
        <w:rPr>
          <w:rFonts w:hint="eastAsia" w:ascii="宋体" w:hAnsi="宋体" w:eastAsia="宋体"/>
          <w:szCs w:val="23"/>
        </w:rPr>
        <w:t>（三）近年完成的类似项目情况表</w:t>
      </w:r>
      <w:bookmarkEnd w:id="369"/>
      <w:bookmarkEnd w:id="370"/>
      <w:bookmarkEnd w:id="371"/>
      <w:bookmarkEnd w:id="372"/>
      <w:bookmarkEnd w:id="373"/>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374" w:name="_Toc13233"/>
            <w:r>
              <w:rPr>
                <w:rFonts w:hint="eastAsia" w:ascii="宋体" w:hAnsi="宋体"/>
                <w:szCs w:val="21"/>
              </w:rPr>
              <w:t>项目所在地</w:t>
            </w:r>
            <w:bookmarkEnd w:id="37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375" w:name="_Toc20896"/>
            <w:r>
              <w:rPr>
                <w:rFonts w:hint="eastAsia" w:ascii="宋体" w:hAnsi="宋体"/>
                <w:szCs w:val="21"/>
              </w:rPr>
              <w:t>发包人地址</w:t>
            </w:r>
            <w:bookmarkEnd w:id="37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376" w:name="_Toc3155"/>
            <w:r>
              <w:rPr>
                <w:rFonts w:hint="eastAsia" w:ascii="宋体" w:hAnsi="宋体"/>
                <w:szCs w:val="21"/>
              </w:rPr>
              <w:t>承担的工作</w:t>
            </w:r>
            <w:bookmarkEnd w:id="37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40"/>
        <w:rPr>
          <w:rFonts w:ascii="宋体" w:hAnsi="宋体" w:eastAsia="宋体"/>
          <w:szCs w:val="23"/>
        </w:rPr>
      </w:pPr>
      <w:bookmarkStart w:id="377" w:name="_Toc144974879"/>
      <w:bookmarkStart w:id="378" w:name="_Toc152045811"/>
      <w:bookmarkStart w:id="379" w:name="_Toc245036715"/>
      <w:bookmarkStart w:id="380" w:name="_Toc26600"/>
      <w:bookmarkStart w:id="381" w:name="_Toc152042600"/>
      <w:r>
        <w:rPr>
          <w:rFonts w:hint="eastAsia" w:ascii="宋体" w:hAnsi="宋体" w:eastAsia="宋体"/>
          <w:szCs w:val="23"/>
        </w:rPr>
        <w:br w:type="page"/>
      </w:r>
      <w:r>
        <w:rPr>
          <w:rFonts w:hint="eastAsia" w:ascii="宋体" w:hAnsi="宋体" w:eastAsia="宋体"/>
          <w:szCs w:val="23"/>
        </w:rPr>
        <w:t>（四）正在施工的和新承接的项目情况表</w:t>
      </w:r>
      <w:bookmarkEnd w:id="377"/>
      <w:bookmarkEnd w:id="378"/>
      <w:bookmarkEnd w:id="379"/>
      <w:bookmarkEnd w:id="380"/>
      <w:bookmarkEnd w:id="381"/>
    </w:p>
    <w:p>
      <w:pPr>
        <w:keepNext/>
        <w:keepLines/>
        <w:topLinePunct/>
        <w:spacing w:before="240" w:beforeLines="100" w:line="280" w:lineRule="exact"/>
        <w:outlineLvl w:val="2"/>
        <w:rPr>
          <w:rFonts w:ascii="宋体" w:hAnsi="宋体"/>
          <w:b/>
          <w:bCs/>
          <w:szCs w:val="21"/>
        </w:rPr>
      </w:pPr>
    </w:p>
    <w:tbl>
      <w:tblPr>
        <w:tblStyle w:val="52"/>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6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bookmarkStart w:id="382" w:name="_Toc5773"/>
            <w:bookmarkStart w:id="383" w:name="_Toc152042601"/>
            <w:bookmarkStart w:id="384" w:name="_Toc144974880"/>
            <w:bookmarkStart w:id="385" w:name="_Toc152045812"/>
            <w:bookmarkStart w:id="386" w:name="_Toc245036716"/>
            <w:r>
              <w:rPr>
                <w:rFonts w:hint="eastAsia" w:ascii="宋体" w:hAnsi="宋体"/>
                <w:szCs w:val="21"/>
              </w:rPr>
              <w:t>项目名称</w:t>
            </w:r>
            <w:bookmarkEnd w:id="382"/>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项目所在地</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发包人名称</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发包人地址</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发包人电话</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签约合同价</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开工日期</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计划竣工日期</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承担的工作</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工程质量</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项目经理</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技术负责人</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项目描述</w:t>
            </w:r>
          </w:p>
        </w:tc>
        <w:tc>
          <w:tcPr>
            <w:tcW w:w="6637"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434" w:type="dxa"/>
            <w:vAlign w:val="center"/>
          </w:tcPr>
          <w:p>
            <w:pPr>
              <w:topLinePunct/>
              <w:spacing w:line="440" w:lineRule="exact"/>
              <w:rPr>
                <w:rFonts w:ascii="宋体" w:hAnsi="宋体"/>
                <w:szCs w:val="21"/>
              </w:rPr>
            </w:pPr>
            <w:r>
              <w:rPr>
                <w:rFonts w:hint="eastAsia" w:ascii="宋体" w:hAnsi="宋体"/>
                <w:szCs w:val="21"/>
              </w:rPr>
              <w:t>备注</w:t>
            </w:r>
          </w:p>
        </w:tc>
        <w:tc>
          <w:tcPr>
            <w:tcW w:w="6637" w:type="dxa"/>
            <w:vAlign w:val="center"/>
          </w:tcPr>
          <w:p>
            <w:pPr>
              <w:keepNext/>
              <w:keepLines/>
              <w:topLinePunct/>
              <w:spacing w:before="240" w:beforeLines="100" w:line="280" w:lineRule="exact"/>
              <w:outlineLvl w:val="2"/>
              <w:rPr>
                <w:rFonts w:ascii="宋体" w:hAnsi="宋体"/>
                <w:b/>
                <w:bCs/>
                <w:szCs w:val="21"/>
              </w:rPr>
            </w:pPr>
          </w:p>
        </w:tc>
      </w:tr>
      <w:bookmarkEnd w:id="383"/>
      <w:bookmarkEnd w:id="384"/>
      <w:bookmarkEnd w:id="385"/>
      <w:bookmarkEnd w:id="386"/>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387" w:name="_Toc144974881"/>
      <w:bookmarkStart w:id="388" w:name="_Toc245036717"/>
      <w:bookmarkStart w:id="389" w:name="_Toc152042602"/>
      <w:bookmarkStart w:id="390" w:name="_Toc152045813"/>
      <w:bookmarkStart w:id="391" w:name="_Toc675"/>
      <w:r>
        <w:rPr>
          <w:rFonts w:hint="eastAsia" w:ascii="宋体" w:hAnsi="宋体" w:eastAsia="宋体"/>
        </w:rPr>
        <w:br w:type="page"/>
      </w:r>
      <w:r>
        <w:rPr>
          <w:rFonts w:hint="eastAsia" w:ascii="Calibri" w:hAnsi="Calibri" w:eastAsia="黑体" w:cs="Calibri"/>
          <w:color w:val="000000"/>
          <w:sz w:val="32"/>
          <w:szCs w:val="32"/>
        </w:rPr>
        <w:t>八、</w:t>
      </w:r>
      <w:bookmarkEnd w:id="387"/>
      <w:bookmarkEnd w:id="388"/>
      <w:bookmarkEnd w:id="389"/>
      <w:bookmarkEnd w:id="390"/>
      <w:bookmarkEnd w:id="391"/>
      <w:bookmarkStart w:id="392"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392"/>
    <w:p>
      <w:pPr>
        <w:overflowPunct w:val="0"/>
        <w:autoSpaceDE w:val="0"/>
        <w:autoSpaceDN w:val="0"/>
        <w:spacing w:line="440" w:lineRule="exact"/>
        <w:ind w:left="839" w:hanging="839"/>
        <w:jc w:val="center"/>
        <w:rPr>
          <w:rFonts w:ascii="宋体" w:hAnsi="宋体" w:cs="宋体"/>
          <w:b/>
          <w:sz w:val="32"/>
          <w:szCs w:val="32"/>
        </w:rPr>
      </w:pPr>
    </w:p>
    <w:p>
      <w:pPr>
        <w:rPr>
          <w:rFonts w:hint="eastAsia"/>
        </w:rPr>
      </w:pPr>
    </w:p>
    <w:sectPr>
      <w:pgSz w:w="11906" w:h="16838"/>
      <w:pgMar w:top="1134" w:right="1247" w:bottom="1134" w:left="124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4"/>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6CAB1B6E"/>
    <w:multiLevelType w:val="singleLevel"/>
    <w:tmpl w:val="6CAB1B6E"/>
    <w:lvl w:ilvl="0" w:tentative="0">
      <w:start w:val="2"/>
      <w:numFmt w:val="decimal"/>
      <w:lvlText w:val="%1."/>
      <w:lvlJc w:val="left"/>
      <w:pPr>
        <w:tabs>
          <w:tab w:val="left" w:pos="312"/>
        </w:tabs>
        <w:ind w:left="2090" w:firstLine="0"/>
      </w:pPr>
    </w:lvl>
  </w:abstractNum>
  <w:abstractNum w:abstractNumId="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7D"/>
    <w:rsid w:val="000D321B"/>
    <w:rsid w:val="00565E7D"/>
    <w:rsid w:val="00A92E3C"/>
    <w:rsid w:val="00D11CDB"/>
    <w:rsid w:val="2B4D0EFB"/>
    <w:rsid w:val="2F082EA5"/>
    <w:rsid w:val="483F3AFA"/>
    <w:rsid w:val="63E341E6"/>
    <w:rsid w:val="75EC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semiHidden/>
    <w:unhideWhenUsed/>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2"/>
    <w:qFormat/>
    <w:uiPriority w:val="0"/>
    <w:pPr>
      <w:shd w:val="clear" w:color="auto" w:fill="000080"/>
    </w:pPr>
    <w:rPr>
      <w:rFonts w:ascii="Times New Roman" w:hAnsi="Times New Roman" w:eastAsia="宋体" w:cs="Times New Roman"/>
      <w:kern w:val="0"/>
      <w:sz w:val="20"/>
      <w:szCs w:val="24"/>
    </w:rPr>
  </w:style>
  <w:style w:type="paragraph" w:styleId="19">
    <w:name w:val="annotation text"/>
    <w:basedOn w:val="1"/>
    <w:link w:val="68"/>
    <w:semiHidden/>
    <w:unhideWhenUsed/>
    <w:qFormat/>
    <w:uiPriority w:val="0"/>
    <w:pPr>
      <w:jc w:val="left"/>
    </w:pPr>
  </w:style>
  <w:style w:type="paragraph" w:styleId="20">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0"/>
    <w:unhideWhenUsed/>
    <w:qFormat/>
    <w:uiPriority w:val="0"/>
    <w:pPr>
      <w:spacing w:after="120"/>
    </w:pPr>
  </w:style>
  <w:style w:type="paragraph" w:styleId="22">
    <w:name w:val="Body Text Indent"/>
    <w:basedOn w:val="1"/>
    <w:link w:val="74"/>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5"/>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6"/>
    <w:qFormat/>
    <w:uiPriority w:val="0"/>
    <w:pPr>
      <w:ind w:left="100" w:leftChars="2500"/>
    </w:pPr>
    <w:rPr>
      <w:rFonts w:ascii="Times New Roman" w:hAnsi="Times New Roman" w:eastAsia="宋体" w:cs="Times New Roman"/>
      <w:kern w:val="0"/>
      <w:sz w:val="20"/>
      <w:szCs w:val="24"/>
    </w:rPr>
  </w:style>
  <w:style w:type="paragraph" w:styleId="32">
    <w:name w:val="Body Text Indent 2"/>
    <w:basedOn w:val="1"/>
    <w:link w:val="77"/>
    <w:qFormat/>
    <w:uiPriority w:val="0"/>
    <w:pPr>
      <w:spacing w:after="120" w:line="480" w:lineRule="auto"/>
      <w:ind w:left="420" w:leftChars="200"/>
    </w:pPr>
    <w:rPr>
      <w:rFonts w:ascii="Times New Roman" w:hAnsi="Times New Roman" w:eastAsia="宋体" w:cs="Times New Roman"/>
      <w:kern w:val="0"/>
      <w:sz w:val="20"/>
      <w:szCs w:val="24"/>
    </w:rPr>
  </w:style>
  <w:style w:type="paragraph" w:styleId="33">
    <w:name w:val="Balloon Text"/>
    <w:basedOn w:val="1"/>
    <w:link w:val="78"/>
    <w:semiHidden/>
    <w:qFormat/>
    <w:uiPriority w:val="0"/>
    <w:rPr>
      <w:rFonts w:ascii="Times New Roman" w:hAnsi="Times New Roman" w:eastAsia="宋体" w:cs="Times New Roman"/>
      <w:kern w:val="0"/>
      <w:sz w:val="18"/>
      <w:szCs w:val="18"/>
    </w:rPr>
  </w:style>
  <w:style w:type="paragraph" w:styleId="34">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3"/>
    <w:unhideWhenUsed/>
    <w:uiPriority w:val="0"/>
    <w:pPr>
      <w:spacing w:after="120" w:line="480" w:lineRule="auto"/>
    </w:pPr>
    <w:rPr>
      <w:rFonts w:ascii="Times New Roman" w:hAnsi="Times New Roman" w:eastAsia="宋体" w:cs="Times New Roman"/>
      <w:kern w:val="0"/>
      <w:sz w:val="20"/>
      <w:szCs w:val="24"/>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69"/>
    <w:semiHidden/>
    <w:qFormat/>
    <w:uiPriority w:val="0"/>
    <w:rPr>
      <w:rFonts w:ascii="Times New Roman" w:hAnsi="Times New Roman" w:eastAsia="宋体" w:cs="Times New Roman"/>
      <w:b/>
      <w:bCs/>
      <w:kern w:val="0"/>
      <w:sz w:val="20"/>
      <w:szCs w:val="24"/>
    </w:rPr>
  </w:style>
  <w:style w:type="paragraph" w:styleId="50">
    <w:name w:val="Body Text First Indent"/>
    <w:basedOn w:val="21"/>
    <w:link w:val="71"/>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0"/>
    <w:qFormat/>
    <w:uiPriority w:val="0"/>
    <w:pPr>
      <w:spacing w:after="120"/>
      <w:ind w:left="420" w:leftChars="200" w:firstLine="420"/>
    </w:pPr>
    <w:rPr>
      <w:szCs w:val="24"/>
    </w:rPr>
  </w:style>
  <w:style w:type="character" w:styleId="54">
    <w:name w:val="Strong"/>
    <w:qFormat/>
    <w:uiPriority w:val="0"/>
    <w:rPr>
      <w:b/>
      <w:bCs/>
    </w:rPr>
  </w:style>
  <w:style w:type="character" w:styleId="55">
    <w:name w:val="page number"/>
    <w:basedOn w:val="53"/>
    <w:qFormat/>
    <w:uiPriority w:val="0"/>
  </w:style>
  <w:style w:type="character" w:styleId="56">
    <w:name w:val="FollowedHyperlink"/>
    <w:unhideWhenUsed/>
    <w:qFormat/>
    <w:uiPriority w:val="99"/>
    <w:rPr>
      <w:color w:val="800080"/>
      <w:u w:val="single"/>
    </w:rPr>
  </w:style>
  <w:style w:type="character" w:styleId="57">
    <w:name w:val="Hyperlink"/>
    <w:qFormat/>
    <w:uiPriority w:val="99"/>
    <w:rPr>
      <w:color w:val="0000FF"/>
      <w:u w:val="single"/>
    </w:rPr>
  </w:style>
  <w:style w:type="character" w:styleId="58">
    <w:name w:val="annotation reference"/>
    <w:semiHidden/>
    <w:qFormat/>
    <w:uiPriority w:val="0"/>
    <w:rPr>
      <w:sz w:val="21"/>
      <w:szCs w:val="21"/>
    </w:rPr>
  </w:style>
  <w:style w:type="character" w:customStyle="1" w:styleId="59">
    <w:name w:val="标题 1 字符"/>
    <w:basedOn w:val="53"/>
    <w:link w:val="2"/>
    <w:qFormat/>
    <w:uiPriority w:val="0"/>
    <w:rPr>
      <w:rFonts w:ascii="Times New Roman" w:hAnsi="Times New Roman" w:eastAsia="宋体" w:cs="Times New Roman"/>
      <w:b/>
      <w:bCs/>
      <w:kern w:val="44"/>
      <w:sz w:val="30"/>
      <w:szCs w:val="44"/>
    </w:rPr>
  </w:style>
  <w:style w:type="character" w:customStyle="1" w:styleId="60">
    <w:name w:val="标题 2 字符"/>
    <w:basedOn w:val="53"/>
    <w:link w:val="3"/>
    <w:qFormat/>
    <w:uiPriority w:val="0"/>
    <w:rPr>
      <w:rFonts w:ascii="Arial" w:hAnsi="Arial" w:eastAsia="宋体" w:cs="Times New Roman"/>
      <w:b/>
      <w:bCs/>
      <w:kern w:val="0"/>
      <w:sz w:val="28"/>
      <w:szCs w:val="32"/>
    </w:rPr>
  </w:style>
  <w:style w:type="character" w:customStyle="1" w:styleId="61">
    <w:name w:val="标题 3 字符"/>
    <w:basedOn w:val="53"/>
    <w:link w:val="4"/>
    <w:qFormat/>
    <w:uiPriority w:val="0"/>
    <w:rPr>
      <w:rFonts w:ascii="宋体" w:hAnsi="Times New Roman" w:eastAsia="宋体" w:cs="Times New Roman"/>
      <w:b/>
      <w:kern w:val="0"/>
      <w:sz w:val="28"/>
      <w:szCs w:val="20"/>
    </w:rPr>
  </w:style>
  <w:style w:type="character" w:customStyle="1" w:styleId="62">
    <w:name w:val="标题 4 字符"/>
    <w:basedOn w:val="53"/>
    <w:link w:val="5"/>
    <w:qFormat/>
    <w:uiPriority w:val="0"/>
    <w:rPr>
      <w:rFonts w:ascii="Arial" w:hAnsi="Arial" w:eastAsia="黑体" w:cs="Times New Roman"/>
      <w:b/>
      <w:bCs/>
      <w:kern w:val="0"/>
      <w:sz w:val="28"/>
      <w:szCs w:val="28"/>
    </w:rPr>
  </w:style>
  <w:style w:type="character" w:customStyle="1" w:styleId="63">
    <w:name w:val="标题 5 字符"/>
    <w:basedOn w:val="53"/>
    <w:link w:val="6"/>
    <w:qFormat/>
    <w:uiPriority w:val="0"/>
    <w:rPr>
      <w:rFonts w:ascii="Times New Roman" w:hAnsi="Times New Roman" w:eastAsia="宋体" w:cs="Times New Roman"/>
      <w:b/>
      <w:bCs/>
      <w:kern w:val="0"/>
      <w:sz w:val="28"/>
      <w:szCs w:val="28"/>
    </w:rPr>
  </w:style>
  <w:style w:type="character" w:customStyle="1" w:styleId="64">
    <w:name w:val="标题 6 字符"/>
    <w:basedOn w:val="53"/>
    <w:link w:val="7"/>
    <w:qFormat/>
    <w:uiPriority w:val="0"/>
    <w:rPr>
      <w:rFonts w:ascii="Arial" w:hAnsi="Arial" w:eastAsia="黑体" w:cs="Times New Roman"/>
      <w:b/>
      <w:bCs/>
      <w:kern w:val="0"/>
      <w:sz w:val="24"/>
      <w:szCs w:val="24"/>
    </w:rPr>
  </w:style>
  <w:style w:type="character" w:customStyle="1" w:styleId="65">
    <w:name w:val="标题 7 字符"/>
    <w:basedOn w:val="53"/>
    <w:link w:val="8"/>
    <w:qFormat/>
    <w:uiPriority w:val="0"/>
    <w:rPr>
      <w:rFonts w:ascii="Times New Roman" w:hAnsi="Times New Roman" w:eastAsia="宋体" w:cs="Times New Roman"/>
      <w:b/>
      <w:bCs/>
      <w:kern w:val="0"/>
      <w:sz w:val="24"/>
      <w:szCs w:val="24"/>
    </w:rPr>
  </w:style>
  <w:style w:type="character" w:customStyle="1" w:styleId="66">
    <w:name w:val="标题 8 字符"/>
    <w:basedOn w:val="53"/>
    <w:link w:val="9"/>
    <w:qFormat/>
    <w:uiPriority w:val="0"/>
    <w:rPr>
      <w:rFonts w:ascii="Arial" w:hAnsi="Arial" w:eastAsia="黑体" w:cs="Times New Roman"/>
      <w:kern w:val="0"/>
      <w:sz w:val="24"/>
      <w:szCs w:val="24"/>
    </w:rPr>
  </w:style>
  <w:style w:type="character" w:customStyle="1" w:styleId="67">
    <w:name w:val="标题 9 字符"/>
    <w:basedOn w:val="53"/>
    <w:link w:val="10"/>
    <w:qFormat/>
    <w:uiPriority w:val="0"/>
    <w:rPr>
      <w:rFonts w:ascii="Arial" w:hAnsi="Arial" w:eastAsia="黑体" w:cs="Times New Roman"/>
      <w:kern w:val="0"/>
      <w:sz w:val="20"/>
      <w:szCs w:val="21"/>
    </w:rPr>
  </w:style>
  <w:style w:type="character" w:customStyle="1" w:styleId="68">
    <w:name w:val="批注文字 字符"/>
    <w:basedOn w:val="53"/>
    <w:link w:val="19"/>
    <w:semiHidden/>
    <w:qFormat/>
    <w:uiPriority w:val="99"/>
  </w:style>
  <w:style w:type="character" w:customStyle="1" w:styleId="69">
    <w:name w:val="批注主题 字符"/>
    <w:basedOn w:val="68"/>
    <w:link w:val="49"/>
    <w:semiHidden/>
    <w:qFormat/>
    <w:uiPriority w:val="0"/>
    <w:rPr>
      <w:rFonts w:ascii="Times New Roman" w:hAnsi="Times New Roman" w:eastAsia="宋体" w:cs="Times New Roman"/>
      <w:b/>
      <w:bCs/>
      <w:kern w:val="0"/>
      <w:sz w:val="20"/>
      <w:szCs w:val="24"/>
    </w:rPr>
  </w:style>
  <w:style w:type="character" w:customStyle="1" w:styleId="70">
    <w:name w:val="正文文本 字符"/>
    <w:basedOn w:val="53"/>
    <w:link w:val="21"/>
    <w:semiHidden/>
    <w:qFormat/>
    <w:uiPriority w:val="99"/>
  </w:style>
  <w:style w:type="character" w:customStyle="1" w:styleId="71">
    <w:name w:val="正文文本首行缩进 字符"/>
    <w:basedOn w:val="70"/>
    <w:link w:val="50"/>
    <w:qFormat/>
    <w:uiPriority w:val="0"/>
    <w:rPr>
      <w:rFonts w:ascii="Times New Roman" w:hAnsi="Times New Roman" w:eastAsia="宋体" w:cs="Times New Roman"/>
      <w:kern w:val="0"/>
      <w:sz w:val="20"/>
      <w:szCs w:val="24"/>
    </w:rPr>
  </w:style>
  <w:style w:type="character" w:customStyle="1" w:styleId="72">
    <w:name w:val="文档结构图 字符"/>
    <w:basedOn w:val="53"/>
    <w:link w:val="18"/>
    <w:qFormat/>
    <w:uiPriority w:val="0"/>
    <w:rPr>
      <w:rFonts w:ascii="Times New Roman" w:hAnsi="Times New Roman" w:eastAsia="宋体" w:cs="Times New Roman"/>
      <w:kern w:val="0"/>
      <w:sz w:val="20"/>
      <w:szCs w:val="24"/>
      <w:shd w:val="clear" w:color="auto" w:fill="000080"/>
    </w:rPr>
  </w:style>
  <w:style w:type="character" w:customStyle="1" w:styleId="73">
    <w:name w:val="正文文本 3 字符"/>
    <w:basedOn w:val="53"/>
    <w:link w:val="20"/>
    <w:qFormat/>
    <w:uiPriority w:val="0"/>
    <w:rPr>
      <w:rFonts w:ascii="Times New Roman" w:hAnsi="Times New Roman" w:eastAsia="宋体" w:cs="Times New Roman"/>
      <w:kern w:val="0"/>
      <w:sz w:val="16"/>
      <w:szCs w:val="16"/>
    </w:rPr>
  </w:style>
  <w:style w:type="character" w:customStyle="1" w:styleId="74">
    <w:name w:val="正文文本缩进 字符"/>
    <w:basedOn w:val="53"/>
    <w:link w:val="22"/>
    <w:qFormat/>
    <w:uiPriority w:val="0"/>
    <w:rPr>
      <w:rFonts w:ascii="宋体" w:hAnsi="宋体" w:eastAsia="宋体" w:cs="Times New Roman"/>
      <w:kern w:val="0"/>
      <w:sz w:val="28"/>
      <w:szCs w:val="28"/>
    </w:rPr>
  </w:style>
  <w:style w:type="character" w:customStyle="1" w:styleId="75">
    <w:name w:val="纯文本 字符"/>
    <w:basedOn w:val="53"/>
    <w:link w:val="29"/>
    <w:qFormat/>
    <w:uiPriority w:val="0"/>
    <w:rPr>
      <w:rFonts w:ascii="宋体" w:hAnsi="Courier New" w:eastAsia="宋体" w:cs="Times New Roman"/>
      <w:kern w:val="0"/>
      <w:sz w:val="20"/>
      <w:szCs w:val="21"/>
    </w:rPr>
  </w:style>
  <w:style w:type="character" w:customStyle="1" w:styleId="76">
    <w:name w:val="日期 字符"/>
    <w:basedOn w:val="53"/>
    <w:link w:val="31"/>
    <w:qFormat/>
    <w:uiPriority w:val="0"/>
    <w:rPr>
      <w:rFonts w:ascii="Times New Roman" w:hAnsi="Times New Roman" w:eastAsia="宋体" w:cs="Times New Roman"/>
      <w:kern w:val="0"/>
      <w:sz w:val="20"/>
      <w:szCs w:val="24"/>
    </w:rPr>
  </w:style>
  <w:style w:type="character" w:customStyle="1" w:styleId="77">
    <w:name w:val="正文文本缩进 2 字符"/>
    <w:basedOn w:val="53"/>
    <w:link w:val="32"/>
    <w:qFormat/>
    <w:uiPriority w:val="0"/>
    <w:rPr>
      <w:rFonts w:ascii="Times New Roman" w:hAnsi="Times New Roman" w:eastAsia="宋体" w:cs="Times New Roman"/>
      <w:kern w:val="0"/>
      <w:sz w:val="20"/>
      <w:szCs w:val="24"/>
    </w:rPr>
  </w:style>
  <w:style w:type="character" w:customStyle="1" w:styleId="78">
    <w:name w:val="批注框文本 字符"/>
    <w:basedOn w:val="53"/>
    <w:link w:val="33"/>
    <w:semiHidden/>
    <w:qFormat/>
    <w:uiPriority w:val="0"/>
    <w:rPr>
      <w:rFonts w:ascii="Times New Roman" w:hAnsi="Times New Roman" w:eastAsia="宋体" w:cs="Times New Roman"/>
      <w:kern w:val="0"/>
      <w:sz w:val="18"/>
      <w:szCs w:val="18"/>
    </w:rPr>
  </w:style>
  <w:style w:type="character" w:customStyle="1" w:styleId="79">
    <w:name w:val="页脚 字符"/>
    <w:basedOn w:val="53"/>
    <w:link w:val="34"/>
    <w:qFormat/>
    <w:uiPriority w:val="99"/>
    <w:rPr>
      <w:rFonts w:ascii="Times New Roman" w:hAnsi="Times New Roman" w:eastAsia="宋体" w:cs="Times New Roman"/>
      <w:kern w:val="0"/>
      <w:sz w:val="18"/>
      <w:szCs w:val="20"/>
    </w:rPr>
  </w:style>
  <w:style w:type="character" w:customStyle="1" w:styleId="80">
    <w:name w:val="正文文本首行缩进 2 字符"/>
    <w:basedOn w:val="74"/>
    <w:link w:val="51"/>
    <w:qFormat/>
    <w:uiPriority w:val="0"/>
    <w:rPr>
      <w:rFonts w:ascii="宋体" w:hAnsi="宋体" w:eastAsia="宋体" w:cs="Times New Roman"/>
      <w:kern w:val="0"/>
      <w:sz w:val="28"/>
      <w:szCs w:val="24"/>
    </w:rPr>
  </w:style>
  <w:style w:type="character" w:customStyle="1" w:styleId="81">
    <w:name w:val="页眉 字符"/>
    <w:basedOn w:val="53"/>
    <w:link w:val="35"/>
    <w:qFormat/>
    <w:uiPriority w:val="0"/>
    <w:rPr>
      <w:rFonts w:ascii="Times New Roman" w:hAnsi="Times New Roman" w:eastAsia="宋体" w:cs="Times New Roman"/>
      <w:kern w:val="0"/>
      <w:sz w:val="18"/>
      <w:szCs w:val="20"/>
    </w:rPr>
  </w:style>
  <w:style w:type="character" w:customStyle="1" w:styleId="82">
    <w:name w:val="正文文本缩进 3 字符"/>
    <w:basedOn w:val="53"/>
    <w:link w:val="40"/>
    <w:qFormat/>
    <w:uiPriority w:val="0"/>
    <w:rPr>
      <w:rFonts w:ascii="Times New Roman" w:hAnsi="Times New Roman" w:eastAsia="宋体" w:cs="Times New Roman"/>
      <w:kern w:val="0"/>
      <w:sz w:val="16"/>
      <w:szCs w:val="16"/>
    </w:rPr>
  </w:style>
  <w:style w:type="character" w:customStyle="1" w:styleId="83">
    <w:name w:val="正文文本 2 字符"/>
    <w:basedOn w:val="53"/>
    <w:link w:val="43"/>
    <w:qFormat/>
    <w:uiPriority w:val="0"/>
    <w:rPr>
      <w:rFonts w:ascii="Times New Roman" w:hAnsi="Times New Roman" w:eastAsia="宋体" w:cs="Times New Roman"/>
      <w:kern w:val="0"/>
      <w:sz w:val="20"/>
      <w:szCs w:val="24"/>
    </w:rPr>
  </w:style>
  <w:style w:type="character" w:customStyle="1" w:styleId="84">
    <w:name w:val="标题 字符"/>
    <w:basedOn w:val="53"/>
    <w:link w:val="48"/>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注释文本字符"/>
    <w:semiHidden/>
    <w:qFormat/>
    <w:uiPriority w:val="0"/>
    <w:rPr>
      <w:rFonts w:ascii="Times New Roman" w:hAnsi="Times New Roman" w:eastAsia="宋体" w:cs="Times New Roman"/>
      <w:kern w:val="0"/>
      <w:sz w:val="20"/>
      <w:szCs w:val="24"/>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3"/>
    <w:qFormat/>
    <w:uiPriority w:val="0"/>
  </w:style>
  <w:style w:type="character" w:customStyle="1" w:styleId="93">
    <w:name w:val="px1233"/>
    <w:basedOn w:val="53"/>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character" w:customStyle="1" w:styleId="102">
    <w:name w:val="批注框文本字符1"/>
    <w:basedOn w:val="53"/>
    <w:semiHidden/>
    <w:qFormat/>
    <w:uiPriority w:val="99"/>
    <w:rPr>
      <w:rFonts w:ascii="Heiti SC Light" w:eastAsia="Heiti SC Light"/>
      <w:sz w:val="18"/>
      <w:szCs w:val="18"/>
    </w:rPr>
  </w:style>
  <w:style w:type="character" w:customStyle="1" w:styleId="103">
    <w:name w:val="日期字符1"/>
    <w:basedOn w:val="53"/>
    <w:semiHidden/>
    <w:qFormat/>
    <w:uiPriority w:val="99"/>
  </w:style>
  <w:style w:type="character" w:customStyle="1" w:styleId="104">
    <w:name w:val="纯文本字符1"/>
    <w:basedOn w:val="53"/>
    <w:semiHidden/>
    <w:qFormat/>
    <w:uiPriority w:val="99"/>
    <w:rPr>
      <w:rFonts w:ascii="宋体" w:hAnsi="Courier" w:eastAsia="宋体"/>
    </w:rPr>
  </w:style>
  <w:style w:type="character" w:customStyle="1" w:styleId="105">
    <w:name w:val="批注主题字符1"/>
    <w:basedOn w:val="68"/>
    <w:semiHidden/>
    <w:qFormat/>
    <w:uiPriority w:val="99"/>
    <w:rPr>
      <w:b/>
      <w:bCs/>
    </w:rPr>
  </w:style>
  <w:style w:type="paragraph" w:customStyle="1" w:styleId="106">
    <w:name w:val="Char Char Char Char"/>
    <w:basedOn w:val="1"/>
    <w:qFormat/>
    <w:uiPriority w:val="0"/>
    <w:rPr>
      <w:rFonts w:ascii="Times New Roman" w:hAnsi="Times New Roman" w:eastAsia="宋体" w:cs="Times New Roman"/>
      <w:szCs w:val="24"/>
    </w:rPr>
  </w:style>
  <w:style w:type="character" w:customStyle="1" w:styleId="107">
    <w:name w:val="正文首行缩进字符1"/>
    <w:basedOn w:val="70"/>
    <w:semiHidden/>
    <w:qFormat/>
    <w:uiPriority w:val="99"/>
  </w:style>
  <w:style w:type="character" w:customStyle="1" w:styleId="108">
    <w:name w:val="正文文本缩进 3字符1"/>
    <w:basedOn w:val="53"/>
    <w:semiHidden/>
    <w:qFormat/>
    <w:uiPriority w:val="99"/>
    <w:rPr>
      <w:sz w:val="16"/>
      <w:szCs w:val="16"/>
    </w:rPr>
  </w:style>
  <w:style w:type="paragraph" w:customStyle="1" w:styleId="109">
    <w:name w:val="p0"/>
    <w:basedOn w:val="1"/>
    <w:qFormat/>
    <w:uiPriority w:val="0"/>
    <w:pPr>
      <w:widowControl/>
    </w:pPr>
    <w:rPr>
      <w:rFonts w:ascii="Times New Roman" w:hAnsi="Times New Roman" w:eastAsia="宋体" w:cs="Times New Roman"/>
      <w:kern w:val="0"/>
      <w:szCs w:val="21"/>
    </w:rPr>
  </w:style>
  <w:style w:type="character" w:customStyle="1" w:styleId="110">
    <w:name w:val="文档结构图 字符1"/>
    <w:basedOn w:val="53"/>
    <w:semiHidden/>
    <w:qFormat/>
    <w:uiPriority w:val="99"/>
    <w:rPr>
      <w:rFonts w:ascii="Heiti SC Light" w:eastAsia="Heiti SC Light"/>
    </w:rPr>
  </w:style>
  <w:style w:type="character" w:customStyle="1" w:styleId="111">
    <w:name w:val="正文文本 3字符1"/>
    <w:basedOn w:val="53"/>
    <w:semiHidden/>
    <w:qFormat/>
    <w:uiPriority w:val="99"/>
    <w:rPr>
      <w:sz w:val="16"/>
      <w:szCs w:val="16"/>
    </w:rPr>
  </w:style>
  <w:style w:type="character" w:customStyle="1" w:styleId="112">
    <w:name w:val="正文文本缩进字符1"/>
    <w:basedOn w:val="53"/>
    <w:semiHidden/>
    <w:qFormat/>
    <w:uiPriority w:val="99"/>
  </w:style>
  <w:style w:type="character" w:customStyle="1" w:styleId="113">
    <w:name w:val="正文文本缩进 2字符1"/>
    <w:basedOn w:val="53"/>
    <w:semiHidden/>
    <w:qFormat/>
    <w:uiPriority w:val="99"/>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6">
    <w:name w:val="页脚字符1"/>
    <w:basedOn w:val="53"/>
    <w:semiHidden/>
    <w:qFormat/>
    <w:uiPriority w:val="99"/>
    <w:rPr>
      <w:sz w:val="18"/>
      <w:szCs w:val="18"/>
    </w:rPr>
  </w:style>
  <w:style w:type="character" w:customStyle="1" w:styleId="117">
    <w:name w:val="正文首行缩进 2字符1"/>
    <w:basedOn w:val="112"/>
    <w:semiHidden/>
    <w:qFormat/>
    <w:uiPriority w:val="99"/>
  </w:style>
  <w:style w:type="character" w:customStyle="1" w:styleId="118">
    <w:name w:val="页眉字符1"/>
    <w:basedOn w:val="53"/>
    <w:semiHidden/>
    <w:qFormat/>
    <w:uiPriority w:val="99"/>
    <w:rPr>
      <w:sz w:val="18"/>
      <w:szCs w:val="18"/>
    </w:rPr>
  </w:style>
  <w:style w:type="character" w:customStyle="1" w:styleId="119">
    <w:name w:val="正文文本 2字符1"/>
    <w:basedOn w:val="53"/>
    <w:semiHidden/>
    <w:qFormat/>
    <w:uiPriority w:val="99"/>
  </w:style>
  <w:style w:type="character" w:customStyle="1" w:styleId="120">
    <w:name w:val="标题字符1"/>
    <w:basedOn w:val="53"/>
    <w:qFormat/>
    <w:uiPriority w:val="10"/>
    <w:rPr>
      <w:rFonts w:eastAsia="宋体" w:asciiTheme="majorHAnsi" w:hAnsiTheme="majorHAnsi" w:cstheme="majorBidi"/>
      <w:b/>
      <w:bCs/>
      <w:sz w:val="32"/>
      <w:szCs w:val="32"/>
    </w:rPr>
  </w:style>
  <w:style w:type="paragraph" w:customStyle="1" w:styleId="121">
    <w:name w:val="列出段落1"/>
    <w:basedOn w:val="1"/>
    <w:unhideWhenUsed/>
    <w:qFormat/>
    <w:uiPriority w:val="99"/>
    <w:pPr>
      <w:ind w:firstLine="420" w:firstLineChars="200"/>
    </w:pPr>
    <w:rPr>
      <w:rFonts w:ascii="Calibri" w:hAnsi="Calibri" w:eastAsia="宋体" w:cs="Times New Roman"/>
    </w:rPr>
  </w:style>
  <w:style w:type="paragraph" w:customStyle="1" w:styleId="122">
    <w:name w:val="图表标题"/>
    <w:basedOn w:val="1"/>
    <w:next w:val="21"/>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18"/>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27">
    <w:name w:val="Char Char Char"/>
    <w:basedOn w:val="1"/>
    <w:qFormat/>
    <w:uiPriority w:val="0"/>
    <w:pPr>
      <w:ind w:firstLine="360" w:firstLineChars="150"/>
    </w:pPr>
    <w:rPr>
      <w:rFonts w:ascii="Tahoma" w:hAnsi="Tahoma" w:eastAsia="宋体" w:cs="Times New Roman"/>
      <w:sz w:val="24"/>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styleId="139">
    <w:name w:val="List Paragraph"/>
    <w:basedOn w:val="1"/>
    <w:qFormat/>
    <w:uiPriority w:val="34"/>
    <w:pPr>
      <w:ind w:firstLine="420" w:firstLineChars="200"/>
    </w:pPr>
    <w:rPr>
      <w:sz w:val="24"/>
      <w:szCs w:val="24"/>
    </w:rPr>
  </w:style>
  <w:style w:type="paragraph" w:customStyle="1" w:styleId="140">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4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42">
    <w:name w:val="样式 样式 标题 1章标题(有序号) + 三号 + 宋体 Char"/>
    <w:link w:val="143"/>
    <w:qFormat/>
    <w:uiPriority w:val="0"/>
    <w:rPr>
      <w:rFonts w:ascii="宋体" w:hAnsi="宋体"/>
    </w:rPr>
  </w:style>
  <w:style w:type="paragraph" w:customStyle="1" w:styleId="143">
    <w:name w:val="样式 样式 标题 1章标题(有序号) + 三号 + 宋体"/>
    <w:basedOn w:val="1"/>
    <w:link w:val="142"/>
    <w:qFormat/>
    <w:uiPriority w:val="0"/>
    <w:pPr>
      <w:keepNext/>
      <w:keepLines/>
      <w:spacing w:line="480" w:lineRule="auto"/>
      <w:outlineLvl w:val="0"/>
    </w:pPr>
    <w:rPr>
      <w:rFonts w:ascii="宋体" w:hAnsi="宋体"/>
    </w:rPr>
  </w:style>
  <w:style w:type="paragraph" w:customStyle="1" w:styleId="144">
    <w:name w:val="样式 标题 1 + 黑体 小二"/>
    <w:basedOn w:val="2"/>
    <w:qFormat/>
    <w:uiPriority w:val="0"/>
    <w:pPr>
      <w:spacing w:before="0" w:after="0" w:line="576" w:lineRule="auto"/>
      <w:jc w:val="both"/>
    </w:pPr>
    <w:rPr>
      <w:rFonts w:ascii="黑体" w:hAnsi="黑体" w:eastAsia="黑体" w:cs="宋体"/>
      <w:sz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6270</Words>
  <Characters>35744</Characters>
  <Lines>297</Lines>
  <Paragraphs>83</Paragraphs>
  <TotalTime>3</TotalTime>
  <ScaleCrop>false</ScaleCrop>
  <LinksUpToDate>false</LinksUpToDate>
  <CharactersWithSpaces>41931</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2018-08-06T03:26:00Z</dcterms:created>
  <dc:creator>张治</dc:creator>
  <cp:lastModifiedBy>米小乖</cp:lastModifiedBy>
  <dcterms:modified xsi:type="dcterms:W3CDTF">2019-06-14T01:43:43Z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