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bookmarkStart w:id="0" w:name="_Toc321925451"/>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r>
        <w:rPr>
          <w:rFonts w:hint="eastAsia" w:eastAsia="黑体" w:cs="Calibri"/>
          <w:b/>
          <w:sz w:val="44"/>
          <w:szCs w:val="44"/>
          <w:u w:val="single"/>
        </w:rPr>
        <w:t xml:space="preserve"> 驱鸟假人采购 </w:t>
      </w:r>
      <w:r>
        <w:rPr>
          <w:rFonts w:hint="eastAsia" w:eastAsia="黑体" w:cs="Calibri"/>
          <w:b/>
          <w:sz w:val="44"/>
          <w:szCs w:val="44"/>
        </w:rPr>
        <w:t>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tabs>
          <w:tab w:val="left" w:pos="5130"/>
        </w:tabs>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r>
        <w:rPr>
          <w:rFonts w:ascii="宋体" w:hAnsi="宋体"/>
          <w:bCs/>
          <w:sz w:val="32"/>
          <w:szCs w:val="32"/>
        </w:rPr>
        <w:tab/>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六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- 18 -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- 21 -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spacing w:line="400" w:lineRule="exact"/>
      </w:pPr>
      <w:r>
        <w:rPr>
          <w:rFonts w:hint="eastAsia"/>
        </w:rPr>
        <w:t>第一章 招标公告</w:t>
      </w:r>
      <w:bookmarkEnd w:id="0"/>
    </w:p>
    <w:p>
      <w:pPr>
        <w:widowControl/>
        <w:snapToGrid w:val="0"/>
        <w:spacing w:line="400" w:lineRule="exact"/>
        <w:jc w:val="left"/>
        <w:rPr>
          <w:rFonts w:cs="Arial" w:asciiTheme="minorEastAsia" w:hAnsiTheme="minorEastAsia"/>
          <w:b/>
          <w:bCs/>
          <w:kern w:val="0"/>
          <w:sz w:val="22"/>
        </w:rPr>
      </w:pPr>
    </w:p>
    <w:p>
      <w:pPr>
        <w:widowControl/>
        <w:snapToGrid w:val="0"/>
        <w:spacing w:line="400" w:lineRule="exact"/>
        <w:jc w:val="left"/>
        <w:rPr>
          <w:rFonts w:cs="Arial" w:asciiTheme="minorEastAsia" w:hAnsiTheme="minorEastAsia"/>
          <w:kern w:val="0"/>
          <w:sz w:val="22"/>
        </w:rPr>
      </w:pPr>
      <w:r>
        <w:rPr>
          <w:rFonts w:hint="eastAsia" w:cs="Arial" w:asciiTheme="minorEastAsia" w:hAnsiTheme="minorEastAsia"/>
          <w:b/>
          <w:bCs/>
          <w:kern w:val="0"/>
          <w:sz w:val="22"/>
        </w:rPr>
        <w:t>一、招标内容</w:t>
      </w:r>
    </w:p>
    <w:p>
      <w:pPr>
        <w:widowControl/>
        <w:adjustRightInd w:val="0"/>
        <w:snapToGrid w:val="0"/>
        <w:spacing w:line="40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杭州萧山国际机场有限公司就</w:t>
      </w:r>
      <w:r>
        <w:rPr>
          <w:rFonts w:cs="Arial" w:asciiTheme="minorEastAsia" w:hAnsiTheme="minorEastAsia"/>
          <w:kern w:val="0"/>
          <w:sz w:val="22"/>
        </w:rPr>
        <w:t>杭州萧山国际机场</w:t>
      </w:r>
      <w:r>
        <w:rPr>
          <w:rFonts w:hint="eastAsia" w:cs="Arial" w:asciiTheme="minorEastAsia" w:hAnsiTheme="minorEastAsia"/>
          <w:kern w:val="0"/>
          <w:sz w:val="22"/>
        </w:rPr>
        <w:t>驱鸟假人采购项目进行公开招标，欢迎符合资格要求的供应商参与投标。</w:t>
      </w:r>
    </w:p>
    <w:p>
      <w:pPr>
        <w:widowControl/>
        <w:adjustRightInd w:val="0"/>
        <w:snapToGrid w:val="0"/>
        <w:spacing w:line="40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招标货物名称、数量及主要技术规格</w:t>
      </w:r>
    </w:p>
    <w:tbl>
      <w:tblPr>
        <w:tblStyle w:val="58"/>
        <w:tblW w:w="91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2693"/>
        <w:gridCol w:w="212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957" w:type="dxa"/>
            <w:vAlign w:val="center"/>
          </w:tcPr>
          <w:p>
            <w:pPr>
              <w:adjustRightInd w:val="0"/>
              <w:snapToGrid w:val="0"/>
              <w:spacing w:line="400" w:lineRule="exact"/>
              <w:jc w:val="center"/>
              <w:rPr>
                <w:rFonts w:ascii="宋体" w:hAnsi="宋体"/>
                <w:caps/>
                <w:sz w:val="22"/>
              </w:rPr>
            </w:pPr>
            <w:r>
              <w:rPr>
                <w:rFonts w:ascii="宋体" w:hAnsi="宋体"/>
                <w:caps/>
                <w:sz w:val="22"/>
              </w:rPr>
              <w:t>货物名称</w:t>
            </w:r>
          </w:p>
        </w:tc>
        <w:tc>
          <w:tcPr>
            <w:tcW w:w="2693" w:type="dxa"/>
          </w:tcPr>
          <w:p>
            <w:pPr>
              <w:adjustRightInd w:val="0"/>
              <w:snapToGrid w:val="0"/>
              <w:spacing w:line="400" w:lineRule="exact"/>
              <w:jc w:val="center"/>
              <w:rPr>
                <w:rFonts w:ascii="宋体" w:hAnsi="宋体"/>
                <w:caps/>
                <w:sz w:val="22"/>
              </w:rPr>
            </w:pPr>
            <w:r>
              <w:rPr>
                <w:rFonts w:ascii="宋体" w:hAnsi="宋体"/>
                <w:caps/>
                <w:sz w:val="22"/>
              </w:rPr>
              <w:t>主要技术规格</w:t>
            </w:r>
          </w:p>
        </w:tc>
        <w:tc>
          <w:tcPr>
            <w:tcW w:w="2126" w:type="dxa"/>
            <w:vAlign w:val="center"/>
          </w:tcPr>
          <w:p>
            <w:pPr>
              <w:adjustRightInd w:val="0"/>
              <w:snapToGrid w:val="0"/>
              <w:spacing w:line="400" w:lineRule="exact"/>
              <w:jc w:val="center"/>
              <w:rPr>
                <w:rFonts w:ascii="宋体" w:hAnsi="宋体"/>
                <w:caps/>
                <w:sz w:val="22"/>
              </w:rPr>
            </w:pPr>
            <w:r>
              <w:rPr>
                <w:rFonts w:ascii="宋体" w:hAnsi="宋体"/>
                <w:caps/>
                <w:sz w:val="22"/>
              </w:rPr>
              <w:t>供货期</w:t>
            </w:r>
          </w:p>
        </w:tc>
        <w:tc>
          <w:tcPr>
            <w:tcW w:w="2410" w:type="dxa"/>
            <w:vAlign w:val="center"/>
          </w:tcPr>
          <w:p>
            <w:pPr>
              <w:adjustRightInd w:val="0"/>
              <w:snapToGrid w:val="0"/>
              <w:spacing w:line="400" w:lineRule="exact"/>
              <w:jc w:val="center"/>
              <w:rPr>
                <w:rFonts w:ascii="宋体" w:hAnsi="宋体"/>
                <w:caps/>
                <w:sz w:val="22"/>
              </w:rPr>
            </w:pPr>
            <w:r>
              <w:rPr>
                <w:rFonts w:ascii="宋体" w:hAnsi="宋体"/>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0" w:hRule="atLeast"/>
          <w:jc w:val="center"/>
        </w:trPr>
        <w:tc>
          <w:tcPr>
            <w:tcW w:w="1957" w:type="dxa"/>
            <w:vAlign w:val="center"/>
          </w:tcPr>
          <w:p>
            <w:pPr>
              <w:adjustRightInd w:val="0"/>
              <w:snapToGrid w:val="0"/>
              <w:spacing w:line="400" w:lineRule="exact"/>
              <w:jc w:val="center"/>
              <w:rPr>
                <w:rFonts w:ascii="宋体" w:hAnsi="宋体"/>
                <w:caps/>
                <w:sz w:val="22"/>
              </w:rPr>
            </w:pPr>
            <w:r>
              <w:rPr>
                <w:rFonts w:hint="eastAsia" w:ascii="宋体" w:hAnsi="宋体"/>
                <w:caps/>
                <w:sz w:val="22"/>
              </w:rPr>
              <w:t>驱鸟假人</w:t>
            </w:r>
          </w:p>
        </w:tc>
        <w:tc>
          <w:tcPr>
            <w:tcW w:w="2693" w:type="dxa"/>
            <w:vAlign w:val="center"/>
          </w:tcPr>
          <w:p>
            <w:pPr>
              <w:adjustRightInd w:val="0"/>
              <w:snapToGrid w:val="0"/>
              <w:spacing w:line="400" w:lineRule="exact"/>
              <w:jc w:val="left"/>
              <w:rPr>
                <w:rFonts w:ascii="宋体" w:hAnsi="宋体"/>
                <w:caps/>
                <w:sz w:val="22"/>
              </w:rPr>
            </w:pPr>
            <w:r>
              <w:rPr>
                <w:rFonts w:hint="eastAsia" w:ascii="宋体" w:hAnsi="宋体"/>
                <w:caps/>
                <w:sz w:val="22"/>
              </w:rPr>
              <w:t>（1） 外观为仿真人的立体形态；</w:t>
            </w:r>
          </w:p>
          <w:p>
            <w:pPr>
              <w:adjustRightInd w:val="0"/>
              <w:snapToGrid w:val="0"/>
              <w:spacing w:line="400" w:lineRule="exact"/>
              <w:jc w:val="left"/>
              <w:rPr>
                <w:rFonts w:ascii="宋体" w:hAnsi="宋体"/>
                <w:caps/>
                <w:sz w:val="22"/>
              </w:rPr>
            </w:pPr>
            <w:r>
              <w:rPr>
                <w:rFonts w:hint="eastAsia" w:ascii="宋体" w:hAnsi="宋体"/>
                <w:caps/>
                <w:sz w:val="22"/>
              </w:rPr>
              <w:t>（2）可实现动态+视觉+听觉驱鸟功能；</w:t>
            </w:r>
          </w:p>
          <w:p>
            <w:pPr>
              <w:adjustRightInd w:val="0"/>
              <w:snapToGrid w:val="0"/>
              <w:spacing w:line="400" w:lineRule="exact"/>
              <w:jc w:val="left"/>
              <w:rPr>
                <w:rFonts w:ascii="宋体" w:hAnsi="宋体"/>
                <w:caps/>
                <w:sz w:val="22"/>
              </w:rPr>
            </w:pPr>
            <w:r>
              <w:rPr>
                <w:rFonts w:hint="eastAsia" w:ascii="宋体" w:hAnsi="宋体"/>
                <w:caps/>
                <w:sz w:val="22"/>
              </w:rPr>
              <w:t>（3）太阳能供电，方便移动和土面区固定。</w:t>
            </w:r>
          </w:p>
        </w:tc>
        <w:tc>
          <w:tcPr>
            <w:tcW w:w="2126" w:type="dxa"/>
            <w:vAlign w:val="center"/>
          </w:tcPr>
          <w:p>
            <w:pPr>
              <w:adjustRightInd w:val="0"/>
              <w:snapToGrid w:val="0"/>
              <w:spacing w:line="400" w:lineRule="exact"/>
              <w:jc w:val="center"/>
              <w:rPr>
                <w:rFonts w:ascii="宋体" w:hAnsi="宋体"/>
                <w:sz w:val="22"/>
              </w:rPr>
            </w:pPr>
            <w:r>
              <w:rPr>
                <w:rFonts w:hint="eastAsia" w:ascii="宋体" w:hAnsi="宋体"/>
                <w:sz w:val="22"/>
              </w:rPr>
              <w:t>合同签订后，中标人在接到招标人提出供货需求后15日历天内完成供货</w:t>
            </w:r>
          </w:p>
        </w:tc>
        <w:tc>
          <w:tcPr>
            <w:tcW w:w="2410" w:type="dxa"/>
            <w:vAlign w:val="center"/>
          </w:tcPr>
          <w:p>
            <w:pPr>
              <w:adjustRightInd w:val="0"/>
              <w:snapToGrid w:val="0"/>
              <w:spacing w:line="400" w:lineRule="exact"/>
              <w:jc w:val="center"/>
              <w:rPr>
                <w:rFonts w:ascii="宋体" w:hAnsi="宋体"/>
                <w:sz w:val="22"/>
              </w:rPr>
            </w:pPr>
            <w:r>
              <w:rPr>
                <w:rFonts w:ascii="宋体" w:hAnsi="宋体"/>
                <w:sz w:val="22"/>
              </w:rPr>
              <w:t>杭州萧山国际机场</w:t>
            </w:r>
            <w:r>
              <w:rPr>
                <w:rFonts w:hint="eastAsia" w:ascii="宋体" w:hAnsi="宋体"/>
                <w:sz w:val="22"/>
              </w:rPr>
              <w:t>内</w:t>
            </w:r>
          </w:p>
        </w:tc>
      </w:tr>
    </w:tbl>
    <w:p>
      <w:pPr>
        <w:widowControl/>
        <w:snapToGrid w:val="0"/>
        <w:spacing w:line="400" w:lineRule="exact"/>
        <w:jc w:val="left"/>
        <w:rPr>
          <w:rFonts w:cs="Arial" w:asciiTheme="minorEastAsia" w:hAnsiTheme="minorEastAsia"/>
          <w:b/>
          <w:bCs/>
          <w:kern w:val="0"/>
          <w:sz w:val="22"/>
        </w:rPr>
      </w:pPr>
      <w:r>
        <w:rPr>
          <w:rFonts w:hint="eastAsia" w:cs="Arial" w:asciiTheme="minorEastAsia" w:hAnsiTheme="minorEastAsia"/>
          <w:b/>
          <w:bCs/>
          <w:kern w:val="0"/>
          <w:sz w:val="22"/>
        </w:rPr>
        <w:t>二、投标人资格要求</w:t>
      </w:r>
      <w:r>
        <w:rPr>
          <w:rFonts w:cs="Arial" w:asciiTheme="minorEastAsia" w:hAnsiTheme="minorEastAsia"/>
          <w:b/>
          <w:bCs/>
          <w:kern w:val="0"/>
          <w:sz w:val="22"/>
        </w:rPr>
        <w:t> </w:t>
      </w:r>
    </w:p>
    <w:p>
      <w:pPr>
        <w:widowControl/>
        <w:adjustRightInd w:val="0"/>
        <w:snapToGrid w:val="0"/>
        <w:spacing w:line="400" w:lineRule="exact"/>
        <w:ind w:firstLine="440" w:firstLineChars="200"/>
        <w:rPr>
          <w:rFonts w:cs="Arial" w:asciiTheme="minorEastAsia" w:hAnsiTheme="minorEastAsia"/>
          <w:kern w:val="0"/>
          <w:sz w:val="22"/>
        </w:rPr>
      </w:pPr>
      <w:r>
        <w:rPr>
          <w:rFonts w:hint="eastAsia" w:cs="Arial" w:asciiTheme="minorEastAsia" w:hAnsiTheme="minorEastAsia"/>
          <w:kern w:val="0"/>
          <w:sz w:val="22"/>
        </w:rPr>
        <w:t>（</w:t>
      </w:r>
      <w:r>
        <w:rPr>
          <w:rFonts w:cs="Arial" w:asciiTheme="minorEastAsia" w:hAnsiTheme="minorEastAsia"/>
          <w:kern w:val="0"/>
          <w:sz w:val="22"/>
        </w:rPr>
        <w:t>1</w:t>
      </w:r>
      <w:r>
        <w:rPr>
          <w:rFonts w:hint="eastAsia" w:cs="Arial" w:asciiTheme="minorEastAsia" w:hAnsiTheme="minorEastAsia"/>
          <w:kern w:val="0"/>
          <w:sz w:val="22"/>
        </w:rPr>
        <w:t>）具备独立法人资格的驱鸟假人生产商或供应商，注册资金不低于人民币30万元；（提供营业执照等相关文件证明材料，供应商还需提供驱鸟假人生产商的授权书）</w:t>
      </w:r>
    </w:p>
    <w:p>
      <w:pPr>
        <w:widowControl/>
        <w:adjustRightInd w:val="0"/>
        <w:snapToGrid w:val="0"/>
        <w:spacing w:line="400" w:lineRule="exact"/>
        <w:ind w:firstLine="440" w:firstLineChars="200"/>
        <w:rPr>
          <w:rFonts w:cs="Arial" w:asciiTheme="minorEastAsia" w:hAnsiTheme="minorEastAsia"/>
          <w:kern w:val="0"/>
          <w:sz w:val="22"/>
        </w:rPr>
      </w:pPr>
      <w:r>
        <w:rPr>
          <w:rFonts w:hint="eastAsia" w:cs="Arial" w:asciiTheme="minorEastAsia" w:hAnsiTheme="minorEastAsia"/>
          <w:kern w:val="0"/>
          <w:sz w:val="22"/>
        </w:rPr>
        <w:t>（</w:t>
      </w:r>
      <w:r>
        <w:rPr>
          <w:rFonts w:cs="Arial" w:asciiTheme="minorEastAsia" w:hAnsiTheme="minorEastAsia"/>
          <w:kern w:val="0"/>
          <w:sz w:val="22"/>
        </w:rPr>
        <w:t>2</w:t>
      </w:r>
      <w:r>
        <w:rPr>
          <w:rFonts w:hint="eastAsia" w:cs="Arial" w:asciiTheme="minorEastAsia" w:hAnsiTheme="minorEastAsia"/>
          <w:kern w:val="0"/>
          <w:sz w:val="22"/>
        </w:rPr>
        <w:t>）能独立承担民事责任和履行合同能力，具有良好的商业信誉和健全的财务会计管理制度，近三年财务经营无亏损，有依法缴纳税收和社会保障资金的良好记录；</w:t>
      </w:r>
    </w:p>
    <w:p>
      <w:pPr>
        <w:widowControl/>
        <w:adjustRightInd w:val="0"/>
        <w:snapToGrid w:val="0"/>
        <w:spacing w:line="400" w:lineRule="exact"/>
        <w:ind w:firstLine="440" w:firstLineChars="200"/>
        <w:rPr>
          <w:rFonts w:cs="Arial" w:asciiTheme="minorEastAsia" w:hAnsiTheme="minorEastAsia"/>
          <w:kern w:val="0"/>
          <w:sz w:val="22"/>
        </w:rPr>
      </w:pPr>
      <w:r>
        <w:rPr>
          <w:rFonts w:hint="eastAsia" w:cs="Arial" w:asciiTheme="minorEastAsia" w:hAnsiTheme="minorEastAsia"/>
          <w:kern w:val="0"/>
          <w:sz w:val="22"/>
        </w:rPr>
        <w:t>（</w:t>
      </w:r>
      <w:r>
        <w:rPr>
          <w:rFonts w:cs="Arial" w:asciiTheme="minorEastAsia" w:hAnsiTheme="minorEastAsia"/>
          <w:kern w:val="0"/>
          <w:sz w:val="22"/>
        </w:rPr>
        <w:t>3</w:t>
      </w:r>
      <w:r>
        <w:rPr>
          <w:rFonts w:hint="eastAsia" w:cs="Arial" w:asciiTheme="minorEastAsia" w:hAnsiTheme="minorEastAsia"/>
          <w:kern w:val="0"/>
          <w:sz w:val="22"/>
        </w:rPr>
        <w:t>）有依法缴纳税收和社会保障资金的良好记录，自2016年1月1日以来的经营活动中没有重大违法记录和不良生产、销售记录，需提供承诺书，格式自拟；</w:t>
      </w:r>
    </w:p>
    <w:p>
      <w:pPr>
        <w:widowControl/>
        <w:adjustRightInd w:val="0"/>
        <w:snapToGrid w:val="0"/>
        <w:spacing w:line="400" w:lineRule="exact"/>
        <w:ind w:firstLine="440" w:firstLineChars="200"/>
        <w:rPr>
          <w:rFonts w:cs="Arial" w:asciiTheme="minorEastAsia" w:hAnsiTheme="minorEastAsia"/>
          <w:kern w:val="0"/>
          <w:sz w:val="22"/>
        </w:rPr>
      </w:pPr>
      <w:r>
        <w:rPr>
          <w:rFonts w:hint="eastAsia" w:cs="Arial" w:asciiTheme="minorEastAsia" w:hAnsiTheme="minorEastAsia"/>
          <w:kern w:val="0"/>
          <w:sz w:val="22"/>
        </w:rPr>
        <w:t>（</w:t>
      </w:r>
      <w:r>
        <w:rPr>
          <w:rFonts w:cs="Arial" w:asciiTheme="minorEastAsia" w:hAnsiTheme="minorEastAsia"/>
          <w:kern w:val="0"/>
          <w:sz w:val="22"/>
        </w:rPr>
        <w:t>4</w:t>
      </w:r>
      <w:r>
        <w:rPr>
          <w:rFonts w:hint="eastAsia" w:cs="Arial" w:asciiTheme="minorEastAsia" w:hAnsiTheme="minorEastAsia"/>
          <w:kern w:val="0"/>
          <w:sz w:val="22"/>
        </w:rPr>
        <w:t>）投标人可提供增值税专用发票；</w:t>
      </w:r>
      <w:r>
        <w:rPr>
          <w:rFonts w:cs="Arial" w:asciiTheme="minorEastAsia" w:hAnsiTheme="minorEastAsia"/>
          <w:kern w:val="0"/>
          <w:sz w:val="22"/>
        </w:rPr>
        <w:t xml:space="preserve"> </w:t>
      </w:r>
    </w:p>
    <w:p>
      <w:pPr>
        <w:widowControl/>
        <w:adjustRightInd w:val="0"/>
        <w:snapToGrid w:val="0"/>
        <w:spacing w:line="400" w:lineRule="exact"/>
        <w:ind w:firstLine="440" w:firstLineChars="200"/>
        <w:rPr>
          <w:rFonts w:cs="Arial" w:asciiTheme="minorEastAsia" w:hAnsiTheme="minorEastAsia"/>
          <w:kern w:val="0"/>
          <w:sz w:val="22"/>
        </w:rPr>
      </w:pPr>
      <w:r>
        <w:rPr>
          <w:rFonts w:hint="eastAsia" w:cs="Arial" w:asciiTheme="minorEastAsia" w:hAnsiTheme="minorEastAsia"/>
          <w:kern w:val="0"/>
          <w:sz w:val="22"/>
        </w:rPr>
        <w:t>（5）投标人在递交投标文件时必须提供驱鸟假人视频及产品说明，样品应与中标后所提供的产品质量一致；</w:t>
      </w:r>
    </w:p>
    <w:p>
      <w:pPr>
        <w:widowControl/>
        <w:adjustRightInd w:val="0"/>
        <w:snapToGrid w:val="0"/>
        <w:spacing w:line="400" w:lineRule="exact"/>
        <w:ind w:firstLine="440" w:firstLineChars="200"/>
        <w:rPr>
          <w:rFonts w:cs="Arial" w:asciiTheme="minorEastAsia" w:hAnsiTheme="minorEastAsia"/>
          <w:kern w:val="0"/>
          <w:sz w:val="22"/>
        </w:rPr>
      </w:pPr>
      <w:r>
        <w:rPr>
          <w:rFonts w:hint="eastAsia" w:cs="Arial" w:asciiTheme="minorEastAsia" w:hAnsiTheme="minorEastAsia"/>
          <w:kern w:val="0"/>
          <w:sz w:val="22"/>
        </w:rPr>
        <w:t>（6）投标人提供造假证明，将取消投标资格，五年内不得参与杭州萧山国际机场有限公司的驱鸟假人采购投标；</w:t>
      </w:r>
    </w:p>
    <w:p>
      <w:pPr>
        <w:widowControl/>
        <w:adjustRightInd w:val="0"/>
        <w:snapToGrid w:val="0"/>
        <w:spacing w:line="400" w:lineRule="exact"/>
        <w:ind w:firstLine="440" w:firstLineChars="200"/>
        <w:rPr>
          <w:rFonts w:cs="Arial" w:asciiTheme="minorEastAsia" w:hAnsiTheme="minorEastAsia"/>
          <w:kern w:val="0"/>
          <w:sz w:val="22"/>
        </w:rPr>
      </w:pPr>
      <w:r>
        <w:rPr>
          <w:rFonts w:hint="eastAsia" w:cs="Arial" w:asciiTheme="minorEastAsia" w:hAnsiTheme="minorEastAsia"/>
          <w:kern w:val="0"/>
          <w:sz w:val="22"/>
        </w:rPr>
        <w:t>（7）本项目不接受联合体投标。</w:t>
      </w:r>
    </w:p>
    <w:p>
      <w:pPr>
        <w:widowControl/>
        <w:snapToGrid w:val="0"/>
        <w:spacing w:line="400" w:lineRule="exact"/>
        <w:jc w:val="left"/>
        <w:rPr>
          <w:rFonts w:cs="Arial" w:asciiTheme="minorEastAsia" w:hAnsiTheme="minorEastAsia"/>
          <w:b/>
          <w:bCs/>
          <w:kern w:val="0"/>
          <w:sz w:val="22"/>
        </w:rPr>
      </w:pPr>
      <w:r>
        <w:rPr>
          <w:rFonts w:hint="eastAsia" w:cs="Arial" w:asciiTheme="minorEastAsia" w:hAnsiTheme="minorEastAsia"/>
          <w:b/>
          <w:bCs/>
          <w:kern w:val="0"/>
          <w:sz w:val="22"/>
        </w:rPr>
        <w:t>三、招标文件获取</w:t>
      </w:r>
    </w:p>
    <w:p>
      <w:pPr>
        <w:widowControl/>
        <w:adjustRightInd w:val="0"/>
        <w:snapToGrid w:val="0"/>
        <w:spacing w:line="400" w:lineRule="exact"/>
        <w:ind w:firstLine="440" w:firstLineChars="200"/>
        <w:rPr>
          <w:rFonts w:cs="Arial" w:asciiTheme="minorEastAsia" w:hAnsiTheme="minorEastAsia"/>
          <w:kern w:val="0"/>
          <w:sz w:val="22"/>
        </w:rPr>
      </w:pPr>
      <w:r>
        <w:rPr>
          <w:rFonts w:hint="eastAsia" w:cs="Arial" w:asciiTheme="minorEastAsia" w:hAnsiTheme="minorEastAsia"/>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rPr>
        <w:t>http://www.hzairport.com/zbxx.aspx</w:t>
      </w:r>
      <w:r>
        <w:rPr>
          <w:rFonts w:cs="Arial" w:asciiTheme="minorEastAsia" w:hAnsiTheme="minorEastAsia"/>
          <w:kern w:val="0"/>
          <w:sz w:val="22"/>
        </w:rPr>
        <w:fldChar w:fldCharType="end"/>
      </w:r>
      <w:r>
        <w:rPr>
          <w:rFonts w:hint="eastAsia" w:cs="Arial" w:asciiTheme="minorEastAsia" w:hAnsiTheme="minorEastAsia"/>
          <w:kern w:val="0"/>
          <w:sz w:val="22"/>
        </w:rPr>
        <w:t>自行下载招标文件。</w:t>
      </w:r>
    </w:p>
    <w:p>
      <w:pPr>
        <w:widowControl/>
        <w:adjustRightInd w:val="0"/>
        <w:snapToGrid w:val="0"/>
        <w:spacing w:line="40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招标文件下载</w:t>
      </w:r>
    </w:p>
    <w:p>
      <w:pPr>
        <w:widowControl/>
        <w:snapToGrid w:val="0"/>
        <w:spacing w:line="400" w:lineRule="exact"/>
        <w:jc w:val="left"/>
        <w:rPr>
          <w:rFonts w:cs="Arial" w:asciiTheme="minorEastAsia" w:hAnsiTheme="minorEastAsia"/>
          <w:b/>
          <w:bCs/>
          <w:kern w:val="0"/>
          <w:sz w:val="22"/>
        </w:rPr>
      </w:pPr>
      <w:r>
        <w:rPr>
          <w:rFonts w:hint="eastAsia" w:cs="Arial" w:asciiTheme="minorEastAsia" w:hAnsiTheme="minorEastAsia"/>
          <w:b/>
          <w:bCs/>
          <w:kern w:val="0"/>
          <w:sz w:val="22"/>
        </w:rPr>
        <w:t>四、投标文件的递交</w:t>
      </w:r>
    </w:p>
    <w:p>
      <w:pPr>
        <w:widowControl/>
        <w:adjustRightInd w:val="0"/>
        <w:snapToGrid w:val="0"/>
        <w:spacing w:line="400" w:lineRule="exact"/>
        <w:ind w:firstLine="440" w:firstLineChars="200"/>
        <w:rPr>
          <w:rFonts w:asciiTheme="minorEastAsia" w:hAnsiTheme="minorEastAsia"/>
          <w:sz w:val="22"/>
        </w:rPr>
      </w:pPr>
      <w:r>
        <w:rPr>
          <w:rFonts w:hint="eastAsia" w:asciiTheme="minorEastAsia" w:hAnsiTheme="minorEastAsia"/>
          <w:sz w:val="22"/>
        </w:rPr>
        <w:t>（</w:t>
      </w:r>
      <w:r>
        <w:rPr>
          <w:rFonts w:asciiTheme="minorEastAsia" w:hAnsiTheme="minorEastAsia"/>
          <w:sz w:val="22"/>
        </w:rPr>
        <w:t>1</w:t>
      </w:r>
      <w:r>
        <w:rPr>
          <w:rFonts w:hint="eastAsia" w:asciiTheme="minorEastAsia" w:hAnsiTheme="minorEastAsia"/>
          <w:sz w:val="22"/>
        </w:rPr>
        <w:t>）投标文件递交截止时间：</w:t>
      </w:r>
      <w:r>
        <w:rPr>
          <w:rFonts w:asciiTheme="minorEastAsia" w:hAnsiTheme="minorEastAsia"/>
          <w:sz w:val="22"/>
        </w:rPr>
        <w:t>201</w:t>
      </w:r>
      <w:r>
        <w:rPr>
          <w:rFonts w:hint="eastAsia" w:asciiTheme="minorEastAsia" w:hAnsiTheme="minorEastAsia"/>
          <w:sz w:val="22"/>
        </w:rPr>
        <w:t>9年 7 月8 日  9时 00分（北京时间）。投标文件在封口处加盖公章，并派专人于</w:t>
      </w:r>
      <w:r>
        <w:rPr>
          <w:rFonts w:asciiTheme="minorEastAsia" w:hAnsiTheme="minorEastAsia"/>
          <w:sz w:val="22"/>
        </w:rPr>
        <w:t>201</w:t>
      </w:r>
      <w:r>
        <w:rPr>
          <w:rFonts w:hint="eastAsia" w:asciiTheme="minorEastAsia" w:hAnsiTheme="minorEastAsia"/>
          <w:sz w:val="22"/>
        </w:rPr>
        <w:t>9年 7 月 8日 9 时00分（北京时间）前送至杭州萧山国际机场翔越路综合服务楼园区招标中心，逾期无效；若采用投递方式的，</w:t>
      </w:r>
      <w:r>
        <w:rPr>
          <w:rFonts w:asciiTheme="minorEastAsia" w:hAnsiTheme="minorEastAsia"/>
          <w:sz w:val="22"/>
        </w:rPr>
        <w:t>201</w:t>
      </w:r>
      <w:r>
        <w:rPr>
          <w:rFonts w:hint="eastAsia" w:asciiTheme="minorEastAsia" w:hAnsiTheme="minorEastAsia"/>
          <w:sz w:val="22"/>
        </w:rPr>
        <w:t>9年 7 月 8日 9 时00（北京时间）前投递至</w:t>
      </w:r>
      <w:r>
        <w:rPr>
          <w:rFonts w:hint="eastAsia" w:cs="Arial" w:asciiTheme="minorEastAsia" w:hAnsiTheme="minorEastAsia"/>
          <w:kern w:val="0"/>
          <w:sz w:val="22"/>
        </w:rPr>
        <w:t>杭州萧山国际机场综合楼213室，逾期无效。</w:t>
      </w:r>
    </w:p>
    <w:p>
      <w:pPr>
        <w:widowControl/>
        <w:adjustRightInd w:val="0"/>
        <w:snapToGrid w:val="0"/>
        <w:spacing w:line="40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400" w:lineRule="exact"/>
        <w:jc w:val="left"/>
        <w:rPr>
          <w:rFonts w:cs="Arial" w:asciiTheme="minorEastAsia" w:hAnsiTheme="minorEastAsia"/>
          <w:b/>
          <w:bCs/>
          <w:kern w:val="0"/>
          <w:sz w:val="22"/>
        </w:rPr>
      </w:pPr>
      <w:r>
        <w:rPr>
          <w:rFonts w:hint="eastAsia" w:cs="Arial" w:asciiTheme="minorEastAsia" w:hAnsiTheme="minorEastAsia"/>
          <w:b/>
          <w:bCs/>
          <w:kern w:val="0"/>
          <w:sz w:val="22"/>
        </w:rPr>
        <w:t>五、发布公告的媒介</w:t>
      </w:r>
    </w:p>
    <w:p>
      <w:pPr>
        <w:widowControl/>
        <w:adjustRightInd w:val="0"/>
        <w:snapToGrid w:val="0"/>
        <w:spacing w:line="40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本次招标公告在</w:t>
      </w:r>
      <w:r>
        <w:rPr>
          <w:rFonts w:hint="eastAsia" w:cs="Arial" w:asciiTheme="minorEastAsia" w:hAnsiTheme="minorEastAsia"/>
          <w:b/>
          <w:kern w:val="0"/>
          <w:sz w:val="22"/>
        </w:rPr>
        <w:t>中国采购与招标网和杭州萧山机场有限公司</w:t>
      </w:r>
      <w:r>
        <w:rPr>
          <w:rFonts w:hint="eastAsia" w:cs="Arial" w:asciiTheme="minorEastAsia" w:hAnsiTheme="minorEastAsia"/>
          <w:kern w:val="0"/>
          <w:sz w:val="22"/>
        </w:rPr>
        <w:t>主页上发布</w:t>
      </w:r>
    </w:p>
    <w:p>
      <w:pPr>
        <w:widowControl/>
        <w:adjustRightInd w:val="0"/>
        <w:snapToGrid w:val="0"/>
        <w:spacing w:line="400" w:lineRule="exact"/>
        <w:ind w:firstLine="440" w:firstLineChars="200"/>
        <w:rPr>
          <w:rFonts w:asciiTheme="minorEastAsia" w:hAnsiTheme="minorEastAsia"/>
          <w:sz w:val="22"/>
        </w:rPr>
      </w:pPr>
      <w:r>
        <w:rPr>
          <w:rFonts w:hint="eastAsia" w:asciiTheme="minorEastAsia" w:hAnsiTheme="minorEastAsia"/>
          <w:sz w:val="22"/>
        </w:rPr>
        <w:t>中国采购与招标网</w:t>
      </w:r>
      <w:r>
        <w:rPr>
          <w:rFonts w:asciiTheme="minorEastAsia" w:hAnsiTheme="minorEastAsia"/>
          <w:sz w:val="22"/>
        </w:rPr>
        <w:t xml:space="preserve">  </w:t>
      </w:r>
      <w:r>
        <w:fldChar w:fldCharType="begin"/>
      </w:r>
      <w:r>
        <w:instrText xml:space="preserve"> HYPERLINK "http://www.chinabidding.com.cn" </w:instrText>
      </w:r>
      <w:r>
        <w:fldChar w:fldCharType="separate"/>
      </w:r>
      <w:r>
        <w:rPr>
          <w:rFonts w:asciiTheme="minorEastAsia" w:hAnsiTheme="minorEastAsia"/>
          <w:sz w:val="22"/>
        </w:rPr>
        <w:t>http://www.chinabidding.com.cn</w:t>
      </w:r>
      <w:r>
        <w:rPr>
          <w:rFonts w:asciiTheme="minorEastAsia" w:hAnsiTheme="minorEastAsia"/>
          <w:sz w:val="22"/>
        </w:rPr>
        <w:fldChar w:fldCharType="end"/>
      </w:r>
    </w:p>
    <w:p>
      <w:pPr>
        <w:widowControl/>
        <w:adjustRightInd w:val="0"/>
        <w:snapToGrid w:val="0"/>
        <w:spacing w:line="40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杭州萧山机场有限公司主页http://www.hzairport.com</w:t>
      </w:r>
    </w:p>
    <w:p>
      <w:pPr>
        <w:widowControl/>
        <w:snapToGrid w:val="0"/>
        <w:spacing w:line="400" w:lineRule="exact"/>
        <w:jc w:val="left"/>
        <w:rPr>
          <w:rFonts w:cs="Arial" w:asciiTheme="minorEastAsia" w:hAnsiTheme="minorEastAsia"/>
          <w:b/>
          <w:bCs/>
          <w:kern w:val="0"/>
          <w:sz w:val="22"/>
        </w:rPr>
      </w:pPr>
      <w:r>
        <w:rPr>
          <w:rFonts w:hint="eastAsia" w:cs="Arial" w:asciiTheme="minorEastAsia" w:hAnsiTheme="minorEastAsia"/>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投标联系人：朱  芸       联系电话：</w:t>
      </w:r>
      <w:r>
        <w:rPr>
          <w:rFonts w:ascii="宋体" w:hAnsi="宋体"/>
          <w:sz w:val="22"/>
        </w:rPr>
        <w:t>0571-</w:t>
      </w:r>
      <w:r>
        <w:rPr>
          <w:rFonts w:hint="eastAsia" w:ascii="宋体" w:hAnsi="宋体"/>
          <w:sz w:val="22"/>
        </w:rPr>
        <w:t>83837787</w:t>
      </w:r>
    </w:p>
    <w:p>
      <w:pPr>
        <w:widowControl/>
        <w:adjustRightInd w:val="0"/>
        <w:snapToGrid w:val="0"/>
        <w:spacing w:line="340" w:lineRule="exact"/>
        <w:ind w:firstLine="440" w:firstLineChars="200"/>
        <w:rPr>
          <w:rFonts w:ascii="宋体" w:hAnsi="宋体"/>
          <w:sz w:val="22"/>
        </w:rPr>
      </w:pPr>
      <w:r>
        <w:rPr>
          <w:rFonts w:hint="eastAsia" w:ascii="宋体" w:hAnsi="宋体"/>
          <w:sz w:val="22"/>
        </w:rPr>
        <w:t>招标监督人：邓  飞        联系电话：</w:t>
      </w:r>
      <w:r>
        <w:rPr>
          <w:rFonts w:ascii="宋体" w:hAnsi="宋体"/>
          <w:sz w:val="22"/>
        </w:rPr>
        <w:t>0571-8</w:t>
      </w:r>
      <w:r>
        <w:rPr>
          <w:rFonts w:hint="eastAsia" w:ascii="宋体" w:hAnsi="宋体"/>
          <w:sz w:val="22"/>
        </w:rPr>
        <w:t>3837891</w:t>
      </w:r>
    </w:p>
    <w:p>
      <w:pPr>
        <w:pStyle w:val="51"/>
        <w:spacing w:line="400" w:lineRule="exact"/>
      </w:pPr>
      <w:r>
        <w:rPr>
          <w:rFonts w:hint="eastAsia" w:asciiTheme="minorEastAsia" w:hAnsiTheme="minorEastAsia"/>
          <w:bCs w:val="0"/>
          <w:sz w:val="22"/>
          <w:szCs w:val="22"/>
        </w:rPr>
        <w:t xml:space="preserve"> </w:t>
      </w:r>
      <w:r>
        <w:rPr>
          <w:rFonts w:asciiTheme="minorEastAsia" w:hAnsiTheme="minorEastAsia"/>
          <w:bCs w:val="0"/>
          <w:sz w:val="22"/>
          <w:szCs w:val="22"/>
        </w:rPr>
        <w:br w:type="page"/>
      </w:r>
      <w:bookmarkStart w:id="1" w:name="_Toc321925452"/>
      <w:r>
        <w:t>第</w:t>
      </w:r>
      <w:r>
        <w:rPr>
          <w:rFonts w:hint="eastAsia"/>
        </w:rPr>
        <w:t>二</w:t>
      </w:r>
      <w:r>
        <w:t>章  投标</w:t>
      </w:r>
      <w:r>
        <w:rPr>
          <w:rFonts w:hint="eastAsia"/>
        </w:rPr>
        <w:t>人须知</w:t>
      </w:r>
      <w:bookmarkEnd w:id="1"/>
    </w:p>
    <w:p>
      <w:pPr>
        <w:pStyle w:val="34"/>
        <w:spacing w:line="400" w:lineRule="exact"/>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Arial"/>
                <w:kern w:val="0"/>
                <w:sz w:val="22"/>
              </w:rPr>
              <w:t>杭州萧山国际机场驱鸟</w:t>
            </w:r>
            <w:r>
              <w:rPr>
                <w:rFonts w:hint="eastAsia" w:cs="Arial" w:asciiTheme="minorEastAsia" w:hAnsiTheme="minorEastAsia"/>
                <w:kern w:val="0"/>
                <w:sz w:val="22"/>
              </w:rPr>
              <w:t>假人</w:t>
            </w:r>
            <w:r>
              <w:rPr>
                <w:rFonts w:hint="eastAsia" w:ascii="宋体" w:hAnsi="宋体" w:cs="Arial"/>
                <w:kern w:val="0"/>
                <w:sz w:val="22"/>
              </w:rPr>
              <w:t>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Style w:val="93"/>
                <w:rFonts w:hint="eastAsia"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招标人式</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sz w:val="22"/>
              </w:rPr>
              <w:t>合同签订后，中标人在接到招标人提出供货需求后15日历天。</w:t>
            </w:r>
          </w:p>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spacing w:line="400" w:lineRule="exact"/>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spacing w:line="400" w:lineRule="exact"/>
              <w:rPr>
                <w:rFonts w:asciiTheme="minorEastAsia" w:hAnsiTheme="minorEastAsia"/>
                <w:sz w:val="22"/>
              </w:rPr>
            </w:pPr>
            <w:r>
              <w:rPr>
                <w:rFonts w:hint="eastAsia" w:ascii="宋体" w:hAnsi="宋体"/>
                <w:iCs/>
                <w:sz w:val="22"/>
              </w:rPr>
              <w:t>符</w:t>
            </w:r>
            <w:r>
              <w:rPr>
                <w:rFonts w:hint="eastAsia" w:ascii="宋体" w:hAnsi="宋体"/>
                <w:sz w:val="22"/>
              </w:rPr>
              <w:t>合国家现行</w:t>
            </w:r>
            <w:r>
              <w:rPr>
                <w:rFonts w:hint="eastAsia" w:ascii="宋体" w:hAnsi="宋体"/>
                <w:sz w:val="22"/>
                <w:u w:val="single"/>
              </w:rPr>
              <w:t>相关</w:t>
            </w:r>
            <w:r>
              <w:rPr>
                <w:rFonts w:hint="eastAsia" w:ascii="宋体" w:hAnsi="宋体"/>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spacing w:line="400" w:lineRule="exact"/>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spacing w:line="400" w:lineRule="exact"/>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不组织</w:t>
            </w:r>
          </w:p>
          <w:p>
            <w:pPr>
              <w:autoSpaceDE w:val="0"/>
              <w:autoSpaceDN w:val="0"/>
              <w:adjustRightInd w:val="0"/>
              <w:snapToGrid w:val="0"/>
              <w:spacing w:line="400" w:lineRule="exact"/>
              <w:rPr>
                <w:rFonts w:cs="Calibri" w:asciiTheme="minorEastAsia" w:hAnsiTheme="minorEastAsia"/>
                <w:kern w:val="0"/>
                <w:sz w:val="22"/>
              </w:rPr>
            </w:pPr>
            <w:r>
              <w:rPr>
                <w:rFonts w:cs="Calibri" w:asciiTheme="minorEastAsia" w:hAnsiTheme="minorEastAsia"/>
                <w:kern w:val="0"/>
                <w:sz w:val="22"/>
              </w:rPr>
              <w:t>□组织，踏勘时间：</w:t>
            </w:r>
          </w:p>
          <w:p>
            <w:pPr>
              <w:autoSpaceDE w:val="0"/>
              <w:autoSpaceDN w:val="0"/>
              <w:adjustRightInd w:val="0"/>
              <w:snapToGrid w:val="0"/>
              <w:spacing w:line="400" w:lineRule="exact"/>
              <w:rPr>
                <w:rFonts w:cs="Calibri" w:asciiTheme="minorEastAsia" w:hAnsiTheme="minorEastAsia"/>
                <w:kern w:val="0"/>
                <w:sz w:val="22"/>
              </w:rPr>
            </w:pPr>
            <w:r>
              <w:rPr>
                <w:rFonts w:cs="Calibri" w:asciiTheme="minorEastAsia" w:hAnsi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spacing w:line="400" w:lineRule="exact"/>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spacing w:line="400" w:lineRule="exact"/>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spacing w:line="400" w:lineRule="exact"/>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spacing w:line="400" w:lineRule="exact"/>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spacing w:line="400" w:lineRule="exact"/>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7</w:t>
            </w:r>
            <w:r>
              <w:rPr>
                <w:rFonts w:cs="Calibri" w:asciiTheme="minorEastAsia" w:hAnsiTheme="minorEastAsia"/>
                <w:kern w:val="0"/>
                <w:sz w:val="22"/>
              </w:rPr>
              <w:t>月</w:t>
            </w:r>
            <w:r>
              <w:rPr>
                <w:rFonts w:hint="eastAsia" w:cs="Calibri" w:asciiTheme="minorEastAsia" w:hAnsiTheme="minorEastAsia"/>
                <w:kern w:val="0"/>
                <w:sz w:val="22"/>
                <w:lang w:val="en-US" w:eastAsia="zh-CN"/>
              </w:rPr>
              <w:t>1</w:t>
            </w:r>
            <w:r>
              <w:rPr>
                <w:rFonts w:cs="Calibri" w:asciiTheme="minorEastAsia" w:hAnsiTheme="minorEastAsia"/>
                <w:kern w:val="0"/>
                <w:sz w:val="22"/>
              </w:rPr>
              <w:t>日11：30前，</w:t>
            </w:r>
            <w:r>
              <w:rPr>
                <w:rFonts w:hint="eastAsia" w:cs="Calibri" w:asciiTheme="minorEastAsia" w:hAnsiTheme="minorEastAsia"/>
                <w:kern w:val="0"/>
                <w:sz w:val="22"/>
              </w:rPr>
              <w:t>以</w:t>
            </w:r>
            <w:r>
              <w:rPr>
                <w:rFonts w:cs="Calibri" w:asciiTheme="minorEastAsia" w:hAnsiTheme="minorEastAsia"/>
                <w:kern w:val="0"/>
                <w:sz w:val="22"/>
              </w:rPr>
              <w:t>E-mail及书面（传真）形式提交给招标人（投标联系人：张治；电话：0571-86662736；传真：0571-86662736；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spacing w:line="400" w:lineRule="exact"/>
              <w:rPr>
                <w:rFonts w:cs="Calibri" w:asciiTheme="minorEastAsia" w:hAnsiTheme="minorEastAsia"/>
                <w:b/>
                <w:kern w:val="0"/>
                <w:sz w:val="22"/>
              </w:rPr>
            </w:pPr>
            <w:r>
              <w:rPr>
                <w:rFonts w:asciiTheme="minorEastAsia" w:hAnsiTheme="minorEastAsia"/>
                <w:sz w:val="22"/>
              </w:rPr>
              <w:t>201</w:t>
            </w:r>
            <w:r>
              <w:rPr>
                <w:rFonts w:hint="eastAsia" w:asciiTheme="minorEastAsia" w:hAnsiTheme="minorEastAsia"/>
                <w:sz w:val="22"/>
              </w:rPr>
              <w:t>9年</w:t>
            </w:r>
            <w:r>
              <w:rPr>
                <w:rFonts w:hint="eastAsia" w:asciiTheme="minorEastAsia" w:hAnsiTheme="minorEastAsia"/>
                <w:sz w:val="22"/>
                <w:lang w:val="en-US" w:eastAsia="zh-CN"/>
              </w:rPr>
              <w:t>7</w:t>
            </w:r>
            <w:r>
              <w:rPr>
                <w:rFonts w:hint="eastAsia" w:asciiTheme="minorEastAsia" w:hAnsiTheme="minorEastAsia"/>
                <w:sz w:val="22"/>
              </w:rPr>
              <w:t>月</w:t>
            </w:r>
            <w:r>
              <w:rPr>
                <w:rFonts w:hint="eastAsia" w:asciiTheme="minorEastAsia" w:hAnsiTheme="minorEastAsia"/>
                <w:sz w:val="22"/>
                <w:lang w:val="en-US" w:eastAsia="zh-CN"/>
              </w:rPr>
              <w:t>8</w:t>
            </w:r>
            <w:r>
              <w:rPr>
                <w:rFonts w:hint="eastAsia" w:asciiTheme="minorEastAsia" w:hAnsiTheme="minorEastAsia"/>
                <w:sz w:val="22"/>
              </w:rPr>
              <w:t>日</w:t>
            </w:r>
            <w:r>
              <w:rPr>
                <w:rFonts w:hint="eastAsia" w:asciiTheme="minorEastAsia" w:hAnsiTheme="minorEastAsia"/>
                <w:sz w:val="22"/>
                <w:lang w:val="en-US" w:eastAsia="zh-CN"/>
              </w:rPr>
              <w:t>9</w:t>
            </w:r>
            <w:r>
              <w:rPr>
                <w:rFonts w:hint="eastAsia" w:asciiTheme="minorEastAsia" w:hAnsiTheme="minorEastAsia"/>
                <w:sz w:val="22"/>
              </w:rPr>
              <w:t>时</w:t>
            </w:r>
            <w:r>
              <w:rPr>
                <w:rFonts w:hint="eastAsia" w:asciiTheme="minorEastAsia" w:hAnsiTheme="minorEastAsia"/>
                <w:sz w:val="22"/>
                <w:lang w:val="en-US" w:eastAsia="zh-CN"/>
              </w:rPr>
              <w:t>00</w:t>
            </w:r>
            <w:r>
              <w:rPr>
                <w:rFonts w:hint="eastAsia" w:asciiTheme="minorEastAsia" w:hAnsiTheme="minorEastAsia"/>
                <w:sz w:val="22"/>
              </w:rPr>
              <w:t>分</w:t>
            </w:r>
            <w:r>
              <w:rPr>
                <w:rFonts w:cs="Calibri" w:asciiTheme="minorEastAsia" w:hAnsiTheme="minorEastAsia"/>
                <w:b/>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spacing w:line="400" w:lineRule="exact"/>
              <w:rPr>
                <w:rFonts w:ascii="宋体" w:hAnsi="宋体"/>
                <w:sz w:val="22"/>
              </w:rPr>
            </w:pPr>
            <w:r>
              <w:rPr>
                <w:rFonts w:hint="eastAsia"/>
              </w:rPr>
              <w:t>本次投标无需递交投标保证金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spacing w:line="400" w:lineRule="exact"/>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w:t>
            </w:r>
            <w:r>
              <w:rPr>
                <w:rFonts w:hint="eastAsia" w:cs="Calibri" w:asciiTheme="minorEastAsia" w:hAnsiTheme="minorEastAsia"/>
                <w:kern w:val="0"/>
                <w:sz w:val="22"/>
              </w:rPr>
              <w:t>公</w:t>
            </w:r>
            <w:r>
              <w:rPr>
                <w:rFonts w:cs="Calibri" w:asciiTheme="minorEastAsia" w:hAnsiTheme="minorEastAsia"/>
                <w:kern w:val="0"/>
                <w:sz w:val="22"/>
              </w:rPr>
              <w:t>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r>
              <w:rPr>
                <w:rFonts w:hint="eastAsia" w:ascii="宋体" w:hAnsi="宋体" w:cs="Calibri"/>
                <w:kern w:val="0"/>
                <w:sz w:val="22"/>
              </w:rPr>
              <w:t>，样品三份。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□分册装订</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spacing w:line="400" w:lineRule="exact"/>
              <w:rPr>
                <w:rFonts w:ascii="宋体" w:hAnsi="宋体" w:cs="Calibri"/>
                <w:kern w:val="0"/>
                <w:sz w:val="22"/>
              </w:rPr>
            </w:pPr>
            <w:r>
              <w:rPr>
                <w:rFonts w:hint="eastAsia" w:ascii="宋体" w:hAnsi="宋体"/>
                <w:sz w:val="22"/>
              </w:rPr>
              <w:t>项目名称：</w:t>
            </w:r>
            <w:r>
              <w:rPr>
                <w:rFonts w:hint="eastAsia" w:ascii="宋体" w:hAnsi="宋体" w:cs="Calibri"/>
                <w:kern w:val="0"/>
                <w:sz w:val="22"/>
                <w:u w:val="single"/>
              </w:rPr>
              <w:t>杭州萧山国际机场驱鸟假人采购项目</w:t>
            </w:r>
            <w:r>
              <w:rPr>
                <w:rFonts w:hint="eastAsia" w:ascii="宋体" w:hAnsi="宋体"/>
                <w:sz w:val="22"/>
              </w:rPr>
              <w:t>投标文件</w:t>
            </w:r>
          </w:p>
          <w:p>
            <w:pPr>
              <w:autoSpaceDE w:val="0"/>
              <w:autoSpaceDN w:val="0"/>
              <w:adjustRightInd w:val="0"/>
              <w:snapToGrid w:val="0"/>
              <w:spacing w:line="400" w:lineRule="exact"/>
              <w:rPr>
                <w:rFonts w:cs="Calibri" w:asciiTheme="minorEastAsia" w:hAnsiTheme="minorEastAsia"/>
                <w:kern w:val="0"/>
                <w:sz w:val="22"/>
              </w:rPr>
            </w:pPr>
            <w:r>
              <w:rPr>
                <w:rFonts w:ascii="宋体" w:hAnsi="宋体" w:cs="Calibri"/>
                <w:kern w:val="0"/>
                <w:sz w:val="22"/>
              </w:rPr>
              <w:t>在</w:t>
            </w:r>
            <w:r>
              <w:rPr>
                <w:rFonts w:asciiTheme="minorEastAsia" w:hAnsiTheme="minorEastAsia"/>
                <w:sz w:val="22"/>
              </w:rPr>
              <w:t>201</w:t>
            </w:r>
            <w:r>
              <w:rPr>
                <w:rFonts w:hint="eastAsia" w:asciiTheme="minorEastAsia" w:hAnsiTheme="minorEastAsia"/>
                <w:sz w:val="22"/>
              </w:rPr>
              <w:t>9年</w:t>
            </w:r>
            <w:r>
              <w:rPr>
                <w:rFonts w:hint="eastAsia" w:asciiTheme="minorEastAsia" w:hAnsiTheme="minorEastAsia"/>
                <w:sz w:val="22"/>
                <w:lang w:val="en-US" w:eastAsia="zh-CN"/>
              </w:rPr>
              <w:t>7</w:t>
            </w:r>
            <w:r>
              <w:rPr>
                <w:rFonts w:hint="eastAsia" w:asciiTheme="minorEastAsia" w:hAnsiTheme="minorEastAsia"/>
                <w:sz w:val="22"/>
              </w:rPr>
              <w:t>月</w:t>
            </w:r>
            <w:r>
              <w:rPr>
                <w:rFonts w:hint="eastAsia" w:asciiTheme="minorEastAsia" w:hAnsiTheme="minorEastAsia"/>
                <w:sz w:val="22"/>
                <w:lang w:val="en-US" w:eastAsia="zh-CN"/>
              </w:rPr>
              <w:t>8</w:t>
            </w:r>
            <w:r>
              <w:rPr>
                <w:rFonts w:hint="eastAsia" w:asciiTheme="minorEastAsia" w:hAnsiTheme="minorEastAsia"/>
                <w:sz w:val="22"/>
              </w:rPr>
              <w:t>日</w:t>
            </w:r>
            <w:r>
              <w:rPr>
                <w:rFonts w:hint="eastAsia" w:asciiTheme="minorEastAsia" w:hAnsiTheme="minorEastAsia"/>
                <w:sz w:val="22"/>
                <w:lang w:val="en-US" w:eastAsia="zh-CN"/>
              </w:rPr>
              <w:t>9</w:t>
            </w:r>
            <w:r>
              <w:rPr>
                <w:rFonts w:hint="eastAsia" w:asciiTheme="minorEastAsia" w:hAnsiTheme="minorEastAsia"/>
                <w:sz w:val="22"/>
              </w:rPr>
              <w:t>时</w:t>
            </w:r>
            <w:r>
              <w:rPr>
                <w:rFonts w:hint="eastAsia" w:asciiTheme="minorEastAsia" w:hAnsiTheme="minorEastAsia"/>
                <w:sz w:val="22"/>
                <w:lang w:val="en-US" w:eastAsia="zh-CN"/>
              </w:rPr>
              <w:t>00</w:t>
            </w:r>
            <w:bookmarkStart w:id="91" w:name="_GoBack"/>
            <w:bookmarkEnd w:id="91"/>
            <w:r>
              <w:rPr>
                <w:rFonts w:hint="eastAsia" w:asciiTheme="minorEastAsia" w:hAnsiTheme="minorEastAsia"/>
                <w:sz w:val="22"/>
              </w:rPr>
              <w:t>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spacing w:line="400" w:lineRule="exact"/>
              <w:rPr>
                <w:rFonts w:cs="Calibri" w:asciiTheme="minorEastAsia" w:hAnsiTheme="minorEastAsia"/>
                <w:kern w:val="0"/>
                <w:sz w:val="22"/>
              </w:rPr>
            </w:pPr>
            <w:r>
              <w:rPr>
                <w:rFonts w:hint="eastAsia" w:asciiTheme="minorEastAsia" w:hAnsiTheme="minorEastAsia"/>
                <w:b/>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spacing w:line="400" w:lineRule="exact"/>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spacing w:line="400" w:lineRule="exact"/>
              <w:jc w:val="left"/>
              <w:rPr>
                <w:rFonts w:asciiTheme="minorEastAsia" w:hAnsiTheme="minorEastAsia"/>
                <w:sz w:val="22"/>
              </w:rPr>
            </w:pPr>
            <w:r>
              <w:rPr>
                <w:rFonts w:hint="eastAsia" w:asciiTheme="minorEastAsia" w:hAnsiTheme="minorEastAsia"/>
                <w:sz w:val="22"/>
              </w:rPr>
              <w:t>评标专家确定方式：评标委员会由招标人组建。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□是</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spacing w:line="400" w:lineRule="exact"/>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spacing w:line="400" w:lineRule="exact"/>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spacing w:line="400" w:lineRule="exact"/>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spacing w:line="400" w:lineRule="exact"/>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spacing w:line="400" w:lineRule="exact"/>
            </w:pPr>
            <w:r>
              <w:rPr>
                <w:rFonts w:hint="eastAsia"/>
              </w:rPr>
              <w:t>备注</w:t>
            </w:r>
          </w:p>
        </w:tc>
        <w:tc>
          <w:tcPr>
            <w:tcW w:w="6487" w:type="dxa"/>
            <w:shd w:val="clear" w:color="auto" w:fill="FFFFFF"/>
            <w:vAlign w:val="center"/>
          </w:tcPr>
          <w:p>
            <w:pPr>
              <w:adjustRightInd w:val="0"/>
              <w:snapToGrid w:val="0"/>
              <w:spacing w:line="400" w:lineRule="exact"/>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40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40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400" w:lineRule="exact"/>
        <w:ind w:firstLine="440"/>
        <w:rPr>
          <w:rFonts w:cs="Calibri" w:asciiTheme="minorEastAsia" w:hAnsiTheme="minorEastAsia"/>
          <w:kern w:val="0"/>
          <w:sz w:val="22"/>
        </w:rPr>
      </w:pPr>
      <w:r>
        <w:rPr>
          <w:rFonts w:cs="Calibri" w:asciiTheme="minorEastAsia" w:hAnsiTheme="minorEastAsia"/>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400" w:lineRule="exact"/>
        <w:ind w:firstLine="440"/>
        <w:rPr>
          <w:rFonts w:cs="Calibri" w:asciiTheme="minorEastAsia" w:hAnsiTheme="minorEastAsia"/>
          <w:sz w:val="22"/>
        </w:rPr>
      </w:pPr>
      <w:r>
        <w:rPr>
          <w:rFonts w:cs="Calibri" w:asciiTheme="minorEastAsia" w:hAnsiTheme="minorEastAsia"/>
          <w:kern w:val="0"/>
          <w:sz w:val="22"/>
        </w:rPr>
        <w:t>1.1.2项目</w:t>
      </w:r>
      <w:r>
        <w:rPr>
          <w:rFonts w:hint="eastAsia" w:cs="Calibri" w:asciiTheme="minorEastAsia" w:hAnsiTheme="minorEastAsia"/>
          <w:kern w:val="0"/>
          <w:sz w:val="22"/>
        </w:rPr>
        <w:t>交货</w:t>
      </w:r>
      <w:r>
        <w:rPr>
          <w:rFonts w:cs="Calibri" w:asciiTheme="minorEastAsia" w:hAnsiTheme="minorEastAsia"/>
          <w:kern w:val="0"/>
          <w:sz w:val="22"/>
        </w:rPr>
        <w:t>地点见投标人须知前附表</w:t>
      </w:r>
      <w:r>
        <w:rPr>
          <w:rFonts w:cs="Calibri" w:asciiTheme="minorEastAsia" w:hAnsiTheme="minorEastAsia"/>
          <w:sz w:val="22"/>
        </w:rPr>
        <w:t>。</w:t>
      </w:r>
    </w:p>
    <w:p>
      <w:pPr>
        <w:autoSpaceDE w:val="0"/>
        <w:autoSpaceDN w:val="0"/>
        <w:adjustRightInd w:val="0"/>
        <w:snapToGrid w:val="0"/>
        <w:spacing w:line="40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40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40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招标人式</w:t>
      </w:r>
      <w:bookmarkEnd w:id="5"/>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40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40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40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8"/>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40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400" w:lineRule="exact"/>
        <w:ind w:firstLine="440"/>
        <w:rPr>
          <w:rFonts w:cs="Calibri" w:asciiTheme="minorEastAsia" w:hAnsiTheme="minorEastAsia"/>
          <w:sz w:val="22"/>
        </w:rPr>
      </w:pPr>
      <w:bookmarkStart w:id="9" w:name="_Toc13907"/>
      <w:r>
        <w:rPr>
          <w:rFonts w:cs="Calibri" w:asciiTheme="minorEastAsia" w:hAnsiTheme="minorEastAsia"/>
          <w:sz w:val="22"/>
        </w:rPr>
        <w:t>见投标人须知前附表。</w:t>
      </w:r>
    </w:p>
    <w:p>
      <w:pPr>
        <w:autoSpaceDE w:val="0"/>
        <w:autoSpaceDN w:val="0"/>
        <w:adjustRightInd w:val="0"/>
        <w:snapToGrid w:val="0"/>
        <w:spacing w:line="40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.1投标人须知前附表规定组织踏勘现场的，招标人按投标人须知前附表规定的时间、地点组织投标人踏勘项目现场。</w:t>
      </w:r>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.2 投标人踏勘现场发生的费用自理。</w:t>
      </w:r>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.3 投标人自行负责在踏勘现场中所发生的人员伤亡和财产损失。</w:t>
      </w:r>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.4 招标人向投标人提供的有关现场的数据和资料，仅供投标人在编制投标文件时参考，招标人不对投标人据此</w:t>
      </w:r>
      <w:r>
        <w:rPr>
          <w:rFonts w:hint="eastAsia" w:cs="Calibri" w:asciiTheme="minorEastAsia" w:hAnsiTheme="minorEastAsia"/>
          <w:sz w:val="22"/>
        </w:rPr>
        <w:t>做出</w:t>
      </w:r>
      <w:r>
        <w:rPr>
          <w:rFonts w:cs="Calibri" w:asciiTheme="minorEastAsia" w:hAnsiTheme="minorEastAsia"/>
          <w:sz w:val="22"/>
        </w:rPr>
        <w:t>的判断和决策负责。</w:t>
      </w:r>
    </w:p>
    <w:p>
      <w:pPr>
        <w:autoSpaceDE w:val="0"/>
        <w:autoSpaceDN w:val="0"/>
        <w:adjustRightInd w:val="0"/>
        <w:snapToGrid w:val="0"/>
        <w:spacing w:line="40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40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本项目</w:t>
      </w:r>
      <w:r>
        <w:rPr>
          <w:rFonts w:hint="eastAsia" w:cs="Calibri" w:asciiTheme="minorEastAsia" w:hAnsiTheme="minorEastAsia"/>
          <w:sz w:val="22"/>
        </w:rPr>
        <w:t>涉及到其它专业的部分分项工作</w:t>
      </w:r>
      <w:r>
        <w:rPr>
          <w:rFonts w:cs="Calibri" w:asciiTheme="minorEastAsia" w:hAnsiTheme="minorEastAsia"/>
          <w:sz w:val="22"/>
        </w:rPr>
        <w:t>允许分包。</w:t>
      </w:r>
    </w:p>
    <w:p>
      <w:pPr>
        <w:autoSpaceDE w:val="0"/>
        <w:autoSpaceDN w:val="0"/>
        <w:adjustRightInd w:val="0"/>
        <w:snapToGrid w:val="0"/>
        <w:spacing w:line="40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投标人在投标过程中的一切费用，不论中标与否，均由投标人自理。</w:t>
      </w:r>
    </w:p>
    <w:p>
      <w:pPr>
        <w:autoSpaceDE w:val="0"/>
        <w:autoSpaceDN w:val="0"/>
        <w:adjustRightInd w:val="0"/>
        <w:snapToGrid w:val="0"/>
        <w:spacing w:line="400" w:lineRule="exact"/>
        <w:rPr>
          <w:rFonts w:cs="Calibri" w:asciiTheme="minorEastAsia" w:hAnsiTheme="minorEastAsia"/>
          <w:b/>
          <w:bCs/>
          <w:kern w:val="0"/>
          <w:sz w:val="22"/>
        </w:rPr>
      </w:pPr>
      <w:bookmarkStart w:id="13" w:name="_Toc143421657"/>
      <w:bookmarkStart w:id="14" w:name="_Toc15241"/>
      <w:r>
        <w:rPr>
          <w:rFonts w:cs="Calibri" w:asciiTheme="minorEastAsia" w:hAnsiTheme="minorEastAsia"/>
          <w:b/>
          <w:bCs/>
          <w:kern w:val="0"/>
          <w:sz w:val="22"/>
        </w:rPr>
        <w:t>2.招标文件</w:t>
      </w:r>
      <w:bookmarkEnd w:id="13"/>
      <w:bookmarkEnd w:id="14"/>
    </w:p>
    <w:p>
      <w:pPr>
        <w:autoSpaceDE w:val="0"/>
        <w:autoSpaceDN w:val="0"/>
        <w:adjustRightInd w:val="0"/>
        <w:snapToGrid w:val="0"/>
        <w:spacing w:line="40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40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40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40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40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40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40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40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40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40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2.2.2</w:t>
      </w:r>
      <w:r>
        <w:rPr>
          <w:rFonts w:hint="eastAsia" w:ascii="Calibri" w:hAnsi="Calibri" w:cs="Calibri"/>
          <w:szCs w:val="21"/>
        </w:rPr>
        <w:t>招标人将视情况采用补充公告的方式予以澄清。</w:t>
      </w:r>
    </w:p>
    <w:p>
      <w:pPr>
        <w:autoSpaceDE w:val="0"/>
        <w:autoSpaceDN w:val="0"/>
        <w:adjustRightInd w:val="0"/>
        <w:snapToGrid w:val="0"/>
        <w:spacing w:line="40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400" w:lineRule="exact"/>
        <w:ind w:firstLine="440"/>
        <w:rPr>
          <w:rFonts w:cs="Calibri" w:asciiTheme="minorEastAsia" w:hAnsiTheme="minorEastAsia"/>
          <w:sz w:val="22"/>
        </w:rPr>
      </w:pPr>
      <w:r>
        <w:rPr>
          <w:rFonts w:cs="Calibri" w:asciiTheme="minorEastAsia" w:hAnsiTheme="minorEastAsia"/>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400" w:lineRule="exact"/>
        <w:rPr>
          <w:rFonts w:ascii="宋体" w:hAnsi="宋体" w:cs="Calibri"/>
          <w:b/>
          <w:bCs/>
          <w:kern w:val="0"/>
          <w:sz w:val="22"/>
        </w:rPr>
      </w:pPr>
      <w:bookmarkStart w:id="18" w:name="_Toc143421658"/>
      <w:bookmarkStart w:id="19" w:name="_Toc18870"/>
      <w:r>
        <w:rPr>
          <w:rFonts w:ascii="宋体" w:hAnsi="宋体" w:cs="Calibri"/>
          <w:b/>
          <w:bCs/>
          <w:kern w:val="0"/>
          <w:sz w:val="22"/>
        </w:rPr>
        <w:t>3.投标文件</w:t>
      </w:r>
      <w:bookmarkEnd w:id="18"/>
      <w:bookmarkEnd w:id="19"/>
    </w:p>
    <w:p>
      <w:pPr>
        <w:autoSpaceDE w:val="0"/>
        <w:autoSpaceDN w:val="0"/>
        <w:adjustRightInd w:val="0"/>
        <w:snapToGrid w:val="0"/>
        <w:spacing w:line="40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40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40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40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40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40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40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2</w:t>
      </w:r>
      <w:r>
        <w:rPr>
          <w:rFonts w:cs="Calibri" w:asciiTheme="minorEastAsia" w:hAnsiTheme="minorEastAsia"/>
          <w:sz w:val="22"/>
        </w:rPr>
        <w:t>法定代表人资格证明书；</w:t>
      </w:r>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3</w:t>
      </w:r>
      <w:r>
        <w:rPr>
          <w:rFonts w:cs="Calibri" w:asciiTheme="minorEastAsia" w:hAnsiTheme="minorEastAsia"/>
          <w:sz w:val="22"/>
        </w:rPr>
        <w:t>授权委托书；</w:t>
      </w:r>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4</w:t>
      </w:r>
      <w:r>
        <w:rPr>
          <w:rFonts w:cs="Calibri" w:asciiTheme="minorEastAsia" w:hAnsiTheme="minorEastAsia"/>
          <w:sz w:val="22"/>
        </w:rPr>
        <w:t xml:space="preserve"> 投标报价表；</w:t>
      </w:r>
    </w:p>
    <w:p>
      <w:pPr>
        <w:adjustRightInd w:val="0"/>
        <w:snapToGrid w:val="0"/>
        <w:spacing w:line="400" w:lineRule="exact"/>
        <w:ind w:firstLine="440"/>
        <w:rPr>
          <w:rFonts w:ascii="宋体" w:hAnsi="宋体" w:cs="Calibri"/>
          <w:sz w:val="22"/>
        </w:rPr>
      </w:pPr>
      <w:r>
        <w:rPr>
          <w:rFonts w:ascii="宋体" w:hAnsi="宋体" w:cs="Calibri"/>
          <w:sz w:val="22"/>
        </w:rPr>
        <w:t>3.2.5投标人资格证明文件：</w:t>
      </w:r>
    </w:p>
    <w:p>
      <w:pPr>
        <w:adjustRightInd w:val="0"/>
        <w:snapToGrid w:val="0"/>
        <w:spacing w:line="400" w:lineRule="exact"/>
        <w:ind w:firstLine="440"/>
        <w:rPr>
          <w:rFonts w:ascii="宋体" w:hAnsi="宋体" w:cs="Calibri"/>
          <w:sz w:val="22"/>
        </w:rPr>
      </w:pPr>
      <w:r>
        <w:rPr>
          <w:rFonts w:ascii="宋体" w:hAnsi="宋体" w:cs="Calibri"/>
          <w:sz w:val="22"/>
        </w:rPr>
        <w:t>（1）</w:t>
      </w:r>
      <w:r>
        <w:rPr>
          <w:rFonts w:cs="Calibri" w:asciiTheme="minorEastAsia" w:hAnsiTheme="minorEastAsia"/>
          <w:sz w:val="22"/>
        </w:rPr>
        <w:t>投标人一般情况</w:t>
      </w:r>
      <w:r>
        <w:rPr>
          <w:rFonts w:hint="eastAsia" w:cs="Calibri" w:asciiTheme="minorEastAsia" w:hAnsiTheme="minorEastAsia"/>
          <w:sz w:val="22"/>
        </w:rPr>
        <w:t>及</w:t>
      </w:r>
      <w:r>
        <w:rPr>
          <w:rFonts w:cs="Calibri" w:asciiTheme="minorEastAsia" w:hAnsiTheme="minorEastAsia"/>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rPr>
          <w:rFonts w:ascii="宋体" w:hAnsi="宋体" w:cs="Arial"/>
          <w:kern w:val="0"/>
          <w:sz w:val="22"/>
        </w:rPr>
      </w:pPr>
      <w:r>
        <w:rPr>
          <w:rFonts w:hint="eastAsia" w:ascii="宋体" w:hAnsi="宋体" w:cs="Arial"/>
          <w:kern w:val="0"/>
          <w:sz w:val="22"/>
        </w:rPr>
        <w:t>（2）</w:t>
      </w:r>
      <w:r>
        <w:rPr>
          <w:rFonts w:hint="eastAsia" w:ascii="宋体" w:hAnsi="宋体" w:cs="Calibri"/>
          <w:sz w:val="22"/>
        </w:rPr>
        <w:t>投标产品近三年（自2016年1月1日以来）的销售业绩一览表（</w:t>
      </w:r>
      <w:r>
        <w:rPr>
          <w:rFonts w:hint="eastAsia" w:ascii="宋体" w:hAnsi="宋体" w:cs="Arial"/>
          <w:kern w:val="0"/>
          <w:sz w:val="22"/>
        </w:rPr>
        <w:t>附业绩的合同或发票复印件）。</w:t>
      </w:r>
    </w:p>
    <w:p>
      <w:pPr>
        <w:adjustRightInd w:val="0"/>
        <w:snapToGrid w:val="0"/>
        <w:spacing w:line="40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40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400" w:lineRule="exact"/>
        <w:ind w:firstLine="440"/>
        <w:rPr>
          <w:rFonts w:ascii="宋体" w:hAnsi="宋体" w:cs="宋体"/>
          <w:sz w:val="22"/>
        </w:rPr>
      </w:pPr>
      <w:r>
        <w:rPr>
          <w:rFonts w:hint="eastAsia" w:ascii="宋体" w:hAnsi="宋体" w:cs="宋体"/>
          <w:sz w:val="22"/>
        </w:rPr>
        <w:t>3.2.8系统货物供货范围（包括货物数量、型号规格、产地、品牌），进口零部件详细清单（需说明产地、品牌）；</w:t>
      </w:r>
    </w:p>
    <w:p>
      <w:pPr>
        <w:adjustRightInd w:val="0"/>
        <w:snapToGrid w:val="0"/>
        <w:spacing w:line="40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40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40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40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40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40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40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40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sz w:val="22"/>
        </w:rPr>
        <w:t>投标人认为</w:t>
      </w:r>
      <w:r>
        <w:rPr>
          <w:rFonts w:cs="Arial" w:asciiTheme="minorEastAsia" w:hAnsiTheme="minorEastAsia"/>
          <w:sz w:val="22"/>
        </w:rPr>
        <w:t>应该提供的其他材料</w:t>
      </w:r>
      <w:r>
        <w:rPr>
          <w:rFonts w:hint="eastAsia" w:ascii="宋体" w:hAnsi="宋体" w:cs="宋体"/>
          <w:sz w:val="22"/>
        </w:rPr>
        <w:t>。</w:t>
      </w:r>
    </w:p>
    <w:p>
      <w:pPr>
        <w:autoSpaceDE w:val="0"/>
        <w:autoSpaceDN w:val="0"/>
        <w:adjustRightInd w:val="0"/>
        <w:snapToGrid w:val="0"/>
        <w:spacing w:line="40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40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40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投标人所报投标总价应为投标人为完成本项目的一切费用（包含并不限于货物</w:t>
      </w:r>
      <w:r>
        <w:rPr>
          <w:rFonts w:ascii="宋体" w:hAnsi="宋体" w:cs="宋体"/>
          <w:sz w:val="22"/>
        </w:rPr>
        <w:t>的</w:t>
      </w:r>
      <w:r>
        <w:rPr>
          <w:rFonts w:hint="eastAsia" w:ascii="宋体" w:hAnsi="宋体" w:cs="宋体"/>
          <w:sz w:val="22"/>
        </w:rPr>
        <w:t>供货、运输、包装费、保险费、税费、验收、技术培训及售后服务等）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40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40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40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40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40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40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40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40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40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40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40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kern w:val="0"/>
          <w:sz w:val="22"/>
        </w:rPr>
        <w:t>。</w:t>
      </w:r>
    </w:p>
    <w:p>
      <w:pPr>
        <w:autoSpaceDE w:val="0"/>
        <w:autoSpaceDN w:val="0"/>
        <w:adjustRightInd w:val="0"/>
        <w:snapToGrid w:val="0"/>
        <w:spacing w:line="40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40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40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40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40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400" w:lineRule="exact"/>
        <w:ind w:firstLine="440"/>
        <w:rPr>
          <w:rFonts w:ascii="宋体" w:hAnsi="宋体" w:cs="Calibri"/>
          <w:kern w:val="0"/>
          <w:sz w:val="22"/>
        </w:rPr>
      </w:pPr>
      <w:r>
        <w:rPr>
          <w:rFonts w:ascii="宋体" w:hAnsi="宋体" w:cs="Calibri"/>
          <w:kern w:val="0"/>
          <w:sz w:val="22"/>
        </w:rPr>
        <w:t>3.5.2招标人与中标人签订合同书后5个工作日内，应当向未中标的投标人和中标人退还投标保证金。</w:t>
      </w:r>
    </w:p>
    <w:p>
      <w:pPr>
        <w:adjustRightInd w:val="0"/>
        <w:snapToGrid w:val="0"/>
        <w:spacing w:line="40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40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400" w:lineRule="exact"/>
        <w:ind w:firstLine="440"/>
        <w:rPr>
          <w:rFonts w:ascii="宋体" w:hAnsi="宋体" w:cs="Calibri"/>
          <w:sz w:val="22"/>
        </w:rPr>
      </w:pPr>
      <w:r>
        <w:rPr>
          <w:rFonts w:ascii="宋体" w:hAnsi="宋体" w:cs="Calibri"/>
          <w:kern w:val="0"/>
          <w:sz w:val="22"/>
        </w:rPr>
        <w:t>（2）</w:t>
      </w:r>
      <w:r>
        <w:rPr>
          <w:rFonts w:cs="Calibri" w:asciiTheme="minorEastAsia" w:hAnsiTheme="minorEastAsia"/>
          <w:kern w:val="0"/>
          <w:sz w:val="22"/>
        </w:rPr>
        <w:t>中标人在收到中标通知书后，</w:t>
      </w:r>
      <w:r>
        <w:rPr>
          <w:rFonts w:cs="Calibri" w:asciiTheme="minorEastAsia" w:hAnsiTheme="minorEastAsia"/>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40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40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40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40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40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40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40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40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40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40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40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40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40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40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40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40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40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40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40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40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40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40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40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40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40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40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40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40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40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40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40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40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40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40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40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40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40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40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40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40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40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40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40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40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40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40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40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40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40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40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40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40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40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40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40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400" w:lineRule="exact"/>
        <w:rPr>
          <w:rFonts w:ascii="宋体" w:hAnsi="宋体" w:cs="Calibri"/>
          <w:b/>
          <w:bCs/>
          <w:kern w:val="0"/>
          <w:sz w:val="22"/>
        </w:rPr>
      </w:pPr>
      <w:bookmarkStart w:id="41" w:name="_Toc27581"/>
      <w:r>
        <w:rPr>
          <w:rFonts w:ascii="宋体" w:hAnsi="宋体" w:cs="Calibri"/>
          <w:b/>
          <w:bCs/>
          <w:kern w:val="0"/>
          <w:sz w:val="22"/>
        </w:rPr>
        <w:t>7.</w:t>
      </w:r>
      <w:r>
        <w:rPr>
          <w:rFonts w:hint="eastAsia" w:ascii="宋体" w:hAnsi="宋体" w:cs="Calibri"/>
          <w:b/>
          <w:bCs/>
          <w:kern w:val="0"/>
          <w:sz w:val="22"/>
        </w:rPr>
        <w:t>3</w:t>
      </w:r>
      <w:r>
        <w:rPr>
          <w:rFonts w:ascii="宋体" w:hAnsi="宋体" w:cs="Calibri"/>
          <w:b/>
          <w:bCs/>
          <w:kern w:val="0"/>
          <w:sz w:val="22"/>
        </w:rPr>
        <w:t xml:space="preserve"> 签订合同</w:t>
      </w:r>
      <w:bookmarkEnd w:id="41"/>
    </w:p>
    <w:p>
      <w:pPr>
        <w:adjustRightInd w:val="0"/>
        <w:snapToGrid w:val="0"/>
        <w:spacing w:line="400" w:lineRule="exact"/>
        <w:ind w:firstLine="440"/>
        <w:rPr>
          <w:rFonts w:ascii="宋体" w:hAnsi="宋体" w:cs="Calibri"/>
          <w:kern w:val="0"/>
          <w:sz w:val="22"/>
        </w:rPr>
      </w:pPr>
      <w:r>
        <w:rPr>
          <w:rFonts w:ascii="宋体" w:hAnsi="宋体" w:cs="Calibri"/>
          <w:sz w:val="22"/>
        </w:rPr>
        <w:t>7</w:t>
      </w:r>
      <w:bookmarkStart w:id="42" w:name="_Toc11806"/>
      <w:bookmarkStart w:id="43" w:name="_Toc220123241"/>
      <w:bookmarkStart w:id="44" w:name="_Toc219809801"/>
      <w:r>
        <w:rPr>
          <w:rFonts w:ascii="宋体" w:hAnsi="宋体" w:cs="Calibri"/>
          <w:kern w:val="0"/>
          <w:sz w:val="22"/>
        </w:rPr>
        <w:t>.</w:t>
      </w:r>
      <w:r>
        <w:rPr>
          <w:rFonts w:hint="eastAsia" w:ascii="宋体" w:hAnsi="宋体" w:cs="Calibri"/>
          <w:kern w:val="0"/>
          <w:sz w:val="22"/>
        </w:rPr>
        <w:t>3</w:t>
      </w:r>
      <w:r>
        <w:rPr>
          <w:rFonts w:ascii="宋体" w:hAnsi="宋体" w:cs="Calibri"/>
          <w:kern w:val="0"/>
          <w:sz w:val="22"/>
        </w:rPr>
        <w:t>.1招标人和中标人应当自中标通知书发出之日起30个工作日内订立书面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400" w:lineRule="exact"/>
        <w:ind w:firstLine="440"/>
        <w:rPr>
          <w:rFonts w:ascii="宋体" w:hAnsi="宋体" w:cs="Calibri"/>
          <w:kern w:val="0"/>
          <w:sz w:val="22"/>
        </w:rPr>
      </w:pPr>
      <w:r>
        <w:rPr>
          <w:rFonts w:ascii="宋体" w:hAnsi="宋体" w:cs="Calibri"/>
          <w:kern w:val="0"/>
          <w:sz w:val="22"/>
        </w:rPr>
        <w:t>7.</w:t>
      </w:r>
      <w:r>
        <w:rPr>
          <w:rFonts w:hint="eastAsia" w:ascii="宋体" w:hAnsi="宋体" w:cs="Calibri"/>
          <w:kern w:val="0"/>
          <w:sz w:val="22"/>
        </w:rPr>
        <w:t>3</w:t>
      </w:r>
      <w:r>
        <w:rPr>
          <w:rFonts w:ascii="宋体" w:hAnsi="宋体" w:cs="Calibri"/>
          <w:kern w:val="0"/>
          <w:sz w:val="22"/>
        </w:rPr>
        <w:t>.2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kern w:val="0"/>
          <w:sz w:val="22"/>
        </w:rPr>
      </w:pPr>
      <w:r>
        <w:rPr>
          <w:rFonts w:hint="eastAsia" w:cs="Calibri" w:asciiTheme="minorEastAsia" w:hAnsiTheme="minorEastAsia"/>
          <w:kern w:val="0"/>
          <w:sz w:val="22"/>
        </w:rPr>
        <w:t xml:space="preserve">7.3.3 </w:t>
      </w:r>
      <w:r>
        <w:rPr>
          <w:rFonts w:hint="eastAsia" w:cs="Calibri" w:asciiTheme="minorEastAsia" w:hAnsiTheme="minorEastAsia"/>
          <w:b/>
          <w:kern w:val="0"/>
          <w:sz w:val="22"/>
        </w:rPr>
        <w:t>招标人在授予合同有权对本项目的内容等予以增加或者减少，中标人不得提出异议，否则招标人有权取消其中标资格。</w:t>
      </w:r>
    </w:p>
    <w:p>
      <w:pPr>
        <w:adjustRightInd w:val="0"/>
        <w:snapToGrid w:val="0"/>
        <w:spacing w:line="400" w:lineRule="exact"/>
        <w:ind w:firstLine="440"/>
        <w:rPr>
          <w:rFonts w:ascii="宋体" w:hAnsi="宋体" w:cs="Calibri"/>
          <w:kern w:val="0"/>
          <w:sz w:val="22"/>
        </w:rPr>
      </w:pPr>
      <w:r>
        <w:rPr>
          <w:rFonts w:hint="eastAsia" w:cs="Calibri" w:asciiTheme="minorEastAsia" w:hAnsiTheme="minorEastAsia"/>
          <w:kern w:val="0"/>
          <w:sz w:val="22"/>
        </w:rPr>
        <w:t xml:space="preserve">7.3.4 </w:t>
      </w:r>
      <w:r>
        <w:rPr>
          <w:rFonts w:hint="eastAsia" w:cs="Calibri" w:asciiTheme="minorEastAsia" w:hAnsiTheme="minorEastAsia"/>
          <w:b/>
          <w:kern w:val="0"/>
          <w:sz w:val="22"/>
        </w:rPr>
        <w:t>招标人在授予合同前的任何时候，仍保留接受或者拒绝任何投标和拒绝所有投标的权利。</w:t>
      </w:r>
    </w:p>
    <w:p>
      <w:pPr>
        <w:autoSpaceDE w:val="0"/>
        <w:autoSpaceDN w:val="0"/>
        <w:adjustRightInd w:val="0"/>
        <w:snapToGrid w:val="0"/>
        <w:spacing w:line="400" w:lineRule="exact"/>
        <w:rPr>
          <w:rFonts w:ascii="宋体" w:hAnsi="宋体" w:cs="Calibri"/>
          <w:b/>
          <w:bCs/>
          <w:kern w:val="0"/>
          <w:sz w:val="22"/>
        </w:rPr>
      </w:pPr>
      <w:r>
        <w:rPr>
          <w:rFonts w:ascii="宋体" w:hAnsi="宋体" w:cs="Calibri"/>
          <w:b/>
          <w:bCs/>
          <w:kern w:val="0"/>
          <w:sz w:val="22"/>
        </w:rPr>
        <w:t>8.重新招标和不再招标</w:t>
      </w:r>
      <w:bookmarkEnd w:id="42"/>
      <w:bookmarkEnd w:id="43"/>
      <w:bookmarkEnd w:id="44"/>
    </w:p>
    <w:p>
      <w:pPr>
        <w:autoSpaceDE w:val="0"/>
        <w:autoSpaceDN w:val="0"/>
        <w:adjustRightInd w:val="0"/>
        <w:snapToGrid w:val="0"/>
        <w:spacing w:line="400" w:lineRule="exact"/>
        <w:rPr>
          <w:rFonts w:ascii="宋体" w:hAnsi="宋体" w:cs="Calibri"/>
          <w:b/>
          <w:bCs/>
          <w:kern w:val="0"/>
          <w:sz w:val="22"/>
        </w:rPr>
      </w:pPr>
      <w:bookmarkStart w:id="45" w:name="_Toc219809802"/>
      <w:bookmarkStart w:id="46" w:name="_Toc15553"/>
      <w:bookmarkStart w:id="47" w:name="_Toc220123242"/>
      <w:r>
        <w:rPr>
          <w:rFonts w:ascii="宋体" w:hAnsi="宋体" w:cs="Calibri"/>
          <w:b/>
          <w:bCs/>
          <w:kern w:val="0"/>
          <w:sz w:val="22"/>
        </w:rPr>
        <w:t>8.1 重新招标</w:t>
      </w:r>
      <w:bookmarkEnd w:id="45"/>
      <w:bookmarkEnd w:id="46"/>
      <w:bookmarkEnd w:id="47"/>
    </w:p>
    <w:p>
      <w:pPr>
        <w:adjustRightInd w:val="0"/>
        <w:snapToGrid w:val="0"/>
        <w:spacing w:line="40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40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40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40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400" w:lineRule="exact"/>
        <w:rPr>
          <w:rFonts w:ascii="宋体" w:hAnsi="宋体" w:cs="Calibri"/>
          <w:b/>
          <w:bCs/>
          <w:kern w:val="0"/>
          <w:sz w:val="22"/>
        </w:rPr>
      </w:pPr>
      <w:bookmarkStart w:id="48" w:name="_Toc220123243"/>
      <w:bookmarkStart w:id="49" w:name="_Toc18806"/>
      <w:bookmarkStart w:id="50" w:name="_Toc219809803"/>
      <w:r>
        <w:rPr>
          <w:rFonts w:ascii="宋体" w:hAnsi="宋体" w:cs="Calibri"/>
          <w:b/>
          <w:bCs/>
          <w:kern w:val="0"/>
          <w:sz w:val="22"/>
        </w:rPr>
        <w:t>8.2 不再招标</w:t>
      </w:r>
      <w:bookmarkEnd w:id="48"/>
      <w:bookmarkEnd w:id="49"/>
      <w:bookmarkEnd w:id="50"/>
    </w:p>
    <w:p>
      <w:pPr>
        <w:adjustRightInd w:val="0"/>
        <w:snapToGrid w:val="0"/>
        <w:spacing w:line="40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400" w:lineRule="exact"/>
        <w:rPr>
          <w:rFonts w:ascii="宋体" w:hAnsi="宋体" w:cs="Calibri"/>
          <w:b/>
          <w:bCs/>
          <w:kern w:val="0"/>
          <w:sz w:val="22"/>
        </w:rPr>
      </w:pPr>
      <w:bookmarkStart w:id="51" w:name="_Toc215941254"/>
      <w:bookmarkStart w:id="52" w:name="_Toc219809804"/>
      <w:bookmarkStart w:id="53" w:name="_Toc220123244"/>
      <w:bookmarkStart w:id="54" w:name="_Toc2986"/>
      <w:r>
        <w:rPr>
          <w:rFonts w:ascii="宋体" w:hAnsi="宋体" w:cs="Calibri"/>
          <w:b/>
          <w:bCs/>
          <w:kern w:val="0"/>
          <w:sz w:val="22"/>
        </w:rPr>
        <w:t>9.纪律和监督</w:t>
      </w:r>
      <w:bookmarkEnd w:id="51"/>
      <w:bookmarkEnd w:id="52"/>
      <w:bookmarkEnd w:id="53"/>
      <w:bookmarkEnd w:id="54"/>
    </w:p>
    <w:p>
      <w:pPr>
        <w:autoSpaceDE w:val="0"/>
        <w:autoSpaceDN w:val="0"/>
        <w:adjustRightInd w:val="0"/>
        <w:snapToGrid w:val="0"/>
        <w:spacing w:line="400" w:lineRule="exact"/>
        <w:rPr>
          <w:rFonts w:ascii="宋体" w:hAnsi="宋体" w:cs="Calibri"/>
          <w:b/>
          <w:bCs/>
          <w:kern w:val="0"/>
          <w:sz w:val="22"/>
        </w:rPr>
      </w:pPr>
      <w:bookmarkStart w:id="55" w:name="_Toc219809805"/>
      <w:bookmarkStart w:id="56" w:name="_Toc5509"/>
      <w:bookmarkStart w:id="57" w:name="_Toc220123245"/>
      <w:r>
        <w:rPr>
          <w:rFonts w:ascii="宋体" w:hAnsi="宋体" w:cs="Calibri"/>
          <w:b/>
          <w:bCs/>
          <w:kern w:val="0"/>
          <w:sz w:val="22"/>
        </w:rPr>
        <w:t>9.1 对招标人的纪律要求</w:t>
      </w:r>
      <w:bookmarkEnd w:id="55"/>
      <w:bookmarkEnd w:id="56"/>
      <w:bookmarkEnd w:id="57"/>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400" w:lineRule="exact"/>
        <w:rPr>
          <w:rFonts w:ascii="宋体" w:hAnsi="宋体" w:cs="Calibri"/>
          <w:b/>
          <w:bCs/>
          <w:kern w:val="0"/>
          <w:sz w:val="22"/>
        </w:rPr>
      </w:pPr>
      <w:bookmarkStart w:id="58" w:name="_Toc220123246"/>
      <w:bookmarkStart w:id="59" w:name="_Toc10820"/>
      <w:bookmarkStart w:id="60" w:name="_Toc219809806"/>
      <w:r>
        <w:rPr>
          <w:rFonts w:ascii="宋体" w:hAnsi="宋体" w:cs="Calibri"/>
          <w:b/>
          <w:bCs/>
          <w:kern w:val="0"/>
          <w:sz w:val="22"/>
        </w:rPr>
        <w:t>9.2 对投标人的纪律要求</w:t>
      </w:r>
      <w:bookmarkEnd w:id="58"/>
      <w:bookmarkEnd w:id="59"/>
      <w:bookmarkEnd w:id="60"/>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400" w:lineRule="exact"/>
        <w:ind w:firstLine="440"/>
        <w:rPr>
          <w:rFonts w:cs="Calibri" w:asciiTheme="minorEastAsia" w:hAnsiTheme="minorEastAsia"/>
          <w:sz w:val="22"/>
        </w:rPr>
      </w:pPr>
      <w:r>
        <w:rPr>
          <w:rFonts w:hint="eastAsia" w:cs="Calibri" w:asciiTheme="minorEastAsia" w:hAnsiTheme="minorEastAsia"/>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400" w:lineRule="exact"/>
        <w:rPr>
          <w:rFonts w:ascii="宋体" w:hAnsi="宋体" w:cs="Calibri"/>
          <w:b/>
          <w:bCs/>
          <w:kern w:val="0"/>
          <w:sz w:val="22"/>
        </w:rPr>
      </w:pPr>
      <w:bookmarkStart w:id="61" w:name="_Toc219809807"/>
      <w:bookmarkStart w:id="62" w:name="_Toc220123247"/>
      <w:bookmarkStart w:id="63" w:name="_Toc10756"/>
      <w:r>
        <w:rPr>
          <w:rFonts w:ascii="宋体" w:hAnsi="宋体" w:cs="Calibri"/>
          <w:b/>
          <w:bCs/>
          <w:kern w:val="0"/>
          <w:sz w:val="22"/>
        </w:rPr>
        <w:t>9.3 对评标委员会成员的纪律要求</w:t>
      </w:r>
      <w:bookmarkEnd w:id="61"/>
      <w:bookmarkEnd w:id="62"/>
      <w:bookmarkEnd w:id="63"/>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sz w:val="22"/>
        </w:rPr>
        <w:t>五</w:t>
      </w:r>
      <w:r>
        <w:rPr>
          <w:rFonts w:cs="Calibri" w:asciiTheme="minorEastAsia" w:hAnsiTheme="minorEastAsia"/>
          <w:sz w:val="22"/>
        </w:rPr>
        <w:t>章“评标办法及标准”没有规定的评审因素和标准进行评标。</w:t>
      </w:r>
    </w:p>
    <w:p>
      <w:pPr>
        <w:autoSpaceDE w:val="0"/>
        <w:autoSpaceDN w:val="0"/>
        <w:adjustRightInd w:val="0"/>
        <w:snapToGrid w:val="0"/>
        <w:spacing w:line="400" w:lineRule="exact"/>
        <w:rPr>
          <w:rFonts w:ascii="宋体" w:hAnsi="宋体" w:cs="Calibri"/>
          <w:b/>
          <w:bCs/>
          <w:kern w:val="0"/>
          <w:sz w:val="22"/>
        </w:rPr>
      </w:pPr>
      <w:bookmarkStart w:id="64" w:name="_Toc12792"/>
      <w:bookmarkStart w:id="65" w:name="_Toc220123248"/>
      <w:bookmarkStart w:id="66" w:name="_Toc219809808"/>
      <w:r>
        <w:rPr>
          <w:rFonts w:ascii="宋体" w:hAnsi="宋体" w:cs="Calibri"/>
          <w:b/>
          <w:bCs/>
          <w:kern w:val="0"/>
          <w:sz w:val="22"/>
        </w:rPr>
        <w:t>9.4 对评标活动有关的工作人员的纪律要求</w:t>
      </w:r>
      <w:bookmarkEnd w:id="64"/>
      <w:bookmarkEnd w:id="65"/>
      <w:bookmarkEnd w:id="66"/>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400" w:lineRule="exact"/>
        <w:rPr>
          <w:rFonts w:ascii="宋体" w:hAnsi="宋体" w:cs="Calibri"/>
          <w:b/>
          <w:bCs/>
          <w:kern w:val="0"/>
          <w:sz w:val="22"/>
        </w:rPr>
      </w:pPr>
      <w:bookmarkStart w:id="67" w:name="_Toc220123249"/>
      <w:bookmarkStart w:id="68" w:name="_Toc239"/>
      <w:bookmarkStart w:id="69" w:name="_Toc219809809"/>
      <w:r>
        <w:rPr>
          <w:rFonts w:ascii="宋体" w:hAnsi="宋体" w:cs="Calibri"/>
          <w:b/>
          <w:bCs/>
          <w:kern w:val="0"/>
          <w:sz w:val="22"/>
        </w:rPr>
        <w:t>9.5 投诉</w:t>
      </w:r>
      <w:bookmarkEnd w:id="67"/>
      <w:bookmarkEnd w:id="68"/>
      <w:bookmarkEnd w:id="69"/>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投标人和其他利害关系人认为本次招标活动违反法律、法规和规章规定的，有权向有关行政监督部门投诉。</w:t>
      </w:r>
    </w:p>
    <w:p>
      <w:pPr>
        <w:autoSpaceDE w:val="0"/>
        <w:autoSpaceDN w:val="0"/>
        <w:adjustRightInd w:val="0"/>
        <w:snapToGrid w:val="0"/>
        <w:spacing w:line="400" w:lineRule="exact"/>
        <w:rPr>
          <w:rFonts w:ascii="宋体" w:hAnsi="宋体" w:cs="Calibri"/>
          <w:b/>
          <w:bCs/>
          <w:kern w:val="0"/>
          <w:sz w:val="22"/>
        </w:rPr>
      </w:pPr>
      <w:bookmarkStart w:id="70" w:name="_Toc10817"/>
      <w:r>
        <w:rPr>
          <w:rFonts w:ascii="宋体" w:hAnsi="宋体" w:cs="Calibri"/>
          <w:b/>
          <w:bCs/>
          <w:kern w:val="0"/>
          <w:sz w:val="22"/>
        </w:rPr>
        <w:t>10. 需要补充的其他内容</w:t>
      </w:r>
      <w:bookmarkEnd w:id="70"/>
    </w:p>
    <w:p>
      <w:pPr>
        <w:autoSpaceDE w:val="0"/>
        <w:autoSpaceDN w:val="0"/>
        <w:adjustRightInd w:val="0"/>
        <w:snapToGrid w:val="0"/>
        <w:spacing w:line="400" w:lineRule="exact"/>
        <w:ind w:firstLine="440"/>
        <w:jc w:val="left"/>
        <w:rPr>
          <w:rFonts w:cs="Calibri" w:asciiTheme="minorEastAsia" w:hAnsiTheme="minorEastAsia"/>
          <w:sz w:val="22"/>
        </w:rPr>
      </w:pPr>
      <w:r>
        <w:rPr>
          <w:rFonts w:cs="Calibri" w:asciiTheme="minorEastAsia" w:hAnsiTheme="minorEastAsia"/>
          <w:sz w:val="22"/>
        </w:rPr>
        <w:t>需要补充的其他内容：见投标人须知前附表。</w:t>
      </w:r>
    </w:p>
    <w:p>
      <w:pPr>
        <w:spacing w:line="400" w:lineRule="exact"/>
      </w:pPr>
    </w:p>
    <w:p>
      <w:pPr>
        <w:widowControl/>
        <w:jc w:val="left"/>
        <w:rPr>
          <w:rFonts w:ascii="Cambria" w:hAnsi="Cambria" w:eastAsia="黑体" w:cs="Times New Roman"/>
          <w:b/>
          <w:bCs/>
          <w:kern w:val="0"/>
          <w:sz w:val="32"/>
          <w:szCs w:val="32"/>
        </w:rPr>
      </w:pPr>
      <w:bookmarkStart w:id="71" w:name="_Toc321925453"/>
      <w:r>
        <w:br w:type="page"/>
      </w:r>
    </w:p>
    <w:p>
      <w:pPr>
        <w:pStyle w:val="51"/>
        <w:spacing w:line="400" w:lineRule="exact"/>
      </w:pPr>
    </w:p>
    <w:p>
      <w:pPr>
        <w:pStyle w:val="51"/>
        <w:spacing w:line="400" w:lineRule="exact"/>
      </w:pPr>
      <w:r>
        <w:t>第</w:t>
      </w:r>
      <w:r>
        <w:rPr>
          <w:rFonts w:hint="eastAsia"/>
        </w:rPr>
        <w:t>三</w:t>
      </w:r>
      <w:r>
        <w:t>章  货物需求一览表及技术规格</w:t>
      </w:r>
      <w:bookmarkEnd w:id="71"/>
    </w:p>
    <w:p>
      <w:pPr>
        <w:adjustRightInd w:val="0"/>
        <w:snapToGrid w:val="0"/>
        <w:spacing w:line="400" w:lineRule="exact"/>
        <w:ind w:firstLine="431" w:firstLineChars="196"/>
        <w:rPr>
          <w:rFonts w:ascii="宋体" w:hAnsi="宋体"/>
          <w:b/>
          <w:bCs/>
          <w:sz w:val="22"/>
        </w:rPr>
      </w:pPr>
      <w:r>
        <w:rPr>
          <w:rFonts w:hint="eastAsia" w:ascii="宋体" w:hAnsi="宋体"/>
          <w:b/>
          <w:bCs/>
          <w:sz w:val="22"/>
        </w:rPr>
        <w:t xml:space="preserve">1. </w:t>
      </w:r>
      <w:r>
        <w:rPr>
          <w:rFonts w:ascii="宋体" w:hAnsi="宋体"/>
          <w:b/>
          <w:bCs/>
          <w:sz w:val="22"/>
        </w:rPr>
        <w:t>总则</w:t>
      </w:r>
    </w:p>
    <w:p>
      <w:pPr>
        <w:adjustRightInd w:val="0"/>
        <w:snapToGrid w:val="0"/>
        <w:spacing w:line="400" w:lineRule="exact"/>
        <w:ind w:firstLine="440" w:firstLineChars="200"/>
        <w:rPr>
          <w:rFonts w:ascii="宋体" w:hAnsi="宋体"/>
          <w:sz w:val="22"/>
        </w:rPr>
      </w:pPr>
      <w:r>
        <w:rPr>
          <w:rFonts w:hint="eastAsia" w:ascii="宋体" w:hAnsi="宋体"/>
          <w:sz w:val="22"/>
        </w:rPr>
        <w:t>1.1规格</w:t>
      </w:r>
      <w:r>
        <w:rPr>
          <w:rFonts w:ascii="宋体" w:hAnsi="宋体"/>
          <w:sz w:val="22"/>
        </w:rPr>
        <w:t>书是招标文件的组成部分。内容包括</w:t>
      </w:r>
      <w:r>
        <w:rPr>
          <w:rFonts w:hint="eastAsia" w:ascii="宋体" w:hAnsi="宋体"/>
          <w:sz w:val="22"/>
        </w:rPr>
        <w:t>招标人</w:t>
      </w:r>
      <w:r>
        <w:rPr>
          <w:rFonts w:ascii="宋体" w:hAnsi="宋体"/>
          <w:sz w:val="22"/>
        </w:rPr>
        <w:t>所需</w:t>
      </w:r>
      <w:r>
        <w:rPr>
          <w:rFonts w:hint="eastAsia" w:ascii="宋体" w:hAnsi="宋体"/>
          <w:sz w:val="22"/>
        </w:rPr>
        <w:t>货物</w:t>
      </w:r>
      <w:r>
        <w:rPr>
          <w:rFonts w:ascii="宋体" w:hAnsi="宋体"/>
          <w:sz w:val="22"/>
        </w:rPr>
        <w:t>的基本规格、条款、资料及有关文件。</w:t>
      </w:r>
    </w:p>
    <w:p>
      <w:pPr>
        <w:adjustRightInd w:val="0"/>
        <w:snapToGrid w:val="0"/>
        <w:spacing w:line="400" w:lineRule="exact"/>
        <w:ind w:firstLine="440" w:firstLineChars="200"/>
        <w:rPr>
          <w:rFonts w:ascii="宋体" w:hAnsi="宋体"/>
          <w:sz w:val="22"/>
        </w:rPr>
      </w:pPr>
      <w:r>
        <w:rPr>
          <w:rFonts w:ascii="宋体" w:hAnsi="宋体"/>
          <w:sz w:val="22"/>
        </w:rPr>
        <w:t>1.2 投标人应提供成熟的、已被使用的合格产品和配置，投标的</w:t>
      </w:r>
      <w:r>
        <w:rPr>
          <w:rFonts w:hint="eastAsia" w:ascii="宋体" w:hAnsi="宋体"/>
          <w:sz w:val="22"/>
        </w:rPr>
        <w:t>货物</w:t>
      </w:r>
      <w:r>
        <w:rPr>
          <w:rFonts w:ascii="宋体" w:hAnsi="宋体"/>
          <w:sz w:val="22"/>
        </w:rPr>
        <w:t>及其所有零部件、配件和附件必须是全新并未经使用过的。</w:t>
      </w:r>
    </w:p>
    <w:p>
      <w:pPr>
        <w:adjustRightInd w:val="0"/>
        <w:snapToGrid w:val="0"/>
        <w:spacing w:line="400" w:lineRule="exact"/>
        <w:ind w:firstLine="440" w:firstLineChars="200"/>
        <w:rPr>
          <w:rFonts w:ascii="宋体" w:hAnsi="宋体"/>
          <w:sz w:val="22"/>
        </w:rPr>
      </w:pPr>
      <w:r>
        <w:rPr>
          <w:rFonts w:ascii="宋体" w:hAnsi="宋体"/>
          <w:sz w:val="22"/>
        </w:rPr>
        <w:t>1.3投标人必须按照本规格书中各章节条款的顺序和内容逐项做出实质性应答，并提供具体详细的技术数据、资料，否则相关条目将被视为不满足招标文件要求。</w:t>
      </w:r>
    </w:p>
    <w:p>
      <w:pPr>
        <w:adjustRightInd w:val="0"/>
        <w:snapToGrid w:val="0"/>
        <w:spacing w:line="400" w:lineRule="exact"/>
        <w:ind w:firstLine="440" w:firstLineChars="200"/>
        <w:rPr>
          <w:rFonts w:ascii="宋体" w:hAnsi="宋体"/>
          <w:sz w:val="22"/>
        </w:rPr>
      </w:pPr>
      <w:r>
        <w:rPr>
          <w:rFonts w:ascii="宋体" w:hAnsi="宋体"/>
          <w:sz w:val="22"/>
        </w:rPr>
        <w:t>1.4投标人应在投标书中列表标明</w:t>
      </w:r>
      <w:r>
        <w:rPr>
          <w:rFonts w:hint="eastAsia" w:ascii="宋体" w:hAnsi="宋体"/>
          <w:sz w:val="22"/>
        </w:rPr>
        <w:t>货物</w:t>
      </w:r>
      <w:r>
        <w:rPr>
          <w:rFonts w:ascii="宋体" w:hAnsi="宋体"/>
          <w:sz w:val="22"/>
        </w:rPr>
        <w:t>的各项性能指标，任何偏差必须列入偏差表。中标后</w:t>
      </w:r>
      <w:r>
        <w:rPr>
          <w:rFonts w:hint="eastAsia" w:ascii="宋体" w:hAnsi="宋体"/>
          <w:sz w:val="22"/>
        </w:rPr>
        <w:t>投标人</w:t>
      </w:r>
      <w:r>
        <w:rPr>
          <w:rFonts w:ascii="宋体" w:hAnsi="宋体"/>
          <w:sz w:val="22"/>
        </w:rPr>
        <w:t>在合同谈判中的任何偏差不得超越此偏差表中已被</w:t>
      </w:r>
      <w:r>
        <w:rPr>
          <w:rFonts w:hint="eastAsia" w:ascii="宋体" w:hAnsi="宋体"/>
          <w:sz w:val="22"/>
        </w:rPr>
        <w:t>招标人</w:t>
      </w:r>
      <w:r>
        <w:rPr>
          <w:rFonts w:ascii="宋体" w:hAnsi="宋体"/>
          <w:sz w:val="22"/>
        </w:rPr>
        <w:t>确认的条款。</w:t>
      </w:r>
    </w:p>
    <w:p>
      <w:pPr>
        <w:adjustRightInd w:val="0"/>
        <w:snapToGrid w:val="0"/>
        <w:spacing w:line="400" w:lineRule="exact"/>
        <w:ind w:firstLine="440" w:firstLineChars="200"/>
        <w:rPr>
          <w:rFonts w:ascii="宋体" w:hAnsi="宋体"/>
          <w:sz w:val="22"/>
        </w:rPr>
      </w:pPr>
      <w:r>
        <w:rPr>
          <w:rFonts w:ascii="宋体" w:hAnsi="宋体"/>
          <w:sz w:val="22"/>
        </w:rPr>
        <w:t>1.5投标人必须对投标内容和提供的产品所涉及的有关机械、电气、仪表、工艺等方面的一切专利承担责任，并负责保护</w:t>
      </w:r>
      <w:r>
        <w:rPr>
          <w:rFonts w:hint="eastAsia" w:ascii="宋体" w:hAnsi="宋体"/>
          <w:sz w:val="22"/>
        </w:rPr>
        <w:t>招标人</w:t>
      </w:r>
      <w:r>
        <w:rPr>
          <w:rFonts w:ascii="宋体" w:hAnsi="宋体"/>
          <w:sz w:val="22"/>
        </w:rPr>
        <w:t>的利益不受任何损害。一切由于文字、商标、软件和技术专利等方面的侵权而引起的法律裁决、诉讼和费用均由投标人负责。</w:t>
      </w:r>
    </w:p>
    <w:p>
      <w:pPr>
        <w:spacing w:line="400" w:lineRule="exact"/>
        <w:ind w:firstLine="440" w:firstLineChars="200"/>
        <w:rPr>
          <w:rFonts w:ascii="宋体" w:hAnsi="宋体"/>
          <w:sz w:val="22"/>
        </w:rPr>
      </w:pPr>
      <w:r>
        <w:rPr>
          <w:rFonts w:ascii="宋体" w:hAnsi="宋体"/>
          <w:sz w:val="22"/>
        </w:rPr>
        <w:t>1.6工作范围</w:t>
      </w:r>
    </w:p>
    <w:p>
      <w:pPr>
        <w:adjustRightInd w:val="0"/>
        <w:snapToGrid w:val="0"/>
        <w:spacing w:line="400" w:lineRule="exact"/>
        <w:ind w:firstLine="440" w:firstLineChars="200"/>
        <w:rPr>
          <w:rFonts w:ascii="宋体" w:hAnsi="宋体"/>
          <w:sz w:val="22"/>
        </w:rPr>
      </w:pPr>
      <w:r>
        <w:rPr>
          <w:rFonts w:hint="eastAsia" w:ascii="宋体" w:hAnsi="宋体"/>
          <w:sz w:val="22"/>
        </w:rPr>
        <w:t>（1）驱鸟假人采购项目采用单价招标模式。合同期限内中标人须按照中标价格供货,</w:t>
      </w:r>
      <w:r>
        <w:rPr>
          <w:rFonts w:ascii="宋体" w:hAnsi="宋体"/>
          <w:sz w:val="22"/>
        </w:rPr>
        <w:t xml:space="preserve"> </w:t>
      </w:r>
      <w:r>
        <w:rPr>
          <w:rFonts w:hint="eastAsia" w:ascii="宋体" w:hAnsi="宋体"/>
          <w:sz w:val="22"/>
        </w:rPr>
        <w:t>单价包干，数量按供货实际数量结算。</w:t>
      </w:r>
    </w:p>
    <w:p>
      <w:pPr>
        <w:adjustRightInd w:val="0"/>
        <w:snapToGrid w:val="0"/>
        <w:spacing w:line="400" w:lineRule="exact"/>
        <w:ind w:firstLine="440" w:firstLineChars="200"/>
        <w:rPr>
          <w:rFonts w:ascii="宋体" w:hAnsi="宋体"/>
          <w:sz w:val="22"/>
        </w:rPr>
      </w:pPr>
      <w:r>
        <w:rPr>
          <w:rFonts w:hint="eastAsia" w:ascii="宋体" w:hAnsi="宋体"/>
          <w:sz w:val="22"/>
        </w:rPr>
        <w:t>(2)投标人</w:t>
      </w:r>
      <w:r>
        <w:rPr>
          <w:rFonts w:ascii="宋体" w:hAnsi="宋体"/>
          <w:sz w:val="22"/>
        </w:rPr>
        <w:t>需按本技术规格书的要求完成</w:t>
      </w:r>
      <w:r>
        <w:rPr>
          <w:rFonts w:hint="eastAsia" w:ascii="宋体" w:hAnsi="宋体"/>
          <w:sz w:val="22"/>
        </w:rPr>
        <w:t>货物</w:t>
      </w:r>
      <w:r>
        <w:rPr>
          <w:rFonts w:ascii="宋体" w:hAnsi="宋体"/>
          <w:sz w:val="22"/>
        </w:rPr>
        <w:t>的设计、制造、运输</w:t>
      </w:r>
      <w:r>
        <w:rPr>
          <w:rFonts w:hint="eastAsia" w:ascii="宋体" w:hAnsi="宋体"/>
          <w:sz w:val="22"/>
        </w:rPr>
        <w:t>及</w:t>
      </w:r>
      <w:r>
        <w:rPr>
          <w:rFonts w:ascii="宋体" w:hAnsi="宋体"/>
          <w:sz w:val="22"/>
        </w:rPr>
        <w:t>售后服务等工作。提供的</w:t>
      </w:r>
      <w:r>
        <w:rPr>
          <w:rFonts w:hint="eastAsia" w:ascii="宋体" w:hAnsi="宋体"/>
          <w:sz w:val="22"/>
        </w:rPr>
        <w:t>货物</w:t>
      </w:r>
      <w:r>
        <w:rPr>
          <w:rFonts w:ascii="宋体" w:hAnsi="宋体"/>
          <w:sz w:val="22"/>
        </w:rPr>
        <w:t>须包括以下工作服务但不仅限于以下：</w:t>
      </w:r>
    </w:p>
    <w:p>
      <w:pPr>
        <w:adjustRightInd w:val="0"/>
        <w:snapToGrid w:val="0"/>
        <w:spacing w:line="400" w:lineRule="exact"/>
        <w:ind w:firstLine="440" w:firstLineChars="200"/>
        <w:rPr>
          <w:rFonts w:ascii="宋体" w:hAnsi="宋体"/>
          <w:sz w:val="22"/>
        </w:rPr>
      </w:pPr>
      <w:r>
        <w:rPr>
          <w:rFonts w:ascii="宋体" w:hAnsi="宋体"/>
          <w:sz w:val="22"/>
        </w:rPr>
        <w:t>1</w:t>
      </w:r>
      <w:r>
        <w:rPr>
          <w:rFonts w:hint="eastAsia" w:ascii="宋体" w:hAnsi="宋体"/>
          <w:sz w:val="22"/>
        </w:rPr>
        <w:t>）</w:t>
      </w:r>
      <w:r>
        <w:rPr>
          <w:rFonts w:ascii="宋体" w:hAnsi="宋体"/>
          <w:sz w:val="22"/>
        </w:rPr>
        <w:t>根据招标人的要求进行</w:t>
      </w:r>
      <w:r>
        <w:rPr>
          <w:rFonts w:hint="eastAsia" w:ascii="宋体" w:hAnsi="宋体"/>
          <w:sz w:val="22"/>
        </w:rPr>
        <w:t>货物</w:t>
      </w:r>
      <w:r>
        <w:rPr>
          <w:rFonts w:ascii="宋体" w:hAnsi="宋体"/>
          <w:sz w:val="22"/>
        </w:rPr>
        <w:t>的设计和选配；</w:t>
      </w:r>
    </w:p>
    <w:p>
      <w:pPr>
        <w:adjustRightInd w:val="0"/>
        <w:snapToGrid w:val="0"/>
        <w:spacing w:line="400" w:lineRule="exact"/>
        <w:ind w:firstLine="440" w:firstLineChars="200"/>
        <w:rPr>
          <w:rFonts w:ascii="宋体" w:hAnsi="宋体"/>
          <w:sz w:val="22"/>
        </w:rPr>
      </w:pPr>
      <w:r>
        <w:rPr>
          <w:rFonts w:ascii="宋体" w:hAnsi="宋体"/>
          <w:sz w:val="22"/>
        </w:rPr>
        <w:t>2</w:t>
      </w:r>
      <w:r>
        <w:rPr>
          <w:rFonts w:hint="eastAsia" w:ascii="宋体" w:hAnsi="宋体"/>
          <w:sz w:val="22"/>
        </w:rPr>
        <w:t>）货物</w:t>
      </w:r>
      <w:r>
        <w:rPr>
          <w:rFonts w:ascii="宋体" w:hAnsi="宋体"/>
          <w:sz w:val="22"/>
        </w:rPr>
        <w:t>的加工、制造及相关部分的配套资料；</w:t>
      </w:r>
    </w:p>
    <w:p>
      <w:pPr>
        <w:adjustRightInd w:val="0"/>
        <w:snapToGrid w:val="0"/>
        <w:spacing w:line="400" w:lineRule="exact"/>
        <w:ind w:firstLine="440" w:firstLineChars="200"/>
        <w:rPr>
          <w:rFonts w:ascii="宋体" w:hAnsi="宋体"/>
          <w:sz w:val="22"/>
        </w:rPr>
      </w:pPr>
      <w:r>
        <w:rPr>
          <w:rFonts w:hint="eastAsia" w:ascii="宋体" w:hAnsi="宋体"/>
          <w:sz w:val="22"/>
        </w:rPr>
        <w:t>3）货物</w:t>
      </w:r>
      <w:r>
        <w:rPr>
          <w:rFonts w:ascii="宋体" w:hAnsi="宋体"/>
          <w:sz w:val="22"/>
        </w:rPr>
        <w:t>的安装和调试；</w:t>
      </w:r>
    </w:p>
    <w:p>
      <w:pPr>
        <w:adjustRightInd w:val="0"/>
        <w:snapToGrid w:val="0"/>
        <w:spacing w:line="400" w:lineRule="exact"/>
        <w:ind w:firstLine="440" w:firstLineChars="200"/>
        <w:rPr>
          <w:rFonts w:ascii="宋体" w:hAnsi="宋体"/>
          <w:sz w:val="22"/>
        </w:rPr>
      </w:pPr>
      <w:r>
        <w:rPr>
          <w:rFonts w:hint="eastAsia" w:ascii="宋体" w:hAnsi="宋体"/>
          <w:sz w:val="22"/>
        </w:rPr>
        <w:t>4）</w:t>
      </w:r>
      <w:r>
        <w:rPr>
          <w:rFonts w:ascii="宋体" w:hAnsi="宋体"/>
          <w:sz w:val="22"/>
        </w:rPr>
        <w:t>移交前的产品保护；</w:t>
      </w:r>
    </w:p>
    <w:p>
      <w:pPr>
        <w:adjustRightInd w:val="0"/>
        <w:snapToGrid w:val="0"/>
        <w:spacing w:line="400" w:lineRule="exact"/>
        <w:ind w:firstLine="440" w:firstLineChars="200"/>
        <w:rPr>
          <w:rFonts w:ascii="宋体" w:hAnsi="宋体"/>
          <w:sz w:val="22"/>
        </w:rPr>
      </w:pPr>
      <w:r>
        <w:rPr>
          <w:rFonts w:hint="eastAsia" w:ascii="宋体" w:hAnsi="宋体"/>
          <w:sz w:val="22"/>
        </w:rPr>
        <w:t>5）</w:t>
      </w:r>
      <w:r>
        <w:rPr>
          <w:rFonts w:ascii="宋体" w:hAnsi="宋体"/>
          <w:sz w:val="22"/>
        </w:rPr>
        <w:t>修补缺陷</w:t>
      </w:r>
      <w:r>
        <w:rPr>
          <w:rFonts w:hint="eastAsia" w:ascii="宋体" w:hAnsi="宋体"/>
          <w:sz w:val="22"/>
        </w:rPr>
        <w:t>及</w:t>
      </w:r>
      <w:r>
        <w:rPr>
          <w:rFonts w:ascii="宋体" w:hAnsi="宋体"/>
          <w:sz w:val="22"/>
        </w:rPr>
        <w:t>缺陷责任期内职责</w:t>
      </w:r>
      <w:r>
        <w:rPr>
          <w:rFonts w:hint="eastAsia" w:ascii="宋体" w:hAnsi="宋体"/>
          <w:sz w:val="22"/>
        </w:rPr>
        <w:t>；</w:t>
      </w:r>
    </w:p>
    <w:p>
      <w:pPr>
        <w:adjustRightInd w:val="0"/>
        <w:snapToGrid w:val="0"/>
        <w:spacing w:line="400" w:lineRule="exact"/>
        <w:ind w:firstLine="440" w:firstLineChars="200"/>
        <w:rPr>
          <w:rFonts w:ascii="宋体" w:hAnsi="宋体"/>
          <w:sz w:val="22"/>
        </w:rPr>
      </w:pPr>
      <w:r>
        <w:rPr>
          <w:rFonts w:hint="eastAsia" w:ascii="宋体" w:hAnsi="宋体"/>
          <w:sz w:val="22"/>
        </w:rPr>
        <w:t>6</w:t>
      </w:r>
      <w:r>
        <w:rPr>
          <w:rFonts w:ascii="宋体" w:hAnsi="宋体"/>
          <w:sz w:val="22"/>
        </w:rPr>
        <w:t>）负责提供</w:t>
      </w:r>
      <w:r>
        <w:rPr>
          <w:rFonts w:hint="eastAsia" w:ascii="宋体" w:hAnsi="宋体"/>
          <w:sz w:val="22"/>
        </w:rPr>
        <w:t>2份</w:t>
      </w:r>
      <w:r>
        <w:rPr>
          <w:rFonts w:ascii="宋体" w:hAnsi="宋体"/>
          <w:sz w:val="22"/>
        </w:rPr>
        <w:t>完整的中文操作维护使用手册。</w:t>
      </w:r>
    </w:p>
    <w:p>
      <w:pPr>
        <w:adjustRightInd w:val="0"/>
        <w:snapToGrid w:val="0"/>
        <w:spacing w:line="400" w:lineRule="exact"/>
        <w:ind w:firstLine="330" w:firstLineChars="150"/>
        <w:rPr>
          <w:rFonts w:ascii="宋体" w:hAnsi="宋体"/>
          <w:sz w:val="22"/>
        </w:rPr>
      </w:pPr>
      <w:r>
        <w:rPr>
          <w:rFonts w:hint="eastAsia" w:ascii="宋体" w:hAnsi="宋体"/>
          <w:sz w:val="22"/>
        </w:rPr>
        <w:t>（3）</w:t>
      </w:r>
      <w:r>
        <w:rPr>
          <w:rFonts w:ascii="宋体" w:hAnsi="宋体"/>
          <w:sz w:val="22"/>
        </w:rPr>
        <w:t>投标人应按招标文件要求提供资料，包括图纸及相应电子版等。</w:t>
      </w:r>
    </w:p>
    <w:p>
      <w:pPr>
        <w:adjustRightInd w:val="0"/>
        <w:snapToGrid w:val="0"/>
        <w:spacing w:line="400" w:lineRule="exact"/>
        <w:ind w:firstLine="330" w:firstLineChars="150"/>
        <w:rPr>
          <w:rFonts w:ascii="宋体" w:hAnsi="宋体"/>
          <w:sz w:val="22"/>
        </w:rPr>
      </w:pPr>
      <w:r>
        <w:rPr>
          <w:rFonts w:hint="eastAsia" w:ascii="宋体" w:hAnsi="宋体"/>
          <w:sz w:val="22"/>
        </w:rPr>
        <w:t>（4）</w:t>
      </w:r>
      <w:r>
        <w:rPr>
          <w:rFonts w:ascii="宋体" w:hAnsi="宋体"/>
          <w:sz w:val="22"/>
        </w:rPr>
        <w:t>投标人在中标且合同生效后，应合理安排好各项工作，如期向</w:t>
      </w:r>
      <w:r>
        <w:rPr>
          <w:rFonts w:hint="eastAsia" w:ascii="宋体" w:hAnsi="宋体"/>
          <w:sz w:val="22"/>
        </w:rPr>
        <w:t>招标人</w:t>
      </w:r>
      <w:r>
        <w:rPr>
          <w:rFonts w:ascii="宋体" w:hAnsi="宋体"/>
          <w:sz w:val="22"/>
        </w:rPr>
        <w:t>提交完整优质的</w:t>
      </w:r>
      <w:r>
        <w:rPr>
          <w:rFonts w:hint="eastAsia" w:ascii="宋体" w:hAnsi="宋体"/>
          <w:sz w:val="22"/>
        </w:rPr>
        <w:t>货物</w:t>
      </w:r>
      <w:r>
        <w:rPr>
          <w:rFonts w:ascii="宋体" w:hAnsi="宋体"/>
          <w:sz w:val="22"/>
        </w:rPr>
        <w:t>及所需附件、工具、备件和资料，只有在得到</w:t>
      </w:r>
      <w:r>
        <w:rPr>
          <w:rFonts w:hint="eastAsia" w:ascii="宋体" w:hAnsi="宋体"/>
          <w:sz w:val="22"/>
        </w:rPr>
        <w:t>招标人</w:t>
      </w:r>
      <w:r>
        <w:rPr>
          <w:rFonts w:ascii="宋体" w:hAnsi="宋体"/>
          <w:sz w:val="22"/>
        </w:rPr>
        <w:t>的书面接收证明后，整体工作才算完成。</w:t>
      </w:r>
    </w:p>
    <w:p>
      <w:pPr>
        <w:adjustRightInd w:val="0"/>
        <w:snapToGrid w:val="0"/>
        <w:spacing w:line="400" w:lineRule="exact"/>
        <w:ind w:firstLine="330" w:firstLineChars="150"/>
        <w:rPr>
          <w:rFonts w:ascii="宋体" w:hAnsi="宋体"/>
          <w:sz w:val="22"/>
        </w:rPr>
      </w:pPr>
      <w:r>
        <w:rPr>
          <w:rFonts w:hint="eastAsia" w:ascii="宋体" w:hAnsi="宋体"/>
          <w:sz w:val="22"/>
        </w:rPr>
        <w:t>（5）</w:t>
      </w:r>
      <w:r>
        <w:rPr>
          <w:rFonts w:ascii="宋体" w:hAnsi="宋体"/>
          <w:sz w:val="22"/>
        </w:rPr>
        <w:t>这份规格书只是对一些原则性要求，并不是详尽的要求，投标人有责任对设计符合技术规范、标准负责</w:t>
      </w:r>
      <w:r>
        <w:rPr>
          <w:rFonts w:hint="eastAsia" w:ascii="宋体" w:hAnsi="宋体"/>
          <w:sz w:val="22"/>
        </w:rPr>
        <w:t>。</w:t>
      </w:r>
      <w:r>
        <w:rPr>
          <w:rFonts w:ascii="宋体" w:hAnsi="宋体"/>
          <w:sz w:val="22"/>
        </w:rPr>
        <w:t>招标人并不对此等资料足够与否或其可扩充性做出担保。</w:t>
      </w:r>
      <w:r>
        <w:rPr>
          <w:rFonts w:hint="eastAsia" w:ascii="宋体" w:hAnsi="宋体"/>
          <w:sz w:val="22"/>
        </w:rPr>
        <w:t>投标人</w:t>
      </w:r>
      <w:r>
        <w:rPr>
          <w:rFonts w:ascii="宋体" w:hAnsi="宋体"/>
          <w:sz w:val="22"/>
        </w:rPr>
        <w:t>应在设计、选配</w:t>
      </w:r>
      <w:r>
        <w:rPr>
          <w:rFonts w:hint="eastAsia" w:ascii="宋体" w:hAnsi="宋体"/>
          <w:sz w:val="22"/>
        </w:rPr>
        <w:t>货物</w:t>
      </w:r>
      <w:r>
        <w:rPr>
          <w:rFonts w:ascii="宋体" w:hAnsi="宋体"/>
          <w:sz w:val="22"/>
        </w:rPr>
        <w:t>前核实此等资料，确保该等资料的足够性及查看文件与文件间有否存在矛盾，如发现差异或信息不充分应立即通知招标人，协助招标人避免合同文件因各个部份有所差异或信息不充分可能带来的任何损失。</w:t>
      </w:r>
    </w:p>
    <w:p>
      <w:pPr>
        <w:adjustRightInd w:val="0"/>
        <w:snapToGrid w:val="0"/>
        <w:spacing w:line="400" w:lineRule="exact"/>
        <w:ind w:firstLine="440" w:firstLineChars="200"/>
        <w:rPr>
          <w:rFonts w:ascii="宋体" w:hAnsi="宋体"/>
          <w:sz w:val="22"/>
        </w:rPr>
      </w:pPr>
      <w:r>
        <w:rPr>
          <w:rFonts w:hint="eastAsia" w:ascii="宋体" w:hAnsi="宋体"/>
          <w:sz w:val="22"/>
        </w:rPr>
        <w:t>（6）</w:t>
      </w:r>
      <w:r>
        <w:rPr>
          <w:rFonts w:ascii="宋体" w:hAnsi="宋体"/>
          <w:sz w:val="22"/>
        </w:rPr>
        <w:t>整套</w:t>
      </w:r>
      <w:r>
        <w:rPr>
          <w:rFonts w:hint="eastAsia" w:ascii="宋体" w:hAnsi="宋体"/>
          <w:sz w:val="22"/>
        </w:rPr>
        <w:t>货物</w:t>
      </w:r>
      <w:r>
        <w:rPr>
          <w:rFonts w:ascii="宋体" w:hAnsi="宋体"/>
          <w:sz w:val="22"/>
        </w:rPr>
        <w:t>及其主要部件的</w:t>
      </w:r>
      <w:r>
        <w:rPr>
          <w:rFonts w:hint="eastAsia" w:ascii="宋体" w:hAnsi="宋体"/>
          <w:sz w:val="22"/>
        </w:rPr>
        <w:t>产地、品牌</w:t>
      </w:r>
      <w:r>
        <w:rPr>
          <w:rFonts w:ascii="宋体" w:hAnsi="宋体"/>
          <w:sz w:val="22"/>
        </w:rPr>
        <w:t>须明确地标明在投标文件中。</w:t>
      </w:r>
    </w:p>
    <w:p>
      <w:pPr>
        <w:widowControl/>
        <w:adjustRightInd w:val="0"/>
        <w:snapToGrid w:val="0"/>
        <w:spacing w:line="400" w:lineRule="exact"/>
        <w:ind w:firstLine="324" w:firstLineChars="147"/>
        <w:rPr>
          <w:rFonts w:ascii="宋体" w:hAnsi="宋体"/>
          <w:b/>
          <w:bCs/>
          <w:sz w:val="22"/>
        </w:rPr>
      </w:pPr>
      <w:r>
        <w:rPr>
          <w:rFonts w:hint="eastAsia" w:ascii="宋体" w:hAnsi="宋体" w:cs="Calibri"/>
          <w:b/>
          <w:bCs/>
          <w:kern w:val="0"/>
          <w:sz w:val="22"/>
        </w:rPr>
        <w:t xml:space="preserve">2. </w:t>
      </w:r>
      <w:r>
        <w:rPr>
          <w:rFonts w:ascii="宋体" w:hAnsi="宋体"/>
          <w:b/>
          <w:bCs/>
          <w:sz w:val="22"/>
        </w:rPr>
        <w:t>货物需求一览表</w:t>
      </w:r>
    </w:p>
    <w:tbl>
      <w:tblPr>
        <w:tblStyle w:val="58"/>
        <w:tblW w:w="91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2693"/>
        <w:gridCol w:w="212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957" w:type="dxa"/>
            <w:vAlign w:val="center"/>
          </w:tcPr>
          <w:p>
            <w:pPr>
              <w:adjustRightInd w:val="0"/>
              <w:snapToGrid w:val="0"/>
              <w:spacing w:line="400" w:lineRule="exact"/>
              <w:jc w:val="center"/>
              <w:rPr>
                <w:rFonts w:ascii="宋体" w:hAnsi="宋体"/>
                <w:caps/>
                <w:sz w:val="22"/>
              </w:rPr>
            </w:pPr>
            <w:r>
              <w:rPr>
                <w:rFonts w:ascii="宋体" w:hAnsi="宋体"/>
                <w:caps/>
                <w:sz w:val="22"/>
              </w:rPr>
              <w:t>货物名称</w:t>
            </w:r>
          </w:p>
        </w:tc>
        <w:tc>
          <w:tcPr>
            <w:tcW w:w="2693" w:type="dxa"/>
          </w:tcPr>
          <w:p>
            <w:pPr>
              <w:adjustRightInd w:val="0"/>
              <w:snapToGrid w:val="0"/>
              <w:spacing w:line="400" w:lineRule="exact"/>
              <w:jc w:val="center"/>
              <w:rPr>
                <w:rFonts w:ascii="宋体" w:hAnsi="宋体"/>
                <w:caps/>
                <w:sz w:val="22"/>
              </w:rPr>
            </w:pPr>
            <w:r>
              <w:rPr>
                <w:rFonts w:ascii="宋体" w:hAnsi="宋体"/>
                <w:caps/>
                <w:sz w:val="22"/>
              </w:rPr>
              <w:t>主要技术规格</w:t>
            </w:r>
          </w:p>
        </w:tc>
        <w:tc>
          <w:tcPr>
            <w:tcW w:w="2126" w:type="dxa"/>
            <w:vAlign w:val="center"/>
          </w:tcPr>
          <w:p>
            <w:pPr>
              <w:adjustRightInd w:val="0"/>
              <w:snapToGrid w:val="0"/>
              <w:spacing w:line="400" w:lineRule="exact"/>
              <w:jc w:val="center"/>
              <w:rPr>
                <w:rFonts w:ascii="宋体" w:hAnsi="宋体"/>
                <w:caps/>
                <w:sz w:val="22"/>
              </w:rPr>
            </w:pPr>
            <w:r>
              <w:rPr>
                <w:rFonts w:ascii="宋体" w:hAnsi="宋体"/>
                <w:caps/>
                <w:sz w:val="22"/>
              </w:rPr>
              <w:t>供货期</w:t>
            </w:r>
          </w:p>
        </w:tc>
        <w:tc>
          <w:tcPr>
            <w:tcW w:w="2410" w:type="dxa"/>
            <w:vAlign w:val="center"/>
          </w:tcPr>
          <w:p>
            <w:pPr>
              <w:adjustRightInd w:val="0"/>
              <w:snapToGrid w:val="0"/>
              <w:spacing w:line="400" w:lineRule="exact"/>
              <w:jc w:val="center"/>
              <w:rPr>
                <w:rFonts w:ascii="宋体" w:hAnsi="宋体"/>
                <w:caps/>
                <w:sz w:val="22"/>
              </w:rPr>
            </w:pPr>
            <w:r>
              <w:rPr>
                <w:rFonts w:ascii="宋体" w:hAnsi="宋体"/>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0" w:hRule="atLeast"/>
          <w:jc w:val="center"/>
        </w:trPr>
        <w:tc>
          <w:tcPr>
            <w:tcW w:w="1957" w:type="dxa"/>
            <w:vAlign w:val="center"/>
          </w:tcPr>
          <w:p>
            <w:pPr>
              <w:adjustRightInd w:val="0"/>
              <w:snapToGrid w:val="0"/>
              <w:spacing w:line="400" w:lineRule="exact"/>
              <w:jc w:val="center"/>
              <w:rPr>
                <w:rFonts w:ascii="宋体" w:hAnsi="宋体"/>
                <w:caps/>
                <w:sz w:val="22"/>
              </w:rPr>
            </w:pPr>
            <w:r>
              <w:rPr>
                <w:rFonts w:hint="eastAsia" w:ascii="宋体" w:hAnsi="宋体"/>
                <w:caps/>
                <w:sz w:val="22"/>
              </w:rPr>
              <w:t>驱鸟假人</w:t>
            </w:r>
          </w:p>
        </w:tc>
        <w:tc>
          <w:tcPr>
            <w:tcW w:w="2693" w:type="dxa"/>
            <w:vAlign w:val="center"/>
          </w:tcPr>
          <w:p>
            <w:pPr>
              <w:adjustRightInd w:val="0"/>
              <w:snapToGrid w:val="0"/>
              <w:spacing w:line="400" w:lineRule="exact"/>
              <w:jc w:val="left"/>
              <w:rPr>
                <w:rFonts w:ascii="宋体" w:hAnsi="宋体"/>
                <w:caps/>
                <w:sz w:val="22"/>
              </w:rPr>
            </w:pPr>
            <w:r>
              <w:rPr>
                <w:rFonts w:hint="eastAsia" w:ascii="宋体" w:hAnsi="宋体"/>
                <w:caps/>
                <w:sz w:val="22"/>
              </w:rPr>
              <w:t>（1） 外观为仿真人的立体形态；</w:t>
            </w:r>
          </w:p>
          <w:p>
            <w:pPr>
              <w:adjustRightInd w:val="0"/>
              <w:snapToGrid w:val="0"/>
              <w:spacing w:line="400" w:lineRule="exact"/>
              <w:jc w:val="left"/>
              <w:rPr>
                <w:rFonts w:ascii="宋体" w:hAnsi="宋体"/>
                <w:caps/>
                <w:sz w:val="22"/>
              </w:rPr>
            </w:pPr>
            <w:r>
              <w:rPr>
                <w:rFonts w:hint="eastAsia" w:ascii="宋体" w:hAnsi="宋体"/>
                <w:sz w:val="22"/>
              </w:rPr>
              <w:t>★</w:t>
            </w:r>
            <w:r>
              <w:rPr>
                <w:rFonts w:hint="eastAsia" w:ascii="宋体" w:hAnsi="宋体"/>
                <w:caps/>
                <w:sz w:val="22"/>
              </w:rPr>
              <w:t>（2）可实现动态+视觉+听觉驱鸟功能；</w:t>
            </w:r>
          </w:p>
          <w:p>
            <w:pPr>
              <w:adjustRightInd w:val="0"/>
              <w:snapToGrid w:val="0"/>
              <w:spacing w:line="400" w:lineRule="exact"/>
              <w:jc w:val="left"/>
              <w:rPr>
                <w:rFonts w:ascii="宋体" w:hAnsi="宋体"/>
                <w:caps/>
                <w:sz w:val="22"/>
              </w:rPr>
            </w:pPr>
            <w:r>
              <w:rPr>
                <w:rFonts w:hint="eastAsia" w:ascii="宋体" w:hAnsi="宋体"/>
                <w:sz w:val="22"/>
              </w:rPr>
              <w:t>★</w:t>
            </w:r>
            <w:r>
              <w:rPr>
                <w:rFonts w:hint="eastAsia" w:ascii="宋体" w:hAnsi="宋体"/>
                <w:caps/>
                <w:sz w:val="22"/>
              </w:rPr>
              <w:t>（3）太阳能供电，无固定底座，方便移动和土面区固定。</w:t>
            </w:r>
          </w:p>
        </w:tc>
        <w:tc>
          <w:tcPr>
            <w:tcW w:w="2126" w:type="dxa"/>
            <w:vAlign w:val="center"/>
          </w:tcPr>
          <w:p>
            <w:pPr>
              <w:adjustRightInd w:val="0"/>
              <w:snapToGrid w:val="0"/>
              <w:spacing w:line="400" w:lineRule="exact"/>
              <w:jc w:val="center"/>
              <w:rPr>
                <w:rFonts w:ascii="宋体" w:hAnsi="宋体"/>
                <w:sz w:val="22"/>
              </w:rPr>
            </w:pPr>
            <w:r>
              <w:rPr>
                <w:rFonts w:hint="eastAsia" w:ascii="宋体" w:hAnsi="宋体"/>
                <w:sz w:val="22"/>
              </w:rPr>
              <w:t>合同签订后，中标人在接到招标人提出供货需求后15日历天内完成供货</w:t>
            </w:r>
          </w:p>
        </w:tc>
        <w:tc>
          <w:tcPr>
            <w:tcW w:w="2410" w:type="dxa"/>
            <w:vAlign w:val="center"/>
          </w:tcPr>
          <w:p>
            <w:pPr>
              <w:adjustRightInd w:val="0"/>
              <w:snapToGrid w:val="0"/>
              <w:spacing w:line="400" w:lineRule="exact"/>
              <w:jc w:val="center"/>
              <w:rPr>
                <w:rFonts w:ascii="宋体" w:hAnsi="宋体"/>
                <w:sz w:val="22"/>
              </w:rPr>
            </w:pPr>
            <w:r>
              <w:rPr>
                <w:rFonts w:ascii="宋体" w:hAnsi="宋体"/>
                <w:sz w:val="22"/>
              </w:rPr>
              <w:t>杭州萧山国际机场</w:t>
            </w:r>
            <w:r>
              <w:rPr>
                <w:rFonts w:hint="eastAsia" w:ascii="宋体" w:hAnsi="宋体"/>
                <w:sz w:val="22"/>
              </w:rPr>
              <w:t>内</w:t>
            </w:r>
          </w:p>
        </w:tc>
      </w:tr>
    </w:tbl>
    <w:p>
      <w:pPr>
        <w:spacing w:line="400" w:lineRule="exact"/>
        <w:ind w:firstLine="431" w:firstLineChars="196"/>
        <w:rPr>
          <w:rFonts w:ascii="宋体" w:hAnsi="宋体"/>
          <w:b/>
          <w:sz w:val="22"/>
        </w:rPr>
      </w:pPr>
      <w:r>
        <w:rPr>
          <w:rFonts w:hint="eastAsia" w:ascii="宋体" w:hAnsi="宋体"/>
          <w:b/>
          <w:sz w:val="22"/>
        </w:rPr>
        <w:t>3. 驱鸟假人主要性能及货物要求</w:t>
      </w:r>
    </w:p>
    <w:p>
      <w:pPr>
        <w:rPr>
          <w:rFonts w:ascii="宋体" w:hAnsi="宋体"/>
          <w:caps/>
          <w:sz w:val="22"/>
        </w:rPr>
      </w:pPr>
      <w:r>
        <w:rPr>
          <w:rFonts w:hint="eastAsia" w:ascii="宋体" w:hAnsi="宋体"/>
          <w:caps/>
          <w:sz w:val="22"/>
        </w:rPr>
        <w:t>3.1 驱鸟假人两只手臂可持续摆动，每个手臂要有独立的电机控制，当断电时，每个手臂都要回归到原来的位置，对鸟类有较强的威慑力。</w:t>
      </w:r>
    </w:p>
    <w:p>
      <w:pPr>
        <w:ind w:left="550" w:hanging="550" w:hangingChars="250"/>
        <w:rPr>
          <w:rFonts w:ascii="宋体" w:hAnsi="宋体"/>
          <w:caps/>
          <w:sz w:val="22"/>
        </w:rPr>
      </w:pPr>
      <w:r>
        <w:rPr>
          <w:rFonts w:hint="eastAsia" w:ascii="宋体" w:hAnsi="宋体"/>
          <w:sz w:val="22"/>
        </w:rPr>
        <w:t>★</w:t>
      </w:r>
      <w:r>
        <w:rPr>
          <w:rFonts w:hint="eastAsia" w:ascii="宋体" w:hAnsi="宋体"/>
          <w:caps/>
          <w:sz w:val="22"/>
        </w:rPr>
        <w:t>3.2 配有穿透力强的高音喇叭发出枪声、动物鸣叫声等驱鸟声音。高音喇叭声音不低于120分贝（1米处），重量不小于2.5公斤。</w:t>
      </w:r>
    </w:p>
    <w:p>
      <w:pPr>
        <w:ind w:left="550" w:hanging="550" w:hangingChars="250"/>
        <w:rPr>
          <w:rFonts w:ascii="宋体" w:hAnsi="宋体"/>
          <w:caps/>
          <w:sz w:val="22"/>
        </w:rPr>
      </w:pPr>
      <w:r>
        <w:rPr>
          <w:rFonts w:hint="eastAsia" w:ascii="宋体" w:hAnsi="宋体"/>
          <w:caps/>
          <w:sz w:val="22"/>
        </w:rPr>
        <w:t>3.3 配备功放主机不低于200w，</w:t>
      </w:r>
      <w:r>
        <w:rPr>
          <w:rFonts w:hint="eastAsia" w:ascii="宋体" w:hAnsi="宋体"/>
          <w:caps/>
          <w:color w:val="000000" w:themeColor="text1"/>
          <w:sz w:val="22"/>
          <w14:textFill>
            <w14:solidFill>
              <w14:schemeClr w14:val="tx1"/>
            </w14:solidFill>
          </w14:textFill>
        </w:rPr>
        <w:t>功放主机重量不小于1公斤，主</w:t>
      </w:r>
      <w:r>
        <w:rPr>
          <w:rFonts w:hint="eastAsia" w:ascii="宋体" w:hAnsi="宋体"/>
          <w:caps/>
          <w:sz w:val="22"/>
        </w:rPr>
        <w:t>机可实现插拔U盘和TFT卡功能，可通过更改U盘或TFT卡内音频文件，变换驱鸟声音。</w:t>
      </w:r>
    </w:p>
    <w:p>
      <w:pPr>
        <w:ind w:left="550" w:hanging="550" w:hangingChars="250"/>
        <w:rPr>
          <w:rFonts w:ascii="宋体" w:hAnsi="宋体"/>
          <w:caps/>
          <w:sz w:val="22"/>
        </w:rPr>
      </w:pPr>
      <w:r>
        <w:rPr>
          <w:rFonts w:hint="eastAsia" w:ascii="宋体" w:hAnsi="宋体"/>
          <w:caps/>
          <w:sz w:val="22"/>
        </w:rPr>
        <w:t>3.4 利用倒计时功能，对假人动作、发声或发光等功能实现工作时长、间隔时长的自主设置，设备可以根据设置要求，自动循环作业。</w:t>
      </w:r>
    </w:p>
    <w:p>
      <w:pPr>
        <w:ind w:left="440" w:hanging="440" w:hangingChars="200"/>
        <w:rPr>
          <w:rFonts w:ascii="宋体" w:hAnsi="宋体"/>
          <w:caps/>
          <w:sz w:val="22"/>
        </w:rPr>
      </w:pPr>
      <w:r>
        <w:rPr>
          <w:rFonts w:hint="eastAsia" w:ascii="宋体" w:hAnsi="宋体"/>
          <w:caps/>
          <w:sz w:val="22"/>
        </w:rPr>
        <w:t>3.5 配备无线遥控器，实现对设备动作、发声或发光等功能开关的控制，遥控距离不低于300米。</w:t>
      </w:r>
    </w:p>
    <w:p>
      <w:pPr>
        <w:rPr>
          <w:rFonts w:ascii="宋体" w:hAnsi="宋体"/>
          <w:caps/>
          <w:sz w:val="22"/>
        </w:rPr>
      </w:pPr>
      <w:r>
        <w:rPr>
          <w:rFonts w:hint="eastAsia" w:ascii="宋体" w:hAnsi="宋体"/>
          <w:caps/>
          <w:sz w:val="22"/>
        </w:rPr>
        <w:t>3.6太阳能供电。太阳能板功率不小于10V 50W，电瓶容量不小于10V 50AH。</w:t>
      </w:r>
    </w:p>
    <w:p>
      <w:pPr>
        <w:rPr>
          <w:rFonts w:ascii="宋体" w:hAnsi="宋体"/>
          <w:caps/>
          <w:sz w:val="22"/>
        </w:rPr>
      </w:pPr>
      <w:r>
        <w:rPr>
          <w:rFonts w:hint="eastAsia" w:ascii="宋体" w:hAnsi="宋体"/>
          <w:caps/>
          <w:sz w:val="22"/>
        </w:rPr>
        <w:t>3.7 24小时免维护连续工作型。</w:t>
      </w:r>
    </w:p>
    <w:p>
      <w:pPr>
        <w:rPr>
          <w:rFonts w:ascii="宋体" w:hAnsi="宋体"/>
          <w:caps/>
          <w:sz w:val="22"/>
        </w:rPr>
      </w:pPr>
      <w:r>
        <w:rPr>
          <w:rFonts w:hint="eastAsia" w:ascii="宋体" w:hAnsi="宋体"/>
          <w:caps/>
          <w:sz w:val="22"/>
        </w:rPr>
        <w:t>3.8 设备总高度不高于2米</w:t>
      </w:r>
      <w:r>
        <w:rPr>
          <w:rFonts w:hint="eastAsia" w:ascii="宋体" w:hAnsi="宋体"/>
          <w:sz w:val="22"/>
        </w:rPr>
        <w:t>，可固定到土面区，底部有固定基座或固定桩，8级以上大风不倾倒</w:t>
      </w:r>
      <w:r>
        <w:rPr>
          <w:rFonts w:hint="eastAsia" w:ascii="宋体" w:hAnsi="宋体"/>
          <w:caps/>
          <w:sz w:val="22"/>
        </w:rPr>
        <w:t>。</w:t>
      </w:r>
    </w:p>
    <w:p>
      <w:pPr>
        <w:rPr>
          <w:rFonts w:ascii="宋体" w:hAnsi="宋体"/>
          <w:caps/>
          <w:sz w:val="22"/>
        </w:rPr>
      </w:pPr>
      <w:r>
        <w:rPr>
          <w:rFonts w:hint="eastAsia" w:ascii="宋体" w:hAnsi="宋体"/>
          <w:caps/>
          <w:sz w:val="22"/>
        </w:rPr>
        <w:t>3.9 符合长时间户外工作需求，防晒、防水、防锈、防震、防风、抗高温，且满足易折件要求。</w:t>
      </w:r>
    </w:p>
    <w:p>
      <w:pPr>
        <w:spacing w:line="400" w:lineRule="exact"/>
        <w:rPr>
          <w:rFonts w:ascii="宋体" w:hAnsi="宋体"/>
          <w:sz w:val="22"/>
        </w:rPr>
      </w:pPr>
      <w:r>
        <w:rPr>
          <w:rFonts w:hint="eastAsia" w:ascii="宋体" w:hAnsi="宋体"/>
          <w:sz w:val="22"/>
        </w:rPr>
        <w:t>3.10产品总重量不超过70kg，可随时移动。</w:t>
      </w:r>
    </w:p>
    <w:p>
      <w:pPr>
        <w:spacing w:line="400" w:lineRule="exact"/>
        <w:rPr>
          <w:rFonts w:ascii="宋体" w:hAnsi="宋体"/>
          <w:sz w:val="22"/>
        </w:rPr>
      </w:pPr>
      <w:r>
        <w:rPr>
          <w:rFonts w:ascii="宋体" w:hAnsi="宋体"/>
          <w:sz w:val="22"/>
        </w:rPr>
        <w:drawing>
          <wp:anchor distT="0" distB="0" distL="114300" distR="114300" simplePos="0" relativeHeight="251661312" behindDoc="0" locked="0" layoutInCell="1" allowOverlap="1">
            <wp:simplePos x="0" y="0"/>
            <wp:positionH relativeFrom="column">
              <wp:posOffset>770255</wp:posOffset>
            </wp:positionH>
            <wp:positionV relativeFrom="paragraph">
              <wp:posOffset>367030</wp:posOffset>
            </wp:positionV>
            <wp:extent cx="1322705" cy="2495550"/>
            <wp:effectExtent l="0" t="0" r="10795" b="0"/>
            <wp:wrapTopAndBottom/>
            <wp:docPr id="2" name="图片 2" descr="C:\Users\LQ\AppData\Local\Temp\WeChat Files\534532767466558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Q\AppData\Local\Temp\WeChat Files\5345327674665583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322705" cy="2495550"/>
                    </a:xfrm>
                    <a:prstGeom prst="rect">
                      <a:avLst/>
                    </a:prstGeom>
                    <a:noFill/>
                    <a:ln>
                      <a:noFill/>
                    </a:ln>
                  </pic:spPr>
                </pic:pic>
              </a:graphicData>
            </a:graphic>
          </wp:anchor>
        </w:drawing>
      </w:r>
      <w:r>
        <w:rPr>
          <w:rFonts w:hint="eastAsia" w:ascii="宋体" w:hAnsi="宋体"/>
          <w:sz w:val="22"/>
        </w:rPr>
        <w:t>3.11参考外形</w:t>
      </w:r>
    </w:p>
    <w:p>
      <w:pPr>
        <w:spacing w:line="400" w:lineRule="exact"/>
        <w:rPr>
          <w:rFonts w:ascii="宋体" w:hAnsi="宋体"/>
          <w:sz w:val="22"/>
        </w:rPr>
      </w:pPr>
    </w:p>
    <w:p>
      <w:pPr>
        <w:spacing w:line="400" w:lineRule="exact"/>
        <w:rPr>
          <w:rFonts w:ascii="宋体" w:hAnsi="宋体"/>
          <w:sz w:val="22"/>
        </w:rPr>
      </w:pPr>
    </w:p>
    <w:p>
      <w:pPr>
        <w:spacing w:line="400" w:lineRule="exact"/>
        <w:ind w:firstLine="440" w:firstLineChars="200"/>
        <w:rPr>
          <w:rFonts w:ascii="宋体" w:hAnsi="宋体"/>
          <w:b/>
          <w:sz w:val="22"/>
        </w:rPr>
      </w:pPr>
      <w:r>
        <w:rPr>
          <w:rFonts w:hint="eastAsia" w:ascii="宋体" w:hAnsi="宋体"/>
          <w:b/>
          <w:sz w:val="22"/>
        </w:rPr>
        <w:t xml:space="preserve">4. </w:t>
      </w:r>
      <w:r>
        <w:rPr>
          <w:rFonts w:ascii="宋体" w:hAnsi="宋体"/>
          <w:b/>
          <w:sz w:val="22"/>
        </w:rPr>
        <w:t>运输、包装</w:t>
      </w:r>
    </w:p>
    <w:p>
      <w:pPr>
        <w:spacing w:line="400" w:lineRule="exact"/>
        <w:ind w:firstLine="440" w:firstLineChars="200"/>
        <w:rPr>
          <w:rFonts w:ascii="宋体" w:hAnsi="宋体"/>
          <w:sz w:val="22"/>
        </w:rPr>
      </w:pPr>
      <w:r>
        <w:rPr>
          <w:rFonts w:hint="eastAsia" w:ascii="宋体" w:hAnsi="宋体"/>
          <w:sz w:val="22"/>
        </w:rPr>
        <w:t>4</w:t>
      </w:r>
      <w:r>
        <w:rPr>
          <w:rFonts w:ascii="宋体" w:hAnsi="宋体"/>
          <w:sz w:val="22"/>
        </w:rPr>
        <w:t>.1投标人所提供</w:t>
      </w:r>
      <w:r>
        <w:rPr>
          <w:rFonts w:hint="eastAsia" w:ascii="宋体" w:hAnsi="宋体"/>
          <w:sz w:val="22"/>
        </w:rPr>
        <w:t>货物</w:t>
      </w:r>
      <w:r>
        <w:rPr>
          <w:rFonts w:ascii="宋体" w:hAnsi="宋体"/>
          <w:sz w:val="22"/>
        </w:rPr>
        <w:t>的包装应适合运输和装卸，一切由于包装和运输过程中而引起的任何破损和毁坏均由投标人负责。</w:t>
      </w:r>
    </w:p>
    <w:p>
      <w:pPr>
        <w:spacing w:line="400" w:lineRule="exact"/>
        <w:ind w:firstLine="440" w:firstLineChars="200"/>
        <w:rPr>
          <w:rFonts w:ascii="宋体" w:hAnsi="宋体"/>
          <w:sz w:val="22"/>
        </w:rPr>
      </w:pPr>
      <w:r>
        <w:rPr>
          <w:rFonts w:hint="eastAsia" w:ascii="宋体" w:hAnsi="宋体"/>
          <w:sz w:val="22"/>
        </w:rPr>
        <w:t>4.2 运输方式由投标人自定，但必须确保运输方式适合货物特性及质量要求。</w:t>
      </w:r>
    </w:p>
    <w:p>
      <w:pPr>
        <w:spacing w:line="400" w:lineRule="exact"/>
        <w:ind w:firstLine="440" w:firstLineChars="200"/>
        <w:rPr>
          <w:rFonts w:ascii="宋体" w:hAnsi="宋体"/>
          <w:sz w:val="22"/>
        </w:rPr>
      </w:pPr>
      <w:r>
        <w:rPr>
          <w:rFonts w:hint="eastAsia" w:ascii="宋体" w:hAnsi="宋体"/>
          <w:sz w:val="22"/>
        </w:rPr>
        <w:t>4.3 包装：符合产品性质及质量要求的原厂包装，完好无破损。</w:t>
      </w:r>
    </w:p>
    <w:p>
      <w:pPr>
        <w:spacing w:line="400" w:lineRule="exact"/>
        <w:ind w:firstLine="440" w:firstLineChars="200"/>
        <w:rPr>
          <w:rFonts w:ascii="宋体" w:hAnsi="宋体"/>
          <w:b/>
          <w:sz w:val="22"/>
        </w:rPr>
      </w:pPr>
      <w:r>
        <w:rPr>
          <w:rFonts w:hint="eastAsia" w:ascii="宋体" w:hAnsi="宋体"/>
          <w:b/>
          <w:sz w:val="22"/>
        </w:rPr>
        <w:t>5. 验收</w:t>
      </w:r>
    </w:p>
    <w:p>
      <w:pPr>
        <w:spacing w:line="400" w:lineRule="exact"/>
        <w:ind w:firstLine="440" w:firstLineChars="200"/>
        <w:rPr>
          <w:rFonts w:ascii="宋体" w:hAnsi="宋体"/>
          <w:sz w:val="22"/>
        </w:rPr>
      </w:pPr>
      <w:r>
        <w:rPr>
          <w:rFonts w:hint="eastAsia" w:ascii="宋体" w:hAnsi="宋体"/>
          <w:sz w:val="22"/>
        </w:rPr>
        <w:t>验收标准：现场验收和抽样检测。</w:t>
      </w:r>
    </w:p>
    <w:p>
      <w:pPr>
        <w:spacing w:line="400" w:lineRule="exact"/>
        <w:ind w:firstLine="440" w:firstLineChars="200"/>
        <w:rPr>
          <w:rFonts w:ascii="宋体" w:hAnsi="宋体"/>
          <w:b/>
          <w:sz w:val="22"/>
        </w:rPr>
      </w:pPr>
      <w:bookmarkStart w:id="72" w:name="_Toc141083021"/>
      <w:bookmarkStart w:id="73" w:name="_Toc141030427"/>
      <w:r>
        <w:rPr>
          <w:rFonts w:hint="eastAsia" w:ascii="宋体" w:hAnsi="宋体"/>
          <w:b/>
          <w:sz w:val="22"/>
        </w:rPr>
        <w:t>6.售后服务</w:t>
      </w:r>
    </w:p>
    <w:p>
      <w:pPr>
        <w:spacing w:line="400" w:lineRule="exact"/>
        <w:ind w:firstLine="440" w:firstLineChars="200"/>
        <w:rPr>
          <w:rFonts w:ascii="宋体" w:hAnsi="宋体"/>
          <w:sz w:val="22"/>
        </w:rPr>
      </w:pPr>
      <w:r>
        <w:rPr>
          <w:rFonts w:hint="eastAsia" w:ascii="宋体" w:hAnsi="宋体"/>
          <w:sz w:val="22"/>
        </w:rPr>
        <w:t>6.1 投标价格包含所有费税、运输、装卸等费用，以货到机场内为准。</w:t>
      </w:r>
    </w:p>
    <w:p>
      <w:pPr>
        <w:spacing w:line="400" w:lineRule="exact"/>
        <w:ind w:firstLine="440" w:firstLineChars="200"/>
        <w:rPr>
          <w:rFonts w:ascii="宋体" w:hAnsi="宋体"/>
          <w:sz w:val="22"/>
        </w:rPr>
      </w:pPr>
      <w:r>
        <w:rPr>
          <w:rFonts w:hint="eastAsia" w:ascii="宋体" w:hAnsi="宋体"/>
          <w:sz w:val="22"/>
        </w:rPr>
        <w:t>6.2中标人对驱鸟假人提供</w:t>
      </w:r>
      <w:r>
        <w:rPr>
          <w:rFonts w:hint="eastAsia" w:ascii="宋体" w:hAnsi="宋体"/>
          <w:b/>
          <w:sz w:val="22"/>
        </w:rPr>
        <w:t>三年</w:t>
      </w:r>
      <w:r>
        <w:rPr>
          <w:rFonts w:hint="eastAsia" w:ascii="宋体" w:hAnsi="宋体"/>
          <w:sz w:val="22"/>
        </w:rPr>
        <w:t>质保期。质保期内，产品出现质量问题，中标人应当进行无偿更换或免费维修，更换或维修后还是无法满足质量要求的，招标人有权单方面终止合同，履约保证金不退还。</w:t>
      </w:r>
    </w:p>
    <w:p>
      <w:pPr>
        <w:spacing w:line="400" w:lineRule="exact"/>
        <w:ind w:firstLine="440" w:firstLineChars="200"/>
        <w:rPr>
          <w:rFonts w:ascii="宋体" w:hAnsi="宋体"/>
          <w:sz w:val="22"/>
        </w:rPr>
      </w:pPr>
      <w:r>
        <w:rPr>
          <w:rFonts w:hint="eastAsia" w:ascii="宋体" w:hAnsi="宋体"/>
          <w:sz w:val="22"/>
        </w:rPr>
        <w:t>6.3中标人应积极主动与招标人配合，按照要求及时提供货物。</w:t>
      </w:r>
    </w:p>
    <w:bookmarkEnd w:id="72"/>
    <w:bookmarkEnd w:id="73"/>
    <w:p>
      <w:pPr>
        <w:spacing w:line="400" w:lineRule="exact"/>
        <w:ind w:firstLine="440" w:firstLineChars="200"/>
        <w:rPr>
          <w:rFonts w:ascii="宋体" w:hAnsi="宋体"/>
          <w:b/>
          <w:sz w:val="22"/>
        </w:rPr>
      </w:pPr>
      <w:r>
        <w:rPr>
          <w:rFonts w:ascii="宋体" w:hAnsi="宋体"/>
          <w:b/>
          <w:sz w:val="22"/>
        </w:rPr>
        <w:t>特别说明：</w:t>
      </w:r>
    </w:p>
    <w:p>
      <w:pPr>
        <w:spacing w:line="400" w:lineRule="exact"/>
        <w:ind w:firstLine="440" w:firstLineChars="200"/>
        <w:rPr>
          <w:rFonts w:ascii="宋体" w:hAnsi="宋体"/>
          <w:sz w:val="22"/>
        </w:rPr>
      </w:pPr>
      <w:r>
        <w:rPr>
          <w:rFonts w:hint="eastAsia" w:ascii="宋体" w:hAnsi="宋体"/>
          <w:sz w:val="22"/>
        </w:rPr>
        <w:t>1、</w:t>
      </w:r>
      <w:r>
        <w:rPr>
          <w:rFonts w:ascii="宋体" w:hAnsi="宋体"/>
          <w:sz w:val="22"/>
        </w:rPr>
        <w:t>投标人应对本技术规格作一对一应答，否则，该条将视作不响应本技术规格。</w:t>
      </w:r>
    </w:p>
    <w:p>
      <w:pPr>
        <w:spacing w:line="400" w:lineRule="exact"/>
        <w:ind w:firstLine="440" w:firstLineChars="200"/>
        <w:rPr>
          <w:rFonts w:ascii="宋体" w:hAnsi="宋体"/>
          <w:sz w:val="22"/>
        </w:rPr>
      </w:pPr>
      <w:r>
        <w:rPr>
          <w:rFonts w:hint="eastAsia" w:ascii="宋体" w:hAnsi="宋体"/>
          <w:sz w:val="22"/>
        </w:rPr>
        <w:t>2、</w:t>
      </w:r>
      <w:r>
        <w:rPr>
          <w:rFonts w:ascii="宋体" w:hAnsi="宋体"/>
          <w:sz w:val="22"/>
        </w:rPr>
        <w:t>标注“</w:t>
      </w:r>
      <w:r>
        <w:rPr>
          <w:rFonts w:hint="eastAsia" w:ascii="宋体" w:hAnsi="宋体"/>
          <w:sz w:val="22"/>
        </w:rPr>
        <w:t>★</w:t>
      </w:r>
      <w:r>
        <w:rPr>
          <w:rFonts w:ascii="宋体" w:hAnsi="宋体"/>
          <w:sz w:val="22"/>
        </w:rPr>
        <w:t>”号的为关键条款，对这些关键条款的任何偏离将导致废标。</w:t>
      </w:r>
    </w:p>
    <w:p>
      <w:pPr>
        <w:spacing w:line="400" w:lineRule="exact"/>
        <w:ind w:firstLine="440" w:firstLineChars="200"/>
        <w:rPr>
          <w:rFonts w:ascii="Cambria" w:hAnsi="Cambria" w:eastAsia="黑体" w:cs="Times New Roman"/>
          <w:b/>
          <w:bCs/>
          <w:kern w:val="0"/>
          <w:sz w:val="32"/>
          <w:szCs w:val="32"/>
        </w:rPr>
      </w:pPr>
      <w:r>
        <w:rPr>
          <w:rFonts w:ascii="宋体" w:hAnsi="宋体"/>
          <w:sz w:val="22"/>
        </w:rPr>
        <w:t>3、对本技术规格的响应应真实、准确，如发现有弄虚作假等内容，将导致废标。</w:t>
      </w:r>
      <w:r>
        <w:rPr>
          <w:rFonts w:ascii="Cambria" w:hAnsi="Cambria" w:eastAsia="黑体" w:cs="Times New Roman"/>
          <w:b/>
          <w:bCs/>
          <w:kern w:val="0"/>
          <w:sz w:val="32"/>
          <w:szCs w:val="32"/>
        </w:rPr>
        <w:br w:type="page"/>
      </w:r>
    </w:p>
    <w:p>
      <w:pPr>
        <w:pStyle w:val="51"/>
        <w:spacing w:line="400" w:lineRule="exact"/>
      </w:pPr>
      <w:bookmarkStart w:id="74" w:name="_Toc321925454"/>
      <w:r>
        <w:rPr>
          <w:rFonts w:hint="eastAsia"/>
        </w:rPr>
        <w:t xml:space="preserve">第四章  </w:t>
      </w:r>
      <w:r>
        <w:t>合同条款</w:t>
      </w:r>
      <w:bookmarkEnd w:id="74"/>
    </w:p>
    <w:p>
      <w:pPr>
        <w:spacing w:line="400" w:lineRule="exact"/>
        <w:jc w:val="center"/>
        <w:rPr>
          <w:rFonts w:ascii="宋体" w:hAnsi="宋体"/>
          <w:sz w:val="22"/>
        </w:rPr>
      </w:pPr>
      <w:r>
        <w:rPr>
          <w:rFonts w:hint="eastAsia" w:ascii="宋体" w:hAnsi="宋体"/>
          <w:sz w:val="22"/>
        </w:rPr>
        <w:t>杭州萧山国际机场驱鸟假人采购项目合同</w:t>
      </w:r>
    </w:p>
    <w:p>
      <w:pPr>
        <w:spacing w:line="400" w:lineRule="exact"/>
        <w:ind w:firstLine="440" w:firstLineChars="200"/>
        <w:rPr>
          <w:rFonts w:ascii="宋体" w:hAnsi="宋体"/>
          <w:sz w:val="22"/>
        </w:rPr>
      </w:pPr>
    </w:p>
    <w:p>
      <w:pPr>
        <w:spacing w:line="400" w:lineRule="exact"/>
        <w:ind w:firstLine="440" w:firstLineChars="200"/>
        <w:rPr>
          <w:rFonts w:ascii="宋体" w:hAnsi="宋体"/>
          <w:sz w:val="22"/>
        </w:rPr>
      </w:pPr>
      <w:r>
        <w:rPr>
          <w:rFonts w:hint="eastAsia" w:ascii="宋体" w:hAnsi="宋体"/>
          <w:sz w:val="22"/>
        </w:rPr>
        <w:t>买方：**机场（以下简称“甲方”）</w:t>
      </w:r>
    </w:p>
    <w:p>
      <w:pPr>
        <w:spacing w:line="400" w:lineRule="exact"/>
        <w:ind w:firstLine="440" w:firstLineChars="200"/>
        <w:rPr>
          <w:rFonts w:ascii="宋体" w:hAnsi="宋体"/>
          <w:sz w:val="22"/>
        </w:rPr>
      </w:pPr>
      <w:r>
        <w:rPr>
          <w:rFonts w:hint="eastAsia" w:ascii="宋体" w:hAnsi="宋体"/>
          <w:sz w:val="22"/>
        </w:rPr>
        <w:t>住所地：**机场内</w:t>
      </w:r>
    </w:p>
    <w:p>
      <w:pPr>
        <w:spacing w:line="400" w:lineRule="exact"/>
        <w:ind w:firstLine="440" w:firstLineChars="200"/>
        <w:rPr>
          <w:rFonts w:ascii="宋体" w:hAnsi="宋体"/>
          <w:sz w:val="22"/>
        </w:rPr>
      </w:pPr>
    </w:p>
    <w:p>
      <w:pPr>
        <w:tabs>
          <w:tab w:val="left" w:pos="1985"/>
        </w:tabs>
        <w:spacing w:line="400" w:lineRule="exact"/>
        <w:ind w:firstLine="440" w:firstLineChars="200"/>
        <w:rPr>
          <w:rFonts w:ascii="宋体" w:hAnsi="宋体"/>
          <w:sz w:val="22"/>
        </w:rPr>
      </w:pPr>
      <w:r>
        <w:rPr>
          <w:rFonts w:hint="eastAsia" w:ascii="宋体" w:hAnsi="宋体"/>
          <w:sz w:val="22"/>
        </w:rPr>
        <w:t>卖方：       （以下简称“乙方”）</w:t>
      </w:r>
    </w:p>
    <w:p>
      <w:pPr>
        <w:spacing w:line="400" w:lineRule="exact"/>
        <w:ind w:firstLine="440" w:firstLineChars="200"/>
        <w:rPr>
          <w:rFonts w:ascii="宋体" w:hAnsi="宋体"/>
          <w:sz w:val="22"/>
        </w:rPr>
      </w:pPr>
      <w:r>
        <w:rPr>
          <w:rFonts w:hint="eastAsia" w:ascii="宋体" w:hAnsi="宋体"/>
          <w:sz w:val="22"/>
        </w:rPr>
        <w:t xml:space="preserve">住所地： </w:t>
      </w:r>
    </w:p>
    <w:p>
      <w:pPr>
        <w:spacing w:line="400" w:lineRule="exact"/>
        <w:ind w:firstLine="440" w:firstLineChars="200"/>
        <w:rPr>
          <w:rFonts w:ascii="宋体" w:hAnsi="宋体"/>
          <w:sz w:val="22"/>
        </w:rPr>
      </w:pPr>
    </w:p>
    <w:p>
      <w:pPr>
        <w:spacing w:line="400" w:lineRule="exact"/>
        <w:ind w:firstLine="440" w:firstLineChars="200"/>
        <w:rPr>
          <w:rFonts w:ascii="宋体" w:hAnsi="宋体"/>
          <w:sz w:val="22"/>
        </w:rPr>
      </w:pPr>
      <w:r>
        <w:rPr>
          <w:rFonts w:hint="eastAsia" w:ascii="宋体" w:hAnsi="宋体"/>
          <w:sz w:val="22"/>
        </w:rPr>
        <w:t>甲、乙双方根据《中华人民共和国合同法》等相关法律法规，就相关货物采购事宜，在互利、平等的原则基础上，经协商一致，特签订本合同，以共同遵守。</w:t>
      </w:r>
    </w:p>
    <w:p>
      <w:pPr>
        <w:spacing w:line="400" w:lineRule="exact"/>
        <w:ind w:firstLine="431" w:firstLineChars="196"/>
        <w:rPr>
          <w:rFonts w:ascii="宋体" w:hAnsi="宋体"/>
          <w:b/>
          <w:sz w:val="22"/>
        </w:rPr>
      </w:pPr>
      <w:r>
        <w:rPr>
          <w:rFonts w:hint="eastAsia" w:ascii="宋体" w:hAnsi="宋体"/>
          <w:b/>
          <w:sz w:val="22"/>
        </w:rPr>
        <w:t>一、驱鸟假人主要性能及货物要求</w:t>
      </w:r>
    </w:p>
    <w:p>
      <w:pPr>
        <w:rPr>
          <w:rFonts w:ascii="宋体" w:hAnsi="宋体"/>
          <w:caps/>
          <w:sz w:val="22"/>
        </w:rPr>
      </w:pPr>
      <w:r>
        <w:rPr>
          <w:rFonts w:hint="eastAsia" w:ascii="宋体" w:hAnsi="宋体"/>
          <w:caps/>
          <w:sz w:val="22"/>
        </w:rPr>
        <w:t>1. 驱鸟假人两只手臂可持续摆动，每个手臂要有独立的电机控制，当断电时，每个手臂都要回归到原来的位置，对鸟类有较强的威慑力。</w:t>
      </w:r>
    </w:p>
    <w:p>
      <w:pPr>
        <w:rPr>
          <w:rFonts w:ascii="宋体" w:hAnsi="宋体"/>
          <w:caps/>
          <w:sz w:val="22"/>
        </w:rPr>
      </w:pPr>
      <w:r>
        <w:rPr>
          <w:rFonts w:hint="eastAsia" w:ascii="宋体" w:hAnsi="宋体"/>
          <w:sz w:val="22"/>
        </w:rPr>
        <w:t xml:space="preserve">2. </w:t>
      </w:r>
      <w:r>
        <w:rPr>
          <w:rFonts w:hint="eastAsia" w:ascii="宋体" w:hAnsi="宋体"/>
          <w:caps/>
          <w:sz w:val="22"/>
        </w:rPr>
        <w:t>配有穿透力强的高音喇叭发出枪声、动物鸣叫声等驱鸟声音。高音喇叭声音不低于120分贝（1米处），重量不小于2.5公斤。</w:t>
      </w:r>
    </w:p>
    <w:p>
      <w:pPr>
        <w:rPr>
          <w:rFonts w:ascii="宋体" w:hAnsi="宋体"/>
          <w:caps/>
          <w:sz w:val="22"/>
        </w:rPr>
      </w:pPr>
      <w:r>
        <w:rPr>
          <w:rFonts w:hint="eastAsia" w:ascii="宋体" w:hAnsi="宋体"/>
          <w:caps/>
          <w:sz w:val="22"/>
        </w:rPr>
        <w:t>3. 配备功放主机不低于200w，</w:t>
      </w:r>
      <w:r>
        <w:rPr>
          <w:rFonts w:hint="eastAsia" w:ascii="宋体" w:hAnsi="宋体"/>
          <w:caps/>
          <w:color w:val="000000" w:themeColor="text1"/>
          <w:sz w:val="22"/>
          <w14:textFill>
            <w14:solidFill>
              <w14:schemeClr w14:val="tx1"/>
            </w14:solidFill>
          </w14:textFill>
        </w:rPr>
        <w:t>功放主机重量不小于1公斤，主</w:t>
      </w:r>
      <w:r>
        <w:rPr>
          <w:rFonts w:hint="eastAsia" w:ascii="宋体" w:hAnsi="宋体"/>
          <w:caps/>
          <w:sz w:val="22"/>
        </w:rPr>
        <w:t>机可实现插拔U盘和TFT卡功能，可通过更改U盘或TFT卡内音频文件，变换驱鸟声音。</w:t>
      </w:r>
    </w:p>
    <w:p>
      <w:pPr>
        <w:rPr>
          <w:rFonts w:ascii="宋体" w:hAnsi="宋体"/>
          <w:caps/>
          <w:sz w:val="22"/>
        </w:rPr>
      </w:pPr>
      <w:r>
        <w:rPr>
          <w:rFonts w:hint="eastAsia" w:ascii="宋体" w:hAnsi="宋体"/>
          <w:caps/>
          <w:sz w:val="22"/>
        </w:rPr>
        <w:t>4. 利用倒计时功能，对假人动作、发声或发光等功能实现工作时长、间隔时长的自主设置，设备可以根据设置要求，自动循环作业。</w:t>
      </w:r>
    </w:p>
    <w:p>
      <w:pPr>
        <w:ind w:left="440" w:hanging="440" w:hangingChars="200"/>
        <w:rPr>
          <w:rFonts w:ascii="宋体" w:hAnsi="宋体"/>
          <w:caps/>
          <w:sz w:val="22"/>
        </w:rPr>
      </w:pPr>
      <w:r>
        <w:rPr>
          <w:rFonts w:hint="eastAsia" w:ascii="宋体" w:hAnsi="宋体"/>
          <w:caps/>
          <w:sz w:val="22"/>
        </w:rPr>
        <w:t>5. 配备无线遥控器，实现对设备动作、发声或发光等功能开关的控制，遥控距离不低于300米。</w:t>
      </w:r>
    </w:p>
    <w:p>
      <w:pPr>
        <w:rPr>
          <w:rFonts w:ascii="宋体" w:hAnsi="宋体"/>
          <w:caps/>
          <w:sz w:val="22"/>
        </w:rPr>
      </w:pPr>
      <w:r>
        <w:rPr>
          <w:rFonts w:hint="eastAsia" w:ascii="宋体" w:hAnsi="宋体"/>
          <w:caps/>
          <w:sz w:val="22"/>
        </w:rPr>
        <w:t>6. 太阳能供电。太阳能板功率不小于10V 50W，电瓶容量不小于10V 50AH。</w:t>
      </w:r>
    </w:p>
    <w:p>
      <w:pPr>
        <w:rPr>
          <w:rFonts w:ascii="宋体" w:hAnsi="宋体"/>
          <w:caps/>
          <w:sz w:val="22"/>
        </w:rPr>
      </w:pPr>
      <w:r>
        <w:rPr>
          <w:rFonts w:hint="eastAsia" w:ascii="宋体" w:hAnsi="宋体"/>
          <w:caps/>
          <w:sz w:val="22"/>
        </w:rPr>
        <w:t>7. 24小时免维护连续工作型。</w:t>
      </w:r>
    </w:p>
    <w:p>
      <w:pPr>
        <w:rPr>
          <w:rFonts w:ascii="宋体" w:hAnsi="宋体"/>
          <w:caps/>
          <w:sz w:val="22"/>
        </w:rPr>
      </w:pPr>
      <w:r>
        <w:rPr>
          <w:rFonts w:hint="eastAsia" w:ascii="宋体" w:hAnsi="宋体"/>
          <w:caps/>
          <w:sz w:val="22"/>
        </w:rPr>
        <w:t>8. 设备总高度不高于2米</w:t>
      </w:r>
      <w:r>
        <w:rPr>
          <w:rFonts w:hint="eastAsia" w:ascii="宋体" w:hAnsi="宋体"/>
          <w:sz w:val="22"/>
        </w:rPr>
        <w:t>，可固定到土面区，底部有固定基座或固定桩，8级以上大风不倾倒</w:t>
      </w:r>
      <w:r>
        <w:rPr>
          <w:rFonts w:hint="eastAsia" w:ascii="宋体" w:hAnsi="宋体"/>
          <w:caps/>
          <w:sz w:val="22"/>
        </w:rPr>
        <w:t>。</w:t>
      </w:r>
    </w:p>
    <w:p>
      <w:pPr>
        <w:rPr>
          <w:rFonts w:ascii="宋体" w:hAnsi="宋体"/>
          <w:caps/>
          <w:sz w:val="22"/>
        </w:rPr>
      </w:pPr>
      <w:r>
        <w:rPr>
          <w:rFonts w:hint="eastAsia" w:ascii="宋体" w:hAnsi="宋体"/>
          <w:caps/>
          <w:sz w:val="22"/>
        </w:rPr>
        <w:t>9. 符合长时间户外工作需求，防晒、防水、防锈、防震、防风、抗高温，且满足易折件要求。</w:t>
      </w:r>
    </w:p>
    <w:p>
      <w:pPr>
        <w:spacing w:line="400" w:lineRule="exact"/>
        <w:rPr>
          <w:rFonts w:ascii="宋体" w:hAnsi="宋体"/>
          <w:sz w:val="22"/>
        </w:rPr>
      </w:pPr>
      <w:r>
        <w:rPr>
          <w:rFonts w:hint="eastAsia" w:ascii="宋体" w:hAnsi="宋体"/>
          <w:sz w:val="22"/>
        </w:rPr>
        <w:t>10.产品总重量不超过70kg，可随时移动。</w:t>
      </w:r>
    </w:p>
    <w:p>
      <w:pPr>
        <w:rPr>
          <w:rFonts w:ascii="宋体" w:hAnsi="宋体"/>
          <w:sz w:val="22"/>
        </w:rPr>
      </w:pPr>
    </w:p>
    <w:p>
      <w:pPr>
        <w:spacing w:line="400" w:lineRule="exact"/>
        <w:ind w:firstLine="440" w:firstLineChars="200"/>
        <w:rPr>
          <w:rFonts w:ascii="宋体" w:hAnsi="宋体"/>
          <w:b/>
          <w:sz w:val="22"/>
        </w:rPr>
      </w:pPr>
      <w:r>
        <w:rPr>
          <w:rFonts w:hint="eastAsia" w:ascii="宋体" w:hAnsi="宋体"/>
          <w:b/>
          <w:sz w:val="22"/>
        </w:rPr>
        <w:t>二、合同金额</w:t>
      </w:r>
    </w:p>
    <w:p>
      <w:pPr>
        <w:spacing w:line="400" w:lineRule="exact"/>
        <w:ind w:firstLine="440" w:firstLineChars="200"/>
        <w:rPr>
          <w:rFonts w:ascii="宋体" w:hAnsi="宋体"/>
          <w:sz w:val="22"/>
        </w:rPr>
      </w:pPr>
      <w:r>
        <w:rPr>
          <w:rFonts w:hint="eastAsia" w:ascii="宋体" w:hAnsi="宋体"/>
          <w:sz w:val="22"/>
        </w:rPr>
        <w:t>1.本合同价格属于固定单价合同，最终合同结算价以实际数量乘以固定单价。</w:t>
      </w:r>
    </w:p>
    <w:p>
      <w:pPr>
        <w:spacing w:line="400" w:lineRule="exact"/>
        <w:ind w:firstLine="440" w:firstLineChars="200"/>
        <w:rPr>
          <w:rFonts w:ascii="宋体" w:hAnsi="宋体"/>
          <w:sz w:val="22"/>
        </w:rPr>
      </w:pPr>
      <w:r>
        <w:rPr>
          <w:rFonts w:hint="eastAsia" w:ascii="宋体" w:hAnsi="宋体"/>
          <w:sz w:val="22"/>
        </w:rPr>
        <w:t xml:space="preserve">2.价格（大写）：人民币    ，（小写）¥    </w:t>
      </w:r>
      <w:r>
        <w:rPr>
          <w:rFonts w:hint="eastAsia" w:ascii="仿宋_GB2312" w:hAnsi="Arial" w:eastAsia="仿宋_GB2312" w:cs="Arial"/>
          <w:sz w:val="28"/>
          <w:szCs w:val="28"/>
        </w:rPr>
        <w:t xml:space="preserve"> </w:t>
      </w:r>
      <w:r>
        <w:rPr>
          <w:rFonts w:hint="eastAsia" w:ascii="宋体" w:hAnsi="宋体"/>
          <w:sz w:val="22"/>
        </w:rPr>
        <w:t xml:space="preserve">  。</w:t>
      </w:r>
    </w:p>
    <w:p>
      <w:pPr>
        <w:spacing w:line="400" w:lineRule="exact"/>
        <w:ind w:firstLine="440" w:firstLineChars="200"/>
        <w:rPr>
          <w:rFonts w:ascii="宋体" w:hAnsi="宋体"/>
          <w:sz w:val="22"/>
        </w:rPr>
      </w:pPr>
      <w:r>
        <w:rPr>
          <w:rFonts w:hint="eastAsia" w:ascii="宋体" w:hAnsi="宋体"/>
          <w:sz w:val="22"/>
        </w:rPr>
        <w:t>3.本合同价杭州机场内交货价，含产品价格、包装费、运输费、装卸费、保险费、税费等所有费用，甲方不再承担其他任何费用。</w:t>
      </w:r>
    </w:p>
    <w:p>
      <w:pPr>
        <w:spacing w:line="400" w:lineRule="exact"/>
        <w:ind w:firstLine="440" w:firstLineChars="200"/>
        <w:rPr>
          <w:rFonts w:ascii="宋体" w:hAnsi="宋体"/>
          <w:sz w:val="22"/>
        </w:rPr>
      </w:pPr>
      <w:r>
        <w:rPr>
          <w:rFonts w:hint="eastAsia" w:ascii="宋体" w:hAnsi="宋体"/>
          <w:sz w:val="22"/>
        </w:rPr>
        <w:t>在合同有效期限内，若因国家税收政策调整而引起的增值税税率变化的，应按照国家税收政策调整，合同总金额变更为原合同不含增值税货物或劳务价格与调整后税率计算税额的合计金额。</w:t>
      </w:r>
    </w:p>
    <w:p>
      <w:pPr>
        <w:spacing w:line="400" w:lineRule="exact"/>
        <w:ind w:firstLine="440" w:firstLineChars="200"/>
        <w:rPr>
          <w:rFonts w:ascii="宋体" w:hAnsi="宋体"/>
          <w:b/>
          <w:sz w:val="22"/>
        </w:rPr>
      </w:pPr>
      <w:r>
        <w:rPr>
          <w:rFonts w:hint="eastAsia" w:ascii="宋体" w:hAnsi="宋体"/>
          <w:b/>
          <w:sz w:val="22"/>
        </w:rPr>
        <w:t>三、技术资料</w:t>
      </w:r>
    </w:p>
    <w:p>
      <w:pPr>
        <w:spacing w:line="400" w:lineRule="exact"/>
        <w:ind w:firstLine="440" w:firstLineChars="200"/>
        <w:rPr>
          <w:rFonts w:ascii="宋体" w:hAnsi="宋体"/>
          <w:sz w:val="22"/>
        </w:rPr>
      </w:pPr>
      <w:r>
        <w:rPr>
          <w:rFonts w:hint="eastAsia" w:ascii="宋体" w:hAnsi="宋体"/>
          <w:sz w:val="22"/>
        </w:rPr>
        <w:t>1.乙方应按招标文件规定的时间向甲方提供有关技术资料。</w:t>
      </w:r>
    </w:p>
    <w:p>
      <w:pPr>
        <w:spacing w:line="400" w:lineRule="exact"/>
        <w:ind w:firstLine="440" w:firstLineChars="200"/>
        <w:rPr>
          <w:rFonts w:ascii="宋体" w:hAnsi="宋体"/>
          <w:sz w:val="22"/>
        </w:rPr>
      </w:pPr>
      <w:r>
        <w:rPr>
          <w:rFonts w:hint="eastAsia" w:ascii="宋体" w:hAnsi="宋体"/>
          <w:sz w:val="22"/>
        </w:rPr>
        <w:t>2.没有甲方事先书面同意，乙方不得将由甲方提供的有关合同或任何合同条文、规格、计划、图纸、样品或资料提供给与履行本合同无关的任何其他人。即使向履行本合同有关的人员提供，也应遵守保密原则并限于履行本合同的必须范围。如因乙方或前述与履行本合同相关的人员违反本条规定的保密义务而导致甲方损失的，则乙方须向甲方承担赔偿责任。</w:t>
      </w:r>
    </w:p>
    <w:p>
      <w:pPr>
        <w:spacing w:line="400" w:lineRule="exact"/>
        <w:ind w:firstLine="440" w:firstLineChars="200"/>
        <w:rPr>
          <w:rFonts w:ascii="宋体" w:hAnsi="宋体"/>
          <w:b/>
          <w:sz w:val="22"/>
        </w:rPr>
      </w:pPr>
      <w:r>
        <w:rPr>
          <w:rFonts w:hint="eastAsia" w:ascii="宋体" w:hAnsi="宋体"/>
          <w:b/>
          <w:sz w:val="22"/>
        </w:rPr>
        <w:t>四、知识产权</w:t>
      </w:r>
    </w:p>
    <w:p>
      <w:pPr>
        <w:spacing w:line="400" w:lineRule="exact"/>
        <w:ind w:firstLine="440" w:firstLineChars="200"/>
        <w:rPr>
          <w:rFonts w:ascii="宋体" w:hAnsi="宋体"/>
          <w:sz w:val="22"/>
        </w:rPr>
      </w:pPr>
      <w:r>
        <w:rPr>
          <w:rFonts w:hint="eastAsia" w:ascii="宋体" w:hAnsi="宋体"/>
          <w:sz w:val="22"/>
        </w:rPr>
        <w:t>乙方应保证提供服务过程中不会侵犯任何第三方的知识产权，如因乙方违反本条保证并导致甲方损失的，乙方须向甲方承担赔偿责任。</w:t>
      </w:r>
    </w:p>
    <w:p>
      <w:pPr>
        <w:adjustRightInd w:val="0"/>
        <w:snapToGrid w:val="0"/>
        <w:spacing w:line="560" w:lineRule="exact"/>
        <w:ind w:firstLine="602"/>
        <w:rPr>
          <w:rFonts w:ascii="宋体" w:hAnsi="宋体"/>
          <w:b/>
          <w:sz w:val="22"/>
        </w:rPr>
      </w:pPr>
      <w:r>
        <w:rPr>
          <w:rFonts w:hint="eastAsia" w:ascii="宋体" w:hAnsi="宋体"/>
          <w:b/>
          <w:sz w:val="22"/>
        </w:rPr>
        <w:t>五、产权担保</w:t>
      </w:r>
    </w:p>
    <w:p>
      <w:pPr>
        <w:ind w:firstLine="440" w:firstLineChars="200"/>
        <w:rPr>
          <w:rFonts w:ascii="宋体" w:hAnsi="宋体"/>
          <w:caps/>
          <w:sz w:val="22"/>
        </w:rPr>
      </w:pPr>
      <w:r>
        <w:rPr>
          <w:rFonts w:hint="eastAsia" w:ascii="宋体" w:hAnsi="宋体"/>
          <w:caps/>
          <w:sz w:val="22"/>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宋体" w:hAnsi="宋体"/>
          <w:b/>
          <w:sz w:val="22"/>
        </w:rPr>
      </w:pPr>
      <w:r>
        <w:rPr>
          <w:rFonts w:hint="eastAsia" w:ascii="宋体" w:hAnsi="宋体"/>
          <w:b/>
          <w:sz w:val="22"/>
        </w:rPr>
        <w:t>六、转包或分包</w:t>
      </w:r>
    </w:p>
    <w:p>
      <w:pPr>
        <w:ind w:firstLine="440" w:firstLineChars="200"/>
        <w:rPr>
          <w:rFonts w:ascii="宋体" w:hAnsi="宋体"/>
          <w:caps/>
          <w:sz w:val="22"/>
        </w:rPr>
      </w:pPr>
      <w:r>
        <w:rPr>
          <w:rFonts w:hint="eastAsia" w:ascii="宋体" w:hAnsi="宋体"/>
          <w:caps/>
          <w:sz w:val="22"/>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ind w:firstLine="440" w:firstLineChars="200"/>
        <w:rPr>
          <w:rFonts w:ascii="宋体" w:hAnsi="宋体"/>
          <w:caps/>
          <w:sz w:val="22"/>
        </w:rPr>
      </w:pPr>
      <w:r>
        <w:rPr>
          <w:rFonts w:hint="eastAsia" w:ascii="宋体" w:hAnsi="宋体"/>
          <w:caps/>
          <w:sz w:val="22"/>
        </w:rPr>
        <w:t>2.如有未经甲方书面同意的转让和分包行为，甲方有权解除合同，并有权要求乙方承担合同总金额【10%】的违约金。</w:t>
      </w:r>
    </w:p>
    <w:p>
      <w:pPr>
        <w:adjustRightInd w:val="0"/>
        <w:snapToGrid w:val="0"/>
        <w:spacing w:line="560" w:lineRule="exact"/>
        <w:ind w:firstLine="440" w:firstLineChars="200"/>
        <w:rPr>
          <w:rFonts w:ascii="宋体" w:hAnsi="宋体"/>
          <w:b/>
          <w:sz w:val="22"/>
        </w:rPr>
      </w:pPr>
      <w:r>
        <w:rPr>
          <w:rFonts w:hint="eastAsia" w:ascii="宋体" w:hAnsi="宋体"/>
          <w:b/>
          <w:sz w:val="22"/>
        </w:rPr>
        <w:t>七、产品包装、发运及运输</w:t>
      </w:r>
    </w:p>
    <w:p>
      <w:pPr>
        <w:ind w:firstLine="440" w:firstLineChars="200"/>
        <w:rPr>
          <w:rFonts w:ascii="宋体" w:hAnsi="宋体"/>
          <w:caps/>
          <w:sz w:val="22"/>
        </w:rPr>
      </w:pPr>
      <w:r>
        <w:rPr>
          <w:rFonts w:hint="eastAsia" w:ascii="宋体" w:hAnsi="宋体"/>
          <w:caps/>
          <w:sz w:val="22"/>
        </w:rPr>
        <w:t>1. 乙方应在产品发运前对其按满足运输距离、防潮、防震、防锈和防破损装卸等要求进行包装，以保证产品安全运达甲方指定地点。</w:t>
      </w:r>
    </w:p>
    <w:p>
      <w:pPr>
        <w:ind w:firstLine="440" w:firstLineChars="200"/>
        <w:rPr>
          <w:rFonts w:ascii="宋体" w:hAnsi="宋体"/>
          <w:caps/>
          <w:sz w:val="22"/>
        </w:rPr>
      </w:pPr>
      <w:r>
        <w:rPr>
          <w:rFonts w:hint="eastAsia" w:ascii="宋体" w:hAnsi="宋体"/>
          <w:caps/>
          <w:sz w:val="22"/>
        </w:rPr>
        <w:t>2. 使用说明书、质量检验证明书、技术资料、随配附件和工具以及清单一并附于产品内同时向甲方交付。如资料和工具、附件不全的，视为乙方未完全履行交付义务。</w:t>
      </w:r>
    </w:p>
    <w:p>
      <w:pPr>
        <w:ind w:firstLine="440" w:firstLineChars="200"/>
        <w:rPr>
          <w:rFonts w:ascii="宋体" w:hAnsi="宋体"/>
          <w:caps/>
          <w:sz w:val="22"/>
        </w:rPr>
      </w:pPr>
      <w:r>
        <w:rPr>
          <w:rFonts w:hint="eastAsia" w:ascii="宋体" w:hAnsi="宋体"/>
          <w:caps/>
          <w:sz w:val="22"/>
        </w:rPr>
        <w:t>3. 乙方在产品发运手续办理完毕后【8】小时内必须通知甲方，以便甲方准备接货。</w:t>
      </w:r>
    </w:p>
    <w:p>
      <w:pPr>
        <w:ind w:firstLine="440" w:firstLineChars="200"/>
        <w:rPr>
          <w:rFonts w:ascii="宋体" w:hAnsi="宋体"/>
          <w:caps/>
          <w:sz w:val="22"/>
        </w:rPr>
      </w:pPr>
      <w:r>
        <w:rPr>
          <w:rFonts w:hint="eastAsia" w:ascii="宋体" w:hAnsi="宋体"/>
          <w:caps/>
          <w:sz w:val="22"/>
        </w:rPr>
        <w:t>4. 产品在本合同规定的交货地点交付甲方前发生的一切风险包括产品运输风险均由乙方负责。</w:t>
      </w:r>
    </w:p>
    <w:p>
      <w:pPr>
        <w:ind w:firstLine="440" w:firstLineChars="200"/>
        <w:rPr>
          <w:rFonts w:ascii="宋体" w:hAnsi="宋体"/>
          <w:caps/>
          <w:sz w:val="22"/>
        </w:rPr>
      </w:pPr>
      <w:r>
        <w:rPr>
          <w:rFonts w:hint="eastAsia" w:ascii="宋体" w:hAnsi="宋体"/>
          <w:caps/>
          <w:sz w:val="22"/>
        </w:rPr>
        <w:t>5. 产品在规定的交付期限内由乙方送达甲方指定的交货地点并经甲方签收后视为交付，乙方同时必须在产品到达的当天立即通知甲方产品已送达。</w:t>
      </w:r>
    </w:p>
    <w:p>
      <w:pPr>
        <w:spacing w:line="400" w:lineRule="exact"/>
        <w:ind w:firstLine="440" w:firstLineChars="200"/>
        <w:rPr>
          <w:rFonts w:asciiTheme="minorEastAsia" w:hAnsiTheme="minorEastAsia"/>
          <w:b/>
          <w:sz w:val="22"/>
        </w:rPr>
      </w:pPr>
      <w:r>
        <w:rPr>
          <w:rFonts w:hint="eastAsia" w:asciiTheme="minorEastAsia" w:hAnsiTheme="minorEastAsia"/>
          <w:b/>
          <w:sz w:val="22"/>
        </w:rPr>
        <w:t>八、交货期、交货方式及交货地点</w:t>
      </w:r>
    </w:p>
    <w:p>
      <w:pPr>
        <w:spacing w:line="400" w:lineRule="exact"/>
        <w:ind w:firstLine="440" w:firstLineChars="200"/>
        <w:rPr>
          <w:rFonts w:asciiTheme="minorEastAsia" w:hAnsiTheme="minorEastAsia"/>
          <w:sz w:val="22"/>
        </w:rPr>
      </w:pPr>
      <w:r>
        <w:rPr>
          <w:rFonts w:hint="eastAsia" w:asciiTheme="minorEastAsia" w:hAnsiTheme="minorEastAsia"/>
          <w:sz w:val="22"/>
        </w:rPr>
        <w:t>1. 交货期：乙方在接到甲方采购订单之日起</w:t>
      </w:r>
      <w:r>
        <w:rPr>
          <w:rFonts w:asciiTheme="minorEastAsia" w:hAnsiTheme="minorEastAsia"/>
          <w:sz w:val="22"/>
        </w:rPr>
        <w:t xml:space="preserve"> 15</w:t>
      </w:r>
      <w:r>
        <w:rPr>
          <w:rFonts w:hint="eastAsia" w:asciiTheme="minorEastAsia" w:hAnsiTheme="minorEastAsia"/>
          <w:sz w:val="22"/>
        </w:rPr>
        <w:t>日历天供货。</w:t>
      </w:r>
    </w:p>
    <w:p>
      <w:pPr>
        <w:spacing w:line="400" w:lineRule="exact"/>
        <w:ind w:firstLine="440" w:firstLineChars="200"/>
        <w:rPr>
          <w:rFonts w:asciiTheme="minorEastAsia" w:hAnsiTheme="minorEastAsia"/>
          <w:sz w:val="22"/>
        </w:rPr>
      </w:pPr>
      <w:r>
        <w:rPr>
          <w:rFonts w:hint="eastAsia" w:asciiTheme="minorEastAsia" w:hAnsiTheme="minorEastAsia"/>
          <w:sz w:val="22"/>
        </w:rPr>
        <w:t>2. 交货地点：杭州萧山国际机场内</w:t>
      </w:r>
    </w:p>
    <w:p>
      <w:pPr>
        <w:adjustRightInd w:val="0"/>
        <w:snapToGrid w:val="0"/>
        <w:spacing w:line="560" w:lineRule="exact"/>
        <w:ind w:firstLine="440" w:firstLineChars="200"/>
        <w:rPr>
          <w:rFonts w:ascii="宋体" w:hAnsi="宋体"/>
          <w:b/>
          <w:sz w:val="22"/>
        </w:rPr>
      </w:pPr>
      <w:r>
        <w:rPr>
          <w:rFonts w:hint="eastAsia" w:ascii="宋体" w:hAnsi="宋体"/>
          <w:b/>
          <w:sz w:val="22"/>
        </w:rPr>
        <w:t>九、安装与验收</w:t>
      </w:r>
    </w:p>
    <w:p>
      <w:pPr>
        <w:ind w:firstLine="440" w:firstLineChars="200"/>
        <w:rPr>
          <w:rFonts w:ascii="宋体" w:hAnsi="宋体"/>
          <w:caps/>
          <w:sz w:val="22"/>
        </w:rPr>
      </w:pPr>
      <w:r>
        <w:rPr>
          <w:rFonts w:hint="eastAsia" w:ascii="宋体" w:hAnsi="宋体"/>
          <w:caps/>
          <w:sz w:val="22"/>
        </w:rPr>
        <w:t>1.甲方对乙方交付的货物依据甲方要求和国家有关质量标准进行现场初步验收，产品外观、数量、品种、规格和说明书等资料符合甲方要求的，视为初步验收合格，给予签收，初步验收不合格的不予签收并在到货之日起【20】日内以书面或电话形式向乙方提出异议。乙方在甲方初步验收完毕后，负责在【3】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20】日内以书面方式向乙方提出相关异议。</w:t>
      </w:r>
    </w:p>
    <w:p>
      <w:pPr>
        <w:ind w:firstLine="440" w:firstLineChars="200"/>
        <w:rPr>
          <w:rFonts w:ascii="宋体" w:hAnsi="宋体"/>
          <w:caps/>
          <w:sz w:val="22"/>
        </w:rPr>
      </w:pPr>
      <w:r>
        <w:rPr>
          <w:rFonts w:hint="eastAsia" w:ascii="宋体" w:hAnsi="宋体"/>
          <w:caps/>
          <w:sz w:val="22"/>
        </w:rPr>
        <w:t>2.乙方交货前应对产品作出全面检查和对验收文件进行整理，并列出清单，作为甲方收货验收和使用的技术条件依据，乙方检验的结果应随货物交甲方。</w:t>
      </w:r>
    </w:p>
    <w:p>
      <w:pPr>
        <w:ind w:firstLine="440" w:firstLineChars="200"/>
        <w:rPr>
          <w:rFonts w:ascii="宋体" w:hAnsi="宋体"/>
          <w:caps/>
          <w:sz w:val="22"/>
        </w:rPr>
      </w:pPr>
      <w:r>
        <w:rPr>
          <w:rFonts w:hint="eastAsia" w:ascii="宋体" w:hAnsi="宋体"/>
          <w:caps/>
          <w:sz w:val="22"/>
        </w:rPr>
        <w:t>3.乙方应当在收到甲方前述第1款异议之日起【10】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spacing w:line="400" w:lineRule="exact"/>
        <w:ind w:firstLine="440" w:firstLineChars="200"/>
        <w:rPr>
          <w:rFonts w:ascii="宋体" w:hAnsi="宋体"/>
          <w:b/>
          <w:sz w:val="22"/>
        </w:rPr>
      </w:pPr>
      <w:r>
        <w:rPr>
          <w:rFonts w:hint="eastAsia" w:ascii="宋体" w:hAnsi="宋体"/>
          <w:b/>
          <w:sz w:val="22"/>
        </w:rPr>
        <w:t>十、货款支付</w:t>
      </w:r>
    </w:p>
    <w:p>
      <w:pPr>
        <w:spacing w:line="400" w:lineRule="exact"/>
        <w:ind w:firstLine="440" w:firstLineChars="200"/>
        <w:rPr>
          <w:rFonts w:ascii="宋体" w:hAnsi="宋体"/>
          <w:sz w:val="22"/>
        </w:rPr>
      </w:pPr>
      <w:r>
        <w:rPr>
          <w:rFonts w:hint="eastAsia" w:ascii="宋体" w:hAnsi="宋体"/>
          <w:sz w:val="22"/>
        </w:rPr>
        <w:t>1、</w:t>
      </w:r>
      <w:r>
        <w:rPr>
          <w:rFonts w:hint="eastAsia" w:asciiTheme="minorEastAsia" w:hAnsiTheme="minorEastAsia"/>
          <w:sz w:val="22"/>
        </w:rPr>
        <w:t>甲方收到乙方的货物，经甲方最终验收合格，双方按照本协议第二条约定的固定单价，乘以本批次实际供货数量，支付该批次款项。</w:t>
      </w:r>
    </w:p>
    <w:p>
      <w:pPr>
        <w:spacing w:line="400" w:lineRule="exact"/>
        <w:ind w:firstLine="440" w:firstLineChars="200"/>
        <w:rPr>
          <w:rFonts w:ascii="宋体" w:hAnsi="宋体"/>
          <w:sz w:val="22"/>
        </w:rPr>
      </w:pPr>
      <w:r>
        <w:rPr>
          <w:rFonts w:hint="eastAsia" w:ascii="宋体" w:hAnsi="宋体"/>
          <w:sz w:val="22"/>
        </w:rPr>
        <w:t>2、甲方收到乙方提供的增值税专用发票后三十个工作日内付款。</w:t>
      </w:r>
    </w:p>
    <w:p>
      <w:pPr>
        <w:spacing w:line="400" w:lineRule="exact"/>
        <w:ind w:firstLine="440" w:firstLineChars="200"/>
        <w:rPr>
          <w:rFonts w:ascii="宋体" w:hAnsi="宋体"/>
          <w:b/>
          <w:sz w:val="22"/>
        </w:rPr>
      </w:pPr>
      <w:r>
        <w:rPr>
          <w:rFonts w:hint="eastAsia" w:ascii="宋体" w:hAnsi="宋体"/>
          <w:b/>
          <w:sz w:val="22"/>
        </w:rPr>
        <w:t>十一、税费</w:t>
      </w:r>
    </w:p>
    <w:p>
      <w:pPr>
        <w:spacing w:line="400" w:lineRule="exact"/>
        <w:ind w:firstLine="440" w:firstLineChars="200"/>
        <w:rPr>
          <w:rFonts w:ascii="宋体" w:hAnsi="宋体"/>
          <w:sz w:val="22"/>
        </w:rPr>
      </w:pPr>
      <w:r>
        <w:rPr>
          <w:rFonts w:hint="eastAsia" w:ascii="宋体" w:hAnsi="宋体"/>
          <w:sz w:val="22"/>
        </w:rPr>
        <w:t>本合同执行中相关的一切税费均由乙方负担。</w:t>
      </w:r>
    </w:p>
    <w:p>
      <w:pPr>
        <w:spacing w:line="400" w:lineRule="exact"/>
        <w:ind w:firstLine="440" w:firstLineChars="200"/>
        <w:rPr>
          <w:rFonts w:ascii="宋体" w:hAnsi="宋体"/>
          <w:b/>
          <w:sz w:val="22"/>
        </w:rPr>
      </w:pPr>
      <w:r>
        <w:rPr>
          <w:rFonts w:hint="eastAsia" w:ascii="宋体" w:hAnsi="宋体"/>
          <w:b/>
          <w:sz w:val="22"/>
        </w:rPr>
        <w:t>十二、免费质保期及服务内容</w:t>
      </w:r>
    </w:p>
    <w:p>
      <w:pPr>
        <w:ind w:firstLine="440" w:firstLineChars="200"/>
        <w:rPr>
          <w:rFonts w:ascii="宋体" w:hAnsi="宋体"/>
          <w:caps/>
          <w:sz w:val="22"/>
        </w:rPr>
      </w:pPr>
      <w:r>
        <w:rPr>
          <w:rFonts w:hint="eastAsia" w:ascii="宋体" w:hAnsi="宋体"/>
          <w:caps/>
          <w:sz w:val="22"/>
        </w:rPr>
        <w:t>1. 乙方保证其所供应的货物符合相关产品质量标准，不存在任何质量瑕疵或因质量瑕疵而导致的安全隐患，且为未经使用的全新产品。</w:t>
      </w:r>
    </w:p>
    <w:p>
      <w:pPr>
        <w:ind w:firstLine="440" w:firstLineChars="200"/>
        <w:rPr>
          <w:rFonts w:ascii="宋体" w:hAnsi="宋体"/>
          <w:caps/>
          <w:sz w:val="22"/>
        </w:rPr>
      </w:pPr>
      <w:r>
        <w:rPr>
          <w:rFonts w:hint="eastAsia" w:ascii="宋体" w:hAnsi="宋体"/>
          <w:caps/>
          <w:sz w:val="22"/>
        </w:rPr>
        <w:t>2. 乙方应为产品提供【36】个月的免费质保期(含工时费和零部件费)，时间自甲方最终签署安装验收合格报告之日起计算。</w:t>
      </w:r>
    </w:p>
    <w:p>
      <w:pPr>
        <w:ind w:firstLine="440" w:firstLineChars="200"/>
        <w:rPr>
          <w:rFonts w:ascii="宋体" w:hAnsi="宋体"/>
          <w:caps/>
          <w:sz w:val="22"/>
        </w:rPr>
      </w:pPr>
      <w:r>
        <w:rPr>
          <w:rFonts w:hint="eastAsia" w:ascii="宋体" w:hAnsi="宋体"/>
          <w:caps/>
          <w:sz w:val="22"/>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ind w:firstLine="440" w:firstLineChars="200"/>
        <w:rPr>
          <w:rFonts w:ascii="宋体" w:hAnsi="宋体"/>
          <w:caps/>
          <w:sz w:val="22"/>
        </w:rPr>
      </w:pPr>
      <w:r>
        <w:rPr>
          <w:rFonts w:hint="eastAsia" w:ascii="宋体" w:hAnsi="宋体"/>
          <w:caps/>
          <w:sz w:val="22"/>
        </w:rPr>
        <w:t>4． 乙方提供【24 】小时售后服务，在接到报修通知后，维修人员应在【 24 】小时内赶到杭州萧山国际机场，并连续进行维修，直到产品恢复正常。修复部分的质保期自修复之日起重新开始计算。</w:t>
      </w:r>
    </w:p>
    <w:p>
      <w:pPr>
        <w:ind w:firstLine="440" w:firstLineChars="200"/>
        <w:rPr>
          <w:rFonts w:ascii="宋体" w:hAnsi="宋体"/>
          <w:caps/>
          <w:sz w:val="22"/>
        </w:rPr>
      </w:pPr>
      <w:r>
        <w:rPr>
          <w:rFonts w:hint="eastAsia" w:ascii="宋体" w:hAnsi="宋体"/>
          <w:caps/>
          <w:sz w:val="22"/>
        </w:rPr>
        <w:t>5． 免费质保期结束的【10】天前，乙方负责对产品进行一次全面的检修和维护，并由甲方验收认可。甲方验收认可并不免除乙方对于验收认可后发生的但尚在质保期限内的产品故障或损坏的维修、退换货义务。</w:t>
      </w:r>
    </w:p>
    <w:p>
      <w:pPr>
        <w:ind w:firstLine="440" w:firstLineChars="200"/>
        <w:rPr>
          <w:rFonts w:ascii="宋体" w:hAnsi="宋体"/>
          <w:caps/>
          <w:sz w:val="22"/>
        </w:rPr>
      </w:pPr>
      <w:r>
        <w:rPr>
          <w:rFonts w:hint="eastAsia" w:ascii="宋体" w:hAnsi="宋体"/>
          <w:caps/>
          <w:sz w:val="22"/>
        </w:rPr>
        <w:t>6、若乙方提供的产品属于伪劣产品或者假冒产品或者欺诈甲方，使得甲方遭受损失，乙方应向甲方承担违约责任，同时，甲方可依法寻求其他法律救济。</w:t>
      </w:r>
    </w:p>
    <w:p>
      <w:pPr>
        <w:spacing w:line="400" w:lineRule="exact"/>
        <w:ind w:firstLine="440" w:firstLineChars="200"/>
        <w:rPr>
          <w:rFonts w:ascii="宋体" w:hAnsi="宋体"/>
          <w:b/>
          <w:sz w:val="22"/>
        </w:rPr>
      </w:pPr>
      <w:r>
        <w:rPr>
          <w:rFonts w:hint="eastAsia" w:ascii="宋体" w:hAnsi="宋体"/>
          <w:b/>
          <w:sz w:val="22"/>
        </w:rPr>
        <w:t>十、违约责任</w:t>
      </w:r>
    </w:p>
    <w:p>
      <w:pPr>
        <w:spacing w:line="400" w:lineRule="exact"/>
        <w:ind w:firstLine="440" w:firstLineChars="200"/>
        <w:rPr>
          <w:rFonts w:ascii="宋体" w:hAnsi="宋体"/>
          <w:sz w:val="22"/>
        </w:rPr>
      </w:pPr>
      <w:r>
        <w:rPr>
          <w:rFonts w:hint="eastAsia" w:ascii="宋体" w:hAnsi="宋体"/>
          <w:sz w:val="22"/>
        </w:rPr>
        <w:t>1.乙方不遵守招标文件或投标文件的要约、承诺，擅自修改报价或在接到中标通知书后，借故拖延、拒签合同者，甲方有权取消乙方的供应商资格，并将乙方列入甲方的黑名单库中，甲方全额没收履约保证金。</w:t>
      </w:r>
    </w:p>
    <w:p>
      <w:pPr>
        <w:spacing w:line="400" w:lineRule="exact"/>
        <w:ind w:firstLine="440" w:firstLineChars="200"/>
        <w:rPr>
          <w:rFonts w:ascii="宋体" w:hAnsi="宋体"/>
          <w:sz w:val="22"/>
        </w:rPr>
      </w:pPr>
      <w:r>
        <w:rPr>
          <w:rFonts w:hint="eastAsia" w:ascii="宋体" w:hAnsi="宋体"/>
          <w:sz w:val="22"/>
        </w:rPr>
        <w:t>2.甲方无正当理由拒收货物的，每逾期一天，甲方向乙方偿付拒收货款总值的每日0.05%的违约金。</w:t>
      </w:r>
    </w:p>
    <w:p>
      <w:pPr>
        <w:spacing w:line="400" w:lineRule="exact"/>
        <w:ind w:firstLine="440" w:firstLineChars="200"/>
        <w:rPr>
          <w:rFonts w:ascii="宋体" w:hAnsi="宋体"/>
          <w:sz w:val="22"/>
        </w:rPr>
      </w:pPr>
      <w:r>
        <w:rPr>
          <w:rFonts w:hint="eastAsia" w:ascii="宋体" w:hAnsi="宋体"/>
          <w:sz w:val="22"/>
        </w:rPr>
        <w:t>3.甲方无故逾期验收和办理货款支付手续的，每逾期一天，甲方应按逾期付款总额每日0.05%向乙方支付违约金。</w:t>
      </w:r>
    </w:p>
    <w:p>
      <w:pPr>
        <w:spacing w:line="400" w:lineRule="exact"/>
        <w:ind w:firstLine="440" w:firstLineChars="200"/>
        <w:rPr>
          <w:rFonts w:ascii="宋体" w:hAnsi="宋体"/>
          <w:sz w:val="22"/>
        </w:rPr>
      </w:pPr>
      <w:r>
        <w:rPr>
          <w:rFonts w:hint="eastAsia" w:ascii="宋体" w:hAnsi="宋体"/>
          <w:sz w:val="22"/>
        </w:rPr>
        <w:t>4.乙方逾期交付货物，每逾期一天，乙方应按当次货物总额每日0.05%向甲方支付违约金。逾期超过约定日期15天，甲方可解除本合同。乙方因逾期交货或因其他违约行为导致甲方解除合同的，乙方应向甲方承担1万元违约金，并全额没收履约保证金。</w:t>
      </w:r>
    </w:p>
    <w:p>
      <w:pPr>
        <w:spacing w:line="400" w:lineRule="exact"/>
        <w:ind w:firstLine="440" w:firstLineChars="200"/>
        <w:rPr>
          <w:rFonts w:ascii="宋体" w:hAnsi="宋体"/>
          <w:sz w:val="22"/>
        </w:rPr>
      </w:pPr>
      <w:r>
        <w:rPr>
          <w:rFonts w:hint="eastAsia" w:ascii="宋体" w:hAnsi="宋体"/>
          <w:sz w:val="22"/>
        </w:rPr>
        <w:t>5．因乙方提供货物质量问题或者供货过程中因乙方原因导致甲方或第三方人身、财产损害的，乙方须依法承担全部赔偿责任；如因该等损害导致甲方向第三方承担赔偿责任的，乙方须在甲方赔偿范围内全额向甲方做出赔偿。</w:t>
      </w:r>
    </w:p>
    <w:p>
      <w:pPr>
        <w:spacing w:line="400" w:lineRule="exact"/>
        <w:ind w:firstLine="440" w:firstLineChars="200"/>
        <w:rPr>
          <w:rFonts w:ascii="宋体" w:hAnsi="宋体"/>
          <w:sz w:val="22"/>
        </w:rPr>
      </w:pPr>
      <w:r>
        <w:rPr>
          <w:rFonts w:hint="eastAsia" w:ascii="宋体" w:hAnsi="宋体"/>
          <w:sz w:val="22"/>
        </w:rPr>
        <w:t>6.</w:t>
      </w:r>
      <w:r>
        <w:rPr>
          <w:rFonts w:hint="eastAsia"/>
        </w:rPr>
        <w:t xml:space="preserve"> </w:t>
      </w:r>
      <w:r>
        <w:rPr>
          <w:rFonts w:hint="eastAsia" w:ascii="宋体" w:hAnsi="宋体"/>
          <w:sz w:val="22"/>
        </w:rPr>
        <w:t>如有未经甲方书面同意，乙方擅自转让、分包，甲方有权解除合同，并全额没收履约保证金。若履约保证金不足以弥补甲方的损失，甲方仍有权要求乙方继续承担该等损失。</w:t>
      </w:r>
    </w:p>
    <w:p>
      <w:pPr>
        <w:spacing w:line="400" w:lineRule="exact"/>
        <w:ind w:firstLine="440" w:firstLineChars="200"/>
        <w:rPr>
          <w:rFonts w:ascii="宋体" w:hAnsi="宋体"/>
          <w:sz w:val="22"/>
        </w:rPr>
      </w:pPr>
      <w:r>
        <w:rPr>
          <w:rFonts w:hint="eastAsia" w:ascii="宋体" w:hAnsi="宋体"/>
          <w:sz w:val="22"/>
        </w:rPr>
        <w:t>7.除本合同另有规定外，乙方违反其在本合同项下其他义务并给甲方造成损失的，须向甲方承担全部赔偿责任。</w:t>
      </w:r>
    </w:p>
    <w:p>
      <w:pPr>
        <w:spacing w:line="400" w:lineRule="exact"/>
        <w:ind w:firstLine="440" w:firstLineChars="200"/>
        <w:rPr>
          <w:rFonts w:ascii="宋体" w:hAnsi="宋体"/>
          <w:b/>
          <w:sz w:val="22"/>
        </w:rPr>
      </w:pPr>
      <w:r>
        <w:rPr>
          <w:rFonts w:hint="eastAsia" w:ascii="宋体" w:hAnsi="宋体"/>
          <w:b/>
          <w:sz w:val="22"/>
        </w:rPr>
        <w:t>十一、不可抗力事件处理</w:t>
      </w:r>
    </w:p>
    <w:p>
      <w:pPr>
        <w:spacing w:line="400" w:lineRule="exact"/>
        <w:ind w:firstLine="440" w:firstLineChars="200"/>
        <w:rPr>
          <w:rFonts w:ascii="宋体" w:hAnsi="宋体"/>
          <w:sz w:val="22"/>
        </w:rPr>
      </w:pPr>
      <w:r>
        <w:rPr>
          <w:rFonts w:hint="eastAsia" w:ascii="宋体" w:hAnsi="宋体"/>
          <w:sz w:val="22"/>
        </w:rPr>
        <w:t>1.在合同有效期内，任何一方因不可抗力事件导致不能履行合同，则合同履行期可延长，其延长期与不可抗力影响期相同。</w:t>
      </w:r>
    </w:p>
    <w:p>
      <w:pPr>
        <w:spacing w:line="400" w:lineRule="exact"/>
        <w:ind w:firstLine="440" w:firstLineChars="200"/>
        <w:rPr>
          <w:rFonts w:ascii="宋体" w:hAnsi="宋体"/>
          <w:sz w:val="22"/>
        </w:rPr>
      </w:pPr>
      <w:r>
        <w:rPr>
          <w:rFonts w:hint="eastAsia" w:ascii="宋体" w:hAnsi="宋体"/>
          <w:sz w:val="22"/>
        </w:rPr>
        <w:t>2.不可抗力事件发生后，遭遇不可抗力的一方应立即通知对方，并向另一方提交有关官方权威机构出具的证明。</w:t>
      </w:r>
    </w:p>
    <w:p>
      <w:pPr>
        <w:spacing w:line="400" w:lineRule="exact"/>
        <w:ind w:firstLine="440" w:firstLineChars="200"/>
        <w:rPr>
          <w:rFonts w:ascii="宋体" w:hAnsi="宋体"/>
          <w:sz w:val="22"/>
        </w:rPr>
      </w:pPr>
      <w:r>
        <w:rPr>
          <w:rFonts w:hint="eastAsia" w:ascii="宋体" w:hAnsi="宋体"/>
          <w:sz w:val="22"/>
        </w:rPr>
        <w:t>3.不可抗力事件延续60天以上，双方应通过友好协商，确定是否继续履行合同。</w:t>
      </w:r>
    </w:p>
    <w:p>
      <w:pPr>
        <w:spacing w:line="400" w:lineRule="exact"/>
        <w:ind w:firstLine="440" w:firstLineChars="200"/>
        <w:rPr>
          <w:rFonts w:ascii="宋体" w:hAnsi="宋体"/>
          <w:b/>
          <w:sz w:val="22"/>
        </w:rPr>
      </w:pPr>
      <w:r>
        <w:rPr>
          <w:rFonts w:hint="eastAsia" w:ascii="宋体" w:hAnsi="宋体"/>
          <w:b/>
          <w:sz w:val="22"/>
        </w:rPr>
        <w:t>十二、争议解决</w:t>
      </w:r>
    </w:p>
    <w:p>
      <w:pPr>
        <w:spacing w:line="400" w:lineRule="exact"/>
        <w:ind w:firstLine="440" w:firstLineChars="200"/>
        <w:rPr>
          <w:rFonts w:ascii="宋体" w:hAnsi="宋体"/>
          <w:sz w:val="22"/>
        </w:rPr>
      </w:pPr>
      <w:r>
        <w:rPr>
          <w:rFonts w:hint="eastAsia" w:ascii="宋体" w:hAnsi="宋体"/>
          <w:sz w:val="22"/>
        </w:rPr>
        <w:t>双方在执行合同中所发生的一切争议，应通过协商解决，如协商不成，可向甲方所在地人民法院起诉。</w:t>
      </w:r>
    </w:p>
    <w:p>
      <w:pPr>
        <w:spacing w:line="400" w:lineRule="exact"/>
        <w:ind w:firstLine="440" w:firstLineChars="200"/>
        <w:rPr>
          <w:rFonts w:ascii="宋体" w:hAnsi="宋体"/>
          <w:b/>
          <w:sz w:val="22"/>
        </w:rPr>
      </w:pPr>
      <w:r>
        <w:rPr>
          <w:rFonts w:hint="eastAsia" w:ascii="宋体" w:hAnsi="宋体"/>
          <w:b/>
          <w:sz w:val="22"/>
        </w:rPr>
        <w:t>十三、合同组成文件包含下列内容，且解释顺序如下：</w:t>
      </w:r>
    </w:p>
    <w:p>
      <w:pPr>
        <w:spacing w:line="400" w:lineRule="exact"/>
        <w:ind w:firstLine="440" w:firstLineChars="200"/>
        <w:rPr>
          <w:rFonts w:ascii="宋体" w:hAnsi="宋体"/>
          <w:sz w:val="22"/>
        </w:rPr>
      </w:pPr>
      <w:r>
        <w:rPr>
          <w:rFonts w:hint="eastAsia" w:ascii="宋体" w:hAnsi="宋体"/>
          <w:sz w:val="22"/>
        </w:rPr>
        <w:t>1.本合同协议书</w:t>
      </w:r>
    </w:p>
    <w:p>
      <w:pPr>
        <w:spacing w:line="400" w:lineRule="exact"/>
        <w:ind w:firstLine="440" w:firstLineChars="200"/>
        <w:rPr>
          <w:rFonts w:ascii="宋体" w:hAnsi="宋体"/>
          <w:sz w:val="22"/>
        </w:rPr>
      </w:pPr>
      <w:r>
        <w:rPr>
          <w:rFonts w:hint="eastAsia" w:ascii="宋体" w:hAnsi="宋体"/>
          <w:sz w:val="22"/>
        </w:rPr>
        <w:t>2.中标通知书</w:t>
      </w:r>
    </w:p>
    <w:p>
      <w:pPr>
        <w:spacing w:line="400" w:lineRule="exact"/>
        <w:ind w:firstLine="440" w:firstLineChars="200"/>
        <w:rPr>
          <w:rFonts w:ascii="宋体" w:hAnsi="宋体"/>
          <w:sz w:val="22"/>
        </w:rPr>
      </w:pPr>
      <w:r>
        <w:rPr>
          <w:rFonts w:hint="eastAsia" w:ascii="宋体" w:hAnsi="宋体"/>
          <w:sz w:val="22"/>
        </w:rPr>
        <w:t>3.投标书及其附件</w:t>
      </w:r>
    </w:p>
    <w:p>
      <w:pPr>
        <w:spacing w:line="400" w:lineRule="exact"/>
        <w:ind w:firstLine="440" w:firstLineChars="200"/>
        <w:rPr>
          <w:rFonts w:ascii="宋体" w:hAnsi="宋体"/>
          <w:sz w:val="22"/>
        </w:rPr>
      </w:pPr>
      <w:r>
        <w:rPr>
          <w:rFonts w:hint="eastAsia" w:ascii="宋体" w:hAnsi="宋体"/>
          <w:sz w:val="22"/>
        </w:rPr>
        <w:t>4.招标文件</w:t>
      </w:r>
    </w:p>
    <w:p>
      <w:pPr>
        <w:spacing w:line="400" w:lineRule="exact"/>
        <w:ind w:firstLine="440" w:firstLineChars="200"/>
        <w:rPr>
          <w:rFonts w:ascii="宋体" w:hAnsi="宋体"/>
          <w:sz w:val="22"/>
        </w:rPr>
      </w:pPr>
      <w:r>
        <w:rPr>
          <w:rFonts w:hint="eastAsia" w:ascii="宋体" w:hAnsi="宋体"/>
          <w:sz w:val="22"/>
        </w:rPr>
        <w:t>5.标准、规范及有关技术文件</w:t>
      </w:r>
    </w:p>
    <w:p>
      <w:pPr>
        <w:spacing w:line="400" w:lineRule="exact"/>
        <w:ind w:firstLine="440" w:firstLineChars="200"/>
        <w:rPr>
          <w:rFonts w:ascii="宋体" w:hAnsi="宋体"/>
          <w:b/>
          <w:sz w:val="22"/>
        </w:rPr>
      </w:pPr>
      <w:r>
        <w:rPr>
          <w:rFonts w:hint="eastAsia" w:ascii="宋体" w:hAnsi="宋体"/>
          <w:b/>
          <w:sz w:val="22"/>
        </w:rPr>
        <w:t>十四、合同生效及其它</w:t>
      </w:r>
    </w:p>
    <w:p>
      <w:pPr>
        <w:ind w:firstLine="440" w:firstLineChars="200"/>
        <w:rPr>
          <w:rFonts w:ascii="宋体" w:hAnsi="宋体"/>
          <w:caps/>
          <w:sz w:val="22"/>
        </w:rPr>
      </w:pPr>
      <w:r>
        <w:rPr>
          <w:rFonts w:hint="eastAsia" w:ascii="宋体" w:hAnsi="宋体"/>
          <w:caps/>
          <w:sz w:val="22"/>
        </w:rPr>
        <w:t>1. 合同经双方法定代表人或授权代表签字（包含签章）并加盖单位公章或者合同章之日起生效。</w:t>
      </w:r>
    </w:p>
    <w:p>
      <w:pPr>
        <w:ind w:firstLine="440" w:firstLineChars="200"/>
        <w:rPr>
          <w:rFonts w:ascii="宋体" w:hAnsi="宋体"/>
          <w:caps/>
          <w:sz w:val="22"/>
        </w:rPr>
      </w:pPr>
      <w:r>
        <w:rPr>
          <w:rFonts w:hint="eastAsia" w:ascii="宋体" w:hAnsi="宋体"/>
          <w:caps/>
          <w:sz w:val="22"/>
        </w:rPr>
        <w:t>2.本合同未尽事宜，双方可签订补充协议予以执行；未达成补充协议的，遵照《合同法》及有关法律法规执行。</w:t>
      </w:r>
    </w:p>
    <w:p>
      <w:pPr>
        <w:ind w:firstLine="440" w:firstLineChars="200"/>
        <w:rPr>
          <w:rFonts w:ascii="宋体" w:hAnsi="宋体"/>
          <w:caps/>
          <w:sz w:val="22"/>
        </w:rPr>
      </w:pPr>
      <w:r>
        <w:rPr>
          <w:rFonts w:hint="eastAsia" w:ascii="宋体" w:hAnsi="宋体"/>
          <w:caps/>
          <w:sz w:val="22"/>
        </w:rPr>
        <w:t>3.本合同一式陆份，甲执四份，乙方持二份，具有同等法律效力。</w:t>
      </w:r>
    </w:p>
    <w:p>
      <w:pPr>
        <w:ind w:firstLine="440" w:firstLineChars="200"/>
        <w:rPr>
          <w:rFonts w:ascii="宋体" w:hAnsi="宋体"/>
          <w:caps/>
          <w:sz w:val="22"/>
        </w:rPr>
      </w:pPr>
    </w:p>
    <w:p>
      <w:pPr>
        <w:tabs>
          <w:tab w:val="right" w:pos="8306"/>
        </w:tabs>
        <w:adjustRightInd w:val="0"/>
        <w:snapToGrid w:val="0"/>
        <w:spacing w:line="560" w:lineRule="exact"/>
        <w:ind w:firstLine="440" w:firstLineChars="200"/>
        <w:rPr>
          <w:rFonts w:ascii="仿宋_GB2312" w:hAnsi="仿宋" w:eastAsia="仿宋_GB2312"/>
          <w:sz w:val="28"/>
          <w:szCs w:val="28"/>
        </w:rPr>
      </w:pPr>
      <w:r>
        <w:rPr>
          <w:rFonts w:hint="eastAsia" w:ascii="宋体" w:hAnsi="宋体"/>
          <w:sz w:val="22"/>
        </w:rPr>
        <w:t>（以下为签署页）</w:t>
      </w:r>
    </w:p>
    <w:p>
      <w:pPr>
        <w:spacing w:line="400" w:lineRule="exact"/>
        <w:ind w:firstLine="440" w:firstLineChars="200"/>
        <w:rPr>
          <w:rFonts w:ascii="宋体" w:hAnsi="宋体"/>
          <w:sz w:val="22"/>
        </w:rPr>
      </w:pPr>
    </w:p>
    <w:p>
      <w:pPr>
        <w:spacing w:line="400" w:lineRule="exact"/>
        <w:ind w:firstLine="440" w:firstLineChars="200"/>
        <w:rPr>
          <w:rFonts w:ascii="宋体" w:hAnsi="宋体"/>
          <w:sz w:val="22"/>
        </w:rPr>
      </w:pPr>
    </w:p>
    <w:p>
      <w:pPr>
        <w:adjustRightInd w:val="0"/>
        <w:snapToGrid w:val="0"/>
        <w:spacing w:line="560" w:lineRule="exact"/>
        <w:ind w:left="3520" w:hanging="3520" w:hangingChars="1600"/>
        <w:rPr>
          <w:rFonts w:ascii="宋体" w:hAnsi="宋体"/>
          <w:sz w:val="22"/>
        </w:rPr>
      </w:pPr>
      <w:bookmarkStart w:id="75" w:name="_Toc448002987"/>
      <w:bookmarkStart w:id="76" w:name="_Toc321925456"/>
      <w:bookmarkStart w:id="77" w:name="_Toc275274581"/>
      <w:r>
        <w:rPr>
          <w:rFonts w:hint="eastAsia" w:ascii="宋体" w:hAnsi="宋体"/>
          <w:sz w:val="22"/>
        </w:rPr>
        <w:t>甲方：杭州萧山国际机场有限公司  乙方：</w:t>
      </w:r>
    </w:p>
    <w:p>
      <w:pPr>
        <w:adjustRightInd w:val="0"/>
        <w:snapToGrid w:val="0"/>
        <w:spacing w:line="560" w:lineRule="exact"/>
        <w:ind w:left="6750" w:hanging="6750"/>
        <w:rPr>
          <w:rFonts w:ascii="宋体" w:hAnsi="宋体"/>
          <w:sz w:val="22"/>
        </w:rPr>
      </w:pPr>
      <w:r>
        <w:rPr>
          <w:rFonts w:hint="eastAsia" w:ascii="宋体" w:hAnsi="宋体"/>
          <w:sz w:val="22"/>
        </w:rPr>
        <w:t>地址：杭州萧山国际机场内        地址：</w:t>
      </w:r>
    </w:p>
    <w:p>
      <w:pPr>
        <w:adjustRightInd w:val="0"/>
        <w:snapToGrid w:val="0"/>
        <w:spacing w:line="560" w:lineRule="exact"/>
        <w:ind w:left="6750" w:hanging="6750"/>
        <w:rPr>
          <w:rFonts w:ascii="宋体" w:hAnsi="宋体"/>
          <w:sz w:val="22"/>
        </w:rPr>
      </w:pPr>
    </w:p>
    <w:p>
      <w:pPr>
        <w:adjustRightInd w:val="0"/>
        <w:snapToGrid w:val="0"/>
        <w:spacing w:line="560" w:lineRule="exact"/>
        <w:rPr>
          <w:rFonts w:ascii="宋体" w:hAnsi="宋体"/>
          <w:sz w:val="22"/>
        </w:rPr>
      </w:pPr>
      <w:r>
        <w:rPr>
          <w:rFonts w:hint="eastAsia" w:ascii="宋体" w:hAnsi="宋体"/>
          <w:sz w:val="22"/>
        </w:rPr>
        <w:t>法定代表人：                     法定代表人：</w:t>
      </w:r>
    </w:p>
    <w:p>
      <w:pPr>
        <w:adjustRightInd w:val="0"/>
        <w:snapToGrid w:val="0"/>
        <w:spacing w:line="560" w:lineRule="exact"/>
        <w:rPr>
          <w:rFonts w:ascii="宋体" w:hAnsi="宋体"/>
          <w:sz w:val="22"/>
        </w:rPr>
      </w:pPr>
      <w:r>
        <w:rPr>
          <w:rFonts w:hint="eastAsia" w:ascii="宋体" w:hAnsi="宋体"/>
          <w:sz w:val="22"/>
        </w:rPr>
        <w:t>或                               或</w:t>
      </w:r>
    </w:p>
    <w:p>
      <w:pPr>
        <w:adjustRightInd w:val="0"/>
        <w:snapToGrid w:val="0"/>
        <w:spacing w:line="560" w:lineRule="exact"/>
        <w:rPr>
          <w:rFonts w:ascii="宋体" w:hAnsi="宋体"/>
          <w:sz w:val="22"/>
        </w:rPr>
      </w:pPr>
      <w:r>
        <w:rPr>
          <w:rFonts w:hint="eastAsia" w:ascii="宋体" w:hAnsi="宋体"/>
          <w:sz w:val="22"/>
        </w:rPr>
        <w:t>授权代表：                       授权代表：</w:t>
      </w:r>
    </w:p>
    <w:p>
      <w:pPr>
        <w:adjustRightInd w:val="0"/>
        <w:snapToGrid w:val="0"/>
        <w:spacing w:line="560" w:lineRule="exact"/>
        <w:rPr>
          <w:rFonts w:ascii="宋体" w:hAnsi="宋体"/>
          <w:sz w:val="22"/>
        </w:rPr>
      </w:pPr>
      <w:r>
        <w:rPr>
          <w:rFonts w:hint="eastAsia" w:ascii="宋体" w:hAnsi="宋体"/>
          <w:sz w:val="22"/>
        </w:rPr>
        <w:t xml:space="preserve">签字日期：                       签字日期： </w:t>
      </w:r>
    </w:p>
    <w:p>
      <w:pPr>
        <w:adjustRightInd w:val="0"/>
        <w:snapToGrid w:val="0"/>
        <w:spacing w:line="560" w:lineRule="exact"/>
        <w:ind w:firstLine="440" w:firstLineChars="200"/>
        <w:rPr>
          <w:rFonts w:ascii="宋体" w:hAnsi="宋体"/>
          <w:sz w:val="22"/>
        </w:rPr>
      </w:pPr>
      <w:r>
        <w:rPr>
          <w:rFonts w:hint="eastAsia" w:ascii="宋体" w:hAnsi="宋体"/>
          <w:sz w:val="22"/>
        </w:rPr>
        <w:t>年  月  日                      年  月  日</w:t>
      </w: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560" w:lineRule="exact"/>
        <w:rPr>
          <w:rFonts w:ascii="宋体" w:hAnsi="宋体"/>
          <w:sz w:val="22"/>
        </w:rPr>
      </w:pPr>
      <w:r>
        <w:rPr>
          <w:rFonts w:hint="eastAsia" w:ascii="宋体" w:hAnsi="宋体"/>
          <w:sz w:val="22"/>
        </w:rPr>
        <w:t>附件1：</w:t>
      </w:r>
    </w:p>
    <w:p>
      <w:pPr>
        <w:ind w:firstLine="440" w:firstLineChars="200"/>
        <w:rPr>
          <w:rFonts w:ascii="宋体" w:hAnsi="宋体"/>
          <w:caps/>
          <w:sz w:val="22"/>
        </w:rPr>
      </w:pPr>
      <w:r>
        <w:rPr>
          <w:rFonts w:hint="eastAsia" w:ascii="宋体" w:hAnsi="宋体"/>
          <w:caps/>
          <w:sz w:val="22"/>
        </w:rPr>
        <w:t>杭州萧山国际机场有限公司廉洁自律承诺书</w:t>
      </w:r>
    </w:p>
    <w:p>
      <w:pPr>
        <w:ind w:firstLine="440" w:firstLineChars="200"/>
        <w:rPr>
          <w:rFonts w:ascii="宋体" w:hAnsi="宋体"/>
          <w:caps/>
          <w:sz w:val="22"/>
        </w:rPr>
      </w:pPr>
    </w:p>
    <w:p>
      <w:pPr>
        <w:ind w:firstLine="440" w:firstLineChars="200"/>
        <w:rPr>
          <w:rFonts w:ascii="宋体" w:hAnsi="宋体"/>
          <w:caps/>
          <w:sz w:val="22"/>
        </w:rPr>
      </w:pPr>
      <w:r>
        <w:rPr>
          <w:rFonts w:hint="eastAsia" w:ascii="宋体" w:hAnsi="宋体"/>
          <w:caps/>
          <w:sz w:val="22"/>
        </w:rPr>
        <w:t>杭州萧山国际机场有限公司：</w:t>
      </w:r>
    </w:p>
    <w:p>
      <w:pPr>
        <w:ind w:firstLine="440" w:firstLineChars="200"/>
        <w:rPr>
          <w:rFonts w:ascii="宋体" w:hAnsi="宋体"/>
          <w:caps/>
          <w:sz w:val="22"/>
        </w:rPr>
      </w:pPr>
      <w:r>
        <w:rPr>
          <w:rFonts w:hint="eastAsia" w:ascii="宋体" w:hAnsi="宋体"/>
          <w:caps/>
          <w:sz w:val="22"/>
        </w:rPr>
        <w:t>我单位响应贵公司项目招标要求，参加项目投标。在投标过程中及中标后，我们将严格遵守国家法律法规和贵司招标文件要求，并郑重作出如下承诺和保证：</w:t>
      </w:r>
    </w:p>
    <w:p>
      <w:pPr>
        <w:ind w:firstLine="440" w:firstLineChars="200"/>
        <w:rPr>
          <w:rFonts w:ascii="宋体" w:hAnsi="宋体"/>
          <w:caps/>
          <w:sz w:val="22"/>
        </w:rPr>
      </w:pPr>
      <w:r>
        <w:rPr>
          <w:rFonts w:hint="eastAsia" w:ascii="宋体" w:hAnsi="宋体"/>
          <w:caps/>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ind w:firstLine="440" w:firstLineChars="200"/>
        <w:rPr>
          <w:rFonts w:ascii="宋体" w:hAnsi="宋体"/>
          <w:caps/>
          <w:sz w:val="22"/>
        </w:rPr>
      </w:pPr>
      <w:r>
        <w:rPr>
          <w:rFonts w:hint="eastAsia" w:ascii="宋体" w:hAnsi="宋体"/>
          <w:caps/>
          <w:sz w:val="22"/>
        </w:rPr>
        <w:t>二、不以任何名义为贵公司有关人员或项目第三方人员报销应由贵公司或个人支付的费用；</w:t>
      </w:r>
    </w:p>
    <w:p>
      <w:pPr>
        <w:ind w:firstLine="440" w:firstLineChars="200"/>
        <w:rPr>
          <w:rFonts w:ascii="宋体" w:hAnsi="宋体"/>
          <w:caps/>
          <w:sz w:val="22"/>
        </w:rPr>
      </w:pPr>
      <w:r>
        <w:rPr>
          <w:rFonts w:hint="eastAsia" w:ascii="宋体" w:hAnsi="宋体"/>
          <w:caps/>
          <w:sz w:val="22"/>
        </w:rPr>
        <w:t>三、不向贵公司有关人员或项目第三方人员提供宴请、旅游、和健身娱乐等活动；</w:t>
      </w:r>
    </w:p>
    <w:p>
      <w:pPr>
        <w:ind w:firstLine="440" w:firstLineChars="200"/>
        <w:rPr>
          <w:rFonts w:ascii="宋体" w:hAnsi="宋体"/>
          <w:caps/>
          <w:sz w:val="22"/>
        </w:rPr>
      </w:pPr>
      <w:r>
        <w:rPr>
          <w:rFonts w:hint="eastAsia" w:ascii="宋体" w:hAnsi="宋体"/>
          <w:caps/>
          <w:sz w:val="22"/>
        </w:rPr>
        <w:t>四、不为贵公司有关人员或项目第三方人员出国（境）、旅游等提供方便；</w:t>
      </w:r>
    </w:p>
    <w:p>
      <w:pPr>
        <w:ind w:firstLine="440" w:firstLineChars="200"/>
        <w:rPr>
          <w:rFonts w:ascii="宋体" w:hAnsi="宋体"/>
          <w:caps/>
          <w:sz w:val="22"/>
        </w:rPr>
      </w:pPr>
      <w:r>
        <w:rPr>
          <w:rFonts w:hint="eastAsia" w:ascii="宋体" w:hAnsi="宋体"/>
          <w:caps/>
          <w:sz w:val="22"/>
        </w:rPr>
        <w:t>五、不为贵公司有关人员或项目第三方人员个人装修住房、婚丧嫁娶、配偶子女工作安排等提供好处或便利条件；</w:t>
      </w:r>
    </w:p>
    <w:p>
      <w:pPr>
        <w:ind w:firstLine="440" w:firstLineChars="200"/>
        <w:rPr>
          <w:rFonts w:ascii="宋体" w:hAnsi="宋体"/>
          <w:caps/>
          <w:sz w:val="22"/>
        </w:rPr>
      </w:pPr>
      <w:r>
        <w:rPr>
          <w:rFonts w:hint="eastAsia" w:ascii="宋体" w:hAnsi="宋体"/>
          <w:caps/>
          <w:sz w:val="22"/>
        </w:rPr>
        <w:t>六、严格遵守国家招标投标法、合同法等法律规定，诚实守信，合法经营，坚决杜绝各种违法违纪行为。</w:t>
      </w:r>
    </w:p>
    <w:p>
      <w:pPr>
        <w:ind w:firstLine="440" w:firstLineChars="200"/>
        <w:rPr>
          <w:rFonts w:ascii="宋体" w:hAnsi="宋体"/>
          <w:caps/>
          <w:sz w:val="22"/>
        </w:rPr>
      </w:pPr>
      <w:r>
        <w:rPr>
          <w:rFonts w:hint="eastAsia" w:ascii="宋体" w:hAnsi="宋体"/>
          <w:caps/>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ind w:firstLine="440" w:firstLineChars="200"/>
        <w:rPr>
          <w:rFonts w:ascii="宋体" w:hAnsi="宋体"/>
          <w:caps/>
          <w:sz w:val="22"/>
        </w:rPr>
      </w:pPr>
      <w:r>
        <w:rPr>
          <w:rFonts w:hint="eastAsia" w:ascii="宋体" w:hAnsi="宋体"/>
          <w:caps/>
          <w:sz w:val="22"/>
        </w:rPr>
        <w:t>八、如违反上述廉洁自律承诺，贵公司有权：</w:t>
      </w:r>
    </w:p>
    <w:p>
      <w:pPr>
        <w:ind w:firstLine="440" w:firstLineChars="200"/>
        <w:rPr>
          <w:rFonts w:ascii="宋体" w:hAnsi="宋体"/>
          <w:caps/>
          <w:sz w:val="22"/>
        </w:rPr>
      </w:pPr>
      <w:r>
        <w:rPr>
          <w:rFonts w:hint="eastAsia" w:ascii="宋体" w:hAnsi="宋体"/>
          <w:caps/>
          <w:sz w:val="22"/>
        </w:rPr>
        <w:t>立即取消我单位投标、中标或在建项目的实施资格；</w:t>
      </w:r>
    </w:p>
    <w:p>
      <w:pPr>
        <w:ind w:firstLine="440" w:firstLineChars="200"/>
        <w:rPr>
          <w:rFonts w:ascii="宋体" w:hAnsi="宋体"/>
          <w:caps/>
          <w:sz w:val="22"/>
        </w:rPr>
      </w:pPr>
      <w:r>
        <w:rPr>
          <w:rFonts w:hint="eastAsia" w:ascii="宋体" w:hAnsi="宋体"/>
          <w:caps/>
          <w:sz w:val="22"/>
        </w:rPr>
        <w:t>扣除我方向贵公司缴纳的履约保证金的10%作为违反廉洁自律承诺的违约金。如该违约金不足以弥补贵公司损失的，我单位仍将承担实际损失赔偿责任。</w:t>
      </w:r>
    </w:p>
    <w:p>
      <w:pPr>
        <w:ind w:firstLine="440" w:firstLineChars="200"/>
        <w:rPr>
          <w:rFonts w:ascii="宋体" w:hAnsi="宋体"/>
          <w:caps/>
          <w:sz w:val="22"/>
        </w:rPr>
      </w:pPr>
      <w:r>
        <w:rPr>
          <w:rFonts w:hint="eastAsia" w:ascii="宋体" w:hAnsi="宋体"/>
          <w:caps/>
          <w:sz w:val="22"/>
        </w:rPr>
        <w:t>拒绝我单位在一定时期内进入贵公司进行项目建设或其它经营活动；</w:t>
      </w:r>
    </w:p>
    <w:p>
      <w:pPr>
        <w:ind w:firstLine="440" w:firstLineChars="200"/>
        <w:rPr>
          <w:rFonts w:ascii="宋体" w:hAnsi="宋体"/>
          <w:caps/>
          <w:sz w:val="22"/>
        </w:rPr>
      </w:pPr>
      <w:r>
        <w:rPr>
          <w:rFonts w:hint="eastAsia" w:ascii="宋体" w:hAnsi="宋体"/>
          <w:caps/>
          <w:sz w:val="22"/>
        </w:rPr>
        <w:t>由此引起的相应损失均由我单位承担。</w:t>
      </w:r>
    </w:p>
    <w:p>
      <w:pPr>
        <w:ind w:firstLine="440" w:firstLineChars="200"/>
        <w:rPr>
          <w:rFonts w:ascii="宋体" w:hAnsi="宋体"/>
          <w:caps/>
          <w:sz w:val="22"/>
        </w:rPr>
      </w:pPr>
    </w:p>
    <w:p>
      <w:pPr>
        <w:ind w:firstLine="440" w:firstLineChars="200"/>
        <w:rPr>
          <w:rFonts w:ascii="宋体" w:hAnsi="宋体"/>
          <w:caps/>
          <w:sz w:val="22"/>
        </w:rPr>
      </w:pPr>
    </w:p>
    <w:p>
      <w:pPr>
        <w:ind w:firstLine="440" w:firstLineChars="200"/>
        <w:rPr>
          <w:rFonts w:ascii="宋体" w:hAnsi="宋体"/>
          <w:caps/>
          <w:sz w:val="22"/>
        </w:rPr>
      </w:pPr>
    </w:p>
    <w:p>
      <w:pPr>
        <w:ind w:firstLine="440" w:firstLineChars="200"/>
        <w:rPr>
          <w:rFonts w:ascii="宋体" w:hAnsi="宋体"/>
          <w:caps/>
          <w:sz w:val="22"/>
        </w:rPr>
      </w:pPr>
    </w:p>
    <w:p>
      <w:pPr>
        <w:ind w:firstLine="440" w:firstLineChars="200"/>
        <w:rPr>
          <w:rFonts w:ascii="宋体" w:hAnsi="宋体"/>
          <w:caps/>
          <w:sz w:val="22"/>
        </w:rPr>
      </w:pPr>
    </w:p>
    <w:p>
      <w:pPr>
        <w:ind w:firstLine="440" w:firstLineChars="200"/>
        <w:rPr>
          <w:rFonts w:ascii="宋体" w:hAnsi="宋体"/>
          <w:caps/>
          <w:sz w:val="22"/>
        </w:rPr>
      </w:pPr>
      <w:r>
        <w:rPr>
          <w:rFonts w:hint="eastAsia" w:ascii="宋体" w:hAnsi="宋体"/>
          <w:caps/>
          <w:sz w:val="22"/>
        </w:rPr>
        <w:t xml:space="preserve">承诺人单位名称（盖章）：            </w:t>
      </w:r>
    </w:p>
    <w:p>
      <w:pPr>
        <w:ind w:firstLine="440" w:firstLineChars="200"/>
        <w:rPr>
          <w:rFonts w:ascii="宋体" w:hAnsi="宋体"/>
          <w:caps/>
          <w:sz w:val="22"/>
        </w:rPr>
      </w:pPr>
      <w:r>
        <w:rPr>
          <w:rFonts w:hint="eastAsia" w:ascii="宋体" w:hAnsi="宋体"/>
          <w:caps/>
          <w:sz w:val="22"/>
        </w:rPr>
        <w:t xml:space="preserve">法定代表人 ：                    </w:t>
      </w:r>
    </w:p>
    <w:p>
      <w:pPr>
        <w:ind w:firstLine="440" w:firstLineChars="200"/>
        <w:rPr>
          <w:rFonts w:ascii="宋体" w:hAnsi="宋体"/>
          <w:caps/>
          <w:sz w:val="22"/>
        </w:rPr>
      </w:pPr>
      <w:r>
        <w:rPr>
          <w:rFonts w:hint="eastAsia" w:ascii="宋体" w:hAnsi="宋体"/>
          <w:caps/>
          <w:sz w:val="22"/>
        </w:rPr>
        <w:t xml:space="preserve">或                            </w:t>
      </w:r>
    </w:p>
    <w:p>
      <w:pPr>
        <w:ind w:firstLine="440" w:firstLineChars="200"/>
        <w:rPr>
          <w:rFonts w:ascii="宋体" w:hAnsi="宋体"/>
          <w:caps/>
          <w:sz w:val="22"/>
        </w:rPr>
      </w:pPr>
      <w:r>
        <w:rPr>
          <w:rFonts w:hint="eastAsia" w:ascii="宋体" w:hAnsi="宋体"/>
          <w:caps/>
          <w:sz w:val="22"/>
        </w:rPr>
        <w:t xml:space="preserve">委托代理人：                   </w:t>
      </w:r>
    </w:p>
    <w:p>
      <w:pPr>
        <w:ind w:firstLine="440" w:firstLineChars="200"/>
        <w:rPr>
          <w:rFonts w:ascii="宋体" w:hAnsi="宋体"/>
          <w:caps/>
          <w:sz w:val="22"/>
        </w:rPr>
      </w:pPr>
    </w:p>
    <w:p>
      <w:pPr>
        <w:ind w:firstLine="440" w:firstLineChars="200"/>
        <w:rPr>
          <w:rFonts w:ascii="宋体" w:hAnsi="宋体"/>
          <w:caps/>
          <w:sz w:val="22"/>
        </w:rPr>
      </w:pPr>
      <w:r>
        <w:rPr>
          <w:rFonts w:hint="eastAsia" w:ascii="宋体" w:hAnsi="宋体"/>
          <w:caps/>
          <w:sz w:val="22"/>
        </w:rPr>
        <w:t xml:space="preserve">                           年     月     日</w:t>
      </w:r>
    </w:p>
    <w:p>
      <w:pPr>
        <w:ind w:firstLine="440" w:firstLineChars="200"/>
        <w:rPr>
          <w:rFonts w:ascii="宋体" w:hAnsi="宋体"/>
          <w:caps/>
          <w:sz w:val="22"/>
        </w:rPr>
      </w:pPr>
    </w:p>
    <w:p>
      <w:pPr>
        <w:spacing w:line="560" w:lineRule="exact"/>
        <w:rPr>
          <w:rFonts w:ascii="宋体" w:hAnsi="宋体"/>
          <w:sz w:val="22"/>
        </w:rPr>
      </w:pPr>
      <w:r>
        <w:rPr>
          <w:rFonts w:hint="eastAsia" w:ascii="宋体" w:hAnsi="宋体"/>
          <w:sz w:val="22"/>
        </w:rPr>
        <w:t>附件2：保密承诺书</w:t>
      </w:r>
    </w:p>
    <w:p>
      <w:pPr>
        <w:spacing w:line="560" w:lineRule="exact"/>
        <w:jc w:val="center"/>
        <w:rPr>
          <w:rFonts w:ascii="宋体" w:hAnsi="宋体"/>
          <w:sz w:val="22"/>
        </w:rPr>
      </w:pPr>
      <w:r>
        <w:rPr>
          <w:rFonts w:hint="eastAsia" w:ascii="宋体" w:hAnsi="宋体"/>
          <w:sz w:val="22"/>
        </w:rPr>
        <w:t>保密承诺书</w:t>
      </w:r>
    </w:p>
    <w:p>
      <w:pPr>
        <w:snapToGrid w:val="0"/>
        <w:spacing w:line="560" w:lineRule="exact"/>
        <w:ind w:firstLine="440" w:firstLineChars="200"/>
        <w:rPr>
          <w:rFonts w:ascii="宋体" w:hAnsi="宋体"/>
          <w:sz w:val="22"/>
        </w:rPr>
      </w:pPr>
      <w:r>
        <w:rPr>
          <w:rFonts w:hint="eastAsia" w:ascii="宋体" w:hAnsi="宋体"/>
          <w:sz w:val="22"/>
        </w:rPr>
        <w:t>鉴于我方愿成为杭州萧山国际机场有限公司（以下简称“机场公司”）的供应商或潜在供应商候选人，为机场公司提供【】项目的外包服务。在上述业务来往过程中，机场公司可能向我方提供经营、业务、服务等有关的文件、资料、软件等信息，为维护机场公司的利益，我方就保密事宜做出如下承诺：</w:t>
      </w:r>
    </w:p>
    <w:p>
      <w:pPr>
        <w:spacing w:line="560" w:lineRule="exact"/>
        <w:rPr>
          <w:rFonts w:ascii="宋体" w:hAnsi="宋体"/>
          <w:sz w:val="22"/>
        </w:rPr>
      </w:pPr>
      <w:r>
        <w:rPr>
          <w:rFonts w:hint="eastAsia" w:ascii="宋体" w:hAnsi="宋体"/>
          <w:sz w:val="22"/>
        </w:rPr>
        <w:t>1.商业秘密</w:t>
      </w:r>
    </w:p>
    <w:p>
      <w:pPr>
        <w:adjustRightInd w:val="0"/>
        <w:snapToGrid w:val="0"/>
        <w:spacing w:line="560" w:lineRule="exact"/>
        <w:rPr>
          <w:rFonts w:ascii="宋体" w:hAnsi="宋体"/>
          <w:sz w:val="22"/>
        </w:rPr>
      </w:pPr>
      <w:r>
        <w:rPr>
          <w:rFonts w:hint="eastAsia" w:ascii="宋体" w:hAnsi="宋体"/>
          <w:sz w:val="22"/>
        </w:rPr>
        <w:t>1.1商业秘密是指机场公司（包括机场公司关联公司）一切专有、不对外公开的资料和信息。包括但不限于以下方面：</w:t>
      </w:r>
    </w:p>
    <w:p>
      <w:pPr>
        <w:adjustRightInd w:val="0"/>
        <w:snapToGrid w:val="0"/>
        <w:spacing w:line="560" w:lineRule="exact"/>
        <w:rPr>
          <w:rFonts w:ascii="宋体" w:hAnsi="宋体"/>
          <w:sz w:val="22"/>
        </w:rPr>
      </w:pPr>
      <w:r>
        <w:rPr>
          <w:rFonts w:hint="eastAsia" w:ascii="宋体" w:hAnsi="宋体"/>
          <w:sz w:val="22"/>
        </w:rPr>
        <w:t>（1）经营信息（发展规划、运营状况、客户资源、货源情报、投融资计划、开发计划、标书等）；</w:t>
      </w:r>
    </w:p>
    <w:p>
      <w:pPr>
        <w:adjustRightInd w:val="0"/>
        <w:snapToGrid w:val="0"/>
        <w:spacing w:line="560" w:lineRule="exact"/>
        <w:rPr>
          <w:rFonts w:ascii="宋体" w:hAnsi="宋体"/>
          <w:sz w:val="22"/>
        </w:rPr>
      </w:pPr>
      <w:r>
        <w:rPr>
          <w:rFonts w:hint="eastAsia" w:ascii="宋体" w:hAnsi="宋体"/>
          <w:sz w:val="22"/>
        </w:rPr>
        <w:t>（2）管理信息（管理方法、管理制度、员工管理、合同管理、纠纷管理等）；</w:t>
      </w:r>
    </w:p>
    <w:p>
      <w:pPr>
        <w:adjustRightInd w:val="0"/>
        <w:snapToGrid w:val="0"/>
        <w:spacing w:line="560" w:lineRule="exact"/>
        <w:rPr>
          <w:rFonts w:ascii="宋体" w:hAnsi="宋体"/>
          <w:sz w:val="22"/>
        </w:rPr>
      </w:pPr>
      <w:r>
        <w:rPr>
          <w:rFonts w:hint="eastAsia" w:ascii="宋体" w:hAnsi="宋体"/>
          <w:sz w:val="22"/>
        </w:rPr>
        <w:t>（3）产品及技术信息（设计及图纸、样品及服务、技术方案、质量标准、技术标准、计算机程序等）；</w:t>
      </w:r>
    </w:p>
    <w:p>
      <w:pPr>
        <w:adjustRightInd w:val="0"/>
        <w:snapToGrid w:val="0"/>
        <w:spacing w:line="560" w:lineRule="exact"/>
        <w:rPr>
          <w:rFonts w:ascii="宋体" w:hAnsi="宋体"/>
          <w:sz w:val="22"/>
        </w:rPr>
      </w:pPr>
      <w:r>
        <w:rPr>
          <w:rFonts w:hint="eastAsia" w:ascii="宋体" w:hAnsi="宋体"/>
          <w:sz w:val="22"/>
        </w:rPr>
        <w:t>（4）财务信息（财务收支、固定资产、流动资金、成本核算等）；</w:t>
      </w:r>
    </w:p>
    <w:p>
      <w:pPr>
        <w:adjustRightInd w:val="0"/>
        <w:snapToGrid w:val="0"/>
        <w:spacing w:line="560" w:lineRule="exact"/>
        <w:rPr>
          <w:rFonts w:ascii="宋体" w:hAnsi="宋体"/>
          <w:sz w:val="22"/>
        </w:rPr>
      </w:pPr>
      <w:r>
        <w:rPr>
          <w:rFonts w:hint="eastAsia" w:ascii="宋体" w:hAnsi="宋体"/>
          <w:sz w:val="22"/>
        </w:rPr>
        <w:t>（5）我方单独或机场公司（包括机场公司关联公司）和我方共同为机场公司开发、设计、生产的产品、资料及相关信息；</w:t>
      </w:r>
    </w:p>
    <w:p>
      <w:pPr>
        <w:adjustRightInd w:val="0"/>
        <w:snapToGrid w:val="0"/>
        <w:spacing w:line="560" w:lineRule="exact"/>
        <w:rPr>
          <w:rFonts w:ascii="宋体" w:hAnsi="宋体"/>
          <w:sz w:val="22"/>
        </w:rPr>
      </w:pPr>
      <w:r>
        <w:rPr>
          <w:rFonts w:hint="eastAsia" w:ascii="宋体" w:hAnsi="宋体"/>
          <w:sz w:val="22"/>
        </w:rPr>
        <w:t>（6）其他机场公司未对外公开的有关营运、计划、航班数据、标准、开发、生产、经营、质量管理控制和租赁的资料和数据等信息以及对供应商的管理文件。</w:t>
      </w:r>
    </w:p>
    <w:p>
      <w:pPr>
        <w:spacing w:line="560" w:lineRule="exact"/>
        <w:rPr>
          <w:rFonts w:ascii="宋体" w:hAnsi="宋体"/>
          <w:sz w:val="22"/>
        </w:rPr>
      </w:pPr>
      <w:r>
        <w:rPr>
          <w:rFonts w:hint="eastAsia" w:ascii="宋体" w:hAnsi="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宋体" w:hAnsi="宋体"/>
          <w:sz w:val="22"/>
        </w:rPr>
      </w:pPr>
      <w:r>
        <w:rPr>
          <w:rFonts w:hint="eastAsia" w:ascii="宋体" w:hAnsi="宋体"/>
          <w:sz w:val="22"/>
        </w:rPr>
        <w:t>1.3、对于上述提及的商业秘密，不能仅因为公开发表的文章或资讯中包含其内容，就认为是可对外公开的特殊情况。</w:t>
      </w:r>
    </w:p>
    <w:p>
      <w:pPr>
        <w:spacing w:line="560" w:lineRule="exact"/>
        <w:rPr>
          <w:rFonts w:ascii="宋体" w:hAnsi="宋体"/>
          <w:sz w:val="22"/>
        </w:rPr>
      </w:pPr>
      <w:r>
        <w:rPr>
          <w:rFonts w:hint="eastAsia" w:ascii="宋体" w:hAnsi="宋体"/>
          <w:sz w:val="22"/>
        </w:rPr>
        <w:t>1.4、以下资料不属于本承诺所指的商业秘密：</w:t>
      </w:r>
    </w:p>
    <w:p>
      <w:pPr>
        <w:spacing w:line="560" w:lineRule="exact"/>
        <w:rPr>
          <w:rFonts w:ascii="宋体" w:hAnsi="宋体"/>
          <w:sz w:val="22"/>
        </w:rPr>
      </w:pPr>
      <w:r>
        <w:rPr>
          <w:rFonts w:hint="eastAsia" w:ascii="宋体" w:hAnsi="宋体"/>
          <w:sz w:val="22"/>
        </w:rPr>
        <w:t>（1）我方从机场公司拟获悉之前已持有的我方无需承担保密义务的机场公司有关资料(但通过其它违约或侵权行为而获得的资料除外)；</w:t>
      </w:r>
    </w:p>
    <w:p>
      <w:pPr>
        <w:spacing w:line="560" w:lineRule="exact"/>
        <w:rPr>
          <w:rFonts w:ascii="宋体" w:hAnsi="宋体"/>
          <w:sz w:val="22"/>
        </w:rPr>
      </w:pPr>
      <w:r>
        <w:rPr>
          <w:rFonts w:hint="eastAsia" w:ascii="宋体" w:hAnsi="宋体"/>
          <w:sz w:val="22"/>
        </w:rPr>
        <w:t>（2）已经公开或已成为常识性的资料，且该等公开并非因违反本承诺所致。</w:t>
      </w:r>
    </w:p>
    <w:p>
      <w:pPr>
        <w:spacing w:line="560" w:lineRule="exact"/>
        <w:rPr>
          <w:rFonts w:ascii="宋体" w:hAnsi="宋体"/>
          <w:sz w:val="22"/>
        </w:rPr>
      </w:pPr>
    </w:p>
    <w:p>
      <w:pPr>
        <w:spacing w:line="560" w:lineRule="exact"/>
        <w:rPr>
          <w:rFonts w:ascii="宋体" w:hAnsi="宋体"/>
          <w:sz w:val="22"/>
        </w:rPr>
      </w:pPr>
      <w:r>
        <w:rPr>
          <w:rFonts w:hint="eastAsia" w:ascii="宋体" w:hAnsi="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宋体" w:hAnsi="宋体"/>
          <w:sz w:val="22"/>
        </w:rPr>
      </w:pPr>
    </w:p>
    <w:p>
      <w:pPr>
        <w:spacing w:line="560" w:lineRule="exact"/>
        <w:rPr>
          <w:rFonts w:ascii="宋体" w:hAnsi="宋体"/>
          <w:sz w:val="22"/>
        </w:rPr>
      </w:pPr>
      <w:r>
        <w:rPr>
          <w:rFonts w:hint="eastAsia" w:ascii="宋体" w:hAnsi="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宋体" w:hAnsi="宋体"/>
          <w:sz w:val="22"/>
        </w:rPr>
      </w:pPr>
    </w:p>
    <w:p>
      <w:pPr>
        <w:adjustRightInd w:val="0"/>
        <w:snapToGrid w:val="0"/>
        <w:spacing w:line="560" w:lineRule="exact"/>
        <w:rPr>
          <w:rFonts w:ascii="宋体" w:hAnsi="宋体"/>
          <w:sz w:val="22"/>
        </w:rPr>
      </w:pPr>
      <w:r>
        <w:rPr>
          <w:rFonts w:hint="eastAsia" w:ascii="宋体" w:hAnsi="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宋体" w:hAnsi="宋体"/>
          <w:sz w:val="22"/>
        </w:rPr>
      </w:pPr>
      <w:r>
        <w:rPr>
          <w:rFonts w:hint="eastAsia" w:ascii="宋体" w:hAnsi="宋体"/>
          <w:sz w:val="22"/>
        </w:rPr>
        <w:t>（1）披露、使用或者允许他人以不正当手段获取的商业秘密；</w:t>
      </w:r>
    </w:p>
    <w:p>
      <w:pPr>
        <w:adjustRightInd w:val="0"/>
        <w:snapToGrid w:val="0"/>
        <w:spacing w:line="560" w:lineRule="exact"/>
        <w:rPr>
          <w:rFonts w:ascii="宋体" w:hAnsi="宋体"/>
          <w:sz w:val="22"/>
        </w:rPr>
      </w:pPr>
      <w:r>
        <w:rPr>
          <w:rFonts w:hint="eastAsia" w:ascii="宋体" w:hAnsi="宋体"/>
          <w:sz w:val="22"/>
        </w:rPr>
        <w:t>（2）为机场公司以外的第三人窃取、刺探、收买、非法提供商业秘密。</w:t>
      </w:r>
    </w:p>
    <w:p>
      <w:pPr>
        <w:adjustRightInd w:val="0"/>
        <w:snapToGrid w:val="0"/>
        <w:spacing w:line="560" w:lineRule="exact"/>
        <w:rPr>
          <w:rFonts w:ascii="宋体" w:hAnsi="宋体"/>
          <w:sz w:val="22"/>
        </w:rPr>
      </w:pPr>
      <w:r>
        <w:rPr>
          <w:rFonts w:hint="eastAsia" w:ascii="宋体" w:hAnsi="宋体"/>
          <w:sz w:val="22"/>
        </w:rPr>
        <w:t>（3）在电子公告系统、聊天系统、电子邮箱、论坛等计算机网络系统上传递、转发、抄送、发布、谈论和传播商业秘密；</w:t>
      </w:r>
    </w:p>
    <w:p>
      <w:pPr>
        <w:adjustRightInd w:val="0"/>
        <w:snapToGrid w:val="0"/>
        <w:spacing w:line="560" w:lineRule="exact"/>
        <w:rPr>
          <w:rFonts w:ascii="宋体" w:hAnsi="宋体"/>
          <w:sz w:val="22"/>
        </w:rPr>
      </w:pPr>
      <w:r>
        <w:rPr>
          <w:rFonts w:hint="eastAsia" w:ascii="宋体" w:hAnsi="宋体"/>
          <w:sz w:val="22"/>
        </w:rPr>
        <w:t xml:space="preserve">（4）在私人交往和通信中，向亲属、朋友以及与工作无关人员泄露商业秘密，或在公共场所谈论商业秘密； </w:t>
      </w:r>
    </w:p>
    <w:p>
      <w:pPr>
        <w:adjustRightInd w:val="0"/>
        <w:snapToGrid w:val="0"/>
        <w:spacing w:line="560" w:lineRule="exact"/>
        <w:rPr>
          <w:rFonts w:ascii="宋体" w:hAnsi="宋体"/>
          <w:sz w:val="22"/>
        </w:rPr>
      </w:pPr>
      <w:r>
        <w:rPr>
          <w:rFonts w:hint="eastAsia" w:ascii="宋体" w:hAnsi="宋体"/>
          <w:sz w:val="22"/>
        </w:rPr>
        <w:t>（5）擅自将属于商业秘密的文件、资料和其他物品携带、传递、寄运出机场公司办公场所或国（境）外。</w:t>
      </w:r>
    </w:p>
    <w:p>
      <w:pPr>
        <w:adjustRightInd w:val="0"/>
        <w:snapToGrid w:val="0"/>
        <w:spacing w:line="560" w:lineRule="exact"/>
        <w:rPr>
          <w:rFonts w:ascii="宋体" w:hAnsi="宋体"/>
          <w:sz w:val="22"/>
        </w:rPr>
      </w:pPr>
      <w:r>
        <w:rPr>
          <w:rFonts w:hint="eastAsia" w:ascii="宋体" w:hAnsi="宋体"/>
          <w:sz w:val="22"/>
        </w:rPr>
        <w:t>（6）未经机场公司同意就以任何方式私自保存、截留含有机场公司商业秘密的任何形式资料、文件和物品的复印件、复制品、副本。</w:t>
      </w:r>
    </w:p>
    <w:p>
      <w:pPr>
        <w:adjustRightInd w:val="0"/>
        <w:snapToGrid w:val="0"/>
        <w:spacing w:line="560" w:lineRule="exact"/>
        <w:rPr>
          <w:rFonts w:ascii="宋体" w:hAnsi="宋体"/>
          <w:sz w:val="22"/>
        </w:rPr>
      </w:pPr>
      <w:r>
        <w:rPr>
          <w:rFonts w:hint="eastAsia" w:ascii="宋体" w:hAnsi="宋体"/>
          <w:sz w:val="22"/>
        </w:rPr>
        <w:t>（7）将含有机场公司商业秘密的产品、技术或其他资料、信息向第三人销售、使用或以任何方式提供。</w:t>
      </w:r>
    </w:p>
    <w:p>
      <w:pPr>
        <w:adjustRightInd w:val="0"/>
        <w:snapToGrid w:val="0"/>
        <w:spacing w:line="560" w:lineRule="exact"/>
        <w:rPr>
          <w:rFonts w:ascii="宋体" w:hAnsi="宋体"/>
          <w:sz w:val="22"/>
        </w:rPr>
      </w:pPr>
    </w:p>
    <w:p>
      <w:pPr>
        <w:spacing w:line="560" w:lineRule="exact"/>
        <w:rPr>
          <w:rFonts w:ascii="宋体" w:hAnsi="宋体"/>
          <w:sz w:val="22"/>
        </w:rPr>
      </w:pPr>
      <w:r>
        <w:rPr>
          <w:rFonts w:hint="eastAsia" w:ascii="宋体" w:hAnsi="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宋体" w:hAnsi="宋体"/>
          <w:sz w:val="22"/>
        </w:rPr>
      </w:pPr>
    </w:p>
    <w:p>
      <w:pPr>
        <w:spacing w:line="560" w:lineRule="exact"/>
        <w:rPr>
          <w:rFonts w:ascii="宋体" w:hAnsi="宋体"/>
          <w:sz w:val="22"/>
        </w:rPr>
      </w:pPr>
      <w:r>
        <w:rPr>
          <w:rFonts w:hint="eastAsia" w:ascii="宋体" w:hAnsi="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宋体" w:hAnsi="宋体"/>
          <w:sz w:val="22"/>
        </w:rPr>
      </w:pPr>
    </w:p>
    <w:p>
      <w:pPr>
        <w:spacing w:line="560" w:lineRule="exact"/>
        <w:rPr>
          <w:rFonts w:ascii="宋体" w:hAnsi="宋体"/>
          <w:sz w:val="22"/>
        </w:rPr>
      </w:pPr>
      <w:r>
        <w:rPr>
          <w:rFonts w:hint="eastAsia" w:ascii="宋体" w:hAnsi="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宋体" w:hAnsi="宋体"/>
          <w:sz w:val="22"/>
        </w:rPr>
      </w:pPr>
    </w:p>
    <w:p>
      <w:pPr>
        <w:spacing w:line="560" w:lineRule="exact"/>
        <w:rPr>
          <w:rFonts w:ascii="宋体" w:hAnsi="宋体"/>
          <w:sz w:val="22"/>
        </w:rPr>
      </w:pPr>
      <w:r>
        <w:rPr>
          <w:rFonts w:hint="eastAsia" w:ascii="宋体" w:hAnsi="宋体"/>
          <w:sz w:val="22"/>
        </w:rPr>
        <w:t>8、违约责任</w:t>
      </w:r>
    </w:p>
    <w:p>
      <w:pPr>
        <w:adjustRightInd w:val="0"/>
        <w:snapToGrid w:val="0"/>
        <w:spacing w:line="560" w:lineRule="exact"/>
        <w:rPr>
          <w:rFonts w:ascii="宋体" w:hAnsi="宋体"/>
          <w:sz w:val="22"/>
        </w:rPr>
      </w:pPr>
      <w:r>
        <w:rPr>
          <w:rFonts w:hint="eastAsia" w:ascii="宋体" w:hAnsi="宋体"/>
          <w:sz w:val="22"/>
        </w:rPr>
        <w:t>8.1因我方违反保密义务的行为造成机场公司的一切损失，我方应当全部予以赔偿。</w:t>
      </w:r>
    </w:p>
    <w:p>
      <w:pPr>
        <w:adjustRightInd w:val="0"/>
        <w:snapToGrid w:val="0"/>
        <w:spacing w:line="560" w:lineRule="exact"/>
        <w:rPr>
          <w:rFonts w:ascii="宋体" w:hAnsi="宋体"/>
          <w:sz w:val="22"/>
        </w:rPr>
      </w:pPr>
      <w:r>
        <w:rPr>
          <w:rFonts w:hint="eastAsia" w:ascii="宋体" w:hAnsi="宋体"/>
          <w:sz w:val="22"/>
        </w:rPr>
        <w:t>8.2如我方违反本承诺书下保密义务，应当承担违约责任，除赔偿损失外，还应依据合同向机场公司支付相应的违约金；</w:t>
      </w:r>
    </w:p>
    <w:p>
      <w:pPr>
        <w:adjustRightInd w:val="0"/>
        <w:snapToGrid w:val="0"/>
        <w:spacing w:line="560" w:lineRule="exact"/>
        <w:rPr>
          <w:rFonts w:ascii="宋体" w:hAnsi="宋体"/>
          <w:sz w:val="22"/>
        </w:rPr>
      </w:pPr>
      <w:r>
        <w:rPr>
          <w:rFonts w:hint="eastAsia" w:ascii="宋体" w:hAnsi="宋体"/>
          <w:sz w:val="22"/>
        </w:rPr>
        <w:t>9、本承诺书适用中华人民共和国法律，如因履行本承诺书发生争议，则双方均有权向机场公司所在地法院提起诉讼。</w:t>
      </w:r>
    </w:p>
    <w:p>
      <w:pPr>
        <w:adjustRightInd w:val="0"/>
        <w:snapToGrid w:val="0"/>
        <w:spacing w:line="560" w:lineRule="exact"/>
        <w:rPr>
          <w:rFonts w:ascii="宋体" w:hAnsi="宋体"/>
          <w:sz w:val="22"/>
        </w:rPr>
      </w:pPr>
    </w:p>
    <w:p>
      <w:pPr>
        <w:spacing w:line="560" w:lineRule="exact"/>
        <w:rPr>
          <w:rFonts w:ascii="宋体" w:hAnsi="宋体"/>
          <w:sz w:val="22"/>
        </w:rPr>
      </w:pPr>
    </w:p>
    <w:p>
      <w:pPr>
        <w:spacing w:line="560" w:lineRule="exact"/>
        <w:rPr>
          <w:rFonts w:ascii="宋体" w:hAnsi="宋体"/>
          <w:sz w:val="22"/>
        </w:rPr>
      </w:pPr>
    </w:p>
    <w:p>
      <w:pPr>
        <w:spacing w:line="560" w:lineRule="exact"/>
        <w:rPr>
          <w:rFonts w:ascii="宋体" w:hAnsi="宋体"/>
          <w:sz w:val="22"/>
        </w:rPr>
      </w:pPr>
    </w:p>
    <w:p>
      <w:pPr>
        <w:spacing w:line="560" w:lineRule="exact"/>
        <w:rPr>
          <w:rFonts w:ascii="宋体" w:hAnsi="宋体"/>
          <w:sz w:val="22"/>
        </w:rPr>
      </w:pPr>
      <w:r>
        <w:rPr>
          <w:rFonts w:hint="eastAsia" w:ascii="宋体" w:hAnsi="宋体"/>
          <w:sz w:val="22"/>
        </w:rPr>
        <w:t xml:space="preserve">                   供应商(盖章):</w:t>
      </w:r>
    </w:p>
    <w:p>
      <w:pPr>
        <w:spacing w:line="560" w:lineRule="exact"/>
        <w:jc w:val="center"/>
        <w:rPr>
          <w:rFonts w:ascii="宋体" w:hAnsi="宋体"/>
          <w:sz w:val="22"/>
        </w:rPr>
      </w:pPr>
      <w:r>
        <w:rPr>
          <w:rFonts w:hint="eastAsia" w:ascii="宋体" w:hAnsi="宋体"/>
          <w:sz w:val="22"/>
        </w:rPr>
        <w:t>法定代表人或授权代表：</w:t>
      </w:r>
    </w:p>
    <w:p>
      <w:pPr>
        <w:spacing w:line="560" w:lineRule="exact"/>
        <w:jc w:val="center"/>
        <w:rPr>
          <w:rFonts w:ascii="宋体" w:hAnsi="宋体"/>
          <w:sz w:val="22"/>
        </w:rPr>
      </w:pPr>
    </w:p>
    <w:p>
      <w:pPr>
        <w:spacing w:line="560" w:lineRule="exact"/>
        <w:jc w:val="center"/>
        <w:rPr>
          <w:rFonts w:ascii="宋体" w:hAnsi="宋体"/>
          <w:sz w:val="22"/>
        </w:rPr>
      </w:pPr>
    </w:p>
    <w:p>
      <w:pPr>
        <w:spacing w:line="560" w:lineRule="exact"/>
        <w:jc w:val="center"/>
        <w:rPr>
          <w:rFonts w:ascii="宋体" w:hAnsi="宋体"/>
          <w:sz w:val="22"/>
        </w:rPr>
      </w:pPr>
    </w:p>
    <w:p>
      <w:pPr>
        <w:spacing w:line="560" w:lineRule="exact"/>
        <w:rPr>
          <w:rFonts w:ascii="宋体" w:hAnsi="宋体"/>
          <w:sz w:val="22"/>
        </w:rPr>
      </w:pPr>
      <w:r>
        <w:rPr>
          <w:rFonts w:hint="eastAsia" w:ascii="宋体" w:hAnsi="宋体"/>
          <w:sz w:val="22"/>
        </w:rPr>
        <w:t xml:space="preserve">                       电话/传真：</w:t>
      </w:r>
    </w:p>
    <w:p>
      <w:pPr>
        <w:spacing w:line="560" w:lineRule="exact"/>
        <w:jc w:val="center"/>
        <w:rPr>
          <w:rFonts w:ascii="宋体" w:hAnsi="宋体"/>
          <w:sz w:val="22"/>
        </w:rPr>
      </w:pPr>
    </w:p>
    <w:p>
      <w:pPr>
        <w:spacing w:line="560" w:lineRule="exact"/>
        <w:rPr>
          <w:rFonts w:ascii="宋体" w:hAnsi="宋体"/>
          <w:sz w:val="22"/>
        </w:rPr>
      </w:pPr>
      <w:r>
        <w:rPr>
          <w:rFonts w:hint="eastAsia" w:ascii="宋体" w:hAnsi="宋体"/>
          <w:sz w:val="22"/>
        </w:rPr>
        <w:t xml:space="preserve">                       地址：</w:t>
      </w:r>
    </w:p>
    <w:p>
      <w:pPr>
        <w:spacing w:line="560" w:lineRule="exact"/>
        <w:rPr>
          <w:rFonts w:ascii="宋体" w:hAnsi="宋体"/>
          <w:sz w:val="22"/>
        </w:rPr>
      </w:pPr>
    </w:p>
    <w:p>
      <w:pPr>
        <w:spacing w:line="560" w:lineRule="exact"/>
        <w:rPr>
          <w:rFonts w:ascii="宋体" w:hAnsi="宋体"/>
          <w:sz w:val="22"/>
        </w:rPr>
      </w:pPr>
    </w:p>
    <w:p>
      <w:pPr>
        <w:snapToGrid w:val="0"/>
        <w:spacing w:line="560" w:lineRule="exact"/>
        <w:jc w:val="center"/>
        <w:rPr>
          <w:rFonts w:ascii="宋体" w:hAnsi="宋体"/>
          <w:sz w:val="22"/>
        </w:rPr>
      </w:pPr>
      <w:r>
        <w:rPr>
          <w:rFonts w:hint="eastAsia" w:ascii="宋体" w:hAnsi="宋体"/>
          <w:sz w:val="22"/>
        </w:rPr>
        <w:t>日期：     年   月   日</w:t>
      </w:r>
    </w:p>
    <w:p>
      <w:pPr>
        <w:spacing w:line="560" w:lineRule="exact"/>
        <w:rPr>
          <w:rFonts w:ascii="宋体" w:hAnsi="宋体"/>
          <w:sz w:val="22"/>
        </w:rPr>
      </w:pPr>
    </w:p>
    <w:p>
      <w:pPr>
        <w:spacing w:line="560" w:lineRule="exact"/>
        <w:rPr>
          <w:rFonts w:ascii="宋体" w:hAnsi="宋体"/>
          <w:sz w:val="22"/>
        </w:rPr>
      </w:pPr>
    </w:p>
    <w:p>
      <w:pPr>
        <w:spacing w:line="560" w:lineRule="exact"/>
        <w:rPr>
          <w:rFonts w:ascii="宋体" w:hAnsi="宋体"/>
          <w:sz w:val="22"/>
        </w:rPr>
      </w:pPr>
    </w:p>
    <w:p>
      <w:pPr>
        <w:spacing w:line="560" w:lineRule="exact"/>
        <w:rPr>
          <w:rFonts w:ascii="宋体" w:hAnsi="宋体"/>
          <w:sz w:val="22"/>
        </w:rPr>
      </w:pPr>
    </w:p>
    <w:p>
      <w:pPr>
        <w:spacing w:line="560" w:lineRule="exact"/>
        <w:rPr>
          <w:rFonts w:ascii="宋体" w:hAnsi="宋体"/>
          <w:sz w:val="22"/>
        </w:rPr>
      </w:pPr>
    </w:p>
    <w:p>
      <w:pPr>
        <w:spacing w:line="560" w:lineRule="exact"/>
        <w:rPr>
          <w:rFonts w:ascii="宋体" w:hAnsi="宋体"/>
          <w:sz w:val="22"/>
        </w:rPr>
      </w:pPr>
    </w:p>
    <w:p>
      <w:pPr>
        <w:spacing w:line="560" w:lineRule="exact"/>
        <w:rPr>
          <w:rFonts w:ascii="宋体" w:hAnsi="宋体"/>
          <w:sz w:val="22"/>
        </w:rPr>
      </w:pPr>
    </w:p>
    <w:p>
      <w:pPr>
        <w:tabs>
          <w:tab w:val="left" w:pos="900"/>
        </w:tabs>
        <w:autoSpaceDE w:val="0"/>
        <w:autoSpaceDN w:val="0"/>
        <w:adjustRightInd w:val="0"/>
        <w:snapToGrid w:val="0"/>
        <w:spacing w:line="560" w:lineRule="exact"/>
        <w:rPr>
          <w:rFonts w:ascii="仿宋_GB2312" w:eastAsia="仿宋_GB2312"/>
          <w:sz w:val="30"/>
          <w:szCs w:val="30"/>
        </w:rPr>
      </w:pPr>
    </w:p>
    <w:p>
      <w:pPr>
        <w:pStyle w:val="2"/>
        <w:adjustRightInd w:val="0"/>
        <w:snapToGrid w:val="0"/>
        <w:spacing w:before="240" w:beforeLines="100" w:after="0" w:line="400" w:lineRule="exact"/>
        <w:rPr>
          <w:rFonts w:ascii="Calibri" w:hAnsi="Calibri" w:eastAsia="黑体" w:cs="Calibri"/>
          <w:kern w:val="0"/>
          <w:sz w:val="32"/>
        </w:rPr>
      </w:pPr>
      <w:r>
        <w:rPr>
          <w:rFonts w:hint="eastAsia" w:ascii="Calibri" w:hAnsi="Calibri" w:eastAsia="黑体" w:cs="Calibri"/>
          <w:kern w:val="0"/>
          <w:sz w:val="32"/>
        </w:rPr>
        <w:t>第五章</w:t>
      </w:r>
      <w:r>
        <w:rPr>
          <w:rFonts w:ascii="Calibri" w:hAnsi="Calibri" w:eastAsia="黑体" w:cs="Calibri"/>
          <w:kern w:val="0"/>
          <w:sz w:val="32"/>
        </w:rPr>
        <w:t xml:space="preserve">  </w:t>
      </w:r>
      <w:r>
        <w:rPr>
          <w:rFonts w:hint="eastAsia" w:ascii="Calibri" w:hAnsi="Calibri" w:eastAsia="黑体" w:cs="Calibri"/>
          <w:kern w:val="0"/>
          <w:sz w:val="32"/>
        </w:rPr>
        <w:t>评标方法及标准</w:t>
      </w:r>
      <w:bookmarkEnd w:id="75"/>
      <w:bookmarkEnd w:id="76"/>
    </w:p>
    <w:p>
      <w:pPr>
        <w:adjustRightInd w:val="0"/>
        <w:snapToGrid w:val="0"/>
        <w:spacing w:before="100" w:line="400" w:lineRule="exact"/>
        <w:rPr>
          <w:rFonts w:asciiTheme="minorEastAsia" w:hAnsiTheme="minorEastAsia"/>
          <w:sz w:val="22"/>
        </w:rPr>
      </w:pPr>
    </w:p>
    <w:p>
      <w:pPr>
        <w:adjustRightInd w:val="0"/>
        <w:spacing w:line="400" w:lineRule="exact"/>
        <w:ind w:firstLine="440" w:firstLineChars="200"/>
        <w:rPr>
          <w:rFonts w:asciiTheme="minorEastAsia" w:hAnsiTheme="minorEastAsia"/>
          <w:sz w:val="22"/>
          <w:lang w:val="zh-CN"/>
        </w:rPr>
      </w:pPr>
      <w:r>
        <w:rPr>
          <w:rFonts w:hint="eastAsia" w:asciiTheme="minorEastAsia" w:hAnsiTheme="minorEastAsia"/>
          <w:sz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bookmarkStart w:id="78" w:name="_Toc254594281"/>
      <w:bookmarkStart w:id="79" w:name="_Toc305916971"/>
    </w:p>
    <w:bookmarkEnd w:id="78"/>
    <w:bookmarkEnd w:id="79"/>
    <w:p>
      <w:pPr>
        <w:pStyle w:val="31"/>
        <w:spacing w:line="360" w:lineRule="exact"/>
        <w:rPr>
          <w:rFonts w:hAnsi="宋体" w:cs="Calibri"/>
          <w:b/>
          <w:bCs/>
          <w:sz w:val="22"/>
          <w:szCs w:val="22"/>
        </w:rPr>
      </w:pPr>
      <w:bookmarkStart w:id="80" w:name="_Toc299912268"/>
      <w:bookmarkStart w:id="81" w:name="_Toc272657367"/>
      <w:bookmarkStart w:id="82" w:name="_Toc305916976"/>
      <w:bookmarkStart w:id="83" w:name="_Toc238826226"/>
      <w:r>
        <w:rPr>
          <w:rFonts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w:t>
      </w:r>
      <w:r>
        <w:rPr>
          <w:rFonts w:hAnsi="宋体" w:cs="Calibri"/>
          <w:bCs/>
          <w:sz w:val="22"/>
          <w:szCs w:val="22"/>
        </w:rPr>
        <w:t>评标</w:t>
      </w:r>
      <w:r>
        <w:rPr>
          <w:rFonts w:hint="eastAsia" w:hAnsi="宋体" w:cs="Calibri"/>
          <w:bCs/>
          <w:sz w:val="22"/>
          <w:szCs w:val="22"/>
        </w:rPr>
        <w:t>采用</w:t>
      </w:r>
      <w:r>
        <w:rPr>
          <w:rFonts w:hint="eastAsia" w:hAnsi="宋体" w:cs="Calibri"/>
          <w:b/>
          <w:bCs/>
          <w:sz w:val="22"/>
          <w:szCs w:val="22"/>
        </w:rPr>
        <w:t>综合评估法</w:t>
      </w:r>
      <w:r>
        <w:rPr>
          <w:rFonts w:hint="eastAsia" w:hAnsi="宋体" w:cs="Calibri"/>
          <w:bCs/>
          <w:sz w:val="22"/>
          <w:szCs w:val="22"/>
        </w:rPr>
        <w:t>，评标</w:t>
      </w:r>
      <w:r>
        <w:rPr>
          <w:rFonts w:hAnsi="宋体" w:cs="Calibri"/>
          <w:bCs/>
          <w:sz w:val="22"/>
          <w:szCs w:val="22"/>
        </w:rPr>
        <w:t>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作废标处理，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5" w:firstLineChars="202"/>
        <w:rPr>
          <w:rFonts w:ascii="宋体" w:hAnsi="宋体" w:cs="Calibri"/>
          <w:b/>
          <w:sz w:val="22"/>
        </w:rPr>
      </w:pPr>
      <w:r>
        <w:rPr>
          <w:rFonts w:ascii="宋体" w:hAnsi="宋体" w:cs="Calibri"/>
          <w:b/>
          <w:sz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adjustRightInd w:val="0"/>
        <w:spacing w:line="360" w:lineRule="exact"/>
        <w:ind w:left="440"/>
        <w:rPr>
          <w:rFonts w:hAnsi="宋体" w:cs="Calibri"/>
          <w:sz w:val="22"/>
          <w:szCs w:val="22"/>
        </w:rPr>
      </w:pPr>
      <w:r>
        <w:rPr>
          <w:rFonts w:hint="eastAsia" w:hAnsi="宋体" w:cs="Calibri"/>
          <w:sz w:val="22"/>
          <w:szCs w:val="22"/>
        </w:rPr>
        <w:t>（1）</w:t>
      </w:r>
      <w:r>
        <w:rPr>
          <w:rFonts w:hAnsi="宋体" w:cs="Calibri"/>
          <w:sz w:val="22"/>
          <w:szCs w:val="22"/>
        </w:rPr>
        <w:t>投标文件中的大写金额与小写金额不一致的，以大写金额为准；</w:t>
      </w:r>
    </w:p>
    <w:p>
      <w:pPr>
        <w:pStyle w:val="31"/>
        <w:adjustRightInd w:val="0"/>
        <w:spacing w:line="360" w:lineRule="exact"/>
        <w:ind w:left="440"/>
        <w:rPr>
          <w:rFonts w:hAnsi="宋体" w:cs="Calibri"/>
          <w:sz w:val="22"/>
          <w:szCs w:val="22"/>
        </w:rPr>
      </w:pPr>
      <w:r>
        <w:rPr>
          <w:rFonts w:hint="eastAsia" w:hAnsi="宋体" w:cs="Calibri"/>
          <w:sz w:val="22"/>
          <w:szCs w:val="22"/>
        </w:rPr>
        <w:t>（2）</w:t>
      </w: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★修正的价格经投标人书面确认后具有约束力。投标人不接受修正价格的，或修正后的最终投标价与原报价相比偏差在0.5%（不含）以上的，其投标作</w:t>
      </w:r>
      <w:r>
        <w:rPr>
          <w:rFonts w:hAnsi="宋体" w:cs="Calibri"/>
          <w:b/>
          <w:sz w:val="22"/>
          <w:szCs w:val="22"/>
        </w:rPr>
        <w:t>废标处理</w:t>
      </w:r>
      <w:r>
        <w:rPr>
          <w:rFonts w:hAnsi="宋体" w:cs="Calibri"/>
          <w:sz w:val="22"/>
          <w:szCs w:val="22"/>
        </w:rPr>
        <w:t>；修正偏差在0.5%（含）以内的，投标人应在投标总报价不变和单价平衡的前提下修正相关项目单价和（或）合价。</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0" w:firstLineChars="200"/>
        <w:rPr>
          <w:rFonts w:ascii="宋体" w:hAnsi="宋体"/>
          <w:b/>
          <w:sz w:val="22"/>
        </w:rPr>
      </w:pPr>
      <w:r>
        <w:rPr>
          <w:rFonts w:ascii="宋体" w:hAnsi="宋体" w:cs="Calibri"/>
          <w:b/>
          <w:sz w:val="22"/>
        </w:rPr>
        <w:t>3.3</w:t>
      </w:r>
      <w:r>
        <w:rPr>
          <w:rFonts w:hint="eastAsia" w:ascii="宋体" w:hAnsi="宋体"/>
          <w:b/>
          <w:sz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sz w:val="22"/>
          <w:szCs w:val="22"/>
        </w:rPr>
        <w:t>每个投标人最终得分=商务报价分+资信及技术分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的扣1分，每低于评标基准价</w:t>
      </w:r>
      <w:r>
        <w:rPr>
          <w:rFonts w:hAnsi="宋体" w:cs="Calibri"/>
          <w:sz w:val="22"/>
          <w:szCs w:val="22"/>
        </w:rPr>
        <w:t>1%</w:t>
      </w:r>
      <w:r>
        <w:rPr>
          <w:rFonts w:hint="eastAsia" w:hAnsi="宋体" w:cs="Calibri"/>
          <w:sz w:val="22"/>
          <w:szCs w:val="22"/>
        </w:rPr>
        <w:t>的扣0.5分（不足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3.3.2资信及技术评分 30分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8"/>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364" w:type="dxa"/>
            <w:vAlign w:val="center"/>
          </w:tcPr>
          <w:p>
            <w:pPr>
              <w:pStyle w:val="31"/>
              <w:adjustRightInd w:val="0"/>
              <w:snapToGrid w:val="0"/>
              <w:spacing w:line="400" w:lineRule="exact"/>
              <w:jc w:val="center"/>
              <w:rPr>
                <w:rFonts w:hAnsi="宋体" w:cs="Courier New"/>
                <w:sz w:val="22"/>
                <w:szCs w:val="22"/>
              </w:rPr>
            </w:pPr>
            <w:r>
              <w:rPr>
                <w:rFonts w:hAnsi="宋体" w:cs="Courier New"/>
                <w:sz w:val="22"/>
                <w:szCs w:val="22"/>
              </w:rPr>
              <w:t>评定项目</w:t>
            </w:r>
          </w:p>
        </w:tc>
        <w:tc>
          <w:tcPr>
            <w:tcW w:w="992" w:type="dxa"/>
            <w:vAlign w:val="center"/>
          </w:tcPr>
          <w:p>
            <w:pPr>
              <w:pStyle w:val="31"/>
              <w:adjustRightInd w:val="0"/>
              <w:snapToGrid w:val="0"/>
              <w:spacing w:line="400" w:lineRule="exact"/>
              <w:rPr>
                <w:rFonts w:hAnsi="宋体" w:cs="Courier New"/>
                <w:sz w:val="22"/>
                <w:szCs w:val="22"/>
              </w:rPr>
            </w:pPr>
            <w:r>
              <w:rPr>
                <w:rFonts w:hAnsi="宋体" w:cs="Courier New"/>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364" w:type="dxa"/>
            <w:vAlign w:val="center"/>
          </w:tcPr>
          <w:p>
            <w:pPr>
              <w:pStyle w:val="31"/>
              <w:adjustRightInd w:val="0"/>
              <w:snapToGrid w:val="0"/>
              <w:spacing w:line="400" w:lineRule="exact"/>
              <w:rPr>
                <w:rFonts w:hAnsi="宋体" w:cs="Calibri"/>
                <w:sz w:val="22"/>
                <w:szCs w:val="22"/>
              </w:rPr>
            </w:pPr>
            <w:r>
              <w:rPr>
                <w:rFonts w:hint="eastAsia" w:hAnsi="宋体" w:cs="Calibri"/>
                <w:sz w:val="22"/>
                <w:szCs w:val="22"/>
              </w:rPr>
              <w:t>1.公司具有良好的质量合格评定及质量无投诉证明，每提供1</w:t>
            </w:r>
            <w:r>
              <w:rPr>
                <w:rFonts w:hAnsi="宋体" w:cs="Calibri"/>
                <w:sz w:val="22"/>
                <w:szCs w:val="22"/>
              </w:rPr>
              <w:t>份</w:t>
            </w:r>
            <w:r>
              <w:rPr>
                <w:rFonts w:hint="eastAsia" w:hAnsi="宋体" w:cs="Calibri"/>
                <w:sz w:val="22"/>
                <w:szCs w:val="22"/>
              </w:rPr>
              <w:t>证明</w:t>
            </w:r>
            <w:r>
              <w:rPr>
                <w:rFonts w:hAnsi="宋体" w:cs="Calibri"/>
                <w:sz w:val="22"/>
                <w:szCs w:val="22"/>
              </w:rPr>
              <w:t>得1分，</w:t>
            </w:r>
            <w:r>
              <w:rPr>
                <w:rFonts w:hint="eastAsia" w:hAnsi="宋体" w:cs="Calibri"/>
                <w:sz w:val="22"/>
                <w:szCs w:val="22"/>
              </w:rPr>
              <w:t>最高得2分</w:t>
            </w:r>
            <w:r>
              <w:rPr>
                <w:rFonts w:hAnsi="宋体" w:cs="Calibri"/>
                <w:sz w:val="22"/>
                <w:szCs w:val="22"/>
              </w:rPr>
              <w:t>；</w:t>
            </w:r>
          </w:p>
        </w:tc>
        <w:tc>
          <w:tcPr>
            <w:tcW w:w="992" w:type="dxa"/>
            <w:vAlign w:val="center"/>
          </w:tcPr>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364" w:type="dxa"/>
            <w:vAlign w:val="center"/>
          </w:tcPr>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2.自2016年1月1日以来完成的国内机场或相关单位同类项目，提供1-3家供货业绩的，得1分，提供4家及以上供货业绩的，得2分。注：同类项目指仿真人项目，以上项目需附合同或发票</w:t>
            </w:r>
          </w:p>
        </w:tc>
        <w:tc>
          <w:tcPr>
            <w:tcW w:w="992" w:type="dxa"/>
            <w:vAlign w:val="center"/>
          </w:tcPr>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364" w:type="dxa"/>
            <w:vAlign w:val="center"/>
          </w:tcPr>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3.驱鸟假人仿真程度：</w:t>
            </w:r>
          </w:p>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（1）优秀标准：立体，美观，身着醒目反光衣，非常接近驱鸟员外形，对鸟类具有较强威慑力，得5-6分；</w:t>
            </w:r>
          </w:p>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（2）良好标准：立体，外形接近真人，醒目，对鸟类有一定威慑力，得3-4分；</w:t>
            </w:r>
          </w:p>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（3）一般标准：外观接近真人，较为醒目，得0-2分。</w:t>
            </w:r>
          </w:p>
        </w:tc>
        <w:tc>
          <w:tcPr>
            <w:tcW w:w="992" w:type="dxa"/>
            <w:vAlign w:val="center"/>
          </w:tcPr>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3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4.可实现U 盘或TFT卡外接功能，实现驱鸟声音的变化，得2分。</w:t>
            </w:r>
            <w:r>
              <w:rPr>
                <w:rFonts w:ascii="宋体" w:hAnsi="宋体" w:eastAsia="宋体" w:cs="Calibri"/>
                <w:kern w:val="0"/>
                <w:sz w:val="22"/>
              </w:rPr>
              <w:t xml:space="preserve">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3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5.假人具有动作、发声或发光等功能，每增加一项功能，得2分。</w:t>
            </w: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3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6.可对假人动作、发声或发光等功能的开启进行分开控制，每增加一项控制功能，得1分。</w:t>
            </w: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3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7.可进行无线遥控，遥控距离为300米以上，每增加100米，加1分，最多加2分。</w:t>
            </w: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3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8.太阳能板功率在50w以上，每增加10w，加2分；电瓶容量在10V 50AH以上，每增加10AH，加1分。最多加4分。</w:t>
            </w: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83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8.交货期：交货期为15日历天得0分，10日历天得1分；</w:t>
            </w: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3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9.质保期: 3年得1分，3年以上得2分。</w:t>
            </w: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0-2分</w:t>
            </w:r>
          </w:p>
        </w:tc>
      </w:tr>
    </w:tbl>
    <w:p>
      <w:pPr>
        <w:pStyle w:val="31"/>
        <w:adjustRightInd w:val="0"/>
        <w:snapToGrid w:val="0"/>
        <w:spacing w:line="360" w:lineRule="exact"/>
        <w:ind w:firstLine="442" w:firstLineChars="200"/>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ind w:firstLine="442" w:firstLineChars="200"/>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ascii="Cambria" w:hAnsi="Cambria" w:eastAsia="黑体"/>
          <w:b/>
          <w:bCs/>
          <w:sz w:val="32"/>
          <w:szCs w:val="32"/>
        </w:rPr>
      </w:pPr>
      <w:r>
        <w:rPr>
          <w:rFonts w:hint="eastAsia" w:hAnsi="宋体" w:cs="Calibri"/>
          <w:sz w:val="22"/>
          <w:szCs w:val="22"/>
        </w:rPr>
        <w:t>4.4招标人对评标、定标结果不负责解释。</w:t>
      </w:r>
      <w:bookmarkEnd w:id="80"/>
      <w:bookmarkEnd w:id="81"/>
      <w:bookmarkEnd w:id="82"/>
      <w:bookmarkEnd w:id="83"/>
      <w:r>
        <w:br w:type="page"/>
      </w:r>
    </w:p>
    <w:p>
      <w:pPr>
        <w:pStyle w:val="51"/>
        <w:spacing w:line="400" w:lineRule="exact"/>
      </w:pPr>
      <w:bookmarkStart w:id="84" w:name="_Toc321925457"/>
      <w:r>
        <w:t>第</w:t>
      </w:r>
      <w:r>
        <w:rPr>
          <w:rFonts w:hint="eastAsia"/>
        </w:rPr>
        <w:t>六</w:t>
      </w:r>
      <w:r>
        <w:t>章  投标文件格式</w:t>
      </w:r>
      <w:bookmarkEnd w:id="77"/>
      <w:bookmarkEnd w:id="84"/>
    </w:p>
    <w:p>
      <w:pPr>
        <w:spacing w:line="400" w:lineRule="exact"/>
        <w:jc w:val="center"/>
        <w:rPr>
          <w:rFonts w:cs="Calibri"/>
          <w:b/>
          <w:sz w:val="28"/>
          <w:szCs w:val="28"/>
        </w:rPr>
      </w:pPr>
      <w:r>
        <w:rPr>
          <w:rFonts w:cs="Calibri"/>
          <w:b/>
          <w:sz w:val="28"/>
          <w:szCs w:val="28"/>
        </w:rPr>
        <w:t>目   录</w:t>
      </w:r>
    </w:p>
    <w:p>
      <w:pPr>
        <w:spacing w:line="400" w:lineRule="exact"/>
        <w:ind w:firstLine="440" w:firstLineChars="200"/>
        <w:rPr>
          <w:rFonts w:ascii="宋体" w:hAnsi="宋体" w:cs="Calibri"/>
          <w:sz w:val="22"/>
        </w:rPr>
      </w:pPr>
      <w:r>
        <w:rPr>
          <w:rFonts w:ascii="宋体" w:hAnsi="宋体" w:cs="Calibri"/>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cs="Calibri" w:asciiTheme="minorEastAsia" w:hAnsiTheme="minorEastAsia"/>
          <w:sz w:val="22"/>
        </w:rPr>
      </w:pPr>
      <w:r>
        <w:rPr>
          <w:rFonts w:hint="eastAsia" w:cs="Calibri" w:asciiTheme="minorEastAsia" w:hAnsiTheme="minorEastAsia"/>
          <w:sz w:val="22"/>
        </w:rPr>
        <w:t>二、</w:t>
      </w:r>
      <w:r>
        <w:rPr>
          <w:rFonts w:cs="Calibri" w:asciiTheme="minorEastAsia" w:hAnsiTheme="minorEastAsia"/>
          <w:sz w:val="22"/>
        </w:rPr>
        <w:t>法定代表人资格证明书；</w:t>
      </w:r>
    </w:p>
    <w:p>
      <w:pPr>
        <w:adjustRightInd w:val="0"/>
        <w:snapToGrid w:val="0"/>
        <w:spacing w:line="400" w:lineRule="exact"/>
        <w:ind w:firstLine="440" w:firstLineChars="200"/>
        <w:rPr>
          <w:rFonts w:cs="Calibri" w:asciiTheme="minorEastAsia" w:hAnsiTheme="minorEastAsia"/>
          <w:sz w:val="22"/>
        </w:rPr>
      </w:pPr>
      <w:r>
        <w:rPr>
          <w:rFonts w:hint="eastAsia" w:cs="Calibri" w:asciiTheme="minorEastAsia" w:hAnsiTheme="minorEastAsia"/>
          <w:sz w:val="22"/>
        </w:rPr>
        <w:t>三、</w:t>
      </w:r>
      <w:r>
        <w:rPr>
          <w:rFonts w:cs="Calibri" w:asciiTheme="minorEastAsia" w:hAnsiTheme="minorEastAsia"/>
          <w:sz w:val="22"/>
        </w:rPr>
        <w:t>授权委托书；</w:t>
      </w:r>
    </w:p>
    <w:p>
      <w:pPr>
        <w:adjustRightInd w:val="0"/>
        <w:snapToGrid w:val="0"/>
        <w:spacing w:line="400" w:lineRule="exact"/>
        <w:ind w:firstLine="440" w:firstLineChars="200"/>
        <w:rPr>
          <w:rFonts w:cs="Calibri" w:asciiTheme="minorEastAsia" w:hAnsiTheme="minorEastAsia"/>
          <w:sz w:val="22"/>
        </w:rPr>
      </w:pPr>
      <w:r>
        <w:rPr>
          <w:rFonts w:hint="eastAsia" w:cs="Calibri" w:asciiTheme="minorEastAsia" w:hAnsiTheme="minorEastAsia"/>
          <w:sz w:val="22"/>
        </w:rPr>
        <w:t>四、</w:t>
      </w:r>
      <w:r>
        <w:rPr>
          <w:rFonts w:cs="Calibri" w:asciiTheme="minorEastAsia" w:hAnsiTheme="minorEastAsia"/>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cs="Calibri" w:asciiTheme="minorEastAsia" w:hAnsiTheme="minorEastAsia"/>
          <w:sz w:val="22"/>
        </w:rPr>
        <w:t>投标人一般情况</w:t>
      </w:r>
      <w:r>
        <w:rPr>
          <w:rFonts w:hint="eastAsia" w:cs="Calibri" w:asciiTheme="minorEastAsia" w:hAnsiTheme="minorEastAsia"/>
          <w:sz w:val="22"/>
        </w:rPr>
        <w:t>及</w:t>
      </w:r>
      <w:r>
        <w:rPr>
          <w:rFonts w:cs="Calibri" w:asciiTheme="minorEastAsia" w:hAnsiTheme="minorEastAsia"/>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ascii="宋体" w:hAnsi="宋体" w:cs="Calibri"/>
          <w:sz w:val="22"/>
        </w:rPr>
      </w:pPr>
      <w:r>
        <w:rPr>
          <w:rFonts w:hint="eastAsia" w:ascii="宋体" w:hAnsi="宋体" w:cs="Arial"/>
          <w:kern w:val="0"/>
          <w:sz w:val="22"/>
        </w:rPr>
        <w:t>（2）</w:t>
      </w:r>
      <w:r>
        <w:rPr>
          <w:rFonts w:hint="eastAsia" w:ascii="宋体" w:hAnsi="宋体" w:cs="Calibri"/>
          <w:sz w:val="22"/>
        </w:rPr>
        <w:t>投标产品近三年的销售业绩一览表（附业绩的合同）。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八、系统货物供货范围（包括货物数量、型号规格、产地、品牌），进口零部件详细清单（需说明产地、品牌）；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cs="Arial" w:asciiTheme="minorEastAsia" w:hAnsiTheme="minorEastAsia"/>
          <w:sz w:val="22"/>
        </w:rPr>
        <w:t>投标人认为</w:t>
      </w:r>
      <w:r>
        <w:rPr>
          <w:rFonts w:cs="Arial" w:asciiTheme="minorEastAsia" w:hAnsiTheme="minorEastAsia"/>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sz w:val="22"/>
        </w:rPr>
      </w:pPr>
    </w:p>
    <w:p>
      <w:pPr>
        <w:spacing w:line="400" w:lineRule="exact"/>
        <w:rPr>
          <w:rFonts w:ascii="宋体" w:hAnsi="宋体" w:cs="Calibri"/>
          <w:sz w:val="22"/>
        </w:rPr>
      </w:pPr>
    </w:p>
    <w:p>
      <w:pPr>
        <w:spacing w:line="400" w:lineRule="exact"/>
        <w:rPr>
          <w:rFonts w:ascii="宋体" w:hAnsi="宋体" w:cs="Calibri"/>
          <w:sz w:val="22"/>
        </w:rPr>
      </w:pPr>
    </w:p>
    <w:p>
      <w:pPr>
        <w:widowControl/>
        <w:spacing w:line="400" w:lineRule="exact"/>
        <w:jc w:val="left"/>
        <w:rPr>
          <w:rFonts w:ascii="宋体" w:hAnsi="宋体" w:cs="Calibri"/>
          <w:sz w:val="22"/>
        </w:rPr>
      </w:pPr>
      <w:r>
        <w:rPr>
          <w:rFonts w:hint="eastAsia" w:ascii="宋体" w:hAnsi="宋体" w:cs="Calibri"/>
          <w:sz w:val="22"/>
        </w:rPr>
        <w:t>注：未提供格式的由投标人自行拟定格式。</w:t>
      </w:r>
    </w:p>
    <w:p>
      <w:pPr>
        <w:widowControl/>
        <w:spacing w:line="400" w:lineRule="exact"/>
        <w:jc w:val="left"/>
        <w:rPr>
          <w:rFonts w:ascii="宋体" w:hAnsi="宋体" w:cs="Calibri"/>
        </w:rPr>
      </w:pPr>
      <w:r>
        <w:rPr>
          <w:rFonts w:ascii="宋体" w:hAnsi="宋体" w:cs="Calibri"/>
        </w:rPr>
        <w:br w:type="page"/>
      </w:r>
    </w:p>
    <w:p>
      <w:pPr>
        <w:spacing w:line="400" w:lineRule="exact"/>
        <w:ind w:right="420"/>
        <w:jc w:val="right"/>
        <w:rPr>
          <w:rFonts w:cs="Calibri"/>
        </w:rPr>
      </w:pPr>
      <w:r>
        <w:rPr>
          <w:rFonts w:cs="Calibri"/>
        </w:rPr>
        <w:t>正本（或副本）</w:t>
      </w:r>
    </w:p>
    <w:p>
      <w:pPr>
        <w:spacing w:line="400" w:lineRule="exact"/>
        <w:rPr>
          <w:rFonts w:cs="Calibri"/>
          <w:u w:val="single"/>
        </w:rPr>
      </w:pPr>
      <w:bookmarkStart w:id="85" w:name="_Toc171421958"/>
      <w:r>
        <w:rPr>
          <w:rFonts w:cs="Calibri"/>
        </w:rPr>
        <w:t>封面</w:t>
      </w:r>
      <w:bookmarkEnd w:id="85"/>
    </w:p>
    <w:p>
      <w:pPr>
        <w:autoSpaceDE w:val="0"/>
        <w:autoSpaceDN w:val="0"/>
        <w:adjustRightInd w:val="0"/>
        <w:spacing w:line="400" w:lineRule="exact"/>
        <w:jc w:val="center"/>
        <w:rPr>
          <w:rFonts w:cs="Calibri"/>
          <w:b/>
          <w:spacing w:val="20"/>
          <w:kern w:val="0"/>
          <w:sz w:val="48"/>
          <w:szCs w:val="48"/>
        </w:rPr>
      </w:pPr>
    </w:p>
    <w:p>
      <w:pPr>
        <w:autoSpaceDE w:val="0"/>
        <w:autoSpaceDN w:val="0"/>
        <w:adjustRightInd w:val="0"/>
        <w:spacing w:line="360" w:lineRule="auto"/>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00" w:lineRule="exact"/>
        <w:rPr>
          <w:rFonts w:cs="Calibri"/>
          <w:sz w:val="36"/>
          <w:szCs w:val="36"/>
        </w:rPr>
      </w:pPr>
    </w:p>
    <w:p>
      <w:pPr>
        <w:spacing w:line="400" w:lineRule="exact"/>
        <w:ind w:firstLine="420" w:firstLineChars="200"/>
        <w:jc w:val="center"/>
        <w:rPr>
          <w:rFonts w:cs="Calibri"/>
        </w:rPr>
      </w:pPr>
    </w:p>
    <w:p>
      <w:pPr>
        <w:spacing w:line="400" w:lineRule="exact"/>
        <w:rPr>
          <w:rFonts w:cs="Calibri"/>
          <w:sz w:val="44"/>
          <w:szCs w:val="44"/>
        </w:rPr>
      </w:pPr>
    </w:p>
    <w:p>
      <w:pPr>
        <w:spacing w:before="480" w:beforeLines="200" w:after="480" w:afterLines="200" w:line="400" w:lineRule="exact"/>
        <w:jc w:val="center"/>
        <w:rPr>
          <w:rFonts w:cs="Calibri"/>
          <w:b/>
          <w:bCs/>
          <w:sz w:val="84"/>
          <w:szCs w:val="84"/>
        </w:rPr>
      </w:pPr>
      <w:r>
        <w:rPr>
          <w:rFonts w:cs="Calibri"/>
          <w:b/>
          <w:bCs/>
          <w:sz w:val="84"/>
          <w:szCs w:val="84"/>
        </w:rPr>
        <w:t>投标文件</w:t>
      </w:r>
    </w:p>
    <w:p>
      <w:pPr>
        <w:spacing w:line="400" w:lineRule="exact"/>
        <w:ind w:firstLine="420" w:firstLineChars="200"/>
        <w:jc w:val="center"/>
        <w:rPr>
          <w:rFonts w:cs="Calibri"/>
        </w:rPr>
      </w:pPr>
    </w:p>
    <w:p>
      <w:pPr>
        <w:spacing w:line="400" w:lineRule="exact"/>
        <w:ind w:firstLine="420" w:firstLineChars="200"/>
        <w:rPr>
          <w:rFonts w:cs="Calibri"/>
        </w:rPr>
      </w:pPr>
      <w:r>
        <w:rPr>
          <w:rFonts w:cs="Calibri"/>
        </w:rPr>
        <w:t xml:space="preserve">                  </w:t>
      </w:r>
    </w:p>
    <w:p>
      <w:pPr>
        <w:spacing w:line="400" w:lineRule="exact"/>
        <w:ind w:firstLine="420" w:firstLineChars="200"/>
        <w:jc w:val="center"/>
        <w:rPr>
          <w:rFonts w:cs="Calibri"/>
        </w:rPr>
      </w:pPr>
    </w:p>
    <w:p>
      <w:pPr>
        <w:spacing w:line="400" w:lineRule="exact"/>
        <w:ind w:firstLine="420" w:firstLineChars="200"/>
        <w:jc w:val="center"/>
        <w:rPr>
          <w:rFonts w:cs="Calibri"/>
        </w:rPr>
      </w:pPr>
    </w:p>
    <w:p>
      <w:pPr>
        <w:spacing w:line="400" w:lineRule="exact"/>
        <w:ind w:firstLine="420" w:firstLineChars="200"/>
        <w:jc w:val="center"/>
        <w:rPr>
          <w:rFonts w:cs="Calibri"/>
        </w:rPr>
      </w:pPr>
    </w:p>
    <w:p>
      <w:pPr>
        <w:spacing w:line="400" w:lineRule="exact"/>
        <w:ind w:firstLine="420" w:firstLineChars="200"/>
        <w:jc w:val="center"/>
        <w:rPr>
          <w:rFonts w:cs="Calibri"/>
        </w:rPr>
      </w:pPr>
    </w:p>
    <w:p>
      <w:pPr>
        <w:spacing w:line="400" w:lineRule="exact"/>
        <w:ind w:firstLine="420" w:firstLineChars="200"/>
        <w:jc w:val="center"/>
        <w:rPr>
          <w:rFonts w:cs="Calibri"/>
        </w:rPr>
      </w:pPr>
    </w:p>
    <w:p>
      <w:pPr>
        <w:spacing w:line="400" w:lineRule="exact"/>
        <w:ind w:firstLine="420" w:firstLineChars="200"/>
        <w:jc w:val="center"/>
        <w:rPr>
          <w:rFonts w:cs="Calibri"/>
        </w:rPr>
      </w:pPr>
    </w:p>
    <w:p>
      <w:pPr>
        <w:spacing w:line="400" w:lineRule="exact"/>
        <w:ind w:firstLine="420" w:firstLineChars="200"/>
        <w:jc w:val="center"/>
        <w:rPr>
          <w:rFonts w:cs="Calibri"/>
        </w:rPr>
      </w:pPr>
    </w:p>
    <w:p>
      <w:pPr>
        <w:spacing w:line="400" w:lineRule="exact"/>
        <w:ind w:firstLine="420" w:firstLineChars="200"/>
        <w:jc w:val="center"/>
        <w:rPr>
          <w:rFonts w:cs="Calibri"/>
        </w:rPr>
      </w:pPr>
    </w:p>
    <w:p>
      <w:pPr>
        <w:spacing w:line="400" w:lineRule="exact"/>
        <w:ind w:firstLine="420" w:firstLineChars="200"/>
        <w:jc w:val="center"/>
        <w:rPr>
          <w:rFonts w:cs="Calibri"/>
        </w:rPr>
      </w:pPr>
    </w:p>
    <w:p>
      <w:pPr>
        <w:spacing w:line="400" w:lineRule="exact"/>
        <w:ind w:firstLine="420" w:firstLineChars="200"/>
        <w:jc w:val="center"/>
        <w:rPr>
          <w:rFonts w:cs="Calibri"/>
        </w:rPr>
      </w:pPr>
    </w:p>
    <w:p>
      <w:pPr>
        <w:spacing w:line="400" w:lineRule="exact"/>
        <w:ind w:firstLine="1400" w:firstLineChars="500"/>
        <w:rPr>
          <w:rFonts w:cs="Calibri"/>
          <w:sz w:val="28"/>
          <w:szCs w:val="28"/>
          <w:u w:val="single"/>
        </w:rPr>
      </w:pPr>
      <w:r>
        <w:rPr>
          <w:rFonts w:cs="Calibri"/>
          <w:sz w:val="28"/>
          <w:szCs w:val="28"/>
        </w:rPr>
        <w:t>投标人：</w:t>
      </w:r>
      <w:r>
        <w:rPr>
          <w:rFonts w:cs="Calibri"/>
          <w:sz w:val="28"/>
          <w:szCs w:val="28"/>
          <w:u w:val="single"/>
        </w:rPr>
        <w:t xml:space="preserve">                （盖单位章）           </w:t>
      </w:r>
    </w:p>
    <w:p>
      <w:pPr>
        <w:spacing w:line="400" w:lineRule="exact"/>
        <w:ind w:firstLine="1400" w:firstLineChars="500"/>
        <w:rPr>
          <w:rFonts w:cs="Calibri"/>
          <w:sz w:val="28"/>
          <w:szCs w:val="28"/>
        </w:rPr>
      </w:pPr>
      <w:r>
        <w:rPr>
          <w:rFonts w:cs="Calibri"/>
          <w:sz w:val="28"/>
          <w:szCs w:val="28"/>
        </w:rPr>
        <w:t>法定代表人或其委托代理人：</w:t>
      </w:r>
      <w:r>
        <w:rPr>
          <w:rFonts w:cs="Calibri"/>
          <w:sz w:val="28"/>
          <w:szCs w:val="28"/>
          <w:u w:val="single"/>
        </w:rPr>
        <w:t xml:space="preserve">   （签字或盖章）   </w:t>
      </w:r>
    </w:p>
    <w:p>
      <w:pPr>
        <w:spacing w:line="400" w:lineRule="exact"/>
        <w:ind w:firstLine="1400" w:firstLineChars="500"/>
        <w:rPr>
          <w:rFonts w:cs="Calibri"/>
          <w:sz w:val="28"/>
          <w:szCs w:val="28"/>
        </w:rPr>
      </w:pPr>
      <w:r>
        <w:rPr>
          <w:rFonts w:cs="Calibri"/>
          <w:sz w:val="28"/>
          <w:szCs w:val="28"/>
        </w:rPr>
        <w:t>日  期：</w:t>
      </w:r>
      <w:r>
        <w:rPr>
          <w:rFonts w:cs="Calibri"/>
          <w:sz w:val="28"/>
          <w:szCs w:val="28"/>
          <w:u w:val="single"/>
        </w:rPr>
        <w:t xml:space="preserve">        </w:t>
      </w:r>
      <w:r>
        <w:rPr>
          <w:rFonts w:cs="Calibri"/>
          <w:sz w:val="28"/>
          <w:szCs w:val="28"/>
        </w:rPr>
        <w:t>年</w:t>
      </w:r>
      <w:r>
        <w:rPr>
          <w:rFonts w:cs="Calibri"/>
          <w:sz w:val="28"/>
          <w:szCs w:val="28"/>
          <w:u w:val="single"/>
        </w:rPr>
        <w:t xml:space="preserve">         </w:t>
      </w:r>
      <w:r>
        <w:rPr>
          <w:rFonts w:cs="Calibri"/>
          <w:sz w:val="28"/>
          <w:szCs w:val="28"/>
        </w:rPr>
        <w:t>月</w:t>
      </w:r>
      <w:r>
        <w:rPr>
          <w:rFonts w:cs="Calibri"/>
          <w:sz w:val="28"/>
          <w:szCs w:val="28"/>
          <w:u w:val="single"/>
        </w:rPr>
        <w:t xml:space="preserve">        </w:t>
      </w:r>
      <w:r>
        <w:rPr>
          <w:rFonts w:cs="Calibri"/>
          <w:sz w:val="28"/>
          <w:szCs w:val="28"/>
        </w:rPr>
        <w:t>日</w:t>
      </w:r>
    </w:p>
    <w:p>
      <w:pPr>
        <w:widowControl/>
        <w:spacing w:line="400" w:lineRule="exact"/>
        <w:jc w:val="left"/>
        <w:rPr>
          <w:rFonts w:ascii="宋体" w:hAnsi="宋体" w:cs="宋体"/>
          <w:b/>
          <w:szCs w:val="21"/>
        </w:rPr>
      </w:pPr>
    </w:p>
    <w:p>
      <w:pPr>
        <w:widowControl/>
        <w:spacing w:line="400" w:lineRule="exact"/>
        <w:jc w:val="left"/>
        <w:rPr>
          <w:rFonts w:ascii="宋体" w:hAnsi="宋体" w:cs="宋体"/>
          <w:b/>
          <w:szCs w:val="21"/>
        </w:rPr>
      </w:pPr>
      <w:r>
        <w:rPr>
          <w:rFonts w:ascii="宋体" w:hAnsi="宋体" w:cs="宋体"/>
          <w:b/>
          <w:szCs w:val="21"/>
        </w:rPr>
        <w:br w:type="page"/>
      </w:r>
    </w:p>
    <w:p>
      <w:pPr>
        <w:spacing w:line="400" w:lineRule="exact"/>
        <w:jc w:val="left"/>
        <w:rPr>
          <w:rFonts w:ascii="宋体" w:hAnsi="宋体" w:cs="宋体"/>
          <w:b/>
          <w:szCs w:val="21"/>
        </w:rPr>
      </w:pPr>
    </w:p>
    <w:p>
      <w:pPr>
        <w:spacing w:line="400" w:lineRule="exact"/>
        <w:jc w:val="center"/>
        <w:rPr>
          <w:rFonts w:ascii="宋体" w:hAnsi="宋体" w:cs="宋体"/>
          <w:b/>
          <w:sz w:val="32"/>
          <w:szCs w:val="32"/>
        </w:rPr>
      </w:pPr>
      <w:r>
        <w:rPr>
          <w:rFonts w:hint="eastAsia" w:ascii="宋体" w:hAnsi="宋体" w:cs="宋体"/>
          <w:b/>
          <w:sz w:val="32"/>
          <w:szCs w:val="32"/>
        </w:rPr>
        <w:t>一、投标函</w:t>
      </w:r>
    </w:p>
    <w:p>
      <w:pPr>
        <w:spacing w:line="40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overflowPunct w:val="0"/>
        <w:autoSpaceDE w:val="0"/>
        <w:autoSpaceDN w:val="0"/>
        <w:spacing w:line="400" w:lineRule="exact"/>
        <w:ind w:firstLine="440" w:firstLineChars="200"/>
        <w:rPr>
          <w:rFonts w:ascii="宋体" w:hAnsi="宋体"/>
          <w:sz w:val="22"/>
        </w:rPr>
      </w:pPr>
      <w:r>
        <w:rPr>
          <w:rFonts w:ascii="宋体" w:hAnsi="宋体"/>
          <w:sz w:val="22"/>
        </w:rPr>
        <w:t>根据贵方杭州萧山国际机场</w:t>
      </w:r>
      <w:r>
        <w:rPr>
          <w:rFonts w:hint="eastAsia" w:ascii="宋体" w:hAnsi="宋体"/>
          <w:sz w:val="22"/>
          <w:u w:val="single"/>
        </w:rPr>
        <w:t xml:space="preserve">             </w:t>
      </w:r>
      <w:r>
        <w:rPr>
          <w:rFonts w:ascii="宋体" w:hAnsi="宋体"/>
          <w:sz w:val="22"/>
        </w:rPr>
        <w:t>采购项</w:t>
      </w:r>
      <w:r>
        <w:rPr>
          <w:rFonts w:hint="eastAsia" w:ascii="宋体" w:hAnsi="宋体"/>
          <w:sz w:val="22"/>
        </w:rPr>
        <w:t>目</w:t>
      </w:r>
      <w:r>
        <w:rPr>
          <w:rFonts w:ascii="宋体" w:hAnsi="宋体"/>
          <w:sz w:val="22"/>
        </w:rPr>
        <w:t>的</w:t>
      </w:r>
      <w:r>
        <w:rPr>
          <w:rFonts w:hint="eastAsia" w:ascii="宋体" w:hAnsi="宋体"/>
          <w:sz w:val="22"/>
        </w:rPr>
        <w:t>招标文件</w:t>
      </w:r>
      <w:r>
        <w:rPr>
          <w:rFonts w:ascii="宋体" w:hAnsi="宋体"/>
          <w:sz w:val="22"/>
        </w:rPr>
        <w:t>，授权代表</w:t>
      </w:r>
      <w:r>
        <w:rPr>
          <w:rFonts w:ascii="宋体" w:hAnsi="宋体" w:cs="Arial"/>
          <w:sz w:val="22"/>
          <w:u w:val="single"/>
        </w:rPr>
        <w:t xml:space="preserve">        </w:t>
      </w:r>
      <w:r>
        <w:rPr>
          <w:rFonts w:ascii="宋体" w:hAnsi="宋体"/>
          <w:sz w:val="22"/>
        </w:rPr>
        <w:t>(全名、职务)经正式授权</w:t>
      </w:r>
      <w:r>
        <w:rPr>
          <w:rFonts w:hint="eastAsia" w:ascii="宋体" w:hAnsi="宋体"/>
          <w:sz w:val="22"/>
        </w:rPr>
        <w:t>，</w:t>
      </w:r>
      <w:r>
        <w:rPr>
          <w:rFonts w:ascii="宋体" w:hAnsi="宋体"/>
          <w:sz w:val="22"/>
        </w:rPr>
        <w:t>代表投标人</w:t>
      </w:r>
      <w:r>
        <w:rPr>
          <w:rFonts w:ascii="宋体" w:hAnsi="宋体" w:cs="Arial"/>
          <w:sz w:val="22"/>
          <w:u w:val="single"/>
        </w:rPr>
        <w:t xml:space="preserve">                    </w:t>
      </w:r>
      <w:r>
        <w:rPr>
          <w:rFonts w:ascii="宋体" w:hAnsi="宋体"/>
          <w:sz w:val="22"/>
        </w:rPr>
        <w:t>(投标人名称、地址)递交下述文件正本一份</w:t>
      </w:r>
      <w:r>
        <w:rPr>
          <w:rFonts w:hint="eastAsia" w:ascii="宋体" w:hAnsi="宋体"/>
          <w:sz w:val="22"/>
        </w:rPr>
        <w:t>、</w:t>
      </w:r>
      <w:r>
        <w:rPr>
          <w:rFonts w:ascii="宋体" w:hAnsi="宋体"/>
          <w:sz w:val="22"/>
        </w:rPr>
        <w:t>副本</w:t>
      </w:r>
      <w:r>
        <w:rPr>
          <w:rFonts w:hint="eastAsia" w:ascii="宋体" w:hAnsi="宋体"/>
          <w:sz w:val="22"/>
        </w:rPr>
        <w:t>二</w:t>
      </w:r>
      <w:r>
        <w:rPr>
          <w:rFonts w:ascii="宋体" w:hAnsi="宋体"/>
          <w:sz w:val="22"/>
        </w:rPr>
        <w:t>份</w:t>
      </w:r>
      <w:r>
        <w:rPr>
          <w:rFonts w:hint="eastAsia" w:ascii="宋体" w:hAnsi="宋体"/>
          <w:sz w:val="22"/>
        </w:rPr>
        <w:t>，样品</w:t>
      </w:r>
      <w:r>
        <w:rPr>
          <w:rFonts w:hint="eastAsia" w:ascii="宋体" w:hAnsi="宋体"/>
          <w:sz w:val="22"/>
          <w:u w:val="single"/>
        </w:rPr>
        <w:t xml:space="preserve">    </w:t>
      </w:r>
      <w:r>
        <w:rPr>
          <w:rFonts w:hint="eastAsia" w:ascii="宋体" w:hAnsi="宋体"/>
          <w:sz w:val="22"/>
        </w:rPr>
        <w:t>套</w:t>
      </w:r>
      <w:r>
        <w:rPr>
          <w:rFonts w:ascii="宋体" w:hAnsi="宋体"/>
          <w:sz w:val="22"/>
        </w:rPr>
        <w:t>。</w:t>
      </w:r>
    </w:p>
    <w:p>
      <w:pPr>
        <w:overflowPunct w:val="0"/>
        <w:autoSpaceDE w:val="0"/>
        <w:autoSpaceDN w:val="0"/>
        <w:spacing w:line="400" w:lineRule="exact"/>
        <w:ind w:firstLine="440" w:firstLineChars="200"/>
        <w:rPr>
          <w:rFonts w:ascii="宋体" w:hAnsi="宋体" w:cs="Arial"/>
          <w:sz w:val="22"/>
        </w:rPr>
      </w:pPr>
      <w:r>
        <w:rPr>
          <w:rFonts w:ascii="宋体" w:hAnsi="宋体" w:cs="Arial"/>
          <w:sz w:val="22"/>
        </w:rPr>
        <w:t>据此函，本授权代表宣布同意如下：</w:t>
      </w:r>
    </w:p>
    <w:p>
      <w:pPr>
        <w:numPr>
          <w:ilvl w:val="0"/>
          <w:numId w:val="5"/>
        </w:numPr>
        <w:tabs>
          <w:tab w:val="left" w:pos="840"/>
        </w:tabs>
        <w:overflowPunct w:val="0"/>
        <w:autoSpaceDE w:val="0"/>
        <w:autoSpaceDN w:val="0"/>
        <w:spacing w:line="400" w:lineRule="exact"/>
        <w:rPr>
          <w:rFonts w:ascii="宋体" w:hAnsi="宋体"/>
          <w:sz w:val="22"/>
        </w:rPr>
      </w:pPr>
      <w:r>
        <w:rPr>
          <w:rFonts w:ascii="宋体" w:hAnsi="宋体"/>
          <w:sz w:val="22"/>
        </w:rPr>
        <w:t>所投标报价汇总表中规定的应提供的货物和服务，投标总价为人民币：</w:t>
      </w:r>
    </w:p>
    <w:p>
      <w:pPr>
        <w:overflowPunct w:val="0"/>
        <w:autoSpaceDE w:val="0"/>
        <w:autoSpaceDN w:val="0"/>
        <w:spacing w:line="400" w:lineRule="exact"/>
        <w:ind w:left="416" w:leftChars="198" w:firstLine="440" w:firstLineChars="200"/>
        <w:rPr>
          <w:rFonts w:ascii="宋体" w:hAnsi="宋体"/>
          <w:sz w:val="22"/>
        </w:rPr>
      </w:pPr>
      <w:r>
        <w:rPr>
          <w:rFonts w:ascii="宋体" w:hAnsi="宋体"/>
          <w:sz w:val="22"/>
        </w:rPr>
        <w:t>(大写)</w:t>
      </w:r>
      <w:r>
        <w:rPr>
          <w:rFonts w:hint="eastAsia" w:ascii="宋体" w:hAnsi="宋体"/>
          <w:sz w:val="22"/>
          <w:u w:val="single"/>
        </w:rPr>
        <w:t xml:space="preserve">                   </w:t>
      </w:r>
      <w:r>
        <w:rPr>
          <w:rFonts w:ascii="宋体" w:hAnsi="宋体"/>
          <w:sz w:val="22"/>
        </w:rPr>
        <w:t>(小写)</w:t>
      </w:r>
      <w:r>
        <w:rPr>
          <w:rFonts w:ascii="宋体" w:hAnsi="宋体"/>
          <w:sz w:val="22"/>
          <w:u w:val="single"/>
        </w:rPr>
        <w:t xml:space="preserve">             </w:t>
      </w:r>
      <w:r>
        <w:rPr>
          <w:rFonts w:ascii="宋体" w:hAnsi="宋体"/>
          <w:sz w:val="22"/>
        </w:rPr>
        <w:t>。</w:t>
      </w:r>
    </w:p>
    <w:p>
      <w:pPr>
        <w:overflowPunct w:val="0"/>
        <w:autoSpaceDE w:val="0"/>
        <w:autoSpaceDN w:val="0"/>
        <w:spacing w:line="40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5"/>
        </w:numPr>
        <w:tabs>
          <w:tab w:val="left" w:pos="840"/>
        </w:tabs>
        <w:overflowPunct w:val="0"/>
        <w:autoSpaceDE w:val="0"/>
        <w:autoSpaceDN w:val="0"/>
        <w:spacing w:line="400" w:lineRule="exact"/>
        <w:ind w:left="840" w:hanging="420"/>
        <w:rPr>
          <w:rFonts w:ascii="宋体" w:hAnsi="宋体"/>
          <w:sz w:val="22"/>
        </w:rPr>
      </w:pPr>
      <w:r>
        <w:rPr>
          <w:rFonts w:ascii="宋体" w:hAnsi="宋体"/>
          <w:sz w:val="22"/>
        </w:rPr>
        <w:t>投标人将按投标文件的规定履行合同责任和义务。</w:t>
      </w:r>
    </w:p>
    <w:p>
      <w:pPr>
        <w:numPr>
          <w:ilvl w:val="0"/>
          <w:numId w:val="5"/>
        </w:numPr>
        <w:tabs>
          <w:tab w:val="left" w:pos="840"/>
        </w:tabs>
        <w:overflowPunct w:val="0"/>
        <w:autoSpaceDE w:val="0"/>
        <w:autoSpaceDN w:val="0"/>
        <w:spacing w:line="400" w:lineRule="exact"/>
        <w:ind w:left="840" w:hanging="420"/>
        <w:rPr>
          <w:rFonts w:ascii="宋体" w:hAnsi="宋体"/>
          <w:sz w:val="22"/>
        </w:rPr>
      </w:pPr>
      <w:r>
        <w:rPr>
          <w:rFonts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ascii="宋体" w:hAnsi="宋体"/>
          <w:sz w:val="22"/>
        </w:rPr>
        <w:t>。</w:t>
      </w:r>
    </w:p>
    <w:p>
      <w:pPr>
        <w:numPr>
          <w:ilvl w:val="0"/>
          <w:numId w:val="5"/>
        </w:numPr>
        <w:tabs>
          <w:tab w:val="left" w:pos="840"/>
        </w:tabs>
        <w:overflowPunct w:val="0"/>
        <w:autoSpaceDE w:val="0"/>
        <w:autoSpaceDN w:val="0"/>
        <w:spacing w:line="400" w:lineRule="exact"/>
        <w:ind w:left="840" w:hanging="420"/>
        <w:rPr>
          <w:rFonts w:ascii="宋体" w:hAnsi="宋体"/>
          <w:sz w:val="22"/>
        </w:rPr>
      </w:pPr>
      <w:r>
        <w:rPr>
          <w:rFonts w:ascii="宋体" w:hAnsi="宋体"/>
          <w:sz w:val="22"/>
        </w:rPr>
        <w:t>本投标的投标有效期为自</w:t>
      </w:r>
      <w:r>
        <w:rPr>
          <w:rFonts w:hint="eastAsia" w:ascii="宋体" w:hAnsi="宋体"/>
          <w:sz w:val="22"/>
        </w:rPr>
        <w:t>投标截止</w:t>
      </w:r>
      <w:r>
        <w:rPr>
          <w:rFonts w:ascii="宋体" w:hAnsi="宋体"/>
          <w:sz w:val="22"/>
        </w:rPr>
        <w:t>之日起</w:t>
      </w:r>
      <w:r>
        <w:rPr>
          <w:rFonts w:hint="eastAsia" w:ascii="宋体" w:hAnsi="宋体"/>
          <w:sz w:val="22"/>
        </w:rPr>
        <w:t>120</w:t>
      </w:r>
      <w:r>
        <w:rPr>
          <w:rFonts w:ascii="宋体" w:hAnsi="宋体"/>
          <w:sz w:val="22"/>
        </w:rPr>
        <w:t>日</w:t>
      </w:r>
      <w:r>
        <w:rPr>
          <w:rFonts w:hint="eastAsia" w:ascii="宋体" w:hAnsi="宋体"/>
          <w:sz w:val="22"/>
        </w:rPr>
        <w:t>内</w:t>
      </w:r>
      <w:r>
        <w:rPr>
          <w:rFonts w:ascii="宋体" w:hAnsi="宋体"/>
          <w:sz w:val="22"/>
        </w:rPr>
        <w:t>。</w:t>
      </w:r>
    </w:p>
    <w:p>
      <w:pPr>
        <w:numPr>
          <w:ilvl w:val="0"/>
          <w:numId w:val="5"/>
        </w:numPr>
        <w:tabs>
          <w:tab w:val="left" w:pos="840"/>
        </w:tabs>
        <w:overflowPunct w:val="0"/>
        <w:autoSpaceDE w:val="0"/>
        <w:autoSpaceDN w:val="0"/>
        <w:spacing w:line="400" w:lineRule="exact"/>
        <w:ind w:left="840" w:hanging="420"/>
        <w:rPr>
          <w:rFonts w:ascii="宋体" w:hAnsi="宋体"/>
          <w:sz w:val="22"/>
        </w:rPr>
      </w:pPr>
      <w:r>
        <w:rPr>
          <w:rFonts w:ascii="宋体" w:hAnsi="宋体"/>
          <w:sz w:val="22"/>
        </w:rPr>
        <w:t>投标人完全清楚并理解在投标有效期期满之前撤回投标，招标人有权</w:t>
      </w:r>
      <w:r>
        <w:rPr>
          <w:rFonts w:hint="eastAsia" w:ascii="宋体" w:hAnsi="宋体" w:cs="宋体"/>
          <w:sz w:val="22"/>
        </w:rPr>
        <w:t>不予退还</w:t>
      </w:r>
      <w:r>
        <w:rPr>
          <w:rFonts w:ascii="宋体" w:hAnsi="宋体"/>
          <w:sz w:val="22"/>
        </w:rPr>
        <w:t>投标人的</w:t>
      </w:r>
      <w:r>
        <w:rPr>
          <w:rFonts w:hint="eastAsia" w:ascii="宋体" w:hAnsi="宋体"/>
          <w:sz w:val="22"/>
        </w:rPr>
        <w:t>投标保证金及银行同期存款利息</w:t>
      </w:r>
      <w:r>
        <w:rPr>
          <w:rFonts w:ascii="宋体" w:hAnsi="宋体"/>
          <w:sz w:val="22"/>
        </w:rPr>
        <w:t>。</w:t>
      </w:r>
    </w:p>
    <w:p>
      <w:pPr>
        <w:numPr>
          <w:ilvl w:val="0"/>
          <w:numId w:val="5"/>
        </w:numPr>
        <w:tabs>
          <w:tab w:val="left" w:pos="840"/>
        </w:tabs>
        <w:overflowPunct w:val="0"/>
        <w:autoSpaceDE w:val="0"/>
        <w:autoSpaceDN w:val="0"/>
        <w:spacing w:line="400" w:lineRule="exact"/>
        <w:ind w:left="840" w:hanging="420"/>
        <w:rPr>
          <w:rFonts w:ascii="宋体" w:hAnsi="宋体"/>
          <w:sz w:val="22"/>
        </w:rPr>
      </w:pPr>
      <w:r>
        <w:rPr>
          <w:rFonts w:ascii="宋体" w:hAnsi="宋体"/>
          <w:sz w:val="22"/>
        </w:rPr>
        <w:t>投标人同意按照贵方可能提出的要求提供与其投标有关的任何其它数字或资料，并对贵方可能不接受最低价投标及任何投标表示理解。</w:t>
      </w:r>
    </w:p>
    <w:p>
      <w:pPr>
        <w:numPr>
          <w:ilvl w:val="0"/>
          <w:numId w:val="5"/>
        </w:numPr>
        <w:tabs>
          <w:tab w:val="left" w:pos="840"/>
        </w:tabs>
        <w:overflowPunct w:val="0"/>
        <w:autoSpaceDE w:val="0"/>
        <w:autoSpaceDN w:val="0"/>
        <w:spacing w:line="400" w:lineRule="exact"/>
        <w:ind w:left="840" w:hanging="420"/>
        <w:rPr>
          <w:rFonts w:ascii="宋体" w:hAnsi="宋体"/>
          <w:sz w:val="22"/>
        </w:rPr>
      </w:pPr>
      <w:r>
        <w:rPr>
          <w:rFonts w:ascii="宋体" w:hAnsi="宋体"/>
          <w:sz w:val="22"/>
        </w:rPr>
        <w:t>如果我方中标，我方将</w:t>
      </w:r>
      <w:r>
        <w:rPr>
          <w:rFonts w:hint="eastAsia" w:ascii="宋体" w:hAnsi="宋体"/>
          <w:sz w:val="22"/>
        </w:rPr>
        <w:t>按照招标文件要求</w:t>
      </w:r>
      <w:r>
        <w:rPr>
          <w:rFonts w:ascii="宋体" w:hAnsi="宋体"/>
          <w:sz w:val="22"/>
        </w:rPr>
        <w:t>提供履约保证金，作为履行合同的担保。</w:t>
      </w:r>
    </w:p>
    <w:p>
      <w:pPr>
        <w:snapToGrid w:val="0"/>
        <w:spacing w:line="400" w:lineRule="exact"/>
        <w:ind w:firstLine="3300" w:firstLineChars="1500"/>
        <w:rPr>
          <w:rFonts w:ascii="宋体" w:hAnsi="宋体"/>
          <w:sz w:val="22"/>
        </w:rPr>
      </w:pPr>
    </w:p>
    <w:p>
      <w:pPr>
        <w:snapToGrid w:val="0"/>
        <w:spacing w:line="400" w:lineRule="exact"/>
        <w:ind w:firstLine="3300" w:firstLineChars="1500"/>
        <w:rPr>
          <w:rFonts w:ascii="宋体" w:hAnsi="宋体"/>
          <w:sz w:val="22"/>
        </w:rPr>
      </w:pPr>
    </w:p>
    <w:p>
      <w:pPr>
        <w:snapToGrid w:val="0"/>
        <w:spacing w:line="400" w:lineRule="exact"/>
        <w:ind w:firstLine="3300" w:firstLineChars="1500"/>
        <w:rPr>
          <w:rFonts w:cs="Calibri" w:asciiTheme="minorEastAsia" w:hAnsiTheme="minorEastAsia"/>
          <w:sz w:val="22"/>
        </w:rPr>
      </w:pPr>
      <w:r>
        <w:rPr>
          <w:rFonts w:cs="Calibri" w:asciiTheme="minorEastAsia" w:hAnsiTheme="minorEastAsia"/>
          <w:sz w:val="22"/>
        </w:rPr>
        <w:t>投标人：（盖单位章）</w:t>
      </w:r>
    </w:p>
    <w:p>
      <w:pPr>
        <w:snapToGrid w:val="0"/>
        <w:spacing w:line="400" w:lineRule="exact"/>
        <w:ind w:firstLine="3300" w:firstLineChars="1500"/>
        <w:rPr>
          <w:rFonts w:cs="Calibri" w:asciiTheme="minorEastAsia" w:hAnsiTheme="minorEastAsia"/>
          <w:sz w:val="22"/>
        </w:rPr>
      </w:pPr>
      <w:r>
        <w:rPr>
          <w:rFonts w:cs="Calibri" w:asciiTheme="minorEastAsia" w:hAnsiTheme="minorEastAsia"/>
          <w:sz w:val="22"/>
        </w:rPr>
        <w:t>法定代表人或其委托代理人：（签字或盖章）</w:t>
      </w:r>
    </w:p>
    <w:p>
      <w:pPr>
        <w:snapToGrid w:val="0"/>
        <w:spacing w:line="400" w:lineRule="exact"/>
        <w:ind w:firstLine="3300" w:firstLineChars="1500"/>
        <w:rPr>
          <w:rFonts w:cs="Calibri" w:asciiTheme="minorEastAsia" w:hAnsiTheme="minorEastAsia"/>
          <w:sz w:val="22"/>
        </w:rPr>
      </w:pPr>
      <w:r>
        <w:rPr>
          <w:rFonts w:cs="Calibri" w:asciiTheme="minorEastAsia" w:hAnsiTheme="minorEastAsia"/>
          <w:sz w:val="22"/>
        </w:rPr>
        <w:t>地    址：</w:t>
      </w:r>
    </w:p>
    <w:p>
      <w:pPr>
        <w:snapToGrid w:val="0"/>
        <w:spacing w:line="400" w:lineRule="exact"/>
        <w:ind w:firstLine="3300" w:firstLineChars="1500"/>
        <w:rPr>
          <w:rFonts w:cs="Calibri" w:asciiTheme="minorEastAsia" w:hAnsiTheme="minorEastAsia"/>
          <w:sz w:val="22"/>
        </w:rPr>
      </w:pPr>
      <w:r>
        <w:rPr>
          <w:rFonts w:cs="Calibri" w:asciiTheme="minorEastAsia" w:hAnsiTheme="minorEastAsia"/>
          <w:sz w:val="22"/>
        </w:rPr>
        <w:t>邮政编码：</w:t>
      </w:r>
    </w:p>
    <w:p>
      <w:pPr>
        <w:snapToGrid w:val="0"/>
        <w:spacing w:line="400" w:lineRule="exact"/>
        <w:ind w:firstLine="3300" w:firstLineChars="1500"/>
        <w:rPr>
          <w:rFonts w:cs="Calibri" w:asciiTheme="minorEastAsia" w:hAnsiTheme="minorEastAsia"/>
          <w:sz w:val="22"/>
        </w:rPr>
      </w:pPr>
      <w:r>
        <w:rPr>
          <w:rFonts w:cs="Calibri" w:asciiTheme="minorEastAsia" w:hAnsiTheme="minorEastAsia"/>
          <w:sz w:val="22"/>
        </w:rPr>
        <w:t>电    话：</w:t>
      </w:r>
    </w:p>
    <w:p>
      <w:pPr>
        <w:snapToGrid w:val="0"/>
        <w:spacing w:line="400" w:lineRule="exact"/>
        <w:ind w:firstLine="3300" w:firstLineChars="1500"/>
        <w:rPr>
          <w:rFonts w:cs="Calibri" w:asciiTheme="minorEastAsia" w:hAnsiTheme="minorEastAsia"/>
          <w:sz w:val="22"/>
        </w:rPr>
      </w:pPr>
      <w:r>
        <w:rPr>
          <w:rFonts w:cs="Calibri" w:asciiTheme="minorEastAsia" w:hAnsiTheme="minorEastAsia"/>
          <w:sz w:val="22"/>
        </w:rPr>
        <w:t>传    真：</w:t>
      </w:r>
    </w:p>
    <w:p>
      <w:pPr>
        <w:snapToGrid w:val="0"/>
        <w:spacing w:line="400" w:lineRule="exact"/>
        <w:ind w:firstLine="3300" w:firstLineChars="1500"/>
        <w:rPr>
          <w:rFonts w:cs="Calibri" w:asciiTheme="minorEastAsia" w:hAnsiTheme="minorEastAsia"/>
          <w:sz w:val="22"/>
        </w:rPr>
      </w:pPr>
      <w:r>
        <w:rPr>
          <w:rFonts w:cs="Calibri" w:asciiTheme="minorEastAsia" w:hAnsiTheme="minorEastAsia"/>
          <w:sz w:val="22"/>
        </w:rPr>
        <w:t>开户银行：</w:t>
      </w:r>
    </w:p>
    <w:p>
      <w:pPr>
        <w:snapToGrid w:val="0"/>
        <w:spacing w:line="400" w:lineRule="exact"/>
        <w:ind w:firstLine="3300" w:firstLineChars="1500"/>
        <w:rPr>
          <w:rFonts w:cs="Calibri" w:asciiTheme="minorEastAsia" w:hAnsiTheme="minorEastAsia"/>
          <w:sz w:val="22"/>
        </w:rPr>
      </w:pPr>
      <w:r>
        <w:rPr>
          <w:rFonts w:cs="Calibri" w:asciiTheme="minorEastAsia" w:hAnsiTheme="minorEastAsia"/>
          <w:sz w:val="22"/>
        </w:rPr>
        <w:t>账    号：</w:t>
      </w:r>
    </w:p>
    <w:p>
      <w:pPr>
        <w:snapToGrid w:val="0"/>
        <w:spacing w:line="400" w:lineRule="exact"/>
        <w:ind w:firstLine="3300" w:firstLineChars="1500"/>
        <w:rPr>
          <w:rFonts w:cs="Calibri" w:asciiTheme="minorEastAsia" w:hAnsiTheme="minorEastAsia"/>
          <w:sz w:val="22"/>
        </w:rPr>
      </w:pPr>
      <w:r>
        <w:rPr>
          <w:rFonts w:cs="Calibri" w:asciiTheme="minorEastAsia" w:hAnsiTheme="minorEastAsia"/>
          <w:sz w:val="22"/>
        </w:rPr>
        <w:t>日    期：    年     月     日</w:t>
      </w:r>
    </w:p>
    <w:p>
      <w:pPr>
        <w:adjustRightInd w:val="0"/>
        <w:snapToGrid w:val="0"/>
        <w:spacing w:line="400" w:lineRule="exact"/>
        <w:jc w:val="center"/>
        <w:rPr>
          <w:rFonts w:eastAsia="黑体" w:cs="Calibri"/>
          <w:sz w:val="32"/>
          <w:szCs w:val="32"/>
        </w:rPr>
      </w:pPr>
      <w:r>
        <w:rPr>
          <w:rFonts w:ascii="宋体" w:hAnsi="宋体" w:cs="Arial"/>
          <w:sz w:val="22"/>
        </w:rPr>
        <w:br w:type="page"/>
      </w:r>
      <w:r>
        <w:rPr>
          <w:rFonts w:hint="eastAsia" w:eastAsia="黑体" w:cs="Calibri"/>
          <w:sz w:val="32"/>
          <w:szCs w:val="32"/>
        </w:rPr>
        <w:t>二</w:t>
      </w:r>
      <w:r>
        <w:rPr>
          <w:rFonts w:eastAsia="黑体" w:cs="Calibri"/>
          <w:sz w:val="32"/>
          <w:szCs w:val="32"/>
        </w:rPr>
        <w:t>、法定代表人身份证明</w:t>
      </w:r>
    </w:p>
    <w:p>
      <w:pPr>
        <w:spacing w:after="120" w:afterLines="50" w:line="400" w:lineRule="exact"/>
        <w:rPr>
          <w:rFonts w:cs="Calibri"/>
        </w:rPr>
      </w:pPr>
    </w:p>
    <w:p>
      <w:pPr>
        <w:spacing w:after="120" w:afterLines="50" w:line="400" w:lineRule="exact"/>
        <w:rPr>
          <w:rFonts w:cs="Calibri"/>
          <w:sz w:val="22"/>
          <w:u w:val="single"/>
        </w:rPr>
      </w:pPr>
      <w:r>
        <w:rPr>
          <w:rFonts w:cs="Calibri"/>
          <w:sz w:val="22"/>
        </w:rPr>
        <w:t>投标人名称：</w:t>
      </w:r>
      <w:r>
        <w:rPr>
          <w:rFonts w:cs="Calibri"/>
          <w:sz w:val="22"/>
          <w:u w:val="single"/>
        </w:rPr>
        <w:t xml:space="preserve">                                  </w:t>
      </w:r>
    </w:p>
    <w:p>
      <w:pPr>
        <w:spacing w:after="120" w:afterLines="50" w:line="400" w:lineRule="exact"/>
        <w:rPr>
          <w:rFonts w:cs="Calibri"/>
          <w:sz w:val="22"/>
          <w:u w:val="single"/>
        </w:rPr>
      </w:pPr>
      <w:r>
        <w:rPr>
          <w:rFonts w:cs="Calibri"/>
          <w:sz w:val="22"/>
        </w:rPr>
        <w:t>单位性质：</w:t>
      </w:r>
      <w:r>
        <w:rPr>
          <w:rFonts w:cs="Calibri"/>
          <w:sz w:val="22"/>
          <w:u w:val="single"/>
        </w:rPr>
        <w:t xml:space="preserve">                                    </w:t>
      </w:r>
    </w:p>
    <w:p>
      <w:pPr>
        <w:spacing w:after="120" w:afterLines="50" w:line="400" w:lineRule="exact"/>
        <w:rPr>
          <w:rFonts w:cs="Calibri"/>
          <w:sz w:val="22"/>
          <w:u w:val="single"/>
        </w:rPr>
      </w:pPr>
      <w:r>
        <w:rPr>
          <w:rFonts w:cs="Calibri"/>
          <w:sz w:val="22"/>
        </w:rPr>
        <w:t>地址：</w:t>
      </w:r>
      <w:r>
        <w:rPr>
          <w:rFonts w:cs="Calibri"/>
          <w:sz w:val="22"/>
          <w:u w:val="single"/>
        </w:rPr>
        <w:t xml:space="preserve">                                        </w:t>
      </w:r>
    </w:p>
    <w:p>
      <w:pPr>
        <w:spacing w:after="120" w:afterLines="50" w:line="400" w:lineRule="exact"/>
        <w:rPr>
          <w:rFonts w:cs="Calibri"/>
          <w:sz w:val="22"/>
          <w:u w:val="single"/>
        </w:rPr>
      </w:pPr>
      <w:r>
        <w:rPr>
          <w:rFonts w:cs="Calibri"/>
          <w:sz w:val="22"/>
        </w:rPr>
        <w:t>成立时间：</w:t>
      </w:r>
      <w:r>
        <w:rPr>
          <w:rFonts w:cs="Calibri"/>
          <w:sz w:val="22"/>
          <w:u w:val="single"/>
        </w:rPr>
        <w:t xml:space="preserve">          </w:t>
      </w:r>
      <w:r>
        <w:rPr>
          <w:rFonts w:cs="Calibri"/>
          <w:sz w:val="22"/>
        </w:rPr>
        <w:t>年</w:t>
      </w:r>
      <w:r>
        <w:rPr>
          <w:rFonts w:cs="Calibri"/>
          <w:sz w:val="22"/>
          <w:u w:val="single"/>
        </w:rPr>
        <w:t xml:space="preserve">           </w:t>
      </w:r>
      <w:r>
        <w:rPr>
          <w:rFonts w:cs="Calibri"/>
          <w:sz w:val="22"/>
        </w:rPr>
        <w:t>月</w:t>
      </w:r>
      <w:r>
        <w:rPr>
          <w:rFonts w:cs="Calibri"/>
          <w:sz w:val="22"/>
          <w:u w:val="single"/>
        </w:rPr>
        <w:t xml:space="preserve">           </w:t>
      </w:r>
      <w:r>
        <w:rPr>
          <w:rFonts w:cs="Calibri"/>
          <w:sz w:val="22"/>
        </w:rPr>
        <w:t>日</w:t>
      </w:r>
    </w:p>
    <w:p>
      <w:pPr>
        <w:spacing w:after="120" w:afterLines="50" w:line="400" w:lineRule="exact"/>
        <w:rPr>
          <w:rFonts w:cs="Calibri"/>
          <w:sz w:val="22"/>
          <w:u w:val="single"/>
        </w:rPr>
      </w:pPr>
      <w:r>
        <w:rPr>
          <w:rFonts w:cs="Calibri"/>
          <w:sz w:val="22"/>
        </w:rPr>
        <w:t>经营期限：</w:t>
      </w:r>
      <w:r>
        <w:rPr>
          <w:rFonts w:cs="Calibri"/>
          <w:sz w:val="22"/>
          <w:u w:val="single"/>
        </w:rPr>
        <w:t xml:space="preserve">                                     </w:t>
      </w:r>
    </w:p>
    <w:p>
      <w:pPr>
        <w:spacing w:after="120" w:afterLines="50" w:line="400" w:lineRule="exact"/>
        <w:rPr>
          <w:rFonts w:cs="Calibri"/>
          <w:sz w:val="22"/>
          <w:u w:val="single"/>
        </w:rPr>
      </w:pPr>
      <w:r>
        <w:rPr>
          <w:rFonts w:cs="Calibri"/>
          <w:sz w:val="22"/>
        </w:rPr>
        <w:t>姓名：</w:t>
      </w:r>
      <w:r>
        <w:rPr>
          <w:rFonts w:cs="Calibri"/>
          <w:sz w:val="22"/>
          <w:u w:val="single"/>
        </w:rPr>
        <w:t xml:space="preserve">         </w:t>
      </w:r>
      <w:r>
        <w:rPr>
          <w:rFonts w:cs="Calibri"/>
          <w:sz w:val="22"/>
        </w:rPr>
        <w:t xml:space="preserve">  性别：</w:t>
      </w:r>
      <w:r>
        <w:rPr>
          <w:rFonts w:cs="Calibri"/>
          <w:sz w:val="22"/>
          <w:u w:val="single"/>
        </w:rPr>
        <w:t xml:space="preserve">         </w:t>
      </w:r>
      <w:r>
        <w:rPr>
          <w:rFonts w:cs="Calibri"/>
          <w:sz w:val="22"/>
        </w:rPr>
        <w:t xml:space="preserve">  年龄：</w:t>
      </w:r>
      <w:r>
        <w:rPr>
          <w:rFonts w:cs="Calibri"/>
          <w:sz w:val="22"/>
          <w:u w:val="single"/>
        </w:rPr>
        <w:t xml:space="preserve">         </w:t>
      </w:r>
      <w:r>
        <w:rPr>
          <w:rFonts w:cs="Calibri"/>
          <w:sz w:val="22"/>
        </w:rPr>
        <w:t xml:space="preserve">  职务：</w:t>
      </w:r>
      <w:r>
        <w:rPr>
          <w:rFonts w:cs="Calibri"/>
          <w:sz w:val="22"/>
          <w:u w:val="single"/>
        </w:rPr>
        <w:t xml:space="preserve">         </w:t>
      </w:r>
      <w:r>
        <w:rPr>
          <w:rFonts w:cs="Calibri"/>
          <w:sz w:val="22"/>
        </w:rPr>
        <w:t xml:space="preserve">  </w:t>
      </w:r>
    </w:p>
    <w:p>
      <w:pPr>
        <w:spacing w:after="120" w:afterLines="50" w:line="400" w:lineRule="exact"/>
        <w:rPr>
          <w:rFonts w:cs="Calibri"/>
          <w:sz w:val="22"/>
          <w:u w:val="single"/>
        </w:rPr>
      </w:pPr>
      <w:r>
        <w:rPr>
          <w:rFonts w:cs="Calibri"/>
          <w:sz w:val="22"/>
        </w:rPr>
        <w:t>身份证号码：</w:t>
      </w:r>
      <w:r>
        <w:rPr>
          <w:rFonts w:cs="Calibri"/>
          <w:sz w:val="22"/>
          <w:u w:val="single"/>
        </w:rPr>
        <w:t xml:space="preserve">                           </w:t>
      </w:r>
    </w:p>
    <w:p>
      <w:pPr>
        <w:spacing w:line="400" w:lineRule="exact"/>
        <w:ind w:firstLine="560"/>
        <w:rPr>
          <w:rFonts w:cs="Calibri"/>
          <w:sz w:val="22"/>
        </w:rPr>
      </w:pPr>
    </w:p>
    <w:p>
      <w:pPr>
        <w:spacing w:line="400" w:lineRule="exact"/>
        <w:ind w:firstLine="435"/>
        <w:rPr>
          <w:rFonts w:cs="Calibri"/>
          <w:sz w:val="22"/>
        </w:rPr>
      </w:pPr>
      <w:r>
        <w:rPr>
          <w:rFonts w:cs="Calibri"/>
          <w:sz w:val="22"/>
        </w:rPr>
        <w:t>系</w:t>
      </w:r>
      <w:r>
        <w:rPr>
          <w:rFonts w:cs="Calibri"/>
          <w:sz w:val="22"/>
          <w:u w:val="single"/>
        </w:rPr>
        <w:t xml:space="preserve">                          </w:t>
      </w:r>
      <w:r>
        <w:rPr>
          <w:rFonts w:cs="Calibri"/>
          <w:sz w:val="22"/>
        </w:rPr>
        <w:t>（投标人名称）的法定代表人。</w:t>
      </w:r>
    </w:p>
    <w:p>
      <w:pPr>
        <w:spacing w:line="400" w:lineRule="exact"/>
        <w:ind w:firstLine="560"/>
        <w:rPr>
          <w:rFonts w:cs="Calibri"/>
          <w:sz w:val="22"/>
        </w:rPr>
      </w:pPr>
    </w:p>
    <w:p>
      <w:pPr>
        <w:spacing w:line="400" w:lineRule="exact"/>
        <w:rPr>
          <w:rFonts w:cs="Calibri"/>
          <w:sz w:val="22"/>
        </w:rPr>
      </w:pPr>
      <w:r>
        <w:rPr>
          <w:rFonts w:cs="Calibri"/>
          <w:sz w:val="22"/>
        </w:rPr>
        <w:t>特此证明。</w:t>
      </w:r>
    </w:p>
    <w:p>
      <w:pPr>
        <w:spacing w:line="400" w:lineRule="exact"/>
        <w:rPr>
          <w:rFonts w:cs="Calibri"/>
          <w:sz w:val="22"/>
        </w:rPr>
      </w:pPr>
      <w:r>
        <w:rPr>
          <w:rFonts w:cs="Calibri"/>
          <w:sz w:val="22"/>
        </w:rPr>
        <w:t>附：法定代表人身份证复印件</w:t>
      </w:r>
    </w:p>
    <w:p>
      <w:pPr>
        <w:spacing w:line="400" w:lineRule="exact"/>
        <w:rPr>
          <w:rFonts w:cs="Calibri"/>
          <w:sz w:val="22"/>
        </w:rPr>
      </w:pPr>
      <w:r>
        <w:rPr>
          <w:rFonts w:cs="Calibri"/>
          <w:sz w:val="22"/>
        </w:rPr>
        <w:t xml:space="preserve">投标人：（盖单位章） </w:t>
      </w:r>
    </w:p>
    <w:p>
      <w:pPr>
        <w:spacing w:line="400" w:lineRule="exact"/>
        <w:ind w:firstLine="4919" w:firstLineChars="2235"/>
        <w:rPr>
          <w:rFonts w:cs="Calibri"/>
          <w:b/>
          <w:sz w:val="22"/>
        </w:rPr>
      </w:pPr>
      <w:r>
        <w:rPr>
          <w:rFonts w:cs="Calibri"/>
          <w:b/>
          <w:sz w:val="22"/>
        </w:rPr>
        <w:pict>
          <v:shape id="_x0000_s1026" o:spid="_x0000_s1026"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sz w:val="22"/>
        </w:rPr>
        <w:t>日期：   年    月    日</w:t>
      </w:r>
    </w:p>
    <w:p>
      <w:pPr>
        <w:spacing w:line="400" w:lineRule="exact"/>
        <w:jc w:val="center"/>
        <w:rPr>
          <w:rFonts w:eastAsia="黑体" w:cs="Calibri"/>
          <w:sz w:val="28"/>
          <w:szCs w:val="28"/>
        </w:rPr>
      </w:pPr>
      <w:r>
        <w:rPr>
          <w:rFonts w:cs="Calibri"/>
          <w:szCs w:val="21"/>
        </w:rPr>
        <w:br w:type="page"/>
      </w:r>
      <w:r>
        <w:rPr>
          <w:rFonts w:hint="eastAsia" w:eastAsia="黑体" w:cs="Calibri"/>
          <w:sz w:val="32"/>
          <w:szCs w:val="32"/>
        </w:rPr>
        <w:t>三</w:t>
      </w:r>
      <w:r>
        <w:rPr>
          <w:rFonts w:eastAsia="黑体" w:cs="Calibri"/>
          <w:sz w:val="32"/>
          <w:szCs w:val="32"/>
        </w:rPr>
        <w:t>、授权委托书</w:t>
      </w:r>
    </w:p>
    <w:p>
      <w:pPr>
        <w:spacing w:line="400" w:lineRule="exact"/>
        <w:ind w:firstLine="420" w:firstLineChars="200"/>
        <w:rPr>
          <w:rFonts w:cs="Calibri"/>
          <w:szCs w:val="21"/>
        </w:rPr>
      </w:pPr>
    </w:p>
    <w:p>
      <w:pPr>
        <w:spacing w:line="400" w:lineRule="exact"/>
        <w:ind w:firstLine="440" w:firstLineChars="200"/>
        <w:rPr>
          <w:rFonts w:cs="Calibri"/>
          <w:sz w:val="22"/>
        </w:rPr>
      </w:pPr>
      <w:r>
        <w:rPr>
          <w:rFonts w:cs="Calibri"/>
          <w:sz w:val="22"/>
        </w:rPr>
        <w:t>本人</w:t>
      </w:r>
      <w:r>
        <w:rPr>
          <w:rFonts w:cs="Calibri"/>
          <w:sz w:val="22"/>
          <w:u w:val="single"/>
        </w:rPr>
        <w:t xml:space="preserve">        </w:t>
      </w:r>
      <w:r>
        <w:rPr>
          <w:rFonts w:cs="Calibri"/>
          <w:sz w:val="22"/>
        </w:rPr>
        <w:t>（姓名）系</w:t>
      </w:r>
      <w:r>
        <w:rPr>
          <w:rFonts w:cs="Calibri"/>
          <w:sz w:val="22"/>
          <w:u w:val="single"/>
        </w:rPr>
        <w:t xml:space="preserve">                </w:t>
      </w:r>
      <w:r>
        <w:rPr>
          <w:rFonts w:cs="Calibri"/>
          <w:sz w:val="22"/>
        </w:rPr>
        <w:t>（投标人名称）的法定代表人，现委托</w:t>
      </w:r>
      <w:r>
        <w:rPr>
          <w:rFonts w:cs="Calibri"/>
          <w:sz w:val="22"/>
          <w:u w:val="single"/>
        </w:rPr>
        <w:t xml:space="preserve">      </w:t>
      </w:r>
      <w:r>
        <w:rPr>
          <w:rFonts w:cs="Calibri"/>
          <w:sz w:val="22"/>
        </w:rPr>
        <w:t>（姓名）为我方代理人。代理人根据授权，以我方名义签署、澄清、说明、补正、递交、撤回、修改</w:t>
      </w:r>
      <w:r>
        <w:rPr>
          <w:rFonts w:cs="Calibri"/>
          <w:sz w:val="22"/>
          <w:u w:val="single"/>
        </w:rPr>
        <w:t xml:space="preserve">              </w:t>
      </w:r>
      <w:r>
        <w:rPr>
          <w:rFonts w:cs="Calibri"/>
          <w:sz w:val="22"/>
        </w:rPr>
        <w:t>（项目名称）投标文件、签订合同和处理有关事宜，其法律后果由我方承担。</w:t>
      </w:r>
    </w:p>
    <w:p>
      <w:pPr>
        <w:spacing w:line="400" w:lineRule="exact"/>
        <w:ind w:firstLine="440" w:firstLineChars="200"/>
        <w:rPr>
          <w:rFonts w:cs="Calibri"/>
          <w:sz w:val="22"/>
        </w:rPr>
      </w:pPr>
      <w:r>
        <w:rPr>
          <w:rFonts w:cs="Calibri"/>
          <w:sz w:val="22"/>
        </w:rPr>
        <w:t>代理人无转委托权。</w:t>
      </w:r>
    </w:p>
    <w:p>
      <w:pPr>
        <w:spacing w:line="400" w:lineRule="exact"/>
        <w:ind w:firstLine="440" w:firstLineChars="200"/>
        <w:rPr>
          <w:rFonts w:cs="Calibri"/>
          <w:sz w:val="22"/>
        </w:rPr>
      </w:pPr>
      <w:r>
        <w:rPr>
          <w:rFonts w:cs="Calibri"/>
          <w:sz w:val="22"/>
        </w:rPr>
        <w:t>附：委托代理人身份证复印件</w:t>
      </w:r>
    </w:p>
    <w:p>
      <w:pPr>
        <w:spacing w:line="400" w:lineRule="exact"/>
        <w:rPr>
          <w:rFonts w:cs="Calibri"/>
          <w:sz w:val="22"/>
        </w:rPr>
      </w:pPr>
    </w:p>
    <w:p>
      <w:pPr>
        <w:spacing w:line="400" w:lineRule="exact"/>
        <w:rPr>
          <w:rFonts w:cs="Calibri"/>
          <w:sz w:val="22"/>
        </w:rPr>
      </w:pPr>
      <w:r>
        <w:rPr>
          <w:rFonts w:cs="Calibri"/>
          <w:sz w:val="22"/>
        </w:rPr>
        <w:t>投标人：（盖单位章）</w:t>
      </w:r>
    </w:p>
    <w:p>
      <w:pPr>
        <w:spacing w:line="400" w:lineRule="exact"/>
        <w:rPr>
          <w:rFonts w:cs="Calibri"/>
          <w:sz w:val="22"/>
        </w:rPr>
      </w:pPr>
      <w:r>
        <w:rPr>
          <w:rFonts w:cs="Calibri"/>
          <w:sz w:val="22"/>
        </w:rPr>
        <w:t>法定代表人：（签字或盖章）</w:t>
      </w:r>
    </w:p>
    <w:p>
      <w:pPr>
        <w:spacing w:line="400" w:lineRule="exact"/>
        <w:rPr>
          <w:rFonts w:cs="Calibri"/>
          <w:sz w:val="22"/>
        </w:rPr>
      </w:pPr>
      <w:r>
        <w:rPr>
          <w:rFonts w:cs="Calibri"/>
          <w:sz w:val="22"/>
        </w:rPr>
        <w:t>身份证号码：</w:t>
      </w:r>
    </w:p>
    <w:p>
      <w:pPr>
        <w:spacing w:line="400" w:lineRule="exact"/>
        <w:rPr>
          <w:rFonts w:cs="Calibri"/>
          <w:sz w:val="22"/>
        </w:rPr>
      </w:pPr>
    </w:p>
    <w:p>
      <w:pPr>
        <w:spacing w:line="400" w:lineRule="exact"/>
        <w:rPr>
          <w:rFonts w:cs="Calibri"/>
          <w:sz w:val="22"/>
        </w:rPr>
      </w:pPr>
      <w:r>
        <w:rPr>
          <w:rFonts w:cs="Calibri"/>
          <w:sz w:val="22"/>
        </w:rPr>
        <w:t>委托的代理人：（签字或盖章）</w:t>
      </w:r>
    </w:p>
    <w:p>
      <w:pPr>
        <w:spacing w:line="400" w:lineRule="exact"/>
        <w:rPr>
          <w:rFonts w:cs="Calibri"/>
          <w:sz w:val="22"/>
        </w:rPr>
      </w:pPr>
      <w:r>
        <w:rPr>
          <w:rFonts w:cs="Calibri"/>
          <w:sz w:val="22"/>
        </w:rPr>
        <w:t>身份证号码：</w:t>
      </w:r>
    </w:p>
    <w:p>
      <w:pPr>
        <w:spacing w:line="400" w:lineRule="exact"/>
        <w:ind w:firstLine="4730" w:firstLineChars="2150"/>
        <w:rPr>
          <w:rFonts w:cs="Calibri"/>
          <w:sz w:val="22"/>
        </w:rPr>
      </w:pPr>
      <w:r>
        <w:rPr>
          <w:rFonts w:cs="Calibri"/>
          <w:sz w:val="22"/>
        </w:rPr>
        <w:t>日期：</w:t>
      </w:r>
      <w:r>
        <w:rPr>
          <w:rFonts w:cs="Calibri"/>
          <w:sz w:val="22"/>
          <w:u w:val="single"/>
        </w:rPr>
        <w:t xml:space="preserve">      </w:t>
      </w:r>
      <w:r>
        <w:rPr>
          <w:rFonts w:cs="Calibri"/>
          <w:sz w:val="22"/>
        </w:rPr>
        <w:t>年</w:t>
      </w:r>
      <w:r>
        <w:rPr>
          <w:rFonts w:cs="Calibri"/>
          <w:sz w:val="22"/>
          <w:u w:val="single"/>
        </w:rPr>
        <w:t xml:space="preserve">      </w:t>
      </w:r>
      <w:r>
        <w:rPr>
          <w:rFonts w:cs="Calibri"/>
          <w:sz w:val="22"/>
        </w:rPr>
        <w:t>月</w:t>
      </w:r>
      <w:r>
        <w:rPr>
          <w:rFonts w:cs="Calibri"/>
          <w:sz w:val="22"/>
          <w:u w:val="single"/>
        </w:rPr>
        <w:t xml:space="preserve">      </w:t>
      </w:r>
      <w:r>
        <w:rPr>
          <w:rFonts w:cs="Calibri"/>
          <w:sz w:val="22"/>
        </w:rPr>
        <w:t>日</w:t>
      </w:r>
    </w:p>
    <w:p>
      <w:pPr>
        <w:snapToGrid w:val="0"/>
        <w:spacing w:line="400" w:lineRule="exact"/>
        <w:rPr>
          <w:rFonts w:cs="Calibri"/>
          <w:szCs w:val="21"/>
        </w:rPr>
      </w:pPr>
      <w:r>
        <w:rPr>
          <w:rFonts w:cs="Calibri"/>
          <w:b/>
          <w:szCs w:val="21"/>
        </w:rPr>
        <w:pict>
          <v:shape id="文本框 1"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szCs w:val="21"/>
        </w:rPr>
        <w:t xml:space="preserve">                                  </w:t>
      </w:r>
    </w:p>
    <w:p>
      <w:pPr>
        <w:spacing w:line="400" w:lineRule="exact"/>
        <w:rPr>
          <w:rFonts w:cs="Calibri"/>
          <w:b/>
          <w:bCs/>
          <w:szCs w:val="21"/>
        </w:rPr>
      </w:pPr>
      <w:r>
        <w:rPr>
          <w:rFonts w:cs="Calibri"/>
          <w:b/>
          <w:bCs/>
          <w:szCs w:val="21"/>
        </w:rPr>
        <w:t xml:space="preserve">  </w:t>
      </w:r>
    </w:p>
    <w:p>
      <w:pPr>
        <w:spacing w:line="400" w:lineRule="exact"/>
        <w:rPr>
          <w:rFonts w:cs="Calibri"/>
          <w:b/>
          <w:bCs/>
          <w:szCs w:val="21"/>
        </w:rPr>
      </w:pPr>
    </w:p>
    <w:p>
      <w:pPr>
        <w:spacing w:line="400" w:lineRule="exact"/>
        <w:rPr>
          <w:rFonts w:cs="Calibri"/>
          <w:szCs w:val="21"/>
        </w:rPr>
      </w:pPr>
    </w:p>
    <w:p>
      <w:pPr>
        <w:spacing w:line="400" w:lineRule="exact"/>
        <w:rPr>
          <w:rFonts w:cs="Calibri"/>
          <w:szCs w:val="21"/>
        </w:rPr>
      </w:pPr>
    </w:p>
    <w:p>
      <w:pPr>
        <w:spacing w:line="400" w:lineRule="exact"/>
        <w:rPr>
          <w:rFonts w:cs="Calibri"/>
          <w:szCs w:val="21"/>
        </w:rPr>
      </w:pPr>
    </w:p>
    <w:p>
      <w:pPr>
        <w:spacing w:line="400" w:lineRule="exact"/>
        <w:rPr>
          <w:rFonts w:cs="Calibri"/>
          <w:szCs w:val="21"/>
        </w:rPr>
      </w:pPr>
    </w:p>
    <w:p>
      <w:pPr>
        <w:spacing w:line="400" w:lineRule="exact"/>
        <w:rPr>
          <w:rFonts w:cs="Calibri"/>
          <w:szCs w:val="21"/>
        </w:rPr>
      </w:pPr>
    </w:p>
    <w:p>
      <w:pPr>
        <w:spacing w:line="400" w:lineRule="exact"/>
        <w:rPr>
          <w:rFonts w:cs="Calibri"/>
          <w:szCs w:val="21"/>
        </w:rPr>
      </w:pPr>
    </w:p>
    <w:p>
      <w:pPr>
        <w:spacing w:line="400" w:lineRule="exact"/>
        <w:rPr>
          <w:rFonts w:cs="Calibri"/>
          <w:b/>
          <w:bCs/>
          <w:sz w:val="22"/>
        </w:rPr>
      </w:pPr>
      <w:r>
        <w:rPr>
          <w:rFonts w:cs="Calibri"/>
          <w:sz w:val="22"/>
        </w:rPr>
        <w:t>注：如投标文件由委托代理人签字或盖章的，投标文件必须附此授权委托书。</w:t>
      </w:r>
      <w:r>
        <w:rPr>
          <w:rFonts w:cs="Calibri"/>
          <w:b/>
          <w:bCs/>
          <w:sz w:val="22"/>
        </w:rPr>
        <w:t xml:space="preserve">     </w:t>
      </w:r>
    </w:p>
    <w:p>
      <w:pPr>
        <w:spacing w:line="400" w:lineRule="exact"/>
        <w:jc w:val="left"/>
        <w:rPr>
          <w:rFonts w:ascii="宋体" w:hAnsi="宋体" w:cs="宋体"/>
          <w:sz w:val="22"/>
        </w:rPr>
      </w:pPr>
    </w:p>
    <w:p>
      <w:pPr>
        <w:pStyle w:val="31"/>
        <w:spacing w:after="120" w:afterLines="50" w:line="400" w:lineRule="exact"/>
        <w:jc w:val="left"/>
        <w:rPr>
          <w:rFonts w:hAnsi="宋体" w:cs="宋体"/>
          <w:b/>
        </w:rPr>
      </w:pPr>
      <w:r>
        <w:rPr>
          <w:rFonts w:hAnsi="宋体" w:cs="宋体"/>
          <w:b/>
        </w:rPr>
        <w:br w:type="page"/>
      </w:r>
      <w:bookmarkStart w:id="86" w:name="_Toc133214102"/>
      <w:bookmarkStart w:id="87" w:name="_Toc133214309"/>
      <w:bookmarkStart w:id="88" w:name="_Toc133470542"/>
      <w:bookmarkStart w:id="89" w:name="_Toc137373398"/>
      <w:bookmarkStart w:id="90" w:name="_Toc144265958"/>
    </w:p>
    <w:p>
      <w:pPr>
        <w:pStyle w:val="31"/>
        <w:spacing w:after="120" w:afterLines="50" w:line="400" w:lineRule="exact"/>
        <w:jc w:val="left"/>
        <w:rPr>
          <w:rFonts w:hAnsi="宋体" w:cs="宋体"/>
          <w:sz w:val="22"/>
          <w:szCs w:val="22"/>
        </w:rPr>
      </w:pPr>
    </w:p>
    <w:p>
      <w:pPr>
        <w:spacing w:line="400" w:lineRule="exact"/>
        <w:jc w:val="center"/>
        <w:rPr>
          <w:rFonts w:ascii="Calibri" w:hAnsi="Calibri" w:eastAsia="黑体" w:cs="Calibri"/>
          <w:sz w:val="32"/>
          <w:szCs w:val="32"/>
        </w:rPr>
      </w:pPr>
      <w:r>
        <w:rPr>
          <w:rFonts w:hint="eastAsia" w:ascii="Calibri" w:hAnsi="Calibri" w:eastAsia="黑体" w:cs="Calibri"/>
          <w:sz w:val="32"/>
          <w:szCs w:val="32"/>
        </w:rPr>
        <w:t>四、投标报价表</w:t>
      </w:r>
    </w:p>
    <w:p>
      <w:pPr>
        <w:pStyle w:val="31"/>
        <w:spacing w:after="120" w:afterLines="50" w:line="400" w:lineRule="exact"/>
        <w:jc w:val="center"/>
        <w:rPr>
          <w:rFonts w:hAnsi="宋体" w:cs="宋体"/>
        </w:rPr>
      </w:pPr>
    </w:p>
    <w:p>
      <w:pPr>
        <w:pStyle w:val="31"/>
        <w:numPr>
          <w:ilvl w:val="1"/>
          <w:numId w:val="6"/>
        </w:numPr>
        <w:snapToGrid w:val="0"/>
        <w:spacing w:before="120" w:beforeLines="50" w:line="400" w:lineRule="exact"/>
        <w:rPr>
          <w:rFonts w:hAnsi="宋体" w:cs="宋体"/>
          <w:b/>
          <w:sz w:val="22"/>
          <w:szCs w:val="22"/>
        </w:rPr>
      </w:pPr>
      <w:r>
        <w:rPr>
          <w:rFonts w:hint="eastAsia" w:hAnsi="宋体" w:cs="宋体"/>
          <w:b/>
          <w:sz w:val="22"/>
          <w:szCs w:val="22"/>
        </w:rPr>
        <w:t>总则</w:t>
      </w:r>
    </w:p>
    <w:p>
      <w:pPr>
        <w:pStyle w:val="31"/>
        <w:numPr>
          <w:ilvl w:val="1"/>
          <w:numId w:val="7"/>
        </w:numPr>
        <w:snapToGrid w:val="0"/>
        <w:spacing w:before="120" w:beforeLines="50" w:line="40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7"/>
        </w:numPr>
        <w:snapToGrid w:val="0"/>
        <w:spacing w:before="120" w:beforeLines="50" w:line="40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7"/>
        </w:numPr>
        <w:snapToGrid w:val="0"/>
        <w:spacing w:before="120" w:beforeLines="50" w:line="40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7"/>
        </w:numPr>
        <w:snapToGrid w:val="0"/>
        <w:spacing w:before="120" w:beforeLines="50" w:line="40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7"/>
        </w:numPr>
        <w:snapToGrid w:val="0"/>
        <w:spacing w:before="120" w:beforeLines="50" w:line="40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7"/>
        </w:numPr>
        <w:snapToGrid w:val="0"/>
        <w:spacing w:before="120" w:beforeLines="50" w:line="40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6"/>
        </w:numPr>
        <w:snapToGrid w:val="0"/>
        <w:spacing w:before="120" w:beforeLines="50" w:line="400" w:lineRule="exact"/>
        <w:rPr>
          <w:rFonts w:hAnsi="宋体" w:cs="宋体"/>
          <w:sz w:val="22"/>
          <w:szCs w:val="22"/>
        </w:rPr>
      </w:pPr>
      <w:r>
        <w:rPr>
          <w:rFonts w:hint="eastAsia" w:hAnsi="宋体" w:cs="宋体"/>
          <w:sz w:val="22"/>
          <w:szCs w:val="22"/>
        </w:rPr>
        <w:t>投标报价表格式</w:t>
      </w:r>
    </w:p>
    <w:p>
      <w:pPr>
        <w:pStyle w:val="31"/>
        <w:snapToGrid w:val="0"/>
        <w:spacing w:before="120" w:beforeLines="50" w:line="400" w:lineRule="exact"/>
        <w:rPr>
          <w:rFonts w:hAnsi="宋体" w:cs="宋体"/>
          <w:sz w:val="22"/>
          <w:szCs w:val="22"/>
        </w:rPr>
      </w:pPr>
    </w:p>
    <w:p>
      <w:pPr>
        <w:pStyle w:val="31"/>
        <w:snapToGrid w:val="0"/>
        <w:spacing w:before="120" w:beforeLines="50" w:line="400" w:lineRule="exact"/>
        <w:rPr>
          <w:rFonts w:hAnsi="宋体" w:cs="宋体"/>
          <w:sz w:val="22"/>
          <w:szCs w:val="22"/>
        </w:rPr>
      </w:pPr>
    </w:p>
    <w:p>
      <w:pPr>
        <w:pStyle w:val="31"/>
        <w:snapToGrid w:val="0"/>
        <w:spacing w:before="120" w:beforeLines="50" w:line="400" w:lineRule="exact"/>
        <w:rPr>
          <w:rFonts w:hAnsi="宋体" w:cs="宋体"/>
          <w:sz w:val="22"/>
          <w:szCs w:val="22"/>
        </w:rPr>
      </w:pPr>
    </w:p>
    <w:p>
      <w:pPr>
        <w:pStyle w:val="31"/>
        <w:snapToGrid w:val="0"/>
        <w:spacing w:before="120" w:beforeLines="50" w:line="400" w:lineRule="exact"/>
        <w:rPr>
          <w:rFonts w:hAnsi="宋体" w:cs="宋体"/>
          <w:sz w:val="22"/>
          <w:szCs w:val="22"/>
        </w:rPr>
      </w:pPr>
    </w:p>
    <w:p>
      <w:pPr>
        <w:pStyle w:val="31"/>
        <w:snapToGrid w:val="0"/>
        <w:spacing w:before="120" w:beforeLines="50" w:line="400" w:lineRule="exact"/>
        <w:rPr>
          <w:rFonts w:hAnsi="宋体" w:cs="宋体"/>
          <w:sz w:val="22"/>
          <w:szCs w:val="22"/>
        </w:rPr>
      </w:pPr>
    </w:p>
    <w:p>
      <w:pPr>
        <w:pStyle w:val="31"/>
        <w:snapToGrid w:val="0"/>
        <w:spacing w:before="120" w:beforeLines="50" w:line="400" w:lineRule="exact"/>
        <w:rPr>
          <w:rFonts w:hAnsi="宋体" w:cs="宋体"/>
          <w:sz w:val="22"/>
          <w:szCs w:val="22"/>
        </w:rPr>
      </w:pPr>
    </w:p>
    <w:p>
      <w:pPr>
        <w:pStyle w:val="31"/>
        <w:snapToGrid w:val="0"/>
        <w:spacing w:before="120" w:beforeLines="50" w:line="400" w:lineRule="exact"/>
        <w:rPr>
          <w:rFonts w:hAnsi="宋体" w:cs="宋体"/>
          <w:sz w:val="22"/>
          <w:szCs w:val="22"/>
        </w:rPr>
      </w:pPr>
    </w:p>
    <w:p>
      <w:pPr>
        <w:pStyle w:val="31"/>
        <w:snapToGrid w:val="0"/>
        <w:spacing w:before="120" w:beforeLines="50" w:line="400" w:lineRule="exact"/>
        <w:rPr>
          <w:rFonts w:hAnsi="宋体" w:cs="宋体"/>
          <w:sz w:val="22"/>
          <w:szCs w:val="22"/>
        </w:rPr>
      </w:pPr>
    </w:p>
    <w:p>
      <w:pPr>
        <w:pStyle w:val="31"/>
        <w:snapToGrid w:val="0"/>
        <w:spacing w:before="120" w:beforeLines="50" w:line="400" w:lineRule="exact"/>
        <w:rPr>
          <w:rFonts w:hAnsi="宋体" w:cs="宋体"/>
          <w:sz w:val="22"/>
          <w:szCs w:val="22"/>
        </w:rPr>
      </w:pPr>
    </w:p>
    <w:p>
      <w:pPr>
        <w:pStyle w:val="31"/>
        <w:snapToGrid w:val="0"/>
        <w:spacing w:before="120" w:beforeLines="50" w:line="400" w:lineRule="exact"/>
        <w:rPr>
          <w:rFonts w:hAnsi="宋体" w:cs="宋体"/>
          <w:sz w:val="22"/>
          <w:szCs w:val="22"/>
        </w:rPr>
      </w:pPr>
    </w:p>
    <w:p>
      <w:pPr>
        <w:pStyle w:val="31"/>
        <w:snapToGrid w:val="0"/>
        <w:spacing w:before="120" w:beforeLines="50" w:line="400" w:lineRule="exact"/>
        <w:rPr>
          <w:rFonts w:hAnsi="宋体" w:cs="宋体"/>
          <w:sz w:val="22"/>
          <w:szCs w:val="22"/>
        </w:rPr>
      </w:pPr>
    </w:p>
    <w:p>
      <w:pPr>
        <w:pStyle w:val="31"/>
        <w:snapToGrid w:val="0"/>
        <w:spacing w:before="120" w:beforeLines="50" w:line="400" w:lineRule="exact"/>
        <w:rPr>
          <w:rFonts w:hAnsi="宋体" w:cs="宋体"/>
          <w:sz w:val="22"/>
          <w:szCs w:val="22"/>
        </w:rPr>
      </w:pPr>
    </w:p>
    <w:p>
      <w:pPr>
        <w:pStyle w:val="31"/>
        <w:snapToGrid w:val="0"/>
        <w:spacing w:before="120" w:beforeLines="50" w:line="400" w:lineRule="exact"/>
        <w:rPr>
          <w:rFonts w:hAnsi="宋体" w:cs="宋体"/>
          <w:sz w:val="22"/>
          <w:szCs w:val="22"/>
        </w:rPr>
      </w:pPr>
    </w:p>
    <w:p>
      <w:pPr>
        <w:pStyle w:val="31"/>
        <w:snapToGrid w:val="0"/>
        <w:spacing w:before="120" w:beforeLines="50" w:line="400" w:lineRule="exact"/>
        <w:rPr>
          <w:rFonts w:hAnsi="宋体" w:cs="宋体"/>
          <w:sz w:val="22"/>
          <w:szCs w:val="22"/>
        </w:rPr>
      </w:pPr>
    </w:p>
    <w:p>
      <w:pPr>
        <w:pStyle w:val="142"/>
        <w:adjustRightInd w:val="0"/>
        <w:snapToGrid w:val="0"/>
        <w:spacing w:line="560" w:lineRule="exact"/>
        <w:ind w:left="360" w:firstLine="0" w:firstLineChars="0"/>
        <w:jc w:val="center"/>
        <w:rPr>
          <w:rFonts w:ascii="方正小标宋简体" w:hAnsi="宋体" w:eastAsia="方正小标宋简体" w:cstheme="minorBidi"/>
          <w:sz w:val="36"/>
          <w:szCs w:val="36"/>
        </w:rPr>
      </w:pPr>
      <w:r>
        <w:rPr>
          <w:rFonts w:hint="eastAsia" w:ascii="方正小标宋简体" w:hAnsi="宋体" w:eastAsia="方正小标宋简体" w:cstheme="minorBidi"/>
          <w:sz w:val="36"/>
          <w:szCs w:val="36"/>
        </w:rPr>
        <w:t>投标报价汇总表</w:t>
      </w:r>
    </w:p>
    <w:p>
      <w:pPr>
        <w:pStyle w:val="142"/>
        <w:adjustRightInd w:val="0"/>
        <w:snapToGrid w:val="0"/>
        <w:spacing w:line="560" w:lineRule="exact"/>
        <w:ind w:firstLineChars="0"/>
        <w:jc w:val="left"/>
        <w:rPr>
          <w:rFonts w:ascii="仿宋_GB2312" w:hAnsi="宋体" w:eastAsia="仿宋_GB2312" w:cstheme="minorBidi"/>
          <w:sz w:val="28"/>
          <w:szCs w:val="28"/>
        </w:rPr>
      </w:pPr>
      <w:r>
        <w:rPr>
          <w:rFonts w:hint="eastAsia" w:ascii="仿宋_GB2312" w:hAnsi="宋体" w:eastAsia="仿宋_GB2312" w:cstheme="minorBidi"/>
          <w:sz w:val="28"/>
          <w:szCs w:val="28"/>
        </w:rPr>
        <w:t xml:space="preserve">                                              </w:t>
      </w:r>
    </w:p>
    <w:p>
      <w:pPr>
        <w:pStyle w:val="142"/>
        <w:adjustRightInd w:val="0"/>
        <w:snapToGrid w:val="0"/>
        <w:spacing w:line="560" w:lineRule="exact"/>
        <w:ind w:left="360" w:firstLine="0" w:firstLineChars="0"/>
        <w:jc w:val="left"/>
        <w:rPr>
          <w:rFonts w:ascii="仿宋_GB2312" w:hAnsi="宋体" w:eastAsia="仿宋_GB2312" w:cstheme="minorBidi"/>
          <w:sz w:val="28"/>
          <w:szCs w:val="28"/>
        </w:rPr>
      </w:pPr>
      <w:r>
        <w:rPr>
          <w:rFonts w:hint="eastAsia" w:ascii="仿宋_GB2312" w:hAnsi="宋体" w:eastAsia="仿宋_GB2312" w:cstheme="minorBidi"/>
          <w:sz w:val="28"/>
          <w:szCs w:val="28"/>
        </w:rPr>
        <w:t xml:space="preserve">投标人名称：                         </w:t>
      </w:r>
    </w:p>
    <w:p>
      <w:pPr>
        <w:pStyle w:val="142"/>
        <w:adjustRightInd w:val="0"/>
        <w:snapToGrid w:val="0"/>
        <w:spacing w:line="560" w:lineRule="exact"/>
        <w:ind w:left="360" w:firstLine="0" w:firstLineChars="0"/>
        <w:jc w:val="left"/>
        <w:rPr>
          <w:rFonts w:ascii="仿宋_GB2312" w:hAnsi="宋体" w:eastAsia="仿宋_GB2312" w:cstheme="minorBidi"/>
          <w:sz w:val="28"/>
          <w:szCs w:val="28"/>
        </w:rPr>
      </w:pPr>
      <w:r>
        <w:rPr>
          <w:rFonts w:hint="eastAsia" w:ascii="仿宋_GB2312" w:hAnsi="宋体" w:eastAsia="仿宋_GB2312" w:cstheme="minorBidi"/>
          <w:sz w:val="28"/>
          <w:szCs w:val="28"/>
        </w:rPr>
        <w:t xml:space="preserve"> </w:t>
      </w:r>
    </w:p>
    <w:tbl>
      <w:tblPr>
        <w:tblStyle w:val="58"/>
        <w:tblW w:w="7677" w:type="dxa"/>
        <w:tblInd w:w="0" w:type="dxa"/>
        <w:tblLayout w:type="fixed"/>
        <w:tblCellMar>
          <w:top w:w="0" w:type="dxa"/>
          <w:left w:w="108" w:type="dxa"/>
          <w:bottom w:w="0" w:type="dxa"/>
          <w:right w:w="108" w:type="dxa"/>
        </w:tblCellMar>
      </w:tblPr>
      <w:tblGrid>
        <w:gridCol w:w="2121"/>
        <w:gridCol w:w="3146"/>
        <w:gridCol w:w="2410"/>
      </w:tblGrid>
      <w:tr>
        <w:tblPrEx>
          <w:tblLayout w:type="fixed"/>
        </w:tblPrEx>
        <w:trPr>
          <w:trHeight w:val="753" w:hRule="atLeast"/>
        </w:trPr>
        <w:tc>
          <w:tcPr>
            <w:tcW w:w="2121" w:type="dxa"/>
            <w:tcBorders>
              <w:top w:val="single" w:color="auto" w:sz="6" w:space="0"/>
              <w:left w:val="single" w:color="auto" w:sz="6" w:space="0"/>
              <w:bottom w:val="single" w:color="auto" w:sz="6" w:space="0"/>
              <w:right w:val="single" w:color="auto" w:sz="6" w:space="0"/>
            </w:tcBorders>
            <w:vAlign w:val="center"/>
          </w:tcPr>
          <w:p>
            <w:pPr>
              <w:pStyle w:val="142"/>
              <w:adjustRightInd w:val="0"/>
              <w:snapToGrid w:val="0"/>
              <w:spacing w:line="560" w:lineRule="exact"/>
              <w:ind w:firstLine="0" w:firstLineChars="0"/>
              <w:jc w:val="center"/>
              <w:rPr>
                <w:rFonts w:ascii="仿宋_GB2312" w:hAnsi="宋体" w:eastAsia="仿宋_GB2312" w:cstheme="minorBidi"/>
                <w:sz w:val="24"/>
                <w:szCs w:val="28"/>
              </w:rPr>
            </w:pPr>
            <w:r>
              <w:rPr>
                <w:rFonts w:hint="eastAsia" w:ascii="仿宋_GB2312" w:hAnsi="宋体" w:eastAsia="仿宋_GB2312" w:cstheme="minorBidi"/>
                <w:sz w:val="24"/>
                <w:szCs w:val="28"/>
              </w:rPr>
              <w:t>项目内容</w:t>
            </w:r>
          </w:p>
        </w:tc>
        <w:tc>
          <w:tcPr>
            <w:tcW w:w="3146" w:type="dxa"/>
            <w:tcBorders>
              <w:top w:val="single" w:color="auto" w:sz="6" w:space="0"/>
              <w:left w:val="single" w:color="auto" w:sz="6" w:space="0"/>
              <w:bottom w:val="single" w:color="auto" w:sz="6" w:space="0"/>
              <w:right w:val="single" w:color="auto" w:sz="6" w:space="0"/>
            </w:tcBorders>
            <w:vAlign w:val="center"/>
          </w:tcPr>
          <w:p>
            <w:pPr>
              <w:pStyle w:val="142"/>
              <w:adjustRightInd w:val="0"/>
              <w:snapToGrid w:val="0"/>
              <w:spacing w:line="560" w:lineRule="exact"/>
              <w:ind w:firstLine="0" w:firstLineChars="0"/>
              <w:jc w:val="center"/>
              <w:rPr>
                <w:rFonts w:ascii="仿宋_GB2312" w:hAnsi="宋体" w:eastAsia="仿宋_GB2312" w:cstheme="minorBidi"/>
                <w:sz w:val="24"/>
                <w:szCs w:val="28"/>
              </w:rPr>
            </w:pPr>
            <w:r>
              <w:rPr>
                <w:rFonts w:hint="eastAsia" w:ascii="仿宋_GB2312" w:hAnsi="宋体" w:eastAsia="仿宋_GB2312" w:cstheme="minorBidi"/>
                <w:sz w:val="24"/>
                <w:szCs w:val="28"/>
              </w:rPr>
              <w:t>单</w:t>
            </w:r>
            <w:r>
              <w:rPr>
                <w:rFonts w:ascii="仿宋_GB2312" w:hAnsi="宋体" w:eastAsia="仿宋_GB2312" w:cstheme="minorBidi"/>
                <w:sz w:val="24"/>
                <w:szCs w:val="28"/>
              </w:rPr>
              <w:t xml:space="preserve"> </w:t>
            </w:r>
            <w:r>
              <w:rPr>
                <w:rFonts w:hint="eastAsia" w:ascii="仿宋_GB2312" w:hAnsi="宋体" w:eastAsia="仿宋_GB2312" w:cstheme="minorBidi"/>
                <w:sz w:val="24"/>
                <w:szCs w:val="28"/>
              </w:rPr>
              <w:t>价（元）</w:t>
            </w:r>
          </w:p>
        </w:tc>
        <w:tc>
          <w:tcPr>
            <w:tcW w:w="2410" w:type="dxa"/>
            <w:tcBorders>
              <w:top w:val="single" w:color="auto" w:sz="6" w:space="0"/>
              <w:left w:val="single" w:color="auto" w:sz="6" w:space="0"/>
              <w:bottom w:val="single" w:color="auto" w:sz="6" w:space="0"/>
              <w:right w:val="single" w:color="auto" w:sz="6" w:space="0"/>
            </w:tcBorders>
            <w:vAlign w:val="center"/>
          </w:tcPr>
          <w:p>
            <w:pPr>
              <w:pStyle w:val="142"/>
              <w:adjustRightInd w:val="0"/>
              <w:snapToGrid w:val="0"/>
              <w:spacing w:line="560" w:lineRule="exact"/>
              <w:ind w:firstLine="0" w:firstLineChars="0"/>
              <w:jc w:val="center"/>
              <w:rPr>
                <w:rFonts w:ascii="仿宋_GB2312" w:hAnsi="宋体" w:eastAsia="仿宋_GB2312" w:cstheme="minorBidi"/>
                <w:sz w:val="24"/>
                <w:szCs w:val="28"/>
              </w:rPr>
            </w:pPr>
            <w:r>
              <w:rPr>
                <w:rFonts w:hint="eastAsia" w:ascii="仿宋_GB2312" w:hAnsi="宋体" w:eastAsia="仿宋_GB2312" w:cstheme="minorBidi"/>
                <w:sz w:val="24"/>
                <w:szCs w:val="28"/>
              </w:rPr>
              <w:t>备注（品牌）</w:t>
            </w:r>
          </w:p>
        </w:tc>
      </w:tr>
      <w:tr>
        <w:tblPrEx>
          <w:tblLayout w:type="fixed"/>
        </w:tblPrEx>
        <w:trPr>
          <w:trHeight w:val="353" w:hRule="atLeast"/>
        </w:trPr>
        <w:tc>
          <w:tcPr>
            <w:tcW w:w="2121" w:type="dxa"/>
            <w:tcBorders>
              <w:top w:val="single" w:color="auto" w:sz="6" w:space="0"/>
              <w:left w:val="single" w:color="auto" w:sz="6" w:space="0"/>
              <w:bottom w:val="single" w:color="auto" w:sz="6" w:space="0"/>
              <w:right w:val="single" w:color="auto" w:sz="6" w:space="0"/>
            </w:tcBorders>
            <w:vAlign w:val="center"/>
          </w:tcPr>
          <w:p>
            <w:pPr>
              <w:pStyle w:val="142"/>
              <w:adjustRightInd w:val="0"/>
              <w:snapToGrid w:val="0"/>
              <w:spacing w:line="560" w:lineRule="exact"/>
              <w:ind w:firstLine="0" w:firstLineChars="0"/>
              <w:jc w:val="center"/>
              <w:rPr>
                <w:rFonts w:ascii="仿宋_GB2312" w:hAnsi="宋体" w:eastAsia="仿宋_GB2312" w:cstheme="minorBidi"/>
                <w:sz w:val="24"/>
                <w:szCs w:val="28"/>
              </w:rPr>
            </w:pPr>
            <w:r>
              <w:rPr>
                <w:rFonts w:hint="eastAsia" w:ascii="仿宋_GB2312" w:hAnsi="宋体" w:eastAsia="仿宋_GB2312" w:cstheme="minorBidi"/>
                <w:sz w:val="24"/>
                <w:szCs w:val="28"/>
              </w:rPr>
              <w:t>驱鸟假人</w:t>
            </w:r>
          </w:p>
        </w:tc>
        <w:tc>
          <w:tcPr>
            <w:tcW w:w="3146" w:type="dxa"/>
            <w:tcBorders>
              <w:top w:val="single" w:color="auto" w:sz="6" w:space="0"/>
              <w:left w:val="single" w:color="auto" w:sz="6" w:space="0"/>
              <w:bottom w:val="single" w:color="auto" w:sz="6" w:space="0"/>
              <w:right w:val="single" w:color="auto" w:sz="6" w:space="0"/>
            </w:tcBorders>
            <w:vAlign w:val="center"/>
          </w:tcPr>
          <w:p>
            <w:pPr>
              <w:pStyle w:val="142"/>
              <w:adjustRightInd w:val="0"/>
              <w:snapToGrid w:val="0"/>
              <w:spacing w:line="560" w:lineRule="exact"/>
              <w:ind w:firstLine="0" w:firstLineChars="0"/>
              <w:jc w:val="center"/>
              <w:rPr>
                <w:rFonts w:ascii="仿宋_GB2312" w:hAnsi="宋体" w:eastAsia="仿宋_GB2312" w:cstheme="minorBidi"/>
                <w:sz w:val="24"/>
                <w:szCs w:val="28"/>
              </w:rPr>
            </w:pPr>
          </w:p>
        </w:tc>
        <w:tc>
          <w:tcPr>
            <w:tcW w:w="2410" w:type="dxa"/>
            <w:tcBorders>
              <w:top w:val="single" w:color="auto" w:sz="6" w:space="0"/>
              <w:left w:val="single" w:color="auto" w:sz="6" w:space="0"/>
              <w:bottom w:val="single" w:color="auto" w:sz="6" w:space="0"/>
              <w:right w:val="single" w:color="auto" w:sz="6" w:space="0"/>
            </w:tcBorders>
            <w:vAlign w:val="center"/>
          </w:tcPr>
          <w:p>
            <w:pPr>
              <w:pStyle w:val="142"/>
              <w:adjustRightInd w:val="0"/>
              <w:snapToGrid w:val="0"/>
              <w:spacing w:line="560" w:lineRule="exact"/>
              <w:ind w:firstLine="0" w:firstLineChars="0"/>
              <w:jc w:val="center"/>
              <w:rPr>
                <w:rFonts w:ascii="仿宋_GB2312" w:hAnsi="宋体" w:eastAsia="仿宋_GB2312" w:cstheme="minorBidi"/>
                <w:sz w:val="24"/>
                <w:szCs w:val="28"/>
              </w:rPr>
            </w:pPr>
          </w:p>
        </w:tc>
      </w:tr>
    </w:tbl>
    <w:p>
      <w:pPr>
        <w:pStyle w:val="142"/>
        <w:adjustRightInd w:val="0"/>
        <w:snapToGrid w:val="0"/>
        <w:spacing w:line="560" w:lineRule="exact"/>
        <w:ind w:left="315" w:leftChars="150" w:firstLine="110" w:firstLineChars="50"/>
        <w:jc w:val="left"/>
        <w:rPr>
          <w:rFonts w:ascii="仿宋_GB2312" w:hAnsi="宋体" w:eastAsia="仿宋_GB2312" w:cstheme="minorBidi"/>
          <w:sz w:val="22"/>
          <w:szCs w:val="28"/>
        </w:rPr>
      </w:pPr>
      <w:r>
        <w:rPr>
          <w:rFonts w:hint="eastAsia" w:ascii="仿宋_GB2312" w:hAnsi="宋体" w:eastAsia="仿宋_GB2312" w:cstheme="minorBidi"/>
          <w:sz w:val="22"/>
          <w:szCs w:val="28"/>
        </w:rPr>
        <w:t>注：该报价含产品价格、运输费、包装费、安装费、保险费、税费等所有费用。</w:t>
      </w:r>
    </w:p>
    <w:p>
      <w:pPr>
        <w:pStyle w:val="142"/>
        <w:adjustRightInd w:val="0"/>
        <w:snapToGrid w:val="0"/>
        <w:spacing w:line="560" w:lineRule="exact"/>
        <w:ind w:left="360" w:firstLine="0" w:firstLineChars="0"/>
        <w:jc w:val="left"/>
        <w:rPr>
          <w:rFonts w:ascii="仿宋_GB2312" w:hAnsi="宋体" w:eastAsia="仿宋_GB2312" w:cstheme="minorBidi"/>
          <w:sz w:val="28"/>
          <w:szCs w:val="28"/>
        </w:rPr>
      </w:pPr>
      <w:r>
        <w:rPr>
          <w:rFonts w:hint="eastAsia" w:ascii="仿宋_GB2312" w:hAnsi="宋体" w:eastAsia="仿宋_GB2312" w:cstheme="minorBidi"/>
          <w:sz w:val="28"/>
          <w:szCs w:val="28"/>
        </w:rPr>
        <w:t xml:space="preserve">投标人法定代表人或授权代表签字：                             </w:t>
      </w:r>
    </w:p>
    <w:p>
      <w:pPr>
        <w:pStyle w:val="142"/>
        <w:adjustRightInd w:val="0"/>
        <w:snapToGrid w:val="0"/>
        <w:spacing w:line="560" w:lineRule="exact"/>
        <w:ind w:left="360" w:firstLine="0" w:firstLineChars="0"/>
        <w:jc w:val="left"/>
        <w:rPr>
          <w:rFonts w:ascii="仿宋_GB2312" w:hAnsi="宋体" w:eastAsia="仿宋_GB2312" w:cstheme="minorBidi"/>
          <w:sz w:val="28"/>
          <w:szCs w:val="28"/>
        </w:rPr>
      </w:pPr>
      <w:r>
        <w:rPr>
          <w:rFonts w:hint="eastAsia" w:ascii="仿宋_GB2312" w:hAnsi="宋体" w:eastAsia="仿宋_GB2312" w:cstheme="minorBidi"/>
          <w:sz w:val="28"/>
          <w:szCs w:val="28"/>
        </w:rPr>
        <w:t xml:space="preserve">                          </w:t>
      </w:r>
    </w:p>
    <w:p>
      <w:pPr>
        <w:pStyle w:val="31"/>
        <w:snapToGrid w:val="0"/>
        <w:spacing w:before="120" w:beforeLines="50" w:line="400" w:lineRule="exact"/>
        <w:ind w:left="360"/>
        <w:rPr>
          <w:rFonts w:hAnsi="宋体" w:cs="宋体"/>
          <w:sz w:val="22"/>
          <w:szCs w:val="22"/>
        </w:rPr>
      </w:pPr>
      <w:r>
        <w:rPr>
          <w:rFonts w:hint="eastAsia" w:ascii="仿宋_GB2312" w:hAnsi="宋体" w:eastAsia="仿宋_GB2312"/>
          <w:sz w:val="28"/>
          <w:szCs w:val="28"/>
        </w:rPr>
        <w:t>签  字  日  期：</w:t>
      </w:r>
    </w:p>
    <w:p>
      <w:pPr>
        <w:pStyle w:val="31"/>
        <w:snapToGrid w:val="0"/>
        <w:spacing w:before="120" w:beforeLines="50" w:line="400" w:lineRule="exact"/>
        <w:ind w:left="1134"/>
        <w:rPr>
          <w:rFonts w:hAnsi="宋体" w:cs="宋体"/>
          <w:sz w:val="22"/>
          <w:szCs w:val="22"/>
        </w:rPr>
      </w:pPr>
    </w:p>
    <w:bookmarkEnd w:id="86"/>
    <w:bookmarkEnd w:id="87"/>
    <w:bookmarkEnd w:id="88"/>
    <w:bookmarkEnd w:id="89"/>
    <w:bookmarkEnd w:id="90"/>
    <w:p>
      <w:pPr>
        <w:spacing w:line="400" w:lineRule="exact"/>
        <w:jc w:val="center"/>
        <w:rPr>
          <w:rFonts w:ascii="宋体" w:hAnsi="宋体" w:cs="宋体"/>
          <w:sz w:val="22"/>
        </w:rPr>
      </w:pPr>
      <w:r>
        <w:rPr>
          <w:rFonts w:ascii="宋体" w:hAnsi="宋体"/>
          <w:sz w:val="22"/>
        </w:rPr>
        <w:br w:type="page"/>
      </w:r>
    </w:p>
    <w:p>
      <w:pPr>
        <w:spacing w:line="400" w:lineRule="exact"/>
        <w:jc w:val="center"/>
        <w:rPr>
          <w:rFonts w:ascii="宋体" w:hAnsi="宋体" w:cs="Arial"/>
          <w:b/>
          <w:sz w:val="22"/>
        </w:rPr>
      </w:pPr>
    </w:p>
    <w:p>
      <w:pPr>
        <w:spacing w:line="400" w:lineRule="exact"/>
        <w:jc w:val="center"/>
        <w:rPr>
          <w:rFonts w:ascii="Calibri" w:hAnsi="Calibri" w:eastAsia="黑体" w:cs="Calibri"/>
          <w:sz w:val="32"/>
          <w:szCs w:val="32"/>
        </w:rPr>
      </w:pPr>
      <w:r>
        <w:rPr>
          <w:rFonts w:hint="eastAsia" w:ascii="Calibri" w:hAnsi="Calibri" w:eastAsia="黑体" w:cs="Calibri"/>
          <w:sz w:val="32"/>
          <w:szCs w:val="32"/>
        </w:rPr>
        <w:t>五、</w:t>
      </w:r>
      <w:r>
        <w:rPr>
          <w:rFonts w:ascii="Calibri" w:hAnsi="Calibri" w:eastAsia="黑体" w:cs="Calibri"/>
          <w:sz w:val="32"/>
          <w:szCs w:val="32"/>
        </w:rPr>
        <w:t>投标人资格证明文件</w:t>
      </w:r>
    </w:p>
    <w:p>
      <w:pPr>
        <w:overflowPunct w:val="0"/>
        <w:autoSpaceDE w:val="0"/>
        <w:autoSpaceDN w:val="0"/>
        <w:spacing w:line="400" w:lineRule="exact"/>
        <w:ind w:left="839" w:hanging="839"/>
        <w:jc w:val="center"/>
        <w:rPr>
          <w:rFonts w:ascii="宋体" w:hAnsi="宋体" w:cs="宋体"/>
          <w:b/>
          <w:sz w:val="32"/>
          <w:szCs w:val="32"/>
        </w:rPr>
      </w:pPr>
    </w:p>
    <w:p>
      <w:pPr>
        <w:spacing w:line="400" w:lineRule="exact"/>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spacing w:line="400" w:lineRule="exact"/>
              <w:ind w:left="-170" w:right="-170"/>
              <w:jc w:val="center"/>
              <w:rPr>
                <w:rFonts w:ascii="宋体" w:hAnsi="宋体" w:cs="宋体"/>
                <w:sz w:val="22"/>
              </w:rPr>
            </w:pPr>
          </w:p>
        </w:tc>
        <w:tc>
          <w:tcPr>
            <w:tcW w:w="1748"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spacing w:line="400" w:lineRule="exact"/>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spacing w:line="400" w:lineRule="exact"/>
              <w:ind w:left="-170" w:right="-170"/>
              <w:jc w:val="center"/>
              <w:rPr>
                <w:rFonts w:ascii="宋体" w:hAnsi="宋体" w:cs="宋体"/>
                <w:sz w:val="22"/>
              </w:rPr>
            </w:pPr>
          </w:p>
        </w:tc>
        <w:tc>
          <w:tcPr>
            <w:tcW w:w="1748"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spacing w:line="400" w:lineRule="exact"/>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spacing w:line="400" w:lineRule="exact"/>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单位优势</w:t>
            </w:r>
          </w:p>
          <w:p>
            <w:pPr>
              <w:snapToGrid w:val="0"/>
              <w:spacing w:line="400" w:lineRule="exact"/>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spacing w:line="400" w:lineRule="exact"/>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spacing w:line="400" w:lineRule="exact"/>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400" w:lineRule="exact"/>
              <w:ind w:left="-170" w:right="-170"/>
              <w:jc w:val="center"/>
              <w:rPr>
                <w:rFonts w:ascii="宋体" w:hAnsi="宋体" w:cs="宋体"/>
                <w:sz w:val="22"/>
              </w:rPr>
            </w:pPr>
          </w:p>
        </w:tc>
        <w:tc>
          <w:tcPr>
            <w:tcW w:w="1740"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400" w:lineRule="exact"/>
              <w:ind w:left="-170" w:right="-170"/>
              <w:jc w:val="center"/>
              <w:rPr>
                <w:rFonts w:ascii="宋体" w:hAnsi="宋体" w:cs="宋体"/>
                <w:sz w:val="22"/>
              </w:rPr>
            </w:pPr>
          </w:p>
        </w:tc>
        <w:tc>
          <w:tcPr>
            <w:tcW w:w="1028" w:type="dxa"/>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固定</w:t>
            </w:r>
          </w:p>
          <w:p>
            <w:pPr>
              <w:snapToGrid w:val="0"/>
              <w:spacing w:line="400" w:lineRule="exact"/>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资金</w:t>
            </w:r>
          </w:p>
          <w:p>
            <w:pPr>
              <w:snapToGrid w:val="0"/>
              <w:spacing w:line="400" w:lineRule="exact"/>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400" w:lineRule="exact"/>
              <w:ind w:left="-170" w:right="-170"/>
              <w:jc w:val="center"/>
              <w:rPr>
                <w:rFonts w:ascii="宋体" w:hAnsi="宋体" w:cs="宋体"/>
                <w:sz w:val="22"/>
              </w:rPr>
            </w:pPr>
          </w:p>
        </w:tc>
        <w:tc>
          <w:tcPr>
            <w:tcW w:w="1028" w:type="dxa"/>
            <w:vMerge w:val="continue"/>
            <w:vAlign w:val="center"/>
          </w:tcPr>
          <w:p>
            <w:pPr>
              <w:snapToGrid w:val="0"/>
              <w:spacing w:line="400" w:lineRule="exact"/>
              <w:ind w:left="-170" w:right="-170"/>
              <w:jc w:val="center"/>
              <w:rPr>
                <w:rFonts w:ascii="宋体" w:hAnsi="宋体" w:cs="宋体"/>
                <w:sz w:val="22"/>
              </w:rPr>
            </w:pPr>
          </w:p>
        </w:tc>
        <w:tc>
          <w:tcPr>
            <w:tcW w:w="1575" w:type="dxa"/>
            <w:gridSpan w:val="3"/>
            <w:vMerge w:val="continue"/>
            <w:vAlign w:val="center"/>
          </w:tcPr>
          <w:p>
            <w:pPr>
              <w:snapToGrid w:val="0"/>
              <w:spacing w:line="400" w:lineRule="exact"/>
              <w:ind w:left="-170" w:right="-170"/>
              <w:jc w:val="center"/>
              <w:rPr>
                <w:rFonts w:ascii="宋体" w:hAnsi="宋体" w:cs="宋体"/>
                <w:sz w:val="22"/>
              </w:rPr>
            </w:pPr>
          </w:p>
        </w:tc>
        <w:tc>
          <w:tcPr>
            <w:tcW w:w="840" w:type="dxa"/>
            <w:gridSpan w:val="2"/>
            <w:vMerge w:val="continue"/>
            <w:vAlign w:val="center"/>
          </w:tcPr>
          <w:p>
            <w:pPr>
              <w:snapToGrid w:val="0"/>
              <w:spacing w:line="400" w:lineRule="exact"/>
              <w:ind w:left="-170" w:right="-170"/>
              <w:jc w:val="center"/>
              <w:rPr>
                <w:rFonts w:ascii="宋体" w:hAnsi="宋体" w:cs="宋体"/>
                <w:sz w:val="22"/>
              </w:rPr>
            </w:pPr>
          </w:p>
        </w:tc>
        <w:tc>
          <w:tcPr>
            <w:tcW w:w="1440"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400" w:lineRule="exact"/>
              <w:ind w:left="-170" w:right="-170"/>
              <w:jc w:val="center"/>
              <w:rPr>
                <w:rFonts w:ascii="宋体" w:hAnsi="宋体" w:cs="宋体"/>
                <w:sz w:val="22"/>
              </w:rPr>
            </w:pPr>
          </w:p>
        </w:tc>
        <w:tc>
          <w:tcPr>
            <w:tcW w:w="1028" w:type="dxa"/>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流动</w:t>
            </w:r>
          </w:p>
          <w:p>
            <w:pPr>
              <w:snapToGrid w:val="0"/>
              <w:spacing w:line="400" w:lineRule="exact"/>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资金</w:t>
            </w:r>
          </w:p>
          <w:p>
            <w:pPr>
              <w:snapToGrid w:val="0"/>
              <w:spacing w:line="400" w:lineRule="exact"/>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400" w:lineRule="exact"/>
              <w:ind w:left="-170" w:right="-170"/>
              <w:jc w:val="center"/>
              <w:rPr>
                <w:rFonts w:ascii="宋体" w:hAnsi="宋体" w:cs="宋体"/>
                <w:sz w:val="22"/>
              </w:rPr>
            </w:pPr>
          </w:p>
        </w:tc>
        <w:tc>
          <w:tcPr>
            <w:tcW w:w="1028" w:type="dxa"/>
            <w:vMerge w:val="continue"/>
            <w:vAlign w:val="center"/>
          </w:tcPr>
          <w:p>
            <w:pPr>
              <w:snapToGrid w:val="0"/>
              <w:spacing w:line="400" w:lineRule="exact"/>
              <w:ind w:left="-170" w:right="-170"/>
              <w:jc w:val="center"/>
              <w:rPr>
                <w:rFonts w:ascii="宋体" w:hAnsi="宋体" w:cs="宋体"/>
                <w:sz w:val="22"/>
              </w:rPr>
            </w:pPr>
          </w:p>
        </w:tc>
        <w:tc>
          <w:tcPr>
            <w:tcW w:w="1575" w:type="dxa"/>
            <w:gridSpan w:val="3"/>
            <w:vMerge w:val="continue"/>
            <w:vAlign w:val="center"/>
          </w:tcPr>
          <w:p>
            <w:pPr>
              <w:snapToGrid w:val="0"/>
              <w:spacing w:line="400" w:lineRule="exact"/>
              <w:ind w:left="-170" w:right="-170"/>
              <w:jc w:val="center"/>
              <w:rPr>
                <w:rFonts w:ascii="宋体" w:hAnsi="宋体" w:cs="宋体"/>
                <w:sz w:val="22"/>
              </w:rPr>
            </w:pPr>
          </w:p>
        </w:tc>
        <w:tc>
          <w:tcPr>
            <w:tcW w:w="840" w:type="dxa"/>
            <w:gridSpan w:val="2"/>
            <w:vMerge w:val="continue"/>
            <w:vAlign w:val="center"/>
          </w:tcPr>
          <w:p>
            <w:pPr>
              <w:snapToGrid w:val="0"/>
              <w:spacing w:line="400" w:lineRule="exact"/>
              <w:ind w:left="-170" w:right="-170"/>
              <w:jc w:val="center"/>
              <w:rPr>
                <w:rFonts w:ascii="宋体" w:hAnsi="宋体" w:cs="宋体"/>
                <w:sz w:val="22"/>
              </w:rPr>
            </w:pPr>
          </w:p>
        </w:tc>
        <w:tc>
          <w:tcPr>
            <w:tcW w:w="1440"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经营</w:t>
            </w:r>
          </w:p>
          <w:p>
            <w:pPr>
              <w:snapToGrid w:val="0"/>
              <w:spacing w:line="400" w:lineRule="exact"/>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spacing w:line="400" w:lineRule="exact"/>
              <w:ind w:left="-170" w:right="-170"/>
              <w:jc w:val="center"/>
              <w:rPr>
                <w:rFonts w:ascii="宋体" w:hAnsi="宋体" w:cs="宋体"/>
                <w:sz w:val="22"/>
              </w:rPr>
            </w:pPr>
          </w:p>
          <w:p>
            <w:pPr>
              <w:snapToGrid w:val="0"/>
              <w:spacing w:line="400" w:lineRule="exact"/>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经 济</w:t>
            </w:r>
          </w:p>
          <w:p>
            <w:pPr>
              <w:snapToGrid w:val="0"/>
              <w:spacing w:line="400" w:lineRule="exact"/>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spacing w:line="400" w:lineRule="exact"/>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spacing w:line="400" w:lineRule="exact"/>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400" w:lineRule="exact"/>
              <w:ind w:left="-170" w:right="-170"/>
              <w:jc w:val="center"/>
              <w:rPr>
                <w:rFonts w:ascii="宋体" w:hAnsi="宋体" w:cs="宋体"/>
                <w:sz w:val="22"/>
              </w:rPr>
            </w:pPr>
          </w:p>
        </w:tc>
        <w:tc>
          <w:tcPr>
            <w:tcW w:w="1553" w:type="dxa"/>
            <w:gridSpan w:val="2"/>
            <w:vAlign w:val="center"/>
          </w:tcPr>
          <w:p>
            <w:pPr>
              <w:snapToGrid w:val="0"/>
              <w:spacing w:line="400" w:lineRule="exact"/>
              <w:ind w:left="-170" w:right="-170"/>
              <w:jc w:val="center"/>
              <w:rPr>
                <w:rFonts w:ascii="宋体" w:hAnsi="宋体" w:cs="宋体"/>
                <w:sz w:val="22"/>
              </w:rPr>
            </w:pPr>
          </w:p>
        </w:tc>
        <w:tc>
          <w:tcPr>
            <w:tcW w:w="6090" w:type="dxa"/>
            <w:gridSpan w:val="8"/>
            <w:vAlign w:val="center"/>
          </w:tcPr>
          <w:p>
            <w:pPr>
              <w:snapToGrid w:val="0"/>
              <w:spacing w:line="400" w:lineRule="exact"/>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400" w:lineRule="exact"/>
              <w:ind w:left="-170" w:right="-170"/>
              <w:jc w:val="center"/>
              <w:rPr>
                <w:rFonts w:ascii="宋体" w:hAnsi="宋体" w:cs="宋体"/>
                <w:sz w:val="22"/>
              </w:rPr>
            </w:pPr>
          </w:p>
        </w:tc>
        <w:tc>
          <w:tcPr>
            <w:tcW w:w="1553" w:type="dxa"/>
            <w:gridSpan w:val="2"/>
            <w:vAlign w:val="center"/>
          </w:tcPr>
          <w:p>
            <w:pPr>
              <w:snapToGrid w:val="0"/>
              <w:spacing w:line="400" w:lineRule="exact"/>
              <w:ind w:left="-170" w:right="-170"/>
              <w:jc w:val="center"/>
              <w:rPr>
                <w:rFonts w:ascii="宋体" w:hAnsi="宋体" w:cs="宋体"/>
                <w:sz w:val="22"/>
              </w:rPr>
            </w:pPr>
          </w:p>
        </w:tc>
        <w:tc>
          <w:tcPr>
            <w:tcW w:w="6090" w:type="dxa"/>
            <w:gridSpan w:val="8"/>
            <w:vAlign w:val="center"/>
          </w:tcPr>
          <w:p>
            <w:pPr>
              <w:snapToGrid w:val="0"/>
              <w:spacing w:line="400" w:lineRule="exact"/>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spacing w:line="400" w:lineRule="exact"/>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spacing w:line="400" w:lineRule="exact"/>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spacing w:line="400" w:lineRule="exact"/>
              <w:ind w:left="-170" w:right="-170"/>
              <w:jc w:val="center"/>
              <w:rPr>
                <w:rFonts w:ascii="宋体" w:hAnsi="宋体" w:cs="宋体"/>
                <w:sz w:val="22"/>
              </w:rPr>
            </w:pPr>
          </w:p>
        </w:tc>
      </w:tr>
    </w:tbl>
    <w:p>
      <w:pPr>
        <w:overflowPunct w:val="0"/>
        <w:autoSpaceDE w:val="0"/>
        <w:autoSpaceDN w:val="0"/>
        <w:spacing w:line="400" w:lineRule="exact"/>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400" w:lineRule="exact"/>
        <w:jc w:val="center"/>
        <w:rPr>
          <w:rFonts w:ascii="宋体" w:hAnsi="宋体" w:cs="宋体"/>
          <w:b/>
          <w:sz w:val="32"/>
          <w:szCs w:val="32"/>
        </w:rPr>
      </w:pPr>
      <w:r>
        <w:rPr>
          <w:rFonts w:ascii="宋体" w:hAnsi="宋体" w:cs="Calibri"/>
          <w:sz w:val="22"/>
        </w:rPr>
        <w:br w:type="page"/>
      </w:r>
    </w:p>
    <w:p>
      <w:pPr>
        <w:spacing w:line="400" w:lineRule="exact"/>
        <w:jc w:val="center"/>
        <w:rPr>
          <w:rFonts w:ascii="宋体" w:hAnsi="宋体" w:cs="宋体"/>
          <w:b/>
          <w:sz w:val="32"/>
          <w:szCs w:val="32"/>
        </w:rPr>
      </w:pPr>
      <w:r>
        <w:rPr>
          <w:rFonts w:hint="eastAsia" w:ascii="宋体" w:hAnsi="宋体" w:cs="宋体"/>
          <w:b/>
          <w:sz w:val="32"/>
          <w:szCs w:val="32"/>
        </w:rPr>
        <w:t>（二）投标产品近三年的销售业绩一览表</w:t>
      </w:r>
    </w:p>
    <w:tbl>
      <w:tblPr>
        <w:tblStyle w:val="58"/>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r>
    </w:tbl>
    <w:p>
      <w:pPr>
        <w:spacing w:line="400" w:lineRule="exact"/>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400" w:lineRule="exact"/>
        <w:jc w:val="left"/>
        <w:rPr>
          <w:rFonts w:ascii="ˎ̥" w:hAnsi="ˎ̥" w:cs="宋体"/>
          <w:kern w:val="0"/>
          <w:szCs w:val="21"/>
        </w:rPr>
      </w:pPr>
    </w:p>
    <w:p>
      <w:pPr>
        <w:spacing w:line="400" w:lineRule="exact"/>
        <w:jc w:val="center"/>
        <w:rPr>
          <w:rFonts w:ascii="宋体" w:hAnsi="宋体" w:cs="宋体"/>
          <w:b/>
          <w:sz w:val="32"/>
          <w:szCs w:val="32"/>
        </w:rPr>
      </w:pPr>
    </w:p>
    <w:p>
      <w:pPr>
        <w:pStyle w:val="31"/>
        <w:adjustRightInd w:val="0"/>
        <w:snapToGrid w:val="0"/>
        <w:spacing w:line="400" w:lineRule="exact"/>
        <w:rPr>
          <w:rFonts w:hAnsi="宋体"/>
          <w:b/>
        </w:rPr>
      </w:pPr>
      <w:r>
        <w:rPr>
          <w:rFonts w:hAnsi="宋体" w:cs="宋体"/>
          <w:b/>
          <w:sz w:val="32"/>
          <w:szCs w:val="32"/>
        </w:rPr>
        <w:br w:type="page"/>
      </w:r>
    </w:p>
    <w:p>
      <w:pPr>
        <w:spacing w:line="400" w:lineRule="exact"/>
        <w:jc w:val="center"/>
        <w:rPr>
          <w:rFonts w:ascii="Calibri" w:hAnsi="Calibri" w:eastAsia="黑体" w:cs="Calibri"/>
          <w:sz w:val="32"/>
          <w:szCs w:val="32"/>
        </w:rPr>
      </w:pPr>
      <w:r>
        <w:rPr>
          <w:rFonts w:hint="eastAsia" w:ascii="Calibri" w:hAnsi="Calibri" w:eastAsia="黑体" w:cs="Calibri"/>
          <w:sz w:val="32"/>
          <w:szCs w:val="32"/>
        </w:rPr>
        <w:t>六、技术规格偏离表</w:t>
      </w:r>
    </w:p>
    <w:p>
      <w:pPr>
        <w:spacing w:line="40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spacing w:line="400" w:lineRule="exact"/>
              <w:jc w:val="center"/>
              <w:rPr>
                <w:rFonts w:ascii="宋体" w:hAnsi="宋体"/>
                <w:szCs w:val="21"/>
              </w:rPr>
            </w:pPr>
            <w:r>
              <w:rPr>
                <w:rFonts w:hint="eastAsia" w:ascii="宋体" w:hAnsi="宋体"/>
                <w:szCs w:val="21"/>
              </w:rPr>
              <w:t>序号</w:t>
            </w:r>
          </w:p>
        </w:tc>
        <w:tc>
          <w:tcPr>
            <w:tcW w:w="1365" w:type="dxa"/>
            <w:vAlign w:val="center"/>
          </w:tcPr>
          <w:p>
            <w:pPr>
              <w:spacing w:line="400" w:lineRule="exact"/>
              <w:jc w:val="center"/>
              <w:rPr>
                <w:rFonts w:ascii="宋体" w:hAnsi="宋体"/>
                <w:szCs w:val="21"/>
              </w:rPr>
            </w:pPr>
            <w:r>
              <w:rPr>
                <w:rFonts w:hint="eastAsia" w:ascii="宋体" w:hAnsi="宋体"/>
                <w:szCs w:val="21"/>
              </w:rPr>
              <w:t>货物名称</w:t>
            </w:r>
          </w:p>
        </w:tc>
        <w:tc>
          <w:tcPr>
            <w:tcW w:w="1260" w:type="dxa"/>
            <w:vAlign w:val="center"/>
          </w:tcPr>
          <w:p>
            <w:pPr>
              <w:spacing w:line="400" w:lineRule="exact"/>
              <w:jc w:val="center"/>
              <w:rPr>
                <w:rFonts w:ascii="宋体" w:hAnsi="宋体"/>
                <w:szCs w:val="21"/>
              </w:rPr>
            </w:pPr>
            <w:r>
              <w:rPr>
                <w:rFonts w:hint="eastAsia" w:ascii="宋体" w:hAnsi="宋体"/>
                <w:szCs w:val="21"/>
              </w:rPr>
              <w:t>招标文件条目号</w:t>
            </w:r>
          </w:p>
        </w:tc>
        <w:tc>
          <w:tcPr>
            <w:tcW w:w="1361" w:type="dxa"/>
            <w:vAlign w:val="center"/>
          </w:tcPr>
          <w:p>
            <w:pPr>
              <w:spacing w:line="400" w:lineRule="exact"/>
              <w:jc w:val="center"/>
              <w:rPr>
                <w:rFonts w:ascii="宋体" w:hAnsi="宋体"/>
                <w:szCs w:val="21"/>
              </w:rPr>
            </w:pPr>
            <w:r>
              <w:rPr>
                <w:rFonts w:hint="eastAsia" w:ascii="宋体" w:hAnsi="宋体"/>
                <w:szCs w:val="21"/>
              </w:rPr>
              <w:t>招标规格</w:t>
            </w:r>
          </w:p>
        </w:tc>
        <w:tc>
          <w:tcPr>
            <w:tcW w:w="1236" w:type="dxa"/>
            <w:vAlign w:val="center"/>
          </w:tcPr>
          <w:p>
            <w:pPr>
              <w:spacing w:line="400" w:lineRule="exact"/>
              <w:jc w:val="center"/>
              <w:rPr>
                <w:rFonts w:ascii="宋体" w:hAnsi="宋体"/>
                <w:szCs w:val="21"/>
              </w:rPr>
            </w:pPr>
            <w:r>
              <w:rPr>
                <w:rFonts w:hint="eastAsia" w:ascii="宋体" w:hAnsi="宋体"/>
                <w:szCs w:val="21"/>
              </w:rPr>
              <w:t>投标规格</w:t>
            </w:r>
          </w:p>
        </w:tc>
        <w:tc>
          <w:tcPr>
            <w:tcW w:w="1890" w:type="dxa"/>
            <w:vAlign w:val="center"/>
          </w:tcPr>
          <w:p>
            <w:pPr>
              <w:spacing w:line="400" w:lineRule="exact"/>
              <w:jc w:val="center"/>
              <w:rPr>
                <w:rFonts w:ascii="宋体" w:hAnsi="宋体"/>
                <w:szCs w:val="21"/>
              </w:rPr>
            </w:pPr>
            <w:r>
              <w:rPr>
                <w:rFonts w:hint="eastAsia" w:ascii="宋体" w:hAnsi="宋体"/>
                <w:szCs w:val="21"/>
              </w:rPr>
              <w:t>偏离</w:t>
            </w:r>
          </w:p>
        </w:tc>
        <w:tc>
          <w:tcPr>
            <w:tcW w:w="1470" w:type="dxa"/>
            <w:vAlign w:val="center"/>
          </w:tcPr>
          <w:p>
            <w:pPr>
              <w:spacing w:line="400" w:lineRule="exact"/>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spacing w:line="400" w:lineRule="exact"/>
              <w:rPr>
                <w:rFonts w:ascii="宋体" w:hAnsi="宋体"/>
                <w:szCs w:val="21"/>
              </w:rPr>
            </w:pPr>
          </w:p>
        </w:tc>
        <w:tc>
          <w:tcPr>
            <w:tcW w:w="1365" w:type="dxa"/>
          </w:tcPr>
          <w:p>
            <w:pPr>
              <w:spacing w:line="400" w:lineRule="exact"/>
              <w:rPr>
                <w:rFonts w:ascii="宋体" w:hAnsi="宋体"/>
                <w:szCs w:val="21"/>
              </w:rPr>
            </w:pPr>
          </w:p>
        </w:tc>
        <w:tc>
          <w:tcPr>
            <w:tcW w:w="1260" w:type="dxa"/>
          </w:tcPr>
          <w:p>
            <w:pPr>
              <w:spacing w:line="400" w:lineRule="exact"/>
              <w:rPr>
                <w:rFonts w:ascii="宋体" w:hAnsi="宋体"/>
                <w:szCs w:val="21"/>
              </w:rPr>
            </w:pPr>
          </w:p>
        </w:tc>
        <w:tc>
          <w:tcPr>
            <w:tcW w:w="1361" w:type="dxa"/>
          </w:tcPr>
          <w:p>
            <w:pPr>
              <w:spacing w:line="400" w:lineRule="exact"/>
              <w:rPr>
                <w:rFonts w:ascii="宋体" w:hAnsi="宋体"/>
                <w:szCs w:val="21"/>
              </w:rPr>
            </w:pPr>
          </w:p>
        </w:tc>
        <w:tc>
          <w:tcPr>
            <w:tcW w:w="1236" w:type="dxa"/>
          </w:tcPr>
          <w:p>
            <w:pPr>
              <w:spacing w:line="400" w:lineRule="exact"/>
              <w:rPr>
                <w:rFonts w:ascii="宋体" w:hAnsi="宋体"/>
                <w:szCs w:val="21"/>
              </w:rPr>
            </w:pPr>
          </w:p>
        </w:tc>
        <w:tc>
          <w:tcPr>
            <w:tcW w:w="1890" w:type="dxa"/>
          </w:tcPr>
          <w:p>
            <w:pPr>
              <w:spacing w:line="400" w:lineRule="exact"/>
              <w:rPr>
                <w:rFonts w:ascii="宋体" w:hAnsi="宋体"/>
                <w:szCs w:val="21"/>
              </w:rPr>
            </w:pPr>
          </w:p>
        </w:tc>
        <w:tc>
          <w:tcPr>
            <w:tcW w:w="1470" w:type="dxa"/>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spacing w:line="400" w:lineRule="exact"/>
              <w:rPr>
                <w:rFonts w:ascii="宋体" w:hAnsi="宋体"/>
                <w:szCs w:val="21"/>
              </w:rPr>
            </w:pPr>
          </w:p>
        </w:tc>
        <w:tc>
          <w:tcPr>
            <w:tcW w:w="1365" w:type="dxa"/>
          </w:tcPr>
          <w:p>
            <w:pPr>
              <w:spacing w:line="400" w:lineRule="exact"/>
              <w:rPr>
                <w:rFonts w:ascii="宋体" w:hAnsi="宋体"/>
                <w:szCs w:val="21"/>
              </w:rPr>
            </w:pPr>
          </w:p>
        </w:tc>
        <w:tc>
          <w:tcPr>
            <w:tcW w:w="1260" w:type="dxa"/>
          </w:tcPr>
          <w:p>
            <w:pPr>
              <w:spacing w:line="400" w:lineRule="exact"/>
              <w:rPr>
                <w:rFonts w:ascii="宋体" w:hAnsi="宋体"/>
                <w:szCs w:val="21"/>
              </w:rPr>
            </w:pPr>
          </w:p>
        </w:tc>
        <w:tc>
          <w:tcPr>
            <w:tcW w:w="1361" w:type="dxa"/>
          </w:tcPr>
          <w:p>
            <w:pPr>
              <w:spacing w:line="400" w:lineRule="exact"/>
              <w:rPr>
                <w:rFonts w:ascii="宋体" w:hAnsi="宋体"/>
                <w:szCs w:val="21"/>
              </w:rPr>
            </w:pPr>
          </w:p>
        </w:tc>
        <w:tc>
          <w:tcPr>
            <w:tcW w:w="1236" w:type="dxa"/>
          </w:tcPr>
          <w:p>
            <w:pPr>
              <w:spacing w:line="400" w:lineRule="exact"/>
              <w:rPr>
                <w:rFonts w:ascii="宋体" w:hAnsi="宋体"/>
                <w:szCs w:val="21"/>
              </w:rPr>
            </w:pPr>
          </w:p>
        </w:tc>
        <w:tc>
          <w:tcPr>
            <w:tcW w:w="1890" w:type="dxa"/>
          </w:tcPr>
          <w:p>
            <w:pPr>
              <w:spacing w:line="400" w:lineRule="exact"/>
              <w:rPr>
                <w:rFonts w:ascii="宋体" w:hAnsi="宋体"/>
                <w:szCs w:val="21"/>
              </w:rPr>
            </w:pPr>
          </w:p>
        </w:tc>
        <w:tc>
          <w:tcPr>
            <w:tcW w:w="1470" w:type="dxa"/>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spacing w:line="400" w:lineRule="exact"/>
              <w:rPr>
                <w:rFonts w:ascii="宋体" w:hAnsi="宋体"/>
                <w:szCs w:val="21"/>
              </w:rPr>
            </w:pPr>
          </w:p>
        </w:tc>
        <w:tc>
          <w:tcPr>
            <w:tcW w:w="1365" w:type="dxa"/>
          </w:tcPr>
          <w:p>
            <w:pPr>
              <w:spacing w:line="400" w:lineRule="exact"/>
              <w:rPr>
                <w:rFonts w:ascii="宋体" w:hAnsi="宋体"/>
                <w:szCs w:val="21"/>
              </w:rPr>
            </w:pPr>
          </w:p>
        </w:tc>
        <w:tc>
          <w:tcPr>
            <w:tcW w:w="1260" w:type="dxa"/>
          </w:tcPr>
          <w:p>
            <w:pPr>
              <w:spacing w:line="400" w:lineRule="exact"/>
              <w:rPr>
                <w:rFonts w:ascii="宋体" w:hAnsi="宋体"/>
                <w:szCs w:val="21"/>
              </w:rPr>
            </w:pPr>
          </w:p>
        </w:tc>
        <w:tc>
          <w:tcPr>
            <w:tcW w:w="1361" w:type="dxa"/>
          </w:tcPr>
          <w:p>
            <w:pPr>
              <w:spacing w:line="400" w:lineRule="exact"/>
              <w:rPr>
                <w:rFonts w:ascii="宋体" w:hAnsi="宋体"/>
                <w:szCs w:val="21"/>
              </w:rPr>
            </w:pPr>
          </w:p>
        </w:tc>
        <w:tc>
          <w:tcPr>
            <w:tcW w:w="1236" w:type="dxa"/>
          </w:tcPr>
          <w:p>
            <w:pPr>
              <w:spacing w:line="400" w:lineRule="exact"/>
              <w:rPr>
                <w:rFonts w:ascii="宋体" w:hAnsi="宋体"/>
                <w:szCs w:val="21"/>
              </w:rPr>
            </w:pPr>
          </w:p>
        </w:tc>
        <w:tc>
          <w:tcPr>
            <w:tcW w:w="1890" w:type="dxa"/>
          </w:tcPr>
          <w:p>
            <w:pPr>
              <w:spacing w:line="400" w:lineRule="exact"/>
              <w:rPr>
                <w:rFonts w:ascii="宋体" w:hAnsi="宋体"/>
                <w:szCs w:val="21"/>
              </w:rPr>
            </w:pPr>
          </w:p>
        </w:tc>
        <w:tc>
          <w:tcPr>
            <w:tcW w:w="1470" w:type="dxa"/>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spacing w:line="400" w:lineRule="exact"/>
              <w:rPr>
                <w:rFonts w:ascii="宋体" w:hAnsi="宋体"/>
                <w:szCs w:val="21"/>
              </w:rPr>
            </w:pPr>
          </w:p>
        </w:tc>
        <w:tc>
          <w:tcPr>
            <w:tcW w:w="1365" w:type="dxa"/>
          </w:tcPr>
          <w:p>
            <w:pPr>
              <w:spacing w:line="400" w:lineRule="exact"/>
              <w:rPr>
                <w:rFonts w:ascii="宋体" w:hAnsi="宋体"/>
                <w:szCs w:val="21"/>
              </w:rPr>
            </w:pPr>
          </w:p>
        </w:tc>
        <w:tc>
          <w:tcPr>
            <w:tcW w:w="1260" w:type="dxa"/>
          </w:tcPr>
          <w:p>
            <w:pPr>
              <w:spacing w:line="400" w:lineRule="exact"/>
              <w:rPr>
                <w:rFonts w:ascii="宋体" w:hAnsi="宋体"/>
                <w:szCs w:val="21"/>
              </w:rPr>
            </w:pPr>
          </w:p>
        </w:tc>
        <w:tc>
          <w:tcPr>
            <w:tcW w:w="1361" w:type="dxa"/>
          </w:tcPr>
          <w:p>
            <w:pPr>
              <w:spacing w:line="400" w:lineRule="exact"/>
              <w:rPr>
                <w:rFonts w:ascii="宋体" w:hAnsi="宋体"/>
                <w:szCs w:val="21"/>
              </w:rPr>
            </w:pPr>
          </w:p>
        </w:tc>
        <w:tc>
          <w:tcPr>
            <w:tcW w:w="1236" w:type="dxa"/>
          </w:tcPr>
          <w:p>
            <w:pPr>
              <w:spacing w:line="400" w:lineRule="exact"/>
              <w:rPr>
                <w:rFonts w:ascii="宋体" w:hAnsi="宋体"/>
                <w:szCs w:val="21"/>
              </w:rPr>
            </w:pPr>
          </w:p>
        </w:tc>
        <w:tc>
          <w:tcPr>
            <w:tcW w:w="1890" w:type="dxa"/>
          </w:tcPr>
          <w:p>
            <w:pPr>
              <w:spacing w:line="400" w:lineRule="exact"/>
              <w:rPr>
                <w:rFonts w:ascii="宋体" w:hAnsi="宋体"/>
                <w:szCs w:val="21"/>
              </w:rPr>
            </w:pPr>
          </w:p>
        </w:tc>
        <w:tc>
          <w:tcPr>
            <w:tcW w:w="1470" w:type="dxa"/>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spacing w:line="400" w:lineRule="exact"/>
              <w:rPr>
                <w:rFonts w:ascii="宋体" w:hAnsi="宋体"/>
                <w:szCs w:val="21"/>
              </w:rPr>
            </w:pPr>
          </w:p>
        </w:tc>
        <w:tc>
          <w:tcPr>
            <w:tcW w:w="1365" w:type="dxa"/>
          </w:tcPr>
          <w:p>
            <w:pPr>
              <w:spacing w:line="400" w:lineRule="exact"/>
              <w:rPr>
                <w:rFonts w:ascii="宋体" w:hAnsi="宋体"/>
                <w:szCs w:val="21"/>
              </w:rPr>
            </w:pPr>
          </w:p>
        </w:tc>
        <w:tc>
          <w:tcPr>
            <w:tcW w:w="1260" w:type="dxa"/>
          </w:tcPr>
          <w:p>
            <w:pPr>
              <w:spacing w:line="400" w:lineRule="exact"/>
              <w:rPr>
                <w:rFonts w:ascii="宋体" w:hAnsi="宋体"/>
                <w:szCs w:val="21"/>
              </w:rPr>
            </w:pPr>
          </w:p>
        </w:tc>
        <w:tc>
          <w:tcPr>
            <w:tcW w:w="1361" w:type="dxa"/>
          </w:tcPr>
          <w:p>
            <w:pPr>
              <w:spacing w:line="400" w:lineRule="exact"/>
              <w:rPr>
                <w:rFonts w:ascii="宋体" w:hAnsi="宋体"/>
                <w:szCs w:val="21"/>
              </w:rPr>
            </w:pPr>
          </w:p>
        </w:tc>
        <w:tc>
          <w:tcPr>
            <w:tcW w:w="1236" w:type="dxa"/>
          </w:tcPr>
          <w:p>
            <w:pPr>
              <w:spacing w:line="400" w:lineRule="exact"/>
              <w:rPr>
                <w:rFonts w:ascii="宋体" w:hAnsi="宋体"/>
                <w:szCs w:val="21"/>
              </w:rPr>
            </w:pPr>
          </w:p>
        </w:tc>
        <w:tc>
          <w:tcPr>
            <w:tcW w:w="1890" w:type="dxa"/>
          </w:tcPr>
          <w:p>
            <w:pPr>
              <w:spacing w:line="400" w:lineRule="exact"/>
              <w:rPr>
                <w:rFonts w:ascii="宋体" w:hAnsi="宋体"/>
                <w:szCs w:val="21"/>
              </w:rPr>
            </w:pPr>
          </w:p>
        </w:tc>
        <w:tc>
          <w:tcPr>
            <w:tcW w:w="1470" w:type="dxa"/>
          </w:tcPr>
          <w:p>
            <w:pPr>
              <w:spacing w:line="400" w:lineRule="exact"/>
              <w:rPr>
                <w:rFonts w:ascii="宋体" w:hAnsi="宋体"/>
                <w:szCs w:val="21"/>
              </w:rPr>
            </w:pPr>
          </w:p>
        </w:tc>
      </w:tr>
    </w:tbl>
    <w:p>
      <w:pPr>
        <w:spacing w:line="400" w:lineRule="exact"/>
        <w:rPr>
          <w:rFonts w:ascii="宋体" w:hAnsi="宋体"/>
        </w:rPr>
      </w:pPr>
      <w:r>
        <w:rPr>
          <w:rFonts w:hAnsi="宋体"/>
          <w:bCs/>
        </w:rPr>
        <w:t>注：如不填写，则视为完全响应招标文件的技术要求。</w:t>
      </w:r>
    </w:p>
    <w:p>
      <w:pPr>
        <w:spacing w:line="400" w:lineRule="exact"/>
        <w:jc w:val="center"/>
        <w:rPr>
          <w:rFonts w:hAnsi="宋体"/>
          <w:b/>
        </w:rPr>
      </w:pPr>
    </w:p>
    <w:p>
      <w:pPr>
        <w:pStyle w:val="31"/>
        <w:adjustRightInd w:val="0"/>
        <w:snapToGrid w:val="0"/>
        <w:spacing w:line="400" w:lineRule="exact"/>
        <w:rPr>
          <w:rFonts w:hAnsi="宋体"/>
          <w:b/>
        </w:rPr>
      </w:pPr>
    </w:p>
    <w:p>
      <w:pPr>
        <w:spacing w:line="400" w:lineRule="exact"/>
        <w:jc w:val="center"/>
        <w:rPr>
          <w:rFonts w:ascii="Calibri" w:hAnsi="Calibri" w:eastAsia="黑体" w:cs="Calibri"/>
          <w:sz w:val="32"/>
          <w:szCs w:val="32"/>
        </w:rPr>
      </w:pPr>
      <w:r>
        <w:rPr>
          <w:rFonts w:hint="eastAsia" w:ascii="Calibri" w:hAnsi="Calibri" w:eastAsia="黑体" w:cs="Calibri"/>
          <w:sz w:val="32"/>
          <w:szCs w:val="32"/>
        </w:rPr>
        <w:t>七、</w:t>
      </w:r>
      <w:r>
        <w:rPr>
          <w:rFonts w:ascii="Calibri" w:hAnsi="Calibri" w:eastAsia="黑体" w:cs="Calibri"/>
          <w:sz w:val="32"/>
          <w:szCs w:val="32"/>
        </w:rPr>
        <w:t>商务条款响应</w:t>
      </w:r>
      <w:r>
        <w:rPr>
          <w:rFonts w:hint="eastAsia" w:ascii="Calibri" w:hAnsi="Calibri" w:eastAsia="黑体" w:cs="Calibri"/>
          <w:sz w:val="32"/>
          <w:szCs w:val="32"/>
        </w:rPr>
        <w:t>偏离</w:t>
      </w:r>
      <w:r>
        <w:rPr>
          <w:rFonts w:ascii="Calibri" w:hAnsi="Calibri" w:eastAsia="黑体" w:cs="Calibri"/>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r>
              <w:rPr>
                <w:rFonts w:hAnsi="宋体"/>
                <w:kern w:val="2"/>
                <w:sz w:val="21"/>
              </w:rPr>
              <w:t>序号</w:t>
            </w:r>
          </w:p>
        </w:tc>
        <w:tc>
          <w:tcPr>
            <w:tcW w:w="900" w:type="dxa"/>
            <w:vAlign w:val="center"/>
          </w:tcPr>
          <w:p>
            <w:pPr>
              <w:pStyle w:val="31"/>
              <w:adjustRightInd w:val="0"/>
              <w:snapToGrid w:val="0"/>
              <w:spacing w:line="400" w:lineRule="exact"/>
              <w:jc w:val="center"/>
              <w:rPr>
                <w:rFonts w:hAnsi="宋体"/>
                <w:kern w:val="2"/>
                <w:sz w:val="21"/>
              </w:rPr>
            </w:pPr>
            <w:r>
              <w:rPr>
                <w:rFonts w:hAnsi="宋体"/>
                <w:kern w:val="2"/>
                <w:sz w:val="21"/>
              </w:rPr>
              <w:t>内容</w:t>
            </w:r>
          </w:p>
        </w:tc>
        <w:tc>
          <w:tcPr>
            <w:tcW w:w="3510" w:type="dxa"/>
            <w:vAlign w:val="center"/>
          </w:tcPr>
          <w:p>
            <w:pPr>
              <w:pStyle w:val="31"/>
              <w:adjustRightInd w:val="0"/>
              <w:snapToGrid w:val="0"/>
              <w:spacing w:line="400" w:lineRule="exact"/>
              <w:jc w:val="center"/>
              <w:rPr>
                <w:rFonts w:hAnsi="宋体"/>
                <w:kern w:val="2"/>
                <w:sz w:val="21"/>
              </w:rPr>
            </w:pPr>
            <w:r>
              <w:rPr>
                <w:rFonts w:hAnsi="宋体"/>
                <w:kern w:val="2"/>
                <w:sz w:val="21"/>
              </w:rPr>
              <w:t>招标文件要求</w:t>
            </w:r>
          </w:p>
        </w:tc>
        <w:tc>
          <w:tcPr>
            <w:tcW w:w="3510" w:type="dxa"/>
            <w:vAlign w:val="center"/>
          </w:tcPr>
          <w:p>
            <w:pPr>
              <w:pStyle w:val="31"/>
              <w:adjustRightInd w:val="0"/>
              <w:snapToGrid w:val="0"/>
              <w:spacing w:line="400" w:lineRule="exact"/>
              <w:jc w:val="center"/>
              <w:rPr>
                <w:rFonts w:hAnsi="宋体"/>
                <w:kern w:val="2"/>
                <w:sz w:val="21"/>
              </w:rPr>
            </w:pPr>
            <w:r>
              <w:rPr>
                <w:rFonts w:hAnsi="宋体"/>
                <w:kern w:val="2"/>
                <w:sz w:val="21"/>
              </w:rPr>
              <w:t>投标文件对应内容</w:t>
            </w:r>
          </w:p>
        </w:tc>
        <w:tc>
          <w:tcPr>
            <w:tcW w:w="827" w:type="dxa"/>
            <w:vAlign w:val="center"/>
          </w:tcPr>
          <w:p>
            <w:pPr>
              <w:pStyle w:val="31"/>
              <w:adjustRightInd w:val="0"/>
              <w:snapToGrid w:val="0"/>
              <w:spacing w:line="400" w:lineRule="exact"/>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bl>
    <w:p>
      <w:pPr>
        <w:pStyle w:val="31"/>
        <w:adjustRightInd w:val="0"/>
        <w:snapToGrid w:val="0"/>
        <w:spacing w:line="400" w:lineRule="exact"/>
        <w:rPr>
          <w:rFonts w:hAnsi="宋体"/>
          <w:bCs/>
          <w:sz w:val="24"/>
          <w:szCs w:val="24"/>
        </w:rPr>
      </w:pPr>
    </w:p>
    <w:p>
      <w:pPr>
        <w:pStyle w:val="31"/>
        <w:adjustRightInd w:val="0"/>
        <w:snapToGrid w:val="0"/>
        <w:spacing w:line="40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adjustRightInd w:val="0"/>
        <w:snapToGrid w:val="0"/>
        <w:spacing w:line="400" w:lineRule="exact"/>
        <w:rPr>
          <w:rFonts w:hAnsi="宋体"/>
          <w:bCs/>
          <w:sz w:val="24"/>
          <w:szCs w:val="24"/>
        </w:rPr>
      </w:pPr>
    </w:p>
    <w:p>
      <w:pPr>
        <w:widowControl/>
        <w:spacing w:line="400" w:lineRule="exact"/>
        <w:jc w:val="left"/>
        <w:rPr>
          <w:rFonts w:ascii="Calibri" w:hAnsi="Calibri" w:eastAsia="黑体" w:cs="Calibri"/>
          <w:sz w:val="32"/>
          <w:szCs w:val="32"/>
        </w:rPr>
      </w:pPr>
    </w:p>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fldChar w:fldCharType="begin"/>
        </w:r>
        <w:r>
          <w:instrText xml:space="preserve"> PAGE   \* MERGEFORMAT </w:instrText>
        </w:r>
        <w:r>
          <w:fldChar w:fldCharType="separate"/>
        </w:r>
        <w:r>
          <w:rPr>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single" w:color="auto" w:sz="4" w:space="1"/>
      </w:pBdr>
      <w:rPr>
        <w:rFonts w:ascii="宋体" w:hAnsi="宋体"/>
      </w:rPr>
    </w:pPr>
    <w:r>
      <w:rPr>
        <w:rFonts w:hint="eastAsia" w:ascii="宋体" w:hAnsi="宋体"/>
        <w:color w:val="000000"/>
      </w:rPr>
      <w:t>杭州萧山国际机场驱鸟假人采购项目招标文件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2">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3">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4">
    <w:nsid w:val="5D0C8346"/>
    <w:multiLevelType w:val="singleLevel"/>
    <w:tmpl w:val="5D0C8346"/>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5">
    <w:nsid w:val="5D0C8367"/>
    <w:multiLevelType w:val="singleLevel"/>
    <w:tmpl w:val="5D0C8367"/>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6">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44"/>
      <w:lvlText w:val=""/>
      <w:lvlJc w:val="left"/>
      <w:pPr>
        <w:tabs>
          <w:tab w:val="left" w:pos="3780"/>
        </w:tabs>
        <w:ind w:left="3780" w:hanging="420"/>
      </w:pPr>
      <w:rPr>
        <w:rFonts w:hint="default" w:ascii="Wingdings" w:hAnsi="Wingdings"/>
      </w:rPr>
    </w:lvl>
  </w:abstractNum>
  <w:num w:numId="1">
    <w:abstractNumId w:val="3"/>
  </w:num>
  <w:num w:numId="2">
    <w:abstractNumId w:val="4"/>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DC159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99" w:name="index 2"/>
    <w:lsdException w:uiPriority="99" w:name="index 3"/>
    <w:lsdException w:uiPriority="99" w:name="index 4"/>
    <w:lsdException w:uiPriority="0" w:name="index 5"/>
    <w:lsdException w:uiPriority="99" w:name="index 6"/>
    <w:lsdException w:uiPriority="99" w:name="index 7"/>
    <w:lsdException w:uiPriority="99" w:name="index 8"/>
    <w:lsdException w:uiPriority="99" w:name="index 9"/>
    <w:lsdException w:uiPriority="39"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99" w:name="footnote text"/>
    <w:lsdException w:uiPriority="0" w:name="annotation text"/>
    <w:lsdException w:qFormat="1" w:uiPriority="0"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0" w:name="page number"/>
    <w:lsdException w:uiPriority="99" w:name="endnote reference"/>
    <w:lsdException w:uiPriority="99" w:name="endnote text"/>
    <w:lsdException w:uiPriority="0" w:name="table of authorities"/>
    <w:lsdException w:uiPriority="99" w:name="macro"/>
    <w:lsdException w:uiPriority="99" w:name="toa heading"/>
    <w:lsdException w:uiPriority="0" w:name="List"/>
    <w:lsdException w:uiPriority="0" w:name="List Bullet"/>
    <w:lsdException w:uiPriority="99" w:name="List Number"/>
    <w:lsdException w:uiPriority="0" w:name="List 2"/>
    <w:lsdException w:uiPriority="0" w:name="List 3"/>
    <w:lsdException w:uiPriority="0" w:name="List 4"/>
    <w:lsdException w:uiPriority="99" w:name="List 5"/>
    <w:lsdException w:uiPriority="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name="Date"/>
    <w:lsdException w:uiPriority="0" w:name="Body Text First Indent"/>
    <w:lsdException w:uiPriority="0" w:name="Body Text First Indent 2"/>
    <w:lsdException w:uiPriority="99"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name="Hyperlink"/>
    <w:lsdException w:qFormat="1" w:uiPriority="99"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2"/>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3"/>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4"/>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5"/>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6"/>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7"/>
    <w:unhideWhenUsed/>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8"/>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9"/>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70"/>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uiPriority w:val="1"/>
  </w:style>
  <w:style w:type="table" w:default="1" w:styleId="58">
    <w:name w:val="Normal Table"/>
    <w:unhideWhenUsed/>
    <w:uiPriority w:val="99"/>
    <w:tblPr>
      <w:tblLayout w:type="fixed"/>
      <w:tblCellMar>
        <w:top w:w="0" w:type="dxa"/>
        <w:left w:w="108" w:type="dxa"/>
        <w:bottom w:w="0" w:type="dxa"/>
        <w:right w:w="108" w:type="dxa"/>
      </w:tblCellMar>
    </w:tblPr>
  </w:style>
  <w:style w:type="paragraph" w:styleId="11">
    <w:name w:val="List 3"/>
    <w:basedOn w:val="1"/>
    <w:unhideWhenUsed/>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72"/>
    <w:unhideWhenUsed/>
    <w:uiPriority w:val="0"/>
    <w:rPr>
      <w:rFonts w:ascii="Times New Roman" w:hAnsi="Times New Roman" w:eastAsia="宋体" w:cs="Times New Roman"/>
      <w:b/>
      <w:bCs/>
      <w:kern w:val="0"/>
      <w:sz w:val="20"/>
    </w:rPr>
  </w:style>
  <w:style w:type="paragraph" w:styleId="13">
    <w:name w:val="annotation text"/>
    <w:basedOn w:val="1"/>
    <w:link w:val="71"/>
    <w:unhideWhenUsed/>
    <w:uiPriority w:val="0"/>
    <w:pPr>
      <w:jc w:val="left"/>
    </w:pPr>
  </w:style>
  <w:style w:type="paragraph" w:styleId="14">
    <w:name w:val="toc 7"/>
    <w:basedOn w:val="1"/>
    <w:next w:val="1"/>
    <w:unhideWhenUsed/>
    <w:uiPriority w:val="0"/>
    <w:pPr>
      <w:ind w:left="1260"/>
      <w:jc w:val="left"/>
    </w:pPr>
    <w:rPr>
      <w:rFonts w:ascii="Times New Roman" w:hAnsi="Times New Roman" w:eastAsia="宋体" w:cs="Times New Roman"/>
      <w:sz w:val="20"/>
      <w:szCs w:val="20"/>
    </w:rPr>
  </w:style>
  <w:style w:type="paragraph" w:styleId="15">
    <w:name w:val="Body Text First Indent"/>
    <w:basedOn w:val="16"/>
    <w:link w:val="74"/>
    <w:unhideWhenUsed/>
    <w:uiPriority w:val="0"/>
    <w:pPr>
      <w:ind w:firstLine="420" w:firstLineChars="100"/>
    </w:pPr>
    <w:rPr>
      <w:rFonts w:ascii="Times New Roman" w:hAnsi="Times New Roman" w:eastAsia="宋体" w:cs="Times New Roman"/>
      <w:kern w:val="0"/>
      <w:sz w:val="20"/>
      <w:szCs w:val="24"/>
    </w:rPr>
  </w:style>
  <w:style w:type="paragraph" w:styleId="16">
    <w:name w:val="Body Text"/>
    <w:basedOn w:val="1"/>
    <w:link w:val="73"/>
    <w:unhideWhenUsed/>
    <w:uiPriority w:val="0"/>
    <w:pPr>
      <w:spacing w:after="120"/>
    </w:pPr>
  </w:style>
  <w:style w:type="paragraph" w:styleId="17">
    <w:name w:val="table of authorities"/>
    <w:basedOn w:val="1"/>
    <w:next w:val="1"/>
    <w:unhideWhenUsed/>
    <w:uiPriority w:val="0"/>
    <w:pPr>
      <w:ind w:left="420" w:leftChars="200"/>
    </w:pPr>
    <w:rPr>
      <w:rFonts w:ascii="Times New Roman" w:hAnsi="Times New Roman" w:eastAsia="宋体" w:cs="Times New Roman"/>
      <w:szCs w:val="24"/>
    </w:rPr>
  </w:style>
  <w:style w:type="paragraph" w:styleId="18">
    <w:name w:val="Normal Indent"/>
    <w:basedOn w:val="1"/>
    <w:unhideWhenUsed/>
    <w:qFormat/>
    <w:uiPriority w:val="0"/>
    <w:pPr>
      <w:ind w:firstLine="420"/>
    </w:pPr>
    <w:rPr>
      <w:rFonts w:ascii="Times New Roman" w:hAnsi="Times New Roman" w:eastAsia="宋体" w:cs="Times New Roman"/>
      <w:szCs w:val="20"/>
    </w:rPr>
  </w:style>
  <w:style w:type="paragraph" w:styleId="19">
    <w:name w:val="caption"/>
    <w:basedOn w:val="1"/>
    <w:next w:val="1"/>
    <w:unhideWhenUsed/>
    <w:qFormat/>
    <w:uiPriority w:val="0"/>
    <w:rPr>
      <w:rFonts w:ascii="Arial" w:hAnsi="Arial" w:eastAsia="黑体" w:cs="Arial"/>
      <w:sz w:val="20"/>
      <w:szCs w:val="20"/>
    </w:rPr>
  </w:style>
  <w:style w:type="paragraph" w:styleId="20">
    <w:name w:val="index 5"/>
    <w:basedOn w:val="1"/>
    <w:next w:val="1"/>
    <w:unhideWhenUsed/>
    <w:uiPriority w:val="0"/>
    <w:pPr>
      <w:ind w:left="800" w:leftChars="800"/>
    </w:pPr>
    <w:rPr>
      <w:rFonts w:ascii="Times New Roman" w:hAnsi="Times New Roman" w:eastAsia="宋体" w:cs="Times New Roman"/>
      <w:szCs w:val="24"/>
    </w:rPr>
  </w:style>
  <w:style w:type="paragraph" w:styleId="21">
    <w:name w:val="List Bullet"/>
    <w:basedOn w:val="1"/>
    <w:unhideWhenUsed/>
    <w:uiPriority w:val="0"/>
    <w:pPr>
      <w:numPr>
        <w:ilvl w:val="0"/>
        <w:numId w:val="2"/>
      </w:numPr>
    </w:pPr>
  </w:style>
  <w:style w:type="paragraph" w:styleId="22">
    <w:name w:val="Document Map"/>
    <w:basedOn w:val="1"/>
    <w:link w:val="75"/>
    <w:unhideWhenUsed/>
    <w:uiPriority w:val="0"/>
    <w:pPr>
      <w:shd w:val="clear" w:color="auto" w:fill="000080"/>
    </w:pPr>
    <w:rPr>
      <w:rFonts w:ascii="Times New Roman" w:hAnsi="Times New Roman" w:eastAsia="宋体" w:cs="Times New Roman"/>
      <w:kern w:val="0"/>
      <w:sz w:val="20"/>
    </w:rPr>
  </w:style>
  <w:style w:type="paragraph" w:styleId="23">
    <w:name w:val="Body Text 3"/>
    <w:basedOn w:val="1"/>
    <w:link w:val="76"/>
    <w:unhideWhenUsed/>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7"/>
    <w:unhideWhenUsed/>
    <w:uiPriority w:val="0"/>
    <w:pPr>
      <w:ind w:firstLine="560" w:firstLineChars="200"/>
    </w:pPr>
    <w:rPr>
      <w:rFonts w:ascii="宋体" w:hAnsi="宋体" w:eastAsia="宋体" w:cs="Times New Roman"/>
      <w:kern w:val="0"/>
      <w:sz w:val="28"/>
      <w:szCs w:val="28"/>
    </w:rPr>
  </w:style>
  <w:style w:type="paragraph" w:styleId="25">
    <w:name w:val="List 2"/>
    <w:basedOn w:val="1"/>
    <w:unhideWhenUsed/>
    <w:uiPriority w:val="0"/>
    <w:pPr>
      <w:ind w:left="100" w:leftChars="200" w:hanging="200" w:hangingChars="200"/>
    </w:pPr>
    <w:rPr>
      <w:rFonts w:ascii="Times New Roman" w:hAnsi="Times New Roman" w:eastAsia="宋体" w:cs="Times New Roman"/>
      <w:szCs w:val="24"/>
    </w:rPr>
  </w:style>
  <w:style w:type="paragraph" w:styleId="26">
    <w:name w:val="List Continue"/>
    <w:basedOn w:val="1"/>
    <w:unhideWhenUsed/>
    <w:uiPriority w:val="0"/>
    <w:pPr>
      <w:spacing w:after="120"/>
      <w:ind w:left="420" w:leftChars="200"/>
    </w:pPr>
    <w:rPr>
      <w:rFonts w:ascii="Times New Roman" w:hAnsi="Times New Roman" w:eastAsia="宋体" w:cs="Times New Roman"/>
      <w:szCs w:val="24"/>
    </w:rPr>
  </w:style>
  <w:style w:type="paragraph" w:styleId="27">
    <w:name w:val="Block Text"/>
    <w:basedOn w:val="1"/>
    <w:unhideWhenUsed/>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unhideWhenUsed/>
    <w:uiPriority w:val="0"/>
    <w:pPr>
      <w:numPr>
        <w:ilvl w:val="0"/>
        <w:numId w:val="3"/>
      </w:numPr>
    </w:pPr>
  </w:style>
  <w:style w:type="paragraph" w:styleId="29">
    <w:name w:val="toc 5"/>
    <w:basedOn w:val="1"/>
    <w:next w:val="1"/>
    <w:unhideWhenUsed/>
    <w:uiPriority w:val="0"/>
    <w:pPr>
      <w:ind w:left="840"/>
      <w:jc w:val="left"/>
    </w:pPr>
    <w:rPr>
      <w:rFonts w:ascii="Times New Roman" w:hAnsi="Times New Roman" w:eastAsia="宋体" w:cs="Times New Roman"/>
      <w:sz w:val="20"/>
      <w:szCs w:val="20"/>
    </w:rPr>
  </w:style>
  <w:style w:type="paragraph" w:styleId="30">
    <w:name w:val="toc 3"/>
    <w:basedOn w:val="1"/>
    <w:next w:val="1"/>
    <w:unhideWhenUsed/>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8"/>
    <w:unhideWhenUsed/>
    <w:uiPriority w:val="0"/>
    <w:rPr>
      <w:rFonts w:ascii="宋体" w:hAnsi="Courier New" w:eastAsia="宋体" w:cs="Times New Roman"/>
      <w:kern w:val="0"/>
      <w:sz w:val="20"/>
      <w:szCs w:val="21"/>
    </w:rPr>
  </w:style>
  <w:style w:type="paragraph" w:styleId="32">
    <w:name w:val="toc 8"/>
    <w:basedOn w:val="1"/>
    <w:next w:val="1"/>
    <w:unhideWhenUsed/>
    <w:uiPriority w:val="0"/>
    <w:pPr>
      <w:ind w:left="1470"/>
      <w:jc w:val="left"/>
    </w:pPr>
    <w:rPr>
      <w:rFonts w:ascii="Times New Roman" w:hAnsi="Times New Roman" w:eastAsia="宋体" w:cs="Times New Roman"/>
      <w:sz w:val="20"/>
      <w:szCs w:val="20"/>
    </w:rPr>
  </w:style>
  <w:style w:type="paragraph" w:styleId="33">
    <w:name w:val="Date"/>
    <w:basedOn w:val="1"/>
    <w:next w:val="1"/>
    <w:link w:val="79"/>
    <w:unhideWhenUsed/>
    <w:uiPriority w:val="0"/>
    <w:pPr>
      <w:ind w:left="100" w:leftChars="2500"/>
    </w:pPr>
    <w:rPr>
      <w:rFonts w:ascii="Times New Roman" w:hAnsi="Times New Roman" w:eastAsia="宋体" w:cs="Times New Roman"/>
      <w:kern w:val="0"/>
      <w:sz w:val="20"/>
    </w:rPr>
  </w:style>
  <w:style w:type="paragraph" w:styleId="34">
    <w:name w:val="Body Text Indent 2"/>
    <w:basedOn w:val="1"/>
    <w:link w:val="80"/>
    <w:unhideWhenUsed/>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81"/>
    <w:unhideWhenUsed/>
    <w:uiPriority w:val="0"/>
    <w:rPr>
      <w:rFonts w:ascii="Times New Roman" w:hAnsi="Times New Roman" w:eastAsia="宋体" w:cs="Times New Roman"/>
      <w:kern w:val="0"/>
      <w:sz w:val="18"/>
      <w:szCs w:val="18"/>
    </w:rPr>
  </w:style>
  <w:style w:type="paragraph" w:styleId="36">
    <w:name w:val="footer"/>
    <w:basedOn w:val="1"/>
    <w:link w:val="61"/>
    <w:unhideWhenUsed/>
    <w:qFormat/>
    <w:uiPriority w:val="99"/>
    <w:pPr>
      <w:tabs>
        <w:tab w:val="center" w:pos="4153"/>
        <w:tab w:val="right" w:pos="8306"/>
      </w:tabs>
      <w:snapToGrid w:val="0"/>
      <w:jc w:val="left"/>
    </w:pPr>
    <w:rPr>
      <w:sz w:val="18"/>
      <w:szCs w:val="18"/>
    </w:rPr>
  </w:style>
  <w:style w:type="paragraph" w:styleId="37">
    <w:name w:val="Body Text First Indent 2"/>
    <w:basedOn w:val="24"/>
    <w:link w:val="82"/>
    <w:unhideWhenUsed/>
    <w:uiPriority w:val="0"/>
    <w:pPr>
      <w:spacing w:after="120"/>
      <w:ind w:left="420" w:leftChars="200" w:firstLine="420"/>
    </w:pPr>
    <w:rPr>
      <w:szCs w:val="22"/>
    </w:rPr>
  </w:style>
  <w:style w:type="paragraph" w:styleId="38">
    <w:name w:val="header"/>
    <w:basedOn w:val="1"/>
    <w:link w:val="60"/>
    <w:unhideWhenUsed/>
    <w:qFormat/>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unhideWhenUsed/>
    <w:uiPriority w:val="39"/>
    <w:pPr>
      <w:adjustRightInd w:val="0"/>
      <w:snapToGrid w:val="0"/>
    </w:pPr>
    <w:rPr>
      <w:rFonts w:ascii="Times New Roman" w:hAnsi="Times New Roman" w:eastAsia="仿宋" w:cs="Times New Roman"/>
      <w:szCs w:val="24"/>
    </w:rPr>
  </w:style>
  <w:style w:type="paragraph" w:styleId="40">
    <w:name w:val="toc 4"/>
    <w:basedOn w:val="1"/>
    <w:next w:val="1"/>
    <w:unhideWhenUsed/>
    <w:uiPriority w:val="0"/>
    <w:pPr>
      <w:ind w:left="630"/>
      <w:jc w:val="left"/>
    </w:pPr>
    <w:rPr>
      <w:rFonts w:ascii="楷体_GB2312" w:hAnsi="Times New Roman" w:eastAsia="楷体_GB2312" w:cs="Times New Roman"/>
      <w:sz w:val="28"/>
      <w:szCs w:val="20"/>
    </w:rPr>
  </w:style>
  <w:style w:type="paragraph" w:styleId="41">
    <w:name w:val="List"/>
    <w:basedOn w:val="1"/>
    <w:unhideWhenUsed/>
    <w:uiPriority w:val="0"/>
    <w:pPr>
      <w:ind w:left="200" w:hanging="200" w:hangingChars="200"/>
    </w:pPr>
    <w:rPr>
      <w:rFonts w:ascii="Times New Roman" w:hAnsi="Times New Roman" w:eastAsia="宋体" w:cs="Times New Roman"/>
      <w:szCs w:val="24"/>
    </w:rPr>
  </w:style>
  <w:style w:type="paragraph" w:styleId="42">
    <w:name w:val="toc 6"/>
    <w:basedOn w:val="1"/>
    <w:next w:val="1"/>
    <w:unhideWhenUsed/>
    <w:uiPriority w:val="0"/>
    <w:pPr>
      <w:ind w:left="1050"/>
      <w:jc w:val="left"/>
    </w:pPr>
    <w:rPr>
      <w:rFonts w:ascii="Times New Roman" w:hAnsi="Times New Roman" w:eastAsia="宋体" w:cs="Times New Roman"/>
      <w:sz w:val="20"/>
      <w:szCs w:val="20"/>
    </w:rPr>
  </w:style>
  <w:style w:type="paragraph" w:styleId="43">
    <w:name w:val="Body Text Indent 3"/>
    <w:basedOn w:val="1"/>
    <w:link w:val="83"/>
    <w:unhideWhenUsed/>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unhideWhenUsed/>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unhideWhenUsed/>
    <w:uiPriority w:val="0"/>
    <w:pPr>
      <w:ind w:left="1680"/>
      <w:jc w:val="left"/>
    </w:pPr>
    <w:rPr>
      <w:rFonts w:ascii="Times New Roman" w:hAnsi="Times New Roman" w:eastAsia="宋体" w:cs="Times New Roman"/>
      <w:sz w:val="20"/>
      <w:szCs w:val="20"/>
    </w:rPr>
  </w:style>
  <w:style w:type="paragraph" w:styleId="46">
    <w:name w:val="Body Text 2"/>
    <w:basedOn w:val="1"/>
    <w:link w:val="84"/>
    <w:unhideWhenUsed/>
    <w:uiPriority w:val="0"/>
    <w:pPr>
      <w:spacing w:after="120" w:line="480" w:lineRule="auto"/>
    </w:pPr>
    <w:rPr>
      <w:rFonts w:ascii="Times New Roman" w:hAnsi="Times New Roman" w:eastAsia="宋体" w:cs="Times New Roman"/>
      <w:kern w:val="0"/>
      <w:sz w:val="20"/>
    </w:rPr>
  </w:style>
  <w:style w:type="paragraph" w:styleId="47">
    <w:name w:val="List 4"/>
    <w:basedOn w:val="1"/>
    <w:unhideWhenUsed/>
    <w:uiPriority w:val="0"/>
    <w:pPr>
      <w:ind w:left="100" w:leftChars="600" w:hanging="200" w:hangingChars="200"/>
    </w:pPr>
    <w:rPr>
      <w:rFonts w:ascii="Times New Roman" w:hAnsi="Times New Roman" w:eastAsia="宋体" w:cs="Times New Roman"/>
      <w:szCs w:val="24"/>
    </w:rPr>
  </w:style>
  <w:style w:type="paragraph" w:styleId="48">
    <w:name w:val="List Continue 2"/>
    <w:basedOn w:val="1"/>
    <w:unhideWhenUsed/>
    <w:uiPriority w:val="0"/>
    <w:pPr>
      <w:spacing w:after="120"/>
      <w:ind w:left="840" w:leftChars="400"/>
    </w:pPr>
    <w:rPr>
      <w:rFonts w:ascii="Times New Roman" w:hAnsi="Times New Roman" w:eastAsia="宋体" w:cs="Times New Roman"/>
      <w:szCs w:val="24"/>
    </w:rPr>
  </w:style>
  <w:style w:type="paragraph" w:styleId="49">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nhideWhenUsed/>
    <w:uiPriority w:val="0"/>
    <w:pPr>
      <w:adjustRightInd w:val="0"/>
      <w:snapToGrid w:val="0"/>
      <w:jc w:val="center"/>
    </w:pPr>
    <w:rPr>
      <w:rFonts w:ascii="Times New Roman" w:hAnsi="Times New Roman" w:eastAsia="宋体" w:cs="Times New Roman"/>
      <w:szCs w:val="20"/>
    </w:rPr>
  </w:style>
  <w:style w:type="paragraph" w:styleId="51">
    <w:name w:val="Title"/>
    <w:basedOn w:val="1"/>
    <w:next w:val="1"/>
    <w:link w:val="85"/>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heme="minorHAnsi" w:hAnsiTheme="minorHAnsi" w:eastAsiaTheme="minorEastAsia" w:cstheme="minorBidi"/>
      <w:b/>
      <w:bCs/>
      <w:kern w:val="2"/>
      <w:sz w:val="21"/>
      <w:szCs w:val="22"/>
      <w:lang w:val="en-US" w:eastAsia="zh-CN" w:bidi="ar-SA"/>
    </w:rPr>
  </w:style>
  <w:style w:type="character" w:styleId="54">
    <w:name w:val="page number"/>
    <w:basedOn w:val="52"/>
    <w:unhideWhenUsed/>
    <w:uiPriority w:val="0"/>
    <w:rPr>
      <w:rFonts w:asciiTheme="minorHAnsi" w:hAnsiTheme="minorHAnsi" w:eastAsiaTheme="minorEastAsia" w:cstheme="minorBidi"/>
      <w:kern w:val="2"/>
      <w:sz w:val="21"/>
      <w:szCs w:val="22"/>
      <w:lang w:val="en-US" w:eastAsia="zh-CN" w:bidi="ar-SA"/>
    </w:rPr>
  </w:style>
  <w:style w:type="character" w:styleId="55">
    <w:name w:val="FollowedHyperlink"/>
    <w:unhideWhenUsed/>
    <w:qFormat/>
    <w:uiPriority w:val="99"/>
    <w:rPr>
      <w:rFonts w:asciiTheme="minorHAnsi" w:hAnsiTheme="minorHAnsi" w:eastAsiaTheme="minorEastAsia" w:cstheme="minorBidi"/>
      <w:color w:val="800080"/>
      <w:kern w:val="2"/>
      <w:sz w:val="21"/>
      <w:szCs w:val="22"/>
      <w:u w:val="single"/>
      <w:lang w:val="en-US" w:eastAsia="zh-CN" w:bidi="ar-SA"/>
    </w:rPr>
  </w:style>
  <w:style w:type="character" w:styleId="56">
    <w:name w:val="Hyperlink"/>
    <w:unhideWhenUsed/>
    <w:uiPriority w:val="99"/>
    <w:rPr>
      <w:rFonts w:asciiTheme="minorHAnsi" w:hAnsiTheme="minorHAnsi" w:eastAsiaTheme="minorEastAsia" w:cstheme="minorBidi"/>
      <w:color w:val="0000FF"/>
      <w:kern w:val="2"/>
      <w:sz w:val="21"/>
      <w:szCs w:val="22"/>
      <w:u w:val="single"/>
      <w:lang w:val="en-US" w:eastAsia="zh-CN" w:bidi="ar-SA"/>
    </w:rPr>
  </w:style>
  <w:style w:type="character" w:styleId="57">
    <w:name w:val="annotation reference"/>
    <w:unhideWhenUsed/>
    <w:uiPriority w:val="0"/>
    <w:rPr>
      <w:rFonts w:asciiTheme="minorHAnsi" w:hAnsiTheme="minorHAnsi" w:eastAsiaTheme="minorEastAsia" w:cstheme="minorBidi"/>
      <w:kern w:val="2"/>
      <w:sz w:val="21"/>
      <w:szCs w:val="21"/>
      <w:lang w:val="en-US" w:eastAsia="zh-CN" w:bidi="ar-SA"/>
    </w:rPr>
  </w:style>
  <w:style w:type="table" w:styleId="59">
    <w:name w:val="Table Grid"/>
    <w:basedOn w:val="58"/>
    <w:uiPriority w:val="59"/>
    <w:rPr>
      <w:kern w:val="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0">
    <w:name w:val="页眉 Char"/>
    <w:basedOn w:val="52"/>
    <w:link w:val="38"/>
    <w:qFormat/>
    <w:uiPriority w:val="0"/>
    <w:rPr>
      <w:rFonts w:asciiTheme="minorHAnsi" w:hAnsiTheme="minorHAnsi" w:eastAsiaTheme="minorEastAsia" w:cstheme="minorBidi"/>
      <w:kern w:val="2"/>
      <w:sz w:val="18"/>
      <w:szCs w:val="18"/>
      <w:lang w:val="en-US" w:eastAsia="zh-CN" w:bidi="ar-SA"/>
    </w:rPr>
  </w:style>
  <w:style w:type="character" w:customStyle="1" w:styleId="61">
    <w:name w:val="页脚 Char"/>
    <w:basedOn w:val="52"/>
    <w:link w:val="36"/>
    <w:qFormat/>
    <w:uiPriority w:val="99"/>
    <w:rPr>
      <w:rFonts w:asciiTheme="minorHAnsi" w:hAnsiTheme="minorHAnsi" w:eastAsiaTheme="minorEastAsia" w:cstheme="minorBidi"/>
      <w:kern w:val="2"/>
      <w:sz w:val="18"/>
      <w:szCs w:val="18"/>
      <w:lang w:val="en-US" w:eastAsia="zh-CN" w:bidi="ar-SA"/>
    </w:rPr>
  </w:style>
  <w:style w:type="character" w:customStyle="1" w:styleId="62">
    <w:name w:val="标题 1 Char"/>
    <w:basedOn w:val="52"/>
    <w:link w:val="2"/>
    <w:qFormat/>
    <w:uiPriority w:val="0"/>
    <w:rPr>
      <w:rFonts w:ascii="Times New Roman" w:hAnsi="Times New Roman" w:eastAsia="宋体" w:cs="Times New Roman"/>
      <w:b/>
      <w:bCs/>
      <w:kern w:val="44"/>
      <w:sz w:val="30"/>
      <w:szCs w:val="44"/>
      <w:lang w:val="en-US" w:eastAsia="zh-CN" w:bidi="ar-SA"/>
    </w:rPr>
  </w:style>
  <w:style w:type="character" w:customStyle="1" w:styleId="63">
    <w:name w:val="标题 2 Char"/>
    <w:basedOn w:val="52"/>
    <w:link w:val="3"/>
    <w:qFormat/>
    <w:uiPriority w:val="0"/>
    <w:rPr>
      <w:rFonts w:ascii="Arial" w:hAnsi="Arial" w:eastAsia="宋体" w:cs="Times New Roman"/>
      <w:b/>
      <w:bCs/>
      <w:kern w:val="0"/>
      <w:sz w:val="28"/>
      <w:szCs w:val="32"/>
      <w:lang w:val="en-US" w:eastAsia="zh-CN" w:bidi="ar-SA"/>
    </w:rPr>
  </w:style>
  <w:style w:type="character" w:customStyle="1" w:styleId="64">
    <w:name w:val="标题 3 Char"/>
    <w:basedOn w:val="52"/>
    <w:link w:val="4"/>
    <w:qFormat/>
    <w:uiPriority w:val="0"/>
    <w:rPr>
      <w:rFonts w:ascii="宋体" w:hAnsi="Times New Roman" w:eastAsia="宋体" w:cs="Times New Roman"/>
      <w:b/>
      <w:kern w:val="0"/>
      <w:sz w:val="28"/>
      <w:szCs w:val="20"/>
      <w:lang w:val="en-US" w:eastAsia="zh-CN" w:bidi="ar-SA"/>
    </w:rPr>
  </w:style>
  <w:style w:type="character" w:customStyle="1" w:styleId="65">
    <w:name w:val="标题 4 Char"/>
    <w:basedOn w:val="52"/>
    <w:link w:val="5"/>
    <w:qFormat/>
    <w:uiPriority w:val="0"/>
    <w:rPr>
      <w:rFonts w:ascii="Arial" w:hAnsi="Arial" w:eastAsia="黑体" w:cs="Times New Roman"/>
      <w:b/>
      <w:bCs/>
      <w:kern w:val="0"/>
      <w:sz w:val="28"/>
      <w:szCs w:val="28"/>
      <w:lang w:val="en-US" w:eastAsia="zh-CN" w:bidi="ar-SA"/>
    </w:rPr>
  </w:style>
  <w:style w:type="character" w:customStyle="1" w:styleId="66">
    <w:name w:val="标题 5 Char"/>
    <w:basedOn w:val="52"/>
    <w:link w:val="6"/>
    <w:qFormat/>
    <w:uiPriority w:val="0"/>
    <w:rPr>
      <w:rFonts w:ascii="Times New Roman" w:hAnsi="Times New Roman" w:eastAsia="宋体" w:cs="Times New Roman"/>
      <w:b/>
      <w:bCs/>
      <w:kern w:val="0"/>
      <w:sz w:val="28"/>
      <w:szCs w:val="28"/>
      <w:lang w:val="en-US" w:eastAsia="zh-CN" w:bidi="ar-SA"/>
    </w:rPr>
  </w:style>
  <w:style w:type="character" w:customStyle="1" w:styleId="67">
    <w:name w:val="标题 6 Char"/>
    <w:basedOn w:val="52"/>
    <w:link w:val="7"/>
    <w:qFormat/>
    <w:uiPriority w:val="0"/>
    <w:rPr>
      <w:rFonts w:ascii="Arial" w:hAnsi="Arial" w:eastAsia="黑体" w:cs="Times New Roman"/>
      <w:b/>
      <w:bCs/>
      <w:kern w:val="0"/>
      <w:sz w:val="24"/>
      <w:szCs w:val="24"/>
      <w:lang w:val="en-US" w:eastAsia="zh-CN" w:bidi="ar-SA"/>
    </w:rPr>
  </w:style>
  <w:style w:type="character" w:customStyle="1" w:styleId="68">
    <w:name w:val="标题 7 Char"/>
    <w:basedOn w:val="52"/>
    <w:link w:val="8"/>
    <w:qFormat/>
    <w:uiPriority w:val="0"/>
    <w:rPr>
      <w:rFonts w:ascii="Times New Roman" w:hAnsi="Times New Roman" w:eastAsia="宋体" w:cs="Times New Roman"/>
      <w:b/>
      <w:bCs/>
      <w:kern w:val="0"/>
      <w:sz w:val="24"/>
      <w:szCs w:val="24"/>
      <w:lang w:val="en-US" w:eastAsia="zh-CN" w:bidi="ar-SA"/>
    </w:rPr>
  </w:style>
  <w:style w:type="character" w:customStyle="1" w:styleId="69">
    <w:name w:val="标题 8 Char"/>
    <w:basedOn w:val="52"/>
    <w:link w:val="9"/>
    <w:qFormat/>
    <w:uiPriority w:val="0"/>
    <w:rPr>
      <w:rFonts w:ascii="Arial" w:hAnsi="Arial" w:eastAsia="黑体" w:cs="Times New Roman"/>
      <w:kern w:val="0"/>
      <w:sz w:val="24"/>
      <w:szCs w:val="24"/>
      <w:lang w:val="en-US" w:eastAsia="zh-CN" w:bidi="ar-SA"/>
    </w:rPr>
  </w:style>
  <w:style w:type="character" w:customStyle="1" w:styleId="70">
    <w:name w:val="标题 9 Char"/>
    <w:basedOn w:val="52"/>
    <w:link w:val="10"/>
    <w:qFormat/>
    <w:uiPriority w:val="0"/>
    <w:rPr>
      <w:rFonts w:ascii="Arial" w:hAnsi="Arial" w:eastAsia="黑体" w:cs="Times New Roman"/>
      <w:kern w:val="0"/>
      <w:sz w:val="20"/>
      <w:szCs w:val="21"/>
      <w:lang w:val="en-US" w:eastAsia="zh-CN" w:bidi="ar-SA"/>
    </w:rPr>
  </w:style>
  <w:style w:type="character" w:customStyle="1" w:styleId="71">
    <w:name w:val="批注文字 Char"/>
    <w:basedOn w:val="52"/>
    <w:link w:val="13"/>
    <w:qFormat/>
    <w:uiPriority w:val="0"/>
    <w:rPr>
      <w:rFonts w:asciiTheme="minorHAnsi" w:hAnsiTheme="minorHAnsi" w:eastAsiaTheme="minorEastAsia" w:cstheme="minorBidi"/>
      <w:kern w:val="2"/>
      <w:sz w:val="21"/>
      <w:szCs w:val="22"/>
      <w:lang w:val="en-US" w:eastAsia="zh-CN" w:bidi="ar-SA"/>
    </w:rPr>
  </w:style>
  <w:style w:type="character" w:customStyle="1" w:styleId="72">
    <w:name w:val="批注主题 Char"/>
    <w:basedOn w:val="71"/>
    <w:link w:val="12"/>
    <w:semiHidden/>
    <w:uiPriority w:val="0"/>
    <w:rPr>
      <w:rFonts w:ascii="Times New Roman" w:hAnsi="Times New Roman" w:eastAsia="宋体" w:cs="Times New Roman"/>
      <w:b/>
      <w:bCs/>
      <w:kern w:val="0"/>
      <w:sz w:val="20"/>
    </w:rPr>
  </w:style>
  <w:style w:type="character" w:customStyle="1" w:styleId="73">
    <w:name w:val="正文文本 Char"/>
    <w:basedOn w:val="52"/>
    <w:link w:val="16"/>
    <w:qFormat/>
    <w:uiPriority w:val="0"/>
    <w:rPr>
      <w:rFonts w:asciiTheme="minorHAnsi" w:hAnsiTheme="minorHAnsi" w:eastAsiaTheme="minorEastAsia" w:cstheme="minorBidi"/>
      <w:kern w:val="2"/>
      <w:sz w:val="21"/>
      <w:szCs w:val="22"/>
      <w:lang w:val="en-US" w:eastAsia="zh-CN" w:bidi="ar-SA"/>
    </w:rPr>
  </w:style>
  <w:style w:type="character" w:customStyle="1" w:styleId="74">
    <w:name w:val="正文首行缩进 Char"/>
    <w:basedOn w:val="73"/>
    <w:link w:val="15"/>
    <w:qFormat/>
    <w:uiPriority w:val="0"/>
    <w:rPr>
      <w:rFonts w:ascii="Times New Roman" w:hAnsi="Times New Roman" w:eastAsia="宋体" w:cs="Times New Roman"/>
      <w:kern w:val="0"/>
      <w:sz w:val="20"/>
      <w:szCs w:val="24"/>
    </w:rPr>
  </w:style>
  <w:style w:type="character" w:customStyle="1" w:styleId="75">
    <w:name w:val="文档结构图 Char"/>
    <w:basedOn w:val="52"/>
    <w:link w:val="22"/>
    <w:qFormat/>
    <w:uiPriority w:val="0"/>
    <w:rPr>
      <w:rFonts w:ascii="Times New Roman" w:hAnsi="Times New Roman" w:eastAsia="宋体" w:cs="Times New Roman"/>
      <w:kern w:val="0"/>
      <w:sz w:val="20"/>
      <w:szCs w:val="22"/>
      <w:lang w:val="en-US" w:eastAsia="zh-CN" w:bidi="ar-SA"/>
    </w:rPr>
  </w:style>
  <w:style w:type="character" w:customStyle="1" w:styleId="76">
    <w:name w:val="正文文本 3 Char"/>
    <w:basedOn w:val="52"/>
    <w:link w:val="23"/>
    <w:qFormat/>
    <w:uiPriority w:val="0"/>
    <w:rPr>
      <w:rFonts w:ascii="Times New Roman" w:hAnsi="Times New Roman" w:eastAsia="宋体" w:cs="Times New Roman"/>
      <w:kern w:val="0"/>
      <w:sz w:val="16"/>
      <w:szCs w:val="16"/>
      <w:lang w:val="en-US" w:eastAsia="zh-CN" w:bidi="ar-SA"/>
    </w:rPr>
  </w:style>
  <w:style w:type="character" w:customStyle="1" w:styleId="77">
    <w:name w:val="正文文本缩进 Char"/>
    <w:basedOn w:val="52"/>
    <w:link w:val="24"/>
    <w:uiPriority w:val="0"/>
    <w:rPr>
      <w:rFonts w:ascii="宋体" w:hAnsi="宋体" w:eastAsia="宋体" w:cs="Times New Roman"/>
      <w:kern w:val="0"/>
      <w:sz w:val="28"/>
      <w:szCs w:val="28"/>
      <w:lang w:val="en-US" w:eastAsia="zh-CN" w:bidi="ar-SA"/>
    </w:rPr>
  </w:style>
  <w:style w:type="character" w:customStyle="1" w:styleId="78">
    <w:name w:val="纯文本 Char"/>
    <w:basedOn w:val="52"/>
    <w:link w:val="31"/>
    <w:qFormat/>
    <w:uiPriority w:val="0"/>
    <w:rPr>
      <w:rFonts w:ascii="宋体" w:hAnsi="Courier New" w:eastAsia="宋体" w:cs="Times New Roman"/>
      <w:kern w:val="0"/>
      <w:sz w:val="20"/>
      <w:szCs w:val="21"/>
      <w:lang w:val="en-US" w:eastAsia="zh-CN" w:bidi="ar-SA"/>
    </w:rPr>
  </w:style>
  <w:style w:type="character" w:customStyle="1" w:styleId="79">
    <w:name w:val="日期 Char"/>
    <w:basedOn w:val="52"/>
    <w:link w:val="33"/>
    <w:qFormat/>
    <w:uiPriority w:val="0"/>
    <w:rPr>
      <w:rFonts w:ascii="Times New Roman" w:hAnsi="Times New Roman" w:eastAsia="宋体" w:cs="Times New Roman"/>
      <w:kern w:val="0"/>
      <w:sz w:val="20"/>
      <w:szCs w:val="22"/>
      <w:lang w:val="en-US" w:eastAsia="zh-CN" w:bidi="ar-SA"/>
    </w:rPr>
  </w:style>
  <w:style w:type="character" w:customStyle="1" w:styleId="80">
    <w:name w:val="正文文本缩进 2 Char"/>
    <w:basedOn w:val="52"/>
    <w:link w:val="34"/>
    <w:qFormat/>
    <w:uiPriority w:val="0"/>
    <w:rPr>
      <w:rFonts w:ascii="Times New Roman" w:hAnsi="Times New Roman" w:eastAsia="宋体" w:cs="Times New Roman"/>
      <w:kern w:val="0"/>
      <w:sz w:val="20"/>
      <w:szCs w:val="22"/>
      <w:lang w:val="en-US" w:eastAsia="zh-CN" w:bidi="ar-SA"/>
    </w:rPr>
  </w:style>
  <w:style w:type="character" w:customStyle="1" w:styleId="81">
    <w:name w:val="批注框文本 Char"/>
    <w:basedOn w:val="52"/>
    <w:link w:val="35"/>
    <w:semiHidden/>
    <w:qFormat/>
    <w:uiPriority w:val="0"/>
    <w:rPr>
      <w:rFonts w:ascii="Times New Roman" w:hAnsi="Times New Roman" w:eastAsia="宋体" w:cs="Times New Roman"/>
      <w:kern w:val="0"/>
      <w:sz w:val="18"/>
      <w:szCs w:val="18"/>
      <w:lang w:val="en-US" w:eastAsia="zh-CN" w:bidi="ar-SA"/>
    </w:rPr>
  </w:style>
  <w:style w:type="character" w:customStyle="1" w:styleId="82">
    <w:name w:val="正文首行缩进 2 Char"/>
    <w:basedOn w:val="77"/>
    <w:link w:val="37"/>
    <w:qFormat/>
    <w:uiPriority w:val="0"/>
    <w:rPr>
      <w:szCs w:val="22"/>
    </w:rPr>
  </w:style>
  <w:style w:type="character" w:customStyle="1" w:styleId="83">
    <w:name w:val="正文文本缩进 3 Char"/>
    <w:basedOn w:val="52"/>
    <w:link w:val="43"/>
    <w:uiPriority w:val="0"/>
    <w:rPr>
      <w:rFonts w:ascii="Times New Roman" w:hAnsi="Times New Roman" w:eastAsia="宋体" w:cs="Times New Roman"/>
      <w:kern w:val="0"/>
      <w:sz w:val="16"/>
      <w:szCs w:val="16"/>
      <w:lang w:val="en-US" w:eastAsia="zh-CN" w:bidi="ar-SA"/>
    </w:rPr>
  </w:style>
  <w:style w:type="character" w:customStyle="1" w:styleId="84">
    <w:name w:val="正文文本 2 Char"/>
    <w:basedOn w:val="52"/>
    <w:link w:val="46"/>
    <w:qFormat/>
    <w:uiPriority w:val="0"/>
    <w:rPr>
      <w:rFonts w:ascii="Times New Roman" w:hAnsi="Times New Roman" w:eastAsia="宋体" w:cs="Times New Roman"/>
      <w:kern w:val="0"/>
      <w:sz w:val="20"/>
      <w:szCs w:val="22"/>
      <w:lang w:val="en-US" w:eastAsia="zh-CN" w:bidi="ar-SA"/>
    </w:rPr>
  </w:style>
  <w:style w:type="character" w:customStyle="1" w:styleId="85">
    <w:name w:val="标题 Char"/>
    <w:basedOn w:val="52"/>
    <w:link w:val="51"/>
    <w:uiPriority w:val="0"/>
    <w:rPr>
      <w:rFonts w:ascii="Cambria" w:hAnsi="Cambria" w:eastAsia="黑体" w:cs="Times New Roman"/>
      <w:b/>
      <w:bCs/>
      <w:kern w:val="0"/>
      <w:sz w:val="32"/>
      <w:szCs w:val="32"/>
      <w:lang w:val="en-US" w:eastAsia="zh-CN" w:bidi="ar-SA"/>
    </w:rPr>
  </w:style>
  <w:style w:type="character" w:customStyle="1" w:styleId="86">
    <w:name w:val="font51"/>
    <w:qFormat/>
    <w:uiPriority w:val="0"/>
    <w:rPr>
      <w:rFonts w:hint="default" w:ascii="Times New Roman" w:hAnsi="Times New Roman" w:cs="Times New Roman" w:eastAsiaTheme="minorEastAsia"/>
      <w:b/>
      <w:color w:val="000000"/>
      <w:kern w:val="2"/>
      <w:sz w:val="24"/>
      <w:szCs w:val="24"/>
      <w:u w:val="none"/>
      <w:lang w:val="en-US" w:eastAsia="zh-CN" w:bidi="ar-SA"/>
    </w:rPr>
  </w:style>
  <w:style w:type="character" w:customStyle="1" w:styleId="87">
    <w:name w:val="Char Char"/>
    <w:qFormat/>
    <w:uiPriority w:val="0"/>
    <w:rPr>
      <w:rFonts w:ascii="宋体" w:hAnsi="Courier New" w:eastAsia="宋体" w:cs="Courier New"/>
      <w:kern w:val="2"/>
      <w:sz w:val="21"/>
      <w:szCs w:val="21"/>
      <w:lang w:val="en-US" w:eastAsia="zh-CN" w:bidi="ar-SA"/>
    </w:rPr>
  </w:style>
  <w:style w:type="character" w:customStyle="1" w:styleId="88">
    <w:name w:val="注释文本字符"/>
    <w:semiHidden/>
    <w:uiPriority w:val="0"/>
    <w:rPr>
      <w:rFonts w:ascii="Times New Roman" w:hAnsi="Times New Roman" w:eastAsia="宋体" w:cs="Times New Roman"/>
      <w:kern w:val="0"/>
      <w:sz w:val="20"/>
      <w:szCs w:val="24"/>
      <w:lang w:val="en-US" w:eastAsia="zh-CN" w:bidi="ar-SA"/>
    </w:rPr>
  </w:style>
  <w:style w:type="character" w:customStyle="1" w:styleId="89">
    <w:name w:val="Char Char3"/>
    <w:qFormat/>
    <w:uiPriority w:val="0"/>
    <w:rPr>
      <w:rFonts w:eastAsia="宋体" w:asciiTheme="minorHAnsi" w:hAnsiTheme="minorHAnsi" w:cstheme="minorBidi"/>
      <w:kern w:val="2"/>
      <w:sz w:val="18"/>
      <w:szCs w:val="18"/>
      <w:lang w:val="en-US" w:eastAsia="zh-CN" w:bidi="ar-SA"/>
    </w:rPr>
  </w:style>
  <w:style w:type="character" w:customStyle="1" w:styleId="90">
    <w:name w:val="font61"/>
    <w:qFormat/>
    <w:uiPriority w:val="0"/>
    <w:rPr>
      <w:rFonts w:hint="default" w:ascii="Times New Roman" w:hAnsi="Times New Roman" w:cs="Times New Roman" w:eastAsiaTheme="minorEastAsia"/>
      <w:color w:val="000000"/>
      <w:kern w:val="2"/>
      <w:sz w:val="24"/>
      <w:szCs w:val="24"/>
      <w:u w:val="none"/>
      <w:lang w:val="en-US" w:eastAsia="zh-CN" w:bidi="ar-SA"/>
    </w:rPr>
  </w:style>
  <w:style w:type="character" w:customStyle="1" w:styleId="91">
    <w:name w:val="font21"/>
    <w:qFormat/>
    <w:uiPriority w:val="0"/>
    <w:rPr>
      <w:rFonts w:hint="default" w:ascii="Times New Roman" w:hAnsi="Times New Roman" w:cs="Times New Roman" w:eastAsiaTheme="minorEastAsia"/>
      <w:color w:val="000000"/>
      <w:kern w:val="2"/>
      <w:sz w:val="24"/>
      <w:szCs w:val="24"/>
      <w:u w:val="none"/>
      <w:vertAlign w:val="superscript"/>
      <w:lang w:val="en-US" w:eastAsia="zh-CN" w:bidi="ar-SA"/>
    </w:rPr>
  </w:style>
  <w:style w:type="character" w:customStyle="1" w:styleId="92">
    <w:name w:val="font71"/>
    <w:qFormat/>
    <w:uiPriority w:val="0"/>
    <w:rPr>
      <w:rFonts w:hint="eastAsia" w:ascii="宋体" w:hAnsi="宋体" w:eastAsia="宋体" w:cs="宋体"/>
      <w:color w:val="000000"/>
      <w:kern w:val="2"/>
      <w:sz w:val="24"/>
      <w:szCs w:val="24"/>
      <w:u w:val="none"/>
      <w:lang w:val="en-US" w:eastAsia="zh-CN" w:bidi="ar-SA"/>
    </w:rPr>
  </w:style>
  <w:style w:type="character" w:customStyle="1" w:styleId="93">
    <w:name w:val="zbggmain style9"/>
    <w:basedOn w:val="52"/>
    <w:uiPriority w:val="0"/>
    <w:rPr>
      <w:rFonts w:asciiTheme="minorHAnsi" w:hAnsiTheme="minorHAnsi" w:eastAsiaTheme="minorEastAsia" w:cstheme="minorBidi"/>
      <w:kern w:val="2"/>
      <w:sz w:val="21"/>
      <w:szCs w:val="22"/>
      <w:lang w:val="en-US" w:eastAsia="zh-CN" w:bidi="ar-SA"/>
    </w:rPr>
  </w:style>
  <w:style w:type="character" w:customStyle="1" w:styleId="94">
    <w:name w:val="px1233"/>
    <w:basedOn w:val="52"/>
    <w:qFormat/>
    <w:uiPriority w:val="0"/>
    <w:rPr>
      <w:rFonts w:asciiTheme="minorHAnsi" w:hAnsiTheme="minorHAnsi" w:eastAsiaTheme="minorEastAsia" w:cstheme="minorBidi"/>
      <w:kern w:val="2"/>
      <w:sz w:val="21"/>
      <w:szCs w:val="22"/>
      <w:lang w:val="en-US" w:eastAsia="zh-CN" w:bidi="ar-SA"/>
    </w:rPr>
  </w:style>
  <w:style w:type="character" w:customStyle="1" w:styleId="95">
    <w:name w:val="font11"/>
    <w:qFormat/>
    <w:uiPriority w:val="0"/>
    <w:rPr>
      <w:rFonts w:hint="default" w:ascii="Times New Roman" w:hAnsi="Times New Roman" w:cs="Times New Roman" w:eastAsiaTheme="minorEastAsia"/>
      <w:color w:val="000000"/>
      <w:kern w:val="2"/>
      <w:sz w:val="21"/>
      <w:szCs w:val="21"/>
      <w:u w:val="none"/>
      <w:lang w:val="en-US" w:eastAsia="zh-CN" w:bidi="ar-SA"/>
    </w:rPr>
  </w:style>
  <w:style w:type="character" w:customStyle="1" w:styleId="96">
    <w:name w:val="font41"/>
    <w:qFormat/>
    <w:uiPriority w:val="0"/>
    <w:rPr>
      <w:rFonts w:hint="eastAsia" w:ascii="宋体" w:hAnsi="宋体" w:eastAsia="宋体" w:cs="宋体"/>
      <w:b/>
      <w:color w:val="000000"/>
      <w:kern w:val="2"/>
      <w:sz w:val="24"/>
      <w:szCs w:val="24"/>
      <w:u w:val="none"/>
      <w:lang w:val="en-US" w:eastAsia="zh-CN" w:bidi="ar-SA"/>
    </w:rPr>
  </w:style>
  <w:style w:type="character" w:customStyle="1" w:styleId="97">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8">
    <w:name w:val="Char Char2"/>
    <w:qFormat/>
    <w:uiPriority w:val="0"/>
    <w:rPr>
      <w:rFonts w:eastAsia="宋体" w:asciiTheme="minorHAnsi" w:hAnsiTheme="minorHAnsi" w:cstheme="minorBidi"/>
      <w:kern w:val="2"/>
      <w:sz w:val="18"/>
      <w:szCs w:val="18"/>
      <w:lang w:val="en-US" w:eastAsia="zh-CN" w:bidi="ar-SA"/>
    </w:rPr>
  </w:style>
  <w:style w:type="character" w:customStyle="1" w:styleId="99">
    <w:name w:val="font01"/>
    <w:qFormat/>
    <w:uiPriority w:val="0"/>
    <w:rPr>
      <w:rFonts w:hint="eastAsia" w:ascii="宋体" w:hAnsi="宋体" w:eastAsia="宋体" w:cs="宋体"/>
      <w:color w:val="000000"/>
      <w:kern w:val="2"/>
      <w:sz w:val="21"/>
      <w:szCs w:val="21"/>
      <w:u w:val="none"/>
      <w:lang w:val="en-US" w:eastAsia="zh-CN" w:bidi="ar-SA"/>
    </w:rPr>
  </w:style>
  <w:style w:type="paragraph" w:customStyle="1" w:styleId="100">
    <w:name w:val="样式1"/>
    <w:basedOn w:val="5"/>
    <w:qFormat/>
    <w:uiPriority w:val="0"/>
    <w:pPr>
      <w:tabs>
        <w:tab w:val="left" w:pos="864"/>
      </w:tabs>
      <w:spacing w:before="120" w:after="120" w:line="360" w:lineRule="auto"/>
      <w:ind w:left="864" w:hanging="864"/>
    </w:pPr>
    <w:rPr>
      <w:b w:val="0"/>
      <w:bCs w:val="0"/>
    </w:rPr>
  </w:style>
  <w:style w:type="paragraph" w:customStyle="1" w:styleId="101">
    <w:name w:val="Char Char Char1 Char Char Char Char"/>
    <w:basedOn w:val="1"/>
    <w:qFormat/>
    <w:uiPriority w:val="0"/>
    <w:rPr>
      <w:rFonts w:ascii="Times New Roman" w:hAnsi="Times New Roman" w:eastAsia="宋体" w:cs="Times New Roman"/>
      <w:szCs w:val="24"/>
    </w:rPr>
  </w:style>
  <w:style w:type="paragraph" w:customStyle="1" w:styleId="102">
    <w:name w:val="Char Char Char Char Char Char"/>
    <w:basedOn w:val="1"/>
    <w:qFormat/>
    <w:uiPriority w:val="0"/>
    <w:rPr>
      <w:rFonts w:ascii="Times New Roman" w:hAnsi="Times New Roman" w:eastAsia="宋体" w:cs="Times New Roman"/>
      <w:szCs w:val="24"/>
    </w:rPr>
  </w:style>
  <w:style w:type="character" w:customStyle="1" w:styleId="103">
    <w:name w:val="批注框文本 Char1"/>
    <w:basedOn w:val="52"/>
    <w:semiHidden/>
    <w:qFormat/>
    <w:uiPriority w:val="99"/>
    <w:rPr>
      <w:rFonts w:asciiTheme="minorHAnsi" w:hAnsiTheme="minorHAnsi" w:eastAsiaTheme="minorEastAsia" w:cstheme="minorBidi"/>
      <w:kern w:val="2"/>
      <w:sz w:val="18"/>
      <w:szCs w:val="18"/>
      <w:lang w:val="en-US" w:eastAsia="zh-CN" w:bidi="ar-SA"/>
    </w:rPr>
  </w:style>
  <w:style w:type="character" w:customStyle="1" w:styleId="104">
    <w:name w:val="批注框文本字符1"/>
    <w:basedOn w:val="52"/>
    <w:semiHidden/>
    <w:qFormat/>
    <w:uiPriority w:val="99"/>
    <w:rPr>
      <w:rFonts w:ascii="Heiti SC Light" w:eastAsia="Heiti SC Light" w:hAnsiTheme="minorHAnsi" w:cstheme="minorBidi"/>
      <w:kern w:val="2"/>
      <w:sz w:val="18"/>
      <w:szCs w:val="18"/>
      <w:lang w:val="en-US" w:eastAsia="zh-CN" w:bidi="ar-SA"/>
    </w:rPr>
  </w:style>
  <w:style w:type="character" w:customStyle="1" w:styleId="105">
    <w:name w:val="日期 Char1"/>
    <w:basedOn w:val="52"/>
    <w:semiHidden/>
    <w:qFormat/>
    <w:uiPriority w:val="99"/>
    <w:rPr>
      <w:rFonts w:asciiTheme="minorHAnsi" w:hAnsiTheme="minorHAnsi" w:eastAsiaTheme="minorEastAsia" w:cstheme="minorBidi"/>
      <w:kern w:val="2"/>
      <w:sz w:val="24"/>
      <w:szCs w:val="24"/>
      <w:lang w:val="en-US" w:eastAsia="zh-CN" w:bidi="ar-SA"/>
    </w:rPr>
  </w:style>
  <w:style w:type="character" w:customStyle="1" w:styleId="106">
    <w:name w:val="日期字符1"/>
    <w:basedOn w:val="52"/>
    <w:semiHidden/>
    <w:uiPriority w:val="99"/>
    <w:rPr>
      <w:rFonts w:asciiTheme="minorHAnsi" w:hAnsiTheme="minorHAnsi" w:eastAsiaTheme="minorEastAsia" w:cstheme="minorBidi"/>
      <w:kern w:val="2"/>
      <w:sz w:val="21"/>
      <w:szCs w:val="22"/>
      <w:lang w:val="en-US" w:eastAsia="zh-CN" w:bidi="ar-SA"/>
    </w:rPr>
  </w:style>
  <w:style w:type="character" w:customStyle="1" w:styleId="107">
    <w:name w:val="纯文本 Char1"/>
    <w:basedOn w:val="52"/>
    <w:semiHidden/>
    <w:uiPriority w:val="99"/>
    <w:rPr>
      <w:rFonts w:ascii="宋体" w:hAnsi="Courier New" w:eastAsia="宋体" w:cs="Courier New"/>
      <w:kern w:val="2"/>
      <w:sz w:val="21"/>
      <w:szCs w:val="21"/>
      <w:lang w:val="en-US" w:eastAsia="zh-CN" w:bidi="ar-SA"/>
    </w:rPr>
  </w:style>
  <w:style w:type="character" w:customStyle="1" w:styleId="108">
    <w:name w:val="纯文本字符1"/>
    <w:basedOn w:val="52"/>
    <w:semiHidden/>
    <w:qFormat/>
    <w:uiPriority w:val="99"/>
    <w:rPr>
      <w:rFonts w:ascii="宋体" w:hAnsi="Courier" w:eastAsia="宋体" w:cstheme="minorBidi"/>
      <w:kern w:val="2"/>
      <w:sz w:val="21"/>
      <w:szCs w:val="22"/>
      <w:lang w:val="en-US" w:eastAsia="zh-CN" w:bidi="ar-SA"/>
    </w:rPr>
  </w:style>
  <w:style w:type="character" w:customStyle="1" w:styleId="109">
    <w:name w:val="批注主题 Char1"/>
    <w:basedOn w:val="71"/>
    <w:semiHidden/>
    <w:uiPriority w:val="99"/>
    <w:rPr>
      <w:b/>
      <w:bCs/>
      <w:sz w:val="24"/>
      <w:szCs w:val="24"/>
    </w:rPr>
  </w:style>
  <w:style w:type="character" w:customStyle="1" w:styleId="110">
    <w:name w:val="批注主题字符1"/>
    <w:basedOn w:val="71"/>
    <w:semiHidden/>
    <w:uiPriority w:val="99"/>
    <w:rPr>
      <w:b/>
      <w:bCs/>
      <w:sz w:val="24"/>
      <w:szCs w:val="24"/>
    </w:rPr>
  </w:style>
  <w:style w:type="paragraph" w:customStyle="1" w:styleId="111">
    <w:name w:val="Char Char Char Char"/>
    <w:basedOn w:val="1"/>
    <w:uiPriority w:val="0"/>
    <w:rPr>
      <w:rFonts w:ascii="Times New Roman" w:hAnsi="Times New Roman" w:eastAsia="宋体" w:cs="Times New Roman"/>
      <w:szCs w:val="24"/>
    </w:rPr>
  </w:style>
  <w:style w:type="character" w:customStyle="1" w:styleId="112">
    <w:name w:val="正文首行缩进 Char1"/>
    <w:basedOn w:val="73"/>
    <w:semiHidden/>
    <w:uiPriority w:val="99"/>
    <w:rPr>
      <w:sz w:val="24"/>
      <w:szCs w:val="24"/>
    </w:rPr>
  </w:style>
  <w:style w:type="character" w:customStyle="1" w:styleId="113">
    <w:name w:val="正文首行缩进字符1"/>
    <w:basedOn w:val="73"/>
    <w:semiHidden/>
    <w:uiPriority w:val="99"/>
    <w:rPr>
      <w:sz w:val="24"/>
      <w:szCs w:val="24"/>
    </w:rPr>
  </w:style>
  <w:style w:type="character" w:customStyle="1" w:styleId="114">
    <w:name w:val="正文文本缩进 3 Char1"/>
    <w:basedOn w:val="52"/>
    <w:semiHidden/>
    <w:uiPriority w:val="99"/>
    <w:rPr>
      <w:rFonts w:asciiTheme="minorHAnsi" w:hAnsiTheme="minorHAnsi" w:eastAsiaTheme="minorEastAsia" w:cstheme="minorBidi"/>
      <w:kern w:val="2"/>
      <w:sz w:val="16"/>
      <w:szCs w:val="16"/>
      <w:lang w:val="en-US" w:eastAsia="zh-CN" w:bidi="ar-SA"/>
    </w:rPr>
  </w:style>
  <w:style w:type="character" w:customStyle="1" w:styleId="115">
    <w:name w:val="正文文本缩进 3字符1"/>
    <w:basedOn w:val="52"/>
    <w:semiHidden/>
    <w:uiPriority w:val="99"/>
    <w:rPr>
      <w:rFonts w:asciiTheme="minorHAnsi" w:hAnsiTheme="minorHAnsi" w:eastAsiaTheme="minorEastAsia" w:cstheme="minorBidi"/>
      <w:kern w:val="2"/>
      <w:sz w:val="16"/>
      <w:szCs w:val="16"/>
      <w:lang w:val="en-US" w:eastAsia="zh-CN" w:bidi="ar-SA"/>
    </w:rPr>
  </w:style>
  <w:style w:type="paragraph" w:customStyle="1" w:styleId="116">
    <w:name w:val="p0"/>
    <w:basedOn w:val="1"/>
    <w:uiPriority w:val="0"/>
    <w:pPr>
      <w:widowControl/>
    </w:pPr>
    <w:rPr>
      <w:rFonts w:ascii="Times New Roman" w:hAnsi="Times New Roman" w:eastAsia="宋体" w:cs="Times New Roman"/>
      <w:kern w:val="0"/>
      <w:szCs w:val="21"/>
    </w:rPr>
  </w:style>
  <w:style w:type="character" w:customStyle="1" w:styleId="117">
    <w:name w:val="文档结构图 Char1"/>
    <w:basedOn w:val="52"/>
    <w:semiHidden/>
    <w:uiPriority w:val="99"/>
    <w:rPr>
      <w:rFonts w:ascii="宋体" w:eastAsia="宋体" w:hAnsiTheme="minorHAnsi" w:cstheme="minorBidi"/>
      <w:kern w:val="2"/>
      <w:sz w:val="18"/>
      <w:szCs w:val="18"/>
      <w:lang w:val="en-US" w:eastAsia="zh-CN" w:bidi="ar-SA"/>
    </w:rPr>
  </w:style>
  <w:style w:type="character" w:customStyle="1" w:styleId="118">
    <w:name w:val="文档结构图 字符1"/>
    <w:basedOn w:val="52"/>
    <w:semiHidden/>
    <w:qFormat/>
    <w:uiPriority w:val="99"/>
    <w:rPr>
      <w:rFonts w:ascii="Heiti SC Light" w:eastAsia="Heiti SC Light" w:hAnsiTheme="minorHAnsi" w:cstheme="minorBidi"/>
      <w:kern w:val="2"/>
      <w:sz w:val="21"/>
      <w:szCs w:val="22"/>
      <w:lang w:val="en-US" w:eastAsia="zh-CN" w:bidi="ar-SA"/>
    </w:rPr>
  </w:style>
  <w:style w:type="character" w:customStyle="1" w:styleId="119">
    <w:name w:val="正文文本 3 Char1"/>
    <w:basedOn w:val="52"/>
    <w:semiHidden/>
    <w:qFormat/>
    <w:uiPriority w:val="99"/>
    <w:rPr>
      <w:rFonts w:asciiTheme="minorHAnsi" w:hAnsiTheme="minorHAnsi" w:eastAsiaTheme="minorEastAsia" w:cstheme="minorBidi"/>
      <w:kern w:val="2"/>
      <w:sz w:val="16"/>
      <w:szCs w:val="16"/>
      <w:lang w:val="en-US" w:eastAsia="zh-CN" w:bidi="ar-SA"/>
    </w:rPr>
  </w:style>
  <w:style w:type="character" w:customStyle="1" w:styleId="120">
    <w:name w:val="正文文本 3字符1"/>
    <w:basedOn w:val="52"/>
    <w:semiHidden/>
    <w:qFormat/>
    <w:uiPriority w:val="99"/>
    <w:rPr>
      <w:rFonts w:asciiTheme="minorHAnsi" w:hAnsiTheme="minorHAnsi" w:eastAsiaTheme="minorEastAsia" w:cstheme="minorBidi"/>
      <w:kern w:val="2"/>
      <w:sz w:val="16"/>
      <w:szCs w:val="16"/>
      <w:lang w:val="en-US" w:eastAsia="zh-CN" w:bidi="ar-SA"/>
    </w:rPr>
  </w:style>
  <w:style w:type="character" w:customStyle="1" w:styleId="121">
    <w:name w:val="正文文本缩进 Char1"/>
    <w:basedOn w:val="52"/>
    <w:semiHidden/>
    <w:qFormat/>
    <w:uiPriority w:val="99"/>
    <w:rPr>
      <w:rFonts w:asciiTheme="minorHAnsi" w:hAnsiTheme="minorHAnsi" w:eastAsiaTheme="minorEastAsia" w:cstheme="minorBidi"/>
      <w:kern w:val="2"/>
      <w:sz w:val="24"/>
      <w:szCs w:val="24"/>
      <w:lang w:val="en-US" w:eastAsia="zh-CN" w:bidi="ar-SA"/>
    </w:rPr>
  </w:style>
  <w:style w:type="character" w:customStyle="1" w:styleId="122">
    <w:name w:val="正文文本缩进字符1"/>
    <w:basedOn w:val="52"/>
    <w:semiHidden/>
    <w:qFormat/>
    <w:uiPriority w:val="99"/>
    <w:rPr>
      <w:rFonts w:asciiTheme="minorHAnsi" w:hAnsiTheme="minorHAnsi" w:eastAsiaTheme="minorEastAsia" w:cstheme="minorBidi"/>
      <w:kern w:val="2"/>
      <w:sz w:val="21"/>
      <w:szCs w:val="22"/>
      <w:lang w:val="en-US" w:eastAsia="zh-CN" w:bidi="ar-SA"/>
    </w:rPr>
  </w:style>
  <w:style w:type="character" w:customStyle="1" w:styleId="123">
    <w:name w:val="正文文本缩进 2 Char1"/>
    <w:basedOn w:val="52"/>
    <w:semiHidden/>
    <w:uiPriority w:val="99"/>
    <w:rPr>
      <w:rFonts w:asciiTheme="minorHAnsi" w:hAnsiTheme="minorHAnsi" w:eastAsiaTheme="minorEastAsia" w:cstheme="minorBidi"/>
      <w:kern w:val="2"/>
      <w:sz w:val="24"/>
      <w:szCs w:val="24"/>
      <w:lang w:val="en-US" w:eastAsia="zh-CN" w:bidi="ar-SA"/>
    </w:rPr>
  </w:style>
  <w:style w:type="character" w:customStyle="1" w:styleId="124">
    <w:name w:val="正文文本缩进 2字符1"/>
    <w:basedOn w:val="52"/>
    <w:semiHidden/>
    <w:qFormat/>
    <w:uiPriority w:val="99"/>
    <w:rPr>
      <w:rFonts w:asciiTheme="minorHAnsi" w:hAnsiTheme="minorHAnsi" w:eastAsiaTheme="minorEastAsia" w:cstheme="minorBidi"/>
      <w:kern w:val="2"/>
      <w:sz w:val="21"/>
      <w:szCs w:val="22"/>
      <w:lang w:val="en-US" w:eastAsia="zh-CN" w:bidi="ar-SA"/>
    </w:rPr>
  </w:style>
  <w:style w:type="paragraph" w:customStyle="1" w:styleId="125">
    <w:name w:val="Legal 3"/>
    <w:basedOn w:val="126"/>
    <w:next w:val="126"/>
    <w:qFormat/>
    <w:uiPriority w:val="0"/>
    <w:pPr>
      <w:spacing w:after="120"/>
    </w:pPr>
    <w:rPr>
      <w:rFonts w:cs="Times New Roman"/>
      <w:color w:val="auto"/>
    </w:rPr>
  </w:style>
  <w:style w:type="paragraph" w:customStyle="1" w:styleId="126">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27">
    <w:name w:val="页脚字符1"/>
    <w:basedOn w:val="52"/>
    <w:semiHidden/>
    <w:qFormat/>
    <w:uiPriority w:val="99"/>
    <w:rPr>
      <w:rFonts w:asciiTheme="minorHAnsi" w:hAnsiTheme="minorHAnsi" w:eastAsiaTheme="minorEastAsia" w:cstheme="minorBidi"/>
      <w:kern w:val="2"/>
      <w:sz w:val="18"/>
      <w:szCs w:val="18"/>
      <w:lang w:val="en-US" w:eastAsia="zh-CN" w:bidi="ar-SA"/>
    </w:rPr>
  </w:style>
  <w:style w:type="character" w:customStyle="1" w:styleId="128">
    <w:name w:val="正文首行缩进 2 Char1"/>
    <w:basedOn w:val="121"/>
    <w:semiHidden/>
    <w:uiPriority w:val="99"/>
    <w:rPr>
      <w:sz w:val="24"/>
      <w:szCs w:val="24"/>
    </w:rPr>
  </w:style>
  <w:style w:type="character" w:customStyle="1" w:styleId="129">
    <w:name w:val="正文首行缩进 2字符1"/>
    <w:basedOn w:val="122"/>
    <w:semiHidden/>
    <w:qFormat/>
    <w:uiPriority w:val="99"/>
  </w:style>
  <w:style w:type="character" w:customStyle="1" w:styleId="130">
    <w:name w:val="页眉字符1"/>
    <w:basedOn w:val="52"/>
    <w:semiHidden/>
    <w:qFormat/>
    <w:uiPriority w:val="99"/>
    <w:rPr>
      <w:rFonts w:asciiTheme="minorHAnsi" w:hAnsiTheme="minorHAnsi" w:eastAsiaTheme="minorEastAsia" w:cstheme="minorBidi"/>
      <w:kern w:val="2"/>
      <w:sz w:val="18"/>
      <w:szCs w:val="18"/>
      <w:lang w:val="en-US" w:eastAsia="zh-CN" w:bidi="ar-SA"/>
    </w:rPr>
  </w:style>
  <w:style w:type="character" w:customStyle="1" w:styleId="131">
    <w:name w:val="正文文本 2 Char1"/>
    <w:basedOn w:val="52"/>
    <w:semiHidden/>
    <w:qFormat/>
    <w:uiPriority w:val="99"/>
    <w:rPr>
      <w:rFonts w:asciiTheme="minorHAnsi" w:hAnsiTheme="minorHAnsi" w:eastAsiaTheme="minorEastAsia" w:cstheme="minorBidi"/>
      <w:kern w:val="2"/>
      <w:sz w:val="24"/>
      <w:szCs w:val="24"/>
      <w:lang w:val="en-US" w:eastAsia="zh-CN" w:bidi="ar-SA"/>
    </w:rPr>
  </w:style>
  <w:style w:type="character" w:customStyle="1" w:styleId="132">
    <w:name w:val="正文文本 2字符1"/>
    <w:basedOn w:val="52"/>
    <w:semiHidden/>
    <w:qFormat/>
    <w:uiPriority w:val="99"/>
    <w:rPr>
      <w:rFonts w:asciiTheme="minorHAnsi" w:hAnsiTheme="minorHAnsi" w:eastAsiaTheme="minorEastAsia" w:cstheme="minorBidi"/>
      <w:kern w:val="2"/>
      <w:sz w:val="21"/>
      <w:szCs w:val="22"/>
      <w:lang w:val="en-US" w:eastAsia="zh-CN" w:bidi="ar-SA"/>
    </w:rPr>
  </w:style>
  <w:style w:type="character" w:customStyle="1" w:styleId="133">
    <w:name w:val="标题 Char1"/>
    <w:basedOn w:val="52"/>
    <w:uiPriority w:val="10"/>
    <w:rPr>
      <w:rFonts w:eastAsia="宋体" w:asciiTheme="majorHAnsi" w:hAnsiTheme="majorHAnsi" w:cstheme="majorBidi"/>
      <w:b/>
      <w:bCs/>
      <w:kern w:val="2"/>
      <w:sz w:val="32"/>
      <w:szCs w:val="32"/>
      <w:lang w:val="en-US" w:eastAsia="zh-CN" w:bidi="ar-SA"/>
    </w:rPr>
  </w:style>
  <w:style w:type="character" w:customStyle="1" w:styleId="134">
    <w:name w:val="标题字符1"/>
    <w:basedOn w:val="52"/>
    <w:qFormat/>
    <w:uiPriority w:val="10"/>
    <w:rPr>
      <w:rFonts w:eastAsia="宋体" w:asciiTheme="majorHAnsi" w:hAnsiTheme="majorHAnsi" w:cstheme="majorBidi"/>
      <w:b/>
      <w:bCs/>
      <w:kern w:val="2"/>
      <w:sz w:val="32"/>
      <w:szCs w:val="32"/>
      <w:lang w:val="en-US" w:eastAsia="zh-CN" w:bidi="ar-SA"/>
    </w:rPr>
  </w:style>
  <w:style w:type="paragraph" w:customStyle="1" w:styleId="135">
    <w:name w:val="列出段落1"/>
    <w:basedOn w:val="1"/>
    <w:unhideWhenUsed/>
    <w:qFormat/>
    <w:uiPriority w:val="99"/>
    <w:pPr>
      <w:ind w:firstLine="420" w:firstLineChars="200"/>
    </w:pPr>
    <w:rPr>
      <w:rFonts w:ascii="Calibri" w:hAnsi="Calibri" w:eastAsia="宋体" w:cs="Times New Roman"/>
    </w:rPr>
  </w:style>
  <w:style w:type="paragraph" w:customStyle="1" w:styleId="136">
    <w:name w:val="图表标题"/>
    <w:basedOn w:val="1"/>
    <w:next w:val="16"/>
    <w:qFormat/>
    <w:uiPriority w:val="0"/>
    <w:rPr>
      <w:rFonts w:ascii="Times New Roman" w:hAnsi="Times New Roman" w:eastAsia="宋体" w:cs="Times New Roman"/>
      <w:sz w:val="30"/>
      <w:szCs w:val="20"/>
    </w:rPr>
  </w:style>
  <w:style w:type="paragraph" w:customStyle="1" w:styleId="137">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38">
    <w:name w:val="Char"/>
    <w:basedOn w:val="1"/>
    <w:qFormat/>
    <w:uiPriority w:val="0"/>
    <w:rPr>
      <w:rFonts w:ascii="仿宋_GB2312" w:hAnsi="Times New Roman" w:eastAsia="仿宋_GB2312" w:cs="Times New Roman"/>
      <w:b/>
      <w:sz w:val="32"/>
      <w:szCs w:val="32"/>
    </w:rPr>
  </w:style>
  <w:style w:type="paragraph" w:customStyle="1" w:styleId="139">
    <w:name w:val="Char4 Char Char Char"/>
    <w:basedOn w:val="22"/>
    <w:qFormat/>
    <w:uiPriority w:val="0"/>
    <w:rPr>
      <w:rFonts w:ascii="Tahoma" w:hAnsi="Tahoma"/>
      <w:sz w:val="24"/>
    </w:rPr>
  </w:style>
  <w:style w:type="paragraph" w:customStyle="1" w:styleId="140">
    <w:name w:val="表内文字"/>
    <w:basedOn w:val="1"/>
    <w:uiPriority w:val="0"/>
    <w:pPr>
      <w:widowControl/>
      <w:ind w:firstLine="120" w:firstLineChars="50"/>
    </w:pPr>
    <w:rPr>
      <w:rFonts w:ascii="宋体" w:hAnsi="宋体" w:eastAsia="宋体" w:cs="Times New Roman"/>
      <w:sz w:val="24"/>
      <w:szCs w:val="20"/>
    </w:rPr>
  </w:style>
  <w:style w:type="paragraph" w:customStyle="1" w:styleId="141">
    <w:name w:val="Char Char Char"/>
    <w:basedOn w:val="1"/>
    <w:qFormat/>
    <w:uiPriority w:val="0"/>
    <w:pPr>
      <w:ind w:firstLine="360" w:firstLineChars="150"/>
    </w:pPr>
    <w:rPr>
      <w:rFonts w:ascii="Tahoma" w:hAnsi="Tahoma" w:eastAsia="宋体" w:cs="Times New Roman"/>
      <w:sz w:val="24"/>
      <w:szCs w:val="20"/>
    </w:rPr>
  </w:style>
  <w:style w:type="paragraph" w:customStyle="1" w:styleId="142">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43">
    <w:name w:val="legal 2"/>
    <w:basedOn w:val="126"/>
    <w:next w:val="126"/>
    <w:uiPriority w:val="0"/>
    <w:pPr>
      <w:spacing w:after="120"/>
    </w:pPr>
    <w:rPr>
      <w:rFonts w:cs="Times New Roman"/>
      <w:color w:val="auto"/>
    </w:rPr>
  </w:style>
  <w:style w:type="paragraph" w:customStyle="1" w:styleId="144">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45">
    <w:name w:val="Legal 5"/>
    <w:basedOn w:val="126"/>
    <w:next w:val="126"/>
    <w:qFormat/>
    <w:uiPriority w:val="0"/>
    <w:pPr>
      <w:spacing w:after="120"/>
    </w:pPr>
    <w:rPr>
      <w:rFonts w:cs="Times New Roman"/>
      <w:color w:val="auto"/>
    </w:rPr>
  </w:style>
  <w:style w:type="paragraph" w:customStyle="1" w:styleId="14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Legal 4"/>
    <w:basedOn w:val="126"/>
    <w:next w:val="126"/>
    <w:qFormat/>
    <w:uiPriority w:val="0"/>
    <w:pPr>
      <w:spacing w:after="120"/>
    </w:pPr>
    <w:rPr>
      <w:rFonts w:cs="Times New Roman"/>
      <w:color w:val="auto"/>
    </w:rPr>
  </w:style>
  <w:style w:type="paragraph" w:customStyle="1" w:styleId="148">
    <w:name w:val="_Style 41"/>
    <w:next w:val="1"/>
    <w:uiPriority w:val="0"/>
    <w:pPr>
      <w:widowControl w:val="0"/>
      <w:jc w:val="both"/>
    </w:pPr>
    <w:rPr>
      <w:rFonts w:ascii="Calibri" w:hAnsi="Calibri" w:eastAsia="宋体" w:cs="Times New Roman"/>
      <w:kern w:val="2"/>
      <w:sz w:val="21"/>
      <w:szCs w:val="22"/>
      <w:lang w:val="en-US" w:eastAsia="zh-CN" w:bidi="ar-SA"/>
    </w:rPr>
  </w:style>
  <w:style w:type="paragraph" w:customStyle="1" w:styleId="149">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50">
    <w:name w:val="1"/>
    <w:basedOn w:val="1"/>
    <w:qFormat/>
    <w:uiPriority w:val="0"/>
    <w:rPr>
      <w:rFonts w:ascii="仿宋_GB2312" w:hAnsi="Times New Roman" w:eastAsia="仿宋_GB2312" w:cs="Times New Roman"/>
      <w:b/>
      <w:sz w:val="32"/>
      <w:szCs w:val="32"/>
    </w:rPr>
  </w:style>
  <w:style w:type="paragraph" w:customStyle="1" w:styleId="151">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2">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53">
    <w:name w:val="小正文"/>
    <w:basedOn w:val="1"/>
    <w:link w:val="154"/>
    <w:qFormat/>
    <w:uiPriority w:val="0"/>
    <w:pPr>
      <w:spacing w:line="560" w:lineRule="exact"/>
      <w:ind w:firstLine="560" w:firstLineChars="200"/>
      <w:jc w:val="left"/>
    </w:pPr>
    <w:rPr>
      <w:rFonts w:ascii="仿宋_GB2312" w:hAnsi="宋体" w:eastAsia="仿宋_GB2312" w:cs="Times New Roman"/>
      <w:kern w:val="0"/>
      <w:sz w:val="28"/>
      <w:szCs w:val="20"/>
    </w:rPr>
  </w:style>
  <w:style w:type="character" w:customStyle="1" w:styleId="154">
    <w:name w:val="小正文 Char"/>
    <w:link w:val="153"/>
    <w:qFormat/>
    <w:locked/>
    <w:uiPriority w:val="0"/>
    <w:rPr>
      <w:rFonts w:ascii="仿宋_GB2312" w:hAnsi="宋体" w:eastAsia="仿宋_GB2312" w:cs="Times New Roman"/>
      <w:kern w:val="0"/>
      <w:sz w:val="28"/>
      <w:szCs w:val="20"/>
      <w:lang w:val="en-US" w:eastAsia="zh-CN" w:bidi="ar-SA"/>
    </w:rPr>
  </w:style>
  <w:style w:type="paragraph" w:customStyle="1" w:styleId="155">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3796</Words>
  <Characters>21643</Characters>
  <Lines>180</Lines>
  <Paragraphs>50</Paragraphs>
  <TotalTime>0</TotalTime>
  <ScaleCrop>false</ScaleCrop>
  <LinksUpToDate>false</LinksUpToDate>
  <CharactersWithSpaces>25389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2018-09-30T05:33:00Z</dcterms:created>
  <dc:creator>张治</dc:creator>
  <cp:lastModifiedBy>贾思勰</cp:lastModifiedBy>
  <dcterms:modified xsi:type="dcterms:W3CDTF">2019-06-21T06:45:35Z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