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杭州萧山国际机场航空物流</w:t>
      </w:r>
      <w:r>
        <w:rPr>
          <w:rFonts w:ascii="黑体" w:hAnsi="黑体" w:eastAsia="黑体"/>
          <w:b/>
          <w:sz w:val="44"/>
          <w:szCs w:val="44"/>
        </w:rPr>
        <w:t>有限公司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货站A区库房不锈钢檐沟更换</w:t>
      </w:r>
      <w:r>
        <w:rPr>
          <w:rFonts w:eastAsia="黑体" w:cs="Calibri"/>
          <w:b/>
          <w:sz w:val="44"/>
          <w:szCs w:val="44"/>
          <w:u w:val="single"/>
        </w:rPr>
        <w:t>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w:t>
      </w:r>
      <w:r>
        <w:rPr>
          <w:rFonts w:hint="eastAsia" w:eastAsia="黑体" w:cs="Calibri"/>
          <w:sz w:val="32"/>
          <w:szCs w:val="32"/>
        </w:rPr>
        <w:t>航空</w:t>
      </w:r>
      <w:r>
        <w:rPr>
          <w:rFonts w:eastAsia="黑体" w:cs="Calibri"/>
          <w:sz w:val="32"/>
          <w:szCs w:val="32"/>
        </w:rPr>
        <w:t>物流有限公司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图纸（另册）</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26"/>
        <w:widowControl/>
        <w:numPr>
          <w:ilvl w:val="0"/>
          <w:numId w:val="0"/>
        </w:numPr>
        <w:snapToGrid w:val="0"/>
        <w:spacing w:line="360" w:lineRule="exact"/>
        <w:ind w:leftChars="0"/>
        <w:jc w:val="left"/>
        <w:rPr>
          <w:rFonts w:cs="Arial" w:asciiTheme="minorEastAsia" w:hAnsiTheme="minorEastAsia"/>
          <w:kern w:val="0"/>
          <w:sz w:val="22"/>
          <w:szCs w:val="22"/>
        </w:rPr>
      </w:pPr>
      <w:bookmarkStart w:id="181" w:name="_GoBack"/>
      <w:r>
        <w:rPr>
          <w:rFonts w:hint="eastAsia" w:cs="Arial" w:asciiTheme="minorEastAsia" w:hAnsiTheme="minorEastAsia"/>
          <w:b/>
          <w:bCs/>
          <w:kern w:val="0"/>
          <w:sz w:val="22"/>
          <w:szCs w:val="22"/>
          <w:lang w:eastAsia="zh-CN"/>
        </w:rPr>
        <w:t>一、</w:t>
      </w:r>
      <w:r>
        <w:rPr>
          <w:rFonts w:hint="eastAsia" w:cs="Arial" w:asciiTheme="minorEastAsia" w:hAnsiTheme="minorEastAsia"/>
          <w:b/>
          <w:bCs/>
          <w:kern w:val="0"/>
          <w:sz w:val="22"/>
          <w:szCs w:val="22"/>
        </w:rPr>
        <w:t>招标内容</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cs="Arial" w:asciiTheme="minorEastAsia" w:hAnsiTheme="minorEastAsia"/>
          <w:kern w:val="0"/>
          <w:sz w:val="22"/>
        </w:rPr>
      </w:pPr>
      <w:r>
        <w:rPr>
          <w:rFonts w:hint="eastAsia" w:cs="Arial" w:asciiTheme="minorEastAsia" w:hAnsiTheme="minorEastAsia"/>
          <w:kern w:val="0"/>
          <w:sz w:val="22"/>
          <w:lang w:eastAsia="zh-CN"/>
        </w:rPr>
        <w:t>（</w:t>
      </w:r>
      <w:r>
        <w:rPr>
          <w:rFonts w:hint="eastAsia" w:cs="Arial" w:asciiTheme="minorEastAsia" w:hAnsiTheme="minorEastAsia"/>
          <w:kern w:val="0"/>
          <w:sz w:val="22"/>
          <w:lang w:val="en-US" w:eastAsia="zh-CN"/>
        </w:rPr>
        <w:t>1</w:t>
      </w:r>
      <w:r>
        <w:rPr>
          <w:rFonts w:hint="eastAsia" w:cs="Arial" w:asciiTheme="minorEastAsia" w:hAnsiTheme="minorEastAsia"/>
          <w:kern w:val="0"/>
          <w:sz w:val="22"/>
          <w:lang w:eastAsia="zh-CN"/>
        </w:rPr>
        <w:t>）</w:t>
      </w:r>
      <w:r>
        <w:rPr>
          <w:rFonts w:hint="eastAsia" w:cs="Arial" w:asciiTheme="minorEastAsia" w:hAnsiTheme="minorEastAsia"/>
          <w:kern w:val="0"/>
          <w:sz w:val="22"/>
        </w:rPr>
        <w:t>项目概况：货站A区库房不锈钢檐沟更换项目</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cs="Arial" w:asciiTheme="minorEastAsia" w:hAnsiTheme="minorEastAsia"/>
          <w:kern w:val="0"/>
          <w:sz w:val="22"/>
        </w:rPr>
      </w:pPr>
      <w:r>
        <w:rPr>
          <w:rFonts w:hint="eastAsia" w:cs="Arial" w:asciiTheme="minorEastAsia" w:hAnsiTheme="minorEastAsia"/>
          <w:kern w:val="0"/>
          <w:sz w:val="22"/>
          <w:lang w:eastAsia="zh-CN"/>
        </w:rPr>
        <w:t>（</w:t>
      </w:r>
      <w:r>
        <w:rPr>
          <w:rFonts w:hint="eastAsia" w:cs="Arial" w:asciiTheme="minorEastAsia" w:hAnsiTheme="minorEastAsia"/>
          <w:kern w:val="0"/>
          <w:sz w:val="22"/>
          <w:lang w:val="en-US" w:eastAsia="zh-CN"/>
        </w:rPr>
        <w:t>2</w:t>
      </w:r>
      <w:r>
        <w:rPr>
          <w:rFonts w:hint="eastAsia" w:cs="Arial" w:asciiTheme="minorEastAsia" w:hAnsiTheme="minorEastAsia"/>
          <w:kern w:val="0"/>
          <w:sz w:val="22"/>
          <w:lang w:eastAsia="zh-CN"/>
        </w:rPr>
        <w:t>）</w:t>
      </w:r>
      <w:r>
        <w:rPr>
          <w:rFonts w:hint="eastAsia" w:cs="Arial" w:asciiTheme="minorEastAsia" w:hAnsiTheme="minorEastAsia"/>
          <w:kern w:val="0"/>
          <w:sz w:val="22"/>
        </w:rPr>
        <w:t>招标内容：详见施工</w:t>
      </w:r>
      <w:r>
        <w:rPr>
          <w:rFonts w:cs="Arial" w:asciiTheme="minorEastAsia" w:hAnsiTheme="minorEastAsia"/>
          <w:kern w:val="0"/>
          <w:sz w:val="22"/>
        </w:rPr>
        <w:t>图纸及</w:t>
      </w:r>
      <w:r>
        <w:rPr>
          <w:rFonts w:hint="eastAsia" w:cs="Arial" w:asciiTheme="minorEastAsia" w:hAnsiTheme="minorEastAsia"/>
          <w:kern w:val="0"/>
          <w:sz w:val="22"/>
        </w:rPr>
        <w:t>清单</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（3）本</w:t>
      </w:r>
      <w:r>
        <w:rPr>
          <w:rFonts w:cs="Arial" w:asciiTheme="minorEastAsia" w:hAnsiTheme="minorEastAsia"/>
          <w:kern w:val="0"/>
          <w:sz w:val="22"/>
        </w:rPr>
        <w:t>项目</w:t>
      </w:r>
      <w:r>
        <w:rPr>
          <w:rFonts w:hint="eastAsia" w:cs="Arial" w:asciiTheme="minorEastAsia" w:hAnsiTheme="minorEastAsia"/>
          <w:kern w:val="0"/>
          <w:sz w:val="22"/>
        </w:rPr>
        <w:t>由杭州</w:t>
      </w:r>
      <w:r>
        <w:rPr>
          <w:rFonts w:cs="Arial" w:asciiTheme="minorEastAsia" w:hAnsiTheme="minorEastAsia"/>
          <w:kern w:val="0"/>
          <w:sz w:val="22"/>
        </w:rPr>
        <w:t>萧山国际机场航空物流有限公司</w:t>
      </w:r>
      <w:r>
        <w:rPr>
          <w:rFonts w:hint="eastAsia" w:cs="Arial" w:asciiTheme="minorEastAsia" w:hAnsiTheme="minorEastAsia"/>
          <w:kern w:val="0"/>
          <w:sz w:val="22"/>
        </w:rPr>
        <w:t>公开</w:t>
      </w:r>
      <w:r>
        <w:rPr>
          <w:rFonts w:cs="Arial" w:asciiTheme="minorEastAsia" w:hAnsiTheme="minorEastAsia"/>
          <w:kern w:val="0"/>
          <w:sz w:val="22"/>
        </w:rPr>
        <w:t>招标。</w:t>
      </w:r>
      <w:r>
        <w:rPr>
          <w:rFonts w:hint="eastAsia" w:cs="Arial" w:asciiTheme="minorEastAsia" w:hAnsiTheme="minorEastAsia"/>
          <w:kern w:val="0"/>
          <w:sz w:val="22"/>
        </w:rPr>
        <w:t xml:space="preserve">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）要求</w:t>
      </w:r>
      <w:r>
        <w:rPr>
          <w:rFonts w:hint="eastAsia" w:ascii="宋体" w:hAnsi="宋体" w:cs="Calibri"/>
          <w:kern w:val="0"/>
          <w:sz w:val="22"/>
        </w:rPr>
        <w:t>合同签订后</w:t>
      </w:r>
      <w:r>
        <w:rPr>
          <w:rFonts w:hint="eastAsia" w:cs="Arial" w:asciiTheme="minorEastAsia" w:hAnsiTheme="minorEastAsia"/>
          <w:kern w:val="0"/>
          <w:sz w:val="22"/>
          <w:u w:val="single"/>
        </w:rPr>
        <w:t>30</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宋体"/>
          <w:sz w:val="22"/>
        </w:rPr>
        <w:t>投标人具备防水防腐保温工程专业承包二级及以上资质或钢结构施工承包三级及以上资质。</w:t>
      </w:r>
    </w:p>
    <w:p>
      <w:pPr>
        <w:widowControl/>
        <w:adjustRightInd w:val="0"/>
        <w:snapToGrid w:val="0"/>
        <w:spacing w:line="340" w:lineRule="exact"/>
        <w:ind w:firstLine="440" w:firstLineChars="200"/>
        <w:rPr>
          <w:rFonts w:ascii="宋体" w:hAnsi="宋体" w:cs="宋体"/>
          <w:sz w:val="22"/>
        </w:rPr>
      </w:pPr>
      <w:r>
        <w:rPr>
          <w:rFonts w:hint="eastAsia" w:cs="Arial" w:asciiTheme="minorEastAsia" w:hAnsiTheme="minorEastAsia"/>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（1）投标文件递交截止时间：2019年</w:t>
      </w:r>
      <w:r>
        <w:rPr>
          <w:rFonts w:hint="eastAsia" w:cs="Arial" w:asciiTheme="minorEastAsia" w:hAnsiTheme="minorEastAsia"/>
          <w:kern w:val="0"/>
          <w:sz w:val="22"/>
          <w:lang w:val="en-US" w:eastAsia="zh-CN"/>
        </w:rPr>
        <w:t>7</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15</w:t>
      </w:r>
      <w:r>
        <w:rPr>
          <w:rFonts w:hint="eastAsia" w:cs="Arial" w:asciiTheme="minorEastAsia" w:hAnsiTheme="minorEastAsia"/>
          <w:kern w:val="0"/>
          <w:sz w:val="22"/>
        </w:rPr>
        <w:t>日上午9时00分（北京时间）。投标文件递交地点：</w:t>
      </w:r>
      <w:r>
        <w:rPr>
          <w:rFonts w:hint="eastAsia" w:asciiTheme="minorEastAsia" w:hAnsiTheme="minorEastAsia"/>
          <w:sz w:val="22"/>
        </w:rPr>
        <w:t>杭州萧山国际机场内航空货站A区W107室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 xml:space="preserve">投标联系人： 王建坤      联系电话： </w:t>
      </w:r>
      <w:r>
        <w:rPr>
          <w:rFonts w:asciiTheme="minorEastAsia" w:hAnsiTheme="minorEastAsia"/>
          <w:sz w:val="22"/>
        </w:rPr>
        <w:t>8</w:t>
      </w:r>
      <w:r>
        <w:rPr>
          <w:rFonts w:hint="eastAsia" w:asciiTheme="minorEastAsia" w:hAnsiTheme="minorEastAsia"/>
          <w:sz w:val="22"/>
        </w:rPr>
        <w:t>6665034</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招标监督人： 蒋卫生       联系电话： 86662468</w:t>
      </w:r>
    </w:p>
    <w:bookmarkEnd w:id="181"/>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hint="eastAsia" w:asciiTheme="minorEastAsia" w:hAnsiTheme="minorEastAsia"/>
          <w:bCs w:val="0"/>
          <w:sz w:val="22"/>
          <w:szCs w:val="22"/>
        </w:rPr>
      </w:pPr>
    </w:p>
    <w:p>
      <w:pPr>
        <w:pStyle w:val="51"/>
        <w:rPr>
          <w:rFonts w:asciiTheme="minorEastAsia" w:hAnsiTheme="minorEastAsia"/>
          <w:bCs w:val="0"/>
          <w:sz w:val="22"/>
          <w:szCs w:val="22"/>
        </w:rPr>
      </w:pPr>
      <w:r>
        <w:rPr>
          <w:rFonts w:hint="eastAsia" w:asciiTheme="minorEastAsia" w:hAnsiTheme="minorEastAsia"/>
          <w:bCs w:val="0"/>
          <w:sz w:val="22"/>
          <w:szCs w:val="22"/>
        </w:rPr>
        <w:t xml:space="preserve"> </w:t>
      </w:r>
    </w:p>
    <w:p>
      <w:pPr>
        <w:pStyle w:val="51"/>
        <w:tabs>
          <w:tab w:val="left" w:pos="3960"/>
        </w:tabs>
        <w:jc w:val="both"/>
      </w:pPr>
      <w:r>
        <w:tab/>
      </w:r>
    </w:p>
    <w:p>
      <w:pPr>
        <w:pStyle w:val="51"/>
      </w:pP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货站A区库房不锈钢檐沟更换项目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2019年</w:t>
            </w:r>
            <w:r>
              <w:rPr>
                <w:rFonts w:hint="eastAsia" w:cs="Calibri" w:asciiTheme="minorEastAsia" w:hAnsiTheme="minorEastAsia"/>
                <w:kern w:val="0"/>
                <w:sz w:val="22"/>
                <w:lang w:val="en-US" w:eastAsia="zh-CN"/>
              </w:rPr>
              <w:t>7</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8</w:t>
            </w:r>
            <w:r>
              <w:rPr>
                <w:rFonts w:hint="eastAsia" w:cs="Calibri" w:asciiTheme="minorEastAsia" w:hAnsiTheme="minorEastAsia"/>
                <w:kern w:val="0"/>
                <w:sz w:val="22"/>
              </w:rPr>
              <w:t>日  上午</w:t>
            </w:r>
            <w:r>
              <w:rPr>
                <w:rFonts w:cs="Calibri" w:asciiTheme="minorEastAsia" w:hAnsiTheme="minorEastAsia"/>
                <w:kern w:val="0"/>
                <w:sz w:val="22"/>
              </w:rPr>
              <w:t>9</w:t>
            </w:r>
            <w:r>
              <w:rPr>
                <w:rFonts w:hint="eastAsia" w:cs="Calibri" w:asciiTheme="minorEastAsia" w:hAnsiTheme="minorEastAsia"/>
                <w:kern w:val="0"/>
                <w:sz w:val="22"/>
              </w:rPr>
              <w:t>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航空</w:t>
            </w:r>
            <w:r>
              <w:rPr>
                <w:rFonts w:cs="Calibri" w:asciiTheme="minorEastAsia" w:hAnsiTheme="minorEastAsia"/>
                <w:kern w:val="0"/>
                <w:sz w:val="22"/>
              </w:rPr>
              <w:t>货站A</w:t>
            </w:r>
            <w:r>
              <w:rPr>
                <w:rFonts w:hint="eastAsia" w:cs="Calibri" w:asciiTheme="minorEastAsia" w:hAnsiTheme="minorEastAsia"/>
                <w:kern w:val="0"/>
                <w:sz w:val="22"/>
              </w:rPr>
              <w:t>区</w:t>
            </w:r>
            <w:r>
              <w:rPr>
                <w:rFonts w:cs="Calibri" w:asciiTheme="minorEastAsia" w:hAnsiTheme="minorEastAsia"/>
                <w:kern w:val="0"/>
                <w:sz w:val="22"/>
              </w:rPr>
              <w:t xml:space="preserve"> </w:t>
            </w:r>
          </w:p>
          <w:p>
            <w:pPr>
              <w:rPr>
                <w:rFonts w:ascii="宋体" w:hAnsi="宋体" w:cs="宋体"/>
                <w:sz w:val="22"/>
              </w:rPr>
            </w:pPr>
            <w:r>
              <w:rPr>
                <w:rFonts w:hint="eastAsia" w:ascii="宋体" w:hAnsi="宋体" w:cs="宋体"/>
                <w:sz w:val="22"/>
              </w:rPr>
              <w:t>联系人：王建坤       0571-</w:t>
            </w:r>
            <w:r>
              <w:rPr>
                <w:rFonts w:ascii="宋体" w:hAnsi="宋体" w:cs="宋体"/>
                <w:sz w:val="22"/>
              </w:rPr>
              <w:t>8</w:t>
            </w:r>
            <w:r>
              <w:rPr>
                <w:rFonts w:hint="eastAsia" w:ascii="宋体" w:hAnsi="宋体" w:cs="宋体"/>
                <w:sz w:val="22"/>
              </w:rPr>
              <w:t>6665034</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9</w:t>
            </w:r>
            <w:r>
              <w:rPr>
                <w:rFonts w:cs="Calibri" w:asciiTheme="minorEastAsia" w:hAnsiTheme="minorEastAsia"/>
                <w:kern w:val="0"/>
                <w:sz w:val="22"/>
              </w:rPr>
              <w:t>日16：30前，以E-mail及书面（传真）形式提交给招标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（邮箱：317716755</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王建坤</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rPr>
              <w:t>2019年</w:t>
            </w:r>
            <w:r>
              <w:rPr>
                <w:rFonts w:hint="eastAsia" w:cs="Arial" w:asciiTheme="minorEastAsia" w:hAnsiTheme="minorEastAsia"/>
                <w:kern w:val="0"/>
                <w:sz w:val="22"/>
                <w:lang w:val="en-US" w:eastAsia="zh-CN"/>
              </w:rPr>
              <w:t>7</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15</w:t>
            </w:r>
            <w:r>
              <w:rPr>
                <w:rFonts w:hint="eastAsia" w:cs="Arial" w:asciiTheme="minorEastAsia" w:hAnsiTheme="minorEastAsia"/>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Theme="minorEastAsia"/>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w:t>
            </w:r>
            <w:r>
              <w:rPr>
                <w:rFonts w:hint="eastAsia" w:ascii="宋体" w:hAnsi="宋体" w:cs="Calibri"/>
                <w:kern w:val="0"/>
                <w:sz w:val="22"/>
                <w:u w:val="single"/>
                <w:lang w:val="en-US" w:eastAsia="zh-CN"/>
              </w:rPr>
              <w:t>等</w:t>
            </w:r>
            <w:r>
              <w:rPr>
                <w:rFonts w:ascii="宋体" w:hAnsi="宋体" w:cs="Calibri"/>
                <w:kern w:val="0"/>
                <w:sz w:val="22"/>
                <w:u w:val="single"/>
              </w:rPr>
              <w:t xml:space="preserve">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w:t>
            </w:r>
            <w:r>
              <w:rPr>
                <w:rFonts w:hint="eastAsia" w:cs="Calibri" w:asciiTheme="minorEastAsia" w:hAnsiTheme="minorEastAsia"/>
                <w:kern w:val="0"/>
                <w:sz w:val="22"/>
                <w:u w:val="single"/>
              </w:rPr>
              <w:t>航空</w:t>
            </w:r>
            <w:r>
              <w:rPr>
                <w:rFonts w:cs="Calibri" w:asciiTheme="minorEastAsia" w:hAnsiTheme="minorEastAsia"/>
                <w:kern w:val="0"/>
                <w:sz w:val="22"/>
                <w:u w:val="single"/>
              </w:rPr>
              <w:t>物流有限公司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Theme="minorEastAsia" w:hAnsiTheme="minorEastAsia"/>
                <w:bCs/>
                <w:sz w:val="22"/>
                <w:u w:val="single"/>
              </w:rPr>
              <w:t>货站A区库房不锈钢檐沟更换</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杭州萧山国际机场航空货站A区W107室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5241"/>
      <w:bookmarkStart w:id="17" w:name="_Toc143421657"/>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4237"/>
      <w:r>
        <w:rPr>
          <w:rFonts w:hint="eastAsia" w:ascii="宋体" w:hAnsi="宋体" w:cs="Calibri"/>
          <w:b/>
          <w:bCs/>
          <w:kern w:val="0"/>
          <w:sz w:val="22"/>
        </w:rPr>
        <w:t>6.3 评标办法（综合</w:t>
      </w:r>
      <w:r>
        <w:rPr>
          <w:rFonts w:ascii="宋体" w:hAnsi="宋体" w:cs="Calibri"/>
          <w:b/>
          <w:bCs/>
          <w:kern w:val="0"/>
          <w:sz w:val="22"/>
        </w:rPr>
        <w:t>评</w:t>
      </w:r>
      <w:r>
        <w:rPr>
          <w:rFonts w:hint="eastAsia" w:ascii="宋体" w:hAnsi="宋体" w:cs="Calibri"/>
          <w:b/>
          <w:bCs/>
          <w:kern w:val="0"/>
          <w:sz w:val="22"/>
        </w:rPr>
        <w:t>分</w:t>
      </w:r>
      <w:r>
        <w:rPr>
          <w:rFonts w:ascii="宋体" w:hAnsi="宋体" w:cs="Calibri"/>
          <w:b/>
          <w:bCs/>
          <w:kern w:val="0"/>
          <w:sz w:val="22"/>
        </w:rPr>
        <w:t>法</w:t>
      </w:r>
      <w:r>
        <w:rPr>
          <w:rFonts w:hint="eastAsia" w:ascii="宋体" w:hAnsi="宋体" w:cs="Calibri"/>
          <w:b/>
          <w:bCs/>
          <w:kern w:val="0"/>
          <w:sz w:val="22"/>
        </w:rPr>
        <w:t>）</w:t>
      </w:r>
    </w:p>
    <w:p>
      <w:pPr>
        <w:adjustRightInd w:val="0"/>
        <w:snapToGrid w:val="0"/>
        <w:spacing w:line="360" w:lineRule="exact"/>
        <w:ind w:firstLine="440"/>
        <w:rPr>
          <w:rFonts w:ascii="宋体" w:hAnsi="宋体" w:cs="Calibri"/>
          <w:kern w:val="0"/>
          <w:sz w:val="22"/>
        </w:rPr>
      </w:pPr>
      <w:r>
        <w:rPr>
          <w:rFonts w:hint="eastAsia" w:ascii="宋体" w:hAnsi="宋体" w:cs="Calibri"/>
          <w:b/>
          <w:kern w:val="0"/>
          <w:sz w:val="22"/>
        </w:rPr>
        <w:t>如所有投标单位的报价均偏高，招标人将有可能否决所有投标重新招标。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6.4评标程序</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6.4.1初步评审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（1）评标委员会依据下表规定的初步评审标准对投标文件进行初步评审，有一项不符合评审标准的，作废标处理。</w:t>
      </w:r>
    </w:p>
    <w:tbl>
      <w:tblPr>
        <w:tblStyle w:val="5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983"/>
        <w:gridCol w:w="2550"/>
        <w:gridCol w:w="5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9" w:type="dxa"/>
            <w:gridSpan w:val="2"/>
            <w:tcBorders>
              <w:top w:val="single" w:color="auto" w:sz="4" w:space="0"/>
              <w:bottom w:val="single" w:color="auto" w:sz="4" w:space="0"/>
              <w:right w:val="single" w:color="auto" w:sz="4" w:space="0"/>
            </w:tcBorders>
            <w:vAlign w:val="center"/>
          </w:tcPr>
          <w:p>
            <w:pPr>
              <w:snapToGrid w:val="0"/>
              <w:jc w:val="center"/>
              <w:rPr>
                <w:rFonts w:asciiTheme="minorEastAsia" w:hAnsiTheme="minorEastAsia"/>
                <w:b/>
                <w:sz w:val="22"/>
              </w:rPr>
            </w:pPr>
            <w:r>
              <w:rPr>
                <w:rFonts w:hint="eastAsia" w:asciiTheme="minorEastAsia" w:hAnsiTheme="minorEastAsia"/>
                <w:b/>
                <w:sz w:val="22"/>
              </w:rPr>
              <w:t>序</w:t>
            </w:r>
            <w:r>
              <w:rPr>
                <w:rFonts w:asciiTheme="minorEastAsia" w:hAnsiTheme="minorEastAsia"/>
                <w:b/>
                <w:sz w:val="22"/>
              </w:rPr>
              <w:t>号</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b/>
                <w:sz w:val="22"/>
              </w:rPr>
            </w:pPr>
            <w:r>
              <w:rPr>
                <w:rFonts w:asciiTheme="minorEastAsia" w:hAnsiTheme="minorEastAsia"/>
                <w:b/>
                <w:sz w:val="22"/>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b/>
                <w:sz w:val="22"/>
              </w:rPr>
            </w:pPr>
            <w:r>
              <w:rPr>
                <w:rFonts w:asciiTheme="minorEastAsia" w:hAnsiTheme="minorEastAsia"/>
                <w:b/>
                <w:sz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1</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形式评审标准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投标人名称</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与营业执照、资质证书</w:t>
            </w:r>
            <w:r>
              <w:rPr>
                <w:rFonts w:hint="eastAsia" w:asciiTheme="minorEastAsia" w:hAnsiTheme="minorEastAsia"/>
                <w:sz w:val="22"/>
              </w:rPr>
              <w:t>、安全生产许可证</w:t>
            </w:r>
            <w:r>
              <w:rPr>
                <w:rFonts w:asciiTheme="minorEastAsia" w:hAnsiTheme="minorEastAsia"/>
                <w:sz w:val="22"/>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投标函签字盖章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投标文件格式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w:t>
            </w:r>
            <w:r>
              <w:rPr>
                <w:rFonts w:hint="eastAsia" w:asciiTheme="minorEastAsia" w:hAnsiTheme="minorEastAsia"/>
                <w:sz w:val="22"/>
              </w:rPr>
              <w:t>招标文件</w:t>
            </w:r>
            <w:r>
              <w:rPr>
                <w:rFonts w:asciiTheme="minorEastAsia" w:hAnsiTheme="minorEastAsia"/>
                <w:sz w:val="22"/>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2</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资格评审标准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投标人</w:t>
            </w:r>
            <w:r>
              <w:rPr>
                <w:rFonts w:asciiTheme="minorEastAsia" w:hAnsiTheme="minorEastAsia"/>
                <w:sz w:val="22"/>
              </w:rPr>
              <w:t>资质等级</w:t>
            </w:r>
            <w:r>
              <w:rPr>
                <w:rFonts w:hint="eastAsia" w:asciiTheme="minorEastAsia" w:hAnsiTheme="minorEastAsia"/>
                <w:sz w:val="22"/>
              </w:rPr>
              <w:t>和业绩要求</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 w:val="22"/>
              </w:rPr>
            </w:pPr>
            <w:r>
              <w:rPr>
                <w:rFonts w:hint="eastAsia" w:asciiTheme="minorEastAsia" w:hAnsiTheme="minorEastAsia"/>
                <w:sz w:val="22"/>
              </w:rPr>
              <w:t>安全生产许可证及三类人员证书</w:t>
            </w:r>
          </w:p>
        </w:tc>
        <w:tc>
          <w:tcPr>
            <w:tcW w:w="5409"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sz w:val="22"/>
              </w:rPr>
            </w:pPr>
            <w:r>
              <w:rPr>
                <w:rFonts w:hint="eastAsia" w:asciiTheme="minorEastAsia" w:hAnsiTheme="minorEastAsia"/>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项目经理</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3</w:t>
            </w:r>
          </w:p>
        </w:tc>
        <w:tc>
          <w:tcPr>
            <w:tcW w:w="983" w:type="dxa"/>
            <w:vMerge w:val="restart"/>
            <w:tcBorders>
              <w:top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响应性评审</w:t>
            </w:r>
          </w:p>
          <w:p>
            <w:pPr>
              <w:snapToGrid w:val="0"/>
              <w:jc w:val="center"/>
              <w:rPr>
                <w:rFonts w:asciiTheme="minorEastAsia" w:hAnsiTheme="minorEastAsia"/>
                <w:sz w:val="22"/>
              </w:rPr>
            </w:pPr>
            <w:r>
              <w:rPr>
                <w:rFonts w:asciiTheme="minorEastAsia" w:hAnsiTheme="minorEastAsia"/>
                <w:sz w:val="22"/>
              </w:rPr>
              <w:t>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投标报价</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3</w:t>
            </w:r>
            <w:r>
              <w:rPr>
                <w:rFonts w:asciiTheme="minorEastAsia" w:hAnsiTheme="minorEastAsia"/>
                <w:sz w:val="22"/>
              </w:rPr>
              <w:t>.</w:t>
            </w:r>
            <w:r>
              <w:rPr>
                <w:rFonts w:hint="eastAsia" w:asciiTheme="minorEastAsia" w:hAnsiTheme="minorEastAsia"/>
                <w:sz w:val="22"/>
              </w:rPr>
              <w:t>3</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投标内容</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第1.</w:t>
            </w:r>
            <w:r>
              <w:rPr>
                <w:rFonts w:hint="eastAsia" w:asciiTheme="minorEastAsia" w:hAnsiTheme="minorEastAsia"/>
                <w:sz w:val="22"/>
              </w:rPr>
              <w:t>3</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工期</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1.7</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工程质量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1.8</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权利义务</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w:t>
            </w:r>
            <w:r>
              <w:rPr>
                <w:rFonts w:hint="eastAsia" w:asciiTheme="minorEastAsia" w:hAnsiTheme="minorEastAsia"/>
                <w:sz w:val="22"/>
              </w:rPr>
              <w:t>三</w:t>
            </w:r>
            <w:r>
              <w:rPr>
                <w:rFonts w:asciiTheme="minorEastAsia" w:hAnsiTheme="minorEastAsia"/>
                <w:sz w:val="22"/>
              </w:rPr>
              <w:t>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已标价工程量清单</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3.3</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ind w:firstLine="120"/>
              <w:rPr>
                <w:rFonts w:asciiTheme="minorEastAsia" w:hAnsiTheme="minorEastAsia"/>
                <w:sz w:val="22"/>
              </w:rPr>
            </w:pPr>
            <w:r>
              <w:rPr>
                <w:rFonts w:asciiTheme="minorEastAsia" w:hAnsiTheme="minorEastAsia"/>
                <w:sz w:val="22"/>
              </w:rPr>
              <w:t>.4</w:t>
            </w:r>
          </w:p>
        </w:tc>
        <w:tc>
          <w:tcPr>
            <w:tcW w:w="983" w:type="dxa"/>
            <w:vMerge w:val="restart"/>
            <w:tcBorders>
              <w:top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施工组织设计评审标准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质量管理体系与措施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安全管理体系与措施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环境保护管理体系与措施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jc w:val="center"/>
              <w:rPr>
                <w:rFonts w:asciiTheme="minorEastAsia" w:hAnsiTheme="minorEastAsia"/>
                <w:sz w:val="22"/>
              </w:rPr>
            </w:pPr>
            <w:r>
              <w:rPr>
                <w:rFonts w:asciiTheme="minorEastAsia" w:hAnsiTheme="minorEastAsia"/>
                <w:sz w:val="22"/>
              </w:rPr>
              <w:t>工程进度计划与措施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资源配备计划</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bl>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（2）投标人有以下情形之一的，其投标作废标处理：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.串通投标或弄虚作假或有其他违法行为的；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b.不按评标委员会要求澄清、说明或补正的。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（3）投标报价有算术错误的，评标委员会按以下原则对投标报价进行修正，修正的价格经投标人书面确认后具有约束力。投标人不接受修正价格的，其投标作废标处理。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.投标文件中的大写金额与小写金额不一致的，以大写金额为准；</w:t>
      </w:r>
    </w:p>
    <w:p>
      <w:pPr>
        <w:adjustRightInd w:val="0"/>
        <w:snapToGrid w:val="0"/>
        <w:spacing w:line="360" w:lineRule="exact"/>
        <w:ind w:firstLine="440"/>
        <w:rPr>
          <w:rFonts w:ascii="宋体" w:hAnsi="宋体" w:cs="Calibri"/>
          <w:kern w:val="0"/>
          <w:sz w:val="22"/>
        </w:rPr>
      </w:pPr>
      <w:r>
        <w:rPr>
          <w:rFonts w:ascii="宋体" w:hAnsi="宋体" w:cs="Calibri"/>
          <w:kern w:val="0"/>
          <w:sz w:val="22"/>
        </w:rPr>
        <w:t>b</w:t>
      </w:r>
      <w:r>
        <w:rPr>
          <w:rFonts w:hint="eastAsia" w:ascii="宋体" w:hAnsi="宋体" w:cs="Calibri"/>
          <w:kern w:val="0"/>
          <w:sz w:val="22"/>
        </w:rPr>
        <w:t>.总价金额与依据单价计算出的结果不一致的，以单价金额为准修正总价，但单价金额小数点有明显错误的除外。</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6.4.2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6.4.3 投标文件的澄清和补正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41" w:name="_Toc144974564"/>
      <w:bookmarkStart w:id="42" w:name="_Toc152042374"/>
      <w:bookmarkStart w:id="43" w:name="_Toc246392117"/>
      <w:bookmarkStart w:id="44" w:name="_Toc152045597"/>
      <w:bookmarkStart w:id="45" w:name="_Toc179632615"/>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w:t>
      </w:r>
      <w:r>
        <w:rPr>
          <w:rFonts w:ascii="宋体" w:hAnsi="宋体" w:cs="Calibri"/>
          <w:b/>
          <w:bCs/>
          <w:kern w:val="0"/>
          <w:sz w:val="22"/>
        </w:rPr>
        <w:t>4</w:t>
      </w:r>
      <w:r>
        <w:rPr>
          <w:rFonts w:hint="eastAsia" w:ascii="宋体" w:hAnsi="宋体" w:cs="Calibri"/>
          <w:b/>
          <w:bCs/>
          <w:kern w:val="0"/>
          <w:sz w:val="22"/>
        </w:rPr>
        <w:t>评分细则</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1、商务分：</w:t>
      </w:r>
      <w:r>
        <w:rPr>
          <w:rFonts w:ascii="宋体" w:hAnsi="宋体" w:cs="Calibri"/>
          <w:kern w:val="0"/>
          <w:sz w:val="22"/>
        </w:rPr>
        <w:t>20</w:t>
      </w:r>
      <w:r>
        <w:rPr>
          <w:rFonts w:hint="eastAsia" w:ascii="宋体" w:hAnsi="宋体" w:cs="Calibri"/>
          <w:kern w:val="0"/>
          <w:sz w:val="22"/>
        </w:rPr>
        <w:t>-</w:t>
      </w:r>
      <w:r>
        <w:rPr>
          <w:rFonts w:ascii="宋体" w:hAnsi="宋体" w:cs="Calibri"/>
          <w:kern w:val="0"/>
          <w:sz w:val="22"/>
        </w:rPr>
        <w:t>70</w:t>
      </w:r>
      <w:r>
        <w:rPr>
          <w:rFonts w:hint="eastAsia" w:ascii="宋体" w:hAnsi="宋体" w:cs="Calibri"/>
          <w:kern w:val="0"/>
          <w:sz w:val="22"/>
        </w:rPr>
        <w:t>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商务标评审应以报价口径范围一致的投标评标价为依据，投标评标价应在最终报价的基础上，按照招标文件约定的因素和方法进行计算。凡属招标文件的原因造成报价口径范围不一致的，应调整投标人报价，但因投标人自身失误造成多算、少算、漏算的，不得调整。</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（2）投标文件的商务评分为不含增值税报价计算得分70分，由评标委员会指定专人计算并复核。</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与基准价相等的为满分70分。投标总价每高于基准价1%，扣1分。投标总价每低于基准价1%，扣0.5分。此项分值由评标委员会统一计算打分。</w:t>
      </w:r>
    </w:p>
    <w:p>
      <w:pPr>
        <w:adjustRightInd w:val="0"/>
        <w:snapToGrid w:val="0"/>
        <w:spacing w:line="360" w:lineRule="exact"/>
        <w:rPr>
          <w:rFonts w:ascii="宋体" w:hAnsi="宋体" w:cs="Calibri"/>
          <w:kern w:val="0"/>
          <w:sz w:val="22"/>
        </w:rPr>
      </w:pPr>
      <w:r>
        <w:rPr>
          <w:rFonts w:hint="eastAsia" w:ascii="宋体" w:hAnsi="宋体" w:cs="Calibri"/>
          <w:kern w:val="0"/>
          <w:sz w:val="22"/>
        </w:rPr>
        <w:t>评分时保留小数2位，计算评分值时保留小数2位。报价得分不足</w:t>
      </w:r>
      <w:r>
        <w:rPr>
          <w:rFonts w:ascii="宋体" w:hAnsi="宋体" w:cs="Calibri"/>
          <w:kern w:val="0"/>
          <w:sz w:val="22"/>
        </w:rPr>
        <w:t>20</w:t>
      </w:r>
      <w:r>
        <w:rPr>
          <w:rFonts w:hint="eastAsia" w:ascii="宋体" w:hAnsi="宋体" w:cs="Calibri"/>
          <w:kern w:val="0"/>
          <w:sz w:val="22"/>
        </w:rPr>
        <w:t>分，给</w:t>
      </w:r>
      <w:r>
        <w:rPr>
          <w:rFonts w:ascii="宋体" w:hAnsi="宋体" w:cs="Calibri"/>
          <w:kern w:val="0"/>
          <w:sz w:val="22"/>
        </w:rPr>
        <w:t>20</w:t>
      </w:r>
      <w:r>
        <w:rPr>
          <w:rFonts w:hint="eastAsia" w:ascii="宋体" w:hAnsi="宋体" w:cs="Calibri"/>
          <w:kern w:val="0"/>
          <w:sz w:val="22"/>
        </w:rPr>
        <w:t>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2、投标文件的技术标评审   12-</w:t>
      </w:r>
      <w:r>
        <w:rPr>
          <w:rFonts w:ascii="宋体" w:hAnsi="宋体" w:cs="Calibri"/>
          <w:kern w:val="0"/>
          <w:sz w:val="22"/>
        </w:rPr>
        <w:t>30</w:t>
      </w:r>
      <w:r>
        <w:rPr>
          <w:rFonts w:hint="eastAsia" w:ascii="宋体" w:hAnsi="宋体" w:cs="Calibri"/>
          <w:kern w:val="0"/>
          <w:sz w:val="22"/>
        </w:rPr>
        <w:t>分</w:t>
      </w:r>
    </w:p>
    <w:tbl>
      <w:tblPr>
        <w:tblStyle w:val="57"/>
        <w:tblW w:w="9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b/>
                <w:sz w:val="22"/>
              </w:rPr>
            </w:pPr>
            <w:r>
              <w:rPr>
                <w:rFonts w:hint="eastAsia" w:ascii="宋体" w:hAnsi="宋体" w:eastAsia="宋体" w:cs="宋体"/>
                <w:b/>
                <w:sz w:val="22"/>
                <w:lang w:bidi="ar"/>
              </w:rPr>
              <w:t>评定项目</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b/>
                <w:sz w:val="22"/>
              </w:rPr>
            </w:pPr>
            <w:r>
              <w:rPr>
                <w:rFonts w:hint="eastAsia" w:ascii="宋体" w:hAnsi="宋体" w:eastAsia="宋体" w:cs="宋体"/>
                <w:b/>
                <w:sz w:val="22"/>
                <w:lang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施工现场总平布置的合理性</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rPr>
            </w:pPr>
            <w:r>
              <w:rPr>
                <w:rFonts w:hint="eastAsia" w:ascii="宋体" w:hAnsi="宋体" w:eastAsia="宋体" w:cs="宋体"/>
                <w:sz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施工质量的控制和检验手段是否科学、可靠；</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宋体" w:hAnsi="宋体" w:eastAsia="宋体" w:cs="宋体"/>
                <w:sz w:val="22"/>
              </w:rPr>
            </w:pPr>
            <w:r>
              <w:rPr>
                <w:rFonts w:hint="eastAsia" w:ascii="宋体" w:hAnsi="宋体" w:eastAsia="宋体" w:cs="宋体"/>
                <w:sz w:val="22"/>
                <w:lang w:bidi="ar"/>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施工进度网络计划、关键节点的技术保证措施是否具有针对性和可行性</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center"/>
              <w:rPr>
                <w:rFonts w:ascii="宋体" w:hAnsi="宋体" w:eastAsia="宋体" w:cs="宋体"/>
                <w:sz w:val="22"/>
                <w:szCs w:val="22"/>
              </w:rPr>
            </w:pPr>
            <w:r>
              <w:rPr>
                <w:rFonts w:hint="eastAsia" w:ascii="宋体" w:hAnsi="宋体" w:eastAsia="宋体" w:cs="宋体"/>
                <w:sz w:val="22"/>
                <w:szCs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工期承诺及组织保证措施的可行性、合理性</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center"/>
              <w:rPr>
                <w:rFonts w:ascii="宋体" w:hAnsi="宋体" w:eastAsia="宋体" w:cs="宋体"/>
                <w:sz w:val="22"/>
                <w:szCs w:val="22"/>
              </w:rPr>
            </w:pPr>
            <w:r>
              <w:rPr>
                <w:rFonts w:hint="eastAsia" w:ascii="宋体" w:hAnsi="宋体" w:eastAsia="宋体" w:cs="宋体"/>
                <w:sz w:val="22"/>
                <w:szCs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原材料、半成品、外购件的质量保证措施是否可靠</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宋体" w:hAnsi="宋体" w:eastAsia="宋体" w:cs="宋体"/>
                <w:sz w:val="22"/>
              </w:rPr>
            </w:pPr>
            <w:r>
              <w:rPr>
                <w:rFonts w:hint="eastAsia" w:ascii="宋体" w:hAnsi="宋体" w:eastAsia="宋体" w:cs="宋体"/>
                <w:sz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施工机具和检验仪器的投入是否能够满足工程质量和进度的要求</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b/>
                <w:sz w:val="22"/>
              </w:rPr>
            </w:pPr>
            <w:r>
              <w:rPr>
                <w:rFonts w:hint="eastAsia" w:ascii="宋体" w:hAnsi="宋体" w:eastAsia="宋体" w:cs="宋体"/>
                <w:sz w:val="22"/>
                <w:lang w:bidi="ar"/>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highlight w:val="yellow"/>
              </w:rPr>
            </w:pPr>
            <w:r>
              <w:rPr>
                <w:rFonts w:hint="eastAsia" w:ascii="宋体" w:hAnsi="宋体" w:eastAsia="宋体" w:cs="宋体"/>
                <w:sz w:val="22"/>
                <w:szCs w:val="22"/>
                <w:lang w:bidi="ar"/>
              </w:rPr>
              <w:t>各专业工种的配置和劳动力的投入是否能满足工程的需要</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highlight w:val="yellow"/>
              </w:rPr>
            </w:pPr>
            <w:r>
              <w:rPr>
                <w:rFonts w:hint="eastAsia" w:ascii="宋体" w:hAnsi="宋体" w:eastAsia="宋体" w:cs="宋体"/>
                <w:sz w:val="22"/>
                <w:lang w:bidi="ar"/>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工程关键部位的施工方案及保证措施是否具有针对性、科学合理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highlight w:val="yellow"/>
              </w:rPr>
            </w:pPr>
            <w:r>
              <w:rPr>
                <w:rFonts w:hint="eastAsia" w:ascii="宋体" w:hAnsi="宋体" w:eastAsia="宋体" w:cs="宋体"/>
                <w:sz w:val="22"/>
                <w:lang w:bidi="ar"/>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安全、文明施工及市政、市容、环保、消防等的保证措施是否科学、合理、到位</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highlight w:val="yellow"/>
              </w:rPr>
            </w:pPr>
            <w:r>
              <w:rPr>
                <w:rFonts w:hint="eastAsia" w:ascii="宋体" w:hAnsi="宋体" w:eastAsia="宋体" w:cs="宋体"/>
                <w:sz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项目班子配备力量及合理性、技术管理人员专业配置的全面合理性</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宋体"/>
                <w:sz w:val="22"/>
              </w:rPr>
            </w:pPr>
            <w:r>
              <w:rPr>
                <w:rFonts w:hint="eastAsia" w:ascii="宋体" w:hAnsi="宋体" w:eastAsia="宋体" w:cs="宋体"/>
                <w:sz w:val="22"/>
                <w:lang w:bidi="ar"/>
              </w:rPr>
              <w:t>1—3分</w:t>
            </w:r>
          </w:p>
        </w:tc>
      </w:tr>
    </w:tbl>
    <w:p>
      <w:pPr>
        <w:adjustRightInd w:val="0"/>
        <w:snapToGrid w:val="0"/>
        <w:spacing w:line="360" w:lineRule="exact"/>
        <w:ind w:firstLine="550" w:firstLineChars="250"/>
        <w:rPr>
          <w:rFonts w:ascii="宋体" w:hAnsi="宋体" w:cs="Calibri"/>
          <w:kern w:val="0"/>
          <w:sz w:val="22"/>
        </w:rPr>
      </w:pP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如所有投标单位的报价均偏高，招标人将有可能否决所有投标重新招标。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w:t>
      </w:r>
      <w:r>
        <w:rPr>
          <w:rFonts w:ascii="宋体" w:hAnsi="宋体" w:cs="Calibri"/>
          <w:b/>
          <w:bCs/>
          <w:kern w:val="0"/>
          <w:sz w:val="22"/>
        </w:rPr>
        <w:t>5</w:t>
      </w:r>
      <w:r>
        <w:rPr>
          <w:rFonts w:hint="eastAsia" w:ascii="宋体" w:hAnsi="宋体" w:cs="Calibri"/>
          <w:b/>
          <w:bCs/>
          <w:kern w:val="0"/>
          <w:sz w:val="22"/>
        </w:rPr>
        <w:t>评标结果</w:t>
      </w:r>
      <w:bookmarkEnd w:id="41"/>
      <w:bookmarkEnd w:id="42"/>
      <w:bookmarkEnd w:id="43"/>
      <w:bookmarkEnd w:id="44"/>
      <w:bookmarkEnd w:id="4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（1）能够满足招标文件的实质性要求，并且综合得分第一、第二的投标人，推荐为第一、第二中标候选人。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（2）评标委员会完成评标后，应当向招标人提交书面评标报告。招标人收到评标报告后，进行评标结果公示，公示期3天。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w:t>
      </w:r>
      <w:r>
        <w:rPr>
          <w:rFonts w:ascii="宋体" w:hAnsi="宋体" w:cs="Calibri"/>
          <w:kern w:val="0"/>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360" w:lineRule="exact"/>
        <w:rPr>
          <w:rFonts w:ascii="宋体" w:hAnsi="宋体" w:cs="Calibri"/>
          <w:b/>
          <w:bCs/>
          <w:kern w:val="0"/>
          <w:sz w:val="22"/>
        </w:rPr>
      </w:pPr>
      <w:bookmarkStart w:id="46" w:name="_Toc18809"/>
      <w:r>
        <w:rPr>
          <w:rFonts w:ascii="宋体" w:hAnsi="宋体" w:cs="Calibri"/>
          <w:b/>
          <w:bCs/>
          <w:kern w:val="0"/>
          <w:sz w:val="22"/>
        </w:rPr>
        <w:t>7.1 定标方式</w:t>
      </w:r>
      <w:bookmarkEnd w:id="46"/>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7" w:name="_Toc14573"/>
      <w:r>
        <w:rPr>
          <w:rFonts w:ascii="宋体" w:hAnsi="宋体" w:cs="Calibri"/>
          <w:b/>
          <w:bCs/>
          <w:kern w:val="0"/>
          <w:sz w:val="22"/>
        </w:rPr>
        <w:t>7.2 中标通知</w:t>
      </w:r>
      <w:bookmarkEnd w:id="47"/>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8" w:name="_Toc27132"/>
      <w:r>
        <w:rPr>
          <w:rFonts w:ascii="宋体" w:hAnsi="宋体" w:cs="Calibri"/>
          <w:b/>
          <w:bCs/>
          <w:kern w:val="0"/>
          <w:sz w:val="22"/>
        </w:rPr>
        <w:t>7.3 履约</w:t>
      </w:r>
      <w:r>
        <w:rPr>
          <w:rFonts w:hint="eastAsia" w:ascii="宋体" w:hAnsi="宋体" w:cs="Calibri"/>
          <w:b/>
          <w:bCs/>
          <w:kern w:val="0"/>
          <w:sz w:val="22"/>
        </w:rPr>
        <w:t>保证金</w:t>
      </w:r>
      <w:bookmarkEnd w:id="48"/>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9" w:name="_Toc27581"/>
      <w:r>
        <w:rPr>
          <w:rFonts w:ascii="宋体" w:hAnsi="宋体" w:cs="Calibri"/>
          <w:b/>
          <w:bCs/>
          <w:kern w:val="0"/>
          <w:sz w:val="22"/>
        </w:rPr>
        <w:t>7.4 签订合同</w:t>
      </w:r>
      <w:bookmarkEnd w:id="49"/>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50" w:name="_Toc220123241"/>
      <w:bookmarkStart w:id="51" w:name="_Toc219809801"/>
      <w:bookmarkStart w:id="52"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50"/>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220123242"/>
      <w:bookmarkStart w:id="54" w:name="_Toc15553"/>
      <w:bookmarkStart w:id="55" w:name="_Toc219809802"/>
      <w:r>
        <w:rPr>
          <w:rFonts w:ascii="宋体" w:hAnsi="宋体" w:cs="Calibri"/>
          <w:b/>
          <w:bCs/>
          <w:kern w:val="0"/>
          <w:sz w:val="22"/>
        </w:rPr>
        <w:t>8.1 重新招标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6" w:name="_Toc219809803"/>
      <w:bookmarkStart w:id="57" w:name="_Toc18806"/>
      <w:bookmarkStart w:id="58" w:name="_Toc220123243"/>
      <w:r>
        <w:rPr>
          <w:rFonts w:ascii="宋体" w:hAnsi="宋体" w:cs="Calibri"/>
          <w:b/>
          <w:bCs/>
          <w:kern w:val="0"/>
          <w:sz w:val="22"/>
        </w:rPr>
        <w:t>8.2 不再招标</w:t>
      </w:r>
      <w:bookmarkEnd w:id="56"/>
      <w:bookmarkEnd w:id="57"/>
      <w:bookmarkEnd w:id="58"/>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9" w:name="_Toc219809804"/>
      <w:bookmarkStart w:id="60" w:name="_Toc215941254"/>
      <w:bookmarkStart w:id="61" w:name="_Toc220123244"/>
      <w:bookmarkStart w:id="62" w:name="_Toc2986"/>
      <w:r>
        <w:rPr>
          <w:rFonts w:ascii="宋体" w:hAnsi="宋体" w:cs="Calibri"/>
          <w:b/>
          <w:bCs/>
          <w:kern w:val="0"/>
          <w:sz w:val="22"/>
        </w:rPr>
        <w:t>9.纪律和监督</w:t>
      </w:r>
      <w:bookmarkEnd w:id="59"/>
      <w:bookmarkEnd w:id="60"/>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219809805"/>
      <w:bookmarkStart w:id="64" w:name="_Toc220123245"/>
      <w:bookmarkStart w:id="65" w:name="_Toc5509"/>
      <w:r>
        <w:rPr>
          <w:rFonts w:ascii="宋体" w:hAnsi="宋体" w:cs="Calibri"/>
          <w:b/>
          <w:bCs/>
          <w:kern w:val="0"/>
          <w:sz w:val="22"/>
        </w:rPr>
        <w:t>9.1 对招标人的纪律要求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6" w:name="_Toc219809806"/>
      <w:bookmarkStart w:id="67" w:name="_Toc220123246"/>
      <w:bookmarkStart w:id="68" w:name="_Toc10820"/>
      <w:r>
        <w:rPr>
          <w:rFonts w:ascii="宋体" w:hAnsi="宋体" w:cs="Calibri"/>
          <w:b/>
          <w:bCs/>
          <w:kern w:val="0"/>
          <w:sz w:val="22"/>
        </w:rPr>
        <w:t>9.2 对投标人的纪律要求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69" w:name="_Toc219809807"/>
      <w:bookmarkStart w:id="70" w:name="_Toc10756"/>
      <w:bookmarkStart w:id="71" w:name="_Toc220123247"/>
      <w:r>
        <w:rPr>
          <w:rFonts w:ascii="宋体" w:hAnsi="宋体" w:cs="Calibri"/>
          <w:b/>
          <w:bCs/>
          <w:kern w:val="0"/>
          <w:sz w:val="22"/>
        </w:rPr>
        <w:t>9.3 对评标委员会成员的纪律要求</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2" w:name="_Toc12792"/>
      <w:bookmarkStart w:id="73" w:name="_Toc220123248"/>
      <w:bookmarkStart w:id="74" w:name="_Toc219809808"/>
      <w:r>
        <w:rPr>
          <w:rFonts w:ascii="宋体" w:hAnsi="宋体" w:cs="Calibri"/>
          <w:b/>
          <w:bCs/>
          <w:kern w:val="0"/>
          <w:sz w:val="22"/>
        </w:rPr>
        <w:t>9.4 对评标活动有关的工作人员的纪律要求</w:t>
      </w:r>
      <w:bookmarkEnd w:id="72"/>
      <w:bookmarkEnd w:id="73"/>
      <w:bookmarkEnd w:id="7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5" w:name="_Toc219809809"/>
      <w:bookmarkStart w:id="76" w:name="_Toc239"/>
      <w:bookmarkStart w:id="77" w:name="_Toc220123249"/>
      <w:r>
        <w:rPr>
          <w:rFonts w:ascii="宋体" w:hAnsi="宋体" w:cs="Calibri"/>
          <w:b/>
          <w:bCs/>
          <w:kern w:val="0"/>
          <w:sz w:val="22"/>
        </w:rPr>
        <w:t>9.5 投诉</w:t>
      </w:r>
      <w:bookmarkEnd w:id="75"/>
      <w:bookmarkEnd w:id="76"/>
      <w:bookmarkEnd w:id="7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8" w:name="_Toc10817"/>
      <w:r>
        <w:rPr>
          <w:rFonts w:ascii="宋体" w:hAnsi="宋体" w:cs="Calibri"/>
          <w:b/>
          <w:bCs/>
          <w:kern w:val="0"/>
          <w:sz w:val="22"/>
        </w:rPr>
        <w:t>10. 需要补充的其他内容</w:t>
      </w:r>
      <w:bookmarkEnd w:id="78"/>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9" w:name="_Toc448097404"/>
      <w:r>
        <w:t>第</w:t>
      </w:r>
      <w:r>
        <w:rPr>
          <w:rFonts w:hint="eastAsia"/>
        </w:rPr>
        <w:t>三</w:t>
      </w:r>
      <w:r>
        <w:t xml:space="preserve">章  </w:t>
      </w:r>
      <w:r>
        <w:rPr>
          <w:rFonts w:hint="eastAsia"/>
        </w:rPr>
        <w:t>合同条款及格式</w:t>
      </w:r>
      <w:bookmarkEnd w:id="79"/>
    </w:p>
    <w:p>
      <w:pPr>
        <w:keepNext/>
        <w:keepLines/>
        <w:spacing w:before="120" w:after="120" w:line="400" w:lineRule="exact"/>
        <w:ind w:right="-16"/>
        <w:jc w:val="center"/>
        <w:outlineLvl w:val="0"/>
        <w:rPr>
          <w:rFonts w:ascii="宋体" w:hAnsi="宋体" w:cs="宋体"/>
          <w:b/>
          <w:sz w:val="28"/>
          <w:szCs w:val="20"/>
        </w:rPr>
      </w:pPr>
      <w:bookmarkStart w:id="80" w:name="_Toc448097405"/>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第一部分  合同协议书</w:t>
      </w:r>
      <w:bookmarkEnd w:id="80"/>
      <w:r>
        <w:rPr>
          <w:rFonts w:hint="eastAsia" w:ascii="宋体" w:hAnsi="宋体" w:cs="宋体"/>
          <w:b/>
          <w:sz w:val="28"/>
          <w:szCs w:val="20"/>
        </w:rPr>
        <w:t>（一）</w:t>
      </w:r>
    </w:p>
    <w:p>
      <w:pPr>
        <w:spacing w:line="400" w:lineRule="exact"/>
        <w:ind w:left="105" w:leftChars="50" w:firstLine="440" w:firstLineChars="200"/>
        <w:jc w:val="left"/>
        <w:rPr>
          <w:rFonts w:asciiTheme="minorEastAsia" w:hAnsiTheme="minorEastAsia"/>
          <w:sz w:val="22"/>
        </w:rPr>
      </w:pPr>
      <w:r>
        <w:rPr>
          <w:rFonts w:hint="eastAsia" w:asciiTheme="minorEastAsia" w:hAnsiTheme="minorEastAsia"/>
          <w:sz w:val="22"/>
        </w:rPr>
        <w:t>杭州萧山国际机场航空</w:t>
      </w:r>
      <w:r>
        <w:rPr>
          <w:rFonts w:asciiTheme="minorEastAsia" w:hAnsiTheme="minorEastAsia"/>
          <w:sz w:val="22"/>
        </w:rPr>
        <w:t>物流有限公司</w:t>
      </w:r>
      <w:r>
        <w:rPr>
          <w:rFonts w:hint="eastAsia" w:asciiTheme="minorEastAsia" w:hAnsiTheme="minorEastAsia"/>
          <w:sz w:val="22"/>
        </w:rPr>
        <w:t>（以下简称“发包人”）为实施</w:t>
      </w:r>
      <w:r>
        <w:rPr>
          <w:rFonts w:hint="eastAsia" w:asciiTheme="minorEastAsia" w:hAnsiTheme="minorEastAsia"/>
          <w:sz w:val="22"/>
          <w:u w:val="single"/>
        </w:rPr>
        <w:t>货站A区库房不锈钢檐沟更换</w:t>
      </w:r>
      <w:r>
        <w:rPr>
          <w:rFonts w:asciiTheme="minorEastAsia" w:hAnsiTheme="minorEastAsia"/>
          <w:sz w:val="22"/>
          <w:u w:val="single"/>
        </w:rPr>
        <w:t>项目</w:t>
      </w:r>
      <w:r>
        <w:rPr>
          <w:rFonts w:hint="eastAsia" w:asciiTheme="minorEastAsia" w:hAnsiTheme="minorEastAsia"/>
          <w:sz w:val="22"/>
          <w:u w:val="single"/>
        </w:rPr>
        <w:t xml:space="preserve">工程    </w:t>
      </w:r>
      <w:r>
        <w:rPr>
          <w:rFonts w:hint="eastAsia" w:asciiTheme="minorEastAsia" w:hAnsiTheme="minorEastAsia"/>
          <w:sz w:val="22"/>
        </w:rPr>
        <w:t>，已接受（以下简称“承包人”）对该项目施工的投标。发包人和承包人共同达成如下协议。</w:t>
      </w:r>
    </w:p>
    <w:p>
      <w:pPr>
        <w:spacing w:line="400" w:lineRule="exact"/>
        <w:ind w:firstLine="440" w:firstLineChars="200"/>
        <w:rPr>
          <w:rFonts w:asciiTheme="minorEastAsia" w:hAnsiTheme="minorEastAsia"/>
          <w:sz w:val="22"/>
        </w:rPr>
      </w:pPr>
      <w:bookmarkStart w:id="81" w:name="_Toc152042548"/>
      <w:bookmarkStart w:id="82" w:name="_Toc144974828"/>
      <w:r>
        <w:rPr>
          <w:rFonts w:hint="eastAsia" w:asciiTheme="minorEastAsia" w:hAnsiTheme="minorEastAsia"/>
          <w:sz w:val="22"/>
        </w:rPr>
        <w:t>1. 本协议书与下列文件一起构成合同文件：</w:t>
      </w:r>
      <w:bookmarkEnd w:id="81"/>
      <w:bookmarkEnd w:id="82"/>
    </w:p>
    <w:p>
      <w:pPr>
        <w:spacing w:line="400" w:lineRule="exact"/>
        <w:ind w:firstLine="440" w:firstLineChars="200"/>
        <w:rPr>
          <w:rFonts w:asciiTheme="minorEastAsia" w:hAnsiTheme="minorEastAsia"/>
          <w:sz w:val="22"/>
        </w:rPr>
      </w:pPr>
      <w:r>
        <w:rPr>
          <w:rFonts w:hint="eastAsia" w:asciiTheme="minorEastAsia" w:hAnsiTheme="minorEastAsia"/>
          <w:sz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rPr>
      </w:pPr>
      <w:r>
        <w:rPr>
          <w:rFonts w:hint="eastAsia" w:asciiTheme="minorEastAsia" w:hAnsiTheme="minorEastAsia"/>
          <w:sz w:val="22"/>
        </w:rPr>
        <w:t>（2）本合同协议书（含合同谈判纪要）；</w:t>
      </w: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（3）中标通知书； </w:t>
      </w:r>
      <w:r>
        <w:rPr>
          <w:rFonts w:asciiTheme="minorEastAsia" w:hAnsiTheme="minorEastAsia"/>
          <w:sz w:val="22"/>
        </w:rPr>
        <w:t xml:space="preserve"> </w:t>
      </w:r>
    </w:p>
    <w:p>
      <w:pPr>
        <w:spacing w:line="400" w:lineRule="exact"/>
        <w:ind w:firstLine="440" w:firstLineChars="200"/>
        <w:rPr>
          <w:rFonts w:asciiTheme="minorEastAsia" w:hAnsiTheme="minorEastAsia"/>
          <w:sz w:val="22"/>
        </w:rPr>
      </w:pPr>
      <w:r>
        <w:rPr>
          <w:rFonts w:hint="eastAsia" w:asciiTheme="minorEastAsia" w:hAnsiTheme="minorEastAsia"/>
          <w:sz w:val="22"/>
        </w:rPr>
        <w:t>（4）本合同专用条款；</w:t>
      </w:r>
    </w:p>
    <w:p>
      <w:pPr>
        <w:spacing w:line="400" w:lineRule="exact"/>
        <w:ind w:firstLine="440" w:firstLineChars="200"/>
        <w:rPr>
          <w:rFonts w:asciiTheme="minorEastAsia" w:hAnsiTheme="minorEastAsia"/>
          <w:sz w:val="22"/>
        </w:rPr>
      </w:pPr>
      <w:r>
        <w:rPr>
          <w:rFonts w:hint="eastAsia" w:asciiTheme="minorEastAsia" w:hAnsiTheme="minorEastAsia"/>
          <w:sz w:val="22"/>
        </w:rPr>
        <w:t>（5）招标文件及其补充文件（包括询标记录）；</w:t>
      </w:r>
    </w:p>
    <w:p>
      <w:pPr>
        <w:spacing w:line="400" w:lineRule="exact"/>
        <w:ind w:firstLine="440" w:firstLineChars="200"/>
        <w:rPr>
          <w:rFonts w:asciiTheme="minorEastAsia" w:hAnsiTheme="minorEastAsia"/>
          <w:sz w:val="22"/>
        </w:rPr>
      </w:pPr>
      <w:r>
        <w:rPr>
          <w:rFonts w:hint="eastAsia" w:asciiTheme="minorEastAsia" w:hAnsiTheme="minorEastAsia"/>
          <w:sz w:val="22"/>
        </w:rPr>
        <w:t>（6）投标文件及其附件；</w:t>
      </w:r>
    </w:p>
    <w:p>
      <w:pPr>
        <w:spacing w:line="400" w:lineRule="exact"/>
        <w:ind w:firstLine="440" w:firstLineChars="200"/>
        <w:rPr>
          <w:rFonts w:asciiTheme="minorEastAsia" w:hAnsiTheme="minorEastAsia"/>
          <w:sz w:val="22"/>
        </w:rPr>
      </w:pPr>
      <w:r>
        <w:rPr>
          <w:rFonts w:hint="eastAsia" w:asciiTheme="minorEastAsia" w:hAnsiTheme="minorEastAsia"/>
          <w:sz w:val="22"/>
        </w:rPr>
        <w:t>（7）本合同通用条款；</w:t>
      </w:r>
    </w:p>
    <w:p>
      <w:pPr>
        <w:spacing w:line="400" w:lineRule="exact"/>
        <w:ind w:firstLine="440" w:firstLineChars="200"/>
        <w:rPr>
          <w:rFonts w:asciiTheme="minorEastAsia" w:hAnsiTheme="minorEastAsia"/>
          <w:sz w:val="22"/>
        </w:rPr>
      </w:pPr>
      <w:r>
        <w:rPr>
          <w:rFonts w:hint="eastAsia" w:asciiTheme="minorEastAsia" w:hAnsiTheme="minorEastAsia"/>
          <w:sz w:val="22"/>
        </w:rPr>
        <w:t>（8）标准、规范及有关技术文件；</w:t>
      </w:r>
    </w:p>
    <w:p>
      <w:pPr>
        <w:spacing w:line="400" w:lineRule="exact"/>
        <w:ind w:firstLine="440" w:firstLineChars="200"/>
        <w:rPr>
          <w:rFonts w:asciiTheme="minorEastAsia" w:hAnsiTheme="minorEastAsia"/>
          <w:sz w:val="22"/>
        </w:rPr>
      </w:pPr>
      <w:r>
        <w:rPr>
          <w:rFonts w:hint="eastAsia" w:asciiTheme="minorEastAsia" w:hAnsiTheme="minorEastAsia"/>
          <w:sz w:val="22"/>
        </w:rPr>
        <w:t>（9）图纸；</w:t>
      </w:r>
    </w:p>
    <w:p>
      <w:pPr>
        <w:spacing w:line="400" w:lineRule="exact"/>
        <w:ind w:firstLine="440" w:firstLineChars="200"/>
        <w:rPr>
          <w:rFonts w:asciiTheme="minorEastAsia" w:hAnsiTheme="minorEastAsia"/>
          <w:sz w:val="22"/>
        </w:rPr>
      </w:pPr>
      <w:r>
        <w:rPr>
          <w:rFonts w:hint="eastAsia" w:asciiTheme="minorEastAsia" w:hAnsiTheme="minorEastAsia"/>
          <w:sz w:val="22"/>
        </w:rPr>
        <w:t>（10）工程量清单；</w:t>
      </w:r>
    </w:p>
    <w:p>
      <w:pPr>
        <w:spacing w:line="400" w:lineRule="exact"/>
        <w:ind w:firstLine="440" w:firstLineChars="200"/>
        <w:rPr>
          <w:rFonts w:asciiTheme="minorEastAsia" w:hAnsiTheme="minorEastAsia"/>
          <w:sz w:val="22"/>
        </w:rPr>
      </w:pPr>
      <w:r>
        <w:rPr>
          <w:rFonts w:hint="eastAsia" w:asciiTheme="minorEastAsia" w:hAnsiTheme="minorEastAsia"/>
          <w:sz w:val="22"/>
        </w:rPr>
        <w:t>（11）工程报价书。 </w:t>
      </w:r>
    </w:p>
    <w:p>
      <w:pPr>
        <w:spacing w:line="400" w:lineRule="exact"/>
        <w:ind w:firstLine="440" w:firstLineChars="200"/>
        <w:rPr>
          <w:rFonts w:asciiTheme="minorEastAsia" w:hAnsiTheme="minorEastAsia"/>
          <w:sz w:val="22"/>
        </w:rPr>
      </w:pPr>
      <w:bookmarkStart w:id="83" w:name="_Toc144974829"/>
      <w:bookmarkStart w:id="84" w:name="_Toc152042549"/>
      <w:r>
        <w:rPr>
          <w:rFonts w:hint="eastAsia" w:asciiTheme="minorEastAsia" w:hAnsiTheme="minorEastAsia"/>
          <w:sz w:val="22"/>
        </w:rPr>
        <w:t>2. 上述文件互相补充和解释，如有不明确或不一致之处，以合同约定次序在先者为准。</w:t>
      </w:r>
      <w:bookmarkEnd w:id="83"/>
      <w:bookmarkEnd w:id="84"/>
    </w:p>
    <w:p>
      <w:pPr>
        <w:spacing w:line="400" w:lineRule="exact"/>
        <w:ind w:firstLine="440" w:firstLineChars="200"/>
        <w:rPr>
          <w:rFonts w:asciiTheme="minorEastAsia" w:hAnsiTheme="minorEastAsia"/>
          <w:sz w:val="22"/>
        </w:rPr>
      </w:pPr>
      <w:r>
        <w:rPr>
          <w:rFonts w:hint="eastAsia" w:asciiTheme="minorEastAsia" w:hAnsiTheme="minorEastAsia"/>
          <w:sz w:val="22"/>
        </w:rPr>
        <w:t>3. 签约含增值税合同价：人民币（大写）</w:t>
      </w:r>
      <w:r>
        <w:rPr>
          <w:rFonts w:hint="eastAsia" w:asciiTheme="minorEastAsia" w:hAnsiTheme="minorEastAsia"/>
          <w:sz w:val="22"/>
          <w:u w:val="single"/>
        </w:rPr>
        <w:t xml:space="preserve">        </w:t>
      </w:r>
      <w:r>
        <w:rPr>
          <w:rFonts w:hint="eastAsia" w:asciiTheme="minorEastAsia" w:hAnsiTheme="minorEastAsia"/>
          <w:sz w:val="22"/>
        </w:rPr>
        <w:t>元（¥</w:t>
      </w:r>
      <w:r>
        <w:rPr>
          <w:rFonts w:hint="eastAsia" w:asciiTheme="minorEastAsia" w:hAnsiTheme="minorEastAsia"/>
          <w:sz w:val="22"/>
          <w:u w:val="single"/>
        </w:rPr>
        <w:t xml:space="preserve">         </w:t>
      </w:r>
      <w:r>
        <w:rPr>
          <w:rFonts w:hint="eastAsia" w:asciiTheme="minorEastAsia" w:hAnsiTheme="minorEastAsia"/>
          <w:sz w:val="22"/>
        </w:rPr>
        <w:t>元 ），增值税税率</w:t>
      </w:r>
      <w:r>
        <w:rPr>
          <w:rFonts w:hint="eastAsia" w:asciiTheme="minorEastAsia" w:hAnsiTheme="minorEastAsia"/>
          <w:sz w:val="22"/>
          <w:u w:val="single"/>
        </w:rPr>
        <w:t>9%</w:t>
      </w:r>
      <w:r>
        <w:rPr>
          <w:rFonts w:hint="eastAsia" w:asciiTheme="minorEastAsia" w:hAnsiTheme="minorEastAsia"/>
          <w:sz w:val="22"/>
        </w:rPr>
        <w:t>，不含增值税合同价人民币（大写）</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rPr>
        <w:t xml:space="preserve"> </w:t>
      </w:r>
      <w:r>
        <w:rPr>
          <w:rFonts w:hint="eastAsia" w:asciiTheme="minorEastAsia" w:hAnsiTheme="minorEastAsia"/>
          <w:sz w:val="22"/>
        </w:rPr>
        <w:t>），税额人民币（大写</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rPr>
        <w:t xml:space="preserve"> </w:t>
      </w:r>
      <w:r>
        <w:rPr>
          <w:rFonts w:hint="eastAsia" w:asciiTheme="minorEastAsia" w:hAnsiTheme="minorEastAsia"/>
          <w:sz w:val="22"/>
        </w:rPr>
        <w:t>）。</w:t>
      </w:r>
    </w:p>
    <w:p>
      <w:pPr>
        <w:spacing w:line="400" w:lineRule="exact"/>
        <w:ind w:firstLine="440" w:firstLineChars="200"/>
        <w:rPr>
          <w:rFonts w:asciiTheme="minorEastAsia" w:hAnsiTheme="minorEastAsia"/>
          <w:sz w:val="22"/>
        </w:rPr>
      </w:pPr>
      <w:r>
        <w:rPr>
          <w:rFonts w:hint="eastAsia" w:asciiTheme="minorEastAsia" w:hAnsiTheme="minorEastAsia"/>
          <w:sz w:val="22"/>
        </w:rPr>
        <w:t>4. 承包人项目经理：。</w:t>
      </w:r>
    </w:p>
    <w:p>
      <w:pPr>
        <w:spacing w:line="400" w:lineRule="exact"/>
        <w:ind w:firstLine="440" w:firstLineChars="200"/>
        <w:rPr>
          <w:rFonts w:asciiTheme="minorEastAsia" w:hAnsiTheme="minorEastAsia"/>
          <w:sz w:val="22"/>
        </w:rPr>
      </w:pPr>
      <w:r>
        <w:rPr>
          <w:rFonts w:hint="eastAsia" w:asciiTheme="minorEastAsia" w:hAnsiTheme="minorEastAsia"/>
          <w:sz w:val="22"/>
        </w:rPr>
        <w:t>5. 工程质量符合</w:t>
      </w:r>
      <w:r>
        <w:rPr>
          <w:rFonts w:hint="eastAsia" w:asciiTheme="minorEastAsia" w:hAnsiTheme="minorEastAsia"/>
          <w:sz w:val="22"/>
          <w:u w:val="single"/>
        </w:rPr>
        <w:t xml:space="preserve">  合同约定且达到合格  </w:t>
      </w:r>
      <w:r>
        <w:rPr>
          <w:rFonts w:hint="eastAsia" w:asciiTheme="minorEastAsia" w:hAnsiTheme="minorEastAsia"/>
          <w:sz w:val="22"/>
        </w:rPr>
        <w:t>标准。</w:t>
      </w:r>
    </w:p>
    <w:p>
      <w:pPr>
        <w:spacing w:line="400" w:lineRule="exact"/>
        <w:ind w:firstLine="440" w:firstLineChars="200"/>
        <w:rPr>
          <w:rFonts w:asciiTheme="minorEastAsia" w:hAnsiTheme="minorEastAsia"/>
          <w:sz w:val="22"/>
        </w:rPr>
      </w:pPr>
      <w:r>
        <w:rPr>
          <w:rFonts w:hint="eastAsia" w:asciiTheme="minorEastAsia" w:hAnsiTheme="minorEastAsia"/>
          <w:sz w:val="22"/>
        </w:rPr>
        <w:t>6. 承包人承诺按合同约定承担工程的实施、完成及缺陷修复。</w:t>
      </w:r>
    </w:p>
    <w:p>
      <w:pPr>
        <w:spacing w:line="400" w:lineRule="exact"/>
        <w:ind w:firstLine="440" w:firstLineChars="200"/>
        <w:rPr>
          <w:rFonts w:asciiTheme="minorEastAsia" w:hAnsiTheme="minorEastAsia"/>
          <w:sz w:val="22"/>
        </w:rPr>
      </w:pPr>
      <w:r>
        <w:rPr>
          <w:rFonts w:hint="eastAsia" w:asciiTheme="minorEastAsia" w:hAnsiTheme="minorEastAsia"/>
          <w:sz w:val="22"/>
        </w:rPr>
        <w:t>7. 发包人承诺按合同约定的条件、时间和方式向承包人支付合同价款。</w:t>
      </w:r>
    </w:p>
    <w:p>
      <w:pPr>
        <w:spacing w:line="400" w:lineRule="exact"/>
        <w:ind w:firstLine="440" w:firstLineChars="200"/>
        <w:rPr>
          <w:rFonts w:asciiTheme="minorEastAsia" w:hAnsiTheme="minorEastAsia"/>
          <w:sz w:val="22"/>
        </w:rPr>
      </w:pPr>
      <w:r>
        <w:rPr>
          <w:rFonts w:hint="eastAsia" w:asciiTheme="minorEastAsia" w:hAnsiTheme="minorEastAsia"/>
          <w:sz w:val="22"/>
        </w:rPr>
        <w:t>8. 承包人应按照发包人指示开工，工期为</w:t>
      </w:r>
      <w:r>
        <w:rPr>
          <w:rFonts w:hint="eastAsia" w:asciiTheme="minorEastAsia" w:hAnsiTheme="minorEastAsia"/>
          <w:sz w:val="22"/>
          <w:u w:val="single"/>
        </w:rPr>
        <w:t xml:space="preserve">    </w:t>
      </w:r>
      <w:r>
        <w:rPr>
          <w:rFonts w:hint="eastAsia" w:asciiTheme="minorEastAsia" w:hAnsiTheme="minorEastAsia"/>
          <w:sz w:val="22"/>
        </w:rPr>
        <w:t>日历天。</w:t>
      </w:r>
    </w:p>
    <w:p>
      <w:pPr>
        <w:spacing w:line="400" w:lineRule="exact"/>
        <w:ind w:firstLine="440" w:firstLineChars="200"/>
        <w:rPr>
          <w:rFonts w:asciiTheme="minorEastAsia" w:hAnsiTheme="minorEastAsia"/>
          <w:sz w:val="22"/>
        </w:rPr>
      </w:pPr>
      <w:r>
        <w:rPr>
          <w:rFonts w:hint="eastAsia" w:asciiTheme="minorEastAsia" w:hAnsiTheme="minorEastAsia"/>
          <w:sz w:val="22"/>
        </w:rPr>
        <w:t>9. 本协议书一式陆份，甲方执肆份，乙方执贰份。</w:t>
      </w:r>
    </w:p>
    <w:p>
      <w:pPr>
        <w:spacing w:line="400" w:lineRule="exact"/>
        <w:ind w:firstLine="440" w:firstLineChars="200"/>
        <w:rPr>
          <w:rFonts w:asciiTheme="minorEastAsia" w:hAnsiTheme="minorEastAsia"/>
          <w:sz w:val="22"/>
        </w:rPr>
      </w:pPr>
      <w:bookmarkStart w:id="85" w:name="_Toc152042550"/>
      <w:bookmarkStart w:id="86" w:name="_Toc144974830"/>
      <w:r>
        <w:rPr>
          <w:rFonts w:hint="eastAsia" w:asciiTheme="minorEastAsia" w:hAnsiTheme="minorEastAsia"/>
          <w:sz w:val="22"/>
        </w:rPr>
        <w:t>10. 合同未尽事宜，双方另行签订补充协议。补充协议是合同的组成部分。</w:t>
      </w:r>
      <w:bookmarkEnd w:id="85"/>
      <w:bookmarkEnd w:id="86"/>
    </w:p>
    <w:p>
      <w:pPr>
        <w:spacing w:line="400" w:lineRule="exact"/>
        <w:ind w:firstLine="440" w:firstLineChars="200"/>
        <w:rPr>
          <w:rFonts w:asciiTheme="minorEastAsia" w:hAnsiTheme="minorEastAsia"/>
          <w:sz w:val="22"/>
        </w:rPr>
      </w:pPr>
      <w:r>
        <w:rPr>
          <w:rFonts w:hint="eastAsia" w:asciiTheme="minorEastAsia" w:hAnsiTheme="minorEastAsia"/>
          <w:sz w:val="22"/>
        </w:rPr>
        <w:t>11.合同生效：本合同自双方法定代表人或委托代理人签字盖章之日起生效。</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发包人：                （盖单位章）    承包人：                  （盖单位章）</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7" w:name="_Toc375636693"/>
      <w:bookmarkStart w:id="88" w:name="_Toc448097406"/>
      <w:bookmarkStart w:id="89" w:name="_Toc246392119"/>
      <w:bookmarkStart w:id="90" w:name="_Toc375636694"/>
      <w:bookmarkStart w:id="91" w:name="_Toc152042545"/>
      <w:bookmarkStart w:id="92" w:name="_Toc152045766"/>
      <w:bookmarkStart w:id="93" w:name="_Toc144974736"/>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第二部分  通用合同条款</w:t>
      </w:r>
      <w:bookmarkEnd w:id="87"/>
      <w:bookmarkEnd w:id="88"/>
      <w:bookmarkEnd w:id="89"/>
    </w:p>
    <w:p>
      <w:pPr>
        <w:pStyle w:val="128"/>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90"/>
    </w:p>
    <w:bookmarkEnd w:id="91"/>
    <w:bookmarkEnd w:id="92"/>
    <w:bookmarkEnd w:id="93"/>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w:t>
      </w:r>
      <w:r>
        <w:rPr>
          <w:rFonts w:ascii="宋体" w:hAnsi="宋体" w:cs="宋体"/>
          <w:sz w:val="22"/>
        </w:rPr>
        <w:t xml:space="preserve"> </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4.2.1承包人向发包人提供履约担保，担保方式为：电汇，担保额度：合同</w:t>
      </w:r>
      <w:r>
        <w:rPr>
          <w:rFonts w:hint="eastAsia" w:ascii="宋体" w:hAnsi="宋体" w:cs="宋体"/>
          <w:sz w:val="22"/>
          <w:highlight w:val="yellow"/>
        </w:rPr>
        <w:t>含增值税</w:t>
      </w:r>
      <w:r>
        <w:rPr>
          <w:rFonts w:hint="eastAsia" w:ascii="宋体" w:hAnsi="宋体" w:cs="宋体"/>
          <w:sz w:val="22"/>
        </w:rPr>
        <w:t>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w:t>
      </w:r>
      <w:r>
        <w:rPr>
          <w:rFonts w:hint="eastAsia" w:ascii="宋体" w:hAnsi="宋体" w:cs="宋体"/>
          <w:b/>
          <w:sz w:val="22"/>
          <w:highlight w:val="yellow"/>
        </w:rPr>
        <w:t>含税</w:t>
      </w:r>
      <w:r>
        <w:rPr>
          <w:rFonts w:hint="eastAsia" w:ascii="宋体" w:hAnsi="宋体" w:cs="宋体"/>
          <w:b/>
          <w:sz w:val="22"/>
        </w:rPr>
        <w:t>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含增值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含增值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（1）向发包人支付不低于本合同约定的含增值税合同总价的10%作为违约金；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含增值税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rPr>
      </w:pPr>
      <w:r>
        <w:rPr>
          <w:rFonts w:hint="eastAsia" w:ascii="宋体" w:hAnsi="宋体" w:cs="宋体"/>
          <w:sz w:val="22"/>
        </w:rPr>
        <w:t>25.14施工及生活用水：承包人施工前需向机场水电管理部门提出申请，由发包人与承包人根据现场施工内容及情况测算合理收费。水费按照自来水公司水价4.4元</w:t>
      </w:r>
      <w:r>
        <w:rPr>
          <w:rFonts w:ascii="宋体" w:hAnsi="宋体" w:cs="宋体"/>
          <w:sz w:val="22"/>
        </w:rPr>
        <w:t>/</w:t>
      </w:r>
      <w:r>
        <w:rPr>
          <w:rFonts w:hint="eastAsia" w:ascii="宋体" w:hAnsi="宋体" w:cs="宋体"/>
          <w:sz w:val="22"/>
        </w:rPr>
        <w:t>吨为基础单价，并在基础单价上加收30%的水费转供设施维护费（加收部分主要是损耗、运行维护、维修费等），如自来水公司水价调整，水费单价也作相应的调整，收取的3</w:t>
      </w:r>
      <w:r>
        <w:rPr>
          <w:rFonts w:ascii="宋体" w:hAnsi="宋体" w:cs="宋体"/>
          <w:sz w:val="22"/>
        </w:rPr>
        <w:t>0</w:t>
      </w:r>
      <w:r>
        <w:rPr>
          <w:rFonts w:hint="eastAsia" w:ascii="宋体" w:hAnsi="宋体" w:cs="宋体"/>
          <w:sz w:val="22"/>
        </w:rPr>
        <w:t>％费率不变，收费单价保留小数点后两位，四舍五入，用水计量以机场水电管理部门计量为准。</w:t>
      </w:r>
    </w:p>
    <w:p>
      <w:pPr>
        <w:snapToGrid w:val="0"/>
        <w:spacing w:line="360" w:lineRule="exact"/>
        <w:rPr>
          <w:rFonts w:ascii="宋体" w:hAnsi="宋体" w:cs="宋体"/>
          <w:sz w:val="22"/>
        </w:rPr>
      </w:pPr>
      <w:r>
        <w:rPr>
          <w:rFonts w:hint="eastAsia" w:ascii="宋体" w:hAnsi="宋体" w:cs="宋体"/>
          <w:sz w:val="22"/>
        </w:rPr>
        <w:t>25.15施工用电：承包人施工前需向机场水电管理部门提出申请，由发包人与承包人根据现场施工内容及情况测算合理收费。电费按照供电局电价0.7126元</w:t>
      </w:r>
      <w:r>
        <w:rPr>
          <w:rFonts w:ascii="宋体" w:hAnsi="宋体" w:cs="宋体"/>
          <w:sz w:val="22"/>
        </w:rPr>
        <w:t>/</w:t>
      </w:r>
      <w:r>
        <w:rPr>
          <w:rFonts w:hint="eastAsia" w:ascii="宋体" w:hAnsi="宋体" w:cs="宋体"/>
          <w:sz w:val="22"/>
        </w:rPr>
        <w:t>度为基础单价，并在基础单价上加收20%电费转供设施维护费（加收部分主要是损耗、运行维护、维修费等），如供电局电价调整，电费单价也作相应的调整，收取的</w:t>
      </w:r>
      <w:r>
        <w:rPr>
          <w:rFonts w:ascii="宋体" w:hAnsi="宋体" w:cs="宋体"/>
          <w:sz w:val="22"/>
        </w:rPr>
        <w:t>20</w:t>
      </w:r>
      <w:r>
        <w:rPr>
          <w:rFonts w:hint="eastAsia" w:ascii="宋体" w:hAnsi="宋体" w:cs="宋体"/>
          <w:sz w:val="22"/>
        </w:rPr>
        <w:t>％费率不变，收费单价保留小数点后两位，四舍五入，用电计量以机场水电管理部门计量为准。</w:t>
      </w:r>
    </w:p>
    <w:p>
      <w:pPr>
        <w:snapToGrid w:val="0"/>
        <w:spacing w:line="360" w:lineRule="exact"/>
        <w:ind w:firstLine="440" w:firstLineChars="200"/>
        <w:rPr>
          <w:rFonts w:ascii="宋体" w:hAnsi="宋体" w:cs="宋体"/>
          <w:sz w:val="22"/>
        </w:rPr>
      </w:pPr>
      <w:r>
        <w:rPr>
          <w:rFonts w:hint="eastAsia" w:ascii="宋体" w:hAnsi="宋体" w:cs="宋体"/>
          <w:sz w:val="22"/>
        </w:rPr>
        <w:t>乙方在收到水电费通知单后7日内按通知单金额支付费用，机场公司在确认收到费用后开具增值税专用发票。乙方未能如期交缴的，机场公司有权按费用通知单规定要求乙方承担违约责任。机场公司缴款信息，户名：杭州萧山国际机场有限公司；开户行：建行杭州航空港支行；账号： 33001616181050000161。</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货站A区库房不锈钢檐沟更换项目工程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货站A区库房不锈钢檐沟更换项目</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24</w:t>
      </w:r>
      <w:r>
        <w:rPr>
          <w:rFonts w:hint="eastAsia" w:ascii="宋体" w:hAnsi="宋体" w:cs="宋体"/>
          <w:color w:val="FF0000"/>
          <w:sz w:val="22"/>
          <w:u w:val="single"/>
        </w:rPr>
        <w:t xml:space="preserve">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发包人（甲方）：杭州</w:t>
      </w:r>
      <w:r>
        <w:rPr>
          <w:rFonts w:asciiTheme="minorEastAsia" w:hAnsiTheme="minorEastAsia"/>
          <w:b/>
          <w:sz w:val="22"/>
        </w:rPr>
        <w:t>萧山国际机场航空物流有限公司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sz w:val="22"/>
          <w:u w:val="single"/>
        </w:rPr>
        <w:t xml:space="preserve">  货站A区库房不锈钢檐沟更换项目   </w:t>
      </w:r>
      <w:r>
        <w:rPr>
          <w:rFonts w:hint="eastAsia" w:asciiTheme="minorEastAsia" w:hAnsiTheme="minorEastAsia"/>
          <w:b/>
          <w:sz w:val="22"/>
        </w:rPr>
        <w:t>工程</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五、本协议书附于《施工合同》正副本后，签字盖章后生效。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                                 承包人：</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法定代表人：                             法定代表人</w:t>
      </w:r>
    </w:p>
    <w:p>
      <w:pPr>
        <w:adjustRightInd w:val="0"/>
        <w:snapToGrid w:val="0"/>
        <w:spacing w:line="360" w:lineRule="exact"/>
        <w:rPr>
          <w:rFonts w:asciiTheme="minorEastAsia" w:hAnsiTheme="minorEastAsia"/>
          <w:b/>
          <w:color w:val="000000"/>
          <w:sz w:val="22"/>
        </w:rPr>
      </w:pP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委托代理人：                             委托代理人：</w:t>
      </w:r>
    </w:p>
    <w:p>
      <w:pPr>
        <w:spacing w:line="360" w:lineRule="exact"/>
        <w:rPr>
          <w:rFonts w:asciiTheme="minorEastAsia" w:hAnsiTheme="minorEastAsia"/>
          <w:sz w:val="22"/>
        </w:rPr>
      </w:pPr>
    </w:p>
    <w:p>
      <w:pPr>
        <w:adjustRightInd w:val="0"/>
        <w:snapToGrid w:val="0"/>
        <w:spacing w:line="360" w:lineRule="exact"/>
        <w:rPr>
          <w:rFonts w:asciiTheme="minorEastAsia" w:hAnsiTheme="minorEastAsia"/>
          <w:sz w:val="22"/>
        </w:rPr>
      </w:pPr>
      <w:r>
        <w:rPr>
          <w:rFonts w:hint="eastAsia" w:asciiTheme="minorEastAsia" w:hAnsiTheme="minorEastAsia"/>
          <w:b/>
          <w:color w:val="000000"/>
          <w:sz w:val="22"/>
        </w:rPr>
        <w:t xml:space="preserve"> 年   月   日                               年   月   日</w:t>
      </w:r>
    </w:p>
    <w:p>
      <w:pPr>
        <w:rPr>
          <w:rFonts w:cs="宋体" w:asciiTheme="minorEastAsia" w:hAnsiTheme="minorEastAsia"/>
          <w:bCs/>
          <w:sz w:val="22"/>
        </w:rPr>
      </w:pPr>
    </w:p>
    <w:p>
      <w:pPr>
        <w:pStyle w:val="110"/>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110"/>
        <w:ind w:firstLine="0" w:firstLineChars="0"/>
        <w:jc w:val="center"/>
        <w:rPr>
          <w:rFonts w:ascii="宋体" w:hAnsi="宋体"/>
          <w:b/>
          <w:color w:val="auto"/>
          <w:sz w:val="36"/>
        </w:rPr>
      </w:pPr>
      <w:r>
        <w:rPr>
          <w:rFonts w:hint="eastAsia" w:ascii="宋体" w:hAnsi="宋体"/>
          <w:b/>
          <w:color w:val="auto"/>
          <w:sz w:val="36"/>
        </w:rPr>
        <w:t>廉洁自律承诺书</w:t>
      </w:r>
    </w:p>
    <w:p>
      <w:pPr>
        <w:pStyle w:val="110"/>
        <w:ind w:firstLine="0" w:firstLineChars="0"/>
        <w:rPr>
          <w:rFonts w:ascii="宋体" w:hAnsi="宋体"/>
          <w:color w:val="auto"/>
        </w:rPr>
      </w:pPr>
    </w:p>
    <w:p>
      <w:pPr>
        <w:pStyle w:val="115"/>
        <w:adjustRightInd w:val="0"/>
        <w:snapToGrid w:val="0"/>
        <w:spacing w:line="500" w:lineRule="exact"/>
        <w:ind w:firstLine="0" w:firstLineChars="0"/>
        <w:rPr>
          <w:rFonts w:ascii="宋体" w:hAnsi="宋体"/>
          <w:sz w:val="22"/>
          <w:szCs w:val="22"/>
        </w:rPr>
      </w:pPr>
      <w:r>
        <w:rPr>
          <w:rFonts w:hint="eastAsia" w:ascii="宋体" w:hAnsi="宋体"/>
          <w:sz w:val="22"/>
          <w:szCs w:val="22"/>
        </w:rPr>
        <w:t>杭州萧山国际机场航空物流有限公司：</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w:t>
      </w:r>
      <w:r>
        <w:rPr>
          <w:rFonts w:ascii="宋体" w:hAnsi="宋体"/>
          <w:sz w:val="22"/>
          <w:szCs w:val="22"/>
        </w:rPr>
        <w:t>8558</w:t>
      </w:r>
      <w:r>
        <w:rPr>
          <w:rFonts w:hint="eastAsia" w:ascii="宋体" w:hAnsi="宋体"/>
          <w:sz w:val="22"/>
          <w:szCs w:val="22"/>
        </w:rPr>
        <w:t>。</w:t>
      </w:r>
    </w:p>
    <w:p>
      <w:pPr>
        <w:pStyle w:val="115"/>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15"/>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115"/>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115"/>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115"/>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115"/>
        <w:adjustRightInd w:val="0"/>
        <w:snapToGrid w:val="0"/>
        <w:spacing w:line="500" w:lineRule="exact"/>
        <w:ind w:firstLine="0" w:firstLineChars="0"/>
        <w:jc w:val="left"/>
        <w:rPr>
          <w:rFonts w:ascii="宋体" w:hAnsi="宋体"/>
          <w:sz w:val="22"/>
          <w:szCs w:val="22"/>
        </w:rPr>
      </w:pPr>
    </w:p>
    <w:p>
      <w:pPr>
        <w:widowControl/>
        <w:jc w:val="left"/>
        <w:rPr>
          <w:rFonts w:ascii="Cambria" w:hAnsi="Cambria" w:eastAsia="黑体" w:cs="Times New Roman"/>
          <w:b/>
          <w:bCs/>
          <w:kern w:val="0"/>
          <w:sz w:val="32"/>
          <w:szCs w:val="32"/>
        </w:rPr>
      </w:pPr>
      <w:r>
        <w:rPr>
          <w:rFonts w:hint="eastAsia" w:ascii="宋体" w:hAnsi="宋体"/>
          <w:sz w:val="22"/>
        </w:rPr>
        <w:t>签订日期：　年  月  日</w:t>
      </w:r>
    </w:p>
    <w:p>
      <w:pPr>
        <w:widowControl/>
        <w:jc w:val="left"/>
        <w:rPr>
          <w:rFonts w:ascii="Cambria" w:hAnsi="Cambria" w:eastAsia="黑体" w:cs="Times New Roman"/>
          <w:b/>
          <w:bCs/>
          <w:kern w:val="0"/>
          <w:sz w:val="32"/>
          <w:szCs w:val="32"/>
        </w:rPr>
      </w:pPr>
      <w:r>
        <w:br w:type="page"/>
      </w:r>
    </w:p>
    <w:p>
      <w:pPr>
        <w:pStyle w:val="51"/>
      </w:pPr>
      <w:bookmarkStart w:id="94" w:name="_Toc448097407"/>
      <w:r>
        <w:rPr>
          <w:rFonts w:hint="eastAsia"/>
        </w:rPr>
        <w:t>第四章  参考工程量清单</w:t>
      </w:r>
      <w:bookmarkEnd w:id="94"/>
      <w:r>
        <w:rPr>
          <w:rFonts w:hint="eastAsia"/>
        </w:rPr>
        <w:t>（详见附件）</w:t>
      </w:r>
    </w:p>
    <w:p>
      <w:pPr>
        <w:widowControl/>
        <w:jc w:val="left"/>
        <w:rPr>
          <w:rFonts w:ascii="Cambria" w:hAnsi="Cambria" w:eastAsia="黑体" w:cs="Times New Roman"/>
          <w:b/>
          <w:bCs/>
          <w:kern w:val="0"/>
          <w:sz w:val="32"/>
          <w:szCs w:val="32"/>
        </w:rPr>
      </w:pPr>
      <w:r>
        <w:br w:type="page"/>
      </w:r>
    </w:p>
    <w:p>
      <w:pPr>
        <w:pStyle w:val="51"/>
      </w:pPr>
      <w:bookmarkStart w:id="95" w:name="_Toc448097408"/>
      <w:r>
        <w:rPr>
          <w:rFonts w:hint="eastAsia"/>
        </w:rPr>
        <w:t xml:space="preserve">第五章  </w:t>
      </w:r>
      <w:bookmarkEnd w:id="95"/>
      <w:r>
        <w:rPr>
          <w:rFonts w:hint="eastAsia"/>
        </w:rPr>
        <w:t>施工工艺及</w:t>
      </w:r>
      <w:r>
        <w:t>技术要求</w:t>
      </w:r>
    </w:p>
    <w:p>
      <w:pPr>
        <w:pStyle w:val="51"/>
        <w:jc w:val="both"/>
        <w:rPr>
          <w:rFonts w:ascii="仿宋_GB2312" w:hAnsi="仿宋_GB2312" w:eastAsia="仿宋_GB2312" w:cs="仿宋_GB2312"/>
          <w:b w:val="0"/>
          <w:bCs w:val="0"/>
        </w:rPr>
      </w:pPr>
    </w:p>
    <w:p>
      <w:pPr>
        <w:pStyle w:val="51"/>
        <w:numPr>
          <w:ilvl w:val="0"/>
          <w:numId w:val="5"/>
        </w:numPr>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本工程采用不锈钢套沟的方案，不锈钢天沟安装前需对原有檐沟进行全面清理；</w:t>
      </w:r>
    </w:p>
    <w:p>
      <w:pPr>
        <w:pStyle w:val="51"/>
        <w:numPr>
          <w:ilvl w:val="0"/>
          <w:numId w:val="5"/>
        </w:numPr>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本工程要求使用的不锈钢天沟板厚为1.2mm，材料进场后现场进行检验测量，符合甲方要求方可投入安装；</w:t>
      </w:r>
    </w:p>
    <w:p>
      <w:pPr>
        <w:pStyle w:val="51"/>
        <w:numPr>
          <w:ilvl w:val="0"/>
          <w:numId w:val="5"/>
        </w:numPr>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不锈钢天沟由车间用折边机进行加工，由安装工现场进行焊接组装。</w:t>
      </w:r>
    </w:p>
    <w:p>
      <w:pPr>
        <w:pStyle w:val="51"/>
        <w:numPr>
          <w:ilvl w:val="0"/>
          <w:numId w:val="5"/>
        </w:numPr>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不锈钢天沟安装固定必须确保牢固可靠,排水畅通流入落水管内；</w:t>
      </w:r>
    </w:p>
    <w:p>
      <w:r>
        <w:rPr>
          <w:rFonts w:hint="eastAsia" w:ascii="仿宋_GB2312" w:hAnsi="宋体" w:eastAsia="仿宋_GB2312" w:cs="仿宋_GB2312"/>
          <w:sz w:val="28"/>
          <w:szCs w:val="28"/>
          <w:lang w:bidi="ar"/>
        </w:rPr>
        <w:t>5、所有焊接位置，接口，天沟两侧等位置做好相应的防漏防水处理；</w:t>
      </w:r>
    </w:p>
    <w:p>
      <w:pPr>
        <w:pStyle w:val="51"/>
        <w:jc w:val="both"/>
        <w:rPr>
          <w:rFonts w:ascii="仿宋_GB2312" w:hAnsi="宋体" w:eastAsia="仿宋_GB2312" w:cs="仿宋_GB2312"/>
          <w:b w:val="0"/>
          <w:bCs w:val="0"/>
          <w:kern w:val="2"/>
          <w:sz w:val="28"/>
          <w:szCs w:val="28"/>
          <w:lang w:bidi="ar"/>
        </w:rPr>
      </w:pPr>
      <w:bookmarkStart w:id="96" w:name="_Toc275274581"/>
      <w:r>
        <w:rPr>
          <w:rFonts w:hint="eastAsia" w:ascii="仿宋_GB2312" w:hAnsi="宋体" w:eastAsia="仿宋_GB2312" w:cs="仿宋_GB2312"/>
          <w:b w:val="0"/>
          <w:bCs w:val="0"/>
          <w:kern w:val="2"/>
          <w:sz w:val="28"/>
          <w:szCs w:val="28"/>
          <w:lang w:bidi="ar"/>
        </w:rPr>
        <w:t>6、施工作业完成后，施工人员认真检查自己施工过程中用的机械及用具是否有遗漏，清理施工现场的垃圾，做到人走场清</w:t>
      </w:r>
      <w:bookmarkStart w:id="97" w:name="_Toc448097409"/>
      <w:r>
        <w:rPr>
          <w:rFonts w:hint="eastAsia" w:ascii="仿宋_GB2312" w:hAnsi="宋体" w:eastAsia="仿宋_GB2312" w:cs="仿宋_GB2312"/>
          <w:b w:val="0"/>
          <w:bCs w:val="0"/>
          <w:kern w:val="2"/>
          <w:sz w:val="28"/>
          <w:szCs w:val="28"/>
          <w:lang w:bidi="ar"/>
        </w:rPr>
        <w:t>；</w:t>
      </w:r>
    </w:p>
    <w:p>
      <w:pPr>
        <w:pStyle w:val="51"/>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7、焊接工艺</w:t>
      </w:r>
    </w:p>
    <w:p>
      <w:pPr>
        <w:widowControl/>
        <w:ind w:firstLine="560" w:firstLineChars="200"/>
        <w:jc w:val="left"/>
        <w:rPr>
          <w:rFonts w:ascii="仿宋_GB2312" w:hAnsi="Times New Roman" w:eastAsia="仿宋_GB2312" w:cs="Times New Roman"/>
          <w:sz w:val="28"/>
          <w:szCs w:val="28"/>
          <w:lang w:bidi="ar"/>
        </w:rPr>
      </w:pPr>
      <w:r>
        <w:rPr>
          <w:rFonts w:hint="eastAsia" w:ascii="仿宋_GB2312" w:hAnsi="Times New Roman" w:eastAsia="仿宋_GB2312" w:cs="Times New Roman"/>
          <w:sz w:val="28"/>
          <w:szCs w:val="28"/>
          <w:lang w:bidi="ar"/>
        </w:rPr>
        <w:t>不锈钢天沟焊接采用氩弧焊，焊条采用同天沟相同材质的不锈钢丝，直径可同板厚。在正式焊接前，应组织焊工进行试焊，合格后方可开始批量性焊接。</w:t>
      </w:r>
    </w:p>
    <w:p>
      <w:pPr>
        <w:rPr>
          <w:rFonts w:ascii="仿宋_GB2312" w:eastAsia="仿宋_GB2312" w:cs="仿宋_GB2312"/>
          <w:sz w:val="28"/>
          <w:szCs w:val="28"/>
        </w:rPr>
      </w:pPr>
      <w:r>
        <w:rPr>
          <w:rFonts w:hint="eastAsia" w:ascii="仿宋_GB2312" w:hAnsi="Times New Roman" w:eastAsia="仿宋_GB2312" w:cs="仿宋_GB2312"/>
          <w:sz w:val="28"/>
          <w:szCs w:val="28"/>
          <w:lang w:bidi="ar"/>
        </w:rPr>
        <w:t>8、落水口开孔</w:t>
      </w:r>
    </w:p>
    <w:p>
      <w:pPr>
        <w:ind w:firstLine="560" w:firstLineChars="2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天沟落水口位置按现场实际进行定位，开孔的同时要考虑落水管的安装方法。开孔严禁用电焊直接开孔。孔开完后，用角磨机将孔辕、周边进行修整，随后将不锈钢钢管落水口同天沟进行焊接，焊接时注意焊接质量，严防漏焊的现象发生。焊接完后及时将焊渣清理干净，对明显高出天沟的焊接金属用角磨机打磨直至基本平整，利于排水。</w:t>
      </w:r>
    </w:p>
    <w:p>
      <w:pPr>
        <w:pStyle w:val="51"/>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9、加强施工现场管理、合理安排施工场地、组织好现场文明施工。</w:t>
      </w:r>
    </w:p>
    <w:p>
      <w:pPr>
        <w:pStyle w:val="51"/>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 xml:space="preserve">10、《建筑安装工程施工质量验收规范》GB50210-2001要求施工。 </w:t>
      </w:r>
    </w:p>
    <w:p>
      <w:pPr>
        <w:pStyle w:val="51"/>
        <w:jc w:val="both"/>
        <w:rPr>
          <w:rFonts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11、《建筑安装工程质量检验评定标准(GB50300-2001)》的有关规定施工</w:t>
      </w:r>
    </w:p>
    <w:p>
      <w:pPr>
        <w:pStyle w:val="51"/>
        <w:jc w:val="both"/>
        <w:rPr>
          <w:rFonts w:hint="eastAsia" w:ascii="仿宋_GB2312" w:hAnsi="宋体" w:eastAsia="仿宋_GB2312" w:cs="仿宋_GB2312"/>
          <w:b w:val="0"/>
          <w:bCs w:val="0"/>
          <w:kern w:val="2"/>
          <w:sz w:val="28"/>
          <w:szCs w:val="28"/>
          <w:lang w:bidi="ar"/>
        </w:rPr>
      </w:pPr>
      <w:r>
        <w:rPr>
          <w:rFonts w:hint="eastAsia" w:ascii="仿宋_GB2312" w:hAnsi="宋体" w:eastAsia="仿宋_GB2312" w:cs="仿宋_GB2312"/>
          <w:b w:val="0"/>
          <w:bCs w:val="0"/>
          <w:kern w:val="2"/>
          <w:sz w:val="28"/>
          <w:szCs w:val="28"/>
          <w:lang w:bidi="ar"/>
        </w:rPr>
        <w:t>1</w:t>
      </w:r>
      <w:r>
        <w:rPr>
          <w:rFonts w:ascii="仿宋_GB2312" w:hAnsi="宋体" w:eastAsia="仿宋_GB2312" w:cs="仿宋_GB2312"/>
          <w:b w:val="0"/>
          <w:bCs w:val="0"/>
          <w:kern w:val="2"/>
          <w:sz w:val="28"/>
          <w:szCs w:val="28"/>
          <w:lang w:bidi="ar"/>
        </w:rPr>
        <w:t>2</w:t>
      </w:r>
      <w:r>
        <w:rPr>
          <w:rFonts w:hint="eastAsia" w:ascii="仿宋_GB2312" w:hAnsi="宋体" w:eastAsia="仿宋_GB2312" w:cs="仿宋_GB2312"/>
          <w:b w:val="0"/>
          <w:bCs w:val="0"/>
          <w:kern w:val="2"/>
          <w:sz w:val="28"/>
          <w:szCs w:val="28"/>
          <w:lang w:bidi="ar"/>
        </w:rPr>
        <w:t>、投标文件需对不锈钢天沟更换项目的施工工艺等内容进行详实的描述。</w:t>
      </w:r>
    </w:p>
    <w:p>
      <w:pPr>
        <w:widowControl/>
        <w:jc w:val="left"/>
        <w:rPr>
          <w:rFonts w:ascii="仿宋_GB2312" w:hAnsi="Times New Roman" w:eastAsia="仿宋_GB2312" w:cs="Times New Roman"/>
          <w:sz w:val="28"/>
          <w:szCs w:val="28"/>
          <w:lang w:bidi="ar"/>
        </w:rPr>
      </w:pPr>
    </w:p>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r>
        <w:t>第</w:t>
      </w:r>
      <w:r>
        <w:rPr>
          <w:rFonts w:hint="eastAsia"/>
        </w:rPr>
        <w:t>六</w:t>
      </w:r>
      <w:r>
        <w:t>章  投标文件格式</w:t>
      </w:r>
      <w:bookmarkEnd w:id="96"/>
      <w:bookmarkEnd w:id="9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8" w:name="_Toc171421958"/>
      <w:r>
        <w:rPr>
          <w:rFonts w:cs="Calibri"/>
          <w:color w:val="000000"/>
        </w:rPr>
        <w:t>封面</w:t>
      </w:r>
      <w:bookmarkEnd w:id="9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w:t>
      </w:r>
      <w:r>
        <w:rPr>
          <w:rFonts w:eastAsia="黑体" w:cs="Calibri"/>
          <w:b/>
          <w:sz w:val="44"/>
          <w:szCs w:val="44"/>
        </w:rPr>
        <w:t>物流</w:t>
      </w:r>
      <w:r>
        <w:rPr>
          <w:rFonts w:hint="eastAsia" w:eastAsia="黑体" w:cs="Calibri"/>
          <w:b/>
          <w:sz w:val="44"/>
          <w:szCs w:val="44"/>
        </w:rPr>
        <w:t>有限</w:t>
      </w:r>
      <w:r>
        <w:rPr>
          <w:rFonts w:eastAsia="黑体" w:cs="Calibri"/>
          <w:b/>
          <w:sz w:val="44"/>
          <w:szCs w:val="44"/>
        </w:rPr>
        <w:t>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w:t>
      </w:r>
      <w:r>
        <w:rPr>
          <w:rFonts w:ascii="宋体" w:hAnsi="宋体"/>
          <w:sz w:val="22"/>
        </w:rPr>
        <w:t xml:space="preserve">************* </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w:t>
      </w:r>
      <w:r>
        <w:rPr>
          <w:rFonts w:hint="eastAsia" w:ascii="宋体" w:hAnsi="宋体"/>
          <w:sz w:val="22"/>
        </w:rPr>
        <w:t>含增值税</w:t>
      </w:r>
      <w:r>
        <w:rPr>
          <w:rFonts w:ascii="宋体" w:hAnsi="宋体"/>
          <w:sz w:val="22"/>
        </w:rPr>
        <w:t>总报价</w:t>
      </w:r>
      <w:r>
        <w:rPr>
          <w:rFonts w:hint="eastAsia" w:ascii="宋体" w:hAnsi="宋体"/>
          <w:sz w:val="22"/>
        </w:rPr>
        <w:t>，增值税税率9%，投标不含增值税总报价为人</w:t>
      </w:r>
      <w:r>
        <w:rPr>
          <w:rFonts w:ascii="宋体" w:hAnsi="宋体"/>
          <w:sz w:val="22"/>
        </w:rPr>
        <w:t>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w:t>
      </w:r>
      <w:r>
        <w:rPr>
          <w:rFonts w:hint="eastAsia" w:ascii="宋体" w:hAnsi="宋体"/>
          <w:sz w:val="22"/>
        </w:rPr>
        <w:t>税额为人</w:t>
      </w:r>
      <w:r>
        <w:rPr>
          <w:rFonts w:ascii="宋体" w:hAnsi="宋体"/>
          <w:sz w:val="22"/>
        </w:rPr>
        <w:t>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ind w:left="1382" w:hanging="422"/>
        <w:jc w:val="left"/>
        <w:rPr>
          <w:rFonts w:hAnsi="宋体" w:cs="宋体"/>
          <w:b/>
        </w:rPr>
      </w:pPr>
      <w:r>
        <w:rPr>
          <w:rFonts w:hAnsi="宋体" w:cs="宋体"/>
          <w:b/>
        </w:rPr>
        <w:br w:type="page"/>
      </w:r>
      <w:bookmarkStart w:id="99" w:name="_Toc133214102"/>
      <w:bookmarkStart w:id="100" w:name="_Toc137373398"/>
      <w:bookmarkStart w:id="101" w:name="_Toc144265958"/>
      <w:bookmarkStart w:id="102" w:name="_Toc133470542"/>
      <w:bookmarkStart w:id="103" w:name="_Toc133214309"/>
    </w:p>
    <w:p>
      <w:pPr>
        <w:pStyle w:val="31"/>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ind w:left="1380" w:hanging="420"/>
        <w:jc w:val="center"/>
        <w:rPr>
          <w:rFonts w:hAnsi="宋体" w:cs="宋体"/>
        </w:rPr>
      </w:pPr>
    </w:p>
    <w:bookmarkEnd w:id="99"/>
    <w:bookmarkEnd w:id="100"/>
    <w:bookmarkEnd w:id="101"/>
    <w:bookmarkEnd w:id="102"/>
    <w:bookmarkEnd w:id="103"/>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27"/>
        <w:rPr>
          <w:rFonts w:ascii="宋体" w:hAnsi="宋体" w:eastAsia="宋体"/>
          <w:szCs w:val="23"/>
        </w:rPr>
      </w:pPr>
      <w:bookmarkStart w:id="104" w:name="_Toc179632817"/>
      <w:bookmarkStart w:id="105" w:name="_Toc152042586"/>
      <w:bookmarkStart w:id="106" w:name="_Toc152045797"/>
      <w:bookmarkStart w:id="107" w:name="_Toc144974865"/>
      <w:bookmarkStart w:id="108" w:name="_Toc11710"/>
      <w:bookmarkStart w:id="109" w:name="_Toc246392155"/>
      <w:r>
        <w:rPr>
          <w:rFonts w:hint="eastAsia" w:ascii="宋体" w:hAnsi="宋体" w:eastAsia="宋体"/>
        </w:rPr>
        <w:t>附表一：</w:t>
      </w:r>
      <w:r>
        <w:rPr>
          <w:rFonts w:hint="eastAsia" w:ascii="宋体" w:hAnsi="宋体" w:eastAsia="宋体"/>
          <w:szCs w:val="23"/>
        </w:rPr>
        <w:t>拟投入本标段的主要施工设备表</w:t>
      </w:r>
      <w:bookmarkEnd w:id="104"/>
      <w:bookmarkEnd w:id="105"/>
      <w:bookmarkEnd w:id="106"/>
      <w:bookmarkEnd w:id="107"/>
      <w:bookmarkEnd w:id="108"/>
      <w:bookmarkEnd w:id="109"/>
    </w:p>
    <w:p>
      <w:pPr>
        <w:spacing w:line="440" w:lineRule="exact"/>
        <w:rPr>
          <w:rFonts w:ascii="宋体" w:hAnsi="宋体"/>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110" w:name="_Toc4957"/>
      <w:bookmarkStart w:id="111" w:name="_Toc152042587"/>
      <w:bookmarkStart w:id="112" w:name="_Toc246392156"/>
      <w:bookmarkStart w:id="113" w:name="_Toc179632818"/>
      <w:bookmarkStart w:id="114" w:name="_Toc144974866"/>
      <w:bookmarkStart w:id="115" w:name="_Toc152045798"/>
      <w:r>
        <w:rPr>
          <w:rFonts w:hint="eastAsia" w:ascii="宋体" w:hAnsi="宋体" w:eastAsia="宋体"/>
        </w:rPr>
        <w:t>附表二：拟配备本标段的试验和检测仪器设备表</w:t>
      </w:r>
      <w:bookmarkEnd w:id="110"/>
      <w:bookmarkEnd w:id="111"/>
      <w:bookmarkEnd w:id="112"/>
      <w:bookmarkEnd w:id="113"/>
      <w:bookmarkEnd w:id="114"/>
      <w:bookmarkEnd w:id="115"/>
    </w:p>
    <w:p>
      <w:pPr>
        <w:spacing w:line="440" w:lineRule="exact"/>
        <w:rPr>
          <w:rFonts w:ascii="宋体" w:hAnsi="宋体"/>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116" w:name="_Toc144974867"/>
      <w:bookmarkStart w:id="117" w:name="_Toc152042588"/>
      <w:bookmarkStart w:id="118" w:name="_Toc179632819"/>
      <w:bookmarkStart w:id="119" w:name="_Toc8928"/>
      <w:bookmarkStart w:id="120" w:name="_Toc246392157"/>
      <w:bookmarkStart w:id="121" w:name="_Toc152045799"/>
      <w:r>
        <w:rPr>
          <w:rFonts w:hint="eastAsia" w:ascii="宋体" w:hAnsi="宋体" w:eastAsia="宋体"/>
        </w:rPr>
        <w:t>附表三：劳动力计划表</w:t>
      </w:r>
      <w:bookmarkEnd w:id="116"/>
      <w:bookmarkEnd w:id="117"/>
      <w:bookmarkEnd w:id="118"/>
      <w:bookmarkEnd w:id="119"/>
      <w:bookmarkEnd w:id="120"/>
      <w:bookmarkEnd w:id="121"/>
    </w:p>
    <w:p>
      <w:pPr>
        <w:spacing w:line="440" w:lineRule="exact"/>
        <w:ind w:right="200"/>
        <w:jc w:val="right"/>
        <w:rPr>
          <w:rFonts w:ascii="宋体" w:hAnsi="宋体"/>
          <w:szCs w:val="21"/>
        </w:rPr>
      </w:pPr>
      <w:r>
        <w:rPr>
          <w:rFonts w:hint="eastAsia" w:ascii="宋体" w:hAnsi="宋体"/>
          <w:szCs w:val="21"/>
        </w:rPr>
        <w:t>单位：人</w:t>
      </w: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27"/>
        <w:rPr>
          <w:rFonts w:ascii="宋体" w:hAnsi="宋体" w:eastAsia="宋体"/>
          <w:sz w:val="22"/>
          <w:szCs w:val="22"/>
        </w:rPr>
      </w:pPr>
      <w:bookmarkStart w:id="122" w:name="_Toc152042589"/>
      <w:bookmarkStart w:id="123" w:name="_Toc179632820"/>
      <w:bookmarkStart w:id="124" w:name="_Toc144974868"/>
      <w:bookmarkStart w:id="125" w:name="_Toc3750"/>
      <w:bookmarkStart w:id="126" w:name="_Toc246392158"/>
      <w:bookmarkStart w:id="127" w:name="_Toc152045800"/>
      <w:r>
        <w:rPr>
          <w:rFonts w:hint="eastAsia" w:ascii="宋体" w:hAnsi="宋体" w:eastAsia="宋体"/>
          <w:sz w:val="22"/>
          <w:szCs w:val="22"/>
        </w:rPr>
        <w:t>附表四：计划开、竣工日期和施工进度网络图</w:t>
      </w:r>
      <w:bookmarkEnd w:id="122"/>
      <w:bookmarkEnd w:id="123"/>
      <w:bookmarkEnd w:id="124"/>
      <w:bookmarkEnd w:id="125"/>
      <w:bookmarkEnd w:id="126"/>
      <w:bookmarkEnd w:id="127"/>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28" w:name="_Toc179632821"/>
      <w:bookmarkStart w:id="129" w:name="_Toc246392159"/>
      <w:bookmarkStart w:id="130" w:name="_Toc144974869"/>
      <w:bookmarkStart w:id="131" w:name="_Toc152045801"/>
      <w:bookmarkStart w:id="132" w:name="_Toc152042590"/>
      <w:r>
        <w:rPr>
          <w:rFonts w:hint="eastAsia" w:ascii="宋体" w:hAnsi="宋体"/>
          <w:sz w:val="22"/>
        </w:rPr>
        <w:t>附表五：施工总平面图</w:t>
      </w:r>
      <w:bookmarkEnd w:id="128"/>
      <w:bookmarkEnd w:id="129"/>
      <w:bookmarkEnd w:id="130"/>
      <w:bookmarkEnd w:id="131"/>
      <w:bookmarkEnd w:id="132"/>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27"/>
        <w:rPr>
          <w:rFonts w:ascii="宋体" w:hAnsi="宋体" w:eastAsia="宋体"/>
          <w:szCs w:val="23"/>
        </w:rPr>
      </w:pPr>
      <w:bookmarkStart w:id="133" w:name="_Toc152042593"/>
      <w:bookmarkStart w:id="134" w:name="_Toc179632824"/>
      <w:bookmarkStart w:id="135" w:name="_Toc29304"/>
      <w:bookmarkStart w:id="136" w:name="_Toc152045804"/>
      <w:bookmarkStart w:id="137" w:name="_Toc144974872"/>
      <w:bookmarkStart w:id="138" w:name="_Toc246392161"/>
      <w:r>
        <w:rPr>
          <w:rFonts w:hint="eastAsia" w:ascii="宋体" w:hAnsi="宋体" w:eastAsia="宋体"/>
          <w:szCs w:val="23"/>
        </w:rPr>
        <w:t>（一）项目管理机构组成表</w:t>
      </w:r>
      <w:bookmarkEnd w:id="133"/>
      <w:bookmarkEnd w:id="134"/>
      <w:bookmarkEnd w:id="135"/>
      <w:bookmarkEnd w:id="136"/>
      <w:bookmarkEnd w:id="137"/>
      <w:bookmarkEnd w:id="138"/>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27"/>
        <w:rPr>
          <w:rFonts w:ascii="宋体" w:hAnsi="宋体" w:eastAsia="宋体"/>
          <w:szCs w:val="23"/>
        </w:rPr>
      </w:pPr>
      <w:bookmarkStart w:id="139" w:name="_Toc246392162"/>
      <w:bookmarkStart w:id="140" w:name="_Toc144974873"/>
      <w:bookmarkStart w:id="141" w:name="_Toc25718"/>
      <w:bookmarkStart w:id="142" w:name="_Toc152045805"/>
      <w:bookmarkStart w:id="143" w:name="_Toc179632825"/>
      <w:bookmarkStart w:id="144" w:name="_Toc152042594"/>
      <w:r>
        <w:rPr>
          <w:rFonts w:hint="eastAsia" w:ascii="宋体" w:hAnsi="宋体" w:eastAsia="宋体"/>
          <w:szCs w:val="23"/>
        </w:rPr>
        <w:t>（二）主要人员简历表</w:t>
      </w:r>
      <w:bookmarkEnd w:id="139"/>
      <w:bookmarkEnd w:id="140"/>
      <w:bookmarkEnd w:id="141"/>
      <w:bookmarkEnd w:id="142"/>
      <w:bookmarkEnd w:id="143"/>
      <w:bookmarkEnd w:id="144"/>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7"/>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45" w:name="_Toc7025"/>
      <w:bookmarkStart w:id="146" w:name="_Toc245036711"/>
      <w:r>
        <w:rPr>
          <w:rFonts w:hint="eastAsia" w:ascii="Calibri" w:hAnsi="Calibri" w:eastAsia="黑体" w:cs="Calibri"/>
          <w:color w:val="000000"/>
          <w:sz w:val="32"/>
          <w:szCs w:val="32"/>
        </w:rPr>
        <w:t>七、资格审查资料</w:t>
      </w:r>
      <w:bookmarkEnd w:id="145"/>
      <w:bookmarkEnd w:id="146"/>
    </w:p>
    <w:p>
      <w:pPr>
        <w:topLinePunct/>
        <w:spacing w:line="440" w:lineRule="exact"/>
        <w:jc w:val="center"/>
        <w:rPr>
          <w:rFonts w:ascii="宋体" w:hAnsi="宋体"/>
          <w:sz w:val="27"/>
          <w:szCs w:val="27"/>
        </w:rPr>
      </w:pPr>
    </w:p>
    <w:p>
      <w:pPr>
        <w:pStyle w:val="127"/>
        <w:rPr>
          <w:rFonts w:ascii="宋体" w:hAnsi="宋体" w:eastAsia="宋体"/>
          <w:szCs w:val="23"/>
        </w:rPr>
      </w:pPr>
      <w:bookmarkStart w:id="147" w:name="_Toc17487"/>
      <w:bookmarkStart w:id="148" w:name="_Toc245036712"/>
      <w:bookmarkStart w:id="149" w:name="_Toc152045808"/>
      <w:bookmarkStart w:id="150" w:name="_Toc152042597"/>
      <w:bookmarkStart w:id="151" w:name="_Toc144974876"/>
      <w:r>
        <w:rPr>
          <w:rFonts w:hint="eastAsia" w:ascii="宋体" w:hAnsi="宋体" w:eastAsia="宋体"/>
          <w:szCs w:val="23"/>
        </w:rPr>
        <w:t>（一）投标人基本情况表</w:t>
      </w:r>
      <w:bookmarkEnd w:id="147"/>
      <w:bookmarkEnd w:id="148"/>
      <w:bookmarkEnd w:id="149"/>
      <w:bookmarkEnd w:id="150"/>
      <w:bookmarkEnd w:id="151"/>
    </w:p>
    <w:p>
      <w:pPr>
        <w:topLinePunct/>
        <w:spacing w:line="440" w:lineRule="exact"/>
        <w:jc w:val="center"/>
        <w:rPr>
          <w:rFonts w:ascii="宋体" w:hAnsi="宋体"/>
          <w:sz w:val="23"/>
          <w:szCs w:val="23"/>
        </w:rPr>
      </w:pPr>
    </w:p>
    <w:tbl>
      <w:tblPr>
        <w:tblStyle w:val="5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27"/>
        <w:rPr>
          <w:rFonts w:ascii="宋体" w:hAnsi="宋体" w:eastAsia="宋体"/>
          <w:szCs w:val="23"/>
        </w:rPr>
      </w:pPr>
      <w:bookmarkStart w:id="152" w:name="_Toc152042598"/>
      <w:bookmarkStart w:id="153" w:name="_Toc245036713"/>
      <w:bookmarkStart w:id="154" w:name="_Toc16950"/>
      <w:bookmarkStart w:id="155" w:name="_Toc152045809"/>
      <w:bookmarkStart w:id="156" w:name="_Toc144974877"/>
      <w:r>
        <w:rPr>
          <w:rFonts w:hint="eastAsia" w:ascii="宋体" w:hAnsi="宋体" w:eastAsia="宋体"/>
        </w:rPr>
        <w:br w:type="page"/>
      </w:r>
      <w:r>
        <w:rPr>
          <w:rFonts w:hint="eastAsia" w:ascii="宋体" w:hAnsi="宋体" w:eastAsia="宋体"/>
        </w:rPr>
        <w:t>（二）近年财务状况表</w:t>
      </w:r>
      <w:bookmarkEnd w:id="152"/>
      <w:bookmarkEnd w:id="153"/>
      <w:bookmarkEnd w:id="154"/>
      <w:bookmarkEnd w:id="155"/>
      <w:bookmarkEnd w:id="156"/>
    </w:p>
    <w:p>
      <w:pPr>
        <w:spacing w:line="440" w:lineRule="exact"/>
        <w:rPr>
          <w:rFonts w:ascii="宋体" w:hAnsi="宋体"/>
          <w:sz w:val="23"/>
          <w:szCs w:val="23"/>
        </w:rPr>
      </w:pPr>
    </w:p>
    <w:p>
      <w:pPr>
        <w:pStyle w:val="127"/>
        <w:rPr>
          <w:rFonts w:ascii="宋体" w:hAnsi="宋体" w:eastAsia="宋体"/>
          <w:szCs w:val="23"/>
        </w:rPr>
      </w:pPr>
      <w:bookmarkStart w:id="157" w:name="_Toc245036714"/>
      <w:bookmarkStart w:id="158" w:name="_Toc144974878"/>
      <w:bookmarkStart w:id="159" w:name="_Toc152045810"/>
      <w:bookmarkStart w:id="160" w:name="_Toc152042599"/>
      <w:bookmarkStart w:id="161" w:name="_Toc31021"/>
      <w:r>
        <w:rPr>
          <w:rFonts w:hint="eastAsia" w:ascii="宋体" w:hAnsi="宋体" w:eastAsia="宋体"/>
          <w:szCs w:val="23"/>
        </w:rPr>
        <w:t>（三）近年完成的类似项目情况表</w:t>
      </w:r>
      <w:bookmarkEnd w:id="157"/>
      <w:bookmarkEnd w:id="158"/>
      <w:bookmarkEnd w:id="159"/>
      <w:bookmarkEnd w:id="160"/>
      <w:bookmarkEnd w:id="161"/>
    </w:p>
    <w:p>
      <w:pPr>
        <w:spacing w:line="440" w:lineRule="exact"/>
        <w:jc w:val="center"/>
        <w:rPr>
          <w:rFonts w:ascii="宋体" w:hAnsi="宋体"/>
          <w:sz w:val="23"/>
          <w:szCs w:val="23"/>
        </w:rPr>
      </w:pPr>
    </w:p>
    <w:tbl>
      <w:tblPr>
        <w:tblStyle w:val="57"/>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2" w:name="_Toc13233"/>
            <w:r>
              <w:rPr>
                <w:rFonts w:hint="eastAsia" w:ascii="宋体" w:hAnsi="宋体"/>
                <w:szCs w:val="21"/>
              </w:rPr>
              <w:t>项目所在地</w:t>
            </w:r>
            <w:bookmarkEnd w:id="16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3" w:name="_Toc20896"/>
            <w:r>
              <w:rPr>
                <w:rFonts w:hint="eastAsia" w:ascii="宋体" w:hAnsi="宋体"/>
                <w:szCs w:val="21"/>
              </w:rPr>
              <w:t>发包人地址</w:t>
            </w:r>
            <w:bookmarkEnd w:id="16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4" w:name="_Toc3155"/>
            <w:r>
              <w:rPr>
                <w:rFonts w:hint="eastAsia" w:ascii="宋体" w:hAnsi="宋体"/>
                <w:szCs w:val="21"/>
              </w:rPr>
              <w:t>承担的工作</w:t>
            </w:r>
            <w:bookmarkEnd w:id="16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27"/>
        <w:rPr>
          <w:rFonts w:ascii="宋体" w:hAnsi="宋体" w:eastAsia="宋体"/>
          <w:szCs w:val="23"/>
        </w:rPr>
      </w:pPr>
      <w:bookmarkStart w:id="165" w:name="_Toc26600"/>
      <w:bookmarkStart w:id="166" w:name="_Toc245036715"/>
      <w:bookmarkStart w:id="167" w:name="_Toc152045811"/>
      <w:bookmarkStart w:id="168" w:name="_Toc152042600"/>
      <w:bookmarkStart w:id="169"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65"/>
      <w:bookmarkEnd w:id="166"/>
      <w:bookmarkEnd w:id="167"/>
      <w:bookmarkEnd w:id="168"/>
      <w:bookmarkEnd w:id="169"/>
    </w:p>
    <w:p>
      <w:pPr>
        <w:keepNext/>
        <w:keepLines/>
        <w:topLinePunct/>
        <w:spacing w:before="240" w:beforeLines="100" w:line="280" w:lineRule="exact"/>
        <w:outlineLvl w:val="2"/>
        <w:rPr>
          <w:rFonts w:ascii="宋体" w:hAnsi="宋体"/>
          <w:b/>
          <w:bCs/>
          <w:szCs w:val="21"/>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0" w:name="_Toc5773"/>
            <w:bookmarkStart w:id="171" w:name="_Toc144974880"/>
            <w:bookmarkStart w:id="172" w:name="_Toc245036716"/>
            <w:bookmarkStart w:id="173" w:name="_Toc152045812"/>
            <w:bookmarkStart w:id="174" w:name="_Toc152042601"/>
            <w:r>
              <w:rPr>
                <w:rFonts w:hint="eastAsia" w:ascii="宋体" w:hAnsi="宋体"/>
                <w:szCs w:val="21"/>
              </w:rPr>
              <w:t>项目名称</w:t>
            </w:r>
            <w:bookmarkEnd w:id="170"/>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71"/>
      <w:bookmarkEnd w:id="172"/>
      <w:bookmarkEnd w:id="173"/>
      <w:bookmarkEnd w:id="174"/>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5" w:name="_Toc675"/>
      <w:bookmarkStart w:id="176" w:name="_Toc144974881"/>
      <w:bookmarkStart w:id="177" w:name="_Toc152042602"/>
      <w:bookmarkStart w:id="178" w:name="_Toc152045813"/>
      <w:bookmarkStart w:id="179" w:name="_Toc245036717"/>
      <w:r>
        <w:rPr>
          <w:rFonts w:hint="eastAsia" w:ascii="宋体" w:hAnsi="宋体" w:eastAsia="宋体"/>
        </w:rPr>
        <w:br w:type="page"/>
      </w:r>
      <w:r>
        <w:rPr>
          <w:rFonts w:hint="eastAsia" w:ascii="Calibri" w:hAnsi="Calibri" w:eastAsia="黑体" w:cs="Calibri"/>
          <w:color w:val="000000"/>
          <w:sz w:val="32"/>
          <w:szCs w:val="32"/>
        </w:rPr>
        <w:t>八、</w:t>
      </w:r>
      <w:bookmarkStart w:id="180" w:name="_Toc21221"/>
      <w:bookmarkEnd w:id="175"/>
      <w:bookmarkEnd w:id="176"/>
      <w:bookmarkEnd w:id="177"/>
      <w:bookmarkEnd w:id="178"/>
      <w:bookmarkEnd w:id="179"/>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0"/>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46 -</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杭州萧山国际机场航空</w:t>
    </w:r>
    <w:r>
      <w:rPr>
        <w:rFonts w:ascii="宋体" w:hAnsi="宋体"/>
        <w:color w:val="000000"/>
        <w:szCs w:val="18"/>
      </w:rPr>
      <w:t>物流有限公司</w:t>
    </w:r>
    <w:r>
      <w:rPr>
        <w:rFonts w:hint="eastAsia" w:ascii="宋体" w:hAnsi="宋体"/>
        <w:color w:val="000000"/>
        <w:szCs w:val="18"/>
      </w:rPr>
      <w:t>货站A区库房不锈钢檐沟更换</w:t>
    </w:r>
    <w:r>
      <w:rPr>
        <w:rFonts w:ascii="宋体" w:hAnsi="宋体"/>
        <w:color w:val="000000"/>
        <w:szCs w:val="18"/>
      </w:rPr>
      <w:t>项目工程</w:t>
    </w:r>
    <w:r>
      <w:rPr>
        <w:rFonts w:hint="eastAsia" w:ascii="宋体" w:hAnsi="宋体"/>
        <w:color w:val="000000"/>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9F3311"/>
    <w:multiLevelType w:val="singleLevel"/>
    <w:tmpl w:val="FA9F3311"/>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8F"/>
    <w:rsid w:val="00407D3F"/>
    <w:rsid w:val="005B6F80"/>
    <w:rsid w:val="0060338F"/>
    <w:rsid w:val="39673684"/>
    <w:rsid w:val="42294889"/>
    <w:rsid w:val="51012BCD"/>
    <w:rsid w:val="5E7B2A59"/>
    <w:rsid w:val="7D05594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8"/>
    <w:semiHidden/>
    <w:qFormat/>
    <w:uiPriority w:val="0"/>
    <w:rPr>
      <w:rFonts w:ascii="Times New Roman" w:hAnsi="Times New Roman" w:eastAsia="宋体" w:cs="Times New Roman"/>
      <w:b/>
      <w:bCs/>
      <w:kern w:val="0"/>
      <w:sz w:val="20"/>
    </w:rPr>
  </w:style>
  <w:style w:type="paragraph" w:styleId="13">
    <w:name w:val="annotation text"/>
    <w:basedOn w:val="1"/>
    <w:link w:val="67"/>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nhideWhenUsed/>
    <w:qFormat/>
    <w:uiPriority w:val="0"/>
    <w:pPr>
      <w:spacing w:after="120"/>
      <w:ind w:left="420" w:leftChars="200"/>
    </w:pPr>
    <w:rPr>
      <w:sz w:val="24"/>
      <w:szCs w:val="24"/>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7"/>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qFormat/>
    <w:uiPriority w:val="0"/>
    <w:pPr>
      <w:ind w:firstLine="420" w:firstLineChars="200"/>
    </w:pPr>
    <w:rPr>
      <w:rFonts w:ascii="宋体" w:hAnsi="宋体" w:eastAsia="宋体" w:cs="Times New Roman"/>
      <w:kern w:val="0"/>
      <w:sz w:val="28"/>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customStyle="1" w:styleId="58">
    <w:name w:val="标题 1 Char"/>
    <w:basedOn w:val="52"/>
    <w:link w:val="2"/>
    <w:qFormat/>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qFormat/>
    <w:uiPriority w:val="0"/>
    <w:rPr>
      <w:rFonts w:ascii="Arial" w:hAnsi="Arial" w:eastAsia="黑体" w:cs="Times New Roman"/>
      <w:kern w:val="0"/>
      <w:sz w:val="20"/>
      <w:szCs w:val="21"/>
    </w:rPr>
  </w:style>
  <w:style w:type="character" w:customStyle="1" w:styleId="67">
    <w:name w:val="批注文字 Char"/>
    <w:basedOn w:val="52"/>
    <w:link w:val="13"/>
    <w:semiHidden/>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semiHidden/>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qFormat/>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sz w:val="24"/>
      <w:szCs w:val="24"/>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qFormat/>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rPr>
      <w:rFonts w:ascii="宋体" w:hAnsi="宋体" w:eastAsia="宋体" w:cs="Times New Roman"/>
      <w:kern w:val="0"/>
      <w:sz w:val="28"/>
      <w:szCs w:val="24"/>
    </w:rPr>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文档结构图 Char1"/>
    <w:basedOn w:val="52"/>
    <w:semiHidden/>
    <w:qFormat/>
    <w:uiPriority w:val="99"/>
    <w:rPr>
      <w:rFonts w:ascii="宋体" w:eastAsia="宋体"/>
      <w:sz w:val="18"/>
      <w:szCs w:val="18"/>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6"/>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2"/>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5278</Words>
  <Characters>30089</Characters>
  <Lines>250</Lines>
  <Paragraphs>70</Paragraphs>
  <TotalTime>0</TotalTime>
  <ScaleCrop>false</ScaleCrop>
  <LinksUpToDate>false</LinksUpToDate>
  <CharactersWithSpaces>35297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2019-05-31T01:02:00Z</dcterms:created>
  <dc:creator>王建坤</dc:creator>
  <cp:lastModifiedBy>贾思勰</cp:lastModifiedBy>
  <dcterms:modified xsi:type="dcterms:W3CDTF">2019-06-24T01:25:21Z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