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三号员工餐厅厨房设备</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- 27 -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- 30 -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ind w:firstLine="442" w:firstLineChars="200"/>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ascii="宋体" w:hAnsi="宋体"/>
          <w:color w:val="000000"/>
          <w:szCs w:val="18"/>
        </w:rPr>
        <w:t>三号员工餐厅厨房设备</w:t>
      </w:r>
      <w:r>
        <w:rPr>
          <w:rFonts w:cs="Arial" w:asciiTheme="minorEastAsia" w:hAnsiTheme="minorEastAsia"/>
          <w:kern w:val="0"/>
          <w:sz w:val="22"/>
        </w:rPr>
        <w:t>采购项</w:t>
      </w:r>
      <w:r>
        <w:rPr>
          <w:rFonts w:hint="eastAsia" w:cs="Arial" w:asciiTheme="minorEastAsia" w:hAnsiTheme="minorEastAsia"/>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招标货物名称、数量及主要技术规格详见第三章货物需求一览表及技术规格</w:t>
      </w:r>
    </w:p>
    <w:p>
      <w:pPr>
        <w:widowControl/>
        <w:snapToGrid w:val="0"/>
        <w:spacing w:line="340" w:lineRule="exact"/>
        <w:ind w:firstLine="442" w:firstLineChars="200"/>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（1）投标人必须为</w:t>
      </w:r>
      <w:r>
        <w:rPr>
          <w:rFonts w:hint="eastAsia" w:ascii="宋体" w:hAnsi="宋体" w:cs="Arial"/>
          <w:szCs w:val="21"/>
        </w:rPr>
        <w:t>在中华人民共和国境内注册，具有独立法人资格</w:t>
      </w:r>
      <w:r>
        <w:rPr>
          <w:rStyle w:val="81"/>
          <w:rFonts w:hint="eastAsia" w:cs="宋体" w:asciiTheme="minorEastAsia" w:hAnsiTheme="minorEastAsia"/>
          <w:sz w:val="22"/>
        </w:rPr>
        <w:t>的制造商或代理商，注册资金不少于人民币</w:t>
      </w:r>
      <w:r>
        <w:rPr>
          <w:rStyle w:val="81"/>
          <w:rFonts w:hint="eastAsia" w:cs="宋体" w:asciiTheme="minorEastAsia" w:hAnsiTheme="minorEastAsia"/>
          <w:sz w:val="22"/>
          <w:u w:val="single"/>
        </w:rPr>
        <w:t xml:space="preserve"> </w:t>
      </w:r>
      <w:r>
        <w:rPr>
          <w:rStyle w:val="81"/>
          <w:rFonts w:cs="宋体" w:asciiTheme="minorEastAsia" w:hAnsiTheme="minorEastAsia"/>
          <w:sz w:val="22"/>
          <w:u w:val="single"/>
        </w:rPr>
        <w:t>200</w:t>
      </w:r>
      <w:r>
        <w:rPr>
          <w:rStyle w:val="81"/>
          <w:rFonts w:hint="eastAsia" w:cs="宋体" w:asciiTheme="minorEastAsia" w:hAnsiTheme="minorEastAsia"/>
          <w:sz w:val="22"/>
          <w:u w:val="single"/>
        </w:rPr>
        <w:t xml:space="preserve"> </w:t>
      </w:r>
      <w:r>
        <w:rPr>
          <w:rStyle w:val="81"/>
          <w:rFonts w:hint="eastAsia" w:cs="宋体" w:asciiTheme="minorEastAsia" w:hAnsiTheme="minorEastAsia"/>
          <w:sz w:val="22"/>
        </w:rPr>
        <w:t>万元或等值外币(按投标截止日中国人民银行公布的汇率中间价换算)</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（2）投标人为代理商</w:t>
      </w:r>
      <w:r>
        <w:rPr>
          <w:rFonts w:cs="Arial" w:asciiTheme="minorEastAsia" w:hAnsiTheme="minorEastAsia"/>
          <w:kern w:val="0"/>
          <w:sz w:val="22"/>
        </w:rPr>
        <w:t>的</w:t>
      </w:r>
      <w:r>
        <w:rPr>
          <w:rFonts w:hint="eastAsia" w:cs="Arial" w:asciiTheme="minorEastAsia" w:hAnsiTheme="minorEastAsia"/>
          <w:kern w:val="0"/>
          <w:sz w:val="22"/>
        </w:rPr>
        <w:t>，需具有投标设备制造</w:t>
      </w:r>
      <w:r>
        <w:rPr>
          <w:rFonts w:cs="Arial" w:asciiTheme="minorEastAsia" w:hAnsiTheme="minorEastAsia"/>
          <w:kern w:val="0"/>
          <w:sz w:val="22"/>
        </w:rPr>
        <w:t>商</w:t>
      </w:r>
      <w:r>
        <w:rPr>
          <w:rFonts w:hint="eastAsia" w:cs="Arial" w:asciiTheme="minorEastAsia" w:hAnsiTheme="minorEastAsia"/>
          <w:kern w:val="0"/>
          <w:sz w:val="22"/>
        </w:rPr>
        <w:t>的授权书。</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3</w:t>
      </w:r>
      <w:r>
        <w:rPr>
          <w:rFonts w:hint="eastAsia" w:cs="Arial" w:asciiTheme="minorEastAsia" w:hAnsiTheme="minorEastAsia"/>
          <w:kern w:val="0"/>
          <w:sz w:val="22"/>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）投标人</w:t>
      </w:r>
      <w:r>
        <w:rPr>
          <w:rFonts w:cs="Arial" w:asciiTheme="minorEastAsia" w:hAnsiTheme="minorEastAsia"/>
          <w:kern w:val="0"/>
          <w:sz w:val="22"/>
        </w:rPr>
        <w:t>具有一般纳税人</w:t>
      </w:r>
      <w:r>
        <w:rPr>
          <w:rFonts w:hint="eastAsia" w:cs="Arial" w:asciiTheme="minorEastAsia" w:hAnsiTheme="minorEastAsia"/>
          <w:kern w:val="0"/>
          <w:sz w:val="22"/>
        </w:rPr>
        <w:t>资格</w:t>
      </w:r>
      <w:r>
        <w:rPr>
          <w:rFonts w:cs="Arial" w:asciiTheme="minorEastAsia" w:hAnsiTheme="minorEastAsia"/>
          <w:kern w:val="0"/>
          <w:sz w:val="22"/>
        </w:rPr>
        <w:t>，可提供税率为</w:t>
      </w:r>
      <w:r>
        <w:rPr>
          <w:rFonts w:hint="eastAsia" w:cs="Arial" w:asciiTheme="minorEastAsia" w:hAnsiTheme="minorEastAsia"/>
          <w:kern w:val="0"/>
          <w:sz w:val="22"/>
        </w:rPr>
        <w:t>1</w:t>
      </w:r>
      <w:r>
        <w:rPr>
          <w:rFonts w:cs="Arial" w:asciiTheme="minorEastAsia" w:hAnsiTheme="minorEastAsia"/>
          <w:kern w:val="0"/>
          <w:sz w:val="22"/>
        </w:rPr>
        <w:t>3%的增值税专用发票</w:t>
      </w:r>
      <w:r>
        <w:rPr>
          <w:rFonts w:hint="eastAsia" w:cs="Arial" w:asciiTheme="minorEastAsia" w:hAnsiTheme="minorEastAsia"/>
          <w:kern w:val="0"/>
          <w:sz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5</w:t>
      </w:r>
      <w:r>
        <w:rPr>
          <w:rFonts w:hint="eastAsia" w:cs="Arial" w:asciiTheme="minorEastAsia" w:hAnsiTheme="minorEastAsia"/>
          <w:kern w:val="0"/>
          <w:sz w:val="22"/>
        </w:rPr>
        <w:t>）</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ind w:firstLine="442" w:firstLineChars="200"/>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凡符合资格条件并有投标意向的潜在投标人，请通过杭州萧山国际机场有限公司主页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ind w:firstLine="442" w:firstLineChars="200"/>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ind w:firstLine="442" w:firstLineChars="200"/>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ind w:firstLine="442" w:firstLineChars="200"/>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投标联系人：贾思勰        联系电话：0571-</w:t>
      </w:r>
      <w:r>
        <w:rPr>
          <w:rFonts w:asciiTheme="minorEastAsia" w:hAnsiTheme="minorEastAsia"/>
          <w:sz w:val="22"/>
        </w:rPr>
        <w:t>83837612</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招标监督人：王莺  </w:t>
      </w:r>
      <w:r>
        <w:rPr>
          <w:rFonts w:asciiTheme="minorEastAsia" w:hAnsiTheme="minorEastAsia"/>
          <w:bCs/>
          <w:sz w:val="22"/>
        </w:rPr>
        <w:t xml:space="preserve"> </w:t>
      </w:r>
      <w:r>
        <w:rPr>
          <w:rFonts w:hint="eastAsia" w:asciiTheme="minorEastAsia" w:hAnsiTheme="minorEastAsia"/>
          <w:bCs/>
          <w:sz w:val="22"/>
          <w:lang w:val="en-US" w:eastAsia="zh-CN"/>
        </w:rPr>
        <w:t xml:space="preserve">    </w:t>
      </w:r>
      <w:r>
        <w:rPr>
          <w:rFonts w:asciiTheme="minorEastAsia" w:hAnsiTheme="minorEastAsia"/>
          <w:bCs/>
          <w:sz w:val="22"/>
        </w:rPr>
        <w:t xml:space="preserve">  </w:t>
      </w:r>
      <w:r>
        <w:rPr>
          <w:rFonts w:hint="eastAsia" w:asciiTheme="minorEastAsia" w:hAnsiTheme="minorEastAsia"/>
          <w:bCs/>
          <w:sz w:val="22"/>
        </w:rPr>
        <w:t xml:space="preserve">  联系电话：0</w:t>
      </w:r>
      <w:r>
        <w:rPr>
          <w:rFonts w:asciiTheme="minorEastAsia" w:hAnsiTheme="minorEastAsia"/>
          <w:bCs/>
          <w:sz w:val="22"/>
        </w:rPr>
        <w:t>571-</w:t>
      </w:r>
      <w:r>
        <w:rPr>
          <w:rFonts w:hint="eastAsia" w:asciiTheme="minorEastAsia" w:hAnsiTheme="minorEastAsia"/>
          <w:bCs/>
          <w:sz w:val="22"/>
        </w:rPr>
        <w:t>8</w:t>
      </w:r>
      <w:r>
        <w:rPr>
          <w:rFonts w:asciiTheme="minorEastAsia" w:hAnsiTheme="minorEastAsia"/>
          <w:bCs/>
          <w:sz w:val="22"/>
        </w:rPr>
        <w:t>6662132</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olor w:val="000000"/>
                <w:szCs w:val="18"/>
              </w:rPr>
              <w:t>三号员工餐厅厨房设备</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1"/>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ascii="宋体" w:hAnsi="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相关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lang w:val="en-US" w:eastAsia="zh-CN"/>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26</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w:t>
            </w:r>
            <w:r>
              <w:rPr>
                <w:rFonts w:asciiTheme="minorEastAsia" w:hAnsiTheme="minorEastAsia"/>
                <w:sz w:val="22"/>
              </w:rPr>
              <w:t>83837612</w:t>
            </w:r>
            <w:r>
              <w:rPr>
                <w:rFonts w:hint="eastAsia" w:ascii="宋体" w:hAnsi="宋体" w:cs="Calibri"/>
                <w:kern w:val="0"/>
                <w:sz w:val="22"/>
              </w:rPr>
              <w:t>；传真：0571-</w:t>
            </w:r>
            <w:r>
              <w:rPr>
                <w:rFonts w:asciiTheme="minorEastAsia" w:hAnsiTheme="minorEastAsia"/>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w:t>
            </w:r>
            <w:r>
              <w:rPr>
                <w:rFonts w:cs="Calibri" w:asciiTheme="minorEastAsia" w:hAnsiTheme="minorEastAsia"/>
                <w:b/>
                <w:kern w:val="0"/>
                <w:sz w:val="22"/>
              </w:rPr>
              <w:t>9</w:t>
            </w:r>
            <w:r>
              <w:rPr>
                <w:rFonts w:hint="eastAsia" w:cs="Calibri" w:asciiTheme="minorEastAsia" w:hAnsiTheme="minorEastAsia"/>
                <w:b/>
                <w:kern w:val="0"/>
                <w:sz w:val="22"/>
              </w:rPr>
              <w:t>年</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5</w:t>
            </w:r>
            <w:r>
              <w:rPr>
                <w:rFonts w:hint="eastAsia" w:cs="Calibri" w:asciiTheme="minorEastAsia" w:hAnsiTheme="minorEastAsia"/>
                <w:b/>
                <w:kern w:val="0"/>
                <w:sz w:val="22"/>
              </w:rPr>
              <w:t>日上午9时</w:t>
            </w:r>
            <w:r>
              <w:rPr>
                <w:rFonts w:hint="eastAsia" w:cs="Calibri" w:asciiTheme="minorEastAsia" w:hAnsiTheme="minorEastAsia"/>
                <w:b/>
                <w:kern w:val="0"/>
                <w:sz w:val="22"/>
                <w:lang w:val="en-US" w:eastAsia="zh-CN"/>
              </w:rPr>
              <w:t>3</w:t>
            </w:r>
            <w:r>
              <w:rPr>
                <w:rFonts w:hint="eastAsia" w:cs="Calibri" w:asciiTheme="minorEastAsia" w:hAnsiTheme="minorEastAsia"/>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olor w:val="000000"/>
                <w:sz w:val="22"/>
              </w:rPr>
              <w:t>杭州萧山国际机场三号员工餐厅厨房设备采购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2019</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8</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5</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09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3</w:t>
            </w:r>
            <w:r>
              <w:rPr>
                <w:rFonts w:cs="Calibri" w:asciiTheme="minorEastAsia" w:hAnsiTheme="minorEastAsia"/>
                <w:kern w:val="0"/>
                <w:sz w:val="22"/>
                <w:u w:val="single"/>
              </w:rPr>
              <w:t xml:space="preserve">0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w:t>
            </w:r>
            <w:bookmarkStart w:id="89" w:name="_GoBack"/>
            <w:bookmarkEnd w:id="89"/>
            <w:r>
              <w:rPr>
                <w:rFonts w:hint="eastAsia" w:ascii="宋体" w:hAnsi="宋体"/>
                <w:b/>
                <w:bCs/>
                <w:szCs w:val="21"/>
              </w:rPr>
              <w:t>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ind w:firstLine="330" w:firstLineChars="150"/>
              <w:rPr>
                <w:rFonts w:ascii="宋体" w:hAnsi="宋体" w:cs="Calibri"/>
                <w:kern w:val="0"/>
                <w:sz w:val="22"/>
              </w:rPr>
            </w:pPr>
            <w:r>
              <w:rPr>
                <w:rFonts w:ascii="宋体" w:hAnsi="宋体" w:cs="Calibri"/>
                <w:kern w:val="0"/>
                <w:sz w:val="22"/>
              </w:rPr>
              <w:t>密封情况检查：由投标人或者其集体推选的代表检查投标文件的密封情况。</w:t>
            </w:r>
          </w:p>
          <w:p>
            <w:pPr>
              <w:autoSpaceDE w:val="0"/>
              <w:autoSpaceDN w:val="0"/>
              <w:adjustRightInd w:val="0"/>
              <w:snapToGrid w:val="0"/>
              <w:ind w:firstLine="330" w:firstLineChars="150"/>
              <w:rPr>
                <w:rFonts w:ascii="宋体" w:hAnsi="宋体" w:cs="Calibri"/>
                <w:kern w:val="0"/>
                <w:sz w:val="22"/>
              </w:rPr>
            </w:pP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ind w:firstLine="422" w:firstLineChars="200"/>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ind w:firstLine="442" w:firstLineChars="200"/>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ind w:firstLine="442" w:firstLineChars="200"/>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2" w:firstLineChars="200"/>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ind w:firstLine="442" w:firstLineChars="200"/>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ind w:firstLine="442" w:firstLineChars="200"/>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ind w:firstLine="442" w:firstLineChars="200"/>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ind w:firstLine="442" w:firstLineChars="200"/>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ind w:firstLine="442" w:firstLineChars="200"/>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ind w:firstLine="442" w:firstLineChars="200"/>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ind w:firstLine="442" w:firstLineChars="200"/>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2" w:firstLineChars="200"/>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ind w:firstLine="442" w:firstLineChars="200"/>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ind w:firstLine="442" w:firstLineChars="200"/>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ind w:firstLine="442" w:firstLineChars="200"/>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ind w:firstLine="442" w:firstLineChars="200"/>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ind w:firstLine="442" w:firstLineChars="200"/>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ind w:firstLine="442" w:firstLineChars="200"/>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ind w:firstLine="442" w:firstLineChars="200"/>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ind w:firstLine="442" w:firstLineChars="200"/>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tbl>
      <w:tblPr>
        <w:tblStyle w:val="58"/>
        <w:tblW w:w="10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50"/>
        <w:gridCol w:w="5812"/>
        <w:gridCol w:w="99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adjustRightInd w:val="0"/>
              <w:snapToGrid w:val="0"/>
              <w:jc w:val="center"/>
              <w:rPr>
                <w:rFonts w:asciiTheme="minorEastAsia" w:hAnsiTheme="minorEastAsia"/>
                <w:caps/>
                <w:sz w:val="22"/>
              </w:rPr>
            </w:pPr>
            <w:r>
              <w:br w:type="page"/>
            </w:r>
            <w:r>
              <w:rPr>
                <w:rFonts w:asciiTheme="minorEastAsia" w:hAnsiTheme="minorEastAsia"/>
                <w:caps/>
                <w:sz w:val="22"/>
              </w:rPr>
              <w:t>货物名称</w:t>
            </w:r>
          </w:p>
        </w:tc>
        <w:tc>
          <w:tcPr>
            <w:tcW w:w="850"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数量</w:t>
            </w:r>
          </w:p>
        </w:tc>
        <w:tc>
          <w:tcPr>
            <w:tcW w:w="581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99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144"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燃气三门蒸柜</w:t>
            </w:r>
          </w:p>
          <w:p>
            <w:pPr>
              <w:snapToGrid w:val="0"/>
              <w:jc w:val="center"/>
              <w:rPr>
                <w:rFonts w:asciiTheme="minorEastAsia" w:hAnsiTheme="minorEastAsia"/>
                <w:sz w:val="22"/>
              </w:rPr>
            </w:pPr>
            <w:r>
              <w:rPr>
                <w:rFonts w:hint="eastAsia" w:asciiTheme="minorEastAsia" w:hAnsiTheme="minorEastAsia"/>
                <w:sz w:val="22"/>
              </w:rPr>
              <w:t>燃气蒸箱（三门蒸柜）</w:t>
            </w:r>
          </w:p>
        </w:tc>
        <w:tc>
          <w:tcPr>
            <w:tcW w:w="850" w:type="dxa"/>
            <w:vAlign w:val="center"/>
          </w:tcPr>
          <w:p>
            <w:pPr>
              <w:snapToGrid w:val="0"/>
              <w:jc w:val="center"/>
              <w:rPr>
                <w:rFonts w:asciiTheme="minorEastAsia" w:hAnsiTheme="minorEastAsia"/>
                <w:sz w:val="22"/>
              </w:rPr>
            </w:pPr>
            <w:r>
              <w:rPr>
                <w:rFonts w:asciiTheme="minorEastAsia" w:hAnsiTheme="minorEastAsia"/>
                <w:sz w:val="22"/>
              </w:rPr>
              <w:t>2</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—门面采用1.2mm304,围板及操作面板采用1.0mm304。</w:t>
            </w:r>
          </w:p>
          <w:p>
            <w:pPr>
              <w:pStyle w:val="13"/>
              <w:snapToGrid w:val="0"/>
              <w:rPr>
                <w:rFonts w:asciiTheme="minorEastAsia" w:hAnsiTheme="minorEastAsia"/>
                <w:sz w:val="22"/>
                <w:szCs w:val="22"/>
              </w:rPr>
            </w:pPr>
            <w:r>
              <w:rPr>
                <w:rFonts w:hint="eastAsia" w:asciiTheme="minorEastAsia" w:hAnsiTheme="minorEastAsia"/>
                <w:sz w:val="22"/>
                <w:szCs w:val="22"/>
              </w:rPr>
              <w:t>—水箱采用1.5mm304模具成型加工，</w:t>
            </w:r>
          </w:p>
          <w:p>
            <w:pPr>
              <w:pStyle w:val="13"/>
              <w:snapToGrid w:val="0"/>
              <w:rPr>
                <w:rFonts w:asciiTheme="minorEastAsia" w:hAnsiTheme="minorEastAsia"/>
                <w:sz w:val="22"/>
                <w:szCs w:val="22"/>
              </w:rPr>
            </w:pPr>
            <w:r>
              <w:rPr>
                <w:rFonts w:hint="eastAsia" w:asciiTheme="minorEastAsia" w:hAnsiTheme="minorEastAsia"/>
                <w:sz w:val="22"/>
                <w:szCs w:val="22"/>
              </w:rPr>
              <w:t>—使用不锈钢环保自引风炉头，无风机，低噪音。</w:t>
            </w:r>
          </w:p>
          <w:p>
            <w:pPr>
              <w:pStyle w:val="13"/>
              <w:snapToGrid w:val="0"/>
              <w:rPr>
                <w:rFonts w:asciiTheme="minorEastAsia" w:hAnsiTheme="minorEastAsia"/>
                <w:sz w:val="22"/>
                <w:szCs w:val="22"/>
              </w:rPr>
            </w:pPr>
            <w:r>
              <w:rPr>
                <w:rFonts w:hint="eastAsia" w:asciiTheme="minorEastAsia" w:hAnsiTheme="minorEastAsia"/>
                <w:sz w:val="22"/>
                <w:szCs w:val="22"/>
              </w:rPr>
              <w:t>—采用稳压双联电磁阀控制，自带熄火保护，设置常明火种。</w:t>
            </w:r>
          </w:p>
          <w:p>
            <w:pPr>
              <w:pStyle w:val="13"/>
              <w:snapToGrid w:val="0"/>
              <w:rPr>
                <w:rFonts w:asciiTheme="minorEastAsia" w:hAnsiTheme="minorEastAsia"/>
                <w:sz w:val="22"/>
                <w:szCs w:val="22"/>
              </w:rPr>
            </w:pPr>
            <w:r>
              <w:rPr>
                <w:rFonts w:hint="eastAsia" w:asciiTheme="minorEastAsia" w:hAnsiTheme="minorEastAsia"/>
                <w:sz w:val="22"/>
                <w:szCs w:val="22"/>
              </w:rPr>
              <w:t>—设置防干烧保护装置，干烧会直接切断燃气阀门。</w:t>
            </w:r>
          </w:p>
          <w:p>
            <w:pPr>
              <w:pStyle w:val="13"/>
              <w:snapToGrid w:val="0"/>
              <w:rPr>
                <w:rFonts w:asciiTheme="minorEastAsia" w:hAnsiTheme="minorEastAsia"/>
                <w:sz w:val="22"/>
                <w:szCs w:val="22"/>
              </w:rPr>
            </w:pPr>
            <w:r>
              <w:rPr>
                <w:rFonts w:hint="eastAsia" w:asciiTheme="minorEastAsia" w:hAnsiTheme="minorEastAsia"/>
                <w:sz w:val="22"/>
                <w:szCs w:val="22"/>
              </w:rPr>
              <w:t>—燃气阀门采用优质高端品牌</w:t>
            </w:r>
          </w:p>
          <w:p>
            <w:pPr>
              <w:pStyle w:val="13"/>
              <w:snapToGrid w:val="0"/>
              <w:rPr>
                <w:rFonts w:asciiTheme="minorEastAsia" w:hAnsiTheme="minorEastAsia"/>
                <w:sz w:val="22"/>
                <w:szCs w:val="22"/>
              </w:rPr>
            </w:pPr>
            <w:r>
              <w:rPr>
                <w:rFonts w:hint="eastAsia" w:asciiTheme="minorEastAsia" w:hAnsiTheme="minorEastAsia"/>
                <w:sz w:val="22"/>
                <w:szCs w:val="22"/>
              </w:rPr>
              <w:t>—水系统采用不锈钢水阀，不锈钢304水管。</w:t>
            </w:r>
          </w:p>
          <w:p>
            <w:pPr>
              <w:pStyle w:val="13"/>
              <w:snapToGrid w:val="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设备尺寸：1200*880*1850</w:t>
            </w:r>
          </w:p>
        </w:tc>
        <w:tc>
          <w:tcPr>
            <w:tcW w:w="992" w:type="dxa"/>
            <w:vMerge w:val="restart"/>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 xml:space="preserve"> </w:t>
            </w:r>
            <w:r>
              <w:rPr>
                <w:rFonts w:asciiTheme="minorEastAsia" w:hAnsiTheme="minorEastAsia"/>
                <w:sz w:val="22"/>
                <w:u w:val="single"/>
              </w:rPr>
              <w:t>30</w:t>
            </w:r>
            <w:r>
              <w:rPr>
                <w:rFonts w:hint="eastAsia" w:asciiTheme="minorEastAsia" w:hAnsiTheme="minorEastAsia"/>
                <w:sz w:val="22"/>
                <w:u w:val="single"/>
              </w:rPr>
              <w:t xml:space="preserve"> </w:t>
            </w:r>
            <w:r>
              <w:rPr>
                <w:rFonts w:hint="eastAsia" w:asciiTheme="minorEastAsia" w:hAnsiTheme="minorEastAsia"/>
                <w:sz w:val="22"/>
              </w:rPr>
              <w:t>日历天</w:t>
            </w:r>
          </w:p>
        </w:tc>
        <w:tc>
          <w:tcPr>
            <w:tcW w:w="1144" w:type="dxa"/>
            <w:vMerge w:val="restart"/>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双炒双尾撑广式炉</w:t>
            </w:r>
          </w:p>
          <w:p>
            <w:pPr>
              <w:snapToGrid w:val="0"/>
              <w:jc w:val="center"/>
              <w:rPr>
                <w:rFonts w:asciiTheme="minorEastAsia" w:hAnsiTheme="minorEastAsia"/>
                <w:sz w:val="22"/>
              </w:rPr>
            </w:pPr>
            <w:r>
              <w:rPr>
                <w:rFonts w:hint="eastAsia" w:asciiTheme="minorEastAsia" w:hAnsiTheme="minorEastAsia"/>
                <w:sz w:val="22"/>
              </w:rPr>
              <w:t>（中餐燃气炒菜灶）</w:t>
            </w:r>
          </w:p>
        </w:tc>
        <w:tc>
          <w:tcPr>
            <w:tcW w:w="850" w:type="dxa"/>
            <w:vAlign w:val="center"/>
          </w:tcPr>
          <w:p>
            <w:pPr>
              <w:snapToGrid w:val="0"/>
              <w:jc w:val="center"/>
              <w:rPr>
                <w:rFonts w:asciiTheme="minorEastAsia" w:hAnsiTheme="minorEastAsia"/>
                <w:sz w:val="22"/>
              </w:rPr>
            </w:pPr>
            <w:r>
              <w:rPr>
                <w:rFonts w:asciiTheme="minorEastAsia" w:hAnsiTheme="minorEastAsia"/>
                <w:sz w:val="22"/>
              </w:rPr>
              <w:t>5</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—采用SUS 304-2B不锈钢板制造</w:t>
            </w:r>
          </w:p>
          <w:p>
            <w:pPr>
              <w:pStyle w:val="13"/>
              <w:snapToGrid w:val="0"/>
              <w:rPr>
                <w:rFonts w:asciiTheme="minorEastAsia" w:hAnsiTheme="minorEastAsia"/>
                <w:sz w:val="22"/>
                <w:szCs w:val="22"/>
              </w:rPr>
            </w:pPr>
            <w:r>
              <w:rPr>
                <w:rFonts w:hint="eastAsia" w:asciiTheme="minorEastAsia" w:hAnsiTheme="minorEastAsia"/>
                <w:sz w:val="22"/>
                <w:szCs w:val="22"/>
              </w:rPr>
              <w:t>—炉面采用冲压面板，板厚1.2mm</w:t>
            </w:r>
          </w:p>
          <w:p>
            <w:pPr>
              <w:pStyle w:val="13"/>
              <w:snapToGrid w:val="0"/>
              <w:rPr>
                <w:rFonts w:asciiTheme="minorEastAsia" w:hAnsiTheme="minorEastAsia"/>
                <w:sz w:val="22"/>
                <w:szCs w:val="22"/>
              </w:rPr>
            </w:pPr>
            <w:r>
              <w:rPr>
                <w:rFonts w:hint="eastAsia" w:asciiTheme="minorEastAsia" w:hAnsiTheme="minorEastAsia"/>
                <w:sz w:val="22"/>
                <w:szCs w:val="22"/>
              </w:rPr>
              <w:t>—开关板、后档板、水槽盖板厚0.8mm</w:t>
            </w:r>
          </w:p>
          <w:p>
            <w:pPr>
              <w:pStyle w:val="13"/>
              <w:snapToGrid w:val="0"/>
              <w:rPr>
                <w:rFonts w:asciiTheme="minorEastAsia" w:hAnsiTheme="minorEastAsia"/>
                <w:sz w:val="22"/>
                <w:szCs w:val="22"/>
              </w:rPr>
            </w:pPr>
            <w:r>
              <w:rPr>
                <w:rFonts w:hint="eastAsia" w:asciiTheme="minorEastAsia" w:hAnsiTheme="minorEastAsia"/>
                <w:sz w:val="22"/>
                <w:szCs w:val="22"/>
              </w:rPr>
              <w:t>—炉底部分用2.5mm厚铁板</w:t>
            </w:r>
          </w:p>
          <w:p>
            <w:pPr>
              <w:pStyle w:val="13"/>
              <w:snapToGrid w:val="0"/>
              <w:rPr>
                <w:rFonts w:asciiTheme="minorEastAsia" w:hAnsiTheme="minorEastAsia"/>
                <w:sz w:val="22"/>
                <w:szCs w:val="22"/>
              </w:rPr>
            </w:pPr>
            <w:r>
              <w:rPr>
                <w:rFonts w:hint="eastAsia" w:asciiTheme="minorEastAsia" w:hAnsiTheme="minorEastAsia"/>
                <w:sz w:val="22"/>
                <w:szCs w:val="22"/>
              </w:rPr>
              <w:t>—主体骨架用40×40×3.5角钢</w:t>
            </w:r>
          </w:p>
          <w:p>
            <w:pPr>
              <w:pStyle w:val="13"/>
              <w:snapToGrid w:val="0"/>
              <w:rPr>
                <w:rFonts w:asciiTheme="minorEastAsia" w:hAnsiTheme="minorEastAsia"/>
                <w:sz w:val="22"/>
                <w:szCs w:val="22"/>
              </w:rPr>
            </w:pPr>
            <w:r>
              <w:rPr>
                <w:rFonts w:hint="eastAsia" w:asciiTheme="minorEastAsia" w:hAnsiTheme="minorEastAsia"/>
                <w:sz w:val="22"/>
                <w:szCs w:val="22"/>
              </w:rPr>
              <w:t>—φ63mm不锈钢炉脚，M22mm炉脚螺丝</w:t>
            </w:r>
          </w:p>
          <w:p>
            <w:pPr>
              <w:pStyle w:val="13"/>
              <w:snapToGrid w:val="0"/>
              <w:rPr>
                <w:rFonts w:asciiTheme="minorEastAsia" w:hAnsiTheme="minorEastAsia"/>
                <w:sz w:val="22"/>
                <w:szCs w:val="22"/>
              </w:rPr>
            </w:pPr>
            <w:r>
              <w:rPr>
                <w:rFonts w:hint="eastAsia" w:asciiTheme="minorEastAsia" w:hAnsiTheme="minorEastAsia"/>
                <w:sz w:val="22"/>
                <w:szCs w:val="22"/>
              </w:rPr>
              <w:t>—冷水摇摆龙头，前置来水控制</w:t>
            </w:r>
          </w:p>
          <w:p>
            <w:pPr>
              <w:pStyle w:val="13"/>
              <w:snapToGrid w:val="0"/>
              <w:rPr>
                <w:rFonts w:asciiTheme="minorEastAsia" w:hAnsiTheme="minorEastAsia"/>
                <w:sz w:val="22"/>
                <w:szCs w:val="22"/>
              </w:rPr>
            </w:pPr>
            <w:r>
              <w:rPr>
                <w:rFonts w:hint="eastAsia" w:asciiTheme="minorEastAsia" w:hAnsiTheme="minorEastAsia"/>
                <w:sz w:val="22"/>
                <w:szCs w:val="22"/>
              </w:rPr>
              <w:t>—点火枪点火，优质鼓风炉头</w:t>
            </w:r>
          </w:p>
          <w:p>
            <w:pPr>
              <w:pStyle w:val="13"/>
              <w:snapToGrid w:val="0"/>
              <w:rPr>
                <w:rFonts w:asciiTheme="minorEastAsia" w:hAnsiTheme="minorEastAsia"/>
                <w:sz w:val="22"/>
                <w:szCs w:val="22"/>
              </w:rPr>
            </w:pPr>
            <w:r>
              <w:rPr>
                <w:rFonts w:hint="eastAsia" w:asciiTheme="minorEastAsia" w:hAnsiTheme="minorEastAsia"/>
                <w:sz w:val="22"/>
                <w:szCs w:val="22"/>
              </w:rPr>
              <w:t>—中外合资中压鼓风机，220V/250W</w:t>
            </w:r>
          </w:p>
          <w:p>
            <w:pPr>
              <w:pStyle w:val="13"/>
              <w:snapToGrid w:val="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设备尺寸：2000*1200*800/1200</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广式双门100KG燃气蒸饭箱</w:t>
            </w:r>
          </w:p>
          <w:p>
            <w:pPr>
              <w:snapToGrid w:val="0"/>
              <w:jc w:val="center"/>
              <w:rPr>
                <w:rFonts w:asciiTheme="minorEastAsia" w:hAnsiTheme="minorEastAsia"/>
                <w:sz w:val="22"/>
              </w:rPr>
            </w:pPr>
            <w:r>
              <w:rPr>
                <w:rFonts w:hint="eastAsia" w:asciiTheme="minorEastAsia" w:hAnsiTheme="minorEastAsia"/>
                <w:sz w:val="22"/>
              </w:rPr>
              <w:t>（燃气蒸箱）</w:t>
            </w:r>
          </w:p>
        </w:tc>
        <w:tc>
          <w:tcPr>
            <w:tcW w:w="850" w:type="dxa"/>
            <w:vAlign w:val="center"/>
          </w:tcPr>
          <w:p>
            <w:pPr>
              <w:snapToGrid w:val="0"/>
              <w:jc w:val="center"/>
              <w:rPr>
                <w:rFonts w:asciiTheme="minorEastAsia" w:hAnsiTheme="minorEastAsia"/>
                <w:sz w:val="22"/>
              </w:rPr>
            </w:pPr>
            <w:r>
              <w:rPr>
                <w:rFonts w:asciiTheme="minorEastAsia" w:hAnsiTheme="minorEastAsia"/>
                <w:sz w:val="22"/>
              </w:rPr>
              <w:t>3</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—门面采用1.2mm304,围板及操作面板采用1.0mm304。</w:t>
            </w:r>
          </w:p>
          <w:p>
            <w:pPr>
              <w:pStyle w:val="13"/>
              <w:snapToGrid w:val="0"/>
              <w:rPr>
                <w:rFonts w:asciiTheme="minorEastAsia" w:hAnsiTheme="minorEastAsia"/>
                <w:sz w:val="22"/>
                <w:szCs w:val="22"/>
              </w:rPr>
            </w:pPr>
            <w:r>
              <w:rPr>
                <w:rFonts w:hint="eastAsia" w:asciiTheme="minorEastAsia" w:hAnsiTheme="minorEastAsia"/>
                <w:sz w:val="22"/>
                <w:szCs w:val="22"/>
              </w:rPr>
              <w:t>—水箱采用1.5mm304模具成型加工，</w:t>
            </w:r>
          </w:p>
          <w:p>
            <w:pPr>
              <w:pStyle w:val="13"/>
              <w:snapToGrid w:val="0"/>
              <w:rPr>
                <w:rFonts w:asciiTheme="minorEastAsia" w:hAnsiTheme="minorEastAsia"/>
                <w:sz w:val="22"/>
                <w:szCs w:val="22"/>
              </w:rPr>
            </w:pPr>
            <w:r>
              <w:rPr>
                <w:rFonts w:hint="eastAsia" w:asciiTheme="minorEastAsia" w:hAnsiTheme="minorEastAsia"/>
                <w:sz w:val="22"/>
                <w:szCs w:val="22"/>
              </w:rPr>
              <w:t>—使用不锈钢环保自引风炉头，无风机，低噪音。</w:t>
            </w:r>
          </w:p>
          <w:p>
            <w:pPr>
              <w:pStyle w:val="13"/>
              <w:snapToGrid w:val="0"/>
              <w:rPr>
                <w:rFonts w:asciiTheme="minorEastAsia" w:hAnsiTheme="minorEastAsia"/>
                <w:sz w:val="22"/>
                <w:szCs w:val="22"/>
              </w:rPr>
            </w:pPr>
            <w:r>
              <w:rPr>
                <w:rFonts w:hint="eastAsia" w:asciiTheme="minorEastAsia" w:hAnsiTheme="minorEastAsia"/>
                <w:sz w:val="22"/>
                <w:szCs w:val="22"/>
              </w:rPr>
              <w:t>—采用稳压双联电磁阀控制，自带熄火保护，设置常明火种。</w:t>
            </w:r>
          </w:p>
          <w:p>
            <w:pPr>
              <w:pStyle w:val="13"/>
              <w:snapToGrid w:val="0"/>
              <w:rPr>
                <w:rFonts w:asciiTheme="minorEastAsia" w:hAnsiTheme="minorEastAsia"/>
                <w:sz w:val="22"/>
                <w:szCs w:val="22"/>
              </w:rPr>
            </w:pPr>
            <w:r>
              <w:rPr>
                <w:rFonts w:hint="eastAsia" w:asciiTheme="minorEastAsia" w:hAnsiTheme="minorEastAsia"/>
                <w:sz w:val="22"/>
                <w:szCs w:val="22"/>
              </w:rPr>
              <w:t>—设置防干烧保护装置，干烧会直接切断燃气阀门。</w:t>
            </w:r>
          </w:p>
          <w:p>
            <w:pPr>
              <w:pStyle w:val="13"/>
              <w:snapToGrid w:val="0"/>
              <w:rPr>
                <w:rFonts w:asciiTheme="minorEastAsia" w:hAnsiTheme="minorEastAsia"/>
                <w:sz w:val="22"/>
                <w:szCs w:val="22"/>
              </w:rPr>
            </w:pPr>
            <w:r>
              <w:rPr>
                <w:rFonts w:hint="eastAsia" w:asciiTheme="minorEastAsia" w:hAnsiTheme="minorEastAsia"/>
                <w:sz w:val="22"/>
                <w:szCs w:val="22"/>
              </w:rPr>
              <w:t>—燃气阀门采用优质高端品牌</w:t>
            </w:r>
          </w:p>
          <w:p>
            <w:pPr>
              <w:pStyle w:val="13"/>
              <w:snapToGrid w:val="0"/>
              <w:rPr>
                <w:rFonts w:asciiTheme="minorEastAsia" w:hAnsiTheme="minorEastAsia"/>
                <w:sz w:val="22"/>
                <w:szCs w:val="22"/>
              </w:rPr>
            </w:pPr>
            <w:r>
              <w:rPr>
                <w:rFonts w:hint="eastAsia" w:asciiTheme="minorEastAsia" w:hAnsiTheme="minorEastAsia"/>
                <w:sz w:val="22"/>
                <w:szCs w:val="22"/>
              </w:rPr>
              <w:t>—可放置2*12个饭盆</w:t>
            </w:r>
          </w:p>
          <w:p>
            <w:pPr>
              <w:pStyle w:val="13"/>
              <w:snapToGrid w:val="0"/>
              <w:rPr>
                <w:rFonts w:asciiTheme="minorEastAsia" w:hAnsiTheme="minorEastAsia"/>
                <w:sz w:val="22"/>
                <w:szCs w:val="22"/>
              </w:rPr>
            </w:pPr>
            <w:r>
              <w:rPr>
                <w:rFonts w:hint="eastAsia" w:asciiTheme="minorEastAsia" w:hAnsiTheme="minorEastAsia"/>
                <w:sz w:val="22"/>
                <w:szCs w:val="22"/>
              </w:rPr>
              <w:t>—水系统采用不锈钢水阀，不锈钢304水管。</w:t>
            </w:r>
          </w:p>
          <w:p>
            <w:pPr>
              <w:pStyle w:val="13"/>
              <w:snapToGrid w:val="0"/>
              <w:rPr>
                <w:rFonts w:asciiTheme="minorEastAsia" w:hAnsiTheme="minorEastAsia"/>
                <w:sz w:val="22"/>
                <w:szCs w:val="22"/>
              </w:rPr>
            </w:pPr>
            <w:r>
              <w:rPr>
                <w:rFonts w:hint="eastAsia" w:asciiTheme="minorEastAsia" w:hAnsiTheme="minorEastAsia"/>
                <w:sz w:val="22"/>
                <w:szCs w:val="22"/>
              </w:rPr>
              <w:t>—设备尺寸：</w:t>
            </w:r>
            <w:r>
              <w:rPr>
                <w:rFonts w:asciiTheme="minorEastAsia" w:hAnsiTheme="minorEastAsia"/>
                <w:sz w:val="22"/>
                <w:szCs w:val="22"/>
              </w:rPr>
              <w:t>1200*800*1850</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冲压饭盘（4kg）</w:t>
            </w:r>
          </w:p>
        </w:tc>
        <w:tc>
          <w:tcPr>
            <w:tcW w:w="850" w:type="dxa"/>
            <w:vAlign w:val="center"/>
          </w:tcPr>
          <w:p>
            <w:pPr>
              <w:snapToGrid w:val="0"/>
              <w:jc w:val="center"/>
              <w:rPr>
                <w:rFonts w:asciiTheme="minorEastAsia" w:hAnsiTheme="minorEastAsia"/>
                <w:sz w:val="22"/>
              </w:rPr>
            </w:pPr>
            <w:r>
              <w:rPr>
                <w:rFonts w:hint="eastAsia" w:asciiTheme="minorEastAsia" w:hAnsiTheme="minorEastAsia"/>
                <w:sz w:val="22"/>
              </w:rPr>
              <w:t>96</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—采用全不锈钢板制造，板厚0.7mm。</w:t>
            </w:r>
          </w:p>
          <w:p>
            <w:pPr>
              <w:pStyle w:val="13"/>
              <w:snapToGrid w:val="0"/>
              <w:rPr>
                <w:rFonts w:asciiTheme="minorEastAsia" w:hAnsiTheme="minorEastAsia"/>
                <w:sz w:val="22"/>
                <w:szCs w:val="22"/>
              </w:rPr>
            </w:pPr>
            <w:r>
              <w:rPr>
                <w:rFonts w:asciiTheme="minorEastAsia" w:hAnsiTheme="minorEastAsia"/>
                <w:sz w:val="22"/>
                <w:szCs w:val="22"/>
              </w:rPr>
              <w:t>尺寸：620*415*50</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p>
        </w:tc>
        <w:tc>
          <w:tcPr>
            <w:tcW w:w="850" w:type="dxa"/>
            <w:vAlign w:val="center"/>
          </w:tcPr>
          <w:p>
            <w:pPr>
              <w:snapToGrid w:val="0"/>
              <w:jc w:val="center"/>
              <w:rPr>
                <w:rFonts w:asciiTheme="minorEastAsia" w:hAnsiTheme="minorEastAsia"/>
                <w:sz w:val="22"/>
              </w:rPr>
            </w:pPr>
          </w:p>
        </w:tc>
        <w:tc>
          <w:tcPr>
            <w:tcW w:w="5812" w:type="dxa"/>
            <w:vAlign w:val="center"/>
          </w:tcPr>
          <w:p>
            <w:pPr>
              <w:pStyle w:val="13"/>
              <w:snapToGrid w:val="0"/>
              <w:rPr>
                <w:rFonts w:asciiTheme="minorEastAsia" w:hAnsiTheme="minorEastAsia"/>
                <w:sz w:val="22"/>
                <w:szCs w:val="22"/>
              </w:rPr>
            </w:pP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170" w:type="dxa"/>
            <w:gridSpan w:val="5"/>
            <w:vAlign w:val="center"/>
          </w:tcPr>
          <w:p>
            <w:pPr>
              <w:adjustRightInd w:val="0"/>
              <w:snapToGrid w:val="0"/>
              <w:jc w:val="center"/>
              <w:rPr>
                <w:rFonts w:asciiTheme="minorEastAsia" w:hAnsiTheme="minorEastAsia"/>
                <w:sz w:val="22"/>
              </w:rPr>
            </w:pPr>
            <w:r>
              <w:rPr>
                <w:rFonts w:asciiTheme="minorEastAsia" w:hAnsiTheme="minorEastAsia"/>
                <w:sz w:val="22"/>
              </w:rPr>
              <w:t>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adjustRightInd w:val="0"/>
              <w:snapToGrid w:val="0"/>
              <w:jc w:val="center"/>
              <w:rPr>
                <w:rFonts w:asciiTheme="minorEastAsia" w:hAnsiTheme="minorEastAsia"/>
                <w:caps/>
                <w:sz w:val="22"/>
              </w:rPr>
            </w:pPr>
            <w:r>
              <w:rPr>
                <w:rFonts w:asciiTheme="minorEastAsia" w:hAnsiTheme="minorEastAsia"/>
                <w:caps/>
                <w:sz w:val="22"/>
              </w:rPr>
              <w:t>货物名称</w:t>
            </w:r>
          </w:p>
        </w:tc>
        <w:tc>
          <w:tcPr>
            <w:tcW w:w="850"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数量</w:t>
            </w:r>
          </w:p>
        </w:tc>
        <w:tc>
          <w:tcPr>
            <w:tcW w:w="581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99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144"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柜式后倾离心风机</w:t>
            </w:r>
          </w:p>
          <w:p>
            <w:pPr>
              <w:snapToGrid w:val="0"/>
              <w:jc w:val="center"/>
              <w:rPr>
                <w:rFonts w:asciiTheme="minorEastAsia" w:hAnsiTheme="minorEastAsia"/>
                <w:sz w:val="22"/>
              </w:rPr>
            </w:pPr>
            <w:r>
              <w:rPr>
                <w:rFonts w:hint="eastAsia" w:asciiTheme="minorEastAsia" w:hAnsiTheme="minorEastAsia"/>
                <w:sz w:val="22"/>
              </w:rPr>
              <w:t>（带消声装置）</w:t>
            </w:r>
          </w:p>
        </w:tc>
        <w:tc>
          <w:tcPr>
            <w:tcW w:w="850" w:type="dxa"/>
            <w:vAlign w:val="center"/>
          </w:tcPr>
          <w:p>
            <w:pPr>
              <w:snapToGrid w:val="0"/>
              <w:jc w:val="center"/>
              <w:rPr>
                <w:rFonts w:asciiTheme="minorEastAsia" w:hAnsiTheme="minorEastAsia"/>
                <w:sz w:val="22"/>
              </w:rPr>
            </w:pPr>
            <w:r>
              <w:rPr>
                <w:rFonts w:asciiTheme="minorEastAsia" w:hAnsiTheme="minorEastAsia"/>
                <w:sz w:val="22"/>
              </w:rPr>
              <w:t>2台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—品牌：七星/科禄格/格林瀚克或同档次及以上</w:t>
            </w:r>
          </w:p>
          <w:p>
            <w:pPr>
              <w:pStyle w:val="13"/>
              <w:snapToGrid w:val="0"/>
              <w:rPr>
                <w:rFonts w:asciiTheme="minorEastAsia" w:hAnsiTheme="minorEastAsia"/>
                <w:sz w:val="22"/>
                <w:szCs w:val="22"/>
              </w:rPr>
            </w:pPr>
            <w:r>
              <w:rPr>
                <w:rFonts w:hint="eastAsia" w:asciiTheme="minorEastAsia" w:hAnsiTheme="minorEastAsia"/>
                <w:sz w:val="22"/>
                <w:szCs w:val="22"/>
              </w:rPr>
              <w:t>—参考型号：HTFC-I-</w:t>
            </w:r>
            <w:r>
              <w:rPr>
                <w:rFonts w:asciiTheme="minorEastAsia" w:hAnsiTheme="minorEastAsia"/>
                <w:sz w:val="22"/>
                <w:szCs w:val="22"/>
              </w:rPr>
              <w:t>30</w:t>
            </w:r>
          </w:p>
          <w:p>
            <w:pPr>
              <w:pStyle w:val="13"/>
              <w:snapToGrid w:val="0"/>
              <w:rPr>
                <w:rFonts w:asciiTheme="minorEastAsia" w:hAnsiTheme="minorEastAsia"/>
                <w:sz w:val="22"/>
                <w:szCs w:val="22"/>
              </w:rPr>
            </w:pPr>
            <w:r>
              <w:rPr>
                <w:rFonts w:hint="eastAsia" w:asciiTheme="minorEastAsia" w:hAnsiTheme="minorEastAsia"/>
                <w:sz w:val="22"/>
                <w:szCs w:val="22"/>
              </w:rPr>
              <w:t>—处理风量：</w:t>
            </w:r>
            <w:r>
              <w:rPr>
                <w:rFonts w:asciiTheme="minorEastAsia" w:hAnsiTheme="minorEastAsia"/>
                <w:sz w:val="22"/>
                <w:szCs w:val="22"/>
              </w:rPr>
              <w:t>50</w:t>
            </w:r>
            <w:r>
              <w:rPr>
                <w:rFonts w:hint="eastAsia" w:asciiTheme="minorEastAsia" w:hAnsiTheme="minorEastAsia"/>
                <w:sz w:val="22"/>
                <w:szCs w:val="22"/>
              </w:rPr>
              <w:t>000m3/h</w:t>
            </w:r>
          </w:p>
          <w:p>
            <w:pPr>
              <w:pStyle w:val="13"/>
              <w:snapToGrid w:val="0"/>
              <w:rPr>
                <w:rFonts w:asciiTheme="minorEastAsia" w:hAnsiTheme="minorEastAsia"/>
                <w:sz w:val="22"/>
                <w:szCs w:val="22"/>
              </w:rPr>
            </w:pPr>
            <w:r>
              <w:rPr>
                <w:rFonts w:hint="eastAsia" w:asciiTheme="minorEastAsia" w:hAnsiTheme="minorEastAsia"/>
                <w:sz w:val="22"/>
                <w:szCs w:val="22"/>
              </w:rPr>
              <w:t>—全压：800pa</w:t>
            </w:r>
          </w:p>
          <w:p>
            <w:pPr>
              <w:pStyle w:val="13"/>
              <w:snapToGrid w:val="0"/>
              <w:rPr>
                <w:rFonts w:asciiTheme="minorEastAsia" w:hAnsiTheme="minorEastAsia"/>
                <w:sz w:val="22"/>
                <w:szCs w:val="22"/>
              </w:rPr>
            </w:pPr>
            <w:r>
              <w:rPr>
                <w:rFonts w:hint="eastAsia" w:asciiTheme="minorEastAsia" w:hAnsiTheme="minorEastAsia"/>
                <w:sz w:val="22"/>
                <w:szCs w:val="22"/>
              </w:rPr>
              <w:t>—配变频电机</w:t>
            </w:r>
          </w:p>
          <w:p>
            <w:pPr>
              <w:pStyle w:val="13"/>
              <w:snapToGrid w:val="0"/>
              <w:rPr>
                <w:rFonts w:asciiTheme="minorEastAsia" w:hAnsiTheme="minorEastAsia"/>
                <w:sz w:val="22"/>
                <w:szCs w:val="22"/>
              </w:rPr>
            </w:pPr>
            <w:r>
              <w:rPr>
                <w:rFonts w:hint="eastAsia" w:asciiTheme="minorEastAsia" w:hAnsiTheme="minorEastAsia"/>
                <w:sz w:val="22"/>
                <w:szCs w:val="22"/>
              </w:rPr>
              <w:t>—功率：380V/18.5KW</w:t>
            </w:r>
          </w:p>
        </w:tc>
        <w:tc>
          <w:tcPr>
            <w:tcW w:w="992" w:type="dxa"/>
            <w:vMerge w:val="restart"/>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 xml:space="preserve"> </w:t>
            </w:r>
            <w:r>
              <w:rPr>
                <w:rFonts w:asciiTheme="minorEastAsia" w:hAnsiTheme="minorEastAsia"/>
                <w:sz w:val="22"/>
                <w:u w:val="single"/>
              </w:rPr>
              <w:t>30</w:t>
            </w:r>
            <w:r>
              <w:rPr>
                <w:rFonts w:hint="eastAsia" w:asciiTheme="minorEastAsia" w:hAnsiTheme="minorEastAsia"/>
                <w:sz w:val="22"/>
                <w:u w:val="single"/>
              </w:rPr>
              <w:t xml:space="preserve"> </w:t>
            </w:r>
            <w:r>
              <w:rPr>
                <w:rFonts w:hint="eastAsia" w:asciiTheme="minorEastAsia" w:hAnsiTheme="minorEastAsia"/>
                <w:sz w:val="22"/>
              </w:rPr>
              <w:t>日历天</w:t>
            </w:r>
          </w:p>
        </w:tc>
        <w:tc>
          <w:tcPr>
            <w:tcW w:w="1144" w:type="dxa"/>
            <w:vMerge w:val="restart"/>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柜式后倾离心风机</w:t>
            </w:r>
          </w:p>
          <w:p>
            <w:pPr>
              <w:snapToGrid w:val="0"/>
              <w:jc w:val="center"/>
              <w:rPr>
                <w:rFonts w:asciiTheme="minorEastAsia" w:hAnsiTheme="minorEastAsia"/>
                <w:sz w:val="22"/>
              </w:rPr>
            </w:pPr>
            <w:r>
              <w:rPr>
                <w:rFonts w:hint="eastAsia" w:asciiTheme="minorEastAsia" w:hAnsiTheme="minorEastAsia"/>
                <w:sz w:val="22"/>
              </w:rPr>
              <w:t>（带消声装置）</w:t>
            </w:r>
          </w:p>
        </w:tc>
        <w:tc>
          <w:tcPr>
            <w:tcW w:w="850" w:type="dxa"/>
            <w:vAlign w:val="center"/>
          </w:tcPr>
          <w:p>
            <w:pPr>
              <w:snapToGrid w:val="0"/>
              <w:jc w:val="center"/>
              <w:rPr>
                <w:rFonts w:asciiTheme="minorEastAsia" w:hAnsiTheme="minorEastAsia"/>
                <w:sz w:val="22"/>
              </w:rPr>
            </w:pPr>
            <w:r>
              <w:rPr>
                <w:rFonts w:hint="eastAsia" w:asciiTheme="minorEastAsia" w:hAnsiTheme="minorEastAsia"/>
                <w:sz w:val="22"/>
              </w:rPr>
              <w:t>1台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—品牌：七星/科禄格/格林瀚克或同档次及以上</w:t>
            </w:r>
          </w:p>
          <w:p>
            <w:pPr>
              <w:pStyle w:val="13"/>
              <w:snapToGrid w:val="0"/>
              <w:rPr>
                <w:rFonts w:asciiTheme="minorEastAsia" w:hAnsiTheme="minorEastAsia"/>
                <w:sz w:val="22"/>
                <w:szCs w:val="22"/>
              </w:rPr>
            </w:pPr>
            <w:r>
              <w:rPr>
                <w:rFonts w:hint="eastAsia" w:asciiTheme="minorEastAsia" w:hAnsiTheme="minorEastAsia"/>
                <w:sz w:val="22"/>
                <w:szCs w:val="22"/>
              </w:rPr>
              <w:t>—参考型号：HTFC-I-</w:t>
            </w:r>
            <w:r>
              <w:rPr>
                <w:rFonts w:asciiTheme="minorEastAsia" w:hAnsiTheme="minorEastAsia"/>
                <w:sz w:val="22"/>
                <w:szCs w:val="22"/>
              </w:rPr>
              <w:t>22</w:t>
            </w:r>
          </w:p>
          <w:p>
            <w:pPr>
              <w:pStyle w:val="13"/>
              <w:snapToGrid w:val="0"/>
              <w:rPr>
                <w:rFonts w:asciiTheme="minorEastAsia" w:hAnsiTheme="minorEastAsia"/>
                <w:sz w:val="22"/>
                <w:szCs w:val="22"/>
              </w:rPr>
            </w:pPr>
            <w:r>
              <w:rPr>
                <w:rFonts w:hint="eastAsia" w:asciiTheme="minorEastAsia" w:hAnsiTheme="minorEastAsia"/>
                <w:sz w:val="22"/>
                <w:szCs w:val="22"/>
              </w:rPr>
              <w:t>—处理风量：</w:t>
            </w:r>
            <w:r>
              <w:rPr>
                <w:rFonts w:asciiTheme="minorEastAsia" w:hAnsiTheme="minorEastAsia"/>
                <w:sz w:val="22"/>
                <w:szCs w:val="22"/>
              </w:rPr>
              <w:t>25</w:t>
            </w:r>
            <w:r>
              <w:rPr>
                <w:rFonts w:hint="eastAsia" w:asciiTheme="minorEastAsia" w:hAnsiTheme="minorEastAsia"/>
                <w:sz w:val="22"/>
                <w:szCs w:val="22"/>
              </w:rPr>
              <w:t>000m3/h</w:t>
            </w:r>
          </w:p>
          <w:p>
            <w:pPr>
              <w:pStyle w:val="13"/>
              <w:snapToGrid w:val="0"/>
              <w:rPr>
                <w:rFonts w:asciiTheme="minorEastAsia" w:hAnsiTheme="minorEastAsia"/>
                <w:sz w:val="22"/>
                <w:szCs w:val="22"/>
              </w:rPr>
            </w:pPr>
            <w:r>
              <w:rPr>
                <w:rFonts w:hint="eastAsia" w:asciiTheme="minorEastAsia" w:hAnsiTheme="minorEastAsia"/>
                <w:sz w:val="22"/>
                <w:szCs w:val="22"/>
              </w:rPr>
              <w:t>—全压：800pa</w:t>
            </w:r>
          </w:p>
          <w:p>
            <w:pPr>
              <w:pStyle w:val="13"/>
              <w:snapToGrid w:val="0"/>
              <w:rPr>
                <w:rFonts w:asciiTheme="minorEastAsia" w:hAnsiTheme="minorEastAsia"/>
                <w:sz w:val="22"/>
                <w:szCs w:val="22"/>
              </w:rPr>
            </w:pPr>
            <w:r>
              <w:rPr>
                <w:rFonts w:hint="eastAsia" w:asciiTheme="minorEastAsia" w:hAnsiTheme="minorEastAsia"/>
                <w:sz w:val="22"/>
                <w:szCs w:val="22"/>
              </w:rPr>
              <w:t>—配变频电机</w:t>
            </w:r>
          </w:p>
          <w:p>
            <w:pPr>
              <w:pStyle w:val="13"/>
              <w:snapToGrid w:val="0"/>
              <w:rPr>
                <w:rFonts w:asciiTheme="minorEastAsia" w:hAnsiTheme="minorEastAsia"/>
                <w:sz w:val="22"/>
                <w:szCs w:val="22"/>
              </w:rPr>
            </w:pPr>
            <w:r>
              <w:rPr>
                <w:rFonts w:hint="eastAsia" w:asciiTheme="minorEastAsia" w:hAnsiTheme="minorEastAsia"/>
                <w:sz w:val="22"/>
                <w:szCs w:val="22"/>
              </w:rPr>
              <w:t>—功率：3</w:t>
            </w:r>
            <w:r>
              <w:rPr>
                <w:rFonts w:asciiTheme="minorEastAsia" w:hAnsiTheme="minorEastAsia"/>
                <w:sz w:val="22"/>
                <w:szCs w:val="22"/>
              </w:rPr>
              <w:t>80</w:t>
            </w:r>
            <w:r>
              <w:rPr>
                <w:rFonts w:hint="eastAsia" w:asciiTheme="minorEastAsia" w:hAnsiTheme="minorEastAsia"/>
                <w:sz w:val="22"/>
                <w:szCs w:val="22"/>
              </w:rPr>
              <w:t>V/</w:t>
            </w:r>
            <w:r>
              <w:rPr>
                <w:rFonts w:asciiTheme="minorEastAsia" w:hAnsiTheme="minorEastAsia"/>
                <w:sz w:val="22"/>
                <w:szCs w:val="22"/>
              </w:rPr>
              <w:t>11</w:t>
            </w:r>
            <w:r>
              <w:rPr>
                <w:rFonts w:hint="eastAsia" w:asciiTheme="minorEastAsia" w:hAnsiTheme="minorEastAsia"/>
                <w:sz w:val="22"/>
                <w:szCs w:val="22"/>
              </w:rPr>
              <w:t>KW</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箱式风机底座</w:t>
            </w:r>
          </w:p>
        </w:tc>
        <w:tc>
          <w:tcPr>
            <w:tcW w:w="850" w:type="dxa"/>
            <w:vAlign w:val="center"/>
          </w:tcPr>
          <w:p>
            <w:pPr>
              <w:snapToGrid w:val="0"/>
              <w:jc w:val="center"/>
              <w:rPr>
                <w:rFonts w:asciiTheme="minorEastAsia" w:hAnsiTheme="minorEastAsia"/>
                <w:sz w:val="22"/>
              </w:rPr>
            </w:pPr>
            <w:r>
              <w:rPr>
                <w:rFonts w:hint="eastAsia" w:asciiTheme="minorEastAsia" w:hAnsiTheme="minorEastAsia"/>
                <w:sz w:val="22"/>
              </w:rPr>
              <w:t>3</w:t>
            </w:r>
            <w:r>
              <w:rPr>
                <w:rFonts w:asciiTheme="minorEastAsia" w:hAnsiTheme="minorEastAsia"/>
                <w:sz w:val="22"/>
              </w:rPr>
              <w:t>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—承受重量：1500KG</w:t>
            </w:r>
          </w:p>
          <w:p>
            <w:pPr>
              <w:pStyle w:val="13"/>
              <w:snapToGrid w:val="0"/>
              <w:rPr>
                <w:rFonts w:asciiTheme="minorEastAsia" w:hAnsiTheme="minorEastAsia"/>
                <w:sz w:val="22"/>
                <w:szCs w:val="22"/>
              </w:rPr>
            </w:pPr>
            <w:r>
              <w:rPr>
                <w:rFonts w:hint="eastAsia" w:asciiTheme="minorEastAsia" w:hAnsiTheme="minorEastAsia"/>
                <w:sz w:val="22"/>
                <w:szCs w:val="22"/>
              </w:rPr>
              <w:t>—采用4#槽钢制作</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油烟净化器</w:t>
            </w:r>
          </w:p>
        </w:tc>
        <w:tc>
          <w:tcPr>
            <w:tcW w:w="850" w:type="dxa"/>
            <w:vAlign w:val="center"/>
          </w:tcPr>
          <w:p>
            <w:pPr>
              <w:snapToGrid w:val="0"/>
              <w:jc w:val="center"/>
              <w:rPr>
                <w:rFonts w:asciiTheme="minorEastAsia" w:hAnsiTheme="minorEastAsia"/>
                <w:sz w:val="22"/>
              </w:rPr>
            </w:pPr>
            <w:r>
              <w:rPr>
                <w:rFonts w:asciiTheme="minorEastAsia" w:hAnsiTheme="minorEastAsia"/>
                <w:sz w:val="22"/>
              </w:rPr>
              <w:t>2台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—品牌：越德/ 清风侠/科蓝或同档次及以上</w:t>
            </w:r>
          </w:p>
          <w:p>
            <w:pPr>
              <w:pStyle w:val="13"/>
              <w:snapToGrid w:val="0"/>
              <w:rPr>
                <w:rFonts w:asciiTheme="minorEastAsia" w:hAnsiTheme="minorEastAsia"/>
                <w:sz w:val="22"/>
                <w:szCs w:val="22"/>
              </w:rPr>
            </w:pPr>
            <w:r>
              <w:rPr>
                <w:rFonts w:hint="eastAsia" w:asciiTheme="minorEastAsia" w:hAnsiTheme="minorEastAsia"/>
                <w:sz w:val="22"/>
                <w:szCs w:val="22"/>
              </w:rPr>
              <w:t>—参考型号：DY-D5</w:t>
            </w:r>
            <w:r>
              <w:rPr>
                <w:rFonts w:asciiTheme="minorEastAsia" w:hAnsiTheme="minorEastAsia"/>
                <w:sz w:val="22"/>
                <w:szCs w:val="22"/>
              </w:rPr>
              <w:t>-55X</w:t>
            </w:r>
          </w:p>
          <w:p>
            <w:pPr>
              <w:pStyle w:val="13"/>
              <w:snapToGrid w:val="0"/>
              <w:rPr>
                <w:rFonts w:asciiTheme="minorEastAsia" w:hAnsiTheme="minorEastAsia"/>
                <w:sz w:val="22"/>
                <w:szCs w:val="22"/>
              </w:rPr>
            </w:pPr>
            <w:r>
              <w:rPr>
                <w:rFonts w:hint="eastAsia" w:asciiTheme="minorEastAsia" w:hAnsiTheme="minorEastAsia"/>
                <w:sz w:val="22"/>
                <w:szCs w:val="22"/>
              </w:rPr>
              <w:t>—处理风量：</w:t>
            </w:r>
            <w:r>
              <w:rPr>
                <w:rFonts w:asciiTheme="minorEastAsia" w:hAnsiTheme="minorEastAsia"/>
                <w:sz w:val="22"/>
                <w:szCs w:val="22"/>
              </w:rPr>
              <w:t>50</w:t>
            </w:r>
            <w:r>
              <w:rPr>
                <w:rFonts w:hint="eastAsia" w:asciiTheme="minorEastAsia" w:hAnsiTheme="minorEastAsia"/>
                <w:sz w:val="22"/>
                <w:szCs w:val="22"/>
              </w:rPr>
              <w:t>000 m³/h</w:t>
            </w:r>
          </w:p>
          <w:p>
            <w:pPr>
              <w:pStyle w:val="13"/>
              <w:snapToGrid w:val="0"/>
              <w:rPr>
                <w:rFonts w:asciiTheme="minorEastAsia" w:hAnsiTheme="minorEastAsia"/>
                <w:sz w:val="22"/>
                <w:szCs w:val="22"/>
              </w:rPr>
            </w:pPr>
            <w:r>
              <w:rPr>
                <w:rFonts w:hint="eastAsia" w:asciiTheme="minorEastAsia" w:hAnsiTheme="minorEastAsia"/>
                <w:sz w:val="22"/>
                <w:szCs w:val="22"/>
              </w:rPr>
              <w:t>—功率：220V/</w:t>
            </w:r>
            <w:r>
              <w:rPr>
                <w:rFonts w:asciiTheme="minorEastAsia" w:hAnsiTheme="minorEastAsia"/>
                <w:sz w:val="22"/>
                <w:szCs w:val="22"/>
              </w:rPr>
              <w:t>3.4</w:t>
            </w:r>
            <w:r>
              <w:rPr>
                <w:rFonts w:hint="eastAsia" w:asciiTheme="minorEastAsia" w:hAnsiTheme="minorEastAsia"/>
                <w:sz w:val="22"/>
                <w:szCs w:val="22"/>
              </w:rPr>
              <w:t>KW</w:t>
            </w:r>
          </w:p>
          <w:p>
            <w:pPr>
              <w:pStyle w:val="13"/>
              <w:snapToGrid w:val="0"/>
              <w:rPr>
                <w:rFonts w:asciiTheme="minorEastAsia" w:hAnsiTheme="minorEastAsia"/>
                <w:sz w:val="22"/>
                <w:szCs w:val="22"/>
              </w:rPr>
            </w:pPr>
            <w:r>
              <w:rPr>
                <w:rFonts w:hint="eastAsia" w:asciiTheme="minorEastAsia" w:hAnsiTheme="minorEastAsia"/>
                <w:sz w:val="22"/>
                <w:szCs w:val="22"/>
              </w:rPr>
              <w:t>—低空排放系列</w:t>
            </w:r>
          </w:p>
          <w:p>
            <w:pPr>
              <w:pStyle w:val="13"/>
              <w:snapToGrid w:val="0"/>
              <w:rPr>
                <w:rFonts w:asciiTheme="minorEastAsia" w:hAnsiTheme="minorEastAsia"/>
                <w:sz w:val="22"/>
                <w:szCs w:val="22"/>
              </w:rPr>
            </w:pPr>
            <w:r>
              <w:rPr>
                <w:rFonts w:hint="eastAsia" w:asciiTheme="minorEastAsia" w:hAnsiTheme="minorEastAsia"/>
                <w:sz w:val="22"/>
                <w:szCs w:val="22"/>
              </w:rPr>
              <w:t>—适合环境：初始油烟浓度≤18mg/m³  供电电源220V安装后，风阻≤120，净化率≥95%，除味率≥70%，高于国家标准</w:t>
            </w:r>
          </w:p>
          <w:p>
            <w:pPr>
              <w:pStyle w:val="13"/>
              <w:snapToGrid w:val="0"/>
              <w:rPr>
                <w:rFonts w:asciiTheme="minorEastAsia" w:hAnsiTheme="minorEastAsia"/>
                <w:sz w:val="22"/>
                <w:szCs w:val="22"/>
              </w:rPr>
            </w:pPr>
            <w:r>
              <w:rPr>
                <w:rFonts w:hint="eastAsia" w:asciiTheme="minorEastAsia" w:hAnsiTheme="minorEastAsia"/>
                <w:sz w:val="22"/>
                <w:szCs w:val="22"/>
              </w:rPr>
              <w:t>—自主研发高频高压电源运行稳定可靠，输出功率强</w:t>
            </w:r>
          </w:p>
          <w:p>
            <w:pPr>
              <w:pStyle w:val="13"/>
              <w:snapToGrid w:val="0"/>
              <w:rPr>
                <w:rFonts w:asciiTheme="minorEastAsia" w:hAnsiTheme="minorEastAsia"/>
                <w:sz w:val="22"/>
                <w:szCs w:val="22"/>
              </w:rPr>
            </w:pPr>
            <w:r>
              <w:rPr>
                <w:rFonts w:hint="eastAsia" w:asciiTheme="minorEastAsia" w:hAnsiTheme="minorEastAsia"/>
                <w:sz w:val="22"/>
                <w:szCs w:val="22"/>
              </w:rPr>
              <w:t>—清风侠净化电场特殊圆筒峰槽结构、使电厂达到最大平均电场强度，具有同体积下最大净化处理面积、处理率高、清洗周期长；</w:t>
            </w:r>
          </w:p>
          <w:p>
            <w:pPr>
              <w:pStyle w:val="13"/>
              <w:snapToGrid w:val="0"/>
              <w:rPr>
                <w:rFonts w:asciiTheme="minorEastAsia" w:hAnsiTheme="minorEastAsia"/>
                <w:sz w:val="22"/>
                <w:szCs w:val="22"/>
              </w:rPr>
            </w:pPr>
            <w:r>
              <w:rPr>
                <w:rFonts w:hint="eastAsia" w:asciiTheme="minorEastAsia" w:hAnsiTheme="minorEastAsia"/>
                <w:sz w:val="22"/>
                <w:szCs w:val="22"/>
              </w:rPr>
              <w:t>—专用智能电源安全性高，具有短路、过载、拉弧、高温等自动保护及防结露自动除湿功能。</w:t>
            </w:r>
          </w:p>
          <w:p>
            <w:pPr>
              <w:pStyle w:val="13"/>
              <w:snapToGrid w:val="0"/>
              <w:rPr>
                <w:rFonts w:asciiTheme="minorEastAsia" w:hAnsiTheme="minorEastAsia"/>
                <w:sz w:val="22"/>
                <w:szCs w:val="22"/>
              </w:rPr>
            </w:pPr>
            <w:r>
              <w:rPr>
                <w:rFonts w:hint="eastAsia" w:asciiTheme="minorEastAsia" w:hAnsiTheme="minorEastAsia"/>
                <w:sz w:val="22"/>
                <w:szCs w:val="22"/>
              </w:rPr>
              <w:t xml:space="preserve"> —高压穿芯管瓷瓶采用可耐35KW的高压套管</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油烟净化器</w:t>
            </w:r>
          </w:p>
        </w:tc>
        <w:tc>
          <w:tcPr>
            <w:tcW w:w="850" w:type="dxa"/>
            <w:vAlign w:val="center"/>
          </w:tcPr>
          <w:p>
            <w:pPr>
              <w:snapToGrid w:val="0"/>
              <w:jc w:val="center"/>
              <w:rPr>
                <w:rFonts w:asciiTheme="minorEastAsia" w:hAnsiTheme="minorEastAsia"/>
                <w:sz w:val="22"/>
              </w:rPr>
            </w:pPr>
            <w:r>
              <w:rPr>
                <w:rFonts w:asciiTheme="minorEastAsia" w:hAnsiTheme="minorEastAsia"/>
                <w:sz w:val="22"/>
              </w:rPr>
              <w:t>1台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—品牌：越德/ 清风侠/科蓝或同档次及以上</w:t>
            </w:r>
          </w:p>
          <w:p>
            <w:pPr>
              <w:pStyle w:val="13"/>
              <w:snapToGrid w:val="0"/>
              <w:rPr>
                <w:rFonts w:asciiTheme="minorEastAsia" w:hAnsiTheme="minorEastAsia"/>
                <w:sz w:val="22"/>
                <w:szCs w:val="22"/>
              </w:rPr>
            </w:pPr>
            <w:r>
              <w:rPr>
                <w:rFonts w:hint="eastAsia" w:asciiTheme="minorEastAsia" w:hAnsiTheme="minorEastAsia"/>
                <w:sz w:val="22"/>
                <w:szCs w:val="22"/>
              </w:rPr>
              <w:t>—参考型号：DY-D5</w:t>
            </w:r>
            <w:r>
              <w:rPr>
                <w:rFonts w:asciiTheme="minorEastAsia" w:hAnsiTheme="minorEastAsia"/>
                <w:sz w:val="22"/>
                <w:szCs w:val="22"/>
              </w:rPr>
              <w:t>-25X</w:t>
            </w:r>
          </w:p>
          <w:p>
            <w:pPr>
              <w:pStyle w:val="13"/>
              <w:snapToGrid w:val="0"/>
              <w:rPr>
                <w:rFonts w:asciiTheme="minorEastAsia" w:hAnsiTheme="minorEastAsia"/>
                <w:sz w:val="22"/>
                <w:szCs w:val="22"/>
              </w:rPr>
            </w:pPr>
            <w:r>
              <w:rPr>
                <w:rFonts w:hint="eastAsia" w:asciiTheme="minorEastAsia" w:hAnsiTheme="minorEastAsia"/>
                <w:sz w:val="22"/>
                <w:szCs w:val="22"/>
              </w:rPr>
              <w:t>—处理风量：</w:t>
            </w:r>
            <w:r>
              <w:rPr>
                <w:rFonts w:asciiTheme="minorEastAsia" w:hAnsiTheme="minorEastAsia"/>
                <w:sz w:val="22"/>
                <w:szCs w:val="22"/>
              </w:rPr>
              <w:t>25</w:t>
            </w:r>
            <w:r>
              <w:rPr>
                <w:rFonts w:hint="eastAsia" w:asciiTheme="minorEastAsia" w:hAnsiTheme="minorEastAsia"/>
                <w:sz w:val="22"/>
                <w:szCs w:val="22"/>
              </w:rPr>
              <w:t>000 m³/h</w:t>
            </w:r>
          </w:p>
          <w:p>
            <w:pPr>
              <w:pStyle w:val="13"/>
              <w:snapToGrid w:val="0"/>
              <w:rPr>
                <w:rFonts w:asciiTheme="minorEastAsia" w:hAnsiTheme="minorEastAsia"/>
                <w:sz w:val="22"/>
                <w:szCs w:val="22"/>
              </w:rPr>
            </w:pPr>
            <w:r>
              <w:rPr>
                <w:rFonts w:hint="eastAsia" w:asciiTheme="minorEastAsia" w:hAnsiTheme="minorEastAsia"/>
                <w:sz w:val="22"/>
                <w:szCs w:val="22"/>
              </w:rPr>
              <w:t>—功率：220V/</w:t>
            </w:r>
            <w:r>
              <w:rPr>
                <w:rFonts w:asciiTheme="minorEastAsia" w:hAnsiTheme="minorEastAsia"/>
                <w:sz w:val="22"/>
                <w:szCs w:val="22"/>
              </w:rPr>
              <w:t>1</w:t>
            </w:r>
            <w:r>
              <w:rPr>
                <w:rFonts w:hint="eastAsia" w:asciiTheme="minorEastAsia" w:hAnsiTheme="minorEastAsia"/>
                <w:sz w:val="22"/>
                <w:szCs w:val="22"/>
              </w:rPr>
              <w:t>KW</w:t>
            </w:r>
          </w:p>
          <w:p>
            <w:pPr>
              <w:pStyle w:val="13"/>
              <w:snapToGrid w:val="0"/>
              <w:rPr>
                <w:rFonts w:asciiTheme="minorEastAsia" w:hAnsiTheme="minorEastAsia"/>
                <w:sz w:val="22"/>
                <w:szCs w:val="22"/>
              </w:rPr>
            </w:pPr>
            <w:r>
              <w:rPr>
                <w:rFonts w:hint="eastAsia" w:asciiTheme="minorEastAsia" w:hAnsiTheme="minorEastAsia"/>
                <w:sz w:val="22"/>
                <w:szCs w:val="22"/>
              </w:rPr>
              <w:t>—低空排放系列</w:t>
            </w:r>
          </w:p>
          <w:p>
            <w:pPr>
              <w:pStyle w:val="13"/>
              <w:snapToGrid w:val="0"/>
              <w:rPr>
                <w:rFonts w:asciiTheme="minorEastAsia" w:hAnsiTheme="minorEastAsia"/>
                <w:sz w:val="22"/>
                <w:szCs w:val="22"/>
              </w:rPr>
            </w:pPr>
            <w:r>
              <w:rPr>
                <w:rFonts w:hint="eastAsia" w:asciiTheme="minorEastAsia" w:hAnsiTheme="minorEastAsia"/>
                <w:sz w:val="22"/>
                <w:szCs w:val="22"/>
              </w:rPr>
              <w:t>—适合环境：初始油烟浓度≤18mg/m³  供电电源220V安装后，风阻≤120，净化率≥95%，除味率≥70%，高于国家标准</w:t>
            </w:r>
          </w:p>
          <w:p>
            <w:pPr>
              <w:pStyle w:val="13"/>
              <w:snapToGrid w:val="0"/>
              <w:rPr>
                <w:rFonts w:asciiTheme="minorEastAsia" w:hAnsiTheme="minorEastAsia"/>
                <w:sz w:val="22"/>
                <w:szCs w:val="22"/>
              </w:rPr>
            </w:pPr>
            <w:r>
              <w:rPr>
                <w:rFonts w:hint="eastAsia" w:asciiTheme="minorEastAsia" w:hAnsiTheme="minorEastAsia"/>
                <w:sz w:val="22"/>
                <w:szCs w:val="22"/>
              </w:rPr>
              <w:t>—自主研发高频高压电源运行稳定可靠，输出功率强</w:t>
            </w:r>
          </w:p>
          <w:p>
            <w:pPr>
              <w:pStyle w:val="13"/>
              <w:snapToGrid w:val="0"/>
              <w:rPr>
                <w:rFonts w:asciiTheme="minorEastAsia" w:hAnsiTheme="minorEastAsia"/>
                <w:sz w:val="22"/>
                <w:szCs w:val="22"/>
              </w:rPr>
            </w:pPr>
            <w:r>
              <w:rPr>
                <w:rFonts w:hint="eastAsia" w:asciiTheme="minorEastAsia" w:hAnsiTheme="minorEastAsia"/>
                <w:sz w:val="22"/>
                <w:szCs w:val="22"/>
              </w:rPr>
              <w:t>—清风侠净化电场特殊圆筒峰槽结构、使电厂达到最大平均电场强度，具有同体积下最大净化处理面积、处理率高、清洗周期长；</w:t>
            </w:r>
          </w:p>
          <w:p>
            <w:pPr>
              <w:pStyle w:val="13"/>
              <w:snapToGrid w:val="0"/>
              <w:rPr>
                <w:rFonts w:asciiTheme="minorEastAsia" w:hAnsiTheme="minorEastAsia"/>
                <w:sz w:val="22"/>
                <w:szCs w:val="22"/>
              </w:rPr>
            </w:pPr>
            <w:r>
              <w:rPr>
                <w:rFonts w:hint="eastAsia" w:asciiTheme="minorEastAsia" w:hAnsiTheme="minorEastAsia"/>
                <w:sz w:val="22"/>
                <w:szCs w:val="22"/>
              </w:rPr>
              <w:t>—专用智能电源安全性高，具有短路、过载、拉弧、高温等自动保护及防结露自动除湿功能。</w:t>
            </w:r>
          </w:p>
          <w:p>
            <w:pPr>
              <w:pStyle w:val="13"/>
              <w:snapToGrid w:val="0"/>
              <w:rPr>
                <w:rFonts w:asciiTheme="minorEastAsia" w:hAnsiTheme="minorEastAsia"/>
                <w:sz w:val="22"/>
                <w:szCs w:val="22"/>
              </w:rPr>
            </w:pPr>
            <w:r>
              <w:rPr>
                <w:rFonts w:hint="eastAsia" w:asciiTheme="minorEastAsia" w:hAnsiTheme="minorEastAsia"/>
                <w:sz w:val="22"/>
                <w:szCs w:val="22"/>
              </w:rPr>
              <w:t xml:space="preserve"> —高压穿芯管瓷瓶采用可耐35KW的高压套管</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油烟净化器底座</w:t>
            </w:r>
          </w:p>
        </w:tc>
        <w:tc>
          <w:tcPr>
            <w:tcW w:w="850" w:type="dxa"/>
            <w:vAlign w:val="center"/>
          </w:tcPr>
          <w:p>
            <w:pPr>
              <w:snapToGrid w:val="0"/>
              <w:jc w:val="center"/>
              <w:rPr>
                <w:rFonts w:asciiTheme="minorEastAsia" w:hAnsiTheme="minorEastAsia"/>
                <w:sz w:val="22"/>
              </w:rPr>
            </w:pPr>
            <w:r>
              <w:rPr>
                <w:rFonts w:asciiTheme="minorEastAsia" w:hAnsiTheme="minorEastAsia"/>
                <w:sz w:val="22"/>
              </w:rPr>
              <w:t>3台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—承受重量：1500KG</w:t>
            </w:r>
          </w:p>
          <w:p>
            <w:pPr>
              <w:pStyle w:val="13"/>
              <w:snapToGrid w:val="0"/>
              <w:rPr>
                <w:rFonts w:asciiTheme="minorEastAsia" w:hAnsiTheme="minorEastAsia"/>
                <w:sz w:val="22"/>
                <w:szCs w:val="22"/>
              </w:rPr>
            </w:pPr>
            <w:r>
              <w:rPr>
                <w:rFonts w:hint="eastAsia" w:asciiTheme="minorEastAsia" w:hAnsiTheme="minorEastAsia"/>
                <w:sz w:val="22"/>
                <w:szCs w:val="22"/>
              </w:rPr>
              <w:t>—采用4#槽钢制作</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防火阀</w:t>
            </w:r>
          </w:p>
        </w:tc>
        <w:tc>
          <w:tcPr>
            <w:tcW w:w="850" w:type="dxa"/>
            <w:vAlign w:val="center"/>
          </w:tcPr>
          <w:p>
            <w:pPr>
              <w:snapToGrid w:val="0"/>
              <w:jc w:val="center"/>
              <w:rPr>
                <w:rFonts w:asciiTheme="minorEastAsia" w:hAnsiTheme="minorEastAsia"/>
                <w:sz w:val="22"/>
              </w:rPr>
            </w:pPr>
            <w:r>
              <w:rPr>
                <w:rFonts w:asciiTheme="minorEastAsia" w:hAnsiTheme="minorEastAsia"/>
                <w:sz w:val="22"/>
              </w:rPr>
              <w:t>3台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—品牌：杭州恒通/金刚/银盛或同档次及以上</w:t>
            </w:r>
          </w:p>
          <w:p>
            <w:pPr>
              <w:pStyle w:val="13"/>
              <w:snapToGrid w:val="0"/>
              <w:rPr>
                <w:rFonts w:asciiTheme="minorEastAsia" w:hAnsiTheme="minorEastAsia"/>
                <w:sz w:val="22"/>
                <w:szCs w:val="22"/>
              </w:rPr>
            </w:pPr>
            <w:r>
              <w:rPr>
                <w:rFonts w:hint="eastAsia" w:asciiTheme="minorEastAsia" w:hAnsiTheme="minorEastAsia"/>
                <w:sz w:val="22"/>
                <w:szCs w:val="22"/>
              </w:rPr>
              <w:t>—规格：1000*1200</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调节阀</w:t>
            </w:r>
          </w:p>
        </w:tc>
        <w:tc>
          <w:tcPr>
            <w:tcW w:w="850" w:type="dxa"/>
            <w:vAlign w:val="center"/>
          </w:tcPr>
          <w:p>
            <w:pPr>
              <w:snapToGrid w:val="0"/>
              <w:jc w:val="center"/>
              <w:rPr>
                <w:rFonts w:asciiTheme="minorEastAsia" w:hAnsiTheme="minorEastAsia"/>
                <w:sz w:val="22"/>
              </w:rPr>
            </w:pPr>
            <w:r>
              <w:rPr>
                <w:rFonts w:asciiTheme="minorEastAsia" w:hAnsiTheme="minorEastAsia"/>
                <w:sz w:val="22"/>
              </w:rPr>
              <w:t>10台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—规格：450*300*h</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风机及净化器减震器</w:t>
            </w:r>
          </w:p>
        </w:tc>
        <w:tc>
          <w:tcPr>
            <w:tcW w:w="850" w:type="dxa"/>
            <w:vAlign w:val="center"/>
          </w:tcPr>
          <w:p>
            <w:pPr>
              <w:snapToGrid w:val="0"/>
              <w:jc w:val="center"/>
              <w:rPr>
                <w:rFonts w:asciiTheme="minorEastAsia" w:hAnsiTheme="minorEastAsia"/>
                <w:sz w:val="22"/>
              </w:rPr>
            </w:pPr>
            <w:r>
              <w:rPr>
                <w:rFonts w:asciiTheme="minorEastAsia" w:hAnsiTheme="minorEastAsia"/>
                <w:sz w:val="22"/>
              </w:rPr>
              <w:t>12台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—规格：400kg</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排烟风管</w:t>
            </w:r>
          </w:p>
        </w:tc>
        <w:tc>
          <w:tcPr>
            <w:tcW w:w="850" w:type="dxa"/>
            <w:vAlign w:val="center"/>
          </w:tcPr>
          <w:p>
            <w:pPr>
              <w:snapToGrid w:val="0"/>
              <w:jc w:val="center"/>
              <w:rPr>
                <w:rFonts w:asciiTheme="minorEastAsia" w:hAnsiTheme="minorEastAsia"/>
                <w:sz w:val="22"/>
              </w:rPr>
            </w:pPr>
            <w:r>
              <w:rPr>
                <w:rFonts w:hint="eastAsia" w:asciiTheme="minorEastAsia" w:hAnsiTheme="minorEastAsia"/>
                <w:sz w:val="22"/>
              </w:rPr>
              <w:t>2</w:t>
            </w:r>
            <w:r>
              <w:rPr>
                <w:rFonts w:asciiTheme="minorEastAsia" w:hAnsiTheme="minorEastAsia"/>
                <w:sz w:val="22"/>
              </w:rPr>
              <w:t>5</w:t>
            </w:r>
            <w:r>
              <w:rPr>
                <w:rFonts w:hint="eastAsia" w:asciiTheme="minorEastAsia" w:hAnsiTheme="minorEastAsia"/>
                <w:sz w:val="22"/>
              </w:rPr>
              <w:t>0</w:t>
            </w:r>
            <w:r>
              <w:fldChar w:fldCharType="begin"/>
            </w:r>
            <w:r>
              <w:instrText xml:space="preserve"> HYPERLINK "http://www.baidu.com/link?url=Ah15pa2ph0FeaFqiIc_7JluZXYMeTTiTeglp-1-p5s1Bo3d3WzA-MoE5mFsh-THM0cMPoJFjsoHzKVxMtd1UCTqmcYqVxjMIEzrrdhCmnvO" \t "_blank" </w:instrText>
            </w:r>
            <w:r>
              <w:fldChar w:fldCharType="separate"/>
            </w:r>
            <w:r>
              <w:rPr>
                <w:rStyle w:val="56"/>
                <w:rFonts w:ascii="Arial" w:hAnsi="Arial" w:cs="Arial"/>
                <w:bCs/>
                <w:color w:val="auto"/>
                <w:u w:val="none"/>
              </w:rPr>
              <w:t>㎡</w:t>
            </w:r>
            <w:r>
              <w:rPr>
                <w:rStyle w:val="56"/>
                <w:rFonts w:ascii="Arial" w:hAnsi="Arial" w:cs="Arial"/>
                <w:bCs/>
                <w:color w:val="auto"/>
                <w:u w:val="none"/>
              </w:rPr>
              <w:fldChar w:fldCharType="end"/>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—采用304不锈钢板制造</w:t>
            </w:r>
          </w:p>
          <w:p>
            <w:pPr>
              <w:pStyle w:val="13"/>
              <w:snapToGrid w:val="0"/>
              <w:rPr>
                <w:rFonts w:asciiTheme="minorEastAsia" w:hAnsiTheme="minorEastAsia"/>
                <w:sz w:val="22"/>
                <w:szCs w:val="22"/>
              </w:rPr>
            </w:pPr>
            <w:r>
              <w:rPr>
                <w:rFonts w:hint="eastAsia" w:asciiTheme="minorEastAsia" w:hAnsiTheme="minorEastAsia"/>
                <w:sz w:val="22"/>
                <w:szCs w:val="22"/>
              </w:rPr>
              <w:t>—板厚1.0~1.2mm</w:t>
            </w:r>
          </w:p>
          <w:p>
            <w:pPr>
              <w:pStyle w:val="13"/>
              <w:snapToGrid w:val="0"/>
              <w:rPr>
                <w:rFonts w:asciiTheme="minorEastAsia" w:hAnsiTheme="minorEastAsia"/>
                <w:sz w:val="22"/>
                <w:szCs w:val="22"/>
              </w:rPr>
            </w:pPr>
            <w:r>
              <w:rPr>
                <w:rFonts w:hint="eastAsia" w:asciiTheme="minorEastAsia" w:hAnsiTheme="minorEastAsia"/>
                <w:sz w:val="22"/>
                <w:szCs w:val="22"/>
              </w:rPr>
              <w:t>—按国家标准损耗按实结算</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风管软连接</w:t>
            </w:r>
          </w:p>
        </w:tc>
        <w:tc>
          <w:tcPr>
            <w:tcW w:w="850" w:type="dxa"/>
            <w:vAlign w:val="center"/>
          </w:tcPr>
          <w:p>
            <w:pPr>
              <w:snapToGrid w:val="0"/>
              <w:jc w:val="center"/>
              <w:rPr>
                <w:rFonts w:asciiTheme="minorEastAsia" w:hAnsiTheme="minorEastAsia"/>
                <w:sz w:val="22"/>
              </w:rPr>
            </w:pPr>
            <w:r>
              <w:rPr>
                <w:rFonts w:asciiTheme="minorEastAsia" w:hAnsiTheme="minorEastAsia"/>
                <w:sz w:val="22"/>
              </w:rPr>
              <w:t>3台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—采用防火材料制造</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风管支架</w:t>
            </w:r>
          </w:p>
        </w:tc>
        <w:tc>
          <w:tcPr>
            <w:tcW w:w="850" w:type="dxa"/>
            <w:vAlign w:val="center"/>
          </w:tcPr>
          <w:p>
            <w:pPr>
              <w:snapToGrid w:val="0"/>
              <w:jc w:val="center"/>
              <w:rPr>
                <w:rFonts w:asciiTheme="minorEastAsia" w:hAnsiTheme="minorEastAsia"/>
                <w:sz w:val="22"/>
              </w:rPr>
            </w:pPr>
            <w:r>
              <w:rPr>
                <w:rFonts w:hint="eastAsia" w:asciiTheme="minorEastAsia" w:hAnsiTheme="minorEastAsia"/>
                <w:sz w:val="22"/>
              </w:rPr>
              <w:t>80套</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—与风管配套</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变频器控制箱</w:t>
            </w:r>
          </w:p>
        </w:tc>
        <w:tc>
          <w:tcPr>
            <w:tcW w:w="850" w:type="dxa"/>
            <w:vAlign w:val="center"/>
          </w:tcPr>
          <w:p>
            <w:pPr>
              <w:snapToGrid w:val="0"/>
              <w:jc w:val="center"/>
              <w:rPr>
                <w:rFonts w:asciiTheme="minorEastAsia" w:hAnsiTheme="minorEastAsia"/>
                <w:sz w:val="22"/>
              </w:rPr>
            </w:pPr>
            <w:r>
              <w:rPr>
                <w:rFonts w:asciiTheme="minorEastAsia" w:hAnsiTheme="minorEastAsia"/>
                <w:sz w:val="22"/>
              </w:rPr>
              <w:t>1台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—变频器箱含15KW变频器、空开、熔断器、调频电位器、平卡轨、启动停止按钮、正泰断路器、互感器、电压表、电流表、电缆线、线槽、导轨、号码管、标签、接线端子等，加装380V散热风扇</w:t>
            </w:r>
          </w:p>
          <w:p>
            <w:pPr>
              <w:pStyle w:val="13"/>
              <w:snapToGrid w:val="0"/>
              <w:rPr>
                <w:rFonts w:asciiTheme="minorEastAsia" w:hAnsiTheme="minorEastAsia"/>
                <w:sz w:val="22"/>
                <w:szCs w:val="22"/>
              </w:rPr>
            </w:pPr>
            <w:r>
              <w:rPr>
                <w:rFonts w:hint="eastAsia" w:asciiTheme="minorEastAsia" w:hAnsiTheme="minorEastAsia"/>
                <w:sz w:val="22"/>
                <w:szCs w:val="22"/>
              </w:rPr>
              <w:t>—内部配件均采用正泰</w:t>
            </w:r>
            <w:r>
              <w:rPr>
                <w:rFonts w:hint="eastAsia" w:ascii="宋体" w:hAnsi="宋体" w:eastAsia="宋体" w:cs="宋体"/>
                <w:kern w:val="0"/>
                <w:sz w:val="22"/>
                <w:szCs w:val="22"/>
              </w:rPr>
              <w:t>或同档次及以上</w:t>
            </w:r>
          </w:p>
        </w:tc>
        <w:tc>
          <w:tcPr>
            <w:tcW w:w="992" w:type="dxa"/>
            <w:vMerge w:val="continue"/>
            <w:vAlign w:val="center"/>
          </w:tcPr>
          <w:p>
            <w:pPr>
              <w:adjustRightInd w:val="0"/>
              <w:snapToGrid w:val="0"/>
              <w:jc w:val="center"/>
              <w:rPr>
                <w:rFonts w:asciiTheme="minorEastAsia" w:hAnsiTheme="minorEastAsia"/>
                <w:sz w:val="22"/>
              </w:rPr>
            </w:pPr>
          </w:p>
        </w:tc>
        <w:tc>
          <w:tcPr>
            <w:tcW w:w="1144" w:type="dxa"/>
            <w:vMerge w:val="continue"/>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sz w:val="22"/>
              </w:rPr>
            </w:pPr>
            <w:r>
              <w:rPr>
                <w:rFonts w:hint="eastAsia" w:asciiTheme="minorEastAsia" w:hAnsiTheme="minorEastAsia"/>
                <w:sz w:val="22"/>
              </w:rPr>
              <w:t>变频器控制箱</w:t>
            </w:r>
          </w:p>
        </w:tc>
        <w:tc>
          <w:tcPr>
            <w:tcW w:w="850" w:type="dxa"/>
            <w:vAlign w:val="center"/>
          </w:tcPr>
          <w:p>
            <w:pPr>
              <w:snapToGrid w:val="0"/>
              <w:jc w:val="center"/>
              <w:rPr>
                <w:rFonts w:asciiTheme="minorEastAsia" w:hAnsiTheme="minorEastAsia"/>
                <w:sz w:val="22"/>
              </w:rPr>
            </w:pPr>
            <w:r>
              <w:rPr>
                <w:rFonts w:asciiTheme="minorEastAsia" w:hAnsiTheme="minorEastAsia"/>
                <w:sz w:val="22"/>
              </w:rPr>
              <w:t>2台</w:t>
            </w:r>
          </w:p>
        </w:tc>
        <w:tc>
          <w:tcPr>
            <w:tcW w:w="5812" w:type="dxa"/>
            <w:vAlign w:val="center"/>
          </w:tcPr>
          <w:p>
            <w:pPr>
              <w:pStyle w:val="13"/>
              <w:snapToGrid w:val="0"/>
              <w:rPr>
                <w:rFonts w:asciiTheme="minorEastAsia" w:hAnsiTheme="minorEastAsia"/>
                <w:sz w:val="22"/>
                <w:szCs w:val="22"/>
              </w:rPr>
            </w:pPr>
            <w:r>
              <w:rPr>
                <w:rFonts w:hint="eastAsia" w:asciiTheme="minorEastAsia" w:hAnsiTheme="minorEastAsia"/>
                <w:sz w:val="22"/>
                <w:szCs w:val="22"/>
              </w:rPr>
              <w:t>—变频器箱含</w:t>
            </w:r>
            <w:r>
              <w:rPr>
                <w:rFonts w:asciiTheme="minorEastAsia" w:hAnsiTheme="minorEastAsia"/>
                <w:sz w:val="22"/>
                <w:szCs w:val="22"/>
              </w:rPr>
              <w:t>18.5</w:t>
            </w:r>
            <w:r>
              <w:rPr>
                <w:rFonts w:hint="eastAsia" w:asciiTheme="minorEastAsia" w:hAnsiTheme="minorEastAsia"/>
                <w:sz w:val="22"/>
                <w:szCs w:val="22"/>
              </w:rPr>
              <w:t>KW变频器、空开、熔断器、调频电位器、平卡轨、启动停止按钮、正泰断路器、互感器、电压表、电流表、电缆线、线槽、导轨、号码管、标签、接线端子等，加装380V散热风扇</w:t>
            </w:r>
          </w:p>
          <w:p>
            <w:pPr>
              <w:pStyle w:val="13"/>
              <w:snapToGrid w:val="0"/>
              <w:rPr>
                <w:rFonts w:asciiTheme="minorEastAsia" w:hAnsiTheme="minorEastAsia"/>
                <w:sz w:val="22"/>
                <w:szCs w:val="22"/>
              </w:rPr>
            </w:pPr>
            <w:r>
              <w:rPr>
                <w:rFonts w:hint="eastAsia" w:asciiTheme="minorEastAsia" w:hAnsiTheme="minorEastAsia"/>
                <w:sz w:val="22"/>
                <w:szCs w:val="22"/>
              </w:rPr>
              <w:t>—内部配件均采用正泰</w:t>
            </w:r>
            <w:r>
              <w:rPr>
                <w:rFonts w:hint="eastAsia" w:ascii="宋体" w:hAnsi="宋体" w:eastAsia="宋体" w:cs="宋体"/>
                <w:kern w:val="0"/>
                <w:sz w:val="22"/>
                <w:szCs w:val="22"/>
              </w:rPr>
              <w:t>或同档次及以上</w:t>
            </w:r>
          </w:p>
        </w:tc>
        <w:tc>
          <w:tcPr>
            <w:tcW w:w="992" w:type="dxa"/>
            <w:vAlign w:val="center"/>
          </w:tcPr>
          <w:p>
            <w:pPr>
              <w:adjustRightInd w:val="0"/>
              <w:snapToGrid w:val="0"/>
              <w:jc w:val="center"/>
              <w:rPr>
                <w:rFonts w:asciiTheme="minorEastAsia" w:hAnsiTheme="minorEastAsia"/>
                <w:sz w:val="22"/>
              </w:rPr>
            </w:pPr>
          </w:p>
        </w:tc>
        <w:tc>
          <w:tcPr>
            <w:tcW w:w="1144" w:type="dxa"/>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170" w:type="dxa"/>
            <w:gridSpan w:val="5"/>
            <w:vAlign w:val="center"/>
          </w:tcPr>
          <w:p>
            <w:pPr>
              <w:adjustRightInd w:val="0"/>
              <w:snapToGrid w:val="0"/>
              <w:jc w:val="center"/>
              <w:rPr>
                <w:rFonts w:asciiTheme="minorEastAsia" w:hAnsiTheme="minorEastAsia"/>
                <w:sz w:val="22"/>
              </w:rPr>
            </w:pPr>
            <w:r>
              <w:rPr>
                <w:rFonts w:asciiTheme="minorEastAsia" w:hAnsiTheme="minorEastAsia"/>
                <w:sz w:val="22"/>
              </w:rPr>
              <w:t>冷藏、冷冻库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color w:val="FF0000"/>
                <w:sz w:val="22"/>
              </w:rPr>
            </w:pPr>
            <w:r>
              <w:rPr>
                <w:rFonts w:hint="eastAsia" w:ascii="宋体" w:hAnsi="宋体" w:eastAsia="宋体" w:cs="宋体"/>
                <w:kern w:val="0"/>
                <w:sz w:val="20"/>
                <w:szCs w:val="20"/>
              </w:rPr>
              <w:t>冷藏库</w:t>
            </w:r>
          </w:p>
        </w:tc>
        <w:tc>
          <w:tcPr>
            <w:tcW w:w="850" w:type="dxa"/>
            <w:vAlign w:val="center"/>
          </w:tcPr>
          <w:p>
            <w:pPr>
              <w:snapToGrid w:val="0"/>
              <w:jc w:val="center"/>
              <w:rPr>
                <w:rFonts w:asciiTheme="minorEastAsia" w:hAnsiTheme="minorEastAsia"/>
                <w:sz w:val="22"/>
              </w:rPr>
            </w:pPr>
            <w:r>
              <w:rPr>
                <w:rFonts w:asciiTheme="minorEastAsia" w:hAnsiTheme="minorEastAsia"/>
                <w:sz w:val="22"/>
              </w:rPr>
              <w:t>1</w:t>
            </w:r>
          </w:p>
        </w:tc>
        <w:tc>
          <w:tcPr>
            <w:tcW w:w="5812" w:type="dxa"/>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—配“艾默生或同档次及以上原装谷轮”压缩机：</w:t>
            </w:r>
            <w:r>
              <w:rPr>
                <w:rFonts w:ascii="宋体" w:hAnsi="宋体" w:eastAsia="宋体" w:cs="宋体"/>
                <w:kern w:val="0"/>
                <w:sz w:val="20"/>
                <w:szCs w:val="20"/>
              </w:rPr>
              <w:t>ZB-21KQ谷轮全封闭高温</w:t>
            </w:r>
            <w:r>
              <w:rPr>
                <w:rFonts w:hint="eastAsia" w:ascii="宋体" w:hAnsi="宋体" w:eastAsia="宋体" w:cs="宋体"/>
                <w:kern w:val="0"/>
                <w:sz w:val="20"/>
                <w:szCs w:val="20"/>
              </w:rPr>
              <w:t>，库板由双面0.6mm彩钢板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—库板厚度为100mm聚胺基甲酸乙脂发泡料</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—地铺3mm防滑铝板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—制冷风机</w:t>
            </w:r>
            <w:r>
              <w:rPr>
                <w:rFonts w:ascii="宋体" w:hAnsi="宋体" w:eastAsia="宋体" w:cs="宋体"/>
                <w:kern w:val="0"/>
                <w:sz w:val="20"/>
                <w:szCs w:val="20"/>
              </w:rPr>
              <w:t>DD-15m²（高翔</w:t>
            </w:r>
            <w:r>
              <w:rPr>
                <w:rFonts w:hint="eastAsia" w:ascii="宋体" w:hAnsi="宋体" w:eastAsia="宋体" w:cs="宋体"/>
                <w:kern w:val="0"/>
                <w:sz w:val="20"/>
                <w:szCs w:val="20"/>
              </w:rPr>
              <w:t>或同档次及以上</w:t>
            </w:r>
            <w:r>
              <w:rPr>
                <w:rFonts w:ascii="宋体" w:hAnsi="宋体" w:eastAsia="宋体" w:cs="宋体"/>
                <w:kern w:val="0"/>
                <w:sz w:val="20"/>
                <w:szCs w:val="20"/>
              </w:rPr>
              <w:t>）</w:t>
            </w:r>
            <w:r>
              <w:rPr>
                <w:rFonts w:hint="eastAsia" w:ascii="宋体" w:hAnsi="宋体" w:eastAsia="宋体" w:cs="宋体"/>
                <w:kern w:val="0"/>
                <w:sz w:val="20"/>
                <w:szCs w:val="20"/>
              </w:rPr>
              <w:t>，丹佛斯或同档次及以上膨胀阀、全自动电气控制箱（主件西门子）或同档次及以上</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—丹佛斯或同档次及以上电磁阀，化霜水管加电热丝</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—冷库门配以半埋门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—内部安全式拉手门锁及防潮胶边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—行针式温度表及冷库防雾灯等</w:t>
            </w:r>
          </w:p>
          <w:p>
            <w:pPr>
              <w:pStyle w:val="13"/>
              <w:snapToGrid w:val="0"/>
              <w:rPr>
                <w:rFonts w:asciiTheme="minorEastAsia" w:hAnsiTheme="minorEastAsia"/>
                <w:sz w:val="22"/>
                <w:szCs w:val="22"/>
              </w:rPr>
            </w:pPr>
            <w:r>
              <w:rPr>
                <w:rFonts w:hint="eastAsia" w:ascii="宋体" w:hAnsi="宋体" w:eastAsia="宋体" w:cs="宋体"/>
                <w:kern w:val="0"/>
                <w:sz w:val="20"/>
                <w:szCs w:val="20"/>
              </w:rPr>
              <w:t>—规格：</w:t>
            </w:r>
            <w:r>
              <w:rPr>
                <w:rFonts w:ascii="宋体" w:hAnsi="宋体" w:eastAsia="宋体" w:cs="宋体"/>
                <w:kern w:val="0"/>
                <w:sz w:val="20"/>
                <w:szCs w:val="20"/>
              </w:rPr>
              <w:t>350</w:t>
            </w:r>
            <w:r>
              <w:rPr>
                <w:rFonts w:hint="eastAsia" w:ascii="宋体" w:hAnsi="宋体" w:eastAsia="宋体" w:cs="宋体"/>
                <w:kern w:val="0"/>
                <w:sz w:val="20"/>
                <w:szCs w:val="20"/>
              </w:rPr>
              <w:t>0*2500*2600</w:t>
            </w:r>
          </w:p>
        </w:tc>
        <w:tc>
          <w:tcPr>
            <w:tcW w:w="992" w:type="dxa"/>
            <w:vAlign w:val="center"/>
          </w:tcPr>
          <w:p>
            <w:pPr>
              <w:adjustRightInd w:val="0"/>
              <w:snapToGrid w:val="0"/>
              <w:jc w:val="center"/>
              <w:rPr>
                <w:rFonts w:asciiTheme="minorEastAsia" w:hAnsiTheme="minorEastAsia"/>
                <w:sz w:val="22"/>
              </w:rPr>
            </w:pPr>
          </w:p>
        </w:tc>
        <w:tc>
          <w:tcPr>
            <w:tcW w:w="1144" w:type="dxa"/>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Theme="minorEastAsia" w:hAnsiTheme="minorEastAsia"/>
                <w:color w:val="FF0000"/>
                <w:sz w:val="22"/>
              </w:rPr>
            </w:pPr>
            <w:r>
              <w:rPr>
                <w:rFonts w:hint="eastAsia" w:ascii="宋体" w:hAnsi="宋体" w:eastAsia="宋体" w:cs="宋体"/>
                <w:kern w:val="0"/>
                <w:sz w:val="20"/>
                <w:szCs w:val="20"/>
              </w:rPr>
              <w:t>冷冻库</w:t>
            </w:r>
          </w:p>
        </w:tc>
        <w:tc>
          <w:tcPr>
            <w:tcW w:w="850" w:type="dxa"/>
            <w:vAlign w:val="center"/>
          </w:tcPr>
          <w:p>
            <w:pPr>
              <w:snapToGrid w:val="0"/>
              <w:jc w:val="center"/>
              <w:rPr>
                <w:rFonts w:asciiTheme="minorEastAsia" w:hAnsiTheme="minorEastAsia"/>
                <w:sz w:val="22"/>
              </w:rPr>
            </w:pPr>
            <w:r>
              <w:rPr>
                <w:rFonts w:asciiTheme="minorEastAsia" w:hAnsiTheme="minorEastAsia"/>
                <w:sz w:val="22"/>
              </w:rPr>
              <w:t>1</w:t>
            </w:r>
          </w:p>
        </w:tc>
        <w:tc>
          <w:tcPr>
            <w:tcW w:w="5812" w:type="dxa"/>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—配“艾默生原装谷轮或同档次及以上”压缩机：</w:t>
            </w:r>
            <w:r>
              <w:rPr>
                <w:rFonts w:ascii="宋体" w:hAnsi="宋体" w:eastAsia="宋体" w:cs="宋体"/>
                <w:kern w:val="0"/>
                <w:sz w:val="20"/>
                <w:szCs w:val="20"/>
              </w:rPr>
              <w:t>ZSI09KQE全封闭低温</w:t>
            </w:r>
            <w:r>
              <w:rPr>
                <w:rFonts w:hint="eastAsia" w:ascii="宋体" w:hAnsi="宋体" w:eastAsia="宋体" w:cs="宋体"/>
                <w:kern w:val="0"/>
                <w:sz w:val="20"/>
                <w:szCs w:val="20"/>
              </w:rPr>
              <w:t>，库板由双面0.6mm彩钢板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—库板厚度为100mm聚胺基甲酸乙脂发泡料</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—地铺3mm防滑铝板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—制冷风机</w:t>
            </w:r>
            <w:r>
              <w:rPr>
                <w:rFonts w:ascii="宋体" w:hAnsi="宋体" w:eastAsia="宋体" w:cs="宋体"/>
                <w:kern w:val="0"/>
                <w:sz w:val="20"/>
                <w:szCs w:val="20"/>
              </w:rPr>
              <w:t>DD-15m²（高翔）</w:t>
            </w:r>
            <w:r>
              <w:rPr>
                <w:rFonts w:hint="eastAsia" w:ascii="宋体" w:hAnsi="宋体" w:eastAsia="宋体" w:cs="宋体"/>
                <w:kern w:val="0"/>
                <w:sz w:val="20"/>
                <w:szCs w:val="20"/>
              </w:rPr>
              <w:t>，丹佛斯或同档次及以上膨胀阀、全自动电气控制箱（主件西门子）</w:t>
            </w:r>
            <w:r>
              <w:rPr>
                <w:rFonts w:hint="eastAsia" w:asciiTheme="minorEastAsia" w:hAnsiTheme="minorEastAsia"/>
                <w:sz w:val="22"/>
              </w:rPr>
              <w:t>或同档次及以上</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—丹佛斯或同档次及以上电磁阀，化霜水管加电热丝</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—冷库门配以半埋门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—内部安全式拉手门锁及防潮胶边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—行针式温度表及冷库防雾灯等</w:t>
            </w:r>
          </w:p>
          <w:p>
            <w:pPr>
              <w:pStyle w:val="13"/>
              <w:snapToGrid w:val="0"/>
              <w:rPr>
                <w:rFonts w:asciiTheme="minorEastAsia" w:hAnsiTheme="minorEastAsia"/>
                <w:sz w:val="22"/>
                <w:szCs w:val="22"/>
              </w:rPr>
            </w:pPr>
            <w:r>
              <w:rPr>
                <w:rFonts w:hint="eastAsia" w:ascii="宋体" w:hAnsi="宋体" w:eastAsia="宋体" w:cs="宋体"/>
                <w:kern w:val="0"/>
                <w:sz w:val="20"/>
                <w:szCs w:val="20"/>
              </w:rPr>
              <w:t>—规格：</w:t>
            </w:r>
            <w:r>
              <w:rPr>
                <w:rFonts w:ascii="宋体" w:hAnsi="宋体" w:eastAsia="宋体" w:cs="宋体"/>
                <w:kern w:val="0"/>
                <w:sz w:val="20"/>
                <w:szCs w:val="20"/>
              </w:rPr>
              <w:t>350</w:t>
            </w:r>
            <w:r>
              <w:rPr>
                <w:rFonts w:hint="eastAsia" w:ascii="宋体" w:hAnsi="宋体" w:eastAsia="宋体" w:cs="宋体"/>
                <w:kern w:val="0"/>
                <w:sz w:val="20"/>
                <w:szCs w:val="20"/>
              </w:rPr>
              <w:t>0*2200*2600</w:t>
            </w:r>
          </w:p>
        </w:tc>
        <w:tc>
          <w:tcPr>
            <w:tcW w:w="992" w:type="dxa"/>
            <w:vAlign w:val="center"/>
          </w:tcPr>
          <w:p>
            <w:pPr>
              <w:adjustRightInd w:val="0"/>
              <w:snapToGrid w:val="0"/>
              <w:jc w:val="center"/>
              <w:rPr>
                <w:rFonts w:asciiTheme="minorEastAsia" w:hAnsiTheme="minorEastAsia"/>
                <w:sz w:val="22"/>
              </w:rPr>
            </w:pPr>
          </w:p>
        </w:tc>
        <w:tc>
          <w:tcPr>
            <w:tcW w:w="1144" w:type="dxa"/>
            <w:vAlign w:val="center"/>
          </w:tcPr>
          <w:p>
            <w:pPr>
              <w:adjustRightInd w:val="0"/>
              <w:snapToGrid w:val="0"/>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72" w:type="dxa"/>
            <w:vAlign w:val="center"/>
          </w:tcPr>
          <w:p>
            <w:pPr>
              <w:snapToGrid w:val="0"/>
              <w:jc w:val="center"/>
              <w:rPr>
                <w:rFonts w:ascii="宋体" w:hAnsi="宋体" w:eastAsia="宋体" w:cs="宋体"/>
                <w:kern w:val="0"/>
                <w:sz w:val="20"/>
                <w:szCs w:val="20"/>
              </w:rPr>
            </w:pPr>
            <w:r>
              <w:rPr>
                <w:rFonts w:hint="eastAsia" w:ascii="宋体" w:hAnsi="宋体" w:eastAsia="宋体" w:cs="宋体"/>
                <w:kern w:val="0"/>
                <w:sz w:val="20"/>
                <w:szCs w:val="20"/>
              </w:rPr>
              <w:t>冷藏、冷冻库其它技术指标</w:t>
            </w:r>
          </w:p>
        </w:tc>
        <w:tc>
          <w:tcPr>
            <w:tcW w:w="850" w:type="dxa"/>
            <w:vAlign w:val="center"/>
          </w:tcPr>
          <w:p>
            <w:pPr>
              <w:snapToGrid w:val="0"/>
              <w:jc w:val="center"/>
              <w:rPr>
                <w:rFonts w:asciiTheme="minorEastAsia" w:hAnsiTheme="minorEastAsia"/>
                <w:sz w:val="22"/>
              </w:rPr>
            </w:pPr>
          </w:p>
        </w:tc>
        <w:tc>
          <w:tcPr>
            <w:tcW w:w="5812" w:type="dxa"/>
            <w:vAlign w:val="center"/>
          </w:tcPr>
          <w:p>
            <w:pPr>
              <w:numPr>
                <w:ilvl w:val="0"/>
                <w:numId w:val="5"/>
              </w:numPr>
              <w:spacing w:line="360" w:lineRule="auto"/>
              <w:outlineLvl w:val="0"/>
              <w:rPr>
                <w:rFonts w:ascii="宋体" w:hAnsi="宋体"/>
                <w:sz w:val="22"/>
              </w:rPr>
            </w:pPr>
            <w:r>
              <w:rPr>
                <w:rFonts w:hint="eastAsia" w:ascii="宋体" w:hAnsi="宋体"/>
                <w:sz w:val="22"/>
              </w:rPr>
              <w:t>一般规范</w:t>
            </w:r>
          </w:p>
          <w:p>
            <w:pPr>
              <w:spacing w:line="360" w:lineRule="auto"/>
              <w:ind w:firstLine="440" w:firstLineChars="200"/>
              <w:outlineLvl w:val="0"/>
              <w:rPr>
                <w:rFonts w:ascii="宋体" w:hAnsi="宋体"/>
                <w:sz w:val="22"/>
              </w:rPr>
            </w:pPr>
            <w:r>
              <w:rPr>
                <w:rFonts w:hint="eastAsia" w:ascii="宋体" w:hAnsi="宋体"/>
                <w:sz w:val="22"/>
              </w:rPr>
              <w:t>1.工作范围</w:t>
            </w:r>
          </w:p>
          <w:p>
            <w:pPr>
              <w:spacing w:line="460" w:lineRule="exact"/>
              <w:ind w:firstLine="440" w:firstLineChars="200"/>
              <w:rPr>
                <w:rFonts w:ascii="宋体" w:hAnsi="宋体"/>
                <w:sz w:val="22"/>
              </w:rPr>
            </w:pPr>
            <w:r>
              <w:rPr>
                <w:rFonts w:hint="eastAsia" w:ascii="宋体" w:hAnsi="宋体"/>
                <w:sz w:val="22"/>
              </w:rPr>
              <w:t>1.01提供施工部门为安全或合理操作设备所需的一些特别配件，如配件并不是设备本身的部分，这些配件也需在安装前交相关施工安装单位。</w:t>
            </w:r>
          </w:p>
          <w:p>
            <w:pPr>
              <w:spacing w:line="460" w:lineRule="exact"/>
              <w:ind w:firstLine="440" w:firstLineChars="200"/>
              <w:rPr>
                <w:rFonts w:ascii="宋体" w:hAnsi="宋体"/>
                <w:sz w:val="22"/>
              </w:rPr>
            </w:pPr>
            <w:r>
              <w:rPr>
                <w:rFonts w:hint="eastAsia" w:ascii="宋体" w:hAnsi="宋体"/>
                <w:sz w:val="22"/>
              </w:rPr>
              <w:t>1.02所有设备要符合实际情况，招标图纸上所示尺寸是概略尺寸，下料制作前务必按工地现场情况度量实际尺寸。因此，投标前和中标后，投标方均必须踏勘现场。否则，因此产生的后果由投标方承担。</w:t>
            </w:r>
          </w:p>
          <w:p>
            <w:pPr>
              <w:spacing w:line="460" w:lineRule="exact"/>
              <w:ind w:firstLine="440" w:firstLineChars="200"/>
              <w:rPr>
                <w:rFonts w:ascii="宋体" w:hAnsi="宋体"/>
                <w:sz w:val="22"/>
              </w:rPr>
            </w:pPr>
            <w:r>
              <w:rPr>
                <w:rFonts w:hint="eastAsia" w:ascii="宋体" w:hAnsi="宋体"/>
                <w:sz w:val="22"/>
              </w:rPr>
              <w:t>1.03招标图纸及文件目的是显示整个系统设备。冷库设备承包商（以下简称承包商）需提供准确完整的配备，虽然有些配备招标文件中未提及，但由于安全上或操作上的需要，承包商仍要提供该配备而不能索取额外费用。但投标文件可以附加说明。</w:t>
            </w:r>
          </w:p>
          <w:p>
            <w:pPr>
              <w:spacing w:line="460" w:lineRule="exact"/>
              <w:ind w:firstLine="440" w:firstLineChars="200"/>
              <w:rPr>
                <w:rFonts w:ascii="宋体" w:hAnsi="宋体"/>
                <w:sz w:val="22"/>
              </w:rPr>
            </w:pPr>
            <w:r>
              <w:rPr>
                <w:rFonts w:hint="eastAsia" w:ascii="宋体" w:hAnsi="宋体"/>
                <w:sz w:val="22"/>
              </w:rPr>
              <w:t>1.04设备外部电源由相关单位接驳至设备所需位置，并装上隔离开关，该接点以后至设备的接驳由承包商负责。</w:t>
            </w:r>
          </w:p>
          <w:p>
            <w:pPr>
              <w:pStyle w:val="24"/>
              <w:spacing w:line="460" w:lineRule="exact"/>
              <w:ind w:firstLine="440"/>
              <w:rPr>
                <w:sz w:val="22"/>
              </w:rPr>
            </w:pPr>
            <w:r>
              <w:rPr>
                <w:rFonts w:hint="eastAsia"/>
                <w:sz w:val="22"/>
              </w:rPr>
              <w:t>1.06所有墙身开孔和饰面，设备地台等土建内容由相关单位负责，但承包商需提供与设备相关的资料和准确的尺寸。</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2.规范条例</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2.01 所有设备、材料和施工程序必须符合国家和行业的相关规范条例。</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2.02 相关法规包括建筑规范、公共卫生条例等，投标文件中必须注明规范名称和编号。</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2.03投标方提供的设备规格，除需要符合招标的标准外，还需合乎规范条例的标准，或高于该标准。</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2.04由于条例或规范所需，设备配置标准高于招标文件标准时，承包商不得向业主索取额外费用。</w:t>
            </w:r>
          </w:p>
          <w:p>
            <w:pPr>
              <w:autoSpaceDE w:val="0"/>
              <w:autoSpaceDN w:val="0"/>
              <w:adjustRightInd w:val="0"/>
              <w:spacing w:line="360" w:lineRule="auto"/>
              <w:outlineLvl w:val="0"/>
              <w:rPr>
                <w:rFonts w:ascii="宋体" w:hAnsi="宋体"/>
                <w:sz w:val="22"/>
              </w:rPr>
            </w:pPr>
            <w:r>
              <w:rPr>
                <w:rFonts w:hint="eastAsia" w:ascii="宋体" w:hAnsi="宋体"/>
                <w:sz w:val="22"/>
              </w:rPr>
              <w:t>二、冷库设备及制作安装规范</w:t>
            </w:r>
          </w:p>
          <w:p>
            <w:pPr>
              <w:autoSpaceDE w:val="0"/>
              <w:autoSpaceDN w:val="0"/>
              <w:adjustRightInd w:val="0"/>
              <w:spacing w:line="360" w:lineRule="auto"/>
              <w:outlineLvl w:val="0"/>
              <w:rPr>
                <w:rFonts w:ascii="宋体" w:hAnsi="宋体"/>
                <w:sz w:val="22"/>
              </w:rPr>
            </w:pPr>
            <w:r>
              <w:rPr>
                <w:rFonts w:hint="eastAsia" w:ascii="宋体" w:hAnsi="宋体"/>
                <w:sz w:val="22"/>
              </w:rPr>
              <w:t>1．冷库设备材料及系统</w:t>
            </w:r>
          </w:p>
          <w:p>
            <w:pPr>
              <w:autoSpaceDE w:val="0"/>
              <w:autoSpaceDN w:val="0"/>
              <w:adjustRightInd w:val="0"/>
              <w:spacing w:line="360" w:lineRule="auto"/>
              <w:outlineLvl w:val="0"/>
              <w:rPr>
                <w:rFonts w:ascii="宋体" w:hAnsi="宋体"/>
                <w:sz w:val="22"/>
              </w:rPr>
            </w:pPr>
            <w:r>
              <w:rPr>
                <w:rFonts w:hint="eastAsia" w:ascii="宋体" w:hAnsi="宋体"/>
                <w:sz w:val="22"/>
              </w:rPr>
              <w:t>1.01 库板结构</w:t>
            </w:r>
          </w:p>
          <w:p>
            <w:pPr>
              <w:autoSpaceDE w:val="0"/>
              <w:autoSpaceDN w:val="0"/>
              <w:adjustRightInd w:val="0"/>
              <w:spacing w:line="360" w:lineRule="auto"/>
              <w:outlineLvl w:val="0"/>
              <w:rPr>
                <w:rFonts w:ascii="宋体" w:hAnsi="宋体"/>
                <w:sz w:val="22"/>
              </w:rPr>
            </w:pPr>
            <w:r>
              <w:rPr>
                <w:rFonts w:hint="eastAsia" w:ascii="宋体" w:hAnsi="宋体"/>
                <w:sz w:val="22"/>
              </w:rPr>
              <w:t>除角板外，所有库板均以阔970毫米库板接合并制而成。阔292毫米库板需个别安装於适当位置。除角板外，所有垂直板外层备有垂直沟，并小于1毫米。每块嵌板皆铸模而成，能够完全与100%的氨基甲酸酯泡沫绝缘料沾合而无须木料支撑。墙壁统一100mm厚，以防上嵌板出现空间。嵌板的衔铁及槽均以泡沫封合，接合处则以胶边永久密封，能防油及防止发霉。</w:t>
            </w:r>
          </w:p>
          <w:p>
            <w:pPr>
              <w:autoSpaceDE w:val="0"/>
              <w:autoSpaceDN w:val="0"/>
              <w:adjustRightInd w:val="0"/>
              <w:spacing w:line="360" w:lineRule="auto"/>
              <w:outlineLvl w:val="0"/>
              <w:rPr>
                <w:rFonts w:ascii="宋体" w:hAnsi="宋体"/>
                <w:sz w:val="22"/>
              </w:rPr>
            </w:pPr>
            <w:r>
              <w:rPr>
                <w:rFonts w:hint="eastAsia" w:ascii="宋体" w:hAnsi="宋体"/>
                <w:sz w:val="22"/>
              </w:rPr>
              <w:t>1.02 内外层物料</w:t>
            </w:r>
          </w:p>
          <w:p>
            <w:pPr>
              <w:spacing w:before="120" w:beforeLines="50" w:line="360" w:lineRule="auto"/>
              <w:ind w:right="-153" w:rightChars="-73"/>
              <w:rPr>
                <w:spacing w:val="10"/>
                <w:sz w:val="22"/>
              </w:rPr>
            </w:pPr>
            <w:r>
              <w:rPr>
                <w:rFonts w:hint="eastAsia" w:ascii="宋体" w:hAnsi="宋体"/>
                <w:sz w:val="22"/>
              </w:rPr>
              <w:t>冷库库板内外采用</w:t>
            </w:r>
            <w:r>
              <w:rPr>
                <w:rFonts w:hint="eastAsia"/>
                <w:spacing w:val="10"/>
                <w:sz w:val="22"/>
              </w:rPr>
              <w:t>（100mm聚氨酯发泡）彩钢板板，厚度为0.</w:t>
            </w:r>
            <w:r>
              <w:rPr>
                <w:spacing w:val="10"/>
                <w:sz w:val="22"/>
              </w:rPr>
              <w:t>6</w:t>
            </w:r>
            <w:r>
              <w:rPr>
                <w:rFonts w:hint="eastAsia"/>
                <w:spacing w:val="10"/>
                <w:sz w:val="22"/>
              </w:rPr>
              <w:t>CM,地面需用</w:t>
            </w:r>
            <w:r>
              <w:rPr>
                <w:spacing w:val="10"/>
                <w:sz w:val="22"/>
              </w:rPr>
              <w:t>3</w:t>
            </w:r>
            <w:r>
              <w:rPr>
                <w:rFonts w:hint="eastAsia"/>
                <w:spacing w:val="10"/>
                <w:sz w:val="22"/>
              </w:rPr>
              <w:t>MM厚镀锌铝板进行加固。</w:t>
            </w:r>
          </w:p>
          <w:p>
            <w:pPr>
              <w:autoSpaceDE w:val="0"/>
              <w:autoSpaceDN w:val="0"/>
              <w:adjustRightInd w:val="0"/>
              <w:spacing w:line="360" w:lineRule="auto"/>
              <w:outlineLvl w:val="0"/>
              <w:rPr>
                <w:rFonts w:ascii="宋体" w:hAnsi="宋体"/>
                <w:sz w:val="22"/>
              </w:rPr>
            </w:pPr>
            <w:r>
              <w:rPr>
                <w:rFonts w:hint="eastAsia" w:ascii="宋体" w:hAnsi="宋体"/>
                <w:sz w:val="22"/>
              </w:rPr>
              <w:t>1.03 库板紧锁</w:t>
            </w:r>
          </w:p>
          <w:p>
            <w:pPr>
              <w:autoSpaceDE w:val="0"/>
              <w:autoSpaceDN w:val="0"/>
              <w:adjustRightInd w:val="0"/>
              <w:spacing w:line="360" w:lineRule="auto"/>
              <w:outlineLvl w:val="0"/>
              <w:rPr>
                <w:rFonts w:ascii="宋体" w:hAnsi="宋体"/>
                <w:sz w:val="22"/>
              </w:rPr>
            </w:pPr>
            <w:r>
              <w:rPr>
                <w:rFonts w:hint="eastAsia" w:ascii="宋体" w:hAnsi="宋体"/>
                <w:sz w:val="22"/>
              </w:rPr>
              <w:t>冷库有内置专利的“快速锁”装嵌，锁由活动凸轮，衔铁部份的勾形锁臂及槽部份的铁杆组成，当转动锁臂，即扣入杆里，将冷库紧锁。</w:t>
            </w:r>
          </w:p>
          <w:p>
            <w:pPr>
              <w:autoSpaceDE w:val="0"/>
              <w:autoSpaceDN w:val="0"/>
              <w:adjustRightInd w:val="0"/>
              <w:spacing w:line="360" w:lineRule="auto"/>
              <w:outlineLvl w:val="0"/>
              <w:rPr>
                <w:rFonts w:ascii="宋体" w:hAnsi="宋体"/>
                <w:sz w:val="22"/>
              </w:rPr>
            </w:pPr>
            <w:r>
              <w:rPr>
                <w:rFonts w:hint="eastAsia" w:ascii="宋体" w:hAnsi="宋体"/>
                <w:sz w:val="22"/>
              </w:rPr>
              <w:t>1.04 绝缘效应</w:t>
            </w:r>
          </w:p>
          <w:p>
            <w:pPr>
              <w:autoSpaceDE w:val="0"/>
              <w:autoSpaceDN w:val="0"/>
              <w:adjustRightInd w:val="0"/>
              <w:spacing w:line="360" w:lineRule="auto"/>
              <w:outlineLvl w:val="0"/>
              <w:rPr>
                <w:rFonts w:ascii="宋体" w:hAnsi="宋体"/>
                <w:sz w:val="22"/>
              </w:rPr>
            </w:pPr>
            <w:r>
              <w:rPr>
                <w:rFonts w:hint="eastAsia" w:ascii="宋体" w:hAnsi="宋体"/>
                <w:sz w:val="22"/>
              </w:rPr>
              <w:t>冷库墙壁厚4英寸，导热系数（K）不超过0．118 BTU（每小时每平方英尺）。当＂R＂（R为对墙壁的总抗热力）值为34，则热转移系数（U）不超过0．029。操作温度在华氏-100度至华氏+250度之间时，冷库的绝缘效能保持稳定。</w:t>
            </w:r>
          </w:p>
          <w:p>
            <w:pPr>
              <w:autoSpaceDE w:val="0"/>
              <w:autoSpaceDN w:val="0"/>
              <w:adjustRightInd w:val="0"/>
              <w:spacing w:line="360" w:lineRule="auto"/>
              <w:outlineLvl w:val="0"/>
              <w:rPr>
                <w:rFonts w:ascii="宋体" w:hAnsi="宋体"/>
                <w:sz w:val="22"/>
              </w:rPr>
            </w:pPr>
            <w:r>
              <w:rPr>
                <w:rFonts w:hint="eastAsia" w:ascii="宋体" w:hAnsi="宋体"/>
                <w:sz w:val="22"/>
              </w:rPr>
              <w:t>1.05冷库门上装有精密的门铰，门板跟以上第一段说明的库板结构相同，绝缘层的厚度和种类跟第四段说明的资料一样，组合跟以下第六段所指定的无异。门的顶边和两侧均装置磁性胶边，可防水及油等．门底装有双层胶边，用以稳密位置。冷库门结构包括“Ｕ”型渠及不少於14＃厚度的特强铁边，包围库门的周界，稳定库门。防潮发热线乃隐藏在门栓四铁边之後，附加发热线则隐藏在门外周边的底部，发热线具备调校控制提供足够热力，以防止在潮湿情形下造成凝结水点及结雾，并接驳节省能源凝结控制以便调校恰当热力。每扇门上皆装置防水灯，由库外的开关操控，并配置直径50毫米指针温度计。</w:t>
            </w:r>
          </w:p>
          <w:p>
            <w:pPr>
              <w:autoSpaceDE w:val="0"/>
              <w:autoSpaceDN w:val="0"/>
              <w:adjustRightInd w:val="0"/>
              <w:spacing w:line="360" w:lineRule="auto"/>
              <w:outlineLvl w:val="0"/>
              <w:rPr>
                <w:rFonts w:ascii="宋体" w:hAnsi="宋体"/>
                <w:sz w:val="22"/>
              </w:rPr>
            </w:pPr>
            <w:r>
              <w:rPr>
                <w:rFonts w:hint="eastAsia" w:ascii="宋体" w:hAnsi="宋体"/>
                <w:sz w:val="22"/>
              </w:rPr>
              <w:t>1.06 标准自动关门的组合所有金属面乃铝质外层。</w:t>
            </w:r>
          </w:p>
          <w:p>
            <w:pPr>
              <w:autoSpaceDE w:val="0"/>
              <w:autoSpaceDN w:val="0"/>
              <w:adjustRightInd w:val="0"/>
              <w:spacing w:line="360" w:lineRule="auto"/>
              <w:outlineLvl w:val="0"/>
              <w:rPr>
                <w:rFonts w:ascii="宋体" w:hAnsi="宋体"/>
                <w:sz w:val="22"/>
              </w:rPr>
            </w:pPr>
            <w:r>
              <w:rPr>
                <w:rFonts w:hint="eastAsia" w:ascii="宋体" w:hAnsi="宋体"/>
                <w:sz w:val="22"/>
              </w:rPr>
              <w:t xml:space="preserve">     门铰：每个门安装有两只自动闭门的液压闭门器。</w:t>
            </w:r>
          </w:p>
          <w:p>
            <w:pPr>
              <w:autoSpaceDE w:val="0"/>
              <w:autoSpaceDN w:val="0"/>
              <w:adjustRightInd w:val="0"/>
              <w:spacing w:line="360" w:lineRule="auto"/>
              <w:outlineLvl w:val="0"/>
              <w:rPr>
                <w:rFonts w:ascii="宋体" w:hAnsi="宋体"/>
                <w:sz w:val="22"/>
              </w:rPr>
            </w:pPr>
            <w:r>
              <w:rPr>
                <w:rFonts w:hint="eastAsia" w:ascii="宋体" w:hAnsi="宋体"/>
                <w:sz w:val="22"/>
              </w:rPr>
              <w:t xml:space="preserve">     门闩：门闩易於解散门胶的磁力而开启库门，亦备有锁门拉手及安全锁於库内。</w:t>
            </w:r>
          </w:p>
          <w:p>
            <w:pPr>
              <w:autoSpaceDE w:val="0"/>
              <w:autoSpaceDN w:val="0"/>
              <w:adjustRightInd w:val="0"/>
              <w:spacing w:line="360" w:lineRule="auto"/>
              <w:outlineLvl w:val="0"/>
              <w:rPr>
                <w:rFonts w:ascii="宋体" w:hAnsi="宋体"/>
                <w:sz w:val="22"/>
              </w:rPr>
            </w:pPr>
            <w:r>
              <w:rPr>
                <w:rFonts w:hint="eastAsia" w:ascii="宋体" w:hAnsi="宋体"/>
                <w:sz w:val="22"/>
              </w:rPr>
              <w:t>1.07 地板</w:t>
            </w:r>
          </w:p>
          <w:p>
            <w:pPr>
              <w:autoSpaceDE w:val="0"/>
              <w:autoSpaceDN w:val="0"/>
              <w:adjustRightInd w:val="0"/>
              <w:spacing w:line="360" w:lineRule="auto"/>
              <w:outlineLvl w:val="0"/>
              <w:rPr>
                <w:rFonts w:ascii="宋体" w:hAnsi="宋体"/>
                <w:sz w:val="22"/>
              </w:rPr>
            </w:pPr>
            <w:r>
              <w:rPr>
                <w:rFonts w:hint="eastAsia" w:ascii="宋体" w:hAnsi="宋体"/>
                <w:sz w:val="22"/>
              </w:rPr>
              <w:t>地板结构跟墙板相样。</w:t>
            </w:r>
          </w:p>
          <w:p>
            <w:pPr>
              <w:autoSpaceDE w:val="0"/>
              <w:autoSpaceDN w:val="0"/>
              <w:adjustRightInd w:val="0"/>
              <w:spacing w:line="360" w:lineRule="auto"/>
              <w:outlineLvl w:val="0"/>
              <w:rPr>
                <w:rFonts w:ascii="宋体" w:hAnsi="宋体"/>
                <w:sz w:val="22"/>
              </w:rPr>
            </w:pPr>
            <w:r>
              <w:rPr>
                <w:rFonts w:hint="eastAsia" w:ascii="宋体" w:hAnsi="宋体"/>
                <w:sz w:val="22"/>
              </w:rPr>
              <w:t>1.08冷冻系统</w:t>
            </w:r>
          </w:p>
          <w:p>
            <w:pPr>
              <w:autoSpaceDE w:val="0"/>
              <w:autoSpaceDN w:val="0"/>
              <w:adjustRightInd w:val="0"/>
              <w:spacing w:line="360" w:lineRule="auto"/>
              <w:outlineLvl w:val="0"/>
              <w:rPr>
                <w:rFonts w:ascii="宋体" w:hAnsi="宋体"/>
                <w:sz w:val="22"/>
              </w:rPr>
            </w:pPr>
            <w:r>
              <w:rPr>
                <w:rFonts w:hint="eastAsia" w:ascii="宋体" w:hAnsi="宋体"/>
                <w:sz w:val="22"/>
              </w:rPr>
              <w:t>采用谷轮压缩机；制冷系统：冷风机选配高翔机组或同档次及以上，丹佛斯膨胀阀或同档次及以上，意大利卡士妥</w:t>
            </w:r>
            <w:r>
              <w:rPr>
                <w:rFonts w:hint="eastAsia" w:ascii="宋体" w:hAnsi="宋体" w:eastAsia="宋体" w:cs="宋体"/>
                <w:kern w:val="0"/>
                <w:sz w:val="20"/>
                <w:szCs w:val="20"/>
              </w:rPr>
              <w:t>或同档次及以上</w:t>
            </w:r>
            <w:r>
              <w:rPr>
                <w:rFonts w:hint="eastAsia" w:ascii="宋体" w:hAnsi="宋体"/>
                <w:sz w:val="22"/>
              </w:rPr>
              <w:t>电磁阀或同档次及以上，化霜水管加电热丝；</w:t>
            </w:r>
          </w:p>
          <w:p>
            <w:pPr>
              <w:autoSpaceDE w:val="0"/>
              <w:autoSpaceDN w:val="0"/>
              <w:adjustRightInd w:val="0"/>
              <w:spacing w:line="360" w:lineRule="auto"/>
              <w:outlineLvl w:val="0"/>
              <w:rPr>
                <w:rFonts w:ascii="宋体" w:hAnsi="宋体"/>
                <w:sz w:val="22"/>
              </w:rPr>
            </w:pPr>
            <w:r>
              <w:rPr>
                <w:rFonts w:hint="eastAsia" w:ascii="宋体" w:hAnsi="宋体"/>
                <w:sz w:val="22"/>
              </w:rPr>
              <w:t>1.10 温度警响</w:t>
            </w:r>
          </w:p>
          <w:p>
            <w:pPr>
              <w:autoSpaceDE w:val="0"/>
              <w:autoSpaceDN w:val="0"/>
              <w:adjustRightInd w:val="0"/>
              <w:spacing w:line="360" w:lineRule="auto"/>
              <w:outlineLvl w:val="0"/>
              <w:rPr>
                <w:rFonts w:ascii="宋体" w:hAnsi="宋体"/>
                <w:sz w:val="22"/>
              </w:rPr>
            </w:pPr>
            <w:r>
              <w:rPr>
                <w:rFonts w:hint="eastAsia" w:ascii="宋体" w:hAnsi="宋体"/>
                <w:sz w:val="22"/>
              </w:rPr>
              <w:t>每间冷库设有温度警响系统。</w:t>
            </w:r>
          </w:p>
          <w:p>
            <w:pPr>
              <w:widowControl/>
              <w:jc w:val="left"/>
              <w:rPr>
                <w:rFonts w:ascii="宋体" w:hAnsi="宋体" w:eastAsia="宋体" w:cs="宋体"/>
                <w:kern w:val="0"/>
                <w:sz w:val="20"/>
                <w:szCs w:val="20"/>
              </w:rPr>
            </w:pPr>
          </w:p>
        </w:tc>
        <w:tc>
          <w:tcPr>
            <w:tcW w:w="992" w:type="dxa"/>
            <w:vAlign w:val="center"/>
          </w:tcPr>
          <w:p>
            <w:pPr>
              <w:adjustRightInd w:val="0"/>
              <w:snapToGrid w:val="0"/>
              <w:jc w:val="center"/>
              <w:rPr>
                <w:rFonts w:asciiTheme="minorEastAsia" w:hAnsiTheme="minorEastAsia"/>
                <w:sz w:val="22"/>
              </w:rPr>
            </w:pPr>
          </w:p>
        </w:tc>
        <w:tc>
          <w:tcPr>
            <w:tcW w:w="1144" w:type="dxa"/>
            <w:vAlign w:val="center"/>
          </w:tcPr>
          <w:p>
            <w:pPr>
              <w:adjustRightInd w:val="0"/>
              <w:snapToGrid w:val="0"/>
              <w:jc w:val="center"/>
              <w:rPr>
                <w:rFonts w:asciiTheme="minorEastAsia" w:hAnsiTheme="minorEastAsia"/>
                <w:sz w:val="22"/>
              </w:rPr>
            </w:pPr>
          </w:p>
        </w:tc>
      </w:tr>
    </w:tbl>
    <w:p>
      <w:pPr>
        <w:widowControl/>
        <w:jc w:val="left"/>
        <w:rPr>
          <w:rFonts w:ascii="Cambria" w:hAnsi="Cambria" w:eastAsia="黑体" w:cs="Times New Roman"/>
          <w:b/>
          <w:bCs/>
          <w:kern w:val="0"/>
          <w:sz w:val="32"/>
          <w:szCs w:val="32"/>
        </w:rPr>
      </w:pPr>
    </w:p>
    <w:p>
      <w:pPr>
        <w:pStyle w:val="51"/>
      </w:pPr>
      <w:bookmarkStart w:id="73" w:name="_Toc321925454"/>
      <w:r>
        <w:br w:type="page"/>
      </w:r>
    </w:p>
    <w:p>
      <w:pPr>
        <w:pStyle w:val="51"/>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杭州萧山国际机场三号员工餐厅厨房设备采购合同</w:t>
      </w:r>
    </w:p>
    <w:p>
      <w:pPr>
        <w:adjustRightInd w:val="0"/>
        <w:snapToGrid w:val="0"/>
        <w:spacing w:line="560" w:lineRule="exact"/>
        <w:ind w:firstLine="452"/>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甲方：杭州萧山国际机场有限公司</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住所地：杭州萧山国际机场内</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59"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82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215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118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单价</w:t>
            </w:r>
          </w:p>
        </w:tc>
        <w:tc>
          <w:tcPr>
            <w:tcW w:w="1476"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 w:val="24"/>
                <w:szCs w:val="24"/>
              </w:rPr>
            </w:pPr>
          </w:p>
        </w:tc>
        <w:tc>
          <w:tcPr>
            <w:tcW w:w="1559" w:type="dxa"/>
            <w:vAlign w:val="center"/>
          </w:tcPr>
          <w:p>
            <w:pPr>
              <w:pStyle w:val="132"/>
              <w:spacing w:line="560" w:lineRule="exact"/>
              <w:jc w:val="center"/>
              <w:rPr>
                <w:rFonts w:ascii="仿宋_GB2312" w:eastAsia="仿宋_GB2312"/>
                <w:sz w:val="24"/>
                <w:szCs w:val="24"/>
              </w:rPr>
            </w:pPr>
          </w:p>
        </w:tc>
        <w:tc>
          <w:tcPr>
            <w:tcW w:w="1820" w:type="dxa"/>
            <w:vAlign w:val="center"/>
          </w:tcPr>
          <w:p>
            <w:pPr>
              <w:pStyle w:val="132"/>
              <w:spacing w:line="560" w:lineRule="exact"/>
              <w:jc w:val="center"/>
              <w:rPr>
                <w:rFonts w:ascii="仿宋_GB2312" w:hAnsi="宋体" w:eastAsia="仿宋_GB2312"/>
                <w:sz w:val="24"/>
                <w:szCs w:val="24"/>
              </w:rPr>
            </w:pPr>
          </w:p>
        </w:tc>
        <w:tc>
          <w:tcPr>
            <w:tcW w:w="2150" w:type="dxa"/>
            <w:vAlign w:val="center"/>
          </w:tcPr>
          <w:p>
            <w:pPr>
              <w:pStyle w:val="132"/>
              <w:spacing w:line="560" w:lineRule="exact"/>
              <w:jc w:val="center"/>
              <w:rPr>
                <w:rFonts w:ascii="仿宋_GB2312" w:eastAsia="仿宋_GB2312"/>
                <w:sz w:val="24"/>
                <w:szCs w:val="24"/>
              </w:rPr>
            </w:pPr>
          </w:p>
        </w:tc>
        <w:tc>
          <w:tcPr>
            <w:tcW w:w="1180" w:type="dxa"/>
            <w:vAlign w:val="center"/>
          </w:tcPr>
          <w:p>
            <w:pPr>
              <w:pStyle w:val="132"/>
              <w:spacing w:line="560" w:lineRule="exact"/>
              <w:ind w:firstLine="120" w:firstLineChars="50"/>
              <w:jc w:val="center"/>
              <w:rPr>
                <w:rFonts w:ascii="仿宋_GB2312" w:eastAsia="仿宋_GB2312"/>
                <w:sz w:val="24"/>
                <w:szCs w:val="24"/>
              </w:rPr>
            </w:pPr>
          </w:p>
        </w:tc>
        <w:tc>
          <w:tcPr>
            <w:tcW w:w="1134" w:type="dxa"/>
            <w:vAlign w:val="center"/>
          </w:tcPr>
          <w:p>
            <w:pPr>
              <w:pStyle w:val="132"/>
              <w:spacing w:line="560" w:lineRule="exact"/>
              <w:jc w:val="center"/>
              <w:rPr>
                <w:rFonts w:ascii="仿宋_GB2312" w:eastAsia="仿宋_GB2312"/>
                <w:sz w:val="24"/>
                <w:szCs w:val="24"/>
              </w:rPr>
            </w:pPr>
          </w:p>
        </w:tc>
        <w:tc>
          <w:tcPr>
            <w:tcW w:w="1476" w:type="dxa"/>
            <w:vAlign w:val="center"/>
          </w:tcPr>
          <w:p>
            <w:pPr>
              <w:pStyle w:val="132"/>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319" w:type="dxa"/>
            <w:gridSpan w:val="6"/>
          </w:tcPr>
          <w:p>
            <w:pPr>
              <w:pStyle w:val="132"/>
              <w:spacing w:line="560" w:lineRule="exact"/>
              <w:jc w:val="right"/>
              <w:rPr>
                <w:rFonts w:ascii="仿宋_GB2312" w:eastAsia="仿宋_GB2312"/>
                <w:sz w:val="24"/>
                <w:szCs w:val="24"/>
              </w:rPr>
            </w:pPr>
          </w:p>
        </w:tc>
      </w:tr>
    </w:tbl>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备注：1、</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 xml:space="preserve">      2、</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。本合同价为杭州萧山国际机场内交货价，含产品价格、运输费、包装费、保险费、安装费、调试费、税费等所有费用。甲方不再承担其他任何费用。</w:t>
      </w:r>
    </w:p>
    <w:p>
      <w:pPr>
        <w:spacing w:line="560" w:lineRule="exact"/>
        <w:ind w:firstLine="576" w:firstLineChars="192"/>
        <w:rPr>
          <w:rFonts w:hint="eastAsia" w:ascii="仿宋_GB2312" w:hAnsi="仿宋" w:eastAsia="仿宋_GB2312"/>
          <w:sz w:val="30"/>
          <w:szCs w:val="30"/>
        </w:rPr>
      </w:pPr>
      <w:r>
        <w:rPr>
          <w:rFonts w:hint="eastAsia" w:ascii="仿宋_GB2312" w:hAnsi="仿宋" w:eastAsia="仿宋_GB2312"/>
          <w:sz w:val="30"/>
          <w:szCs w:val="30"/>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2.如有未经甲方书面同意的转让和分包行为，甲方有权解除合同，并有权要求乙方承担合同总金额【1</w:t>
      </w:r>
      <w:r>
        <w:rPr>
          <w:rFonts w:ascii="仿宋_GB2312" w:hAnsi="仿宋" w:eastAsia="仿宋_GB2312"/>
          <w:sz w:val="30"/>
          <w:szCs w:val="30"/>
        </w:rPr>
        <w:t>0%</w:t>
      </w:r>
      <w:r>
        <w:rPr>
          <w:rFonts w:hint="eastAsia" w:ascii="仿宋_GB2312" w:hAnsi="仿宋" w:eastAsia="仿宋_GB2312"/>
          <w:sz w:val="30"/>
          <w:szCs w:val="30"/>
        </w:rPr>
        <w:t>】的违约金。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w:t>
      </w:r>
      <w:r>
        <w:rPr>
          <w:rFonts w:ascii="仿宋_GB2312" w:hAnsi="仿宋" w:eastAsia="仿宋_GB2312"/>
          <w:sz w:val="30"/>
          <w:szCs w:val="30"/>
        </w:rPr>
        <w:t>4</w:t>
      </w:r>
      <w:r>
        <w:rPr>
          <w:rFonts w:hint="eastAsia" w:ascii="仿宋_GB2312" w:hAnsi="仿宋" w:eastAsia="仿宋_GB2312"/>
          <w:sz w:val="30"/>
          <w:szCs w:val="30"/>
        </w:rPr>
        <w:t>】小时内必须书面通知甲方，以便甲方准备接货。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交货期：接到中标通知书30日历天。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4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ascii="仿宋_GB2312" w:hAnsi="宋体" w:eastAsia="仿宋_GB2312"/>
          <w:sz w:val="30"/>
          <w:szCs w:val="30"/>
        </w:rPr>
        <w:t>1</w:t>
      </w:r>
      <w:r>
        <w:rPr>
          <w:rFonts w:hint="eastAsia" w:ascii="仿宋_GB2312" w:hAnsi="宋体" w:eastAsia="仿宋_GB2312"/>
          <w:sz w:val="30"/>
          <w:szCs w:val="30"/>
        </w:rPr>
        <w:t>】日内以书面或电话形式向乙方提出异议。乙方在甲方初步验收完毕后，负责在【</w:t>
      </w:r>
      <w:r>
        <w:rPr>
          <w:rFonts w:ascii="仿宋_GB2312" w:hAnsi="宋体" w:eastAsia="仿宋_GB2312"/>
          <w:sz w:val="30"/>
          <w:szCs w:val="30"/>
        </w:rPr>
        <w:t>7</w:t>
      </w:r>
      <w:r>
        <w:rPr>
          <w:rFonts w:hint="eastAsia" w:ascii="仿宋_GB2312" w:hAnsi="宋体" w:eastAsia="仿宋_GB2312"/>
          <w:sz w:val="30"/>
          <w:szCs w:val="30"/>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w:t>
      </w:r>
      <w:r>
        <w:rPr>
          <w:rFonts w:ascii="仿宋_GB2312" w:hAnsi="宋体" w:eastAsia="仿宋_GB2312"/>
          <w:sz w:val="30"/>
          <w:szCs w:val="30"/>
        </w:rPr>
        <w:t>0</w:t>
      </w:r>
      <w:r>
        <w:rPr>
          <w:rFonts w:hint="eastAsia" w:ascii="仿宋_GB2312" w:hAnsi="宋体" w:eastAsia="仿宋_GB2312"/>
          <w:sz w:val="30"/>
          <w:szCs w:val="30"/>
        </w:rPr>
        <w:t>】日内以书面方式向乙方提出相关异议。</w:t>
      </w:r>
    </w:p>
    <w:p>
      <w:pPr>
        <w:pStyle w:val="14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w:t>
      </w:r>
      <w:r>
        <w:rPr>
          <w:rFonts w:ascii="仿宋_GB2312" w:hAnsi="宋体" w:eastAsia="仿宋_GB2312"/>
          <w:sz w:val="30"/>
          <w:szCs w:val="30"/>
        </w:rPr>
        <w:t>5</w:t>
      </w:r>
      <w:r>
        <w:rPr>
          <w:rFonts w:hint="eastAsia" w:ascii="仿宋_GB2312" w:hAnsi="宋体" w:eastAsia="仿宋_GB2312"/>
          <w:sz w:val="30"/>
          <w:szCs w:val="30"/>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4.具体的安装要求：</w:t>
      </w:r>
    </w:p>
    <w:p>
      <w:pPr>
        <w:pStyle w:val="14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（1）设备安装前，乙方需出具详细安装施工方案，经甲方认可后方可实施安装工程。</w:t>
      </w:r>
    </w:p>
    <w:p>
      <w:pPr>
        <w:pStyle w:val="14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2</w:t>
      </w:r>
      <w:r>
        <w:rPr>
          <w:rFonts w:hint="eastAsia" w:ascii="仿宋_GB2312" w:hAnsi="宋体" w:eastAsia="仿宋_GB2312"/>
          <w:sz w:val="30"/>
          <w:szCs w:val="30"/>
        </w:rPr>
        <w:t>）安装人应具有市城市管理委员会颁发的燃烧器具安装维修资质证书或燃气具协会颁发的燃烧器具安装维修资质证书或省内相关机构颁发的燃气器具安装维修资质证书。（3）如在安装过程中，乙方人员发生的一切工伤事故与甲方无关，造成甲方或第三方人员或财产损失的，均由乙方负一切责任。</w:t>
      </w:r>
    </w:p>
    <w:p>
      <w:pPr>
        <w:pStyle w:val="14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5.具体的验收要求：</w:t>
      </w:r>
    </w:p>
    <w:p>
      <w:pPr>
        <w:pStyle w:val="14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乙方将设备安装完成后，所有设备各功能运转正常，甲方7日内组织验收，并填写验收单。</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1.设备安装调试完成后，并经甲方验收合格后【15】个工作日内，支付至合同总金额的95%。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2.质量保证金为合同总价5%，质量保证金于质量保证期满后【十五】工作日内一并无息支付。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3.乙方在甲方每次付款前开具正式增值税发票。</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1．乙方应在收到甲方中标通知书后【7】日内，向甲方支付合同总价的【</w:t>
      </w:r>
      <w:r>
        <w:rPr>
          <w:rFonts w:ascii="仿宋_GB2312" w:hAnsi="仿宋" w:eastAsia="仿宋_GB2312"/>
          <w:sz w:val="30"/>
          <w:szCs w:val="30"/>
        </w:rPr>
        <w:t>10</w:t>
      </w:r>
      <w:r>
        <w:rPr>
          <w:rFonts w:hint="eastAsia" w:ascii="仿宋_GB2312" w:hAnsi="仿宋" w:eastAsia="仿宋_GB2312"/>
          <w:sz w:val="30"/>
          <w:szCs w:val="30"/>
        </w:rPr>
        <w:t>%】作为履约保证金。如果逾期未缴纳，甲方有权解除本合同，并要求乙方承担由此给甲方造成的损失。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w:t>
      </w:r>
      <w:r>
        <w:rPr>
          <w:rFonts w:ascii="仿宋_GB2312" w:hAnsi="仿宋" w:eastAsia="仿宋_GB2312"/>
          <w:sz w:val="30"/>
          <w:szCs w:val="30"/>
        </w:rPr>
        <w:t>7</w:t>
      </w:r>
      <w:r>
        <w:rPr>
          <w:rFonts w:hint="eastAsia" w:ascii="仿宋_GB2312" w:hAnsi="仿宋" w:eastAsia="仿宋_GB2312"/>
          <w:sz w:val="30"/>
          <w:szCs w:val="30"/>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ascii="仿宋_GB2312" w:hAnsi="仿宋" w:eastAsia="仿宋_GB2312"/>
          <w:sz w:val="30"/>
          <w:szCs w:val="30"/>
        </w:rPr>
        <w:t>7</w:t>
      </w:r>
      <w:r>
        <w:rPr>
          <w:rFonts w:hint="eastAsia" w:ascii="仿宋_GB2312" w:hAnsi="仿宋" w:eastAsia="仿宋_GB2312"/>
          <w:sz w:val="30"/>
          <w:szCs w:val="30"/>
        </w:rPr>
        <w:t>】日内，甲方无息返还履约保证金。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1.乙方保证其所供应的产品符合相关产品质量标准，不存在任何质量瑕疵或因质量瑕疵而导致的安全隐患，且为未经使用的全新产品。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2.乙方应为产品提供【</w:t>
      </w:r>
      <w:r>
        <w:rPr>
          <w:rFonts w:ascii="仿宋_GB2312" w:hAnsi="仿宋" w:eastAsia="仿宋_GB2312"/>
          <w:sz w:val="30"/>
          <w:szCs w:val="30"/>
        </w:rPr>
        <w:t>24</w:t>
      </w:r>
      <w:r>
        <w:rPr>
          <w:rFonts w:hint="eastAsia" w:ascii="仿宋_GB2312" w:hAnsi="仿宋" w:eastAsia="仿宋_GB2312"/>
          <w:sz w:val="30"/>
          <w:szCs w:val="30"/>
        </w:rPr>
        <w:t>】个月的免费质保期(含工时费和零部件费)，时间自甲方最终签署安装验收合格报告之日起计算。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4.乙方提供【</w:t>
      </w:r>
      <w:r>
        <w:rPr>
          <w:rFonts w:ascii="仿宋_GB2312" w:hAnsi="仿宋" w:eastAsia="仿宋_GB2312"/>
          <w:sz w:val="30"/>
          <w:szCs w:val="30"/>
        </w:rPr>
        <w:t>24</w:t>
      </w:r>
      <w:r>
        <w:rPr>
          <w:rFonts w:hint="eastAsia" w:ascii="仿宋_GB2312" w:hAnsi="仿宋" w:eastAsia="仿宋_GB2312"/>
          <w:sz w:val="30"/>
          <w:szCs w:val="30"/>
        </w:rPr>
        <w:t>】小时售后服务，在接到报修通知后，维修人员应在【</w:t>
      </w:r>
      <w:r>
        <w:rPr>
          <w:rFonts w:ascii="仿宋_GB2312" w:hAnsi="仿宋" w:eastAsia="仿宋_GB2312"/>
          <w:sz w:val="30"/>
          <w:szCs w:val="30"/>
        </w:rPr>
        <w:t>2</w:t>
      </w:r>
      <w:r>
        <w:rPr>
          <w:rFonts w:hint="eastAsia" w:ascii="仿宋_GB2312" w:hAnsi="仿宋" w:eastAsia="仿宋_GB2312"/>
          <w:sz w:val="30"/>
          <w:szCs w:val="30"/>
        </w:rPr>
        <w:t>】小时内赶到杭州萧山国际机场，并连续进行维修，直到产品恢复正常。修复部分的质保期自修复之日起重新开始计算。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5.免费质保期结束的【</w:t>
      </w:r>
      <w:r>
        <w:rPr>
          <w:rFonts w:ascii="仿宋_GB2312" w:hAnsi="仿宋" w:eastAsia="仿宋_GB2312"/>
          <w:sz w:val="30"/>
          <w:szCs w:val="30"/>
        </w:rPr>
        <w:t>30</w:t>
      </w:r>
      <w:r>
        <w:rPr>
          <w:rFonts w:hint="eastAsia" w:ascii="仿宋_GB2312" w:hAnsi="仿宋" w:eastAsia="仿宋_GB2312"/>
          <w:sz w:val="30"/>
          <w:szCs w:val="30"/>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甲方无故逾期支付货款的,甲方应按逾期付款总额每日【1】%向乙方支付违约金。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乙方逾期交付产品和本合同规定的文件资料的，或者未按甲方时间要求完成安装调试并通过甲方终验收的，乙方应按合同总额每日【1】%向甲方支付违约金，由甲方从货款中扣除。逾期超过约定日期【</w:t>
      </w:r>
      <w:r>
        <w:rPr>
          <w:rFonts w:ascii="仿宋_GB2312" w:hAnsi="仿宋" w:eastAsia="仿宋_GB2312"/>
          <w:sz w:val="30"/>
          <w:szCs w:val="30"/>
        </w:rPr>
        <w:t>15</w:t>
      </w:r>
      <w:r>
        <w:rPr>
          <w:rFonts w:hint="eastAsia" w:ascii="仿宋_GB2312" w:hAnsi="仿宋" w:eastAsia="仿宋_GB2312"/>
          <w:sz w:val="30"/>
          <w:szCs w:val="30"/>
        </w:rPr>
        <w:t>】个工作日的，甲方可解除本合同。乙方因逾期交货或因其他违约行为导致甲方解除合同的，乙方应向甲方支付合同总额【</w:t>
      </w:r>
      <w:r>
        <w:rPr>
          <w:rFonts w:ascii="仿宋_GB2312" w:hAnsi="仿宋" w:eastAsia="仿宋_GB2312"/>
          <w:sz w:val="30"/>
          <w:szCs w:val="30"/>
        </w:rPr>
        <w:t>10</w:t>
      </w:r>
      <w:r>
        <w:rPr>
          <w:rFonts w:hint="eastAsia" w:ascii="仿宋_GB2312" w:hAnsi="仿宋" w:eastAsia="仿宋_GB2312"/>
          <w:sz w:val="30"/>
          <w:szCs w:val="30"/>
        </w:rPr>
        <w:t xml:space="preserve">】%的违约金，且全额没收乙方的履约保证金，如造成甲方损失超过违约金的，超出部分由乙方继续承担赔偿责任。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w:t>
      </w:r>
      <w:r>
        <w:rPr>
          <w:rFonts w:ascii="仿宋_GB2312" w:hAnsi="仿宋" w:eastAsia="仿宋_GB2312"/>
          <w:sz w:val="30"/>
          <w:szCs w:val="30"/>
        </w:rPr>
        <w:t>30</w:t>
      </w:r>
      <w:r>
        <w:rPr>
          <w:rFonts w:hint="eastAsia" w:ascii="仿宋_GB2312" w:hAnsi="仿宋" w:eastAsia="仿宋_GB2312"/>
          <w:sz w:val="30"/>
          <w:szCs w:val="30"/>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pStyle w:val="12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rPr>
          <w:rFonts w:ascii="宋体" w:hAnsi="宋体"/>
          <w:b/>
          <w:sz w:val="22"/>
          <w:szCs w:val="22"/>
        </w:rPr>
      </w:pPr>
    </w:p>
    <w:p>
      <w:pPr>
        <w:pStyle w:val="128"/>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jc w:val="left"/>
        <w:rPr>
          <w:rFonts w:hint="eastAsia"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jc w:val="left"/>
        <w:rPr>
          <w:rFonts w:hint="eastAsia"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jc w:val="left"/>
        <w:rPr>
          <w:rFonts w:hint="eastAsia"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jc w:val="left"/>
        <w:rPr>
          <w:rFonts w:hint="eastAsia"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jc w:val="left"/>
        <w:rPr>
          <w:rFonts w:hint="eastAsia"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jc w:val="left"/>
        <w:rPr>
          <w:rFonts w:hint="eastAsia"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jc w:val="left"/>
        <w:rPr>
          <w:rFonts w:hint="eastAsia"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jc w:val="left"/>
        <w:rPr>
          <w:rFonts w:hint="eastAsia"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jc w:val="left"/>
        <w:rPr>
          <w:rFonts w:hint="eastAsia" w:ascii="宋体" w:hAnsi="宋体"/>
          <w:sz w:val="30"/>
          <w:szCs w:val="30"/>
        </w:rPr>
      </w:pPr>
      <w:r>
        <w:rPr>
          <w:rFonts w:hint="eastAsia" w:ascii="宋体" w:hAnsi="宋体"/>
          <w:sz w:val="30"/>
          <w:szCs w:val="30"/>
        </w:rPr>
        <w:t>八、如违反上述廉洁自律承诺，贵公司有权：</w:t>
      </w:r>
    </w:p>
    <w:p>
      <w:pPr>
        <w:pStyle w:val="128"/>
        <w:numPr>
          <w:ilvl w:val="0"/>
          <w:numId w:val="6"/>
        </w:numPr>
        <w:adjustRightInd w:val="0"/>
        <w:snapToGrid w:val="0"/>
        <w:ind w:firstLineChars="0"/>
        <w:jc w:val="left"/>
        <w:rPr>
          <w:rFonts w:hint="eastAsia" w:ascii="宋体" w:hAnsi="宋体"/>
          <w:sz w:val="30"/>
          <w:szCs w:val="30"/>
        </w:rPr>
      </w:pPr>
      <w:r>
        <w:rPr>
          <w:rFonts w:hint="eastAsia" w:ascii="宋体" w:hAnsi="宋体"/>
          <w:sz w:val="30"/>
          <w:szCs w:val="30"/>
        </w:rPr>
        <w:t>立即取消我单位投标、中标或在建项目的实施资格；</w:t>
      </w:r>
    </w:p>
    <w:p>
      <w:pPr>
        <w:pStyle w:val="128"/>
        <w:numPr>
          <w:ilvl w:val="0"/>
          <w:numId w:val="6"/>
        </w:numPr>
        <w:adjustRightInd w:val="0"/>
        <w:snapToGrid w:val="0"/>
        <w:ind w:firstLineChars="0"/>
        <w:jc w:val="left"/>
        <w:rPr>
          <w:rFonts w:hint="eastAsia"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6"/>
        </w:numPr>
        <w:adjustRightInd w:val="0"/>
        <w:snapToGrid w:val="0"/>
        <w:ind w:firstLineChars="0"/>
        <w:jc w:val="left"/>
        <w:rPr>
          <w:rFonts w:hint="eastAsia"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6"/>
        </w:numPr>
        <w:adjustRightInd w:val="0"/>
        <w:snapToGrid w:val="0"/>
        <w:ind w:firstLineChars="0"/>
        <w:jc w:val="left"/>
        <w:rPr>
          <w:rFonts w:hint="eastAsia"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jc w:val="left"/>
        <w:rPr>
          <w:rFonts w:hint="eastAsia" w:ascii="宋体" w:hAnsi="宋体"/>
          <w:sz w:val="30"/>
          <w:szCs w:val="30"/>
        </w:rPr>
      </w:pP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法定代表人 ：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或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委托代理人：                   </w:t>
      </w:r>
    </w:p>
    <w:p>
      <w:pPr>
        <w:pStyle w:val="128"/>
        <w:adjustRightInd w:val="0"/>
        <w:snapToGrid w:val="0"/>
        <w:ind w:firstLine="602"/>
        <w:jc w:val="left"/>
        <w:rPr>
          <w:rFonts w:hint="eastAsia" w:ascii="宋体" w:hAnsi="宋体"/>
          <w:b/>
          <w:sz w:val="30"/>
          <w:szCs w:val="30"/>
        </w:rPr>
      </w:pPr>
    </w:p>
    <w:p>
      <w:pPr>
        <w:pStyle w:val="51"/>
        <w:rPr>
          <w:rFonts w:hint="eastAsia" w:ascii="宋体" w:hAnsi="宋体" w:eastAsia="宋体"/>
          <w:b w:val="0"/>
          <w:sz w:val="30"/>
          <w:szCs w:val="30"/>
        </w:rPr>
      </w:pPr>
      <w:r>
        <w:rPr>
          <w:rFonts w:hint="eastAsia" w:ascii="宋体" w:hAnsi="宋体" w:eastAsia="宋体"/>
          <w:b w:val="0"/>
          <w:sz w:val="30"/>
          <w:szCs w:val="30"/>
        </w:rPr>
        <w:t xml:space="preserve">                           年     月     日</w:t>
      </w:r>
    </w:p>
    <w:p>
      <w:pPr>
        <w:rPr>
          <w:rFonts w:hint="eastAsia"/>
        </w:rPr>
      </w:pPr>
    </w:p>
    <w:p/>
    <w:p/>
    <w:p>
      <w:pPr>
        <w:pStyle w:val="123"/>
        <w:spacing w:line="360" w:lineRule="exact"/>
        <w:ind w:firstLine="560"/>
        <w:rPr>
          <w:rFonts w:ascii="仿宋_GB2312" w:hAnsi="宋体" w:eastAsia="仿宋_GB2312"/>
          <w:color w:val="auto"/>
          <w:sz w:val="28"/>
          <w:szCs w:val="28"/>
        </w:rPr>
      </w:pPr>
    </w:p>
    <w:p>
      <w:pPr>
        <w:pStyle w:val="123"/>
        <w:spacing w:line="3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bookmarkStart w:id="74" w:name="_Toc448002987"/>
      <w:bookmarkStart w:id="75" w:name="_Toc321925456"/>
      <w:bookmarkStart w:id="76" w:name="_Toc275274581"/>
    </w:p>
    <w:p>
      <w:pPr>
        <w:snapToGrid w:val="0"/>
        <w:spacing w:line="560" w:lineRule="exact"/>
        <w:jc w:val="center"/>
        <w:rPr>
          <w:rFonts w:ascii="宋体" w:hAnsi="宋体"/>
          <w:b/>
          <w:sz w:val="2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Ansi="宋体" w:cs="Calibri"/>
          <w:sz w:val="22"/>
          <w:szCs w:val="22"/>
        </w:rPr>
        <w:t>6</w:t>
      </w:r>
      <w:r>
        <w:rPr>
          <w:rFonts w:hint="eastAsia" w:hAnsi="宋体" w:cs="Calibri"/>
          <w:sz w:val="22"/>
          <w:szCs w:val="22"/>
        </w:rPr>
        <w:t>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60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40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w:t>
      </w:r>
      <w:r>
        <w:rPr>
          <w:rFonts w:hAnsi="宋体" w:cs="Calibri"/>
          <w:sz w:val="22"/>
          <w:szCs w:val="22"/>
        </w:rPr>
        <w:t>4</w:t>
      </w:r>
      <w:r>
        <w:rPr>
          <w:rFonts w:hint="eastAsia" w:hAnsi="宋体" w:cs="Calibri"/>
          <w:sz w:val="22"/>
          <w:szCs w:val="22"/>
        </w:rPr>
        <w:t>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ascii="宋体" w:hAnsi="宋体" w:cs="宋体"/>
                <w:kern w:val="0"/>
                <w:sz w:val="22"/>
              </w:rPr>
              <w:t>投标人企业规模、得奖情况</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投标人加工能力、制造水平</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投标货物技术指标的符合性、优越性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主要制作材料选用的比较</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组织实施方案：投标人组织安装方案的科学性、合理性、规范性和可操作性，包括货物供货、验货、安装就位、关键步骤的思路和要点以及组织机构、工作时间进度表、工作程序和步骤等内容。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0-6</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7" w:name="_Toc321925457"/>
      <w:r>
        <w:t>第</w:t>
      </w:r>
      <w:r>
        <w:rPr>
          <w:rFonts w:hint="eastAsia"/>
        </w:rPr>
        <w:t>六</w:t>
      </w:r>
      <w:r>
        <w:t>章  投标文件格式</w:t>
      </w:r>
      <w:bookmarkEnd w:id="76"/>
      <w:bookmarkEnd w:id="7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8" w:name="_Toc171421958"/>
      <w:r>
        <w:rPr>
          <w:rFonts w:cs="Calibri"/>
          <w:color w:val="000000"/>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79" w:name="_Toc133214102"/>
      <w:bookmarkStart w:id="80" w:name="_Toc133214309"/>
      <w:bookmarkStart w:id="81" w:name="_Toc133470542"/>
      <w:bookmarkStart w:id="82" w:name="_Toc137373398"/>
      <w:bookmarkStart w:id="83"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4" w:name="_Toc133214103"/>
      <w:bookmarkStart w:id="85" w:name="_Toc133214310"/>
      <w:bookmarkStart w:id="86" w:name="_Toc133470544"/>
      <w:bookmarkStart w:id="87" w:name="_Toc137373399"/>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5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37"/>
        <w:gridCol w:w="737"/>
        <w:gridCol w:w="576"/>
        <w:gridCol w:w="524"/>
        <w:gridCol w:w="524"/>
        <w:gridCol w:w="524"/>
        <w:gridCol w:w="1257"/>
        <w:gridCol w:w="1257"/>
        <w:gridCol w:w="524"/>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75"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7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5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vMerge w:val="continue"/>
            <w:shd w:val="clear" w:color="auto" w:fill="auto"/>
            <w:vAlign w:val="center"/>
          </w:tcPr>
          <w:p>
            <w:pPr>
              <w:widowControl/>
              <w:jc w:val="left"/>
              <w:rPr>
                <w:rFonts w:ascii="宋体" w:hAnsi="宋体" w:cs="宋体"/>
                <w:b/>
                <w:bCs/>
                <w:kern w:val="0"/>
                <w:sz w:val="20"/>
              </w:rPr>
            </w:pPr>
          </w:p>
        </w:tc>
        <w:tc>
          <w:tcPr>
            <w:tcW w:w="737" w:type="dxa"/>
            <w:vMerge w:val="continue"/>
            <w:shd w:val="clear" w:color="auto" w:fill="auto"/>
            <w:vAlign w:val="center"/>
          </w:tcPr>
          <w:p>
            <w:pPr>
              <w:widowControl/>
              <w:jc w:val="left"/>
              <w:rPr>
                <w:rFonts w:ascii="宋体" w:hAnsi="宋体" w:cs="宋体"/>
                <w:b/>
                <w:bCs/>
                <w:kern w:val="0"/>
                <w:sz w:val="20"/>
              </w:rPr>
            </w:pPr>
          </w:p>
        </w:tc>
        <w:tc>
          <w:tcPr>
            <w:tcW w:w="737" w:type="dxa"/>
            <w:vMerge w:val="continue"/>
            <w:shd w:val="clear" w:color="auto" w:fill="auto"/>
            <w:vAlign w:val="center"/>
          </w:tcPr>
          <w:p>
            <w:pPr>
              <w:widowControl/>
              <w:jc w:val="left"/>
              <w:rPr>
                <w:rFonts w:ascii="宋体" w:hAnsi="宋体" w:cs="宋体"/>
                <w:b/>
                <w:bCs/>
                <w:kern w:val="0"/>
                <w:sz w:val="20"/>
              </w:rPr>
            </w:pPr>
          </w:p>
        </w:tc>
        <w:tc>
          <w:tcPr>
            <w:tcW w:w="576" w:type="dxa"/>
            <w:vMerge w:val="continue"/>
            <w:shd w:val="clear" w:color="auto" w:fill="auto"/>
            <w:vAlign w:val="center"/>
          </w:tcPr>
          <w:p>
            <w:pPr>
              <w:widowControl/>
              <w:jc w:val="left"/>
              <w:rPr>
                <w:rFonts w:ascii="宋体" w:hAnsi="宋体" w:cs="宋体"/>
                <w:b/>
                <w:bCs/>
                <w:kern w:val="0"/>
                <w:sz w:val="20"/>
              </w:rPr>
            </w:pPr>
          </w:p>
        </w:tc>
        <w:tc>
          <w:tcPr>
            <w:tcW w:w="524" w:type="dxa"/>
            <w:vMerge w:val="continue"/>
            <w:shd w:val="clear" w:color="auto" w:fill="auto"/>
            <w:vAlign w:val="center"/>
          </w:tcPr>
          <w:p>
            <w:pPr>
              <w:widowControl/>
              <w:jc w:val="left"/>
              <w:rPr>
                <w:rFonts w:ascii="宋体" w:hAnsi="宋体" w:cs="宋体"/>
                <w:b/>
                <w:bCs/>
                <w:kern w:val="0"/>
                <w:sz w:val="20"/>
              </w:rPr>
            </w:pPr>
          </w:p>
        </w:tc>
        <w:tc>
          <w:tcPr>
            <w:tcW w:w="524" w:type="dxa"/>
            <w:vMerge w:val="continue"/>
            <w:shd w:val="clear" w:color="auto" w:fill="auto"/>
            <w:vAlign w:val="center"/>
          </w:tcPr>
          <w:p>
            <w:pPr>
              <w:widowControl/>
              <w:jc w:val="left"/>
              <w:rPr>
                <w:rFonts w:ascii="宋体" w:hAnsi="宋体" w:cs="宋体"/>
                <w:b/>
                <w:bCs/>
                <w:kern w:val="0"/>
                <w:sz w:val="20"/>
              </w:rPr>
            </w:pPr>
          </w:p>
        </w:tc>
        <w:tc>
          <w:tcPr>
            <w:tcW w:w="524" w:type="dxa"/>
            <w:vMerge w:val="continue"/>
            <w:shd w:val="clear" w:color="auto" w:fill="auto"/>
            <w:vAlign w:val="center"/>
          </w:tcPr>
          <w:p>
            <w:pPr>
              <w:widowControl/>
              <w:jc w:val="left"/>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576" w:type="dxa"/>
            <w:shd w:val="clear" w:color="000000" w:fill="FFFFFF"/>
            <w:vAlign w:val="center"/>
          </w:tcPr>
          <w:p>
            <w:pPr>
              <w:widowControl/>
              <w:jc w:val="center"/>
              <w:rPr>
                <w:rFonts w:ascii="宋体" w:hAnsi="宋体" w:cs="宋体"/>
                <w:b/>
                <w:bCs/>
                <w:kern w:val="0"/>
                <w:sz w:val="20"/>
              </w:rPr>
            </w:pPr>
          </w:p>
        </w:tc>
        <w:tc>
          <w:tcPr>
            <w:tcW w:w="524" w:type="dxa"/>
            <w:shd w:val="clear" w:color="000000" w:fill="FFFFFF"/>
            <w:vAlign w:val="center"/>
          </w:tcPr>
          <w:p>
            <w:pPr>
              <w:widowControl/>
              <w:rPr>
                <w:rFonts w:ascii="宋体" w:hAnsi="宋体" w:cs="宋体"/>
                <w:b/>
                <w:bCs/>
                <w:kern w:val="0"/>
                <w:sz w:val="20"/>
              </w:rPr>
            </w:pPr>
          </w:p>
        </w:tc>
        <w:tc>
          <w:tcPr>
            <w:tcW w:w="524" w:type="dxa"/>
            <w:shd w:val="clear" w:color="000000" w:fill="FFFFFF"/>
            <w:vAlign w:val="center"/>
          </w:tcPr>
          <w:p>
            <w:pPr>
              <w:widowControl/>
              <w:rPr>
                <w:rFonts w:ascii="宋体" w:hAnsi="宋体" w:cs="宋体"/>
                <w:b/>
                <w:bCs/>
                <w:kern w:val="0"/>
                <w:sz w:val="20"/>
              </w:rPr>
            </w:pPr>
          </w:p>
        </w:tc>
        <w:tc>
          <w:tcPr>
            <w:tcW w:w="524"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669"/>
        <w:gridCol w:w="669"/>
        <w:gridCol w:w="543"/>
        <w:gridCol w:w="585"/>
        <w:gridCol w:w="501"/>
        <w:gridCol w:w="501"/>
        <w:gridCol w:w="1164"/>
        <w:gridCol w:w="1164"/>
        <w:gridCol w:w="543"/>
        <w:gridCol w:w="1080"/>
        <w:gridCol w:w="1080"/>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6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6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4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50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0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6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w:t>
            </w:r>
          </w:p>
        </w:tc>
        <w:tc>
          <w:tcPr>
            <w:tcW w:w="116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w:t>
            </w:r>
          </w:p>
        </w:tc>
        <w:tc>
          <w:tcPr>
            <w:tcW w:w="54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税率 </w:t>
            </w:r>
          </w:p>
        </w:tc>
        <w:tc>
          <w:tcPr>
            <w:tcW w:w="108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价（含税） </w:t>
            </w:r>
          </w:p>
        </w:tc>
        <w:tc>
          <w:tcPr>
            <w:tcW w:w="108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价（含税） </w:t>
            </w:r>
          </w:p>
        </w:tc>
        <w:tc>
          <w:tcPr>
            <w:tcW w:w="5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vMerge w:val="continue"/>
            <w:shd w:val="clear" w:color="auto" w:fill="auto"/>
            <w:vAlign w:val="center"/>
          </w:tcPr>
          <w:p>
            <w:pPr>
              <w:widowControl/>
              <w:jc w:val="center"/>
              <w:rPr>
                <w:rFonts w:ascii="宋体" w:hAnsi="宋体" w:cs="宋体"/>
                <w:b/>
                <w:bCs/>
                <w:kern w:val="0"/>
                <w:sz w:val="20"/>
              </w:rPr>
            </w:pPr>
          </w:p>
        </w:tc>
        <w:tc>
          <w:tcPr>
            <w:tcW w:w="669" w:type="dxa"/>
            <w:vMerge w:val="continue"/>
            <w:shd w:val="clear" w:color="auto" w:fill="auto"/>
            <w:vAlign w:val="center"/>
          </w:tcPr>
          <w:p>
            <w:pPr>
              <w:widowControl/>
              <w:jc w:val="left"/>
              <w:rPr>
                <w:rFonts w:ascii="宋体" w:hAnsi="宋体" w:cs="宋体"/>
                <w:b/>
                <w:bCs/>
                <w:kern w:val="0"/>
                <w:sz w:val="20"/>
              </w:rPr>
            </w:pPr>
          </w:p>
        </w:tc>
        <w:tc>
          <w:tcPr>
            <w:tcW w:w="669" w:type="dxa"/>
            <w:vMerge w:val="continue"/>
            <w:shd w:val="clear" w:color="auto" w:fill="auto"/>
            <w:vAlign w:val="center"/>
          </w:tcPr>
          <w:p>
            <w:pPr>
              <w:widowControl/>
              <w:jc w:val="left"/>
              <w:rPr>
                <w:rFonts w:ascii="宋体" w:hAnsi="宋体" w:cs="宋体"/>
                <w:b/>
                <w:bCs/>
                <w:kern w:val="0"/>
                <w:sz w:val="20"/>
              </w:rPr>
            </w:pPr>
          </w:p>
        </w:tc>
        <w:tc>
          <w:tcPr>
            <w:tcW w:w="543" w:type="dxa"/>
            <w:vMerge w:val="continue"/>
            <w:shd w:val="clear" w:color="auto" w:fill="auto"/>
            <w:vAlign w:val="center"/>
          </w:tcPr>
          <w:p>
            <w:pPr>
              <w:widowControl/>
              <w:jc w:val="left"/>
              <w:rPr>
                <w:rFonts w:ascii="宋体" w:hAnsi="宋体" w:cs="宋体"/>
                <w:b/>
                <w:bCs/>
                <w:kern w:val="0"/>
                <w:sz w:val="20"/>
              </w:rPr>
            </w:pPr>
          </w:p>
        </w:tc>
        <w:tc>
          <w:tcPr>
            <w:tcW w:w="585" w:type="dxa"/>
            <w:vMerge w:val="continue"/>
            <w:shd w:val="clear" w:color="auto" w:fill="auto"/>
            <w:vAlign w:val="center"/>
          </w:tcPr>
          <w:p>
            <w:pPr>
              <w:widowControl/>
              <w:jc w:val="left"/>
              <w:rPr>
                <w:rFonts w:ascii="宋体" w:hAnsi="宋体" w:cs="宋体"/>
                <w:b/>
                <w:bCs/>
                <w:kern w:val="0"/>
                <w:sz w:val="20"/>
              </w:rPr>
            </w:pPr>
          </w:p>
        </w:tc>
        <w:tc>
          <w:tcPr>
            <w:tcW w:w="501" w:type="dxa"/>
            <w:vMerge w:val="continue"/>
            <w:shd w:val="clear" w:color="auto" w:fill="auto"/>
            <w:vAlign w:val="center"/>
          </w:tcPr>
          <w:p>
            <w:pPr>
              <w:widowControl/>
              <w:jc w:val="left"/>
              <w:rPr>
                <w:rFonts w:ascii="宋体" w:hAnsi="宋体" w:cs="宋体"/>
                <w:b/>
                <w:bCs/>
                <w:kern w:val="0"/>
                <w:sz w:val="20"/>
              </w:rPr>
            </w:pPr>
          </w:p>
        </w:tc>
        <w:tc>
          <w:tcPr>
            <w:tcW w:w="501" w:type="dxa"/>
            <w:vMerge w:val="continue"/>
            <w:shd w:val="clear" w:color="auto" w:fill="auto"/>
            <w:vAlign w:val="center"/>
          </w:tcPr>
          <w:p>
            <w:pPr>
              <w:widowControl/>
              <w:jc w:val="left"/>
              <w:rPr>
                <w:rFonts w:ascii="宋体" w:hAnsi="宋体" w:cs="宋体"/>
                <w:b/>
                <w:bCs/>
                <w:kern w:val="0"/>
                <w:sz w:val="20"/>
              </w:rPr>
            </w:pPr>
          </w:p>
        </w:tc>
        <w:tc>
          <w:tcPr>
            <w:tcW w:w="116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6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4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8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8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85"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69" w:type="dxa"/>
            <w:shd w:val="clear" w:color="000000" w:fill="FFFFFF"/>
            <w:vAlign w:val="center"/>
          </w:tcPr>
          <w:p>
            <w:pPr>
              <w:widowControl/>
              <w:jc w:val="center"/>
              <w:rPr>
                <w:rFonts w:ascii="宋体" w:hAnsi="宋体" w:cs="宋体"/>
                <w:b/>
                <w:bCs/>
                <w:kern w:val="0"/>
                <w:sz w:val="20"/>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69" w:type="dxa"/>
            <w:shd w:val="clear" w:color="000000" w:fill="FFFFFF"/>
            <w:vAlign w:val="center"/>
          </w:tcPr>
          <w:p>
            <w:pPr>
              <w:widowControl/>
              <w:snapToGrid w:val="0"/>
              <w:rPr>
                <w:rFonts w:ascii="宋体" w:hAnsi="宋体" w:cs="宋体"/>
                <w:kern w:val="0"/>
                <w:sz w:val="22"/>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69" w:type="dxa"/>
            <w:shd w:val="clear" w:color="000000" w:fill="FFFFFF"/>
            <w:vAlign w:val="center"/>
          </w:tcPr>
          <w:p>
            <w:pPr>
              <w:widowControl/>
              <w:snapToGrid w:val="0"/>
              <w:rPr>
                <w:rFonts w:ascii="宋体" w:hAnsi="宋体" w:cs="宋体"/>
                <w:kern w:val="0"/>
                <w:sz w:val="22"/>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69" w:type="dxa"/>
            <w:shd w:val="clear" w:color="000000" w:fill="FFFFFF"/>
            <w:vAlign w:val="center"/>
          </w:tcPr>
          <w:p>
            <w:pPr>
              <w:widowControl/>
              <w:snapToGrid w:val="0"/>
              <w:rPr>
                <w:rFonts w:ascii="宋体" w:hAnsi="宋体" w:cs="宋体"/>
                <w:kern w:val="0"/>
                <w:sz w:val="22"/>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center"/>
              <w:rPr>
                <w:rFonts w:ascii="宋体" w:hAnsi="宋体" w:cs="宋体"/>
                <w:b/>
                <w:kern w:val="0"/>
                <w:sz w:val="20"/>
              </w:rPr>
            </w:pPr>
          </w:p>
        </w:tc>
        <w:tc>
          <w:tcPr>
            <w:tcW w:w="669" w:type="dxa"/>
            <w:shd w:val="clear" w:color="000000" w:fill="FFFFFF"/>
            <w:vAlign w:val="center"/>
          </w:tcPr>
          <w:p>
            <w:pPr>
              <w:widowControl/>
              <w:jc w:val="center"/>
              <w:rPr>
                <w:rFonts w:ascii="宋体" w:hAnsi="宋体"/>
                <w:b/>
                <w:bCs/>
                <w:kern w:val="0"/>
                <w:szCs w:val="21"/>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left"/>
              <w:rPr>
                <w:rFonts w:ascii="宋体" w:hAnsi="宋体" w:cs="宋体"/>
                <w:b/>
                <w:bCs/>
                <w:kern w:val="0"/>
                <w:sz w:val="20"/>
              </w:rPr>
            </w:pPr>
          </w:p>
        </w:tc>
        <w:tc>
          <w:tcPr>
            <w:tcW w:w="669" w:type="dxa"/>
            <w:shd w:val="clear" w:color="000000" w:fill="FFFFFF"/>
            <w:vAlign w:val="center"/>
          </w:tcPr>
          <w:p>
            <w:pPr>
              <w:widowControl/>
              <w:snapToGrid w:val="0"/>
              <w:rPr>
                <w:rFonts w:ascii="宋体" w:hAnsi="宋体" w:cs="宋体"/>
                <w:kern w:val="0"/>
                <w:sz w:val="22"/>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left"/>
              <w:rPr>
                <w:rFonts w:ascii="宋体" w:hAnsi="宋体" w:cs="宋体"/>
                <w:b/>
                <w:bCs/>
                <w:kern w:val="0"/>
                <w:sz w:val="20"/>
              </w:rPr>
            </w:pPr>
          </w:p>
        </w:tc>
        <w:tc>
          <w:tcPr>
            <w:tcW w:w="669" w:type="dxa"/>
            <w:shd w:val="clear" w:color="000000" w:fill="FFFFFF"/>
            <w:vAlign w:val="center"/>
          </w:tcPr>
          <w:p>
            <w:pPr>
              <w:widowControl/>
              <w:snapToGrid w:val="0"/>
              <w:rPr>
                <w:rFonts w:ascii="宋体" w:hAnsi="宋体" w:cs="宋体"/>
                <w:kern w:val="0"/>
                <w:sz w:val="22"/>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4" w:type="dxa"/>
            <w:shd w:val="clear" w:color="000000" w:fill="FFFFFF"/>
            <w:vAlign w:val="center"/>
          </w:tcPr>
          <w:p>
            <w:pPr>
              <w:widowControl/>
              <w:jc w:val="left"/>
              <w:rPr>
                <w:rFonts w:ascii="宋体" w:hAnsi="宋体" w:cs="宋体"/>
                <w:b/>
                <w:bCs/>
                <w:kern w:val="0"/>
                <w:sz w:val="20"/>
              </w:rPr>
            </w:pPr>
          </w:p>
        </w:tc>
        <w:tc>
          <w:tcPr>
            <w:tcW w:w="669" w:type="dxa"/>
            <w:shd w:val="clear" w:color="000000" w:fill="FFFFFF"/>
            <w:vAlign w:val="center"/>
          </w:tcPr>
          <w:p>
            <w:pPr>
              <w:widowControl/>
              <w:snapToGrid w:val="0"/>
              <w:rPr>
                <w:rFonts w:ascii="宋体" w:hAnsi="宋体" w:cs="宋体"/>
                <w:kern w:val="0"/>
                <w:sz w:val="22"/>
              </w:rPr>
            </w:pPr>
          </w:p>
        </w:tc>
        <w:tc>
          <w:tcPr>
            <w:tcW w:w="669" w:type="dxa"/>
            <w:shd w:val="clear" w:color="000000" w:fill="FFFFFF"/>
            <w:vAlign w:val="center"/>
          </w:tcPr>
          <w:p>
            <w:pPr>
              <w:widowControl/>
              <w:snapToGrid w:val="0"/>
              <w:rPr>
                <w:rFonts w:ascii="宋体" w:hAnsi="宋体"/>
                <w:b/>
                <w:bCs/>
                <w:kern w:val="0"/>
                <w:sz w:val="22"/>
              </w:rPr>
            </w:pPr>
          </w:p>
        </w:tc>
        <w:tc>
          <w:tcPr>
            <w:tcW w:w="543" w:type="dxa"/>
            <w:shd w:val="clear" w:color="000000" w:fill="FFFFFF"/>
            <w:vAlign w:val="center"/>
          </w:tcPr>
          <w:p>
            <w:pPr>
              <w:widowControl/>
              <w:snapToGrid w:val="0"/>
              <w:jc w:val="center"/>
              <w:rPr>
                <w:rFonts w:ascii="宋体" w:hAnsi="宋体" w:cs="宋体"/>
                <w:kern w:val="0"/>
                <w:sz w:val="20"/>
              </w:rPr>
            </w:pPr>
          </w:p>
        </w:tc>
        <w:tc>
          <w:tcPr>
            <w:tcW w:w="585" w:type="dxa"/>
            <w:shd w:val="clear" w:color="000000" w:fill="FFFFFF"/>
            <w:vAlign w:val="center"/>
          </w:tcPr>
          <w:p>
            <w:pPr>
              <w:widowControl/>
              <w:snapToGrid w:val="0"/>
              <w:jc w:val="center"/>
              <w:rPr>
                <w:rFonts w:ascii="宋体" w:hAnsi="宋体" w:cs="宋体"/>
                <w:b/>
                <w:bCs/>
                <w:kern w:val="0"/>
                <w:sz w:val="20"/>
              </w:rPr>
            </w:pPr>
          </w:p>
        </w:tc>
        <w:tc>
          <w:tcPr>
            <w:tcW w:w="501" w:type="dxa"/>
            <w:shd w:val="clear" w:color="000000" w:fill="FFFFFF"/>
            <w:vAlign w:val="center"/>
          </w:tcPr>
          <w:p>
            <w:pPr>
              <w:snapToGrid w:val="0"/>
              <w:jc w:val="center"/>
              <w:rPr>
                <w:rFonts w:ascii="宋体" w:hAnsi="宋体"/>
                <w:sz w:val="20"/>
              </w:rPr>
            </w:pPr>
          </w:p>
        </w:tc>
        <w:tc>
          <w:tcPr>
            <w:tcW w:w="501" w:type="dxa"/>
            <w:shd w:val="clear" w:color="000000" w:fill="FFFFFF"/>
            <w:vAlign w:val="center"/>
          </w:tcPr>
          <w:p>
            <w:pPr>
              <w:widowControl/>
              <w:snapToGrid w:val="0"/>
              <w:rPr>
                <w:rFonts w:ascii="宋体" w:hAnsi="宋体"/>
                <w:b/>
                <w:bCs/>
                <w:kern w:val="0"/>
                <w:sz w:val="22"/>
              </w:rPr>
            </w:pPr>
          </w:p>
        </w:tc>
        <w:tc>
          <w:tcPr>
            <w:tcW w:w="1164" w:type="dxa"/>
            <w:shd w:val="clear" w:color="000000" w:fill="FFFFFF"/>
            <w:vAlign w:val="center"/>
          </w:tcPr>
          <w:p>
            <w:pPr>
              <w:widowControl/>
              <w:jc w:val="center"/>
              <w:rPr>
                <w:rFonts w:ascii="宋体" w:hAnsi="宋体" w:cs="宋体"/>
                <w:b/>
                <w:bCs/>
                <w:kern w:val="0"/>
                <w:sz w:val="20"/>
              </w:rPr>
            </w:pPr>
          </w:p>
        </w:tc>
        <w:tc>
          <w:tcPr>
            <w:tcW w:w="1164" w:type="dxa"/>
            <w:shd w:val="clear" w:color="000000" w:fill="FFFFFF"/>
          </w:tcPr>
          <w:p>
            <w:pPr>
              <w:widowControl/>
              <w:jc w:val="left"/>
              <w:rPr>
                <w:rFonts w:ascii="宋体" w:hAnsi="宋体" w:cs="宋体"/>
                <w:bCs/>
                <w:kern w:val="0"/>
                <w:sz w:val="20"/>
              </w:rPr>
            </w:pPr>
          </w:p>
        </w:tc>
        <w:tc>
          <w:tcPr>
            <w:tcW w:w="543" w:type="dxa"/>
            <w:shd w:val="clear" w:color="000000" w:fill="FFFFFF"/>
          </w:tcPr>
          <w:p>
            <w:pPr>
              <w:widowControl/>
              <w:jc w:val="left"/>
              <w:rPr>
                <w:rFonts w:ascii="宋体" w:hAnsi="宋体" w:cs="宋体"/>
                <w:bCs/>
                <w:kern w:val="0"/>
                <w:sz w:val="20"/>
              </w:rPr>
            </w:pPr>
          </w:p>
        </w:tc>
        <w:tc>
          <w:tcPr>
            <w:tcW w:w="1080" w:type="dxa"/>
            <w:shd w:val="clear" w:color="000000" w:fill="FFFFFF"/>
          </w:tcPr>
          <w:p>
            <w:pPr>
              <w:widowControl/>
              <w:jc w:val="left"/>
              <w:rPr>
                <w:rFonts w:ascii="宋体" w:hAnsi="宋体" w:cs="宋体"/>
                <w:bCs/>
                <w:kern w:val="0"/>
                <w:sz w:val="20"/>
              </w:rPr>
            </w:pPr>
          </w:p>
        </w:tc>
        <w:tc>
          <w:tcPr>
            <w:tcW w:w="1080" w:type="dxa"/>
            <w:shd w:val="clear" w:color="000000" w:fill="FFFFFF"/>
            <w:vAlign w:val="center"/>
          </w:tcPr>
          <w:p>
            <w:pPr>
              <w:widowControl/>
              <w:jc w:val="left"/>
              <w:rPr>
                <w:rFonts w:ascii="宋体" w:hAnsi="宋体" w:cs="宋体"/>
                <w:bCs/>
                <w:kern w:val="0"/>
                <w:sz w:val="20"/>
              </w:rPr>
            </w:pPr>
          </w:p>
        </w:tc>
        <w:tc>
          <w:tcPr>
            <w:tcW w:w="58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176"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64" w:type="dxa"/>
          </w:tcPr>
          <w:p>
            <w:pPr>
              <w:widowControl/>
              <w:jc w:val="center"/>
              <w:rPr>
                <w:rFonts w:ascii="宋体" w:hAnsi="宋体" w:cs="宋体"/>
                <w:kern w:val="0"/>
                <w:sz w:val="20"/>
              </w:rPr>
            </w:pPr>
          </w:p>
        </w:tc>
        <w:tc>
          <w:tcPr>
            <w:tcW w:w="543" w:type="dxa"/>
          </w:tcPr>
          <w:p>
            <w:pPr>
              <w:widowControl/>
              <w:jc w:val="center"/>
              <w:rPr>
                <w:rFonts w:ascii="宋体" w:hAnsi="宋体" w:cs="宋体"/>
                <w:kern w:val="0"/>
                <w:sz w:val="20"/>
              </w:rPr>
            </w:pPr>
          </w:p>
        </w:tc>
        <w:tc>
          <w:tcPr>
            <w:tcW w:w="1080" w:type="dxa"/>
          </w:tcPr>
          <w:p>
            <w:pPr>
              <w:widowControl/>
              <w:jc w:val="center"/>
              <w:rPr>
                <w:rFonts w:ascii="宋体" w:hAnsi="宋体" w:cs="宋体"/>
                <w:kern w:val="0"/>
                <w:sz w:val="20"/>
              </w:rPr>
            </w:pPr>
          </w:p>
        </w:tc>
        <w:tc>
          <w:tcPr>
            <w:tcW w:w="1080"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85"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660"/>
        <w:gridCol w:w="660"/>
        <w:gridCol w:w="538"/>
        <w:gridCol w:w="579"/>
        <w:gridCol w:w="498"/>
        <w:gridCol w:w="498"/>
        <w:gridCol w:w="1185"/>
        <w:gridCol w:w="1185"/>
        <w:gridCol w:w="499"/>
        <w:gridCol w:w="1104"/>
        <w:gridCol w:w="1104"/>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3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3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（不含税）</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（不含税）</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（含税）</w:t>
            </w:r>
          </w:p>
        </w:tc>
        <w:tc>
          <w:tcPr>
            <w:tcW w:w="11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5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vMerge w:val="continue"/>
            <w:shd w:val="clear" w:color="auto" w:fill="auto"/>
            <w:vAlign w:val="center"/>
          </w:tcPr>
          <w:p>
            <w:pPr>
              <w:widowControl/>
              <w:jc w:val="center"/>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538" w:type="dxa"/>
            <w:vMerge w:val="continue"/>
            <w:shd w:val="clear" w:color="auto" w:fill="auto"/>
            <w:vAlign w:val="center"/>
          </w:tcPr>
          <w:p>
            <w:pPr>
              <w:widowControl/>
              <w:jc w:val="left"/>
              <w:rPr>
                <w:rFonts w:ascii="宋体" w:hAnsi="宋体" w:cs="宋体"/>
                <w:b/>
                <w:bCs/>
                <w:kern w:val="0"/>
                <w:sz w:val="20"/>
              </w:rPr>
            </w:pPr>
          </w:p>
        </w:tc>
        <w:tc>
          <w:tcPr>
            <w:tcW w:w="579" w:type="dxa"/>
            <w:vMerge w:val="continue"/>
            <w:shd w:val="clear" w:color="auto" w:fill="auto"/>
            <w:vAlign w:val="center"/>
          </w:tcPr>
          <w:p>
            <w:pPr>
              <w:widowControl/>
              <w:jc w:val="left"/>
              <w:rPr>
                <w:rFonts w:ascii="宋体" w:hAnsi="宋体" w:cs="宋体"/>
                <w:b/>
                <w:bCs/>
                <w:kern w:val="0"/>
                <w:sz w:val="20"/>
              </w:rPr>
            </w:pPr>
          </w:p>
        </w:tc>
        <w:tc>
          <w:tcPr>
            <w:tcW w:w="498" w:type="dxa"/>
            <w:vMerge w:val="continue"/>
            <w:shd w:val="clear" w:color="auto" w:fill="auto"/>
            <w:vAlign w:val="center"/>
          </w:tcPr>
          <w:p>
            <w:pPr>
              <w:widowControl/>
              <w:jc w:val="left"/>
              <w:rPr>
                <w:rFonts w:ascii="宋体" w:hAnsi="宋体" w:cs="宋体"/>
                <w:b/>
                <w:bCs/>
                <w:kern w:val="0"/>
                <w:sz w:val="20"/>
              </w:rPr>
            </w:pPr>
          </w:p>
        </w:tc>
        <w:tc>
          <w:tcPr>
            <w:tcW w:w="498" w:type="dxa"/>
            <w:vMerge w:val="continue"/>
            <w:shd w:val="clear" w:color="auto" w:fill="auto"/>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1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7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60" w:type="dxa"/>
            <w:shd w:val="clear" w:color="000000" w:fill="FFFFFF"/>
            <w:vAlign w:val="center"/>
          </w:tcPr>
          <w:p>
            <w:pPr>
              <w:widowControl/>
              <w:jc w:val="center"/>
              <w:rPr>
                <w:rFonts w:ascii="宋体" w:hAnsi="宋体" w:cs="宋体"/>
                <w:b/>
                <w:bCs/>
                <w:kern w:val="0"/>
                <w:sz w:val="20"/>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60" w:type="dxa"/>
            <w:shd w:val="clear" w:color="000000" w:fill="FFFFFF"/>
            <w:vAlign w:val="center"/>
          </w:tcPr>
          <w:p>
            <w:pPr>
              <w:widowControl/>
              <w:snapToGrid w:val="0"/>
              <w:rPr>
                <w:rFonts w:ascii="宋体" w:hAnsi="宋体" w:cs="宋体"/>
                <w:kern w:val="0"/>
                <w:sz w:val="22"/>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60" w:type="dxa"/>
            <w:shd w:val="clear" w:color="000000" w:fill="FFFFFF"/>
            <w:vAlign w:val="center"/>
          </w:tcPr>
          <w:p>
            <w:pPr>
              <w:widowControl/>
              <w:snapToGrid w:val="0"/>
              <w:rPr>
                <w:rFonts w:ascii="宋体" w:hAnsi="宋体" w:cs="宋体"/>
                <w:kern w:val="0"/>
                <w:sz w:val="22"/>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60" w:type="dxa"/>
            <w:shd w:val="clear" w:color="000000" w:fill="FFFFFF"/>
            <w:vAlign w:val="center"/>
          </w:tcPr>
          <w:p>
            <w:pPr>
              <w:widowControl/>
              <w:snapToGrid w:val="0"/>
              <w:rPr>
                <w:rFonts w:ascii="宋体" w:hAnsi="宋体" w:cs="宋体"/>
                <w:kern w:val="0"/>
                <w:sz w:val="22"/>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center"/>
              <w:rPr>
                <w:rFonts w:ascii="宋体" w:hAnsi="宋体" w:cs="宋体"/>
                <w:b/>
                <w:kern w:val="0"/>
                <w:sz w:val="20"/>
              </w:rPr>
            </w:pPr>
          </w:p>
        </w:tc>
        <w:tc>
          <w:tcPr>
            <w:tcW w:w="660" w:type="dxa"/>
            <w:shd w:val="clear" w:color="000000" w:fill="FFFFFF"/>
            <w:vAlign w:val="center"/>
          </w:tcPr>
          <w:p>
            <w:pPr>
              <w:widowControl/>
              <w:jc w:val="center"/>
              <w:rPr>
                <w:rFonts w:ascii="宋体" w:hAnsi="宋体"/>
                <w:b/>
                <w:bCs/>
                <w:kern w:val="0"/>
                <w:szCs w:val="21"/>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left"/>
              <w:rPr>
                <w:rFonts w:ascii="宋体" w:hAnsi="宋体" w:cs="宋体"/>
                <w:b/>
                <w:bCs/>
                <w:kern w:val="0"/>
                <w:sz w:val="20"/>
              </w:rPr>
            </w:pPr>
          </w:p>
        </w:tc>
        <w:tc>
          <w:tcPr>
            <w:tcW w:w="660" w:type="dxa"/>
            <w:shd w:val="clear" w:color="000000" w:fill="FFFFFF"/>
            <w:vAlign w:val="center"/>
          </w:tcPr>
          <w:p>
            <w:pPr>
              <w:widowControl/>
              <w:snapToGrid w:val="0"/>
              <w:rPr>
                <w:rFonts w:ascii="宋体" w:hAnsi="宋体" w:cs="宋体"/>
                <w:kern w:val="0"/>
                <w:sz w:val="22"/>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left"/>
              <w:rPr>
                <w:rFonts w:ascii="宋体" w:hAnsi="宋体" w:cs="宋体"/>
                <w:b/>
                <w:bCs/>
                <w:kern w:val="0"/>
                <w:sz w:val="20"/>
              </w:rPr>
            </w:pPr>
          </w:p>
        </w:tc>
        <w:tc>
          <w:tcPr>
            <w:tcW w:w="660" w:type="dxa"/>
            <w:shd w:val="clear" w:color="000000" w:fill="FFFFFF"/>
            <w:vAlign w:val="center"/>
          </w:tcPr>
          <w:p>
            <w:pPr>
              <w:widowControl/>
              <w:snapToGrid w:val="0"/>
              <w:rPr>
                <w:rFonts w:ascii="宋体" w:hAnsi="宋体" w:cs="宋体"/>
                <w:kern w:val="0"/>
                <w:sz w:val="22"/>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9" w:type="dxa"/>
            <w:shd w:val="clear" w:color="000000" w:fill="FFFFFF"/>
            <w:vAlign w:val="center"/>
          </w:tcPr>
          <w:p>
            <w:pPr>
              <w:widowControl/>
              <w:jc w:val="left"/>
              <w:rPr>
                <w:rFonts w:ascii="宋体" w:hAnsi="宋体" w:cs="宋体"/>
                <w:b/>
                <w:bCs/>
                <w:kern w:val="0"/>
                <w:sz w:val="20"/>
              </w:rPr>
            </w:pPr>
          </w:p>
        </w:tc>
        <w:tc>
          <w:tcPr>
            <w:tcW w:w="660" w:type="dxa"/>
            <w:shd w:val="clear" w:color="000000" w:fill="FFFFFF"/>
            <w:vAlign w:val="center"/>
          </w:tcPr>
          <w:p>
            <w:pPr>
              <w:widowControl/>
              <w:snapToGrid w:val="0"/>
              <w:rPr>
                <w:rFonts w:ascii="宋体" w:hAnsi="宋体" w:cs="宋体"/>
                <w:kern w:val="0"/>
                <w:sz w:val="22"/>
              </w:rPr>
            </w:pPr>
          </w:p>
        </w:tc>
        <w:tc>
          <w:tcPr>
            <w:tcW w:w="660" w:type="dxa"/>
            <w:shd w:val="clear" w:color="000000" w:fill="FFFFFF"/>
            <w:vAlign w:val="center"/>
          </w:tcPr>
          <w:p>
            <w:pPr>
              <w:widowControl/>
              <w:snapToGrid w:val="0"/>
              <w:rPr>
                <w:rFonts w:ascii="宋体" w:hAnsi="宋体"/>
                <w:b/>
                <w:bCs/>
                <w:kern w:val="0"/>
                <w:sz w:val="22"/>
              </w:rPr>
            </w:pPr>
          </w:p>
        </w:tc>
        <w:tc>
          <w:tcPr>
            <w:tcW w:w="538" w:type="dxa"/>
            <w:shd w:val="clear" w:color="000000" w:fill="FFFFFF"/>
            <w:vAlign w:val="center"/>
          </w:tcPr>
          <w:p>
            <w:pPr>
              <w:widowControl/>
              <w:snapToGrid w:val="0"/>
              <w:jc w:val="center"/>
              <w:rPr>
                <w:rFonts w:ascii="宋体" w:hAnsi="宋体" w:cs="宋体"/>
                <w:kern w:val="0"/>
                <w:sz w:val="20"/>
              </w:rPr>
            </w:pPr>
          </w:p>
        </w:tc>
        <w:tc>
          <w:tcPr>
            <w:tcW w:w="579" w:type="dxa"/>
            <w:shd w:val="clear" w:color="000000" w:fill="FFFFFF"/>
            <w:vAlign w:val="center"/>
          </w:tcPr>
          <w:p>
            <w:pPr>
              <w:widowControl/>
              <w:snapToGrid w:val="0"/>
              <w:jc w:val="center"/>
              <w:rPr>
                <w:rFonts w:ascii="宋体" w:hAnsi="宋体" w:cs="宋体"/>
                <w:b/>
                <w:bCs/>
                <w:kern w:val="0"/>
                <w:sz w:val="20"/>
              </w:rPr>
            </w:pPr>
          </w:p>
        </w:tc>
        <w:tc>
          <w:tcPr>
            <w:tcW w:w="498" w:type="dxa"/>
            <w:shd w:val="clear" w:color="000000" w:fill="FFFFFF"/>
            <w:vAlign w:val="center"/>
          </w:tcPr>
          <w:p>
            <w:pPr>
              <w:snapToGrid w:val="0"/>
              <w:jc w:val="center"/>
              <w:rPr>
                <w:rFonts w:ascii="宋体" w:hAnsi="宋体"/>
                <w:sz w:val="20"/>
              </w:rPr>
            </w:pPr>
          </w:p>
        </w:tc>
        <w:tc>
          <w:tcPr>
            <w:tcW w:w="498" w:type="dxa"/>
            <w:shd w:val="clear" w:color="000000" w:fill="FFFFFF"/>
            <w:vAlign w:val="center"/>
          </w:tcPr>
          <w:p>
            <w:pPr>
              <w:widowControl/>
              <w:snapToGrid w:val="0"/>
              <w:rPr>
                <w:rFonts w:ascii="宋体" w:hAnsi="宋体"/>
                <w:b/>
                <w:bCs/>
                <w:kern w:val="0"/>
                <w:sz w:val="22"/>
              </w:rPr>
            </w:pPr>
          </w:p>
        </w:tc>
        <w:tc>
          <w:tcPr>
            <w:tcW w:w="1185"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04" w:type="dxa"/>
            <w:shd w:val="clear" w:color="000000" w:fill="FFFFFF"/>
          </w:tcPr>
          <w:p>
            <w:pPr>
              <w:widowControl/>
              <w:jc w:val="left"/>
              <w:rPr>
                <w:rFonts w:ascii="宋体" w:hAnsi="宋体" w:cs="宋体"/>
                <w:bCs/>
                <w:kern w:val="0"/>
                <w:sz w:val="20"/>
              </w:rPr>
            </w:pPr>
          </w:p>
        </w:tc>
        <w:tc>
          <w:tcPr>
            <w:tcW w:w="1104" w:type="dxa"/>
            <w:shd w:val="clear" w:color="000000" w:fill="FFFFFF"/>
            <w:vAlign w:val="center"/>
          </w:tcPr>
          <w:p>
            <w:pPr>
              <w:widowControl/>
              <w:jc w:val="left"/>
              <w:rPr>
                <w:rFonts w:ascii="宋体" w:hAnsi="宋体" w:cs="宋体"/>
                <w:bCs/>
                <w:kern w:val="0"/>
                <w:sz w:val="20"/>
              </w:rPr>
            </w:pPr>
          </w:p>
        </w:tc>
        <w:tc>
          <w:tcPr>
            <w:tcW w:w="57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157"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85" w:type="dxa"/>
          </w:tcPr>
          <w:p>
            <w:pPr>
              <w:widowControl/>
              <w:jc w:val="center"/>
              <w:rPr>
                <w:rFonts w:ascii="宋体" w:hAnsi="宋体" w:cs="宋体"/>
                <w:kern w:val="0"/>
                <w:sz w:val="20"/>
              </w:rPr>
            </w:pPr>
          </w:p>
        </w:tc>
        <w:tc>
          <w:tcPr>
            <w:tcW w:w="499" w:type="dxa"/>
          </w:tcPr>
          <w:p>
            <w:pPr>
              <w:widowControl/>
              <w:jc w:val="center"/>
              <w:rPr>
                <w:rFonts w:ascii="宋体" w:hAnsi="宋体" w:cs="宋体"/>
                <w:kern w:val="0"/>
                <w:sz w:val="20"/>
              </w:rPr>
            </w:pPr>
          </w:p>
        </w:tc>
        <w:tc>
          <w:tcPr>
            <w:tcW w:w="1104" w:type="dxa"/>
          </w:tcPr>
          <w:p>
            <w:pPr>
              <w:widowControl/>
              <w:jc w:val="center"/>
              <w:rPr>
                <w:rFonts w:ascii="宋体" w:hAnsi="宋体" w:cs="宋体"/>
                <w:kern w:val="0"/>
                <w:sz w:val="20"/>
              </w:rPr>
            </w:pPr>
          </w:p>
        </w:tc>
        <w:tc>
          <w:tcPr>
            <w:tcW w:w="110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79"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杭州萧山国际机场三号员工餐厅厨房设备采购项目招标文件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79018B6"/>
    <w:multiLevelType w:val="multilevel"/>
    <w:tmpl w:val="179018B6"/>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5D2BF291"/>
    <w:multiLevelType w:val="singleLevel"/>
    <w:tmpl w:val="5D2BF291"/>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8">
    <w:nsid w:val="5D2BF2B2"/>
    <w:multiLevelType w:val="singleLevel"/>
    <w:tmpl w:val="5D2BF2B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5"/>
  </w:num>
  <w:num w:numId="2">
    <w:abstractNumId w:val="17"/>
  </w:num>
  <w:num w:numId="3">
    <w:abstractNumId w:val="18"/>
  </w:num>
  <w:num w:numId="4">
    <w:abstractNumId w:val="19"/>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C5D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5"/>
    <w:unhideWhenUsed/>
    <w:uiPriority w:val="0"/>
    <w:rPr>
      <w:rFonts w:ascii="Times New Roman" w:hAnsi="Times New Roman" w:eastAsia="宋体" w:cs="Times New Roman"/>
      <w:b/>
      <w:bCs/>
      <w:kern w:val="0"/>
      <w:sz w:val="20"/>
      <w:szCs w:val="22"/>
    </w:rPr>
  </w:style>
  <w:style w:type="paragraph" w:styleId="13">
    <w:name w:val="annotation text"/>
    <w:basedOn w:val="1"/>
    <w:link w:val="96"/>
    <w:unhideWhenUsed/>
    <w:uiPriority w:val="0"/>
    <w:pPr>
      <w:jc w:val="left"/>
    </w:pPr>
    <w:rPr>
      <w:sz w:val="24"/>
      <w:szCs w:val="24"/>
    </w:r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89"/>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91"/>
    <w:unhideWhenUsed/>
    <w:uiPriority w:val="0"/>
    <w:pPr>
      <w:spacing w:after="120"/>
    </w:pPr>
    <w:rPr>
      <w:sz w:val="24"/>
      <w:szCs w:val="24"/>
    </w:r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Cs w:val="24"/>
    </w:rPr>
  </w:style>
  <w:style w:type="paragraph" w:styleId="21">
    <w:name w:val="List Bullet"/>
    <w:basedOn w:val="1"/>
    <w:unhideWhenUsed/>
    <w:uiPriority w:val="0"/>
    <w:pPr>
      <w:numPr>
        <w:ilvl w:val="0"/>
        <w:numId w:val="2"/>
      </w:numPr>
    </w:pPr>
  </w:style>
  <w:style w:type="paragraph" w:styleId="22">
    <w:name w:val="Document Map"/>
    <w:basedOn w:val="1"/>
    <w:link w:val="71"/>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82"/>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8"/>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unhideWhenUsed/>
    <w:uiPriority w:val="0"/>
    <w:rPr>
      <w:rFonts w:ascii="Times New Roman" w:hAnsi="Times New Roman" w:eastAsia="宋体" w:cs="Times New Roman"/>
      <w:kern w:val="0"/>
      <w:sz w:val="18"/>
      <w:szCs w:val="18"/>
    </w:rPr>
  </w:style>
  <w:style w:type="paragraph" w:styleId="36">
    <w:name w:val="footer"/>
    <w:basedOn w:val="1"/>
    <w:link w:val="86"/>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7"/>
    <w:unhideWhenUsed/>
    <w:uiPriority w:val="0"/>
    <w:pPr>
      <w:spacing w:after="120"/>
      <w:ind w:left="420" w:leftChars="200" w:firstLine="420"/>
    </w:pPr>
    <w:rPr>
      <w:szCs w:val="22"/>
    </w:rPr>
  </w:style>
  <w:style w:type="paragraph" w:styleId="38">
    <w:name w:val="header"/>
    <w:basedOn w:val="1"/>
    <w:link w:val="85"/>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8"/>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basedOn w:val="52"/>
    <w:unhideWhenUsed/>
    <w:uiPriority w:val="0"/>
    <w:rPr>
      <w:rFonts w:asciiTheme="minorHAnsi" w:hAnsiTheme="minorHAnsi" w:eastAsiaTheme="minorEastAsia" w:cstheme="minorBidi"/>
      <w:kern w:val="2"/>
      <w:sz w:val="21"/>
      <w:szCs w:val="21"/>
      <w:lang w:val="en-US" w:eastAsia="zh-CN" w:bidi="ar-SA"/>
    </w:rPr>
  </w:style>
  <w:style w:type="character" w:customStyle="1" w:styleId="59">
    <w:name w:val="标题 1 字符"/>
    <w:basedOn w:val="52"/>
    <w:link w:val="2"/>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uiPriority w:val="0"/>
    <w:rPr>
      <w:rFonts w:ascii="Arial" w:hAnsi="Arial" w:eastAsia="黑体" w:cs="Times New Roman"/>
      <w:b/>
      <w:bCs/>
      <w:kern w:val="0"/>
      <w:sz w:val="24"/>
      <w:szCs w:val="24"/>
      <w:lang w:val="en-US" w:eastAsia="zh-CN" w:bidi="ar-SA"/>
    </w:rPr>
  </w:style>
  <w:style w:type="character" w:customStyle="1" w:styleId="65">
    <w:name w:val="标题 7 字符"/>
    <w:basedOn w:val="52"/>
    <w:link w:val="8"/>
    <w:uiPriority w:val="0"/>
    <w:rPr>
      <w:rFonts w:ascii="Times New Roman" w:hAnsi="Times New Roman" w:eastAsia="宋体" w:cs="Times New Roman"/>
      <w:b/>
      <w:bCs/>
      <w:kern w:val="0"/>
      <w:sz w:val="24"/>
      <w:szCs w:val="24"/>
      <w:lang w:val="en-US" w:eastAsia="zh-CN" w:bidi="ar-SA"/>
    </w:rPr>
  </w:style>
  <w:style w:type="character" w:customStyle="1" w:styleId="66">
    <w:name w:val="标题 8 字符"/>
    <w:basedOn w:val="52"/>
    <w:link w:val="9"/>
    <w:uiPriority w:val="0"/>
    <w:rPr>
      <w:rFonts w:ascii="Arial" w:hAnsi="Arial" w:eastAsia="黑体" w:cs="Times New Roman"/>
      <w:kern w:val="0"/>
      <w:sz w:val="24"/>
      <w:szCs w:val="24"/>
      <w:lang w:val="en-US" w:eastAsia="zh-CN" w:bidi="ar-SA"/>
    </w:rPr>
  </w:style>
  <w:style w:type="character" w:customStyle="1" w:styleId="67">
    <w:name w:val="标题 9 字符"/>
    <w:basedOn w:val="52"/>
    <w:link w:val="10"/>
    <w:uiPriority w:val="0"/>
    <w:rPr>
      <w:rFonts w:ascii="Arial" w:hAnsi="Arial" w:eastAsia="黑体" w:cs="Times New Roman"/>
      <w:kern w:val="0"/>
      <w:sz w:val="20"/>
      <w:szCs w:val="21"/>
      <w:lang w:val="en-US" w:eastAsia="zh-CN" w:bidi="ar-SA"/>
    </w:rPr>
  </w:style>
  <w:style w:type="character" w:customStyle="1" w:styleId="68">
    <w:name w:val="日期 字符"/>
    <w:link w:val="33"/>
    <w:uiPriority w:val="0"/>
    <w:rPr>
      <w:rFonts w:ascii="Times New Roman" w:hAnsi="Times New Roman" w:eastAsia="宋体" w:cs="Times New Roman"/>
      <w:kern w:val="0"/>
      <w:sz w:val="20"/>
      <w:szCs w:val="22"/>
      <w:lang w:val="en-US" w:eastAsia="zh-CN" w:bidi="ar-SA"/>
    </w:rPr>
  </w:style>
  <w:style w:type="character" w:customStyle="1" w:styleId="69">
    <w:name w:val="批注框文本 字符"/>
    <w:link w:val="35"/>
    <w:semiHidden/>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uiPriority w:val="0"/>
    <w:rPr>
      <w:rFonts w:ascii="Times New Roman" w:hAnsi="Times New Roman" w:eastAsia="宋体" w:cs="Times New Roman"/>
      <w:kern w:val="0"/>
      <w:sz w:val="20"/>
      <w:szCs w:val="22"/>
      <w:lang w:val="en-US" w:eastAsia="zh-CN" w:bidi="ar-SA"/>
    </w:rPr>
  </w:style>
  <w:style w:type="character" w:customStyle="1" w:styleId="71">
    <w:name w:val="文档结构图 字符"/>
    <w:link w:val="22"/>
    <w:uiPriority w:val="0"/>
    <w:rPr>
      <w:rFonts w:ascii="Times New Roman" w:hAnsi="Times New Roman" w:eastAsia="宋体" w:cs="Times New Roman"/>
      <w:kern w:val="0"/>
      <w:sz w:val="20"/>
      <w:szCs w:val="22"/>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字符"/>
    <w:link w:val="31"/>
    <w:uiPriority w:val="0"/>
    <w:rPr>
      <w:rFonts w:ascii="宋体" w:hAnsi="Courier New" w:eastAsia="宋体" w:cs="Times New Roman"/>
      <w:kern w:val="0"/>
      <w:sz w:val="20"/>
      <w:szCs w:val="21"/>
      <w:lang w:val="en-US" w:eastAsia="zh-CN" w:bidi="ar-SA"/>
    </w:rPr>
  </w:style>
  <w:style w:type="character" w:customStyle="1" w:styleId="75">
    <w:name w:val="Char Char3"/>
    <w:uiPriority w:val="0"/>
    <w:rPr>
      <w:rFonts w:eastAsia="宋体" w:asciiTheme="minorHAnsi" w:hAnsiTheme="minorHAnsi" w:cstheme="minorBidi"/>
      <w:kern w:val="2"/>
      <w:sz w:val="18"/>
      <w:szCs w:val="18"/>
      <w:lang w:val="en-US" w:eastAsia="zh-CN" w:bidi="ar-SA"/>
    </w:rPr>
  </w:style>
  <w:style w:type="character" w:customStyle="1" w:styleId="76">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7">
    <w:name w:val="正文文本首行缩进 2 字符"/>
    <w:link w:val="37"/>
    <w:uiPriority w:val="0"/>
    <w:rPr>
      <w:rFonts w:asciiTheme="minorHAnsi" w:hAnsiTheme="minorHAnsi" w:eastAsiaTheme="minorEastAsia" w:cstheme="minorBidi"/>
      <w:kern w:val="2"/>
      <w:sz w:val="21"/>
      <w:szCs w:val="22"/>
      <w:lang w:val="en-US" w:eastAsia="zh-CN" w:bidi="ar-SA"/>
    </w:rPr>
  </w:style>
  <w:style w:type="character" w:customStyle="1" w:styleId="78">
    <w:name w:val="正文文本缩进 字符"/>
    <w:link w:val="24"/>
    <w:uiPriority w:val="0"/>
    <w:rPr>
      <w:rFonts w:ascii="宋体" w:hAnsi="宋体" w:eastAsia="宋体" w:cs="Times New Roman"/>
      <w:kern w:val="0"/>
      <w:sz w:val="28"/>
      <w:szCs w:val="28"/>
      <w:lang w:val="en-US" w:eastAsia="zh-CN" w:bidi="ar-SA"/>
    </w:rPr>
  </w:style>
  <w:style w:type="character" w:customStyle="1" w:styleId="79">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0">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1">
    <w:name w:val="zbggmain style9"/>
    <w:basedOn w:val="52"/>
    <w:uiPriority w:val="0"/>
    <w:rPr>
      <w:rFonts w:asciiTheme="minorHAnsi" w:hAnsiTheme="minorHAnsi" w:eastAsiaTheme="minorEastAsia" w:cstheme="minorBidi"/>
      <w:kern w:val="2"/>
      <w:sz w:val="21"/>
      <w:szCs w:val="22"/>
      <w:lang w:val="en-US" w:eastAsia="zh-CN" w:bidi="ar-SA"/>
    </w:rPr>
  </w:style>
  <w:style w:type="character" w:customStyle="1" w:styleId="82">
    <w:name w:val="正文文本 3 字符"/>
    <w:link w:val="23"/>
    <w:uiPriority w:val="0"/>
    <w:rPr>
      <w:rFonts w:ascii="Times New Roman" w:hAnsi="Times New Roman" w:eastAsia="宋体" w:cs="Times New Roman"/>
      <w:kern w:val="0"/>
      <w:sz w:val="16"/>
      <w:szCs w:val="16"/>
      <w:lang w:val="en-US" w:eastAsia="zh-CN" w:bidi="ar-SA"/>
    </w:rPr>
  </w:style>
  <w:style w:type="character" w:customStyle="1" w:styleId="83">
    <w:name w:val="px1233"/>
    <w:basedOn w:val="52"/>
    <w:uiPriority w:val="0"/>
    <w:rPr>
      <w:rFonts w:asciiTheme="minorHAnsi" w:hAnsiTheme="minorHAnsi" w:eastAsiaTheme="minorEastAsia" w:cstheme="minorBidi"/>
      <w:kern w:val="2"/>
      <w:sz w:val="21"/>
      <w:szCs w:val="22"/>
      <w:lang w:val="en-US" w:eastAsia="zh-CN" w:bidi="ar-SA"/>
    </w:rPr>
  </w:style>
  <w:style w:type="character" w:customStyle="1" w:styleId="8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5">
    <w:name w:val="页眉 字符"/>
    <w:link w:val="38"/>
    <w:uiPriority w:val="0"/>
    <w:rPr>
      <w:rFonts w:ascii="Times New Roman" w:hAnsi="Times New Roman" w:eastAsia="宋体" w:cs="Times New Roman"/>
      <w:kern w:val="0"/>
      <w:sz w:val="18"/>
      <w:szCs w:val="20"/>
      <w:lang w:val="en-US" w:eastAsia="zh-CN" w:bidi="ar-SA"/>
    </w:rPr>
  </w:style>
  <w:style w:type="character" w:customStyle="1" w:styleId="86">
    <w:name w:val="页脚 字符"/>
    <w:link w:val="36"/>
    <w:uiPriority w:val="99"/>
    <w:rPr>
      <w:rFonts w:ascii="Times New Roman" w:hAnsi="Times New Roman" w:eastAsia="宋体" w:cs="Times New Roman"/>
      <w:kern w:val="0"/>
      <w:sz w:val="18"/>
      <w:szCs w:val="20"/>
      <w:lang w:val="en-US" w:eastAsia="zh-CN" w:bidi="ar-SA"/>
    </w:rPr>
  </w:style>
  <w:style w:type="character" w:customStyle="1" w:styleId="87">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88">
    <w:name w:val="正文文本缩进 3 字符"/>
    <w:link w:val="43"/>
    <w:uiPriority w:val="0"/>
    <w:rPr>
      <w:rFonts w:ascii="Times New Roman" w:hAnsi="Times New Roman" w:eastAsia="宋体" w:cs="Times New Roman"/>
      <w:kern w:val="0"/>
      <w:sz w:val="16"/>
      <w:szCs w:val="16"/>
      <w:lang w:val="en-US" w:eastAsia="zh-CN" w:bidi="ar-SA"/>
    </w:rPr>
  </w:style>
  <w:style w:type="character" w:customStyle="1" w:styleId="89">
    <w:name w:val="正文文本首行缩进 字符"/>
    <w:basedOn w:val="90"/>
    <w:link w:val="15"/>
    <w:uiPriority w:val="0"/>
    <w:rPr>
      <w:rFonts w:ascii="Times New Roman" w:hAnsi="Times New Roman" w:eastAsia="宋体" w:cs="Times New Roman"/>
      <w:kern w:val="0"/>
      <w:sz w:val="20"/>
    </w:rPr>
  </w:style>
  <w:style w:type="character" w:customStyle="1" w:styleId="90">
    <w:name w:val="正文文本字符"/>
    <w:uiPriority w:val="0"/>
    <w:rPr>
      <w:rFonts w:ascii="Times New Roman" w:hAnsi="Times New Roman" w:eastAsia="宋体" w:cs="Times New Roman"/>
      <w:kern w:val="0"/>
      <w:sz w:val="20"/>
      <w:szCs w:val="24"/>
      <w:lang w:val="en-US" w:eastAsia="zh-CN" w:bidi="ar-SA"/>
    </w:rPr>
  </w:style>
  <w:style w:type="character" w:customStyle="1" w:styleId="91">
    <w:name w:val="正文文本 字符"/>
    <w:basedOn w:val="52"/>
    <w:link w:val="16"/>
    <w:uiPriority w:val="0"/>
    <w:rPr>
      <w:rFonts w:asciiTheme="minorHAnsi" w:hAnsiTheme="minorHAnsi" w:eastAsiaTheme="minorEastAsia" w:cstheme="minorBidi"/>
      <w:kern w:val="2"/>
      <w:sz w:val="24"/>
      <w:szCs w:val="24"/>
      <w:lang w:val="en-US" w:eastAsia="zh-CN" w:bidi="ar-SA"/>
    </w:rPr>
  </w:style>
  <w:style w:type="character" w:customStyle="1" w:styleId="92">
    <w:name w:val="Char Char2"/>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4">
    <w:name w:val="正文文本缩进 2 字符"/>
    <w:link w:val="34"/>
    <w:uiPriority w:val="0"/>
    <w:rPr>
      <w:rFonts w:ascii="Times New Roman" w:hAnsi="Times New Roman" w:eastAsia="宋体" w:cs="Times New Roman"/>
      <w:kern w:val="0"/>
      <w:sz w:val="20"/>
      <w:szCs w:val="22"/>
      <w:lang w:val="en-US" w:eastAsia="zh-CN" w:bidi="ar-SA"/>
    </w:rPr>
  </w:style>
  <w:style w:type="character" w:customStyle="1" w:styleId="95">
    <w:name w:val="批注主题 字符"/>
    <w:link w:val="12"/>
    <w:semiHidden/>
    <w:uiPriority w:val="0"/>
    <w:rPr>
      <w:rFonts w:ascii="Times New Roman" w:hAnsi="Times New Roman" w:eastAsia="宋体" w:cs="Times New Roman"/>
      <w:b/>
      <w:bCs/>
      <w:kern w:val="0"/>
      <w:sz w:val="20"/>
      <w:szCs w:val="22"/>
      <w:lang w:val="en-US" w:eastAsia="zh-CN" w:bidi="ar-SA"/>
    </w:rPr>
  </w:style>
  <w:style w:type="character" w:customStyle="1" w:styleId="96">
    <w:name w:val="批注文字 字符"/>
    <w:basedOn w:val="52"/>
    <w:link w:val="13"/>
    <w:uiPriority w:val="0"/>
    <w:rPr>
      <w:rFonts w:asciiTheme="minorHAnsi" w:hAnsiTheme="minorHAnsi" w:eastAsiaTheme="minorEastAsia" w:cstheme="minorBidi"/>
      <w:kern w:val="2"/>
      <w:sz w:val="24"/>
      <w:szCs w:val="24"/>
      <w:lang w:val="en-US" w:eastAsia="zh-CN" w:bidi="ar-SA"/>
    </w:rPr>
  </w:style>
  <w:style w:type="character" w:customStyle="1" w:styleId="97">
    <w:name w:val="标题 字符"/>
    <w:link w:val="51"/>
    <w:uiPriority w:val="0"/>
    <w:rPr>
      <w:rFonts w:ascii="Cambria" w:hAnsi="Cambria" w:eastAsia="黑体" w:cs="Times New Roman"/>
      <w:b/>
      <w:bCs/>
      <w:kern w:val="0"/>
      <w:sz w:val="32"/>
      <w:szCs w:val="32"/>
      <w:lang w:val="en-US" w:eastAsia="zh-CN" w:bidi="ar-SA"/>
    </w:rPr>
  </w:style>
  <w:style w:type="paragraph" w:customStyle="1" w:styleId="98">
    <w:name w:val="样式1"/>
    <w:basedOn w:val="5"/>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uiPriority w:val="0"/>
    <w:rPr>
      <w:rFonts w:ascii="Times New Roman" w:hAnsi="Times New Roman" w:eastAsia="宋体" w:cs="Times New Roman"/>
      <w:szCs w:val="24"/>
    </w:rPr>
  </w:style>
  <w:style w:type="character" w:customStyle="1" w:styleId="101">
    <w:name w:val="批注框文本 Char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02">
    <w:name w:val="日期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03">
    <w:name w:val="纯文本 Char1"/>
    <w:basedOn w:val="52"/>
    <w:semiHidden/>
    <w:uiPriority w:val="99"/>
    <w:rPr>
      <w:rFonts w:ascii="宋体" w:hAnsi="Courier New" w:eastAsia="宋体" w:cs="Courier New"/>
      <w:kern w:val="2"/>
      <w:sz w:val="21"/>
      <w:szCs w:val="21"/>
      <w:lang w:val="en-US" w:eastAsia="zh-CN" w:bidi="ar-SA"/>
    </w:rPr>
  </w:style>
  <w:style w:type="character" w:customStyle="1" w:styleId="104">
    <w:name w:val="批注主题 Char1"/>
    <w:basedOn w:val="96"/>
    <w:semiHidden/>
    <w:uiPriority w:val="99"/>
    <w:rPr>
      <w:b/>
      <w:bCs/>
      <w:sz w:val="24"/>
      <w:szCs w:val="24"/>
    </w:rPr>
  </w:style>
  <w:style w:type="paragraph" w:customStyle="1" w:styleId="105">
    <w:name w:val="Char Char Char Char"/>
    <w:basedOn w:val="1"/>
    <w:uiPriority w:val="0"/>
    <w:rPr>
      <w:rFonts w:ascii="Times New Roman" w:hAnsi="Times New Roman" w:eastAsia="宋体" w:cs="Times New Roman"/>
      <w:szCs w:val="24"/>
    </w:rPr>
  </w:style>
  <w:style w:type="character" w:customStyle="1" w:styleId="106">
    <w:name w:val="正文首行缩进 Char1"/>
    <w:basedOn w:val="91"/>
    <w:semiHidden/>
    <w:uiPriority w:val="99"/>
    <w:rPr>
      <w:sz w:val="24"/>
      <w:szCs w:val="24"/>
    </w:rPr>
  </w:style>
  <w:style w:type="character" w:customStyle="1" w:styleId="107">
    <w:name w:val="正文文本缩进 3 Char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08">
    <w:name w:val="p0"/>
    <w:basedOn w:val="1"/>
    <w:uiPriority w:val="0"/>
    <w:pPr>
      <w:widowControl/>
    </w:pPr>
    <w:rPr>
      <w:rFonts w:ascii="Times New Roman" w:hAnsi="Times New Roman" w:eastAsia="宋体" w:cs="Times New Roman"/>
      <w:kern w:val="0"/>
      <w:szCs w:val="21"/>
    </w:rPr>
  </w:style>
  <w:style w:type="character" w:customStyle="1" w:styleId="109">
    <w:name w:val="文档结构图 Char1"/>
    <w:basedOn w:val="52"/>
    <w:semiHidden/>
    <w:uiPriority w:val="99"/>
    <w:rPr>
      <w:rFonts w:ascii="Microsoft YaHei UI" w:eastAsia="Microsoft YaHei UI" w:hAnsiTheme="minorHAnsi" w:cstheme="minorBidi"/>
      <w:kern w:val="2"/>
      <w:sz w:val="18"/>
      <w:szCs w:val="18"/>
      <w:lang w:val="en-US" w:eastAsia="zh-CN" w:bidi="ar-SA"/>
    </w:rPr>
  </w:style>
  <w:style w:type="character" w:customStyle="1" w:styleId="110">
    <w:name w:val="正文文本 3 Char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11">
    <w:name w:val="正文文本缩进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12">
    <w:name w:val="正文文本缩进 2 Char1"/>
    <w:basedOn w:val="52"/>
    <w:semiHidden/>
    <w:uiPriority w:val="99"/>
    <w:rPr>
      <w:rFonts w:asciiTheme="minorHAnsi" w:hAnsiTheme="minorHAnsi" w:eastAsiaTheme="minorEastAsia" w:cstheme="minorBidi"/>
      <w:kern w:val="2"/>
      <w:sz w:val="21"/>
      <w:szCs w:val="22"/>
      <w:lang w:val="en-US" w:eastAsia="zh-CN" w:bidi="ar-SA"/>
    </w:rPr>
  </w:style>
  <w:style w:type="paragraph" w:customStyle="1" w:styleId="113">
    <w:name w:val="Legal 3"/>
    <w:basedOn w:val="114"/>
    <w:next w:val="114"/>
    <w:uiPriority w:val="0"/>
    <w:pPr>
      <w:spacing w:after="120"/>
    </w:pPr>
    <w:rPr>
      <w:rFonts w:cs="Times New Roman"/>
      <w:color w:val="auto"/>
    </w:rPr>
  </w:style>
  <w:style w:type="paragraph" w:customStyle="1" w:styleId="11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5">
    <w:name w:val="页脚 Char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6">
    <w:name w:val="正文首行缩进 2 Char1"/>
    <w:basedOn w:val="111"/>
    <w:semiHidden/>
    <w:qFormat/>
    <w:uiPriority w:val="99"/>
  </w:style>
  <w:style w:type="character" w:customStyle="1" w:styleId="117">
    <w:name w:val="页眉 Char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8">
    <w:name w:val="正文文本 2 Char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19">
    <w:name w:val="标题 Char1"/>
    <w:basedOn w:val="52"/>
    <w:qFormat/>
    <w:uiPriority w:val="10"/>
    <w:rPr>
      <w:rFonts w:eastAsia="宋体" w:asciiTheme="majorHAnsi" w:hAnsiTheme="majorHAnsi" w:cstheme="majorBidi"/>
      <w:b/>
      <w:bCs/>
      <w:kern w:val="2"/>
      <w:sz w:val="32"/>
      <w:szCs w:val="32"/>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4">
    <w:name w:val="Char"/>
    <w:basedOn w:val="1"/>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7">
    <w:name w:val="Char Char Char"/>
    <w:basedOn w:val="1"/>
    <w:qFormat/>
    <w:uiPriority w:val="0"/>
    <w:pPr>
      <w:ind w:firstLine="360" w:firstLineChars="150"/>
    </w:pPr>
    <w:rPr>
      <w:rFonts w:ascii="Tahoma" w:hAnsi="Tahoma" w:eastAsia="宋体" w:cs="Times New Roman"/>
      <w:sz w:val="24"/>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29">
    <w:name w:val="legal 2"/>
    <w:basedOn w:val="114"/>
    <w:next w:val="114"/>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4"/>
    <w:next w:val="114"/>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4"/>
    <w:next w:val="114"/>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_Style 13"/>
    <w:basedOn w:val="22"/>
    <w:uiPriority w:val="0"/>
    <w:rPr>
      <w:kern w:val="2"/>
      <w:sz w:val="21"/>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4805</Words>
  <Characters>27393</Characters>
  <Lines>228</Lines>
  <Paragraphs>64</Paragraphs>
  <TotalTime>0</TotalTime>
  <ScaleCrop>false</ScaleCrop>
  <LinksUpToDate>false</LinksUpToDate>
  <CharactersWithSpaces>32134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2019-06-25T02:36:00Z</dcterms:created>
  <dc:creator>D GP</dc:creator>
  <cp:lastModifiedBy>贾思勰</cp:lastModifiedBy>
  <cp:lastPrinted>2019-06-25T02:44:00Z</cp:lastPrinted>
  <dcterms:modified xsi:type="dcterms:W3CDTF">2019-07-15T03:29:54Z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