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jc w:val="center"/>
        <w:rPr>
          <w:rFonts w:ascii="宋体" w:hAnsi="宋体" w:cs="宋体"/>
          <w:b/>
          <w:sz w:val="44"/>
          <w:szCs w:val="44"/>
        </w:rPr>
      </w:pPr>
      <w:bookmarkStart w:id="0" w:name="OLE_LINK5"/>
      <w:r>
        <w:rPr>
          <w:rFonts w:hint="eastAsia" w:ascii="宋体" w:hAnsi="宋体" w:cs="宋体"/>
          <w:b/>
          <w:sz w:val="44"/>
          <w:szCs w:val="44"/>
        </w:rPr>
        <w:t>杭州萧山国际机场</w:t>
      </w:r>
    </w:p>
    <w:bookmarkEnd w:id="0"/>
    <w:p>
      <w:pPr>
        <w:widowControl/>
        <w:autoSpaceDE w:val="0"/>
        <w:autoSpaceDN w:val="0"/>
        <w:jc w:val="center"/>
        <w:textAlignment w:val="bottom"/>
        <w:rPr>
          <w:rFonts w:ascii="黑体" w:hAnsi="黑体" w:eastAsia="黑体"/>
          <w:b/>
          <w:sz w:val="84"/>
          <w:szCs w:val="84"/>
        </w:rPr>
      </w:pPr>
      <w:r>
        <w:rPr>
          <w:rFonts w:hint="eastAsia" w:ascii="宋体" w:hAnsi="宋体" w:cs="宋体"/>
          <w:b/>
          <w:sz w:val="44"/>
          <w:szCs w:val="44"/>
        </w:rPr>
        <w:t xml:space="preserve">   场区管理中心2019年隧道清淤项目</w:t>
      </w:r>
    </w:p>
    <w:p>
      <w:pPr>
        <w:widowControl/>
        <w:autoSpaceDE w:val="0"/>
        <w:autoSpaceDN w:val="0"/>
        <w:jc w:val="center"/>
        <w:textAlignment w:val="bottom"/>
        <w:rPr>
          <w:rFonts w:ascii="黑体" w:hAnsi="黑体" w:eastAsia="黑体"/>
          <w:b/>
          <w:sz w:val="84"/>
          <w:szCs w:val="84"/>
        </w:rPr>
      </w:pPr>
    </w:p>
    <w:p>
      <w:pPr>
        <w:widowControl/>
        <w:autoSpaceDE w:val="0"/>
        <w:autoSpaceDN w:val="0"/>
        <w:jc w:val="center"/>
        <w:textAlignment w:val="bottom"/>
        <w:rPr>
          <w:rFonts w:ascii="黑体" w:hAnsi="黑体" w:eastAsia="黑体"/>
          <w:b/>
          <w:sz w:val="84"/>
          <w:szCs w:val="84"/>
        </w:rPr>
      </w:pPr>
    </w:p>
    <w:p>
      <w:pPr>
        <w:widowControl/>
        <w:autoSpaceDE w:val="0"/>
        <w:autoSpaceDN w:val="0"/>
        <w:jc w:val="center"/>
        <w:textAlignment w:val="bottom"/>
        <w:rPr>
          <w:rFonts w:ascii="黑体" w:hAnsi="黑体" w:eastAsia="黑体"/>
          <w:b/>
          <w:sz w:val="84"/>
          <w:szCs w:val="8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 xml:space="preserve">  询价</w:t>
      </w:r>
      <w:r>
        <w:rPr>
          <w:rFonts w:ascii="黑体" w:hAnsi="黑体" w:eastAsia="黑体"/>
          <w:b/>
          <w:sz w:val="84"/>
          <w:szCs w:val="84"/>
        </w:rPr>
        <w:t>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p>
    <w:p>
      <w:pPr>
        <w:snapToGrid w:val="0"/>
        <w:jc w:val="center"/>
        <w:rPr>
          <w:rFonts w:eastAsia="黑体" w:cs="Calibri"/>
          <w:sz w:val="32"/>
          <w:szCs w:val="32"/>
        </w:rPr>
      </w:pPr>
    </w:p>
    <w:p>
      <w:pPr>
        <w:snapToGrid w:val="0"/>
        <w:jc w:val="center"/>
        <w:rPr>
          <w:rFonts w:eastAsia="黑体" w:cs="Calibri"/>
          <w:sz w:val="32"/>
          <w:szCs w:val="32"/>
        </w:rPr>
      </w:pPr>
      <w:r>
        <w:rPr>
          <w:rFonts w:hint="eastAsia" w:eastAsia="黑体" w:cs="Calibri"/>
          <w:sz w:val="32"/>
          <w:szCs w:val="32"/>
        </w:rPr>
        <w:t xml:space="preserve"> </w:t>
      </w:r>
      <w:r>
        <w:rPr>
          <w:rFonts w:eastAsia="黑体" w:cs="Calibri"/>
          <w:sz w:val="32"/>
          <w:szCs w:val="32"/>
        </w:rPr>
        <w:t>杭州萧山国际机场有限公司</w:t>
      </w:r>
    </w:p>
    <w:p>
      <w:pPr>
        <w:rPr>
          <w:rFonts w:eastAsia="黑体" w:cs="Calibri"/>
          <w:sz w:val="32"/>
          <w:szCs w:val="32"/>
        </w:rPr>
      </w:pPr>
    </w:p>
    <w:p>
      <w:pPr>
        <w:adjustRightInd w:val="0"/>
        <w:snapToGrid w:val="0"/>
        <w:spacing w:line="360" w:lineRule="exact"/>
        <w:jc w:val="left"/>
        <w:rPr>
          <w:rFonts w:eastAsia="黑体" w:cs="黑体"/>
          <w:sz w:val="32"/>
          <w:szCs w:val="32"/>
        </w:rPr>
      </w:pPr>
    </w:p>
    <w:p>
      <w:pPr>
        <w:adjustRightInd w:val="0"/>
        <w:snapToGrid w:val="0"/>
        <w:spacing w:line="360" w:lineRule="exact"/>
        <w:ind w:firstLine="3200" w:firstLineChars="1000"/>
        <w:jc w:val="left"/>
        <w:rPr>
          <w:rFonts w:ascii="方正小标宋简体" w:hAnsi="仿宋" w:eastAsia="方正小标宋简体"/>
          <w:b/>
          <w:sz w:val="44"/>
          <w:szCs w:val="44"/>
        </w:rPr>
      </w:pPr>
      <w:r>
        <w:rPr>
          <w:rFonts w:hint="eastAsia" w:eastAsia="黑体" w:cs="黑体"/>
          <w:sz w:val="32"/>
          <w:szCs w:val="32"/>
        </w:rPr>
        <w:t>二</w:t>
      </w:r>
      <w:r>
        <w:rPr>
          <w:rFonts w:hint="eastAsia" w:ascii="黑体" w:hAnsi="黑体" w:eastAsia="黑体" w:cs="黑体"/>
          <w:sz w:val="32"/>
          <w:szCs w:val="32"/>
        </w:rPr>
        <w:t>Ο</w:t>
      </w:r>
      <w:r>
        <w:rPr>
          <w:rFonts w:hint="eastAsia" w:eastAsia="黑体" w:cs="黑体"/>
          <w:sz w:val="32"/>
          <w:szCs w:val="32"/>
        </w:rPr>
        <w:t>一九年</w:t>
      </w:r>
      <w:r>
        <w:rPr>
          <w:rFonts w:hint="eastAsia" w:eastAsia="黑体" w:cs="黑体"/>
          <w:sz w:val="32"/>
          <w:szCs w:val="32"/>
          <w:u w:val="single"/>
        </w:rPr>
        <w:t xml:space="preserve"> </w:t>
      </w:r>
      <w:r>
        <w:rPr>
          <w:rFonts w:hint="eastAsia" w:eastAsia="黑体" w:cs="黑体"/>
          <w:sz w:val="32"/>
          <w:szCs w:val="32"/>
          <w:u w:val="single"/>
          <w:lang w:eastAsia="zh-CN"/>
        </w:rPr>
        <w:t>七</w:t>
      </w:r>
      <w:r>
        <w:rPr>
          <w:rFonts w:hint="eastAsia" w:eastAsia="黑体" w:cs="黑体"/>
          <w:sz w:val="32"/>
          <w:szCs w:val="32"/>
          <w:u w:val="single"/>
        </w:rPr>
        <w:t xml:space="preserve"> </w:t>
      </w:r>
      <w:r>
        <w:rPr>
          <w:rFonts w:hint="eastAsia" w:eastAsia="黑体" w:cs="黑体"/>
          <w:sz w:val="32"/>
          <w:szCs w:val="32"/>
        </w:rPr>
        <w:t>月</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sz w:val="22"/>
        </w:rPr>
      </w:pPr>
      <w:r>
        <w:rPr>
          <w:rFonts w:hint="eastAsia" w:ascii="宋体" w:hAnsi="宋体"/>
          <w:sz w:val="22"/>
        </w:rPr>
        <w:t>一、询价内容：</w:t>
      </w:r>
    </w:p>
    <w:p>
      <w:pPr>
        <w:adjustRightInd w:val="0"/>
        <w:snapToGrid w:val="0"/>
        <w:spacing w:line="360" w:lineRule="exact"/>
        <w:ind w:firstLine="452"/>
        <w:jc w:val="left"/>
        <w:rPr>
          <w:rFonts w:ascii="宋体" w:hAnsi="宋体"/>
          <w:sz w:val="22"/>
        </w:rPr>
      </w:pPr>
      <w:r>
        <w:rPr>
          <w:rFonts w:hint="eastAsia" w:ascii="宋体" w:hAnsi="宋体"/>
          <w:sz w:val="22"/>
        </w:rPr>
        <w:t>杭州萧山国际机场场区管理中心就隧道清淤项目工程进行询价，内容包括：</w:t>
      </w:r>
    </w:p>
    <w:p>
      <w:pPr>
        <w:adjustRightInd w:val="0"/>
        <w:snapToGrid w:val="0"/>
        <w:spacing w:line="360" w:lineRule="exact"/>
        <w:ind w:firstLine="452"/>
        <w:jc w:val="left"/>
        <w:rPr>
          <w:rFonts w:ascii="宋体" w:hAnsi="宋体"/>
          <w:sz w:val="22"/>
        </w:rPr>
      </w:pPr>
      <w:r>
        <w:rPr>
          <w:rFonts w:hint="eastAsia" w:ascii="宋体" w:hAnsi="宋体"/>
          <w:sz w:val="22"/>
        </w:rPr>
        <w:t>对</w:t>
      </w:r>
      <w:r>
        <w:rPr>
          <w:rFonts w:hint="eastAsia" w:ascii="宋体" w:hAnsi="宋体" w:cs="Calibri"/>
          <w:color w:val="000000"/>
          <w:sz w:val="22"/>
        </w:rPr>
        <w:t>对连接东西工作区的空港管网隧道内所有雨水井及空港管网隧道1、2号泵房内的蓄水池进行淤泥清理，经过清理后雨水井及蓄水池内无明显淤泥、垃圾等各种废弃物品，保持该等区域清洁。</w:t>
      </w:r>
      <w:r>
        <w:rPr>
          <w:rFonts w:hint="eastAsia" w:ascii="宋体" w:hAnsi="宋体"/>
          <w:sz w:val="22"/>
        </w:rPr>
        <w:t>具体详见工程量清单。</w:t>
      </w:r>
    </w:p>
    <w:p>
      <w:pPr>
        <w:adjustRightInd w:val="0"/>
        <w:snapToGrid w:val="0"/>
        <w:spacing w:line="360" w:lineRule="exact"/>
        <w:ind w:firstLine="452"/>
        <w:jc w:val="left"/>
        <w:rPr>
          <w:rFonts w:ascii="宋体" w:hAnsi="宋体"/>
          <w:sz w:val="22"/>
        </w:rPr>
      </w:pPr>
      <w:r>
        <w:rPr>
          <w:rFonts w:hint="eastAsia" w:ascii="宋体" w:hAnsi="宋体"/>
          <w:sz w:val="22"/>
        </w:rPr>
        <w:t>本工程的清单项目报价要求各投标人根据现场踏勘后的实际情况及施工方案、措施等进行综合报价。对于没有在清单中的另列子目的内容，要求各投标单位根据施工规范要求在相应子目中综合考虑。中标后清单未列的实际需发生的相关费用视为已包含在施工方投标的相关细目当中，今后发生将得不到支付，本项目为固定总价包干，投标单位请充分考虑现场情况后进行报价，合同签订后，不得改价。</w:t>
      </w:r>
    </w:p>
    <w:p>
      <w:pPr>
        <w:adjustRightInd w:val="0"/>
        <w:snapToGrid w:val="0"/>
        <w:spacing w:line="360" w:lineRule="exact"/>
        <w:ind w:firstLine="452"/>
        <w:jc w:val="left"/>
        <w:rPr>
          <w:rFonts w:ascii="宋体" w:hAnsi="宋体"/>
          <w:bCs/>
          <w:sz w:val="22"/>
        </w:rPr>
      </w:pPr>
      <w:r>
        <w:rPr>
          <w:rFonts w:hint="eastAsia" w:ascii="宋体" w:hAnsi="宋体"/>
          <w:bCs/>
          <w:sz w:val="22"/>
        </w:rPr>
        <w:t>集中踏勘时间为</w:t>
      </w:r>
      <w:r>
        <w:rPr>
          <w:rFonts w:hint="eastAsia" w:ascii="宋体" w:hAnsi="宋体"/>
          <w:bCs/>
          <w:sz w:val="22"/>
          <w:lang w:val="en-US" w:eastAsia="zh-CN"/>
        </w:rPr>
        <w:t>2019年7月22日09:00</w:t>
      </w:r>
    </w:p>
    <w:p>
      <w:pPr>
        <w:adjustRightInd w:val="0"/>
        <w:snapToGrid w:val="0"/>
        <w:spacing w:line="360" w:lineRule="exact"/>
        <w:ind w:firstLine="452"/>
        <w:jc w:val="left"/>
        <w:rPr>
          <w:rFonts w:ascii="宋体" w:hAnsi="宋体"/>
          <w:sz w:val="22"/>
        </w:rPr>
      </w:pPr>
      <w:r>
        <w:rPr>
          <w:rFonts w:hint="eastAsia" w:ascii="宋体" w:hAnsi="宋体"/>
          <w:sz w:val="22"/>
        </w:rPr>
        <w:t>集合地点为</w:t>
      </w:r>
      <w:r>
        <w:rPr>
          <w:rFonts w:hint="eastAsia" w:ascii="宋体" w:hAnsi="宋体" w:cs="Arial"/>
          <w:kern w:val="0"/>
          <w:sz w:val="22"/>
        </w:rPr>
        <w:t>杭州萧山国际机场翔越路综合服务楼园区</w:t>
      </w:r>
      <w:r>
        <w:rPr>
          <w:rFonts w:hint="eastAsia" w:ascii="宋体" w:hAnsi="宋体"/>
          <w:sz w:val="22"/>
        </w:rPr>
        <w:t>招标中心门口。</w:t>
      </w:r>
    </w:p>
    <w:p>
      <w:pPr>
        <w:adjustRightInd w:val="0"/>
        <w:snapToGrid w:val="0"/>
        <w:spacing w:line="360" w:lineRule="exact"/>
        <w:ind w:firstLine="452"/>
        <w:jc w:val="left"/>
        <w:rPr>
          <w:rFonts w:ascii="宋体" w:hAnsi="宋体"/>
          <w:bCs/>
          <w:sz w:val="22"/>
        </w:rPr>
      </w:pPr>
      <w:r>
        <w:rPr>
          <w:rFonts w:hint="eastAsia" w:ascii="宋体" w:hAnsi="宋体"/>
          <w:bCs/>
          <w:sz w:val="22"/>
        </w:rPr>
        <w:t>本项目投标单位资质要求：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具有独立法人资格；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在人员、设备、资金等方面具有相应的施工能力；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有依法缴纳税收的良好记录；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注册资金不低于人民币10万元（提供营业执照复印件，原件备查）</w:t>
      </w:r>
    </w:p>
    <w:p>
      <w:pPr>
        <w:adjustRightInd w:val="0"/>
        <w:snapToGrid w:val="0"/>
        <w:spacing w:line="360" w:lineRule="exact"/>
        <w:ind w:firstLine="452"/>
        <w:jc w:val="left"/>
        <w:rPr>
          <w:rFonts w:ascii="宋体" w:hAnsi="宋体"/>
          <w:sz w:val="22"/>
        </w:rPr>
      </w:pPr>
      <w:r>
        <w:rPr>
          <w:rFonts w:hint="eastAsia" w:ascii="宋体" w:hAnsi="宋体"/>
          <w:sz w:val="22"/>
        </w:rPr>
        <w:t>二、工期及保修要求：</w:t>
      </w:r>
    </w:p>
    <w:p>
      <w:pPr>
        <w:adjustRightInd w:val="0"/>
        <w:snapToGrid w:val="0"/>
        <w:spacing w:line="360" w:lineRule="exact"/>
        <w:ind w:firstLine="452"/>
        <w:jc w:val="left"/>
        <w:rPr>
          <w:rFonts w:ascii="宋体" w:hAnsi="宋体"/>
          <w:sz w:val="22"/>
        </w:rPr>
      </w:pPr>
      <w:r>
        <w:rPr>
          <w:rFonts w:hint="eastAsia" w:ascii="宋体" w:hAnsi="宋体"/>
          <w:sz w:val="22"/>
        </w:rPr>
        <w:t>工期为合同签订后30天。</w:t>
      </w:r>
    </w:p>
    <w:p>
      <w:pPr>
        <w:adjustRightInd w:val="0"/>
        <w:snapToGrid w:val="0"/>
        <w:spacing w:line="360" w:lineRule="exact"/>
        <w:ind w:firstLine="452"/>
        <w:jc w:val="left"/>
        <w:rPr>
          <w:rFonts w:ascii="宋体" w:hAnsi="宋体"/>
          <w:sz w:val="22"/>
        </w:rPr>
      </w:pPr>
      <w:r>
        <w:rPr>
          <w:rFonts w:hint="eastAsia" w:ascii="宋体" w:hAnsi="宋体"/>
          <w:sz w:val="22"/>
        </w:rPr>
        <w:t>三、承包方式：</w:t>
      </w:r>
    </w:p>
    <w:p>
      <w:pPr>
        <w:adjustRightInd w:val="0"/>
        <w:snapToGrid w:val="0"/>
        <w:spacing w:line="360" w:lineRule="exact"/>
        <w:ind w:firstLine="452"/>
        <w:jc w:val="left"/>
        <w:rPr>
          <w:rFonts w:ascii="宋体" w:hAnsi="宋体"/>
          <w:sz w:val="22"/>
        </w:rPr>
      </w:pPr>
      <w:r>
        <w:rPr>
          <w:rFonts w:hint="eastAsia" w:ascii="宋体" w:hAnsi="宋体"/>
          <w:sz w:val="22"/>
        </w:rPr>
        <w:t>本工程承包方式采用中标施工单位按照本工程项目施工内容实行造价、工期、质量、安全、文明施工管理全面总承包方式进行管理。</w:t>
      </w:r>
    </w:p>
    <w:p>
      <w:pPr>
        <w:adjustRightInd w:val="0"/>
        <w:snapToGrid w:val="0"/>
        <w:spacing w:line="360" w:lineRule="exact"/>
        <w:ind w:firstLine="452"/>
        <w:jc w:val="left"/>
        <w:rPr>
          <w:rFonts w:ascii="宋体" w:hAnsi="宋体"/>
          <w:sz w:val="22"/>
        </w:rPr>
      </w:pPr>
      <w:r>
        <w:rPr>
          <w:rFonts w:hint="eastAsia" w:ascii="宋体" w:hAnsi="宋体"/>
          <w:sz w:val="22"/>
        </w:rPr>
        <w:t>中标施工单位必须为甲方指定的所有其他单位提供现场配合、服务和工程进度协调及质量管理。</w:t>
      </w:r>
    </w:p>
    <w:p>
      <w:pPr>
        <w:adjustRightInd w:val="0"/>
        <w:snapToGrid w:val="0"/>
        <w:spacing w:line="360" w:lineRule="exact"/>
        <w:ind w:firstLine="452"/>
        <w:jc w:val="left"/>
        <w:rPr>
          <w:rFonts w:ascii="宋体" w:hAnsi="宋体"/>
          <w:sz w:val="22"/>
        </w:rPr>
      </w:pPr>
      <w:r>
        <w:rPr>
          <w:rFonts w:hint="eastAsia" w:ascii="宋体" w:hAnsi="宋体"/>
          <w:sz w:val="22"/>
        </w:rPr>
        <w:t>本工程中标人作为本工程的负责单位，应有较强的项目班子，并直接向甲方负责，负责自身及本工程的施工进度协调，配合施工质量、安全、产品保护，安全施工、现场文明管理等工作。</w:t>
      </w:r>
    </w:p>
    <w:p>
      <w:pPr>
        <w:adjustRightInd w:val="0"/>
        <w:snapToGrid w:val="0"/>
        <w:spacing w:line="360" w:lineRule="exact"/>
        <w:ind w:firstLine="452"/>
        <w:jc w:val="left"/>
        <w:rPr>
          <w:rFonts w:ascii="宋体" w:hAnsi="宋体"/>
          <w:sz w:val="22"/>
        </w:rPr>
      </w:pPr>
      <w:r>
        <w:rPr>
          <w:rFonts w:hint="eastAsia" w:ascii="宋体" w:hAnsi="宋体"/>
          <w:sz w:val="22"/>
        </w:rPr>
        <w:t>四、施工现场</w:t>
      </w:r>
    </w:p>
    <w:p>
      <w:pPr>
        <w:adjustRightInd w:val="0"/>
        <w:snapToGrid w:val="0"/>
        <w:spacing w:line="360" w:lineRule="exact"/>
        <w:ind w:firstLine="452"/>
        <w:jc w:val="left"/>
        <w:rPr>
          <w:rFonts w:ascii="宋体" w:hAnsi="宋体"/>
          <w:sz w:val="22"/>
        </w:rPr>
      </w:pPr>
      <w:r>
        <w:rPr>
          <w:rFonts w:hint="eastAsia" w:ascii="宋体" w:hAnsi="宋体"/>
          <w:sz w:val="22"/>
        </w:rPr>
        <w:t>施工用水、施工用电产生的水费、电费按机场动力部标准收费，在施工单位的工程款中扣除。中标人应根据招标人要求，及时将清理出的淤泥、垃圾、施工废料等清理干净，确保施工期间场地整洁，不会对旅客行人造成影响。</w:t>
      </w:r>
    </w:p>
    <w:p>
      <w:pPr>
        <w:adjustRightInd w:val="0"/>
        <w:snapToGrid w:val="0"/>
        <w:spacing w:line="360" w:lineRule="exact"/>
        <w:ind w:firstLine="452"/>
        <w:jc w:val="left"/>
        <w:rPr>
          <w:rFonts w:ascii="宋体" w:hAnsi="宋体"/>
          <w:sz w:val="22"/>
        </w:rPr>
      </w:pPr>
      <w:r>
        <w:rPr>
          <w:rFonts w:hint="eastAsia" w:ascii="宋体" w:hAnsi="宋体"/>
          <w:sz w:val="22"/>
        </w:rPr>
        <w:t>五、材料要求</w:t>
      </w:r>
    </w:p>
    <w:p>
      <w:pPr>
        <w:adjustRightInd w:val="0"/>
        <w:snapToGrid w:val="0"/>
        <w:spacing w:line="360" w:lineRule="exact"/>
        <w:ind w:firstLine="452"/>
        <w:jc w:val="left"/>
        <w:rPr>
          <w:rFonts w:ascii="宋体" w:hAnsi="宋体"/>
          <w:sz w:val="22"/>
        </w:rPr>
      </w:pPr>
      <w:r>
        <w:rPr>
          <w:rFonts w:hint="eastAsia" w:ascii="宋体" w:hAnsi="宋体"/>
          <w:sz w:val="22"/>
        </w:rPr>
        <w:t>本项目所使用的所有材料，中标方需使用品相良好质量符合要求的材料。</w:t>
      </w:r>
    </w:p>
    <w:p>
      <w:pPr>
        <w:adjustRightInd w:val="0"/>
        <w:snapToGrid w:val="0"/>
        <w:spacing w:line="360" w:lineRule="exact"/>
        <w:ind w:firstLine="452"/>
        <w:jc w:val="left"/>
        <w:rPr>
          <w:rFonts w:ascii="宋体" w:hAnsi="宋体"/>
          <w:sz w:val="22"/>
        </w:rPr>
      </w:pPr>
      <w:r>
        <w:rPr>
          <w:rFonts w:hint="eastAsia" w:ascii="宋体" w:hAnsi="宋体"/>
          <w:sz w:val="22"/>
        </w:rPr>
        <w:t>六、报价要求</w:t>
      </w:r>
    </w:p>
    <w:p>
      <w:pPr>
        <w:adjustRightInd w:val="0"/>
        <w:snapToGrid w:val="0"/>
        <w:spacing w:line="360" w:lineRule="exact"/>
        <w:ind w:firstLine="452"/>
        <w:jc w:val="left"/>
        <w:rPr>
          <w:rFonts w:ascii="宋体" w:hAnsi="宋体"/>
          <w:sz w:val="22"/>
        </w:rPr>
      </w:pPr>
      <w:r>
        <w:rPr>
          <w:rFonts w:hint="eastAsia" w:ascii="宋体" w:hAnsi="宋体"/>
          <w:sz w:val="22"/>
        </w:rPr>
        <w:t>报价采用的币种为人民币，各报价单位需根据甲方所示工程量清单进行报价，所出报价包括该工程各项单价及总价。并附相应的企业营业执照（加盖单位红章的复印件）、授权书等相关资料。</w:t>
      </w:r>
    </w:p>
    <w:p>
      <w:pPr>
        <w:adjustRightInd w:val="0"/>
        <w:snapToGrid w:val="0"/>
        <w:spacing w:line="360" w:lineRule="exact"/>
        <w:ind w:firstLine="452"/>
        <w:jc w:val="left"/>
        <w:rPr>
          <w:rFonts w:ascii="宋体" w:hAnsi="宋体"/>
          <w:sz w:val="22"/>
        </w:rPr>
      </w:pPr>
      <w:r>
        <w:rPr>
          <w:rFonts w:hint="eastAsia" w:ascii="宋体" w:hAnsi="宋体"/>
          <w:sz w:val="22"/>
        </w:rPr>
        <w:t>七、付款方式</w:t>
      </w:r>
    </w:p>
    <w:p>
      <w:pPr>
        <w:adjustRightInd w:val="0"/>
        <w:snapToGrid w:val="0"/>
        <w:spacing w:line="360" w:lineRule="exact"/>
        <w:ind w:firstLine="452"/>
        <w:jc w:val="left"/>
        <w:rPr>
          <w:rFonts w:ascii="宋体" w:hAnsi="宋体"/>
          <w:sz w:val="22"/>
        </w:rPr>
      </w:pPr>
      <w:r>
        <w:rPr>
          <w:rFonts w:hint="eastAsia" w:ascii="宋体" w:hAnsi="宋体"/>
          <w:sz w:val="22"/>
        </w:rPr>
        <w:t>工程验收完毕后一次性结清相关费用。</w:t>
      </w:r>
    </w:p>
    <w:p>
      <w:pPr>
        <w:adjustRightInd w:val="0"/>
        <w:snapToGrid w:val="0"/>
        <w:spacing w:line="360" w:lineRule="exact"/>
        <w:ind w:firstLine="452"/>
        <w:jc w:val="left"/>
        <w:rPr>
          <w:rFonts w:ascii="宋体" w:hAnsi="宋体"/>
          <w:sz w:val="22"/>
        </w:rPr>
      </w:pPr>
      <w:r>
        <w:rPr>
          <w:rFonts w:hint="eastAsia" w:ascii="宋体" w:hAnsi="宋体"/>
          <w:sz w:val="22"/>
        </w:rPr>
        <w:t>八、竣工验收要求</w:t>
      </w:r>
    </w:p>
    <w:p>
      <w:pPr>
        <w:adjustRightInd w:val="0"/>
        <w:snapToGrid w:val="0"/>
        <w:spacing w:line="360" w:lineRule="exact"/>
        <w:ind w:firstLine="452"/>
        <w:jc w:val="left"/>
        <w:rPr>
          <w:rFonts w:ascii="宋体" w:hAnsi="宋体"/>
          <w:sz w:val="22"/>
        </w:rPr>
      </w:pPr>
      <w:r>
        <w:rPr>
          <w:rFonts w:hint="eastAsia" w:ascii="宋体" w:hAnsi="宋体"/>
          <w:sz w:val="22"/>
        </w:rPr>
        <w:t>质量标准为合格。招标人在验收过程中，有权对施工项目进行随机抽查，若抽查结果与本合同的标准和要求不符，招标人有权要求投标人对不合格处进行进一步清理修复，所产生的费用由投标人负责。</w:t>
      </w:r>
    </w:p>
    <w:p>
      <w:pPr>
        <w:adjustRightInd w:val="0"/>
        <w:snapToGrid w:val="0"/>
        <w:spacing w:line="360" w:lineRule="exact"/>
        <w:ind w:firstLine="452"/>
        <w:jc w:val="left"/>
        <w:rPr>
          <w:rFonts w:ascii="宋体" w:hAnsi="宋体"/>
          <w:sz w:val="22"/>
        </w:rPr>
      </w:pPr>
      <w:r>
        <w:rPr>
          <w:rFonts w:hint="eastAsia" w:ascii="宋体" w:hAnsi="宋体"/>
          <w:sz w:val="22"/>
        </w:rPr>
        <w:t>九、投标文件的递交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1、投标文件递交截止时间：</w:t>
      </w:r>
      <w:r>
        <w:rPr>
          <w:rFonts w:hint="eastAsia" w:ascii="宋体" w:hAnsi="宋体"/>
          <w:sz w:val="22"/>
          <w:lang w:val="en-US" w:eastAsia="zh-CN"/>
        </w:rPr>
        <w:t>2019年7月24日09:00</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rPr>
        <w:t>2、投标联系人：宋雪华      联系电话：</w:t>
      </w:r>
      <w:r>
        <w:rPr>
          <w:rFonts w:hint="eastAsia" w:ascii="仿宋_GB2312" w:hAnsi="宋体" w:eastAsia="仿宋_GB2312" w:cs="宋体"/>
          <w:color w:val="000000"/>
          <w:kern w:val="0"/>
        </w:rPr>
        <w:t>13588199575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lang w:val="en-US" w:eastAsia="zh-CN"/>
        </w:rPr>
        <w:t>3、</w:t>
      </w:r>
      <w:r>
        <w:rPr>
          <w:rFonts w:hint="eastAsia" w:ascii="宋体" w:hAnsi="宋体"/>
          <w:sz w:val="22"/>
        </w:rPr>
        <w:t>投标方应将投标文件用信封密封，并在封皮上标明项目名称，所有投标文件和信封均须由投标方盖章。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40" w:firstLineChars="200"/>
        <w:jc w:val="left"/>
        <w:textAlignment w:val="auto"/>
        <w:outlineLvl w:val="9"/>
        <w:rPr>
          <w:rFonts w:ascii="宋体" w:hAnsi="宋体"/>
          <w:sz w:val="22"/>
        </w:rPr>
      </w:pPr>
      <w:r>
        <w:rPr>
          <w:rFonts w:hint="eastAsia" w:ascii="宋体" w:hAnsi="宋体"/>
          <w:sz w:val="22"/>
          <w:lang w:val="en-US" w:eastAsia="zh-CN"/>
        </w:rPr>
        <w:t>4、</w:t>
      </w:r>
      <w:r>
        <w:rPr>
          <w:rFonts w:hint="eastAsia" w:ascii="宋体" w:hAnsi="宋体"/>
          <w:sz w:val="22"/>
        </w:rPr>
        <w:t>截止日期：</w:t>
      </w:r>
    </w:p>
    <w:p>
      <w:pPr>
        <w:adjustRightInd w:val="0"/>
        <w:snapToGrid w:val="0"/>
        <w:spacing w:line="360" w:lineRule="exact"/>
        <w:ind w:firstLine="452"/>
        <w:jc w:val="left"/>
        <w:rPr>
          <w:rFonts w:ascii="宋体" w:hAnsi="宋体"/>
          <w:sz w:val="22"/>
        </w:rPr>
      </w:pPr>
      <w:r>
        <w:rPr>
          <w:rFonts w:hint="eastAsia" w:ascii="宋体" w:hAnsi="宋体"/>
          <w:sz w:val="22"/>
        </w:rPr>
        <w:t>十、评标办法：本项目采用最低价评分法，</w:t>
      </w:r>
    </w:p>
    <w:p>
      <w:pPr>
        <w:adjustRightInd w:val="0"/>
        <w:snapToGrid w:val="0"/>
        <w:spacing w:line="360" w:lineRule="exact"/>
        <w:ind w:firstLine="452"/>
        <w:jc w:val="left"/>
        <w:rPr>
          <w:rFonts w:ascii="宋体" w:hAnsi="宋体"/>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jc w:val="center"/>
        <w:rPr>
          <w:rFonts w:ascii="宋体" w:hAnsi="宋体" w:cs="Calibri"/>
          <w:b/>
          <w:bCs/>
          <w:color w:val="000000"/>
          <w:sz w:val="32"/>
          <w:szCs w:val="32"/>
        </w:rPr>
      </w:pPr>
      <w:r>
        <w:rPr>
          <w:rFonts w:hint="eastAsia" w:ascii="宋体" w:hAnsi="宋体" w:cs="Calibri"/>
          <w:b/>
          <w:bCs/>
          <w:color w:val="000000"/>
          <w:sz w:val="32"/>
          <w:szCs w:val="32"/>
        </w:rPr>
        <w:t>杭州萧山国际机场隧道清淤项目合同</w:t>
      </w:r>
    </w:p>
    <w:p>
      <w:pPr>
        <w:adjustRightInd w:val="0"/>
        <w:snapToGrid w:val="0"/>
        <w:spacing w:line="360" w:lineRule="exact"/>
        <w:jc w:val="center"/>
        <w:rPr>
          <w:rFonts w:ascii="宋体" w:hAnsi="宋体" w:cs="Calibri"/>
          <w:b/>
          <w:bCs/>
          <w:color w:val="000000"/>
          <w:sz w:val="32"/>
          <w:szCs w:val="32"/>
        </w:rPr>
      </w:pP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甲方：杭州萧山机场有限公司</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住所地：杭州萧山国际机场内</w:t>
      </w: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住所地：</w:t>
      </w: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甲、乙双方根据《中华人民共和国合同法》等相关法律法规，就场区管理中心隧道清淤项目相关事宜，在互利、平等的原则基础上，经协商一致，特签订本合同，以共同遵守。</w:t>
      </w:r>
    </w:p>
    <w:p>
      <w:pPr>
        <w:adjustRightInd w:val="0"/>
        <w:snapToGrid w:val="0"/>
        <w:spacing w:line="360" w:lineRule="exact"/>
        <w:ind w:firstLine="440" w:firstLineChars="200"/>
        <w:rPr>
          <w:rFonts w:ascii="宋体" w:hAnsi="宋体" w:cs="Calibri"/>
          <w:color w:val="000000"/>
          <w:sz w:val="22"/>
        </w:rPr>
      </w:pPr>
    </w:p>
    <w:p>
      <w:pPr>
        <w:numPr>
          <w:ilvl w:val="0"/>
          <w:numId w:val="1"/>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服务内容</w:t>
      </w:r>
    </w:p>
    <w:p>
      <w:pPr>
        <w:adjustRightInd w:val="0"/>
        <w:snapToGrid w:val="0"/>
        <w:spacing w:line="360" w:lineRule="exact"/>
        <w:rPr>
          <w:rFonts w:ascii="宋体" w:hAnsi="宋体" w:cs="Calibri"/>
          <w:color w:val="000000"/>
          <w:sz w:val="22"/>
        </w:rPr>
      </w:pPr>
      <w:r>
        <w:rPr>
          <w:rFonts w:hint="eastAsia" w:ascii="宋体" w:hAnsi="宋体" w:cs="Calibri"/>
          <w:color w:val="000000"/>
          <w:sz w:val="22"/>
        </w:rPr>
        <w:t>乙方按照甲方招标文件及甲方的要求，完成包括但不限于以下服务内容：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1、对连接东西工作区的空港管网隧道内所有雨水井及空港管网隧道1、2号泵房内的蓄水池进行淤泥清理，经过清理后雨水井及蓄水池内无明显淤泥、垃圾等各种废弃物品，保持该等区域清洁。</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2、拆装隧道内水泥格栅盖板，并对破损及缺失的盖板进行修复。</w:t>
      </w:r>
    </w:p>
    <w:tbl>
      <w:tblPr>
        <w:tblStyle w:val="9"/>
        <w:tblpPr w:leftFromText="180" w:rightFromText="180" w:vertAnchor="text" w:horzAnchor="page" w:tblpX="1208" w:tblpY="1390"/>
        <w:tblOverlap w:val="never"/>
        <w:tblW w:w="9800" w:type="dxa"/>
        <w:tblInd w:w="0" w:type="dxa"/>
        <w:tblLayout w:type="fixed"/>
        <w:tblCellMar>
          <w:top w:w="0" w:type="dxa"/>
          <w:left w:w="0" w:type="dxa"/>
          <w:bottom w:w="0" w:type="dxa"/>
          <w:right w:w="0" w:type="dxa"/>
        </w:tblCellMar>
      </w:tblPr>
      <w:tblGrid>
        <w:gridCol w:w="565"/>
        <w:gridCol w:w="1143"/>
        <w:gridCol w:w="3257"/>
        <w:gridCol w:w="840"/>
        <w:gridCol w:w="1231"/>
        <w:gridCol w:w="1273"/>
        <w:gridCol w:w="1491"/>
      </w:tblGrid>
      <w:tr>
        <w:tblPrEx>
          <w:tblLayout w:type="fixed"/>
          <w:tblCellMar>
            <w:top w:w="0" w:type="dxa"/>
            <w:left w:w="0" w:type="dxa"/>
            <w:bottom w:w="0" w:type="dxa"/>
            <w:right w:w="0" w:type="dxa"/>
          </w:tblCellMar>
        </w:tblPrEx>
        <w:trPr>
          <w:trHeight w:val="538" w:hRule="atLeast"/>
        </w:trPr>
        <w:tc>
          <w:tcPr>
            <w:tcW w:w="7036" w:type="dxa"/>
            <w:gridSpan w:val="5"/>
            <w:tcBorders>
              <w:top w:val="nil"/>
              <w:left w:val="nil"/>
              <w:bottom w:val="nil"/>
              <w:right w:val="nil"/>
            </w:tcBorders>
            <w:shd w:val="clear" w:color="auto" w:fill="FFFFFF"/>
            <w:tcMar>
              <w:top w:w="12" w:type="dxa"/>
              <w:left w:w="12" w:type="dxa"/>
              <w:right w:w="12" w:type="dxa"/>
            </w:tcMar>
            <w:vAlign w:val="bottom"/>
          </w:tcPr>
          <w:p>
            <w:pPr>
              <w:jc w:val="left"/>
              <w:rPr>
                <w:rFonts w:ascii="宋体" w:hAnsi="宋体" w:cs="宋体"/>
                <w:color w:val="000000"/>
                <w:sz w:val="18"/>
                <w:szCs w:val="18"/>
              </w:rPr>
            </w:pPr>
          </w:p>
        </w:tc>
        <w:tc>
          <w:tcPr>
            <w:tcW w:w="1273" w:type="dxa"/>
            <w:tcBorders>
              <w:top w:val="nil"/>
              <w:left w:val="nil"/>
              <w:bottom w:val="nil"/>
              <w:right w:val="nil"/>
            </w:tcBorders>
            <w:shd w:val="clear" w:color="auto" w:fill="FFFFFF"/>
            <w:tcMar>
              <w:top w:w="12" w:type="dxa"/>
              <w:left w:w="12" w:type="dxa"/>
              <w:right w:w="12" w:type="dxa"/>
            </w:tcMar>
            <w:vAlign w:val="bottom"/>
          </w:tcPr>
          <w:p>
            <w:pPr>
              <w:jc w:val="left"/>
              <w:rPr>
                <w:rFonts w:ascii="宋体" w:hAnsi="宋体" w:cs="宋体"/>
                <w:color w:val="000000"/>
                <w:sz w:val="18"/>
                <w:szCs w:val="18"/>
              </w:rPr>
            </w:pPr>
          </w:p>
        </w:tc>
        <w:tc>
          <w:tcPr>
            <w:tcW w:w="1491" w:type="dxa"/>
            <w:tcBorders>
              <w:top w:val="nil"/>
              <w:left w:val="nil"/>
              <w:bottom w:val="nil"/>
              <w:right w:val="nil"/>
            </w:tcBorders>
            <w:shd w:val="clear" w:color="auto" w:fill="FFFFFF"/>
            <w:tcMar>
              <w:top w:w="12" w:type="dxa"/>
              <w:left w:w="12" w:type="dxa"/>
              <w:right w:w="12" w:type="dxa"/>
            </w:tcMar>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第1页 共1页</w:t>
            </w: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定额编号</w:t>
            </w:r>
          </w:p>
        </w:tc>
        <w:tc>
          <w:tcPr>
            <w:tcW w:w="32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名称及说明</w:t>
            </w:r>
          </w:p>
        </w:tc>
        <w:tc>
          <w:tcPr>
            <w:tcW w:w="8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工程数量</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综合单价(元)</w:t>
            </w: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合价(元)</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水泥格栅盖板明沟（宽40cm*深40cm）清淤泥</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1350.00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水泥格栅盖板拆装（宽50cm*厚6cm）</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1250.00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3</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清理垃圾淤泥外运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6.00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4</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编织袋</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850.00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5</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1号泵房内集水井清淤（长13m*宽5m*深3.5m）</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6</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淤泥吊装</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7</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淤泥外运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8</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垃圾编织袋</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450.00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9</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2号泵房内集水井清淤（长15m*宽5m*深3.5m）</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淤泥吊装</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11</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淤泥外运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3.00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垃圾编织袋</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只</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500.00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13</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施工措施费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521"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14</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ascii="宋体" w:hAnsi="宋体" w:cs="宋体"/>
                <w:color w:val="000000"/>
                <w:sz w:val="18"/>
                <w:szCs w:val="18"/>
              </w:rPr>
            </w:pPr>
          </w:p>
        </w:tc>
        <w:tc>
          <w:tcPr>
            <w:tcW w:w="32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税金9%</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565"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114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3257"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left"/>
              <w:rPr>
                <w:rFonts w:ascii="宋体" w:hAnsi="宋体" w:cs="宋体"/>
                <w:color w:val="000000"/>
                <w:sz w:val="18"/>
                <w:szCs w:val="18"/>
              </w:rPr>
            </w:pPr>
          </w:p>
        </w:tc>
        <w:tc>
          <w:tcPr>
            <w:tcW w:w="840"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center"/>
              <w:rPr>
                <w:rFonts w:ascii="宋体" w:hAnsi="宋体" w:cs="宋体"/>
                <w:color w:val="000000"/>
                <w:sz w:val="18"/>
                <w:szCs w:val="18"/>
              </w:rPr>
            </w:pPr>
          </w:p>
        </w:tc>
        <w:tc>
          <w:tcPr>
            <w:tcW w:w="1231"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273" w:type="dxa"/>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right"/>
              <w:rPr>
                <w:rFonts w:ascii="宋体" w:hAnsi="宋体" w:cs="宋体"/>
                <w:color w:val="000000"/>
                <w:sz w:val="18"/>
                <w:szCs w:val="18"/>
              </w:rPr>
            </w:pPr>
          </w:p>
        </w:tc>
      </w:tr>
      <w:tr>
        <w:tblPrEx>
          <w:tblLayout w:type="fixed"/>
          <w:tblCellMar>
            <w:top w:w="0" w:type="dxa"/>
            <w:left w:w="0" w:type="dxa"/>
            <w:bottom w:w="0" w:type="dxa"/>
            <w:right w:w="0" w:type="dxa"/>
          </w:tblCellMar>
        </w:tblPrEx>
        <w:trPr>
          <w:trHeight w:val="383" w:hRule="atLeast"/>
        </w:trPr>
        <w:tc>
          <w:tcPr>
            <w:tcW w:w="8309" w:type="dxa"/>
            <w:gridSpan w:val="6"/>
            <w:tcBorders>
              <w:top w:val="single" w:color="000000" w:sz="4" w:space="0"/>
              <w:left w:val="single" w:color="000000" w:sz="4" w:space="0"/>
              <w:bottom w:val="nil"/>
              <w:right w:val="nil"/>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本页小计</w:t>
            </w:r>
          </w:p>
        </w:tc>
        <w:tc>
          <w:tcPr>
            <w:tcW w:w="149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r>
        <w:tblPrEx>
          <w:tblLayout w:type="fixed"/>
          <w:tblCellMar>
            <w:top w:w="0" w:type="dxa"/>
            <w:left w:w="0" w:type="dxa"/>
            <w:bottom w:w="0" w:type="dxa"/>
            <w:right w:w="0" w:type="dxa"/>
          </w:tblCellMar>
        </w:tblPrEx>
        <w:trPr>
          <w:trHeight w:val="392" w:hRule="atLeast"/>
        </w:trPr>
        <w:tc>
          <w:tcPr>
            <w:tcW w:w="8309" w:type="dxa"/>
            <w:gridSpan w:val="6"/>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149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0.00</w:t>
            </w:r>
          </w:p>
        </w:tc>
      </w:tr>
    </w:tbl>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3、乙方应将隧道内所清理出的淤泥、垃圾等各种废弃物品运出至萧山机场外，并由乙方负责处理该等废弃物。</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二、合同金额及明细表</w:t>
      </w: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合同金额（大写）：【】；</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本合同工程项目总价固定，本价格包括施工费、材料费、人工费、运输费、包装费、税金、保险费、垃圾清运费等所有费用，甲方不再承担其他任何费用。</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三、项目实施期限</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本项目的实施期限为自</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四、验收期及验收方式</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 验收期：项目实施期限结束后30天内。</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 验收地点：杭州萧山国际机场空港管网隧道内。</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 验收方式：甲方现场验收并书面确认。</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4.验收标准：甲方在验收过程中，有权对项目进行随机抽查，清理后</w:t>
      </w:r>
      <w:r>
        <w:rPr>
          <w:rFonts w:hint="eastAsia" w:ascii="宋体" w:hAnsi="宋体"/>
          <w:sz w:val="22"/>
        </w:rPr>
        <w:t>蓄水池表面漂浮杂物应全部打捞清理</w:t>
      </w:r>
      <w:r>
        <w:rPr>
          <w:rFonts w:hint="eastAsia" w:ascii="宋体" w:hAnsi="宋体" w:cs="Calibri"/>
          <w:color w:val="000000"/>
          <w:sz w:val="22"/>
        </w:rPr>
        <w:t>，隧道蓄水池清理后底层淤泥厚度不得超过2CM，且</w:t>
      </w:r>
      <w:r>
        <w:rPr>
          <w:rFonts w:hint="eastAsia" w:ascii="宋体" w:hAnsi="宋体"/>
          <w:sz w:val="22"/>
        </w:rPr>
        <w:t>对于转角等死角处淤泥应彻底清除</w:t>
      </w:r>
      <w:r>
        <w:rPr>
          <w:rFonts w:hint="eastAsia" w:ascii="宋体" w:hAnsi="宋体" w:cs="Calibri"/>
          <w:color w:val="000000"/>
          <w:sz w:val="22"/>
        </w:rPr>
        <w:t>四周边角不得有淤泥堆积。明沟淤泥清理后淤泥厚度不得超过1CM，</w:t>
      </w:r>
      <w:r>
        <w:rPr>
          <w:rFonts w:hint="eastAsia" w:ascii="宋体" w:hAnsi="宋体"/>
          <w:sz w:val="22"/>
        </w:rPr>
        <w:t>施工期间不得破坏</w:t>
      </w:r>
      <w:r>
        <w:rPr>
          <w:rFonts w:hint="eastAsia" w:ascii="宋体" w:hAnsi="宋体" w:cs="Calibri"/>
          <w:color w:val="000000"/>
          <w:sz w:val="22"/>
        </w:rPr>
        <w:t>设施主体结构，不影响排水和蓄水功能。并且乙方应将隧道内所清理出的淤泥、垃圾等各种废弃物品运出至萧山机场外。若发现乙方服务的内容不符合该等标准和要求，则甲方有权要求乙方进行整改，所产生的费用由乙方自行承担。</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五、支付方式</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付款方式：本项目竣工验收，且经甲方检验合格并竣工验收确认后，甲方收到乙方正规发票之日起15个工作日内根据甲方验收的情况支付该笔费用。</w:t>
      </w:r>
    </w:p>
    <w:p>
      <w:pPr>
        <w:adjustRightInd w:val="0"/>
        <w:snapToGrid w:val="0"/>
        <w:spacing w:line="360" w:lineRule="exact"/>
        <w:rPr>
          <w:rFonts w:ascii="宋体" w:hAnsi="宋体" w:cs="Calibri"/>
          <w:color w:val="000000"/>
          <w:sz w:val="22"/>
        </w:rPr>
      </w:pPr>
      <w:r>
        <w:rPr>
          <w:rFonts w:hint="eastAsia" w:ascii="宋体" w:hAnsi="宋体" w:cs="Calibri"/>
          <w:color w:val="000000"/>
          <w:sz w:val="22"/>
        </w:rPr>
        <w:t>七、双方权利和义务</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（一）甲方的权利和义务</w:t>
      </w:r>
    </w:p>
    <w:p>
      <w:pPr>
        <w:numPr>
          <w:ilvl w:val="0"/>
          <w:numId w:val="2"/>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甲方协助乙方进行现场勘探，明确乙方需要完成的服务内容。</w:t>
      </w:r>
    </w:p>
    <w:p>
      <w:pPr>
        <w:numPr>
          <w:ilvl w:val="0"/>
          <w:numId w:val="2"/>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甲方有权监督乙方，若发现乙方服务内容存在问题，甲方有权向乙方提出整改意见。</w:t>
      </w:r>
    </w:p>
    <w:p>
      <w:pPr>
        <w:numPr>
          <w:ilvl w:val="0"/>
          <w:numId w:val="2"/>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甲方有权组织相关部门乙方服务的内容进行验收，并按照验收的结果付款。</w:t>
      </w:r>
    </w:p>
    <w:p>
      <w:pPr>
        <w:adjustRightInd w:val="0"/>
        <w:snapToGrid w:val="0"/>
        <w:spacing w:line="360" w:lineRule="exact"/>
        <w:rPr>
          <w:rFonts w:ascii="宋体" w:hAnsi="宋体" w:cs="Calibri"/>
          <w:color w:val="000000"/>
          <w:sz w:val="22"/>
        </w:rPr>
      </w:pPr>
      <w:r>
        <w:rPr>
          <w:rFonts w:hint="eastAsia" w:ascii="宋体" w:hAnsi="宋体" w:cs="Calibri"/>
          <w:color w:val="000000"/>
          <w:sz w:val="22"/>
        </w:rPr>
        <w:t>（二）乙方的权利和义务</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乙方在本项目实施过程中不得对空港管网隧道的正常通行造成影响。</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必须为从事作业的职工办理意外伤害保险，并为施工场地内乙方的自有人员生命财产及施工机械设备办理保险，支付保险费用。乙方按施工安全规范和采取预防事故的措施，确保施工安全和第三者安全，乙方负责所有参与施工人员的人身意外保险；凡施工中发生的一切安全事故，均由乙方负责所发生事故的依法应该支付的损失赔偿费、抚恤费和其他法律规定应当支付的费用和法律规定应当承担的责任，甲方不承担此责任，如因此给甲方造成损失的，乙方应赔偿甲方因此所遭受的全部损失。</w:t>
      </w:r>
    </w:p>
    <w:p>
      <w:pPr>
        <w:adjustRightInd w:val="0"/>
        <w:snapToGrid w:val="0"/>
        <w:spacing w:line="360" w:lineRule="exact"/>
        <w:rPr>
          <w:rFonts w:ascii="宋体" w:hAnsi="宋体" w:cs="Calibri"/>
          <w:color w:val="000000"/>
          <w:sz w:val="22"/>
        </w:rPr>
      </w:pPr>
      <w:r>
        <w:rPr>
          <w:rFonts w:hint="eastAsia" w:ascii="宋体" w:hAnsi="宋体" w:cs="Calibri"/>
          <w:color w:val="000000"/>
          <w:sz w:val="22"/>
        </w:rPr>
        <w:t>双方约定的投保内容、保险金额、保险费率、保险期限等有关内容：建筑工程一切险和安装工程一切险由乙方办理，其他按国家、省、市有关规定由乙方办理的按有关规定执行，其中，涉及甲方保险利益的，应将甲方列为被保险人。如发生保险事故的保险赔偿金少于实际损失的情况，差额部分由乙方承担。</w:t>
      </w:r>
    </w:p>
    <w:p>
      <w:pPr>
        <w:adjustRightInd w:val="0"/>
        <w:snapToGrid w:val="0"/>
        <w:spacing w:line="360" w:lineRule="exact"/>
        <w:rPr>
          <w:rFonts w:ascii="宋体" w:hAnsi="宋体" w:cs="Calibri"/>
          <w:color w:val="000000"/>
          <w:sz w:val="22"/>
        </w:rPr>
      </w:pPr>
      <w:r>
        <w:rPr>
          <w:rFonts w:hint="eastAsia" w:ascii="宋体" w:hAnsi="宋体" w:cs="Calibri"/>
          <w:color w:val="000000"/>
          <w:sz w:val="22"/>
        </w:rPr>
        <w:t>乙方须在签订本合同之日起30日内（如在此期间发生保险事故，由乙方承担风险），按照本合同的约定办理办结保险事宜，否则视为乙方违约，乙方除须按本合同总价2%支付违约金外，还应承担未投保或未及时投保而引起的一切赔偿责任。</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本合同履行期间，对于甲方提出的现场管理整改意见（包括于甲方现场巡查会提出的或是其他另行单独提出的管理和整改意见），乙方应在该等管理整改要求所指定的期限内实际完成整改并向甲方呈报书面的管理整改状况；乙方未能履行本约定且未书面提出令甲方接受的正当理由的，甲方有权要求乙方停工整改，且整改期间出现的费用由乙方承担。</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乙方在实施本项目过程中，若使用电、水等由此产生的费用，按照甲方相关部门的要求支付该等费用。</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乙方必须按照本项目约定的工期完成该项目要求的工作，不得延期。</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乙方是本项目安全责任第一人，其负责承担本项目实施过程中的所有安全责任，若发生安全事故或者意外事件，乙方自行负责处理，且与甲方无关。若使得甲方承担第三方赔偿责任，则甲方有权向乙方追偿。</w:t>
      </w:r>
    </w:p>
    <w:p>
      <w:pPr>
        <w:numPr>
          <w:ilvl w:val="0"/>
          <w:numId w:val="3"/>
        </w:num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乙方进场后应与甲方签订《安全文明施工协议书》（详见附件），服从甲方的监督和管理。</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9、本合同项下约定的服务内容必须由乙方直接完成；除非得到甲方的书面同意，乙方不得将本合同项下约定的服务内容全部或部分分包给第三方实施，不得将本合同项下权利义务转让给第三方。</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六、违约责任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乙方如未能按照本合同约定完成服务内容，每逾期一天，乙方应向甲方支付【3%】违约金，则甲方有权优先从履约保证金中扣除。若超过【15】天，乙方仍未完成服务内容，则甲方有权终止本合同，并要求乙方承担合同总价10%的违约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2．因乙方提供服务导致甲方或第三方人身、财产损害的，乙方须依法承担全部赔偿责任；如因该等损害导致甲方向第三方承担赔偿责任的，乙方应全额向甲方作出赔偿。</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3、如有未经甲方书面同意的转让和分包行为，甲方有权解除合同，并追究乙方合同总价10%的违约责任。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4、若甲方向乙方提出相关整改意见，乙方经过三次（包含三次）整改后仍未达到甲方的要求，则甲方有权终止本合同，并要求乙方承担合同总价10%的违约责任。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5、若乙方原因导致本项目迟延开工或者甲方对本项目组织进行验收，经甲方确定乙方不合格，且经过整改（包含三次）乙方仍无法达到甲方的要求，视为乙方逾期完工，按照第六条第一款的约定执行。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6、因乙方原因导致者解除合同或者终止合同（除非双方协商一致解除或者终止合同或者本合同另有约定的外），则乙方应向甲方承担【合同总价10%】的违约责任。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7、除本合同另有规定外，乙方违反其在本合同项下其他义务并给甲方造成损失的，须向甲方承担全部赔偿责任。</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七、不可抗力事件处理</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2．不可抗力事件发生后，遭遇不可抗力的一方应立即通知对方，并向另一方提交有关官方权威机构出具的证明。</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3．不可抗力事件延续30天以上，双方应通过友好协商，确定是否继续履行合同。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八、争议解决</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 xml:space="preserve"> 双方在执行合同中所发生的一切争议，应通过协商解决。如协商不成，可向甲方所在地人民法院起诉。</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九、合同生效及其它</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1．合同经双方法定代表人或授权代表签字并加盖单位公章后之日起生效。</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3.本合同一式肆份，具有同等法律效力，甲乙双方各执俩份。</w:t>
      </w: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rPr>
          <w:rFonts w:ascii="宋体" w:hAnsi="宋体" w:cs="Calibri"/>
          <w:color w:val="000000"/>
          <w:sz w:val="22"/>
        </w:rPr>
      </w:pPr>
    </w:p>
    <w:p>
      <w:pPr>
        <w:adjustRightInd w:val="0"/>
        <w:snapToGrid w:val="0"/>
        <w:spacing w:line="360" w:lineRule="exact"/>
        <w:ind w:firstLine="440" w:firstLineChars="200"/>
        <w:jc w:val="left"/>
        <w:rPr>
          <w:rFonts w:ascii="宋体" w:hAnsi="宋体" w:cs="Calibri"/>
          <w:color w:val="000000"/>
          <w:sz w:val="22"/>
        </w:rPr>
      </w:pPr>
      <w:r>
        <w:rPr>
          <w:rFonts w:hint="eastAsia" w:ascii="宋体" w:hAnsi="宋体" w:cs="Calibri"/>
          <w:color w:val="000000"/>
          <w:sz w:val="22"/>
        </w:rPr>
        <w:t>甲方：                                乙方：</w:t>
      </w:r>
    </w:p>
    <w:p>
      <w:pPr>
        <w:adjustRightInd w:val="0"/>
        <w:snapToGrid w:val="0"/>
        <w:spacing w:line="360" w:lineRule="exact"/>
        <w:ind w:firstLine="440" w:firstLineChars="200"/>
        <w:jc w:val="left"/>
        <w:rPr>
          <w:rFonts w:ascii="宋体" w:hAnsi="宋体" w:cs="Calibri"/>
          <w:color w:val="000000"/>
          <w:sz w:val="22"/>
        </w:rPr>
      </w:pPr>
      <w:r>
        <w:rPr>
          <w:rFonts w:hint="eastAsia" w:ascii="宋体" w:hAnsi="宋体" w:cs="Calibri"/>
          <w:color w:val="000000"/>
          <w:sz w:val="22"/>
        </w:rPr>
        <w:t>地址：                                地址：</w:t>
      </w:r>
    </w:p>
    <w:p>
      <w:pPr>
        <w:adjustRightInd w:val="0"/>
        <w:snapToGrid w:val="0"/>
        <w:spacing w:line="360" w:lineRule="exact"/>
        <w:ind w:firstLine="440" w:firstLineChars="200"/>
        <w:jc w:val="left"/>
        <w:rPr>
          <w:rFonts w:ascii="宋体" w:hAnsi="宋体" w:cs="Calibri"/>
          <w:color w:val="000000"/>
          <w:sz w:val="22"/>
        </w:rPr>
      </w:pPr>
      <w:r>
        <w:rPr>
          <w:rFonts w:hint="eastAsia" w:ascii="宋体" w:hAnsi="宋体" w:cs="Calibri"/>
          <w:color w:val="000000"/>
          <w:sz w:val="22"/>
        </w:rPr>
        <w:t>法定代表人：                          法定代表人：</w:t>
      </w:r>
    </w:p>
    <w:p>
      <w:pPr>
        <w:adjustRightInd w:val="0"/>
        <w:snapToGrid w:val="0"/>
        <w:spacing w:line="360" w:lineRule="exact"/>
        <w:ind w:firstLine="440" w:firstLineChars="200"/>
        <w:jc w:val="left"/>
        <w:rPr>
          <w:rFonts w:ascii="宋体" w:hAnsi="宋体" w:cs="Calibri"/>
          <w:color w:val="000000"/>
          <w:sz w:val="22"/>
        </w:rPr>
      </w:pPr>
      <w:r>
        <w:rPr>
          <w:rFonts w:hint="eastAsia" w:ascii="宋体" w:hAnsi="宋体" w:cs="Calibri"/>
          <w:color w:val="000000"/>
          <w:sz w:val="22"/>
        </w:rPr>
        <w:t>或                                     或</w:t>
      </w:r>
    </w:p>
    <w:p>
      <w:pPr>
        <w:adjustRightInd w:val="0"/>
        <w:snapToGrid w:val="0"/>
        <w:spacing w:line="360" w:lineRule="exact"/>
        <w:ind w:firstLine="440" w:firstLineChars="200"/>
        <w:jc w:val="left"/>
        <w:rPr>
          <w:rFonts w:ascii="宋体" w:hAnsi="宋体" w:cs="Calibri"/>
          <w:color w:val="000000"/>
          <w:sz w:val="22"/>
        </w:rPr>
      </w:pPr>
      <w:r>
        <w:rPr>
          <w:rFonts w:hint="eastAsia" w:ascii="宋体" w:hAnsi="宋体" w:cs="Calibri"/>
          <w:color w:val="000000"/>
          <w:sz w:val="22"/>
        </w:rPr>
        <w:t>授权委托人：                          授权委托人：</w:t>
      </w:r>
    </w:p>
    <w:p>
      <w:pPr>
        <w:adjustRightInd w:val="0"/>
        <w:snapToGrid w:val="0"/>
        <w:spacing w:line="360" w:lineRule="exact"/>
        <w:ind w:firstLine="440" w:firstLineChars="200"/>
        <w:jc w:val="left"/>
        <w:rPr>
          <w:rFonts w:ascii="仿宋_GB2312" w:eastAsia="仿宋_GB2312"/>
          <w:sz w:val="32"/>
          <w:szCs w:val="32"/>
        </w:rPr>
      </w:pPr>
      <w:r>
        <w:rPr>
          <w:rFonts w:hint="eastAsia" w:ascii="宋体" w:hAnsi="宋体" w:cs="Calibri"/>
          <w:color w:val="000000"/>
          <w:sz w:val="22"/>
        </w:rPr>
        <w:t>签字日期：    年  月  日              签字日期：   年  月  日</w:t>
      </w:r>
    </w:p>
    <w:p>
      <w:pPr>
        <w:pStyle w:val="3"/>
        <w:spacing w:line="360" w:lineRule="exact"/>
        <w:ind w:firstLine="420"/>
        <w:jc w:val="left"/>
        <w:rPr>
          <w:rFonts w:ascii="Calibri" w:hAnsi="Calibri" w:cs="Calibri"/>
          <w:bCs/>
          <w:szCs w:val="32"/>
        </w:rPr>
        <w:sectPr>
          <w:pgSz w:w="11906" w:h="16838"/>
          <w:pgMar w:top="1134" w:right="1247" w:bottom="1134" w:left="1247" w:header="851" w:footer="1134" w:gutter="0"/>
          <w:pgNumType w:fmt="numberInDash"/>
          <w:cols w:space="720" w:num="1"/>
          <w:docGrid w:linePitch="312" w:charSpace="0"/>
        </w:sectPr>
      </w:pP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lang w:val="en-US"/>
        </w:rPr>
      </w:pPr>
      <w:r>
        <w:rPr>
          <w:rFonts w:hint="eastAsia" w:asciiTheme="minorEastAsia" w:hAnsiTheme="minorEastAsia"/>
          <w:b/>
          <w:sz w:val="22"/>
        </w:rPr>
        <w:t>乙方：</w:t>
      </w:r>
      <w:r>
        <w:rPr>
          <w:rFonts w:hint="eastAsia" w:ascii="宋体" w:hAnsi="宋体" w:cs="Calibri"/>
          <w:color w:val="000000"/>
          <w:sz w:val="22"/>
          <w:lang w:val="en-US" w:eastAsia="zh-CN"/>
        </w:rPr>
        <w:t xml:space="preserve">                </w:t>
      </w:r>
      <w:bookmarkStart w:id="1" w:name="_GoBack"/>
      <w:bookmarkEnd w:id="1"/>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sz w:val="22"/>
        </w:rPr>
        <w:t>杭州萧山国际机场场区管理中心隧道清淤工程</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甲方：杭州萧山国际机场有限公司                乙方：</w:t>
      </w:r>
      <w:r>
        <w:rPr>
          <w:rFonts w:hint="eastAsia" w:ascii="宋体" w:hAnsi="宋体" w:cs="Calibri"/>
          <w:color w:val="000000"/>
          <w:sz w:val="22"/>
        </w:rPr>
        <w:t xml:space="preserve"> </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或                                             或</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2B03D"/>
    <w:multiLevelType w:val="singleLevel"/>
    <w:tmpl w:val="5912B03D"/>
    <w:lvl w:ilvl="0" w:tentative="0">
      <w:start w:val="1"/>
      <w:numFmt w:val="chineseCounting"/>
      <w:suff w:val="nothing"/>
      <w:lvlText w:val="%1、"/>
      <w:lvlJc w:val="left"/>
    </w:lvl>
  </w:abstractNum>
  <w:abstractNum w:abstractNumId="1">
    <w:nsid w:val="5912B5C1"/>
    <w:multiLevelType w:val="singleLevel"/>
    <w:tmpl w:val="5912B5C1"/>
    <w:lvl w:ilvl="0" w:tentative="0">
      <w:start w:val="1"/>
      <w:numFmt w:val="decimal"/>
      <w:suff w:val="nothing"/>
      <w:lvlText w:val="%1、"/>
      <w:lvlJc w:val="left"/>
    </w:lvl>
  </w:abstractNum>
  <w:abstractNum w:abstractNumId="2">
    <w:nsid w:val="5912B77B"/>
    <w:multiLevelType w:val="singleLevel"/>
    <w:tmpl w:val="5912B77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9D66FE"/>
    <w:rsid w:val="004C7AEE"/>
    <w:rsid w:val="008D739C"/>
    <w:rsid w:val="00B36DE3"/>
    <w:rsid w:val="00D4361A"/>
    <w:rsid w:val="00D93C29"/>
    <w:rsid w:val="00E86FB5"/>
    <w:rsid w:val="084721AD"/>
    <w:rsid w:val="1CF221FE"/>
    <w:rsid w:val="1F075BA4"/>
    <w:rsid w:val="228D5B41"/>
    <w:rsid w:val="229D66FE"/>
    <w:rsid w:val="33397CFC"/>
    <w:rsid w:val="366E7D58"/>
    <w:rsid w:val="44753E83"/>
    <w:rsid w:val="4E3F4039"/>
    <w:rsid w:val="57B34B21"/>
    <w:rsid w:val="57C56124"/>
    <w:rsid w:val="59063DEE"/>
    <w:rsid w:val="5CF12BB7"/>
    <w:rsid w:val="66B810C9"/>
    <w:rsid w:val="6D775970"/>
    <w:rsid w:val="6EA409A0"/>
    <w:rsid w:val="6F0C3E49"/>
    <w:rsid w:val="756F20D0"/>
    <w:rsid w:val="7E643F26"/>
    <w:rsid w:val="7F9C2BD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0"/>
      <w:sz w:val="20"/>
      <w:szCs w:val="21"/>
    </w:rPr>
  </w:style>
  <w:style w:type="paragraph" w:styleId="4">
    <w:name w:val="Balloon Text"/>
    <w:basedOn w:val="1"/>
    <w:link w:val="10"/>
    <w:qFormat/>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8">
    <w:name w:val="annotation reference"/>
    <w:qFormat/>
    <w:uiPriority w:val="0"/>
    <w:rPr>
      <w:sz w:val="21"/>
      <w:szCs w:val="21"/>
    </w:rPr>
  </w:style>
  <w:style w:type="character" w:customStyle="1" w:styleId="10">
    <w:name w:val="批注框文本 Char"/>
    <w:basedOn w:val="7"/>
    <w:link w:val="4"/>
    <w:qFormat/>
    <w:uiPriority w:val="0"/>
    <w:rPr>
      <w:rFonts w:ascii="Calibri" w:hAnsi="Calibri"/>
      <w:kern w:val="2"/>
      <w:sz w:val="18"/>
      <w:szCs w:val="18"/>
    </w:rPr>
  </w:style>
  <w:style w:type="character" w:customStyle="1" w:styleId="11">
    <w:name w:val="页脚 Char"/>
    <w:basedOn w:val="7"/>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1522</Words>
  <Characters>8676</Characters>
  <Lines>72</Lines>
  <Paragraphs>20</Paragraphs>
  <ScaleCrop>false</ScaleCrop>
  <LinksUpToDate>false</LinksUpToDate>
  <CharactersWithSpaces>10178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2017-10-16T11:53:00Z</dcterms:created>
  <dcterms:modified xsi:type="dcterms:W3CDTF">2019-07-18T07:29:25Z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