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eastAsia="方正小标宋简体"/>
          <w:bCs/>
          <w:kern w:val="44"/>
          <w:sz w:val="44"/>
          <w:szCs w:val="44"/>
        </w:rPr>
      </w:pPr>
      <w:r>
        <w:rPr>
          <w:rFonts w:hint="eastAsia" w:ascii="方正小标宋简体" w:eastAsia="方正小标宋简体"/>
          <w:bCs/>
          <w:kern w:val="44"/>
          <w:sz w:val="44"/>
          <w:szCs w:val="44"/>
        </w:rPr>
        <w:t>防火墙采购</w:t>
      </w:r>
    </w:p>
    <w:p>
      <w:pPr>
        <w:widowControl/>
        <w:shd w:val="clear" w:color="auto" w:fill="FFFFFF"/>
        <w:spacing w:line="560" w:lineRule="exact"/>
        <w:jc w:val="center"/>
        <w:rPr>
          <w:rFonts w:hint="eastAsia" w:ascii="方正小标宋简体" w:eastAsia="方正小标宋简体"/>
          <w:bCs/>
          <w:kern w:val="44"/>
          <w:sz w:val="44"/>
          <w:szCs w:val="44"/>
        </w:rPr>
      </w:pPr>
      <w:r>
        <w:rPr>
          <w:rFonts w:hint="eastAsia" w:ascii="方正小标宋简体" w:eastAsia="方正小标宋简体"/>
          <w:bCs/>
          <w:kern w:val="44"/>
          <w:sz w:val="44"/>
          <w:szCs w:val="44"/>
        </w:rPr>
        <w:t>询价文件</w:t>
      </w:r>
    </w:p>
    <w:p>
      <w:pPr>
        <w:widowControl/>
        <w:shd w:val="clear" w:color="auto" w:fill="FFFFFF"/>
        <w:spacing w:line="560" w:lineRule="exact"/>
        <w:ind w:firstLine="560" w:firstLineChars="200"/>
        <w:jc w:val="left"/>
        <w:rPr>
          <w:rFonts w:hint="eastAsia" w:ascii="仿宋_GB2312" w:hAnsi="宋体" w:eastAsia="仿宋_GB2312" w:cs="宋体"/>
          <w:color w:val="000000"/>
          <w:kern w:val="0"/>
          <w:sz w:val="28"/>
          <w:szCs w:val="28"/>
        </w:rPr>
      </w:pPr>
      <w:bookmarkStart w:id="9" w:name="_GoBack"/>
      <w:r>
        <w:rPr>
          <w:rFonts w:hint="eastAsia" w:ascii="仿宋_GB2312" w:hAnsi="宋体" w:eastAsia="仿宋_GB2312" w:cs="宋体"/>
          <w:color w:val="000000"/>
          <w:kern w:val="0"/>
          <w:sz w:val="28"/>
          <w:szCs w:val="28"/>
        </w:rPr>
        <w:t>由于业务生产需要</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杭州萧山国际机场现就</w:t>
      </w:r>
      <w:r>
        <w:rPr>
          <w:rFonts w:hint="eastAsia" w:ascii="仿宋_GB2312" w:hAnsi="宋体" w:eastAsia="仿宋_GB2312" w:cs="宋体"/>
          <w:b/>
          <w:color w:val="000000"/>
          <w:kern w:val="0"/>
          <w:sz w:val="28"/>
          <w:szCs w:val="28"/>
          <w:u w:val="single"/>
        </w:rPr>
        <w:t>4台防火墙</w:t>
      </w:r>
      <w:r>
        <w:rPr>
          <w:rFonts w:hint="eastAsia" w:ascii="仿宋_GB2312" w:hAnsi="宋体" w:eastAsia="仿宋_GB2312" w:cs="宋体"/>
          <w:color w:val="000000"/>
          <w:kern w:val="0"/>
          <w:sz w:val="28"/>
          <w:szCs w:val="28"/>
        </w:rPr>
        <w:t>进行采购，欢迎具有相关资格和能力的供应商前来参加。</w:t>
      </w:r>
    </w:p>
    <w:p>
      <w:pPr>
        <w:widowControl/>
        <w:shd w:val="clear" w:color="auto" w:fill="FFFFFF"/>
        <w:spacing w:line="560" w:lineRule="exact"/>
        <w:ind w:firstLine="562" w:firstLineChars="200"/>
        <w:jc w:val="left"/>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一、资格要求</w:t>
      </w:r>
    </w:p>
    <w:p>
      <w:pPr>
        <w:widowControl/>
        <w:shd w:val="clear" w:color="auto" w:fill="FFFFFF"/>
        <w:spacing w:line="560" w:lineRule="exact"/>
        <w:ind w:firstLine="560" w:firstLineChars="200"/>
        <w:jc w:val="left"/>
        <w:outlineLvl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 xml:space="preserve">具有独立法人资格，持有有效营业执照(提供营业执照复印件并加盖投标人公章，原件备查)； </w:t>
      </w:r>
    </w:p>
    <w:p>
      <w:pPr>
        <w:widowControl/>
        <w:shd w:val="clear" w:color="auto" w:fill="FFFFFF"/>
        <w:spacing w:line="560" w:lineRule="exact"/>
        <w:ind w:firstLine="560" w:firstLineChars="200"/>
        <w:jc w:val="left"/>
        <w:outlineLvl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 xml:space="preserve">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shd w:val="clear" w:color="auto" w:fill="FFFFFF"/>
        <w:spacing w:line="560" w:lineRule="exact"/>
        <w:ind w:firstLine="560" w:firstLineChars="200"/>
        <w:jc w:val="left"/>
        <w:outlineLvl w:val="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 xml:space="preserve">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shd w:val="clear" w:color="auto" w:fill="FFFFFF"/>
        <w:spacing w:line="560" w:lineRule="exact"/>
        <w:ind w:firstLine="560" w:firstLineChars="200"/>
        <w:jc w:val="left"/>
        <w:outlineLvl w:val="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投标人具有一般纳税人资格，可提供增值税专用发票。需提供税务机关出具的一般纳税人资格认定相关证明材料复印件（可登陆网上税务局查询，查询结果以网站页面显示内容为准；可提供一般纳税人资格登记表复印件；可提供近期开具的增值税税率为1</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%的发票复印件证明）并加盖投标人公章作为证明材料，原件备查。</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二、供应商提供材料</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w:t>
      </w:r>
      <w:r>
        <w:rPr>
          <w:rFonts w:hint="eastAsia" w:ascii="仿宋_GB2312" w:eastAsia="仿宋_GB2312"/>
          <w:bCs/>
          <w:sz w:val="32"/>
          <w:szCs w:val="32"/>
        </w:rPr>
        <w:t>报价单</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w:t>
      </w:r>
      <w:r>
        <w:rPr>
          <w:rFonts w:ascii="仿宋_GB2312" w:eastAsia="仿宋_GB2312"/>
          <w:bCs/>
          <w:sz w:val="32"/>
          <w:szCs w:val="32"/>
        </w:rPr>
        <w:t>.</w:t>
      </w:r>
      <w:r>
        <w:rPr>
          <w:rFonts w:hint="eastAsia" w:ascii="仿宋_GB2312" w:eastAsia="仿宋_GB2312"/>
          <w:bCs/>
          <w:sz w:val="32"/>
          <w:szCs w:val="32"/>
        </w:rPr>
        <w:t>资格证明文件</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w:t>
      </w:r>
      <w:r>
        <w:rPr>
          <w:rFonts w:hint="eastAsia" w:ascii="仿宋_GB2312" w:eastAsia="仿宋_GB2312"/>
          <w:bCs/>
          <w:sz w:val="32"/>
          <w:szCs w:val="32"/>
        </w:rPr>
        <w:t>设备技术规格详细说明</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4</w:t>
      </w:r>
      <w:r>
        <w:rPr>
          <w:rFonts w:ascii="仿宋_GB2312" w:eastAsia="仿宋_GB2312"/>
          <w:bCs/>
          <w:sz w:val="32"/>
          <w:szCs w:val="32"/>
        </w:rPr>
        <w:t>.</w:t>
      </w:r>
      <w:r>
        <w:rPr>
          <w:rFonts w:hint="eastAsia" w:ascii="仿宋_GB2312" w:eastAsia="仿宋_GB2312"/>
          <w:bCs/>
          <w:sz w:val="32"/>
          <w:szCs w:val="32"/>
        </w:rPr>
        <w:t>供应商认为应当提供的其他资料</w:t>
      </w:r>
    </w:p>
    <w:p>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三、比价方式</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参加报价的单位需按要求进行报价，报价单需写清楚设备的具体型号、配置、价格，盖上公章密封后寄往我公司。我公司最终将按设备报价单的总价进行排名比价,取报价最低者为中标单位。</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四、投递方式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1、以快递或当面递交方式, 报价文件需盖公章并密封后进行投递。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2、投递地址: 杭州萧山国际机场综合服务楼园区招标中心，邮编：311207</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3、截止日期：2019年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日9：00截止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4、逾期送达或者未送达指定地点的报价文件，询价单位不予受理</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五、联系方式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联系人：贾工       联系电话：0571-</w:t>
      </w:r>
      <w:r>
        <w:rPr>
          <w:rFonts w:ascii="仿宋_GB2312" w:eastAsia="仿宋_GB2312"/>
          <w:sz w:val="32"/>
          <w:szCs w:val="32"/>
        </w:rPr>
        <w:t>83837612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监督人：阮工       联系电话：0571-86662133</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六、交付需求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合同签订后</w:t>
      </w:r>
      <w:r>
        <w:rPr>
          <w:rFonts w:ascii="仿宋_GB2312" w:eastAsia="仿宋_GB2312"/>
          <w:sz w:val="32"/>
          <w:szCs w:val="32"/>
        </w:rPr>
        <w:t>20</w:t>
      </w:r>
      <w:r>
        <w:rPr>
          <w:rFonts w:hint="eastAsia" w:ascii="仿宋_GB2312" w:eastAsia="仿宋_GB2312"/>
          <w:sz w:val="32"/>
          <w:szCs w:val="32"/>
        </w:rPr>
        <w:t>日历天内。</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七、付款方式</w:t>
      </w:r>
    </w:p>
    <w:p>
      <w:pPr>
        <w:spacing w:line="560" w:lineRule="exact"/>
        <w:ind w:firstLine="640"/>
        <w:rPr>
          <w:rFonts w:hint="eastAsia" w:ascii="仿宋_GB2312" w:eastAsia="仿宋_GB2312"/>
          <w:sz w:val="32"/>
          <w:szCs w:val="32"/>
        </w:rPr>
      </w:pPr>
      <w:r>
        <w:rPr>
          <w:rFonts w:hint="eastAsia" w:ascii="仿宋_GB2312" w:eastAsia="仿宋_GB2312"/>
          <w:sz w:val="32"/>
          <w:szCs w:val="32"/>
        </w:rPr>
        <w:t>甲方指买方，乙方指卖方。</w:t>
      </w:r>
    </w:p>
    <w:p>
      <w:pPr>
        <w:spacing w:line="560" w:lineRule="exact"/>
        <w:ind w:firstLine="640"/>
        <w:rPr>
          <w:rFonts w:hint="eastAsia" w:ascii="仿宋_GB2312" w:eastAsia="仿宋_GB2312"/>
          <w:sz w:val="32"/>
          <w:szCs w:val="32"/>
        </w:rPr>
      </w:pPr>
      <w:r>
        <w:rPr>
          <w:rFonts w:hint="eastAsia" w:ascii="仿宋_GB2312" w:eastAsia="仿宋_GB2312"/>
          <w:sz w:val="32"/>
          <w:szCs w:val="32"/>
        </w:rPr>
        <w:t>1.设备在到货、安装调试完成且经甲方验收合格后15日内，甲方凭乙方开具的全额增值税专用发票支付乙方合同总金额的95%。</w:t>
      </w:r>
    </w:p>
    <w:p>
      <w:pPr>
        <w:spacing w:line="560" w:lineRule="exact"/>
        <w:ind w:firstLine="640"/>
        <w:rPr>
          <w:rFonts w:ascii="仿宋_GB2312" w:eastAsia="仿宋_GB2312"/>
          <w:sz w:val="32"/>
          <w:szCs w:val="32"/>
        </w:rPr>
      </w:pPr>
      <w:r>
        <w:rPr>
          <w:rFonts w:hint="eastAsia" w:ascii="仿宋_GB2312" w:eastAsia="仿宋_GB2312"/>
          <w:sz w:val="32"/>
          <w:szCs w:val="32"/>
        </w:rPr>
        <w:t xml:space="preserve">2.合同总金额的5%在免费质保期（3年）满且经甲方确认乙方无任何违约行为后15日内支付。 </w:t>
      </w:r>
    </w:p>
    <w:p>
      <w:pPr>
        <w:spacing w:line="560" w:lineRule="exact"/>
        <w:ind w:right="480"/>
        <w:jc w:val="right"/>
        <w:rPr>
          <w:rFonts w:ascii="仿宋_GB2312" w:hAnsi="宋体"/>
          <w:sz w:val="32"/>
          <w:szCs w:val="32"/>
        </w:rPr>
      </w:pPr>
      <w:r>
        <w:rPr>
          <w:rFonts w:hint="eastAsia" w:ascii="宋体" w:hAnsi="宋体"/>
          <w:sz w:val="32"/>
          <w:szCs w:val="32"/>
        </w:rPr>
        <w:t>杭州萧山国际机场有限公司</w:t>
      </w:r>
    </w:p>
    <w:p>
      <w:pPr>
        <w:spacing w:line="560" w:lineRule="exact"/>
        <w:ind w:firstLine="640"/>
        <w:rPr>
          <w:rFonts w:ascii="宋体" w:hAnsi="宋体"/>
          <w:sz w:val="32"/>
          <w:szCs w:val="32"/>
        </w:rPr>
      </w:pPr>
      <w:r>
        <w:rPr>
          <w:rFonts w:hint="eastAsia" w:ascii="仿宋_GB2312" w:hAnsi="宋体"/>
          <w:sz w:val="32"/>
          <w:szCs w:val="32"/>
        </w:rPr>
        <w:t xml:space="preserve">                             2019</w:t>
      </w:r>
      <w:r>
        <w:rPr>
          <w:rFonts w:hint="eastAsia" w:ascii="宋体" w:hAnsi="宋体"/>
          <w:sz w:val="32"/>
          <w:szCs w:val="32"/>
        </w:rPr>
        <w:t>年</w:t>
      </w:r>
      <w:r>
        <w:rPr>
          <w:rFonts w:hint="eastAsia" w:ascii="仿宋_GB2312" w:hAnsi="宋体" w:eastAsia="仿宋_GB2312"/>
          <w:sz w:val="32"/>
          <w:szCs w:val="32"/>
          <w:lang w:val="en-US" w:eastAsia="zh-CN"/>
        </w:rPr>
        <w:t>7</w:t>
      </w:r>
      <w:r>
        <w:rPr>
          <w:rFonts w:hint="eastAsia" w:ascii="宋体" w:hAnsi="宋体"/>
          <w:sz w:val="32"/>
          <w:szCs w:val="32"/>
        </w:rPr>
        <w:t>月</w:t>
      </w:r>
      <w:r>
        <w:rPr>
          <w:rFonts w:hint="eastAsia" w:ascii="仿宋_GB2312" w:hAnsi="宋体" w:eastAsia="仿宋_GB2312"/>
          <w:sz w:val="32"/>
          <w:szCs w:val="32"/>
          <w:lang w:val="en-US" w:eastAsia="zh-CN"/>
        </w:rPr>
        <w:t>26</w:t>
      </w:r>
      <w:r>
        <w:rPr>
          <w:rFonts w:hint="eastAsia" w:ascii="宋体" w:hAnsi="宋体"/>
          <w:sz w:val="32"/>
          <w:szCs w:val="32"/>
        </w:rPr>
        <w:t>日</w:t>
      </w:r>
    </w:p>
    <w:bookmarkEnd w:id="9"/>
    <w:p>
      <w:pPr>
        <w:spacing w:line="560" w:lineRule="exact"/>
        <w:jc w:val="left"/>
        <w:rPr>
          <w:sz w:val="28"/>
          <w:szCs w:val="28"/>
        </w:rPr>
      </w:pPr>
      <w:r>
        <w:rPr>
          <w:rFonts w:ascii="宋体" w:hAnsi="宋体"/>
          <w:sz w:val="32"/>
          <w:szCs w:val="32"/>
        </w:rPr>
        <w:br w:type="page"/>
      </w:r>
      <w:r>
        <w:rPr>
          <w:rFonts w:hint="eastAsia"/>
          <w:sz w:val="28"/>
          <w:szCs w:val="28"/>
        </w:rPr>
        <w:t>附件</w:t>
      </w:r>
      <w:r>
        <w:rPr>
          <w:sz w:val="28"/>
          <w:szCs w:val="28"/>
        </w:rPr>
        <w:t>1</w:t>
      </w:r>
      <w:r>
        <w:rPr>
          <w:rFonts w:hint="eastAsia"/>
          <w:sz w:val="28"/>
          <w:szCs w:val="28"/>
        </w:rPr>
        <w:t>：合同主要条款</w:t>
      </w:r>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设备采购合同</w:t>
      </w:r>
    </w:p>
    <w:p>
      <w:pPr>
        <w:pStyle w:val="8"/>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hint="eastAsia" w:ascii="宋体" w:hAnsi="宋体"/>
          <w:b/>
          <w:szCs w:val="21"/>
        </w:rPr>
      </w:pPr>
    </w:p>
    <w:p>
      <w:pPr>
        <w:spacing w:line="276" w:lineRule="auto"/>
        <w:ind w:firstLine="422" w:firstLineChars="200"/>
        <w:jc w:val="center"/>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hint="eastAsia" w:ascii="宋体" w:hAnsi="宋体"/>
          <w:b/>
          <w:szCs w:val="21"/>
        </w:rPr>
      </w:pPr>
      <w:r>
        <w:rPr>
          <w:rFonts w:hint="eastAsia" w:ascii="宋体" w:hAnsi="宋体"/>
          <w:b/>
          <w:szCs w:val="21"/>
        </w:rPr>
        <w:t>住所地：杭州萧山国际机场内</w:t>
      </w:r>
    </w:p>
    <w:p>
      <w:pPr>
        <w:adjustRightInd w:val="0"/>
        <w:snapToGrid w:val="0"/>
        <w:spacing w:line="276" w:lineRule="auto"/>
        <w:rPr>
          <w:rFonts w:hint="eastAsia" w:ascii="宋体" w:hAnsi="宋体"/>
          <w:b/>
          <w:szCs w:val="21"/>
        </w:rPr>
      </w:pPr>
    </w:p>
    <w:p>
      <w:pPr>
        <w:adjustRightInd w:val="0"/>
        <w:snapToGrid w:val="0"/>
        <w:spacing w:line="276" w:lineRule="auto"/>
        <w:ind w:firstLine="452"/>
        <w:rPr>
          <w:rFonts w:hint="eastAsia" w:ascii="宋体" w:hAnsi="宋体"/>
          <w:b/>
          <w:szCs w:val="21"/>
        </w:rPr>
      </w:pPr>
      <w:r>
        <w:rPr>
          <w:rFonts w:hint="eastAsia" w:ascii="宋体" w:hAnsi="宋体"/>
          <w:b/>
          <w:szCs w:val="21"/>
        </w:rPr>
        <w:t>乙方:</w:t>
      </w:r>
    </w:p>
    <w:p>
      <w:pPr>
        <w:adjustRightInd w:val="0"/>
        <w:snapToGrid w:val="0"/>
        <w:spacing w:line="276" w:lineRule="auto"/>
        <w:ind w:firstLine="452"/>
        <w:rPr>
          <w:rFonts w:hint="eastAsia" w:ascii="宋体" w:hAnsi="宋体"/>
          <w:szCs w:val="21"/>
        </w:rPr>
      </w:pPr>
      <w:r>
        <w:rPr>
          <w:rFonts w:hint="eastAsia" w:ascii="宋体" w:hAnsi="宋体"/>
          <w:b/>
          <w:szCs w:val="21"/>
        </w:rPr>
        <w:t>住所地:</w:t>
      </w:r>
    </w:p>
    <w:p>
      <w:pPr>
        <w:adjustRightInd w:val="0"/>
        <w:snapToGrid w:val="0"/>
        <w:spacing w:line="276" w:lineRule="auto"/>
        <w:ind w:firstLine="450"/>
        <w:rPr>
          <w:rFonts w:hint="eastAsia"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rPr>
      </w:pPr>
      <w:r>
        <w:rPr>
          <w:rFonts w:hint="eastAsia" w:ascii="宋体" w:hAnsi="宋体"/>
          <w:b/>
          <w:bCs/>
          <w:szCs w:val="21"/>
        </w:rPr>
        <w:t>一、产品规格型号及参数</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722"/>
        <w:gridCol w:w="1276"/>
        <w:gridCol w:w="58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序 号</w:t>
            </w:r>
          </w:p>
        </w:tc>
        <w:tc>
          <w:tcPr>
            <w:tcW w:w="722"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1276"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58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shd w:val="clear" w:color="000000" w:fill="FFFFFF"/>
            <w:vAlign w:val="center"/>
          </w:tcPr>
          <w:p>
            <w:pPr>
              <w:jc w:val="center"/>
              <w:rPr>
                <w:rFonts w:ascii="宋体" w:hAnsi="宋体" w:cs="宋体"/>
                <w:b/>
                <w:bCs/>
                <w:sz w:val="20"/>
              </w:rPr>
            </w:pPr>
            <w:r>
              <w:rPr>
                <w:rFonts w:hint="eastAsia" w:ascii="宋体" w:hAnsi="宋体" w:cs="宋体"/>
                <w:b/>
                <w:bCs/>
                <w:sz w:val="20"/>
              </w:rPr>
              <w:t>单价 (元，不含税)</w:t>
            </w:r>
          </w:p>
        </w:tc>
        <w:tc>
          <w:tcPr>
            <w:tcW w:w="940"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合价（元，不含税）</w:t>
            </w:r>
          </w:p>
        </w:tc>
        <w:tc>
          <w:tcPr>
            <w:tcW w:w="119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增值税税率</w:t>
            </w:r>
          </w:p>
        </w:tc>
        <w:tc>
          <w:tcPr>
            <w:tcW w:w="819"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shd w:val="clear" w:color="000000" w:fill="FFFFFF"/>
            <w:vAlign w:val="center"/>
          </w:tcPr>
          <w:p>
            <w:pPr>
              <w:jc w:val="center"/>
              <w:rPr>
                <w:rFonts w:hint="eastAsia" w:ascii="宋体" w:hAnsi="宋体" w:cs="宋体"/>
                <w:b/>
                <w:bCs/>
                <w:sz w:val="20"/>
              </w:rPr>
            </w:pPr>
            <w:r>
              <w:rPr>
                <w:rFonts w:hint="eastAsia" w:ascii="宋体" w:hAnsi="宋体" w:cs="宋体"/>
                <w:b/>
                <w:bCs/>
                <w:sz w:val="20"/>
              </w:rPr>
              <w:t>合价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72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防火墙</w:t>
            </w:r>
          </w:p>
        </w:tc>
        <w:tc>
          <w:tcPr>
            <w:tcW w:w="127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含三年原厂质保</w:t>
            </w:r>
          </w:p>
        </w:tc>
        <w:tc>
          <w:tcPr>
            <w:tcW w:w="589"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1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43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台</w:t>
            </w:r>
          </w:p>
        </w:tc>
        <w:tc>
          <w:tcPr>
            <w:tcW w:w="41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054" w:type="dxa"/>
            <w:shd w:val="clear" w:color="000000" w:fill="FFFFFF"/>
            <w:vAlign w:val="center"/>
          </w:tcPr>
          <w:p>
            <w:pPr>
              <w:jc w:val="center"/>
              <w:rPr>
                <w:rFonts w:ascii="宋体" w:hAnsi="宋体" w:cs="宋体"/>
                <w:b/>
                <w:bCs/>
                <w:sz w:val="20"/>
              </w:rPr>
            </w:pPr>
          </w:p>
        </w:tc>
        <w:tc>
          <w:tcPr>
            <w:tcW w:w="940" w:type="dxa"/>
            <w:shd w:val="clear" w:color="000000" w:fill="FFFFFF"/>
            <w:vAlign w:val="center"/>
          </w:tcPr>
          <w:p>
            <w:pPr>
              <w:jc w:val="center"/>
              <w:rPr>
                <w:rFonts w:hint="eastAsia" w:ascii="宋体" w:hAnsi="宋体" w:cs="宋体"/>
                <w:b/>
                <w:bCs/>
                <w:sz w:val="20"/>
              </w:rPr>
            </w:pPr>
          </w:p>
        </w:tc>
        <w:tc>
          <w:tcPr>
            <w:tcW w:w="1198" w:type="dxa"/>
            <w:shd w:val="clear" w:color="000000" w:fill="FFFFFF"/>
            <w:vAlign w:val="center"/>
          </w:tcPr>
          <w:p>
            <w:pPr>
              <w:jc w:val="center"/>
              <w:rPr>
                <w:rFonts w:hint="eastAsia" w:ascii="宋体" w:hAnsi="宋体" w:cs="宋体"/>
                <w:b/>
                <w:bCs/>
                <w:sz w:val="20"/>
              </w:rPr>
            </w:pPr>
          </w:p>
        </w:tc>
        <w:tc>
          <w:tcPr>
            <w:tcW w:w="819" w:type="dxa"/>
            <w:tcBorders>
              <w:bottom w:val="single" w:color="auto" w:sz="4" w:space="0"/>
            </w:tcBorders>
            <w:shd w:val="clear" w:color="000000" w:fill="FFFFFF"/>
            <w:vAlign w:val="center"/>
          </w:tcPr>
          <w:p>
            <w:pPr>
              <w:jc w:val="center"/>
              <w:rPr>
                <w:rFonts w:ascii="宋体" w:hAnsi="宋体" w:cs="宋体"/>
                <w:b/>
                <w:bCs/>
                <w:sz w:val="20"/>
              </w:rPr>
            </w:pPr>
          </w:p>
        </w:tc>
        <w:tc>
          <w:tcPr>
            <w:tcW w:w="1148" w:type="dxa"/>
            <w:tcBorders>
              <w:bottom w:val="single" w:color="auto" w:sz="4" w:space="0"/>
            </w:tcBorders>
            <w:shd w:val="clear" w:color="000000" w:fill="FFFFFF"/>
            <w:vAlign w:val="center"/>
          </w:tcPr>
          <w:p>
            <w:pPr>
              <w:jc w:val="center"/>
              <w:rPr>
                <w:rFonts w:hint="eastAsia"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42"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386"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42" w:type="dxa"/>
            <w:gridSpan w:val="2"/>
            <w:shd w:val="clear" w:color="000000" w:fill="FFFFFF"/>
            <w:vAlign w:val="center"/>
          </w:tcPr>
          <w:p>
            <w:pPr>
              <w:jc w:val="center"/>
              <w:rPr>
                <w:rFonts w:hint="eastAsia" w:ascii="宋体" w:hAnsi="宋体" w:cs="宋体"/>
                <w:b/>
                <w:bCs/>
                <w:sz w:val="20"/>
              </w:rPr>
            </w:pPr>
            <w:r>
              <w:rPr>
                <w:rFonts w:hint="eastAsia" w:ascii="宋体" w:hAnsi="宋体" w:cs="宋体"/>
                <w:b/>
                <w:bCs/>
                <w:sz w:val="20"/>
              </w:rPr>
              <w:t>税金（元）</w:t>
            </w:r>
          </w:p>
        </w:tc>
        <w:tc>
          <w:tcPr>
            <w:tcW w:w="8386"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242" w:type="dxa"/>
            <w:gridSpan w:val="2"/>
            <w:shd w:val="clear" w:color="000000" w:fill="FFFFFF"/>
            <w:vAlign w:val="center"/>
          </w:tcPr>
          <w:p>
            <w:pPr>
              <w:rPr>
                <w:rFonts w:hint="eastAsia" w:ascii="宋体" w:hAnsi="宋体" w:cs="宋体"/>
                <w:b/>
                <w:bCs/>
                <w:sz w:val="20"/>
              </w:rPr>
            </w:pPr>
            <w:r>
              <w:rPr>
                <w:rFonts w:hint="eastAsia" w:ascii="宋体" w:hAnsi="宋体" w:cs="宋体"/>
                <w:b/>
                <w:bCs/>
                <w:sz w:val="20"/>
              </w:rPr>
              <w:t>价税合计（元）</w:t>
            </w:r>
          </w:p>
        </w:tc>
        <w:tc>
          <w:tcPr>
            <w:tcW w:w="8386" w:type="dxa"/>
            <w:gridSpan w:val="10"/>
            <w:tcBorders>
              <w:bottom w:val="single" w:color="auto" w:sz="4" w:space="0"/>
            </w:tcBorders>
            <w:shd w:val="clear" w:color="000000" w:fill="FFFFFF"/>
            <w:vAlign w:val="center"/>
          </w:tcPr>
          <w:p>
            <w:pPr>
              <w:jc w:val="center"/>
              <w:rPr>
                <w:rFonts w:hint="eastAsia" w:ascii="宋体" w:hAnsi="宋体" w:cs="宋体"/>
                <w:b/>
                <w:bCs/>
                <w:sz w:val="20"/>
              </w:rPr>
            </w:pPr>
            <w:r>
              <w:rPr>
                <w:rFonts w:hint="eastAsia" w:ascii="宋体" w:hAnsi="宋体" w:cs="宋体"/>
                <w:b/>
                <w:bCs/>
                <w:sz w:val="20"/>
              </w:rPr>
              <w:t xml:space="preserve">人民币大写 </w:t>
            </w:r>
            <w:r>
              <w:rPr>
                <w:rFonts w:ascii="宋体" w:hAnsi="宋体" w:cs="宋体"/>
                <w:b/>
                <w:bCs/>
                <w:sz w:val="20"/>
              </w:rPr>
              <w:t xml:space="preserve">    </w:t>
            </w:r>
            <w:r>
              <w:rPr>
                <w:rFonts w:hint="eastAsia" w:ascii="宋体" w:hAnsi="宋体" w:cs="宋体"/>
                <w:b/>
                <w:bCs/>
                <w:sz w:val="20"/>
              </w:rPr>
              <w:t>元，</w:t>
            </w:r>
            <w:r>
              <w:rPr>
                <w:rFonts w:ascii="宋体" w:hAnsi="宋体" w:cs="宋体"/>
                <w:b/>
                <w:bCs/>
                <w:sz w:val="20"/>
              </w:rPr>
              <w:t>¥   .00</w:t>
            </w:r>
          </w:p>
        </w:tc>
      </w:tr>
    </w:tbl>
    <w:p>
      <w:pPr>
        <w:adjustRightInd w:val="0"/>
        <w:snapToGrid w:val="0"/>
        <w:spacing w:line="276" w:lineRule="auto"/>
        <w:ind w:firstLine="602"/>
        <w:rPr>
          <w:rFonts w:ascii="宋体" w:hAnsi="宋体"/>
          <w:b/>
          <w:szCs w:val="21"/>
        </w:rPr>
      </w:pPr>
      <w:r>
        <w:rPr>
          <w:rFonts w:hint="eastAsia" w:ascii="宋体" w:hAnsi="宋体"/>
          <w:b/>
          <w:szCs w:val="21"/>
        </w:rPr>
        <w:t>备注：</w:t>
      </w:r>
    </w:p>
    <w:p>
      <w:pPr>
        <w:adjustRightInd w:val="0"/>
        <w:snapToGrid w:val="0"/>
        <w:spacing w:line="276" w:lineRule="auto"/>
        <w:ind w:firstLine="602"/>
        <w:rPr>
          <w:rFonts w:hint="eastAsia" w:ascii="宋体" w:hAnsi="宋体"/>
          <w:b/>
          <w:szCs w:val="21"/>
        </w:rPr>
      </w:pPr>
      <w:r>
        <w:rPr>
          <w:rFonts w:hint="eastAsia" w:ascii="宋体" w:hAnsi="宋体"/>
          <w:b/>
          <w:szCs w:val="21"/>
        </w:rPr>
        <w:t>1、设备主要参数：</w:t>
      </w:r>
      <w:r>
        <w:rPr>
          <w:rFonts w:hint="eastAsia" w:ascii="宋体" w:hAnsi="宋体"/>
          <w:szCs w:val="21"/>
          <w:u w:val="single"/>
        </w:rPr>
        <w:t>并发连接数：2200000；网络吞吐量：4Gbps；支持VPN； 1U机箱；1个电源；具体系统管理、身份认证、攻击防护、高可用、病毒防护、流量管理、行为管理及审计、PKI、IPSEC VPN、SSL VPN等功能。</w:t>
      </w:r>
    </w:p>
    <w:p>
      <w:pPr>
        <w:adjustRightInd w:val="0"/>
        <w:snapToGrid w:val="0"/>
        <w:spacing w:line="276" w:lineRule="auto"/>
        <w:ind w:firstLine="602"/>
        <w:rPr>
          <w:rFonts w:hint="eastAsia" w:ascii="宋体" w:hAnsi="宋体"/>
          <w:b/>
          <w:szCs w:val="21"/>
        </w:rPr>
      </w:pPr>
      <w:r>
        <w:rPr>
          <w:rFonts w:hint="eastAsia" w:ascii="宋体" w:hAnsi="宋体"/>
          <w:b/>
          <w:szCs w:val="21"/>
        </w:rPr>
        <w:t>二、合同金额</w:t>
      </w:r>
    </w:p>
    <w:p>
      <w:pPr>
        <w:spacing w:line="276" w:lineRule="auto"/>
        <w:ind w:firstLine="403" w:firstLineChars="192"/>
        <w:rPr>
          <w:rFonts w:hint="eastAsia"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hint="eastAsia"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hint="eastAsia"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hint="eastAsia"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hint="eastAsia"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hint="eastAsia" w:ascii="宋体" w:hAnsi="宋体"/>
          <w:b/>
          <w:szCs w:val="21"/>
        </w:rPr>
      </w:pPr>
      <w:bookmarkStart w:id="0" w:name="_Toc9351384"/>
      <w:r>
        <w:rPr>
          <w:rFonts w:hint="eastAsia" w:ascii="宋体" w:hAnsi="宋体"/>
          <w:b/>
          <w:szCs w:val="21"/>
        </w:rPr>
        <w:t>六、转包或分包</w:t>
      </w:r>
      <w:bookmarkEnd w:id="0"/>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hint="eastAsia" w:ascii="宋体" w:hAnsi="宋体"/>
          <w:b/>
          <w:szCs w:val="21"/>
        </w:rPr>
      </w:pPr>
      <w:bookmarkStart w:id="1" w:name="_Toc9351385"/>
      <w:r>
        <w:rPr>
          <w:rFonts w:hint="eastAsia" w:ascii="宋体" w:hAnsi="宋体"/>
          <w:b/>
          <w:szCs w:val="21"/>
        </w:rPr>
        <w:t>七、产品包装、发运及运输</w:t>
      </w:r>
      <w:bookmarkEnd w:id="1"/>
    </w:p>
    <w:p>
      <w:pPr>
        <w:adjustRightInd w:val="0"/>
        <w:snapToGrid w:val="0"/>
        <w:spacing w:line="276" w:lineRule="auto"/>
        <w:ind w:firstLine="420" w:firstLineChars="200"/>
        <w:rPr>
          <w:rFonts w:hint="eastAsia"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hint="eastAsia" w:ascii="宋体" w:hAnsi="宋体"/>
          <w:b/>
          <w:szCs w:val="21"/>
        </w:rPr>
      </w:pPr>
      <w:bookmarkStart w:id="2" w:name="_Toc9351386"/>
      <w:r>
        <w:rPr>
          <w:rFonts w:hint="eastAsia" w:ascii="宋体" w:hAnsi="宋体"/>
          <w:b/>
          <w:szCs w:val="21"/>
        </w:rPr>
        <w:t>八、交货期、交货方式及交货地点</w:t>
      </w:r>
      <w:bookmarkEnd w:id="2"/>
    </w:p>
    <w:p>
      <w:pPr>
        <w:adjustRightInd w:val="0"/>
        <w:snapToGrid w:val="0"/>
        <w:spacing w:line="276" w:lineRule="auto"/>
        <w:ind w:firstLine="420" w:firstLineChars="200"/>
        <w:rPr>
          <w:rFonts w:hint="eastAsia" w:ascii="宋体" w:hAnsi="宋体"/>
          <w:szCs w:val="21"/>
        </w:rPr>
      </w:pPr>
      <w:r>
        <w:rPr>
          <w:rFonts w:hint="eastAsia" w:ascii="宋体" w:hAnsi="宋体"/>
          <w:szCs w:val="21"/>
        </w:rPr>
        <w:t>1. 交货期：合同生效之日起【</w:t>
      </w:r>
      <w:r>
        <w:rPr>
          <w:rFonts w:ascii="宋体" w:hAnsi="宋体"/>
          <w:szCs w:val="21"/>
        </w:rPr>
        <w:t>30</w:t>
      </w:r>
      <w:r>
        <w:rPr>
          <w:rFonts w:hint="eastAsia" w:ascii="宋体" w:hAnsi="宋体"/>
          <w:szCs w:val="21"/>
        </w:rPr>
        <w:t>】个日历天（含安装调试）</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交货地点：杭州萧山国际机场内</w:t>
      </w:r>
    </w:p>
    <w:p>
      <w:pPr>
        <w:adjustRightInd w:val="0"/>
        <w:snapToGrid w:val="0"/>
        <w:spacing w:line="276" w:lineRule="auto"/>
        <w:ind w:firstLine="602"/>
        <w:outlineLvl w:val="0"/>
        <w:rPr>
          <w:rFonts w:hint="eastAsia" w:ascii="宋体" w:hAnsi="宋体"/>
          <w:b/>
          <w:szCs w:val="21"/>
        </w:rPr>
      </w:pPr>
      <w:bookmarkStart w:id="3" w:name="_Toc9351387"/>
      <w:r>
        <w:rPr>
          <w:rFonts w:hint="eastAsia" w:ascii="宋体" w:hAnsi="宋体"/>
          <w:b/>
          <w:szCs w:val="21"/>
        </w:rPr>
        <w:t>九、安装与验收</w:t>
      </w:r>
      <w:bookmarkEnd w:id="3"/>
    </w:p>
    <w:p>
      <w:pPr>
        <w:pStyle w:val="19"/>
        <w:adjustRightInd w:val="0"/>
        <w:snapToGrid w:val="0"/>
        <w:spacing w:line="276" w:lineRule="auto"/>
        <w:ind w:firstLine="422" w:firstLineChars="200"/>
        <w:rPr>
          <w:rFonts w:hint="eastAsia" w:ascii="宋体" w:hAnsi="宋体"/>
          <w:szCs w:val="21"/>
        </w:rPr>
      </w:pPr>
      <w:r>
        <w:rPr>
          <w:rFonts w:hint="eastAsia" w:ascii="宋体" w:hAnsi="宋体"/>
          <w:b/>
          <w:szCs w:val="21"/>
        </w:rPr>
        <w:t>1.</w:t>
      </w:r>
      <w:r>
        <w:rPr>
          <w:rFonts w:hint="eastAsia" w:ascii="宋体" w:hAnsi="宋体"/>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hint="eastAsia" w:ascii="宋体" w:hAnsi="宋体"/>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pStyle w:val="19"/>
        <w:adjustRightInd w:val="0"/>
        <w:snapToGrid w:val="0"/>
        <w:spacing w:line="276" w:lineRule="auto"/>
        <w:ind w:firstLine="422" w:firstLineChars="200"/>
        <w:rPr>
          <w:rFonts w:hint="eastAsia" w:ascii="宋体" w:hAnsi="宋体"/>
          <w:szCs w:val="21"/>
        </w:rPr>
      </w:pPr>
      <w:r>
        <w:rPr>
          <w:rFonts w:hint="eastAsia" w:ascii="宋体" w:hAnsi="宋体"/>
          <w:b/>
          <w:szCs w:val="21"/>
        </w:rPr>
        <w:t>2.</w:t>
      </w:r>
      <w:r>
        <w:rPr>
          <w:rFonts w:hint="eastAsia" w:ascii="宋体" w:hAnsi="宋体"/>
          <w:szCs w:val="21"/>
        </w:rPr>
        <w:t>乙方交货前应对产品作出全面检查和对验收文件进行整理，并列出清单，作为甲方收货验收和使用的技术条件依据，乙方检验的结果应随货物交甲方。</w:t>
      </w:r>
    </w:p>
    <w:p>
      <w:pPr>
        <w:pStyle w:val="19"/>
        <w:adjustRightInd w:val="0"/>
        <w:snapToGrid w:val="0"/>
        <w:spacing w:line="276" w:lineRule="auto"/>
        <w:ind w:firstLine="422" w:firstLineChars="200"/>
        <w:rPr>
          <w:rFonts w:hint="eastAsia" w:ascii="宋体" w:hAnsi="宋体"/>
          <w:szCs w:val="21"/>
        </w:rPr>
      </w:pPr>
      <w:r>
        <w:rPr>
          <w:rFonts w:hint="eastAsia" w:ascii="宋体" w:hAnsi="宋体"/>
          <w:b/>
          <w:szCs w:val="21"/>
        </w:rPr>
        <w:t>3.</w:t>
      </w:r>
      <w:r>
        <w:rPr>
          <w:rFonts w:hint="eastAsia" w:ascii="宋体" w:hAnsi="宋体"/>
          <w:szCs w:val="21"/>
        </w:rPr>
        <w:t xml:space="preserve">乙方应当在收到甲方前述第1款异议之日起【 </w:t>
      </w:r>
      <w:r>
        <w:rPr>
          <w:rFonts w:ascii="宋体" w:hAnsi="宋体"/>
          <w:szCs w:val="21"/>
        </w:rPr>
        <w:t>3</w:t>
      </w:r>
      <w:r>
        <w:rPr>
          <w:rFonts w:hint="eastAsia" w:ascii="宋体" w:hAnsi="宋体"/>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9"/>
        <w:adjustRightInd w:val="0"/>
        <w:snapToGrid w:val="0"/>
        <w:spacing w:line="276" w:lineRule="auto"/>
        <w:ind w:firstLine="422" w:firstLineChars="200"/>
        <w:rPr>
          <w:rFonts w:hint="eastAsia" w:ascii="宋体" w:hAnsi="宋体"/>
          <w:szCs w:val="21"/>
        </w:rPr>
      </w:pPr>
      <w:r>
        <w:rPr>
          <w:rFonts w:ascii="宋体" w:hAnsi="宋体"/>
          <w:b/>
          <w:szCs w:val="21"/>
        </w:rPr>
        <w:t>4.</w:t>
      </w:r>
      <w:r>
        <w:rPr>
          <w:rFonts w:hint="eastAsia" w:ascii="宋体" w:hAnsi="宋体"/>
          <w:szCs w:val="21"/>
        </w:rPr>
        <w:t>验收要求：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设备数量、规格型号及功能符合合同和招标文件要求，且乙方已完成了用户使用培训，交付了操作手册。</w:t>
      </w:r>
    </w:p>
    <w:p>
      <w:pPr>
        <w:adjustRightInd w:val="0"/>
        <w:snapToGrid w:val="0"/>
        <w:spacing w:line="276" w:lineRule="auto"/>
        <w:ind w:firstLine="422" w:firstLineChars="200"/>
        <w:outlineLvl w:val="0"/>
        <w:rPr>
          <w:rFonts w:hint="eastAsia" w:ascii="宋体" w:hAnsi="宋体"/>
          <w:b/>
          <w:szCs w:val="21"/>
        </w:rPr>
      </w:pPr>
      <w:bookmarkStart w:id="4" w:name="_Toc9351388"/>
      <w:r>
        <w:rPr>
          <w:rFonts w:hint="eastAsia" w:ascii="宋体" w:hAnsi="宋体"/>
          <w:b/>
          <w:szCs w:val="21"/>
        </w:rPr>
        <w:t>十、货款支付</w:t>
      </w:r>
      <w:bookmarkEnd w:id="4"/>
    </w:p>
    <w:p>
      <w:pPr>
        <w:adjustRightInd w:val="0"/>
        <w:snapToGrid w:val="0"/>
        <w:spacing w:line="276" w:lineRule="auto"/>
        <w:ind w:firstLine="422" w:firstLineChars="200"/>
        <w:rPr>
          <w:rFonts w:ascii="宋体" w:hAnsi="宋体"/>
          <w:b/>
          <w:szCs w:val="21"/>
          <w:u w:val="single"/>
        </w:rPr>
      </w:pPr>
      <w:r>
        <w:rPr>
          <w:rFonts w:hint="eastAsia" w:ascii="宋体" w:hAnsi="宋体"/>
          <w:b/>
          <w:szCs w:val="21"/>
          <w:u w:val="single"/>
        </w:rPr>
        <w:t>1</w:t>
      </w:r>
      <w:r>
        <w:rPr>
          <w:rFonts w:ascii="宋体" w:hAnsi="宋体"/>
          <w:b/>
          <w:szCs w:val="21"/>
          <w:u w:val="single"/>
        </w:rPr>
        <w:t>.</w:t>
      </w:r>
      <w:r>
        <w:rPr>
          <w:rFonts w:hint="eastAsia" w:ascii="宋体" w:hAnsi="宋体"/>
          <w:b/>
          <w:szCs w:val="21"/>
          <w:u w:val="single"/>
        </w:rPr>
        <w:t>设备在到货、安装调试完成且经甲方验收合格后1</w:t>
      </w:r>
      <w:r>
        <w:rPr>
          <w:rFonts w:ascii="宋体" w:hAnsi="宋体"/>
          <w:b/>
          <w:szCs w:val="21"/>
          <w:u w:val="single"/>
        </w:rPr>
        <w:t>5</w:t>
      </w:r>
      <w:r>
        <w:rPr>
          <w:rFonts w:hint="eastAsia" w:ascii="宋体" w:hAnsi="宋体"/>
          <w:b/>
          <w:szCs w:val="21"/>
          <w:u w:val="single"/>
        </w:rPr>
        <w:t>日内，甲方凭乙方开具的全额增值税专用发票支付乙方合同总金额的</w:t>
      </w:r>
      <w:r>
        <w:rPr>
          <w:rFonts w:ascii="宋体" w:hAnsi="宋体"/>
          <w:b/>
          <w:szCs w:val="21"/>
          <w:u w:val="single"/>
        </w:rPr>
        <w:t>95</w:t>
      </w:r>
      <w:r>
        <w:rPr>
          <w:rFonts w:hint="eastAsia" w:ascii="宋体" w:hAnsi="宋体"/>
          <w:b/>
          <w:szCs w:val="21"/>
          <w:u w:val="single"/>
        </w:rPr>
        <w:t>%。</w:t>
      </w:r>
    </w:p>
    <w:p>
      <w:pPr>
        <w:adjustRightInd w:val="0"/>
        <w:snapToGrid w:val="0"/>
        <w:spacing w:line="276" w:lineRule="auto"/>
        <w:ind w:firstLine="422" w:firstLineChars="200"/>
        <w:rPr>
          <w:rFonts w:hint="eastAsia" w:ascii="宋体" w:hAnsi="宋体"/>
          <w:b/>
          <w:szCs w:val="21"/>
          <w:u w:val="single"/>
        </w:rPr>
      </w:pPr>
      <w:r>
        <w:rPr>
          <w:rFonts w:hint="eastAsia" w:ascii="宋体" w:hAnsi="宋体"/>
          <w:b/>
          <w:szCs w:val="21"/>
          <w:u w:val="single"/>
        </w:rPr>
        <w:t>2</w:t>
      </w:r>
      <w:r>
        <w:rPr>
          <w:rFonts w:ascii="宋体" w:hAnsi="宋体"/>
          <w:b/>
          <w:szCs w:val="21"/>
          <w:u w:val="single"/>
        </w:rPr>
        <w:t>.</w:t>
      </w:r>
      <w:r>
        <w:rPr>
          <w:rFonts w:hint="eastAsia" w:ascii="宋体" w:hAnsi="宋体"/>
          <w:b/>
          <w:szCs w:val="21"/>
          <w:u w:val="single"/>
        </w:rPr>
        <w:t>合同总金额的5</w:t>
      </w:r>
      <w:r>
        <w:rPr>
          <w:rFonts w:ascii="宋体" w:hAnsi="宋体"/>
          <w:b/>
          <w:szCs w:val="21"/>
          <w:u w:val="single"/>
        </w:rPr>
        <w:t>%</w:t>
      </w:r>
      <w:r>
        <w:rPr>
          <w:rFonts w:hint="eastAsia" w:ascii="宋体" w:hAnsi="宋体"/>
          <w:b/>
          <w:szCs w:val="21"/>
          <w:u w:val="single"/>
        </w:rPr>
        <w:t>在免费质保期（3年）满且经甲方确认乙方无任何违约行为后1</w:t>
      </w:r>
      <w:r>
        <w:rPr>
          <w:rFonts w:ascii="宋体" w:hAnsi="宋体"/>
          <w:b/>
          <w:szCs w:val="21"/>
          <w:u w:val="single"/>
        </w:rPr>
        <w:t>5</w:t>
      </w:r>
      <w:r>
        <w:rPr>
          <w:rFonts w:hint="eastAsia" w:ascii="宋体" w:hAnsi="宋体"/>
          <w:b/>
          <w:szCs w:val="21"/>
          <w:u w:val="single"/>
        </w:rPr>
        <w:t xml:space="preserve">日内支付。 </w:t>
      </w:r>
    </w:p>
    <w:p>
      <w:pPr>
        <w:adjustRightInd w:val="0"/>
        <w:snapToGrid w:val="0"/>
        <w:spacing w:line="276" w:lineRule="auto"/>
        <w:ind w:firstLine="420" w:firstLineChars="200"/>
        <w:rPr>
          <w:rFonts w:hint="eastAsia" w:ascii="宋体" w:hAnsi="宋体"/>
          <w:szCs w:val="21"/>
        </w:rPr>
      </w:pPr>
    </w:p>
    <w:p>
      <w:pPr>
        <w:pStyle w:val="12"/>
        <w:spacing w:before="150" w:after="150" w:line="276" w:lineRule="auto"/>
        <w:ind w:firstLine="422" w:firstLineChars="200"/>
        <w:rPr>
          <w:rFonts w:hint="eastAsia"/>
          <w:b/>
          <w:color w:val="444444"/>
          <w:sz w:val="21"/>
          <w:szCs w:val="21"/>
          <w:lang w:val="zh-CN"/>
        </w:rPr>
      </w:pPr>
      <w:r>
        <w:rPr>
          <w:rFonts w:hint="eastAsia"/>
          <w:b/>
          <w:color w:val="444444"/>
          <w:sz w:val="21"/>
          <w:szCs w:val="21"/>
        </w:rPr>
        <w:t>十一、</w:t>
      </w:r>
      <w:r>
        <w:rPr>
          <w:rFonts w:hint="eastAsia"/>
          <w:b/>
          <w:color w:val="444444"/>
          <w:sz w:val="21"/>
          <w:szCs w:val="21"/>
          <w:lang w:val="zh-CN"/>
        </w:rPr>
        <w:t>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1．乙方应在收到甲方中标通知书后【</w:t>
      </w:r>
      <w:r>
        <w:rPr>
          <w:rFonts w:ascii="宋体" w:hAnsi="宋体"/>
          <w:szCs w:val="21"/>
        </w:rPr>
        <w:t>10</w:t>
      </w:r>
      <w:r>
        <w:rPr>
          <w:rFonts w:hint="eastAsia" w:ascii="宋体" w:hAnsi="宋体"/>
          <w:szCs w:val="21"/>
        </w:rPr>
        <w:t>】日内，</w:t>
      </w:r>
      <w:r>
        <w:rPr>
          <w:rFonts w:hint="eastAsia" w:ascii="宋体" w:hAnsi="宋体"/>
          <w:b/>
          <w:szCs w:val="21"/>
          <w:u w:val="single"/>
        </w:rPr>
        <w:t>向甲方支付合同总价的【</w:t>
      </w:r>
      <w:r>
        <w:rPr>
          <w:rFonts w:ascii="宋体" w:hAnsi="宋体"/>
          <w:b/>
          <w:szCs w:val="21"/>
          <w:u w:val="single"/>
        </w:rPr>
        <w:t>10</w:t>
      </w:r>
      <w:r>
        <w:rPr>
          <w:rFonts w:hint="eastAsia" w:ascii="宋体" w:hAnsi="宋体"/>
          <w:b/>
          <w:szCs w:val="21"/>
          <w:u w:val="single"/>
        </w:rPr>
        <w:t>%】作为履约保证金。</w:t>
      </w:r>
      <w:r>
        <w:rPr>
          <w:rFonts w:hint="eastAsia" w:ascii="宋体" w:hAnsi="宋体"/>
          <w:szCs w:val="21"/>
        </w:rPr>
        <w:t>如果逾期未缴纳，甲方有权解除本合同，并要求乙方承担由此给甲方造成的损失。</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w:t>
      </w:r>
      <w:r>
        <w:rPr>
          <w:rFonts w:ascii="宋体" w:hAnsi="宋体"/>
          <w:szCs w:val="21"/>
        </w:rPr>
        <w:t>5</w:t>
      </w:r>
      <w:r>
        <w:rPr>
          <w:rFonts w:hint="eastAsia" w:ascii="宋体" w:hAnsi="宋体"/>
          <w:szCs w:val="21"/>
        </w:rPr>
        <w:t xml:space="preserve">】日内补足履约保证金。如果乙方不及时补足履约保证金，视为乙方违约，甲方有权解除合同，并要求乙方承担相应的违约责任。待合同约定服务内容全部履行并完毕，乙方不存在任何违约情形并收到甲方书面认可后【 </w:t>
      </w:r>
      <w:r>
        <w:rPr>
          <w:rFonts w:ascii="宋体" w:hAnsi="宋体"/>
          <w:szCs w:val="21"/>
        </w:rPr>
        <w:t>3</w:t>
      </w:r>
      <w:r>
        <w:rPr>
          <w:rFonts w:hint="eastAsia" w:ascii="宋体" w:hAnsi="宋体"/>
          <w:szCs w:val="21"/>
        </w:rPr>
        <w:t>】日内，甲方无息返还履约保证金。</w:t>
      </w:r>
    </w:p>
    <w:p>
      <w:pPr>
        <w:adjustRightInd w:val="0"/>
        <w:snapToGrid w:val="0"/>
        <w:spacing w:line="276" w:lineRule="auto"/>
        <w:ind w:firstLine="602"/>
        <w:outlineLvl w:val="0"/>
        <w:rPr>
          <w:rFonts w:hint="eastAsia" w:ascii="宋体" w:hAnsi="宋体"/>
          <w:b/>
          <w:szCs w:val="21"/>
        </w:rPr>
      </w:pPr>
      <w:bookmarkStart w:id="5" w:name="_Toc9351389"/>
      <w:r>
        <w:rPr>
          <w:rFonts w:hint="eastAsia" w:ascii="宋体" w:hAnsi="宋体"/>
          <w:b/>
          <w:szCs w:val="21"/>
        </w:rPr>
        <w:t>十二、免费质保期及服务内容</w:t>
      </w:r>
      <w:bookmarkEnd w:id="5"/>
    </w:p>
    <w:p>
      <w:pPr>
        <w:adjustRightInd w:val="0"/>
        <w:snapToGrid w:val="0"/>
        <w:spacing w:line="276" w:lineRule="auto"/>
        <w:ind w:firstLine="420" w:firstLineChars="200"/>
        <w:rPr>
          <w:rFonts w:hint="eastAsia" w:ascii="宋体" w:hAnsi="宋体"/>
          <w:szCs w:val="21"/>
        </w:rPr>
      </w:pPr>
      <w:r>
        <w:rPr>
          <w:rFonts w:hint="eastAsia" w:ascii="宋体" w:hAnsi="宋体"/>
          <w:szCs w:val="21"/>
        </w:rPr>
        <w:t>1.乙方保证其所供应的产品符合相关产品质量标准，不存在任何质量瑕疵或因质量瑕疵而导致的安全隐患，且为未经使用的全新产品。</w:t>
      </w:r>
    </w:p>
    <w:p>
      <w:pPr>
        <w:adjustRightInd w:val="0"/>
        <w:snapToGrid w:val="0"/>
        <w:ind w:firstLine="420" w:firstLineChars="200"/>
        <w:rPr>
          <w:rFonts w:hint="eastAsia" w:ascii="宋体" w:hAnsi="宋体"/>
          <w:sz w:val="22"/>
        </w:rPr>
      </w:pPr>
      <w:r>
        <w:rPr>
          <w:rFonts w:hint="eastAsia" w:ascii="宋体" w:hAnsi="宋体"/>
          <w:szCs w:val="21"/>
          <w:u w:val="single"/>
        </w:rPr>
        <w:t>2.乙方应为产品提供的免费质保期(含工时费和零部件费)：</w:t>
      </w:r>
      <w:r>
        <w:rPr>
          <w:rFonts w:hint="eastAsia" w:ascii="宋体" w:hAnsi="宋体" w:cs="Arial"/>
          <w:kern w:val="0"/>
          <w:sz w:val="22"/>
          <w:u w:val="single"/>
        </w:rPr>
        <w:t>按本合同第一条所述质保期为</w:t>
      </w:r>
      <w:r>
        <w:rPr>
          <w:rFonts w:hint="eastAsia" w:ascii="宋体" w:hAnsi="宋体" w:cs="Arial"/>
          <w:sz w:val="22"/>
          <w:u w:val="single"/>
        </w:rPr>
        <w:t xml:space="preserve">【 </w:t>
      </w:r>
      <w:r>
        <w:rPr>
          <w:rFonts w:ascii="宋体" w:hAnsi="宋体" w:cs="Arial"/>
          <w:sz w:val="22"/>
          <w:u w:val="single"/>
        </w:rPr>
        <w:t>3</w:t>
      </w:r>
      <w:r>
        <w:rPr>
          <w:rFonts w:hint="eastAsia" w:ascii="宋体" w:hAnsi="宋体" w:cs="Arial"/>
          <w:sz w:val="22"/>
          <w:u w:val="single"/>
        </w:rPr>
        <w:t>】年原厂</w:t>
      </w:r>
      <w:r>
        <w:rPr>
          <w:rFonts w:hint="eastAsia" w:ascii="宋体" w:hAnsi="宋体" w:cs="Arial"/>
          <w:kern w:val="0"/>
          <w:sz w:val="22"/>
          <w:u w:val="single"/>
        </w:rPr>
        <w:t>质保。乙方提供的设备应是原厂生产的新品，设备原厂质保期的开始时间：设备出厂的时间不得早于合同签订生效日期前30个日历天。乙方提供的免费保修期开始时间为：自最终验收合格之日起计算，若设备的原厂质保期到期时间早于乙方提供的免费质量保证期到期时间，该区间内的设备保修责任仍由乙方负责。</w:t>
      </w:r>
    </w:p>
    <w:p>
      <w:pPr>
        <w:adjustRightInd w:val="0"/>
        <w:snapToGrid w:val="0"/>
        <w:spacing w:line="276" w:lineRule="auto"/>
        <w:ind w:firstLine="420" w:firstLineChars="200"/>
        <w:rPr>
          <w:rFonts w:ascii="宋体" w:hAnsi="宋体"/>
          <w:color w:val="FF0000"/>
          <w:szCs w:val="21"/>
          <w:u w:val="single"/>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hint="eastAsia" w:ascii="宋体" w:hAnsi="宋体"/>
          <w:b/>
          <w:szCs w:val="21"/>
          <w:u w:val="single"/>
        </w:rPr>
      </w:pPr>
      <w:r>
        <w:rPr>
          <w:rFonts w:hint="eastAsia" w:ascii="宋体" w:hAnsi="宋体"/>
          <w:szCs w:val="21"/>
        </w:rPr>
        <w:t>4.产品故障报修的响应时间：</w:t>
      </w:r>
      <w:r>
        <w:rPr>
          <w:rFonts w:hint="eastAsia" w:ascii="宋体" w:hAnsi="宋体"/>
          <w:b/>
          <w:szCs w:val="21"/>
          <w:u w:val="single"/>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5.免费质保期结束的【  3】天前，乙方负责对产品进行一次全面的检修和维护，并由甲方验收认可。甲方验收认可并不免除乙方对于验收认可后发生的但尚在质保期限内的产品故障或损坏的维修、退换货义务。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w:t>
      </w:r>
    </w:p>
    <w:p>
      <w:pPr>
        <w:adjustRightInd w:val="0"/>
        <w:snapToGrid w:val="0"/>
        <w:spacing w:line="276" w:lineRule="auto"/>
        <w:ind w:firstLine="602"/>
        <w:outlineLvl w:val="0"/>
        <w:rPr>
          <w:rFonts w:hint="eastAsia" w:ascii="宋体" w:hAnsi="宋体"/>
          <w:b/>
          <w:szCs w:val="21"/>
        </w:rPr>
      </w:pPr>
      <w:bookmarkStart w:id="6" w:name="_Toc9351390"/>
      <w:r>
        <w:rPr>
          <w:rFonts w:hint="eastAsia" w:ascii="宋体" w:hAnsi="宋体"/>
          <w:b/>
          <w:szCs w:val="21"/>
        </w:rPr>
        <w:t>十三、违约责任</w:t>
      </w:r>
      <w:bookmarkEnd w:id="6"/>
    </w:p>
    <w:p>
      <w:pPr>
        <w:adjustRightInd w:val="0"/>
        <w:snapToGrid w:val="0"/>
        <w:spacing w:line="276" w:lineRule="auto"/>
        <w:ind w:firstLine="420" w:firstLineChars="200"/>
        <w:rPr>
          <w:rFonts w:hint="eastAsia" w:ascii="宋体" w:hAnsi="宋体"/>
          <w:szCs w:val="21"/>
        </w:rPr>
      </w:pPr>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20" w:firstLineChars="200"/>
        <w:rPr>
          <w:rFonts w:hint="eastAsia"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hint="eastAsia" w:ascii="宋体" w:hAnsi="宋体"/>
          <w:szCs w:val="21"/>
        </w:rPr>
      </w:pPr>
      <w:r>
        <w:rPr>
          <w:rFonts w:hint="eastAsia" w:ascii="宋体" w:hAnsi="宋体"/>
          <w:szCs w:val="21"/>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hint="eastAsia" w:ascii="宋体" w:hAnsi="宋体"/>
          <w:b/>
          <w:szCs w:val="21"/>
        </w:rPr>
      </w:pPr>
      <w:bookmarkStart w:id="7" w:name="_Toc9351391"/>
      <w:r>
        <w:rPr>
          <w:rFonts w:hint="eastAsia" w:ascii="宋体" w:hAnsi="宋体"/>
          <w:b/>
          <w:szCs w:val="21"/>
        </w:rPr>
        <w:t>十四、不可抗力事件处理</w:t>
      </w:r>
      <w:bookmarkEnd w:id="7"/>
    </w:p>
    <w:p>
      <w:pPr>
        <w:adjustRightInd w:val="0"/>
        <w:snapToGrid w:val="0"/>
        <w:spacing w:line="276" w:lineRule="auto"/>
        <w:ind w:firstLine="420" w:firstLineChars="200"/>
        <w:rPr>
          <w:rFonts w:hint="eastAsia"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hint="eastAsia"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211" w:firstLineChars="100"/>
        <w:rPr>
          <w:rFonts w:hint="eastAsia"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hint="eastAsia"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422" w:firstLineChars="200"/>
        <w:rPr>
          <w:rFonts w:hint="eastAsia"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hint="eastAsia"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hint="eastAsia" w:ascii="宋体" w:hAnsi="宋体"/>
          <w:szCs w:val="21"/>
        </w:rPr>
      </w:pPr>
      <w:r>
        <w:rPr>
          <w:rFonts w:hint="eastAsia" w:ascii="宋体" w:hAnsi="宋体"/>
          <w:szCs w:val="21"/>
        </w:rPr>
        <w:t>3.报价文件及其附件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4.询价文件</w:t>
      </w:r>
    </w:p>
    <w:p>
      <w:pPr>
        <w:adjustRightInd w:val="0"/>
        <w:snapToGrid w:val="0"/>
        <w:spacing w:line="276" w:lineRule="auto"/>
        <w:ind w:firstLine="420" w:firstLineChars="200"/>
        <w:rPr>
          <w:rFonts w:hint="eastAsia" w:ascii="宋体" w:hAnsi="宋体"/>
          <w:szCs w:val="21"/>
        </w:rPr>
      </w:pPr>
      <w:r>
        <w:rPr>
          <w:rFonts w:hint="eastAsia" w:ascii="宋体" w:hAnsi="宋体"/>
          <w:szCs w:val="21"/>
        </w:rPr>
        <w:t>5.标准、规范及有关技术文件</w:t>
      </w:r>
    </w:p>
    <w:p>
      <w:pPr>
        <w:adjustRightInd w:val="0"/>
        <w:snapToGrid w:val="0"/>
        <w:spacing w:line="276" w:lineRule="auto"/>
        <w:ind w:firstLine="602"/>
        <w:outlineLvl w:val="0"/>
        <w:rPr>
          <w:rFonts w:hint="eastAsia" w:ascii="宋体" w:hAnsi="宋体"/>
          <w:b/>
          <w:szCs w:val="21"/>
        </w:rPr>
      </w:pPr>
      <w:bookmarkStart w:id="8" w:name="_Toc9351392"/>
      <w:r>
        <w:rPr>
          <w:rFonts w:hint="eastAsia" w:ascii="宋体" w:hAnsi="宋体"/>
          <w:b/>
          <w:szCs w:val="21"/>
        </w:rPr>
        <w:t>十七、合同生效及其它</w:t>
      </w:r>
      <w:bookmarkEnd w:id="8"/>
    </w:p>
    <w:p>
      <w:pPr>
        <w:adjustRightInd w:val="0"/>
        <w:snapToGrid w:val="0"/>
        <w:spacing w:line="276" w:lineRule="auto"/>
        <w:ind w:firstLine="420" w:firstLineChars="200"/>
        <w:rPr>
          <w:rFonts w:hint="eastAsia" w:ascii="宋体" w:hAnsi="宋体"/>
          <w:szCs w:val="21"/>
        </w:rPr>
      </w:pPr>
      <w:r>
        <w:rPr>
          <w:rFonts w:hint="eastAsia" w:ascii="宋体" w:hAnsi="宋体"/>
          <w:szCs w:val="21"/>
        </w:rPr>
        <w:t>1. 合同经双方法定代表人或授权代表签字（包含签章）并加盖单位公章或者合同章之日起生效。</w:t>
      </w:r>
    </w:p>
    <w:p>
      <w:pPr>
        <w:adjustRightInd w:val="0"/>
        <w:snapToGrid w:val="0"/>
        <w:spacing w:line="276" w:lineRule="auto"/>
        <w:ind w:firstLine="420" w:firstLineChars="200"/>
        <w:rPr>
          <w:rFonts w:hint="eastAsia" w:ascii="宋体" w:hAnsi="宋体"/>
          <w:szCs w:val="21"/>
        </w:rPr>
      </w:pPr>
      <w:r>
        <w:rPr>
          <w:rFonts w:hint="eastAsia" w:ascii="宋体" w:hAnsi="宋体"/>
          <w:szCs w:val="21"/>
        </w:rPr>
        <w:t>2.本合同未尽事宜，双方可签订补充协议予以执行；未达成补充协议的，遵照《合同法》及有关法律法规执行。</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3.本合同一式陆份，甲执叁份，乙方持叁份，具有同等法律效力。</w:t>
      </w:r>
    </w:p>
    <w:p>
      <w:pPr>
        <w:adjustRightInd w:val="0"/>
        <w:snapToGrid w:val="0"/>
        <w:spacing w:line="276" w:lineRule="auto"/>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（1）设备参数及详细配置表；（2）廉洁自律承诺书；（</w:t>
      </w:r>
      <w:r>
        <w:rPr>
          <w:rFonts w:ascii="宋体" w:hAnsi="宋体"/>
          <w:szCs w:val="21"/>
        </w:rPr>
        <w:t>3</w:t>
      </w:r>
      <w:r>
        <w:rPr>
          <w:rFonts w:hint="eastAsia" w:ascii="宋体" w:hAnsi="宋体"/>
          <w:szCs w:val="21"/>
        </w:rPr>
        <w:t xml:space="preserve">）保密承诺书 </w:t>
      </w:r>
    </w:p>
    <w:p>
      <w:pPr>
        <w:tabs>
          <w:tab w:val="right" w:pos="8306"/>
        </w:tabs>
        <w:adjustRightInd w:val="0"/>
        <w:snapToGrid w:val="0"/>
        <w:spacing w:line="276" w:lineRule="auto"/>
        <w:ind w:firstLine="420" w:firstLineChars="200"/>
        <w:rPr>
          <w:rFonts w:hint="eastAsia" w:ascii="宋体" w:hAnsi="宋体"/>
          <w:szCs w:val="21"/>
        </w:rPr>
      </w:pPr>
      <w:r>
        <w:rPr>
          <w:rFonts w:hint="eastAsia" w:ascii="宋体" w:hAnsi="宋体"/>
          <w:szCs w:val="21"/>
        </w:rPr>
        <w:tab/>
      </w:r>
    </w:p>
    <w:p>
      <w:pPr>
        <w:adjustRightInd w:val="0"/>
        <w:snapToGrid w:val="0"/>
        <w:spacing w:line="276" w:lineRule="auto"/>
        <w:ind w:left="3360" w:leftChars="200" w:hanging="2940" w:hangingChars="1400"/>
        <w:rPr>
          <w:rFonts w:hint="eastAsia" w:ascii="宋体" w:hAnsi="宋体"/>
          <w:szCs w:val="21"/>
        </w:rPr>
      </w:pPr>
      <w:r>
        <w:rPr>
          <w:rFonts w:hint="eastAsia" w:ascii="宋体" w:hAnsi="宋体"/>
          <w:szCs w:val="21"/>
        </w:rPr>
        <w:t xml:space="preserve">甲方：杭州萧山国际机场有限公司  </w:t>
      </w:r>
      <w:r>
        <w:rPr>
          <w:rFonts w:ascii="宋体" w:hAnsi="宋体"/>
          <w:szCs w:val="21"/>
        </w:rPr>
        <w:t xml:space="preserve">         </w:t>
      </w:r>
      <w:r>
        <w:rPr>
          <w:rFonts w:hint="eastAsia" w:ascii="宋体" w:hAnsi="宋体"/>
          <w:szCs w:val="21"/>
        </w:rPr>
        <w:t>乙方：</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法定代表人或授权代表： </w:t>
      </w:r>
      <w:r>
        <w:rPr>
          <w:rFonts w:ascii="宋体" w:hAnsi="宋体"/>
          <w:szCs w:val="21"/>
        </w:rPr>
        <w:t xml:space="preserve">                   </w:t>
      </w:r>
      <w:r>
        <w:rPr>
          <w:rFonts w:hint="eastAsia" w:ascii="宋体" w:hAnsi="宋体"/>
          <w:szCs w:val="21"/>
        </w:rPr>
        <w:t>法定代表人或授权代表：</w:t>
      </w:r>
    </w:p>
    <w:p>
      <w:pPr>
        <w:adjustRightInd w:val="0"/>
        <w:snapToGrid w:val="0"/>
        <w:spacing w:line="276" w:lineRule="auto"/>
        <w:ind w:firstLine="420" w:firstLineChars="200"/>
        <w:rPr>
          <w:rFonts w:ascii="宋体" w:hAnsi="宋体"/>
          <w:szCs w:val="21"/>
        </w:rPr>
      </w:pPr>
    </w:p>
    <w:p>
      <w:pPr>
        <w:adjustRightInd w:val="0"/>
        <w:snapToGrid w:val="0"/>
        <w:spacing w:line="276" w:lineRule="auto"/>
        <w:ind w:firstLine="420" w:firstLineChars="200"/>
        <w:rPr>
          <w:rFonts w:hint="eastAsia" w:ascii="宋体" w:hAnsi="宋体"/>
          <w:szCs w:val="21"/>
        </w:rPr>
      </w:pPr>
      <w:r>
        <w:rPr>
          <w:rFonts w:hint="eastAsia" w:ascii="宋体" w:hAnsi="宋体"/>
          <w:szCs w:val="21"/>
        </w:rPr>
        <w:t xml:space="preserve">签订日期：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pStyle w:val="8"/>
        <w:spacing w:line="276" w:lineRule="auto"/>
        <w:ind w:firstLine="220" w:firstLineChars="100"/>
        <w:rPr>
          <w:rFonts w:hAnsi="宋体" w:cs="Calibri"/>
          <w:bCs/>
          <w:sz w:val="22"/>
          <w:szCs w:val="22"/>
        </w:rPr>
      </w:pPr>
      <w:r>
        <w:rPr>
          <w:rFonts w:hAnsi="宋体" w:cs="Calibri"/>
          <w:bCs/>
          <w:sz w:val="22"/>
          <w:szCs w:val="22"/>
        </w:rPr>
        <w:br w:type="page"/>
      </w:r>
      <w:r>
        <w:rPr>
          <w:rFonts w:hint="eastAsia" w:hAnsi="宋体" w:cs="Calibri"/>
          <w:bCs/>
          <w:sz w:val="22"/>
          <w:szCs w:val="22"/>
        </w:rPr>
        <w:t>附件</w:t>
      </w:r>
      <w:r>
        <w:rPr>
          <w:rFonts w:hAnsi="宋体" w:cs="Calibri"/>
          <w:bCs/>
          <w:sz w:val="22"/>
          <w:szCs w:val="22"/>
        </w:rPr>
        <w:t>2:</w:t>
      </w:r>
      <w:r>
        <w:rPr>
          <w:rFonts w:hint="eastAsia" w:hAnsi="宋体" w:cs="Calibri"/>
          <w:bCs/>
          <w:sz w:val="22"/>
          <w:szCs w:val="22"/>
        </w:rPr>
        <w:t>廉洁自律承诺书</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pStyle w:val="8"/>
        <w:spacing w:line="276" w:lineRule="auto"/>
        <w:ind w:firstLine="420"/>
        <w:rPr>
          <w:rFonts w:hint="eastAsia" w:hAnsi="宋体" w:cs="Calibri"/>
          <w:bCs/>
          <w:sz w:val="22"/>
          <w:szCs w:val="22"/>
        </w:rPr>
      </w:pPr>
      <w:r>
        <w:rPr>
          <w:rFonts w:eastAsia="黑体" w:cs="Calibri"/>
          <w:sz w:val="32"/>
          <w:szCs w:val="32"/>
        </w:rPr>
        <w:br w:type="page"/>
      </w:r>
    </w:p>
    <w:p>
      <w:pPr>
        <w:pStyle w:val="8"/>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：保密承诺书</w:t>
      </w:r>
    </w:p>
    <w:p>
      <w:pPr>
        <w:tabs>
          <w:tab w:val="left" w:pos="540"/>
        </w:tabs>
        <w:topLinePunct/>
        <w:spacing w:line="276" w:lineRule="auto"/>
        <w:ind w:firstLine="723"/>
        <w:jc w:val="center"/>
        <w:rPr>
          <w:rFonts w:hint="eastAsia" w:ascii="宋体" w:hAnsi="宋体" w:cs="宋体"/>
          <w:b/>
          <w:sz w:val="22"/>
        </w:rPr>
      </w:pPr>
      <w:r>
        <w:rPr>
          <w:rFonts w:hint="eastAsia" w:ascii="宋体" w:hAnsi="宋体" w:cs="宋体"/>
          <w:b/>
          <w:sz w:val="22"/>
        </w:rPr>
        <w:t>保密承诺书</w:t>
      </w:r>
    </w:p>
    <w:p>
      <w:pPr>
        <w:pStyle w:val="8"/>
        <w:spacing w:line="276" w:lineRule="auto"/>
        <w:ind w:firstLine="420"/>
        <w:rPr>
          <w:rFonts w:hint="eastAsia"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防火墙采购】项目的货物供应。在上述业务来往过程中，机场公司可能向我方提供经营、业务、服务等有关的文件、资料、软件等信息，为维护机场公司的利益，我方就保密事宜做出如下承诺：</w:t>
      </w:r>
    </w:p>
    <w:p>
      <w:pPr>
        <w:pStyle w:val="8"/>
        <w:spacing w:line="276" w:lineRule="auto"/>
        <w:ind w:firstLine="420"/>
        <w:rPr>
          <w:rFonts w:hint="eastAsia" w:hAnsi="宋体" w:cs="Calibri"/>
          <w:bCs/>
          <w:sz w:val="22"/>
          <w:szCs w:val="22"/>
        </w:rPr>
      </w:pPr>
      <w:r>
        <w:rPr>
          <w:rFonts w:hint="eastAsia" w:hAnsi="宋体" w:cs="Calibri"/>
          <w:bCs/>
          <w:sz w:val="22"/>
          <w:szCs w:val="22"/>
        </w:rPr>
        <w:t>1.商业秘密</w:t>
      </w:r>
    </w:p>
    <w:p>
      <w:pPr>
        <w:pStyle w:val="8"/>
        <w:spacing w:line="276" w:lineRule="auto"/>
        <w:ind w:firstLine="420"/>
        <w:rPr>
          <w:rFonts w:hint="eastAsia"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8"/>
        <w:spacing w:line="276" w:lineRule="auto"/>
        <w:ind w:firstLine="420"/>
        <w:rPr>
          <w:rFonts w:hint="eastAsia"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8"/>
        <w:spacing w:line="276" w:lineRule="auto"/>
        <w:ind w:firstLine="420"/>
        <w:rPr>
          <w:rFonts w:hint="eastAsia" w:hAnsi="宋体" w:cs="Calibri"/>
          <w:bCs/>
          <w:sz w:val="22"/>
          <w:szCs w:val="22"/>
        </w:rPr>
      </w:pPr>
      <w:r>
        <w:rPr>
          <w:rFonts w:hint="eastAsia" w:hAnsi="宋体" w:cs="Calibri"/>
          <w:bCs/>
          <w:sz w:val="22"/>
          <w:szCs w:val="22"/>
        </w:rPr>
        <w:t>（2）管理信息（管理方法、管理制度、员工管理、合同管理、纠纷管理等）；</w:t>
      </w:r>
    </w:p>
    <w:p>
      <w:pPr>
        <w:pStyle w:val="8"/>
        <w:spacing w:line="276" w:lineRule="auto"/>
        <w:ind w:firstLine="420"/>
        <w:rPr>
          <w:rFonts w:hint="eastAsia"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8"/>
        <w:spacing w:line="276" w:lineRule="auto"/>
        <w:ind w:firstLine="420"/>
        <w:rPr>
          <w:rFonts w:hint="eastAsia" w:hAnsi="宋体" w:cs="Calibri"/>
          <w:bCs/>
          <w:sz w:val="22"/>
          <w:szCs w:val="22"/>
        </w:rPr>
      </w:pPr>
      <w:r>
        <w:rPr>
          <w:rFonts w:hint="eastAsia" w:hAnsi="宋体" w:cs="Calibri"/>
          <w:bCs/>
          <w:sz w:val="22"/>
          <w:szCs w:val="22"/>
        </w:rPr>
        <w:t>（4）财务信息（财务收支、固定资产、流动资金、成本核算等）；</w:t>
      </w:r>
    </w:p>
    <w:p>
      <w:pPr>
        <w:pStyle w:val="8"/>
        <w:spacing w:line="276" w:lineRule="auto"/>
        <w:ind w:firstLine="420"/>
        <w:rPr>
          <w:rFonts w:hint="eastAsia"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8"/>
        <w:spacing w:line="276" w:lineRule="auto"/>
        <w:ind w:firstLine="420"/>
        <w:rPr>
          <w:rFonts w:hint="eastAsia"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8"/>
        <w:spacing w:line="276" w:lineRule="auto"/>
        <w:ind w:firstLine="420"/>
        <w:rPr>
          <w:rFonts w:hint="eastAsia"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8"/>
        <w:spacing w:line="276" w:lineRule="auto"/>
        <w:ind w:firstLine="420"/>
        <w:rPr>
          <w:rFonts w:hint="eastAsia"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8"/>
        <w:spacing w:line="276" w:lineRule="auto"/>
        <w:ind w:firstLine="420"/>
        <w:rPr>
          <w:rFonts w:hint="eastAsia" w:hAnsi="宋体" w:cs="Calibri"/>
          <w:bCs/>
          <w:sz w:val="22"/>
          <w:szCs w:val="22"/>
        </w:rPr>
      </w:pPr>
      <w:r>
        <w:rPr>
          <w:rFonts w:hint="eastAsia" w:hAnsi="宋体" w:cs="Calibri"/>
          <w:bCs/>
          <w:sz w:val="22"/>
          <w:szCs w:val="22"/>
        </w:rPr>
        <w:t>1.4、以下资料不属于本承诺所指的商业秘密：</w:t>
      </w:r>
    </w:p>
    <w:p>
      <w:pPr>
        <w:pStyle w:val="8"/>
        <w:spacing w:line="276" w:lineRule="auto"/>
        <w:ind w:firstLine="420"/>
        <w:rPr>
          <w:rFonts w:hint="eastAsia"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8"/>
        <w:spacing w:line="276" w:lineRule="auto"/>
        <w:ind w:firstLine="420"/>
        <w:rPr>
          <w:rFonts w:hint="eastAsia" w:hAnsi="宋体" w:cs="Calibri"/>
          <w:bCs/>
          <w:sz w:val="22"/>
          <w:szCs w:val="22"/>
        </w:rPr>
      </w:pPr>
      <w:r>
        <w:rPr>
          <w:rFonts w:hint="eastAsia" w:hAnsi="宋体" w:cs="Calibri"/>
          <w:bCs/>
          <w:sz w:val="22"/>
          <w:szCs w:val="22"/>
        </w:rPr>
        <w:t>（2）已经公开或已成为常识性的资料，且该等公开并非因违反本承诺所致。</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8"/>
        <w:spacing w:line="276" w:lineRule="auto"/>
        <w:ind w:firstLine="420"/>
        <w:rPr>
          <w:rFonts w:hint="eastAsia" w:hAnsi="宋体" w:cs="Calibri"/>
          <w:bCs/>
          <w:sz w:val="22"/>
          <w:szCs w:val="22"/>
        </w:rPr>
      </w:pPr>
      <w:r>
        <w:rPr>
          <w:rFonts w:hint="eastAsia" w:hAnsi="宋体" w:cs="Calibri"/>
          <w:bCs/>
          <w:sz w:val="22"/>
          <w:szCs w:val="22"/>
        </w:rPr>
        <w:t>（1）披露、使用或者允许他人以不正当手段获取的商业秘密；</w:t>
      </w:r>
    </w:p>
    <w:p>
      <w:pPr>
        <w:pStyle w:val="8"/>
        <w:spacing w:line="276" w:lineRule="auto"/>
        <w:ind w:firstLine="420"/>
        <w:rPr>
          <w:rFonts w:hint="eastAsia" w:hAnsi="宋体" w:cs="Calibri"/>
          <w:bCs/>
          <w:sz w:val="22"/>
          <w:szCs w:val="22"/>
        </w:rPr>
      </w:pPr>
      <w:r>
        <w:rPr>
          <w:rFonts w:hint="eastAsia" w:hAnsi="宋体" w:cs="Calibri"/>
          <w:bCs/>
          <w:sz w:val="22"/>
          <w:szCs w:val="22"/>
        </w:rPr>
        <w:t>（2）为机场公司以外的第三人窃取、刺探、收买、非法提供商业秘密。</w:t>
      </w:r>
    </w:p>
    <w:p>
      <w:pPr>
        <w:pStyle w:val="8"/>
        <w:spacing w:line="276" w:lineRule="auto"/>
        <w:ind w:firstLine="420"/>
        <w:rPr>
          <w:rFonts w:hint="eastAsia"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8"/>
        <w:spacing w:line="276" w:lineRule="auto"/>
        <w:ind w:firstLine="420"/>
        <w:rPr>
          <w:rFonts w:hint="eastAsia"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8"/>
        <w:spacing w:line="276" w:lineRule="auto"/>
        <w:ind w:firstLine="420"/>
        <w:rPr>
          <w:rFonts w:hint="eastAsia"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8"/>
        <w:spacing w:line="276" w:lineRule="auto"/>
        <w:ind w:firstLine="420"/>
        <w:rPr>
          <w:rFonts w:hint="eastAsia"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8"/>
        <w:spacing w:line="276" w:lineRule="auto"/>
        <w:ind w:firstLine="420"/>
        <w:rPr>
          <w:rFonts w:hint="eastAsia"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8"/>
        <w:spacing w:line="276" w:lineRule="auto"/>
        <w:ind w:firstLine="420"/>
        <w:rPr>
          <w:rFonts w:hAnsi="宋体" w:cs="Calibri"/>
          <w:bCs/>
          <w:sz w:val="22"/>
          <w:szCs w:val="22"/>
        </w:rPr>
      </w:pPr>
    </w:p>
    <w:p>
      <w:pPr>
        <w:pStyle w:val="8"/>
        <w:spacing w:line="276" w:lineRule="auto"/>
        <w:ind w:firstLine="420"/>
        <w:rPr>
          <w:rFonts w:hint="eastAsia" w:hAnsi="宋体" w:cs="Calibri"/>
          <w:bCs/>
          <w:sz w:val="22"/>
          <w:szCs w:val="22"/>
        </w:rPr>
      </w:pPr>
      <w:r>
        <w:rPr>
          <w:rFonts w:hint="eastAsia" w:hAnsi="宋体" w:cs="Calibri"/>
          <w:bCs/>
          <w:sz w:val="22"/>
          <w:szCs w:val="22"/>
        </w:rPr>
        <w:t>8、违约责任</w:t>
      </w:r>
    </w:p>
    <w:p>
      <w:pPr>
        <w:pStyle w:val="8"/>
        <w:spacing w:line="276" w:lineRule="auto"/>
        <w:ind w:firstLine="420"/>
        <w:rPr>
          <w:rFonts w:hint="eastAsia"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8"/>
        <w:spacing w:line="276" w:lineRule="auto"/>
        <w:ind w:firstLine="420"/>
        <w:rPr>
          <w:rFonts w:hint="eastAsia"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8"/>
        <w:spacing w:line="276" w:lineRule="auto"/>
        <w:ind w:firstLine="420"/>
        <w:rPr>
          <w:rFonts w:hint="eastAsia"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8"/>
        <w:spacing w:line="276" w:lineRule="auto"/>
        <w:ind w:firstLine="3960" w:firstLineChars="1800"/>
        <w:rPr>
          <w:rFonts w:hint="eastAsia" w:hAnsi="宋体" w:cs="Calibri"/>
          <w:bCs/>
          <w:sz w:val="22"/>
          <w:szCs w:val="22"/>
        </w:rPr>
      </w:pPr>
      <w:r>
        <w:rPr>
          <w:rFonts w:hint="eastAsia" w:hAnsi="宋体" w:cs="Calibri"/>
          <w:bCs/>
          <w:sz w:val="22"/>
          <w:szCs w:val="22"/>
        </w:rPr>
        <w:t>供应商(盖章):</w:t>
      </w:r>
    </w:p>
    <w:p>
      <w:pPr>
        <w:pStyle w:val="8"/>
        <w:spacing w:line="276" w:lineRule="auto"/>
        <w:ind w:firstLine="3960" w:firstLineChars="1800"/>
        <w:rPr>
          <w:rFonts w:hint="eastAsia" w:hAnsi="宋体" w:cs="Calibri"/>
          <w:bCs/>
          <w:sz w:val="22"/>
          <w:szCs w:val="22"/>
        </w:rPr>
      </w:pPr>
      <w:r>
        <w:rPr>
          <w:rFonts w:hint="eastAsia" w:hAnsi="宋体" w:cs="Calibri"/>
          <w:bCs/>
          <w:sz w:val="22"/>
          <w:szCs w:val="22"/>
        </w:rPr>
        <w:t>法定代表人或授权代表：</w:t>
      </w:r>
    </w:p>
    <w:p>
      <w:pPr>
        <w:pStyle w:val="8"/>
        <w:spacing w:line="276" w:lineRule="auto"/>
        <w:ind w:firstLine="3960" w:firstLineChars="1800"/>
        <w:rPr>
          <w:rFonts w:hint="eastAsia" w:hAnsi="宋体" w:cs="Calibri"/>
          <w:bCs/>
          <w:sz w:val="22"/>
          <w:szCs w:val="22"/>
        </w:rPr>
      </w:pPr>
      <w:r>
        <w:rPr>
          <w:rFonts w:hint="eastAsia" w:hAnsi="宋体" w:cs="Calibri"/>
          <w:bCs/>
          <w:sz w:val="22"/>
          <w:szCs w:val="22"/>
        </w:rPr>
        <w:t>电话/传真：</w:t>
      </w:r>
    </w:p>
    <w:p>
      <w:pPr>
        <w:pStyle w:val="8"/>
        <w:spacing w:line="276" w:lineRule="auto"/>
        <w:ind w:firstLine="3960" w:firstLineChars="1800"/>
        <w:rPr>
          <w:rFonts w:hint="eastAsia" w:hAnsi="宋体" w:cs="Calibri"/>
          <w:bCs/>
          <w:sz w:val="22"/>
          <w:szCs w:val="22"/>
        </w:rPr>
      </w:pPr>
      <w:r>
        <w:rPr>
          <w:rFonts w:hint="eastAsia" w:hAnsi="宋体" w:cs="Calibri"/>
          <w:bCs/>
          <w:sz w:val="22"/>
          <w:szCs w:val="22"/>
        </w:rPr>
        <w:t>地址：</w:t>
      </w:r>
    </w:p>
    <w:p>
      <w:pPr>
        <w:pStyle w:val="8"/>
        <w:spacing w:line="276" w:lineRule="auto"/>
        <w:ind w:firstLine="3960" w:firstLineChars="1800"/>
        <w:rPr>
          <w:rFonts w:hAnsi="宋体"/>
          <w:sz w:val="22"/>
        </w:rPr>
      </w:pPr>
      <w:r>
        <w:rPr>
          <w:rFonts w:hint="eastAsia" w:hAnsi="宋体" w:cs="Calibri"/>
          <w:bCs/>
          <w:sz w:val="22"/>
          <w:szCs w:val="22"/>
        </w:rPr>
        <w:t>日期：     年   月   日</w:t>
      </w:r>
    </w:p>
    <w:p>
      <w:pPr>
        <w:jc w:val="center"/>
        <w:rPr>
          <w:rFonts w:hint="eastAsia"/>
          <w:shd w:val="clear" w:color="auto" w:fill="FFFFFF"/>
        </w:rPr>
      </w:pPr>
    </w:p>
    <w:p>
      <w:pPr>
        <w:tabs>
          <w:tab w:val="left" w:pos="1560"/>
        </w:tabs>
        <w:spacing w:line="560" w:lineRule="exact"/>
        <w:ind w:firstLine="640"/>
        <w:rPr>
          <w:rFonts w:ascii="宋体" w:hAnsi="宋体"/>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宋体" w:hAnsi="宋体"/>
          <w:sz w:val="32"/>
          <w:szCs w:val="32"/>
        </w:rPr>
        <w:tab/>
      </w:r>
    </w:p>
    <w:p>
      <w:pPr>
        <w:rPr>
          <w:sz w:val="28"/>
          <w:szCs w:val="28"/>
        </w:rPr>
      </w:pPr>
      <w:r>
        <w:rPr>
          <w:rFonts w:hint="eastAsia"/>
          <w:sz w:val="28"/>
          <w:szCs w:val="28"/>
        </w:rPr>
        <w:t>附件1：报价文件</w:t>
      </w:r>
      <w:r>
        <w:rPr>
          <w:sz w:val="28"/>
          <w:szCs w:val="28"/>
        </w:rPr>
        <w:t>（格式）</w:t>
      </w:r>
    </w:p>
    <w:p>
      <w:pPr>
        <w:rPr>
          <w:sz w:val="28"/>
          <w:szCs w:val="28"/>
        </w:rPr>
      </w:pPr>
      <w:r>
        <w:rPr>
          <w:rFonts w:hint="eastAsia"/>
          <w:sz w:val="28"/>
          <w:szCs w:val="28"/>
        </w:rPr>
        <w:t>以下内容由报价人填写：</w:t>
      </w:r>
    </w:p>
    <w:p>
      <w:pPr>
        <w:spacing w:line="440" w:lineRule="exact"/>
        <w:jc w:val="center"/>
        <w:rPr>
          <w:rFonts w:eastAsia="黑体" w:cs="Calibri"/>
          <w:sz w:val="32"/>
          <w:szCs w:val="32"/>
        </w:rPr>
      </w:pPr>
      <w:r>
        <w:rPr>
          <w:rFonts w:hint="eastAsia" w:eastAsia="黑体" w:cs="Calibri"/>
          <w:sz w:val="32"/>
          <w:szCs w:val="32"/>
        </w:rPr>
        <w:t>一、报价单</w:t>
      </w:r>
    </w:p>
    <w:tbl>
      <w:tblPr>
        <w:tblStyle w:val="15"/>
        <w:tblW w:w="15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505"/>
        <w:gridCol w:w="1627"/>
        <w:gridCol w:w="980"/>
        <w:gridCol w:w="677"/>
        <w:gridCol w:w="647"/>
        <w:gridCol w:w="648"/>
        <w:gridCol w:w="1478"/>
        <w:gridCol w:w="1726"/>
        <w:gridCol w:w="1607"/>
        <w:gridCol w:w="160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6" w:type="dxa"/>
            <w:shd w:val="clear" w:color="000000" w:fill="FFFFFF"/>
            <w:vAlign w:val="center"/>
          </w:tcPr>
          <w:p>
            <w:pPr>
              <w:widowControl/>
              <w:jc w:val="center"/>
              <w:rPr>
                <w:rFonts w:ascii="宋体" w:hAnsi="宋体" w:cs="宋体"/>
                <w:b/>
                <w:bCs/>
                <w:kern w:val="0"/>
                <w:sz w:val="20"/>
              </w:rPr>
            </w:pPr>
            <w:r>
              <w:rPr>
                <w:rFonts w:hint="eastAsia" w:cs="Calibri"/>
                <w:b/>
                <w:szCs w:val="21"/>
              </w:rPr>
              <w:t xml:space="preserve"> </w:t>
            </w:r>
            <w:r>
              <w:rPr>
                <w:rFonts w:hint="eastAsia" w:ascii="宋体" w:hAnsi="宋体" w:cs="宋体"/>
                <w:b/>
                <w:bCs/>
                <w:kern w:val="0"/>
                <w:sz w:val="20"/>
              </w:rPr>
              <w:t>序 号</w:t>
            </w:r>
          </w:p>
        </w:tc>
        <w:tc>
          <w:tcPr>
            <w:tcW w:w="150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62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98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67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4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726"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合价（元，不含税）</w:t>
            </w:r>
          </w:p>
        </w:tc>
        <w:tc>
          <w:tcPr>
            <w:tcW w:w="1607" w:type="dxa"/>
            <w:shd w:val="clear" w:color="000000" w:fill="FFFFFF"/>
            <w:vAlign w:val="center"/>
          </w:tcPr>
          <w:p>
            <w:pPr>
              <w:jc w:val="center"/>
              <w:rPr>
                <w:rFonts w:hint="eastAsia" w:ascii="宋体" w:hAnsi="宋体" w:cs="宋体"/>
                <w:b/>
                <w:bCs/>
                <w:kern w:val="0"/>
                <w:sz w:val="20"/>
              </w:rPr>
            </w:pPr>
            <w:r>
              <w:rPr>
                <w:rFonts w:hint="eastAsia" w:ascii="宋体" w:hAnsi="宋体" w:cs="宋体"/>
                <w:b/>
                <w:bCs/>
                <w:kern w:val="0"/>
                <w:sz w:val="20"/>
              </w:rPr>
              <w:t>增值税税率</w:t>
            </w:r>
          </w:p>
        </w:tc>
        <w:tc>
          <w:tcPr>
            <w:tcW w:w="1607" w:type="dxa"/>
            <w:shd w:val="clear" w:color="000000"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208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hint="eastAsia"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8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防火墙</w:t>
            </w:r>
          </w:p>
        </w:tc>
        <w:tc>
          <w:tcPr>
            <w:tcW w:w="162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含三年原厂质保</w:t>
            </w:r>
          </w:p>
        </w:tc>
        <w:tc>
          <w:tcPr>
            <w:tcW w:w="98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7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4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台</w:t>
            </w:r>
          </w:p>
        </w:tc>
        <w:tc>
          <w:tcPr>
            <w:tcW w:w="64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478" w:type="dxa"/>
            <w:shd w:val="clear" w:color="000000" w:fill="FFFFFF"/>
            <w:vAlign w:val="center"/>
          </w:tcPr>
          <w:p>
            <w:pPr>
              <w:widowControl/>
              <w:jc w:val="center"/>
              <w:rPr>
                <w:rFonts w:ascii="宋体" w:hAnsi="宋体" w:cs="宋体"/>
                <w:b/>
                <w:bCs/>
                <w:kern w:val="0"/>
                <w:sz w:val="20"/>
              </w:rPr>
            </w:pPr>
          </w:p>
        </w:tc>
        <w:tc>
          <w:tcPr>
            <w:tcW w:w="1726" w:type="dxa"/>
            <w:shd w:val="clear" w:color="000000" w:fill="FFFFFF"/>
            <w:vAlign w:val="center"/>
          </w:tcPr>
          <w:p>
            <w:pPr>
              <w:widowControl/>
              <w:jc w:val="center"/>
              <w:rPr>
                <w:rFonts w:hint="eastAsia" w:ascii="宋体" w:hAnsi="宋体" w:cs="宋体"/>
                <w:b/>
                <w:bCs/>
                <w:kern w:val="0"/>
                <w:sz w:val="20"/>
              </w:rPr>
            </w:pPr>
          </w:p>
        </w:tc>
        <w:tc>
          <w:tcPr>
            <w:tcW w:w="1607" w:type="dxa"/>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1</w:t>
            </w:r>
            <w:r>
              <w:rPr>
                <w:rFonts w:ascii="宋体" w:hAnsi="宋体" w:cs="宋体"/>
                <w:b/>
                <w:bCs/>
                <w:kern w:val="0"/>
                <w:sz w:val="20"/>
              </w:rPr>
              <w:t>3</w:t>
            </w:r>
            <w:r>
              <w:rPr>
                <w:rFonts w:hint="eastAsia" w:ascii="宋体" w:hAnsi="宋体" w:cs="宋体"/>
                <w:b/>
                <w:bCs/>
                <w:kern w:val="0"/>
                <w:sz w:val="20"/>
              </w:rPr>
              <w:t>%</w:t>
            </w:r>
          </w:p>
        </w:tc>
        <w:tc>
          <w:tcPr>
            <w:tcW w:w="16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2080" w:type="dxa"/>
            <w:tcBorders>
              <w:bottom w:val="single" w:color="auto" w:sz="4" w:space="0"/>
            </w:tcBorders>
            <w:shd w:val="clear" w:color="000000" w:fill="FFFFFF"/>
            <w:vAlign w:val="center"/>
          </w:tcPr>
          <w:p>
            <w:pPr>
              <w:widowControl/>
              <w:jc w:val="center"/>
              <w:rPr>
                <w:rFonts w:hint="eastAsia"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91" w:type="dxa"/>
            <w:gridSpan w:val="2"/>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3077"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91" w:type="dxa"/>
            <w:gridSpan w:val="2"/>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税金（元）</w:t>
            </w:r>
          </w:p>
        </w:tc>
        <w:tc>
          <w:tcPr>
            <w:tcW w:w="13077" w:type="dxa"/>
            <w:gridSpan w:val="10"/>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191" w:type="dxa"/>
            <w:gridSpan w:val="2"/>
            <w:shd w:val="clear" w:color="000000" w:fill="FFFFFF"/>
            <w:vAlign w:val="center"/>
          </w:tcPr>
          <w:p>
            <w:pPr>
              <w:widowControl/>
              <w:rPr>
                <w:rFonts w:hint="eastAsia" w:ascii="宋体" w:hAnsi="宋体" w:cs="宋体"/>
                <w:b/>
                <w:bCs/>
                <w:kern w:val="0"/>
                <w:sz w:val="20"/>
              </w:rPr>
            </w:pPr>
            <w:r>
              <w:rPr>
                <w:rFonts w:hint="eastAsia" w:ascii="宋体" w:hAnsi="宋体" w:cs="宋体"/>
                <w:b/>
                <w:bCs/>
                <w:kern w:val="0"/>
                <w:sz w:val="20"/>
              </w:rPr>
              <w:t>价税合计（元）</w:t>
            </w:r>
          </w:p>
        </w:tc>
        <w:tc>
          <w:tcPr>
            <w:tcW w:w="13077" w:type="dxa"/>
            <w:gridSpan w:val="10"/>
            <w:tcBorders>
              <w:bottom w:val="single" w:color="auto" w:sz="4" w:space="0"/>
            </w:tcBorders>
            <w:shd w:val="clear" w:color="000000" w:fill="FFFFFF"/>
            <w:vAlign w:val="center"/>
          </w:tcPr>
          <w:p>
            <w:pPr>
              <w:widowControl/>
              <w:jc w:val="center"/>
              <w:rPr>
                <w:rFonts w:hint="eastAsia"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pStyle w:val="19"/>
      </w:pPr>
      <w:r>
        <w:rPr>
          <w:rFonts w:hint="eastAsia"/>
        </w:rPr>
        <w:t>主要配置：并发连接数：2200000；网络吞吐量：4Gbps；支持VPN； 1U机箱；1个电源；具体系统管理、身份认证、攻击防护、高可用、病毒防护、流量管理、行为管理及审计、PKI、IPSEC VPN、SSL VPN等功能。</w:t>
      </w:r>
    </w:p>
    <w:p>
      <w:pPr>
        <w:pStyle w:val="19"/>
        <w:rPr>
          <w:rFonts w:hint="eastAsia"/>
          <w:b/>
        </w:rPr>
      </w:pPr>
      <w:r>
        <w:rPr>
          <w:rFonts w:hint="eastAsia"/>
          <w:b/>
        </w:rPr>
        <w:t>后附详细配置说明。</w:t>
      </w:r>
    </w:p>
    <w:p>
      <w:pPr>
        <w:pStyle w:val="19"/>
        <w:rPr>
          <w:rFonts w:hint="eastAsia"/>
        </w:rPr>
      </w:pPr>
      <w:r>
        <w:rPr>
          <w:rFonts w:hint="eastAsia"/>
        </w:rPr>
        <w:t>综合单价包括但不限于产品生产、包装、运至指定地点的运输、装卸、保险、安装、调试及各种税费及询价文件要求的所有的伴随服务等全部相关费用。</w:t>
      </w:r>
    </w:p>
    <w:p>
      <w:pPr>
        <w:pStyle w:val="19"/>
        <w:rPr>
          <w:rFonts w:hint="eastAsia"/>
        </w:rPr>
      </w:pPr>
      <w:r>
        <w:rPr>
          <w:rFonts w:hint="eastAsia"/>
        </w:rPr>
        <w:t xml:space="preserve">交货时间：合同签订之日起 </w:t>
      </w:r>
      <w:r>
        <w:t xml:space="preserve">     天内</w:t>
      </w:r>
    </w:p>
    <w:p>
      <w:pPr>
        <w:pStyle w:val="19"/>
        <w:rPr>
          <w:rFonts w:hint="eastAsia"/>
        </w:rPr>
      </w:pPr>
      <w:r>
        <w:rPr>
          <w:rFonts w:hint="eastAsia"/>
        </w:rPr>
        <w:t>交货地点： 杭州萧山国际机场内</w:t>
      </w:r>
    </w:p>
    <w:p>
      <w:pPr>
        <w:pStyle w:val="19"/>
        <w:rPr>
          <w:rFonts w:hint="eastAsia"/>
        </w:rPr>
      </w:pPr>
      <w:r>
        <w:rPr>
          <w:rFonts w:hint="eastAsia"/>
        </w:rPr>
        <w:t>相关优惠措施：</w:t>
      </w:r>
    </w:p>
    <w:p>
      <w:pPr>
        <w:pStyle w:val="19"/>
      </w:pPr>
      <w:r>
        <w:rPr>
          <w:rFonts w:hint="eastAsia"/>
        </w:rPr>
        <w:t>报价有效期：1</w:t>
      </w:r>
      <w:r>
        <w:t>80天</w:t>
      </w:r>
    </w:p>
    <w:p>
      <w:pPr>
        <w:pStyle w:val="19"/>
        <w:rPr>
          <w:rFonts w:hint="eastAsia"/>
        </w:rPr>
      </w:pPr>
      <w:r>
        <w:rPr>
          <w:rFonts w:hint="eastAsia"/>
        </w:rPr>
        <w:t>单位名称（盖章）：</w:t>
      </w:r>
    </w:p>
    <w:p>
      <w:pPr>
        <w:pStyle w:val="19"/>
      </w:pPr>
      <w:r>
        <w:rPr>
          <w:rFonts w:hint="eastAsia"/>
        </w:rPr>
        <w:t>报价人（签名）：</w:t>
      </w:r>
    </w:p>
    <w:p>
      <w:pPr>
        <w:pStyle w:val="19"/>
        <w:rPr>
          <w:rFonts w:hint="eastAsia"/>
        </w:rPr>
      </w:pPr>
      <w:r>
        <w:rPr>
          <w:rFonts w:hint="eastAsia"/>
        </w:rPr>
        <w:t>联系</w:t>
      </w:r>
      <w:r>
        <w:t xml:space="preserve">方式：  </w:t>
      </w:r>
    </w:p>
    <w:p>
      <w:pPr>
        <w:pStyle w:val="19"/>
      </w:pPr>
      <w:r>
        <w:rPr>
          <w:rFonts w:hint="eastAsia"/>
        </w:rPr>
        <w:t>日    期：    年</w:t>
      </w:r>
      <w:r>
        <w:t xml:space="preserve">   </w:t>
      </w:r>
      <w:r>
        <w:rPr>
          <w:rFonts w:hint="eastAsia"/>
        </w:rPr>
        <w:t>月</w:t>
      </w:r>
      <w:r>
        <w:t xml:space="preserve">   </w:t>
      </w:r>
      <w:r>
        <w:rPr>
          <w:rFonts w:hint="eastAsia"/>
        </w:rPr>
        <w:t>日</w:t>
      </w:r>
    </w:p>
    <w:p>
      <w:pPr>
        <w:adjustRightInd w:val="0"/>
        <w:snapToGrid w:val="0"/>
        <w:spacing w:line="276" w:lineRule="auto"/>
        <w:ind w:firstLine="452"/>
        <w:jc w:val="center"/>
        <w:rPr>
          <w:sz w:val="28"/>
          <w:szCs w:val="28"/>
        </w:rPr>
        <w:sectPr>
          <w:pgSz w:w="16838" w:h="11906" w:orient="landscape"/>
          <w:pgMar w:top="1797" w:right="1440" w:bottom="1797" w:left="1440" w:header="851" w:footer="992" w:gutter="0"/>
          <w:cols w:space="720" w:num="1"/>
          <w:docGrid w:type="linesAndChars" w:linePitch="312" w:charSpace="0"/>
        </w:sectPr>
      </w:pPr>
    </w:p>
    <w:p>
      <w:pPr>
        <w:jc w:val="center"/>
        <w:rPr>
          <w:sz w:val="28"/>
          <w:szCs w:val="28"/>
        </w:rPr>
      </w:pPr>
      <w:r>
        <w:rPr>
          <w:rFonts w:hint="eastAsia"/>
          <w:sz w:val="28"/>
          <w:szCs w:val="28"/>
        </w:rPr>
        <w:t>二、报价人资格</w:t>
      </w:r>
    </w:p>
    <w:p>
      <w:pPr>
        <w:pStyle w:val="19"/>
      </w:pPr>
      <w:r>
        <w:rPr>
          <w:rFonts w:hint="eastAsia"/>
        </w:rPr>
        <w:t xml:space="preserve">1.具有独立法人资格，持有有效营业执照(提供营业执照复印件并加盖投标人公章，原件备查)； </w:t>
      </w:r>
    </w:p>
    <w:p>
      <w:pPr>
        <w:jc w:val="center"/>
      </w:pPr>
      <w:r>
        <w:rPr>
          <w:sz w:val="28"/>
          <w:szCs w:val="28"/>
        </w:rPr>
        <w:br w:type="page"/>
      </w:r>
      <w:r>
        <w:rPr>
          <w:rFonts w:hint="eastAsia"/>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jc w:val="center"/>
      </w:pPr>
      <w:r>
        <w:rPr>
          <w:sz w:val="28"/>
          <w:szCs w:val="28"/>
        </w:rPr>
        <w:br w:type="page"/>
      </w:r>
      <w:r>
        <w:rPr>
          <w:rFonts w:hint="eastAsia"/>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jc w:val="center"/>
        <w:rPr>
          <w:rFonts w:hint="eastAsia"/>
          <w:shd w:val="clear" w:color="auto" w:fill="FFFFFF"/>
        </w:rPr>
      </w:pPr>
      <w:r>
        <w:rPr>
          <w:sz w:val="28"/>
          <w:szCs w:val="28"/>
        </w:rPr>
        <w:br w:type="page"/>
      </w:r>
      <w:r>
        <w:rPr>
          <w:rFonts w:hint="eastAsia"/>
        </w:rPr>
        <w:t>4.投标人具有一般纳税人资格，可提供增值税专用发票。需提供税务机关出具的一般纳税人资格认定相关证明材料复印件（可登陆网上税务局查询，查询结果以网站页面显示内容为准；可提供一般纳税人资格登记表复印件；可提供近期开具的增值税税率为13%的发票复印件证明）并加盖投标人公章作为证明材料，原件备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17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17</w:t>
    </w:r>
    <w:r>
      <w:rPr>
        <w:b/>
        <w:bCs/>
        <w:sz w:val="24"/>
        <w:szCs w:val="24"/>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ED"/>
    <w:rsid w:val="000029AC"/>
    <w:rsid w:val="000203CA"/>
    <w:rsid w:val="00020715"/>
    <w:rsid w:val="000436AA"/>
    <w:rsid w:val="000518E5"/>
    <w:rsid w:val="0005413B"/>
    <w:rsid w:val="00056991"/>
    <w:rsid w:val="00085031"/>
    <w:rsid w:val="00087608"/>
    <w:rsid w:val="00097488"/>
    <w:rsid w:val="000A19E8"/>
    <w:rsid w:val="000F14FA"/>
    <w:rsid w:val="000F54EA"/>
    <w:rsid w:val="000F790E"/>
    <w:rsid w:val="001001F6"/>
    <w:rsid w:val="00116E57"/>
    <w:rsid w:val="0012773F"/>
    <w:rsid w:val="00140E40"/>
    <w:rsid w:val="001440C1"/>
    <w:rsid w:val="00146677"/>
    <w:rsid w:val="00155452"/>
    <w:rsid w:val="00160D84"/>
    <w:rsid w:val="00163364"/>
    <w:rsid w:val="00164C8C"/>
    <w:rsid w:val="00195D48"/>
    <w:rsid w:val="001A2C75"/>
    <w:rsid w:val="001A65B2"/>
    <w:rsid w:val="001B3961"/>
    <w:rsid w:val="001C233A"/>
    <w:rsid w:val="001C450A"/>
    <w:rsid w:val="001D289F"/>
    <w:rsid w:val="001D2BDE"/>
    <w:rsid w:val="001D3E08"/>
    <w:rsid w:val="001F3542"/>
    <w:rsid w:val="00240009"/>
    <w:rsid w:val="00243CD3"/>
    <w:rsid w:val="00243D4F"/>
    <w:rsid w:val="00253B89"/>
    <w:rsid w:val="00266D5B"/>
    <w:rsid w:val="002705CD"/>
    <w:rsid w:val="002750E2"/>
    <w:rsid w:val="00281E5F"/>
    <w:rsid w:val="0028269B"/>
    <w:rsid w:val="002A38F1"/>
    <w:rsid w:val="002C7C6E"/>
    <w:rsid w:val="002F60A3"/>
    <w:rsid w:val="002F76EB"/>
    <w:rsid w:val="00307882"/>
    <w:rsid w:val="00313CE6"/>
    <w:rsid w:val="00324C89"/>
    <w:rsid w:val="003607A0"/>
    <w:rsid w:val="003611F4"/>
    <w:rsid w:val="00371ADA"/>
    <w:rsid w:val="00374C34"/>
    <w:rsid w:val="003911D4"/>
    <w:rsid w:val="00396A92"/>
    <w:rsid w:val="003A00E1"/>
    <w:rsid w:val="003A2F4A"/>
    <w:rsid w:val="003A339D"/>
    <w:rsid w:val="003B267B"/>
    <w:rsid w:val="003B77D2"/>
    <w:rsid w:val="003C3575"/>
    <w:rsid w:val="003C3A0B"/>
    <w:rsid w:val="003C7307"/>
    <w:rsid w:val="003E5E73"/>
    <w:rsid w:val="003F4641"/>
    <w:rsid w:val="003F74F2"/>
    <w:rsid w:val="0040060E"/>
    <w:rsid w:val="004027B7"/>
    <w:rsid w:val="004123AD"/>
    <w:rsid w:val="00426C20"/>
    <w:rsid w:val="00434905"/>
    <w:rsid w:val="0046179A"/>
    <w:rsid w:val="00475DA6"/>
    <w:rsid w:val="0048304F"/>
    <w:rsid w:val="0048488F"/>
    <w:rsid w:val="00486D0D"/>
    <w:rsid w:val="004B1082"/>
    <w:rsid w:val="004B48C0"/>
    <w:rsid w:val="004D21E1"/>
    <w:rsid w:val="004F5AB0"/>
    <w:rsid w:val="00502912"/>
    <w:rsid w:val="00507790"/>
    <w:rsid w:val="00512C06"/>
    <w:rsid w:val="005219AC"/>
    <w:rsid w:val="00534A98"/>
    <w:rsid w:val="005369B1"/>
    <w:rsid w:val="0054094D"/>
    <w:rsid w:val="005438B3"/>
    <w:rsid w:val="005451DF"/>
    <w:rsid w:val="005605A5"/>
    <w:rsid w:val="00562EF6"/>
    <w:rsid w:val="00570A14"/>
    <w:rsid w:val="0058733F"/>
    <w:rsid w:val="005961F4"/>
    <w:rsid w:val="00596A18"/>
    <w:rsid w:val="005A0E7A"/>
    <w:rsid w:val="005A3D14"/>
    <w:rsid w:val="005B69E5"/>
    <w:rsid w:val="005C0E46"/>
    <w:rsid w:val="005C5638"/>
    <w:rsid w:val="005D4793"/>
    <w:rsid w:val="005D7749"/>
    <w:rsid w:val="005F09BF"/>
    <w:rsid w:val="005F53AE"/>
    <w:rsid w:val="00601F69"/>
    <w:rsid w:val="00610CCA"/>
    <w:rsid w:val="006118D1"/>
    <w:rsid w:val="00612A1D"/>
    <w:rsid w:val="00614832"/>
    <w:rsid w:val="006149D7"/>
    <w:rsid w:val="00632153"/>
    <w:rsid w:val="00641B59"/>
    <w:rsid w:val="006430A7"/>
    <w:rsid w:val="00643DC0"/>
    <w:rsid w:val="00651FAA"/>
    <w:rsid w:val="00654F87"/>
    <w:rsid w:val="00681733"/>
    <w:rsid w:val="00690145"/>
    <w:rsid w:val="006C2DC5"/>
    <w:rsid w:val="006D7C87"/>
    <w:rsid w:val="006E0BC2"/>
    <w:rsid w:val="006F6A48"/>
    <w:rsid w:val="00734DD0"/>
    <w:rsid w:val="007462B3"/>
    <w:rsid w:val="00746BE7"/>
    <w:rsid w:val="00755856"/>
    <w:rsid w:val="0075700C"/>
    <w:rsid w:val="00760BB7"/>
    <w:rsid w:val="007738A3"/>
    <w:rsid w:val="00775A49"/>
    <w:rsid w:val="00780385"/>
    <w:rsid w:val="007A0422"/>
    <w:rsid w:val="007A147E"/>
    <w:rsid w:val="007A680E"/>
    <w:rsid w:val="007C5E53"/>
    <w:rsid w:val="007D3301"/>
    <w:rsid w:val="007E4B75"/>
    <w:rsid w:val="007F37DF"/>
    <w:rsid w:val="0081335E"/>
    <w:rsid w:val="008361D1"/>
    <w:rsid w:val="00863B4E"/>
    <w:rsid w:val="00865C07"/>
    <w:rsid w:val="00865F68"/>
    <w:rsid w:val="00890EAD"/>
    <w:rsid w:val="008960E5"/>
    <w:rsid w:val="008B7491"/>
    <w:rsid w:val="008C2241"/>
    <w:rsid w:val="008D4438"/>
    <w:rsid w:val="008D44A6"/>
    <w:rsid w:val="008F47B0"/>
    <w:rsid w:val="00904F7A"/>
    <w:rsid w:val="00910AD6"/>
    <w:rsid w:val="0091636B"/>
    <w:rsid w:val="009231A6"/>
    <w:rsid w:val="009314BF"/>
    <w:rsid w:val="00954901"/>
    <w:rsid w:val="0099048D"/>
    <w:rsid w:val="00990F28"/>
    <w:rsid w:val="00996E51"/>
    <w:rsid w:val="00997807"/>
    <w:rsid w:val="009C6789"/>
    <w:rsid w:val="009E3CF7"/>
    <w:rsid w:val="009F2E0C"/>
    <w:rsid w:val="00A00522"/>
    <w:rsid w:val="00A111D2"/>
    <w:rsid w:val="00A14F23"/>
    <w:rsid w:val="00A20011"/>
    <w:rsid w:val="00A2212C"/>
    <w:rsid w:val="00A316F3"/>
    <w:rsid w:val="00A332FA"/>
    <w:rsid w:val="00A440BA"/>
    <w:rsid w:val="00A45745"/>
    <w:rsid w:val="00A962DC"/>
    <w:rsid w:val="00AA75C3"/>
    <w:rsid w:val="00AA79DD"/>
    <w:rsid w:val="00B05695"/>
    <w:rsid w:val="00B17351"/>
    <w:rsid w:val="00B17457"/>
    <w:rsid w:val="00B365F1"/>
    <w:rsid w:val="00B54307"/>
    <w:rsid w:val="00B562C8"/>
    <w:rsid w:val="00B84614"/>
    <w:rsid w:val="00B86110"/>
    <w:rsid w:val="00B863E2"/>
    <w:rsid w:val="00B91CE9"/>
    <w:rsid w:val="00BD3FED"/>
    <w:rsid w:val="00BD4098"/>
    <w:rsid w:val="00BD5F65"/>
    <w:rsid w:val="00BE692A"/>
    <w:rsid w:val="00BF0EE9"/>
    <w:rsid w:val="00C011E4"/>
    <w:rsid w:val="00C0226B"/>
    <w:rsid w:val="00C500FD"/>
    <w:rsid w:val="00C52A6D"/>
    <w:rsid w:val="00C93D65"/>
    <w:rsid w:val="00CA0AC8"/>
    <w:rsid w:val="00CA3150"/>
    <w:rsid w:val="00CB3062"/>
    <w:rsid w:val="00CB55BB"/>
    <w:rsid w:val="00CC0A28"/>
    <w:rsid w:val="00CC3F16"/>
    <w:rsid w:val="00CD59D2"/>
    <w:rsid w:val="00CD783D"/>
    <w:rsid w:val="00CE108D"/>
    <w:rsid w:val="00CE49AB"/>
    <w:rsid w:val="00CF725B"/>
    <w:rsid w:val="00D1158E"/>
    <w:rsid w:val="00D40DF2"/>
    <w:rsid w:val="00D46E4B"/>
    <w:rsid w:val="00D55799"/>
    <w:rsid w:val="00D57AB4"/>
    <w:rsid w:val="00D65E3A"/>
    <w:rsid w:val="00D950F8"/>
    <w:rsid w:val="00DB4B1A"/>
    <w:rsid w:val="00DE122F"/>
    <w:rsid w:val="00DE21CD"/>
    <w:rsid w:val="00DE5CE5"/>
    <w:rsid w:val="00E03836"/>
    <w:rsid w:val="00E05D9E"/>
    <w:rsid w:val="00E074AE"/>
    <w:rsid w:val="00E250CC"/>
    <w:rsid w:val="00E329E9"/>
    <w:rsid w:val="00E35D20"/>
    <w:rsid w:val="00E559F1"/>
    <w:rsid w:val="00E55E6F"/>
    <w:rsid w:val="00E64F7C"/>
    <w:rsid w:val="00E65E62"/>
    <w:rsid w:val="00E776A6"/>
    <w:rsid w:val="00E83BA9"/>
    <w:rsid w:val="00E93085"/>
    <w:rsid w:val="00EA3F91"/>
    <w:rsid w:val="00EB7809"/>
    <w:rsid w:val="00ED0F10"/>
    <w:rsid w:val="00EE5E4C"/>
    <w:rsid w:val="00EF6BD0"/>
    <w:rsid w:val="00F062D2"/>
    <w:rsid w:val="00F26059"/>
    <w:rsid w:val="00F46AE5"/>
    <w:rsid w:val="00F47E8A"/>
    <w:rsid w:val="00F64A16"/>
    <w:rsid w:val="00F730F9"/>
    <w:rsid w:val="00F84358"/>
    <w:rsid w:val="00FB6258"/>
    <w:rsid w:val="00FD2721"/>
    <w:rsid w:val="00FF2E7D"/>
    <w:rsid w:val="31992CE1"/>
    <w:rsid w:val="3E3B384F"/>
    <w:rsid w:val="52FE1188"/>
    <w:rsid w:val="55A37EAB"/>
    <w:rsid w:val="60195892"/>
    <w:rsid w:val="7FF84B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4"/>
    <w:basedOn w:val="1"/>
    <w:next w:val="1"/>
    <w:link w:val="27"/>
    <w:unhideWhenUsed/>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4">
    <w:name w:val="annotation subject"/>
    <w:basedOn w:val="5"/>
    <w:next w:val="5"/>
    <w:link w:val="23"/>
    <w:uiPriority w:val="0"/>
    <w:rPr>
      <w:b/>
      <w:bCs/>
    </w:rPr>
  </w:style>
  <w:style w:type="paragraph" w:styleId="5">
    <w:name w:val="annotation text"/>
    <w:basedOn w:val="1"/>
    <w:link w:val="25"/>
    <w:uiPriority w:val="0"/>
    <w:pPr>
      <w:jc w:val="left"/>
    </w:pPr>
  </w:style>
  <w:style w:type="paragraph" w:styleId="6">
    <w:name w:val="Document Map"/>
    <w:basedOn w:val="1"/>
    <w:link w:val="26"/>
    <w:uiPriority w:val="0"/>
    <w:rPr>
      <w:rFonts w:ascii="宋体"/>
      <w:sz w:val="18"/>
      <w:szCs w:val="18"/>
    </w:rPr>
  </w:style>
  <w:style w:type="paragraph" w:styleId="7">
    <w:name w:val="Body Text"/>
    <w:basedOn w:val="1"/>
    <w:link w:val="30"/>
    <w:uiPriority w:val="0"/>
    <w:pPr>
      <w:spacing w:after="120"/>
    </w:pPr>
    <w:rPr>
      <w:kern w:val="0"/>
      <w:sz w:val="20"/>
      <w:szCs w:val="20"/>
    </w:rPr>
  </w:style>
  <w:style w:type="paragraph" w:styleId="8">
    <w:name w:val="Plain Text"/>
    <w:basedOn w:val="1"/>
    <w:link w:val="28"/>
    <w:uiPriority w:val="0"/>
    <w:rPr>
      <w:rFonts w:ascii="宋体" w:hAnsi="Courier New"/>
      <w:kern w:val="0"/>
      <w:sz w:val="20"/>
      <w:szCs w:val="21"/>
    </w:rPr>
  </w:style>
  <w:style w:type="paragraph" w:styleId="9">
    <w:name w:val="Balloon Text"/>
    <w:basedOn w:val="1"/>
    <w:link w:val="24"/>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4">
    <w:name w:val="annotation reference"/>
    <w:uiPriority w:val="0"/>
    <w:rPr>
      <w:rFonts w:ascii="Calibri" w:hAnsi="Calibri" w:eastAsia="宋体" w:cs="Times New Roman"/>
      <w:sz w:val="21"/>
      <w:szCs w:val="21"/>
    </w:rPr>
  </w:style>
  <w:style w:type="paragraph" w:customStyle="1" w:styleId="16">
    <w:name w:val="a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
    <w:name w:val="a2"/>
    <w:basedOn w:val="1"/>
    <w:uiPriority w:val="0"/>
    <w:pPr>
      <w:widowControl/>
      <w:spacing w:before="100" w:beforeAutospacing="1" w:after="100" w:afterAutospacing="1"/>
      <w:jc w:val="left"/>
    </w:pPr>
    <w:rPr>
      <w:rFonts w:ascii="宋体" w:hAnsi="宋体" w:cs="宋体"/>
      <w:kern w:val="0"/>
      <w:sz w:val="24"/>
      <w:szCs w:val="24"/>
    </w:rPr>
  </w:style>
  <w:style w:type="paragraph" w:styleId="18">
    <w:name w:val=""/>
    <w:hidden/>
    <w:unhideWhenUsed/>
    <w:uiPriority w:val="99"/>
    <w:rPr>
      <w:rFonts w:ascii="Calibri" w:hAnsi="Calibri" w:eastAsia="宋体" w:cs="Times New Roman"/>
      <w:kern w:val="2"/>
      <w:sz w:val="21"/>
      <w:szCs w:val="22"/>
      <w:lang w:val="en-US" w:eastAsia="zh-CN" w:bidi="ar-SA"/>
    </w:rPr>
  </w:style>
  <w:style w:type="paragraph" w:customStyle="1" w:styleId="1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脚 字符"/>
    <w:link w:val="10"/>
    <w:uiPriority w:val="99"/>
    <w:rPr>
      <w:rFonts w:ascii="Calibri" w:hAnsi="Calibri" w:eastAsia="宋体" w:cs="Times New Roman"/>
      <w:kern w:val="2"/>
      <w:sz w:val="18"/>
      <w:szCs w:val="18"/>
    </w:rPr>
  </w:style>
  <w:style w:type="character" w:customStyle="1" w:styleId="21">
    <w:name w:val="标题 1 字符"/>
    <w:link w:val="2"/>
    <w:uiPriority w:val="9"/>
    <w:rPr>
      <w:rFonts w:ascii="Calibri" w:hAnsi="Calibri" w:eastAsia="宋体" w:cs="Times New Roman"/>
      <w:b/>
      <w:bCs/>
      <w:kern w:val="44"/>
      <w:sz w:val="44"/>
      <w:szCs w:val="44"/>
    </w:rPr>
  </w:style>
  <w:style w:type="character" w:customStyle="1" w:styleId="22">
    <w:name w:val="页眉 字符"/>
    <w:link w:val="11"/>
    <w:uiPriority w:val="99"/>
    <w:rPr>
      <w:rFonts w:ascii="Calibri" w:hAnsi="Calibri" w:eastAsia="宋体" w:cs="Times New Roman"/>
      <w:kern w:val="2"/>
      <w:sz w:val="18"/>
      <w:szCs w:val="18"/>
    </w:rPr>
  </w:style>
  <w:style w:type="character" w:customStyle="1" w:styleId="23">
    <w:name w:val="批注主题 字符"/>
    <w:link w:val="4"/>
    <w:semiHidden/>
    <w:uiPriority w:val="99"/>
    <w:rPr>
      <w:rFonts w:ascii="Calibri" w:hAnsi="Calibri" w:eastAsia="宋体" w:cs="Times New Roman"/>
      <w:b/>
      <w:bCs/>
      <w:kern w:val="2"/>
      <w:sz w:val="21"/>
      <w:szCs w:val="22"/>
    </w:rPr>
  </w:style>
  <w:style w:type="character" w:customStyle="1" w:styleId="24">
    <w:name w:val="批注框文本 字符"/>
    <w:link w:val="9"/>
    <w:semiHidden/>
    <w:uiPriority w:val="99"/>
    <w:rPr>
      <w:rFonts w:ascii="Calibri" w:hAnsi="Calibri" w:eastAsia="宋体" w:cs="Times New Roman"/>
      <w:kern w:val="2"/>
      <w:sz w:val="18"/>
      <w:szCs w:val="18"/>
    </w:rPr>
  </w:style>
  <w:style w:type="character" w:customStyle="1" w:styleId="25">
    <w:name w:val="批注文字 字符"/>
    <w:link w:val="5"/>
    <w:semiHidden/>
    <w:uiPriority w:val="99"/>
    <w:rPr>
      <w:rFonts w:ascii="Calibri" w:hAnsi="Calibri" w:eastAsia="宋体" w:cs="Times New Roman"/>
      <w:kern w:val="2"/>
      <w:sz w:val="21"/>
      <w:szCs w:val="22"/>
    </w:rPr>
  </w:style>
  <w:style w:type="character" w:customStyle="1" w:styleId="26">
    <w:name w:val="文档结构图 Char"/>
    <w:link w:val="6"/>
    <w:semiHidden/>
    <w:uiPriority w:val="99"/>
    <w:rPr>
      <w:rFonts w:ascii="宋体" w:hAnsi="Calibri" w:eastAsia="宋体" w:cs="Times New Roman"/>
      <w:kern w:val="2"/>
      <w:sz w:val="18"/>
      <w:szCs w:val="18"/>
    </w:rPr>
  </w:style>
  <w:style w:type="character" w:customStyle="1" w:styleId="27">
    <w:name w:val="标题 4 字符"/>
    <w:link w:val="3"/>
    <w:semiHidden/>
    <w:uiPriority w:val="9"/>
    <w:rPr>
      <w:rFonts w:ascii="等线 Light" w:hAnsi="等线 Light" w:eastAsia="等线 Light" w:cs="Times New Roman"/>
      <w:b/>
      <w:bCs/>
      <w:kern w:val="2"/>
      <w:sz w:val="28"/>
      <w:szCs w:val="28"/>
    </w:rPr>
  </w:style>
  <w:style w:type="character" w:customStyle="1" w:styleId="28">
    <w:name w:val="纯文本 字符1"/>
    <w:link w:val="8"/>
    <w:uiPriority w:val="0"/>
    <w:rPr>
      <w:rFonts w:ascii="宋体" w:hAnsi="Courier New" w:eastAsia="宋体" w:cs="Times New Roman"/>
      <w:szCs w:val="21"/>
    </w:rPr>
  </w:style>
  <w:style w:type="character" w:customStyle="1" w:styleId="29">
    <w:name w:val="纯文本 字符"/>
    <w:semiHidden/>
    <w:uiPriority w:val="99"/>
    <w:rPr>
      <w:rFonts w:ascii="宋体" w:hAnsi="Courier New" w:eastAsia="宋体" w:cs="Courier New"/>
      <w:kern w:val="2"/>
      <w:sz w:val="21"/>
      <w:szCs w:val="21"/>
    </w:rPr>
  </w:style>
  <w:style w:type="character" w:customStyle="1" w:styleId="30">
    <w:name w:val="正文文本 字符1"/>
    <w:link w:val="7"/>
    <w:qFormat/>
    <w:uiPriority w:val="0"/>
    <w:rPr>
      <w:rFonts w:ascii="Calibri" w:hAnsi="Calibri" w:eastAsia="宋体" w:cs="Times New Roman"/>
    </w:rPr>
  </w:style>
  <w:style w:type="character" w:customStyle="1" w:styleId="31">
    <w:name w:val="正文文本 字符"/>
    <w:semiHidden/>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2019-07-26T09:22:25Z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