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bCs/>
          <w:sz w:val="44"/>
          <w:szCs w:val="44"/>
        </w:rPr>
      </w:pPr>
      <w:r>
        <w:rPr>
          <w:rFonts w:hint="eastAsia" w:ascii="黑体" w:hAnsi="黑体" w:eastAsia="黑体" w:cs="黑体"/>
          <w:b/>
          <w:bCs/>
          <w:sz w:val="44"/>
          <w:szCs w:val="44"/>
        </w:rPr>
        <w:t>杭州萧山国际机场</w:t>
      </w:r>
    </w:p>
    <w:p>
      <w:pPr>
        <w:tabs>
          <w:tab w:val="left" w:pos="720"/>
        </w:tabs>
        <w:autoSpaceDE w:val="0"/>
        <w:autoSpaceDN w:val="0"/>
        <w:adjustRightInd w:val="0"/>
        <w:ind w:left="400"/>
        <w:jc w:val="center"/>
        <w:rPr>
          <w:rFonts w:ascii="黑体" w:hAnsi="黑体" w:eastAsia="黑体"/>
          <w:b/>
          <w:bCs/>
          <w:sz w:val="44"/>
          <w:szCs w:val="44"/>
        </w:rPr>
      </w:pPr>
      <w:r>
        <w:rPr>
          <w:rFonts w:hint="eastAsia" w:ascii="黑体" w:hAnsi="黑体" w:eastAsia="黑体"/>
          <w:b/>
          <w:bCs/>
          <w:sz w:val="44"/>
          <w:szCs w:val="44"/>
        </w:rPr>
        <w:t>航站楼电扶梯加装语音播报装置</w:t>
      </w:r>
    </w:p>
    <w:p>
      <w:pPr>
        <w:tabs>
          <w:tab w:val="left" w:pos="720"/>
        </w:tabs>
        <w:autoSpaceDE w:val="0"/>
        <w:autoSpaceDN w:val="0"/>
        <w:adjustRightInd w:val="0"/>
        <w:ind w:left="400"/>
        <w:jc w:val="center"/>
        <w:rPr>
          <w:rFonts w:eastAsia="黑体"/>
          <w:b/>
          <w:bCs/>
          <w:sz w:val="44"/>
          <w:szCs w:val="44"/>
        </w:rPr>
      </w:pPr>
      <w:r>
        <w:rPr>
          <w:rFonts w:hint="eastAsia" w:eastAsia="黑体" w:cs="黑体"/>
          <w:b/>
          <w:bCs/>
          <w:sz w:val="44"/>
          <w:szCs w:val="44"/>
        </w:rPr>
        <w:t>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八  </w:t>
      </w:r>
      <w:r>
        <w:rPr>
          <w:rFonts w:ascii="Calibri" w:hAnsi="Calibri" w:eastAsia="黑体" w:cs="Calibri"/>
          <w:sz w:val="32"/>
          <w:szCs w:val="32"/>
        </w:rPr>
        <w:t>月</w:t>
      </w: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10"/>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- 2 -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- 3 -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- 12 -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- 18 -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13"/>
      </w:pPr>
      <w:bookmarkStart w:id="0" w:name="_Toc321925451"/>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widowControl/>
        <w:snapToGrid w:val="0"/>
        <w:spacing w:line="360" w:lineRule="exact"/>
        <w:jc w:val="left"/>
        <w:rPr>
          <w:rFonts w:ascii="宋体" w:hAnsi="宋体" w:cs="Arial"/>
          <w:kern w:val="0"/>
          <w:sz w:val="22"/>
          <w:szCs w:val="22"/>
        </w:rPr>
      </w:pPr>
      <w:r>
        <w:rPr>
          <w:rFonts w:hint="eastAsia" w:ascii="宋体" w:hAnsi="宋体" w:cs="Arial"/>
          <w:b/>
          <w:bCs/>
          <w:kern w:val="0"/>
          <w:sz w:val="22"/>
          <w:szCs w:val="22"/>
        </w:rPr>
        <w:t>一、招标内容</w:t>
      </w:r>
    </w:p>
    <w:p>
      <w:pPr>
        <w:widowControl/>
        <w:adjustRightInd w:val="0"/>
        <w:snapToGrid w:val="0"/>
        <w:spacing w:line="340" w:lineRule="exact"/>
        <w:ind w:firstLine="440" w:firstLineChars="200"/>
        <w:rPr>
          <w:rStyle w:val="23"/>
          <w:rFonts w:ascii="宋体" w:hAnsi="宋体" w:cs="宋体"/>
          <w:kern w:val="0"/>
          <w:sz w:val="22"/>
          <w:szCs w:val="22"/>
        </w:rPr>
      </w:pPr>
      <w:r>
        <w:rPr>
          <w:rStyle w:val="23"/>
          <w:rFonts w:hint="eastAsia" w:ascii="宋体" w:hAnsi="宋体" w:cs="宋体"/>
          <w:kern w:val="0"/>
          <w:sz w:val="22"/>
          <w:szCs w:val="22"/>
        </w:rPr>
        <w:t>杭州萧山国际机场有限公司就杭州萧山国际机场航站楼91台电扶梯加装语音播报项目进行公开招标，欢迎符合资格要求的供应商参与投标。</w:t>
      </w:r>
    </w:p>
    <w:p>
      <w:pPr>
        <w:widowControl/>
        <w:adjustRightInd w:val="0"/>
        <w:snapToGrid w:val="0"/>
        <w:spacing w:line="340" w:lineRule="exact"/>
        <w:ind w:firstLine="440" w:firstLineChars="200"/>
        <w:rPr>
          <w:rStyle w:val="23"/>
          <w:rFonts w:ascii="宋体" w:hAnsi="宋体" w:cs="宋体"/>
          <w:sz w:val="22"/>
          <w:szCs w:val="22"/>
        </w:rPr>
      </w:pPr>
      <w:r>
        <w:rPr>
          <w:rStyle w:val="23"/>
          <w:rFonts w:hint="eastAsia" w:ascii="宋体" w:hAnsi="宋体" w:cs="宋体"/>
          <w:kern w:val="0"/>
          <w:sz w:val="22"/>
          <w:szCs w:val="22"/>
        </w:rPr>
        <w:t>招标货物名称、数量及主要技术规格</w:t>
      </w:r>
    </w:p>
    <w:p>
      <w:pPr>
        <w:widowControl/>
        <w:autoSpaceDE w:val="0"/>
        <w:autoSpaceDN w:val="0"/>
        <w:textAlignment w:val="bottom"/>
        <w:rPr>
          <w:rStyle w:val="19"/>
        </w:rPr>
      </w:pPr>
      <w:r>
        <w:rPr>
          <w:rStyle w:val="19"/>
          <w:rFonts w:hint="eastAsia"/>
        </w:rPr>
        <w:t>详见第三章。</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Style w:val="23"/>
          <w:rFonts w:hint="eastAsia" w:ascii="宋体" w:hAnsi="宋体" w:cs="宋体"/>
          <w:sz w:val="22"/>
          <w:szCs w:val="22"/>
        </w:rPr>
        <w:t>具有独立法人资格的电梯制造商或具有维修、安装电梯资质的合法单位，注册资金不少于人民币</w:t>
      </w:r>
      <w:r>
        <w:rPr>
          <w:rStyle w:val="23"/>
          <w:rFonts w:hint="eastAsia" w:ascii="宋体" w:hAnsi="宋体" w:cs="宋体"/>
          <w:sz w:val="22"/>
          <w:szCs w:val="22"/>
          <w:u w:val="single"/>
        </w:rPr>
        <w:t xml:space="preserve">   200  </w:t>
      </w:r>
      <w:r>
        <w:rPr>
          <w:rStyle w:val="23"/>
          <w:rFonts w:hint="eastAsia" w:ascii="宋体" w:hAnsi="宋体" w:cs="宋体"/>
          <w:sz w:val="22"/>
          <w:szCs w:val="22"/>
        </w:rPr>
        <w:t>万元或等值外币(按投标截止日中国人民银行公布的汇率中间价换算)</w:t>
      </w:r>
      <w:r>
        <w:rPr>
          <w:rFonts w:hint="eastAsia" w:ascii="宋体" w:hAnsi="宋体" w:cs="Arial"/>
          <w:kern w:val="0"/>
          <w:sz w:val="22"/>
          <w:szCs w:val="22"/>
        </w:rPr>
        <w:t>。</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r>
        <w:rPr>
          <w:rFonts w:hint="eastAsia" w:ascii="宋体" w:hAnsi="宋体" w:cs="Arial"/>
          <w:kern w:val="0"/>
          <w:sz w:val="22"/>
        </w:rPr>
        <w:t>（需提供承诺书，格式自拟）</w:t>
      </w:r>
    </w:p>
    <w:p>
      <w:pPr>
        <w:widowControl/>
        <w:adjustRightInd w:val="0"/>
        <w:snapToGrid w:val="0"/>
        <w:spacing w:line="340" w:lineRule="exact"/>
        <w:ind w:firstLine="440" w:firstLineChars="200"/>
        <w:rPr>
          <w:rFonts w:ascii="宋体" w:hAnsi="宋体" w:cs="Arial"/>
          <w:b/>
          <w:bCs/>
          <w:kern w:val="0"/>
          <w:sz w:val="22"/>
        </w:rPr>
      </w:pPr>
      <w:r>
        <w:rPr>
          <w:rFonts w:hint="eastAsia" w:ascii="宋体" w:hAnsi="宋体" w:cs="Arial"/>
          <w:kern w:val="0"/>
          <w:sz w:val="22"/>
          <w:szCs w:val="22"/>
        </w:rPr>
        <w:t>（3）投标人</w:t>
      </w:r>
      <w:r>
        <w:rPr>
          <w:rFonts w:ascii="宋体" w:hAnsi="宋体" w:cs="Arial"/>
          <w:kern w:val="0"/>
          <w:sz w:val="22"/>
          <w:szCs w:val="22"/>
        </w:rPr>
        <w:t>具有一般纳税人</w:t>
      </w:r>
      <w:r>
        <w:rPr>
          <w:rFonts w:hint="eastAsia" w:ascii="宋体" w:hAnsi="宋体" w:cs="Arial"/>
          <w:kern w:val="0"/>
          <w:sz w:val="22"/>
          <w:szCs w:val="22"/>
        </w:rPr>
        <w:t>资格</w:t>
      </w:r>
      <w:r>
        <w:rPr>
          <w:rFonts w:ascii="宋体" w:hAnsi="宋体" w:cs="Arial"/>
          <w:kern w:val="0"/>
          <w:sz w:val="22"/>
          <w:szCs w:val="22"/>
        </w:rPr>
        <w:t>，可提供增值税专用发票</w:t>
      </w:r>
      <w:r>
        <w:rPr>
          <w:rFonts w:hint="eastAsia" w:ascii="宋体" w:hAnsi="宋体" w:cs="Arial"/>
          <w:kern w:val="0"/>
          <w:sz w:val="22"/>
          <w:szCs w:val="22"/>
        </w:rPr>
        <w:t>。</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日上午9时</w:t>
      </w:r>
      <w:r>
        <w:rPr>
          <w:rFonts w:hint="eastAsia" w:ascii="宋体" w:hAnsi="宋体" w:cs="Arial"/>
          <w:kern w:val="0"/>
          <w:sz w:val="22"/>
          <w:lang w:val="en-US" w:eastAsia="zh-CN"/>
        </w:rPr>
        <w:t>05</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日上午9时</w:t>
      </w:r>
      <w:r>
        <w:rPr>
          <w:rFonts w:hint="eastAsia" w:ascii="宋体" w:hAnsi="宋体" w:cs="Arial"/>
          <w:kern w:val="0"/>
          <w:sz w:val="22"/>
          <w:lang w:val="en-US" w:eastAsia="zh-CN"/>
        </w:rPr>
        <w:t>05</w:t>
      </w:r>
      <w:r>
        <w:rPr>
          <w:rFonts w:hint="eastAsia" w:ascii="宋体" w:hAnsi="宋体" w:cs="Arial"/>
          <w:kern w:val="0"/>
          <w:sz w:val="22"/>
        </w:rPr>
        <w:t>分（北京时间）前送至杭州萧山国际机场翔越路综合服务楼园区招标中心，逾期无效；若采用投递方式的，请于2019年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日上午9时</w:t>
      </w:r>
      <w:r>
        <w:rPr>
          <w:rFonts w:hint="eastAsia" w:ascii="宋体" w:hAnsi="宋体" w:cs="Arial"/>
          <w:kern w:val="0"/>
          <w:sz w:val="22"/>
          <w:lang w:val="en-US" w:eastAsia="zh-CN"/>
        </w:rPr>
        <w:t>05</w:t>
      </w:r>
      <w:r>
        <w:rPr>
          <w:rFonts w:hint="eastAsia" w:ascii="宋体" w:hAnsi="宋体" w:cs="Arial"/>
          <w:kern w:val="0"/>
          <w:sz w:val="22"/>
        </w:rPr>
        <w:t>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投标联系人：贾思勰        联系电话： 0571-</w:t>
      </w:r>
      <w:r>
        <w:rPr>
          <w:rFonts w:ascii="宋体" w:hAnsi="宋体"/>
          <w:sz w:val="22"/>
          <w:szCs w:val="22"/>
        </w:rPr>
        <w:t>83837612</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招标监督联系人：阮周长     联系电话：0571-86662133</w:t>
      </w:r>
    </w:p>
    <w:p>
      <w:pPr>
        <w:pStyle w:val="13"/>
      </w:pPr>
      <w:r>
        <w:rPr>
          <w:rFonts w:ascii="宋体" w:hAnsi="宋体"/>
          <w:bCs w:val="0"/>
          <w:sz w:val="22"/>
          <w:szCs w:val="22"/>
        </w:rPr>
        <w:br w:type="page"/>
      </w:r>
      <w:bookmarkStart w:id="1" w:name="_Toc321925452"/>
      <w:r>
        <w:t>第</w:t>
      </w:r>
      <w:r>
        <w:rPr>
          <w:rFonts w:hint="eastAsia"/>
        </w:rPr>
        <w:t>二</w:t>
      </w:r>
      <w:r>
        <w:t>章  投标</w:t>
      </w:r>
      <w:r>
        <w:rPr>
          <w:rFonts w:hint="eastAsia"/>
        </w:rPr>
        <w:t>人须知</w:t>
      </w:r>
      <w:bookmarkEnd w:id="1"/>
    </w:p>
    <w:p>
      <w:pPr>
        <w:pStyle w:val="6"/>
        <w:spacing w:line="240" w:lineRule="auto"/>
        <w:ind w:left="480"/>
        <w:jc w:val="center"/>
        <w:rPr>
          <w:b/>
          <w:sz w:val="28"/>
          <w:szCs w:val="28"/>
        </w:rPr>
      </w:pPr>
      <w:r>
        <w:rPr>
          <w:rFonts w:hint="eastAsia"/>
          <w:b/>
          <w:sz w:val="28"/>
          <w:szCs w:val="28"/>
        </w:rPr>
        <w:t>投标人须知前附表</w:t>
      </w:r>
    </w:p>
    <w:tbl>
      <w:tblPr>
        <w:tblStyle w:val="15"/>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cs="宋体"/>
                <w:kern w:val="0"/>
                <w:sz w:val="22"/>
                <w:szCs w:val="22"/>
              </w:rPr>
              <w:t>杭州萧山国际机场电扶梯加装语音播报装置项目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noWrap w:val="0"/>
            <w:vAlign w:val="center"/>
          </w:tcPr>
          <w:p>
            <w:pPr>
              <w:autoSpaceDE w:val="0"/>
              <w:autoSpaceDN w:val="0"/>
              <w:adjustRightInd w:val="0"/>
              <w:snapToGrid w:val="0"/>
              <w:rPr>
                <w:rFonts w:ascii="宋体" w:hAnsi="宋体" w:cs="Calibri"/>
                <w:kern w:val="0"/>
                <w:sz w:val="22"/>
              </w:rPr>
            </w:pPr>
            <w:r>
              <w:rPr>
                <w:rStyle w:val="2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20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noWrap w:val="0"/>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质量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noWrap w:val="0"/>
            <w:vAlign w:val="center"/>
          </w:tcPr>
          <w:p>
            <w:pPr>
              <w:autoSpaceDE w:val="0"/>
              <w:autoSpaceDN w:val="0"/>
              <w:adjustRightInd w:val="0"/>
              <w:snapToGrid w:val="0"/>
              <w:rPr>
                <w:rFonts w:ascii="宋体"/>
                <w:kern w:val="0"/>
                <w:sz w:val="22"/>
                <w:szCs w:val="22"/>
              </w:rPr>
            </w:pPr>
            <w:r>
              <w:rPr>
                <w:rFonts w:hint="eastAsia" w:ascii="宋体" w:hAnsi="Wingdings"/>
                <w:kern w:val="0"/>
                <w:sz w:val="22"/>
                <w:szCs w:val="22"/>
              </w:rPr>
              <w:sym w:font="Wingdings" w:char="F0FE"/>
            </w:r>
            <w:r>
              <w:rPr>
                <w:rFonts w:hint="eastAsia" w:ascii="宋体" w:hAnsi="宋体" w:cs="宋体"/>
                <w:kern w:val="0"/>
                <w:sz w:val="22"/>
                <w:szCs w:val="22"/>
              </w:rPr>
              <w:t>不组织</w:t>
            </w:r>
          </w:p>
          <w:p>
            <w:pPr>
              <w:autoSpaceDE w:val="0"/>
              <w:autoSpaceDN w:val="0"/>
              <w:adjustRightInd w:val="0"/>
              <w:snapToGrid w:val="0"/>
              <w:rPr>
                <w:rFonts w:ascii="宋体"/>
                <w:kern w:val="0"/>
                <w:sz w:val="22"/>
                <w:szCs w:val="22"/>
              </w:rPr>
            </w:pPr>
            <w:r>
              <w:rPr>
                <w:rFonts w:hint="eastAsia" w:ascii="宋体" w:hAnsi="Wingdings"/>
                <w:kern w:val="0"/>
                <w:sz w:val="22"/>
                <w:szCs w:val="22"/>
              </w:rPr>
              <w:sym w:font="Wingdings" w:char="00A8"/>
            </w:r>
            <w:r>
              <w:rPr>
                <w:rFonts w:hint="eastAsia" w:ascii="宋体" w:hAnsi="宋体" w:cs="宋体"/>
                <w:kern w:val="0"/>
                <w:sz w:val="22"/>
                <w:szCs w:val="22"/>
              </w:rPr>
              <w:t>组织，踏勘时间：</w:t>
            </w:r>
          </w:p>
          <w:p>
            <w:pPr>
              <w:autoSpaceDE w:val="0"/>
              <w:autoSpaceDN w:val="0"/>
              <w:adjustRightInd w:val="0"/>
              <w:snapToGrid w:val="0"/>
              <w:rPr>
                <w:rFonts w:ascii="宋体"/>
                <w:kern w:val="0"/>
                <w:sz w:val="22"/>
                <w:szCs w:val="22"/>
              </w:rPr>
            </w:pPr>
            <w:r>
              <w:rPr>
                <w:rFonts w:hint="eastAsia" w:ascii="宋体" w:hAnsi="宋体" w:cs="宋体"/>
                <w:kern w:val="0"/>
                <w:sz w:val="22"/>
                <w:szCs w:val="22"/>
              </w:rPr>
              <w:t>踏勘集中地点</w:t>
            </w:r>
          </w:p>
          <w:p>
            <w:pPr>
              <w:widowControl/>
              <w:adjustRightInd w:val="0"/>
              <w:snapToGrid w:val="0"/>
              <w:spacing w:line="340" w:lineRule="exact"/>
              <w:rPr>
                <w:rFonts w:ascii="宋体"/>
                <w:sz w:val="22"/>
                <w:szCs w:val="22"/>
              </w:rPr>
            </w:pPr>
            <w:r>
              <w:rPr>
                <w:rFonts w:hint="eastAsia" w:ascii="宋体" w:hAnsi="宋体" w:cs="宋体"/>
                <w:sz w:val="22"/>
                <w:szCs w:val="22"/>
              </w:rPr>
              <w:t>联系人：</w:t>
            </w:r>
          </w:p>
          <w:p>
            <w:pPr>
              <w:autoSpaceDE w:val="0"/>
              <w:autoSpaceDN w:val="0"/>
              <w:adjustRightInd w:val="0"/>
              <w:snapToGrid w:val="0"/>
              <w:rPr>
                <w:rFonts w:ascii="宋体" w:hAnsi="宋体" w:cs="Calibri"/>
                <w:kern w:val="0"/>
                <w:sz w:val="22"/>
              </w:rPr>
            </w:pPr>
            <w:r>
              <w:rPr>
                <w:rFonts w:hint="eastAsia" w:ascii="宋体" w:hAnsi="宋体" w:cs="宋体"/>
                <w:sz w:val="22"/>
                <w:szCs w:val="22"/>
              </w:rPr>
              <w:t>（</w:t>
            </w:r>
            <w:r>
              <w:rPr>
                <w:rFonts w:hint="eastAsia" w:ascii="宋体" w:hAnsi="宋体" w:cs="宋体"/>
                <w:b/>
                <w:bCs/>
                <w:sz w:val="22"/>
                <w:szCs w:val="22"/>
              </w:rPr>
              <w:t>由于未参加现场踏勘引起的报价失误等责任由投标人自负</w:t>
            </w:r>
            <w:r>
              <w:rPr>
                <w:rFonts w:hint="eastAsia" w:ascii="宋体" w:hAnsi="宋体" w:cs="宋体"/>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sym w:font="Wingdings 2" w:char="00A3"/>
            </w: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201</w:t>
            </w:r>
            <w:r>
              <w:rPr>
                <w:rFonts w:hint="eastAsia" w:ascii="宋体" w:hAnsi="宋体" w:cs="Calibri"/>
                <w:kern w:val="0"/>
                <w:sz w:val="22"/>
              </w:rPr>
              <w:t>9</w:t>
            </w:r>
            <w:r>
              <w:rPr>
                <w:rFonts w:ascii="宋体" w:hAnsi="宋体" w:cs="Calibri"/>
                <w:kern w:val="0"/>
                <w:sz w:val="22"/>
              </w:rPr>
              <w:t>年</w:t>
            </w:r>
            <w:r>
              <w:rPr>
                <w:rFonts w:hint="eastAsia" w:ascii="宋体" w:hAnsi="宋体" w:cs="Calibri"/>
                <w:kern w:val="0"/>
                <w:sz w:val="22"/>
                <w:lang w:val="en-US" w:eastAsia="zh-CN"/>
              </w:rPr>
              <w:t>8</w:t>
            </w:r>
            <w:r>
              <w:rPr>
                <w:rFonts w:ascii="宋体" w:hAnsi="宋体" w:cs="Calibri"/>
                <w:kern w:val="0"/>
                <w:sz w:val="22"/>
              </w:rPr>
              <w:t>月</w:t>
            </w:r>
            <w:r>
              <w:rPr>
                <w:rFonts w:hint="eastAsia" w:ascii="宋体" w:hAnsi="宋体" w:cs="Calibri"/>
                <w:kern w:val="0"/>
                <w:sz w:val="22"/>
                <w:lang w:val="en-US" w:eastAsia="zh-CN"/>
              </w:rPr>
              <w:t>26</w:t>
            </w:r>
            <w:r>
              <w:rPr>
                <w:rFonts w:ascii="宋体" w:hAnsi="宋体" w:cs="Calibri"/>
                <w:kern w:val="0"/>
                <w:sz w:val="22"/>
              </w:rPr>
              <w:t>日11：30前，</w:t>
            </w:r>
            <w:r>
              <w:rPr>
                <w:rFonts w:hint="eastAsia" w:ascii="宋体" w:hAnsi="宋体" w:cs="Calibri"/>
                <w:kern w:val="0"/>
                <w:sz w:val="22"/>
              </w:rPr>
              <w:t>以书面加盖公章的形式通过E-mail或传真提交给招标人（投标联系人:贾思勰，电话0571-</w:t>
            </w:r>
            <w:r>
              <w:rPr>
                <w:rFonts w:ascii="宋体" w:hAnsi="宋体"/>
                <w:sz w:val="22"/>
                <w:szCs w:val="22"/>
              </w:rPr>
              <w:t>83837612</w:t>
            </w:r>
            <w:r>
              <w:rPr>
                <w:rFonts w:hint="eastAsia" w:ascii="宋体" w:hAnsi="宋体" w:cs="Calibri"/>
                <w:kern w:val="0"/>
                <w:sz w:val="22"/>
              </w:rPr>
              <w:t>；传真：0571-</w:t>
            </w:r>
            <w:r>
              <w:rPr>
                <w:rFonts w:ascii="宋体" w:hAnsi="宋体"/>
                <w:sz w:val="22"/>
                <w:szCs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noWrap w:val="0"/>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2019年</w:t>
            </w:r>
            <w:r>
              <w:rPr>
                <w:rFonts w:hint="eastAsia" w:ascii="宋体" w:hAnsi="宋体" w:cs="Calibri"/>
                <w:b/>
                <w:kern w:val="0"/>
                <w:sz w:val="22"/>
                <w:lang w:val="en-US" w:eastAsia="zh-CN"/>
              </w:rPr>
              <w:t>9</w:t>
            </w:r>
            <w:r>
              <w:rPr>
                <w:rFonts w:hint="eastAsia" w:ascii="宋体" w:hAnsi="宋体" w:cs="Calibri"/>
                <w:b/>
                <w:kern w:val="0"/>
                <w:sz w:val="22"/>
              </w:rPr>
              <w:t>月</w:t>
            </w:r>
            <w:r>
              <w:rPr>
                <w:rFonts w:hint="eastAsia" w:ascii="宋体" w:hAnsi="宋体" w:cs="Calibri"/>
                <w:b/>
                <w:kern w:val="0"/>
                <w:sz w:val="22"/>
                <w:lang w:val="en-US" w:eastAsia="zh-CN"/>
              </w:rPr>
              <w:t>2</w:t>
            </w:r>
            <w:r>
              <w:rPr>
                <w:rFonts w:hint="eastAsia" w:ascii="宋体" w:hAnsi="宋体" w:cs="Calibri"/>
                <w:b/>
                <w:kern w:val="0"/>
                <w:sz w:val="22"/>
              </w:rPr>
              <w:t>日上午9时</w:t>
            </w:r>
            <w:r>
              <w:rPr>
                <w:rFonts w:hint="eastAsia" w:ascii="宋体" w:hAnsi="宋体" w:cs="Calibri"/>
                <w:b/>
                <w:kern w:val="0"/>
                <w:sz w:val="22"/>
                <w:lang w:val="en-US" w:eastAsia="zh-CN"/>
              </w:rPr>
              <w:t>05</w:t>
            </w:r>
            <w:r>
              <w:rPr>
                <w:rFonts w:hint="eastAsia" w:ascii="宋体" w:hAnsi="宋体" w:cs="Calibri"/>
                <w:b/>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noWrap w:val="0"/>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宋体"/>
                <w:color w:val="000000"/>
              </w:rPr>
              <w:t>杭州萧山国际机场航站楼电扶梯加装语音播报装置项目</w:t>
            </w:r>
            <w:r>
              <w:rPr>
                <w:rFonts w:hint="eastAsia" w:ascii="宋体" w:hAnsi="宋体" w:cs="宋体"/>
                <w:sz w:val="22"/>
              </w:rPr>
              <w:t>投标文件</w:t>
            </w:r>
            <w:bookmarkStart w:id="89" w:name="_GoBack"/>
            <w:bookmarkEnd w:id="89"/>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rPr>
              <w:t>2019年</w:t>
            </w:r>
            <w:r>
              <w:rPr>
                <w:rFonts w:hint="eastAsia" w:ascii="宋体" w:hAnsi="宋体" w:cs="Calibri"/>
                <w:kern w:val="0"/>
                <w:sz w:val="22"/>
                <w:u w:val="single"/>
                <w:lang w:val="en-US" w:eastAsia="zh-CN"/>
              </w:rPr>
              <w:t>9</w:t>
            </w:r>
            <w:r>
              <w:rPr>
                <w:rFonts w:hint="eastAsia" w:ascii="宋体" w:hAnsi="宋体" w:cs="Calibri"/>
                <w:kern w:val="0"/>
                <w:sz w:val="22"/>
                <w:u w:val="single"/>
              </w:rPr>
              <w:t>月</w:t>
            </w:r>
            <w:r>
              <w:rPr>
                <w:rFonts w:hint="eastAsia" w:ascii="宋体" w:hAnsi="宋体" w:cs="Calibri"/>
                <w:kern w:val="0"/>
                <w:sz w:val="22"/>
                <w:u w:val="single"/>
                <w:lang w:val="en-US" w:eastAsia="zh-CN"/>
              </w:rPr>
              <w:t>2</w:t>
            </w:r>
            <w:r>
              <w:rPr>
                <w:rFonts w:hint="eastAsia" w:ascii="宋体" w:hAnsi="宋体" w:cs="Calibri"/>
                <w:kern w:val="0"/>
                <w:sz w:val="22"/>
                <w:u w:val="single"/>
              </w:rPr>
              <w:t>日上午9时0</w:t>
            </w:r>
            <w:r>
              <w:rPr>
                <w:rFonts w:hint="eastAsia" w:ascii="宋体" w:hAnsi="宋体" w:cs="Calibri"/>
                <w:kern w:val="0"/>
                <w:sz w:val="22"/>
                <w:u w:val="single"/>
                <w:lang w:val="en-US" w:eastAsia="zh-CN"/>
              </w:rPr>
              <w:t>5</w:t>
            </w:r>
            <w:r>
              <w:rPr>
                <w:rFonts w:hint="eastAsia" w:ascii="宋体" w:hAnsi="宋体" w:cs="Calibri"/>
                <w:kern w:val="0"/>
                <w:sz w:val="22"/>
                <w:u w:val="single"/>
              </w:rPr>
              <w:t>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noWrap w:val="0"/>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noWrap w:val="0"/>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noWrap w:val="0"/>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noWrap w:val="0"/>
            <w:vAlign w:val="center"/>
          </w:tcPr>
          <w:p>
            <w:pPr>
              <w:pStyle w:val="12"/>
              <w:rPr>
                <w:rFonts w:ascii="宋体" w:hAnsi="宋体" w:cs="Calibri"/>
                <w:sz w:val="22"/>
                <w:szCs w:val="22"/>
              </w:rPr>
            </w:pPr>
            <w:r>
              <w:rPr>
                <w:rFonts w:ascii="宋体" w:hAnsi="宋体" w:cs="Calibri"/>
                <w:sz w:val="22"/>
                <w:szCs w:val="22"/>
              </w:rPr>
              <w:t>其他</w:t>
            </w:r>
          </w:p>
        </w:tc>
        <w:tc>
          <w:tcPr>
            <w:tcW w:w="6487" w:type="dxa"/>
            <w:shd w:val="clear" w:color="auto" w:fill="FFFFFF"/>
            <w:noWrap w:val="0"/>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noWrap w:val="0"/>
            <w:vAlign w:val="center"/>
          </w:tcPr>
          <w:p>
            <w:pPr>
              <w:pStyle w:val="12"/>
            </w:pPr>
            <w:r>
              <w:rPr>
                <w:rFonts w:hint="eastAsia"/>
              </w:rPr>
              <w:t>备注</w:t>
            </w:r>
          </w:p>
        </w:tc>
        <w:tc>
          <w:tcPr>
            <w:tcW w:w="6487" w:type="dxa"/>
            <w:shd w:val="clear" w:color="auto" w:fill="FFFFFF"/>
            <w:noWrap w:val="0"/>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hAnsi="宋体" w:cs="Calibri"/>
          <w:b/>
          <w:bCs/>
          <w:kern w:val="0"/>
          <w:sz w:val="22"/>
        </w:rPr>
      </w:pPr>
      <w:r>
        <w:rPr>
          <w:b/>
        </w:rPr>
        <w:br w:type="page"/>
      </w:r>
      <w:bookmarkEnd w:id="2"/>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5241"/>
      <w:bookmarkStart w:id="14" w:name="_Toc143421657"/>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 w:val="21"/>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制造商资格证明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（被授权单位投标时提供）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b/>
          <w:bCs/>
          <w:sz w:val="22"/>
          <w:shd w:val="clear" w:color="auto" w:fill="FFFF00"/>
        </w:rPr>
      </w:pPr>
      <w:r>
        <w:rPr>
          <w:rFonts w:hint="eastAsia" w:ascii="宋体" w:hAnsi="宋体" w:cs="Calibri"/>
          <w:b/>
          <w:bCs/>
          <w:sz w:val="22"/>
          <w:shd w:val="clear" w:color="auto" w:fill="FFFF00"/>
        </w:rPr>
        <w:t>（4）投标价包含涉及电扶梯厂家（现行维保单位）的安装、调试等所有配合费。</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11806"/>
      <w:bookmarkStart w:id="45"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19809802"/>
      <w:bookmarkStart w:id="48" w:name="_Toc22012324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18806"/>
      <w:bookmarkStart w:id="51" w:name="_Toc22012324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986"/>
      <w:bookmarkStart w:id="54" w:name="_Toc220123244"/>
      <w:bookmarkStart w:id="55" w:name="_Toc21980980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5509"/>
      <w:bookmarkStart w:id="57" w:name="_Toc220123245"/>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20123246"/>
      <w:bookmarkStart w:id="60" w:name="_Toc21980980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10756"/>
      <w:bookmarkStart w:id="64" w:name="_Toc22012324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20123248"/>
      <w:bookmarkStart w:id="66" w:name="_Toc12792"/>
      <w:bookmarkStart w:id="67" w:name="_Toc21980980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13"/>
        <w:numPr>
          <w:ilvl w:val="0"/>
          <w:numId w:val="1"/>
        </w:numPr>
      </w:pPr>
      <w:r>
        <w:rPr>
          <w:b w:val="0"/>
          <w:bCs w:val="0"/>
          <w:sz w:val="24"/>
        </w:rPr>
        <w:br w:type="page"/>
      </w:r>
      <w:bookmarkStart w:id="72" w:name="_Toc321925453"/>
      <w:r>
        <w:t xml:space="preserve"> 货物需求一览表及技术规格</w:t>
      </w:r>
      <w:bookmarkEnd w:id="72"/>
    </w:p>
    <w:p>
      <w:r>
        <w:rPr>
          <w:rFonts w:hint="eastAsia"/>
        </w:rPr>
        <w:t>1、货物需求明细：</w:t>
      </w:r>
    </w:p>
    <w:tbl>
      <w:tblPr>
        <w:tblStyle w:val="15"/>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2639"/>
        <w:gridCol w:w="1919"/>
        <w:gridCol w:w="3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199" w:type="dxa"/>
            <w:shd w:val="clear" w:color="auto" w:fill="auto"/>
            <w:noWrap w:val="0"/>
            <w:vAlign w:val="center"/>
          </w:tcPr>
          <w:p>
            <w:pPr>
              <w:pStyle w:val="20"/>
              <w:spacing w:line="560" w:lineRule="exact"/>
              <w:jc w:val="center"/>
              <w:rPr>
                <w:rFonts w:ascii="Cambria" w:hAnsi="Cambria" w:eastAsia="黑体"/>
                <w:b/>
                <w:bCs/>
                <w:kern w:val="0"/>
                <w:sz w:val="32"/>
                <w:szCs w:val="32"/>
              </w:rPr>
            </w:pPr>
            <w:r>
              <w:rPr>
                <w:rFonts w:hint="eastAsia" w:ascii="宋体-PUA" w:hAnsi="宋体-PUA" w:eastAsia="宋体-PUA" w:cs="宋体-PUA"/>
                <w:b/>
                <w:sz w:val="22"/>
              </w:rPr>
              <w:t>序号</w:t>
            </w:r>
          </w:p>
        </w:tc>
        <w:tc>
          <w:tcPr>
            <w:tcW w:w="2639" w:type="dxa"/>
            <w:shd w:val="clear" w:color="auto" w:fill="auto"/>
            <w:noWrap w:val="0"/>
            <w:vAlign w:val="center"/>
          </w:tcPr>
          <w:p>
            <w:pPr>
              <w:pStyle w:val="20"/>
              <w:spacing w:line="560" w:lineRule="exact"/>
              <w:jc w:val="center"/>
              <w:rPr>
                <w:rFonts w:ascii="Cambria" w:hAnsi="Cambria" w:eastAsia="黑体"/>
                <w:b/>
                <w:bCs/>
                <w:kern w:val="0"/>
                <w:sz w:val="32"/>
                <w:szCs w:val="32"/>
              </w:rPr>
            </w:pPr>
            <w:r>
              <w:rPr>
                <w:rFonts w:hint="eastAsia" w:ascii="宋体-PUA" w:hAnsi="宋体-PUA" w:eastAsia="宋体-PUA" w:cs="宋体-PUA"/>
                <w:b/>
                <w:sz w:val="22"/>
              </w:rPr>
              <w:t>货物名称</w:t>
            </w:r>
          </w:p>
        </w:tc>
        <w:tc>
          <w:tcPr>
            <w:tcW w:w="1919" w:type="dxa"/>
            <w:shd w:val="clear" w:color="auto" w:fill="auto"/>
            <w:noWrap w:val="0"/>
            <w:vAlign w:val="center"/>
          </w:tcPr>
          <w:p>
            <w:pPr>
              <w:pStyle w:val="20"/>
              <w:spacing w:line="560" w:lineRule="exact"/>
              <w:jc w:val="center"/>
              <w:rPr>
                <w:rFonts w:ascii="Cambria" w:hAnsi="Cambria" w:eastAsia="黑体"/>
                <w:b/>
                <w:bCs/>
                <w:kern w:val="0"/>
                <w:sz w:val="32"/>
                <w:szCs w:val="32"/>
              </w:rPr>
            </w:pPr>
            <w:r>
              <w:rPr>
                <w:rFonts w:hint="eastAsia" w:ascii="宋体-PUA" w:hAnsi="宋体-PUA" w:eastAsia="宋体-PUA" w:cs="宋体-PUA"/>
                <w:b/>
                <w:sz w:val="22"/>
              </w:rPr>
              <w:t>单位</w:t>
            </w:r>
          </w:p>
        </w:tc>
        <w:tc>
          <w:tcPr>
            <w:tcW w:w="3678" w:type="dxa"/>
            <w:shd w:val="clear" w:color="auto" w:fill="auto"/>
            <w:noWrap w:val="0"/>
            <w:vAlign w:val="center"/>
          </w:tcPr>
          <w:p>
            <w:pPr>
              <w:pStyle w:val="20"/>
              <w:spacing w:line="560" w:lineRule="exact"/>
              <w:jc w:val="center"/>
              <w:rPr>
                <w:rFonts w:ascii="Cambria" w:hAnsi="Cambria" w:eastAsia="黑体"/>
                <w:b/>
                <w:bCs/>
                <w:kern w:val="0"/>
                <w:sz w:val="32"/>
                <w:szCs w:val="32"/>
              </w:rPr>
            </w:pPr>
            <w:r>
              <w:rPr>
                <w:rFonts w:hint="eastAsia" w:ascii="宋体-PUA" w:hAnsi="宋体-PUA" w:eastAsia="宋体-PUA" w:cs="宋体-PUA"/>
                <w:b/>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rPr>
        <w:tc>
          <w:tcPr>
            <w:tcW w:w="1199"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1</w:t>
            </w:r>
          </w:p>
        </w:tc>
        <w:tc>
          <w:tcPr>
            <w:tcW w:w="2639"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语音播报器</w:t>
            </w:r>
          </w:p>
        </w:tc>
        <w:tc>
          <w:tcPr>
            <w:tcW w:w="1919"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套</w:t>
            </w:r>
          </w:p>
        </w:tc>
        <w:tc>
          <w:tcPr>
            <w:tcW w:w="3678"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2</w:t>
            </w:r>
          </w:p>
        </w:tc>
        <w:tc>
          <w:tcPr>
            <w:tcW w:w="2639"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电源模块</w:t>
            </w:r>
          </w:p>
        </w:tc>
        <w:tc>
          <w:tcPr>
            <w:tcW w:w="1919"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个</w:t>
            </w:r>
          </w:p>
        </w:tc>
        <w:tc>
          <w:tcPr>
            <w:tcW w:w="3678"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3</w:t>
            </w:r>
          </w:p>
        </w:tc>
        <w:tc>
          <w:tcPr>
            <w:tcW w:w="2639"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电源线</w:t>
            </w:r>
          </w:p>
        </w:tc>
        <w:tc>
          <w:tcPr>
            <w:tcW w:w="1919"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米</w:t>
            </w:r>
          </w:p>
        </w:tc>
        <w:tc>
          <w:tcPr>
            <w:tcW w:w="3678"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4</w:t>
            </w:r>
          </w:p>
        </w:tc>
        <w:tc>
          <w:tcPr>
            <w:tcW w:w="2639"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楼层位置感应器</w:t>
            </w:r>
          </w:p>
        </w:tc>
        <w:tc>
          <w:tcPr>
            <w:tcW w:w="1919"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只</w:t>
            </w:r>
          </w:p>
        </w:tc>
        <w:tc>
          <w:tcPr>
            <w:tcW w:w="3678"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5</w:t>
            </w:r>
          </w:p>
        </w:tc>
        <w:tc>
          <w:tcPr>
            <w:tcW w:w="2639"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楼层识别模块</w:t>
            </w:r>
          </w:p>
        </w:tc>
        <w:tc>
          <w:tcPr>
            <w:tcW w:w="1919"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付</w:t>
            </w:r>
          </w:p>
        </w:tc>
        <w:tc>
          <w:tcPr>
            <w:tcW w:w="3678"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6</w:t>
            </w:r>
          </w:p>
        </w:tc>
        <w:tc>
          <w:tcPr>
            <w:tcW w:w="2639"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感应式感应器</w:t>
            </w:r>
          </w:p>
        </w:tc>
        <w:tc>
          <w:tcPr>
            <w:tcW w:w="1919"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套</w:t>
            </w:r>
          </w:p>
        </w:tc>
        <w:tc>
          <w:tcPr>
            <w:tcW w:w="3678" w:type="dxa"/>
            <w:shd w:val="clear" w:color="auto" w:fill="auto"/>
            <w:noWrap w:val="0"/>
            <w:vAlign w:val="top"/>
          </w:tcPr>
          <w:p>
            <w:pPr>
              <w:widowControl/>
              <w:jc w:val="left"/>
              <w:rPr>
                <w:rFonts w:ascii="宋体-PUA" w:hAnsi="宋体-PUA" w:eastAsia="宋体-PUA" w:cs="宋体-PUA"/>
                <w:kern w:val="0"/>
                <w:sz w:val="28"/>
                <w:szCs w:val="28"/>
              </w:rPr>
            </w:pPr>
            <w:r>
              <w:rPr>
                <w:rFonts w:hint="eastAsia" w:ascii="宋体-PUA" w:hAnsi="宋体-PUA" w:eastAsia="宋体-PUA" w:cs="宋体-PUA"/>
                <w:kern w:val="0"/>
                <w:sz w:val="28"/>
                <w:szCs w:val="28"/>
              </w:rPr>
              <w:t>77</w:t>
            </w:r>
          </w:p>
        </w:tc>
      </w:tr>
    </w:tbl>
    <w:p>
      <w:pPr>
        <w:widowControl/>
        <w:numPr>
          <w:ilvl w:val="0"/>
          <w:numId w:val="2"/>
        </w:numPr>
        <w:jc w:val="left"/>
        <w:rPr>
          <w:rFonts w:ascii="宋体-PUA" w:hAnsi="宋体-PUA" w:eastAsia="宋体-PUA" w:cs="宋体-PUA"/>
          <w:kern w:val="0"/>
        </w:rPr>
      </w:pPr>
      <w:r>
        <w:rPr>
          <w:rFonts w:hint="eastAsia" w:ascii="宋体-PUA" w:hAnsi="宋体-PUA" w:eastAsia="宋体-PUA" w:cs="宋体-PUA"/>
          <w:kern w:val="0"/>
        </w:rPr>
        <w:t>货物使用技术要求：</w:t>
      </w:r>
    </w:p>
    <w:p>
      <w:pPr>
        <w:widowControl/>
        <w:jc w:val="left"/>
        <w:rPr>
          <w:rFonts w:ascii="宋体-PUA" w:hAnsi="宋体-PUA" w:eastAsia="宋体-PUA" w:cs="宋体-PUA"/>
          <w:kern w:val="0"/>
        </w:rPr>
      </w:pPr>
      <w:r>
        <w:rPr>
          <w:rFonts w:hint="eastAsia" w:ascii="宋体-PUA" w:hAnsi="宋体-PUA" w:eastAsia="宋体-PUA" w:cs="宋体-PUA"/>
          <w:kern w:val="0"/>
        </w:rPr>
        <w:t>2.1电梯到达楼层后对所到达楼层进行中英文双语播报，至少播报一次。</w:t>
      </w:r>
    </w:p>
    <w:p>
      <w:pPr>
        <w:widowControl/>
        <w:jc w:val="left"/>
        <w:rPr>
          <w:rFonts w:ascii="宋体-PUA" w:hAnsi="宋体-PUA" w:eastAsia="宋体-PUA" w:cs="宋体-PUA"/>
          <w:kern w:val="0"/>
        </w:rPr>
      </w:pPr>
      <w:r>
        <w:rPr>
          <w:rFonts w:hint="eastAsia" w:ascii="宋体-PUA" w:hAnsi="宋体-PUA" w:eastAsia="宋体-PUA" w:cs="宋体-PUA"/>
          <w:kern w:val="0"/>
        </w:rPr>
        <w:t>2.2自动扶梯、步道在每次乘客进入首个梯级时进行中英文语音安全提示，至少播报一次。</w:t>
      </w:r>
    </w:p>
    <w:p>
      <w:pPr>
        <w:widowControl/>
        <w:jc w:val="left"/>
        <w:rPr>
          <w:rFonts w:ascii="宋体-PUA" w:hAnsi="宋体-PUA" w:eastAsia="宋体-PUA" w:cs="宋体-PUA"/>
          <w:kern w:val="0"/>
        </w:rPr>
      </w:pPr>
      <w:r>
        <w:rPr>
          <w:rFonts w:hint="eastAsia" w:ascii="宋体-PUA" w:hAnsi="宋体-PUA" w:eastAsia="宋体-PUA" w:cs="宋体-PUA"/>
          <w:kern w:val="0"/>
        </w:rPr>
        <w:t>2.3播报内容可以根据现场需要进行更换、调整。</w:t>
      </w:r>
    </w:p>
    <w:p>
      <w:pPr>
        <w:widowControl/>
        <w:jc w:val="left"/>
        <w:rPr>
          <w:rFonts w:ascii="宋体-PUA" w:hAnsi="宋体-PUA" w:eastAsia="宋体-PUA" w:cs="宋体-PUA"/>
          <w:kern w:val="0"/>
        </w:rPr>
      </w:pPr>
      <w:r>
        <w:rPr>
          <w:rFonts w:hint="eastAsia" w:ascii="宋体-PUA" w:hAnsi="宋体-PUA" w:eastAsia="宋体-PUA" w:cs="宋体-PUA"/>
          <w:kern w:val="0"/>
        </w:rPr>
        <w:t>2.4语音音量可根据现场需要进行大小调整。</w:t>
      </w:r>
    </w:p>
    <w:p>
      <w:pPr>
        <w:widowControl/>
        <w:jc w:val="left"/>
        <w:rPr>
          <w:rFonts w:ascii="宋体-PUA" w:hAnsi="宋体-PUA" w:eastAsia="宋体-PUA" w:cs="宋体-PUA"/>
          <w:kern w:val="0"/>
        </w:rPr>
      </w:pPr>
      <w:r>
        <w:rPr>
          <w:rFonts w:hint="eastAsia" w:ascii="宋体-PUA" w:hAnsi="宋体-PUA" w:eastAsia="宋体-PUA" w:cs="宋体-PUA"/>
          <w:kern w:val="0"/>
        </w:rPr>
        <w:t>2.5所有涉及到本项目中的装置在安装到电扶梯上时需要设备内置，即隐藏性安装，不暴露在电梯轿厢中或扶梯外表面。</w:t>
      </w:r>
    </w:p>
    <w:p>
      <w:pPr>
        <w:widowControl/>
        <w:jc w:val="left"/>
        <w:rPr>
          <w:rFonts w:ascii="宋体-PUA" w:hAnsi="宋体-PUA" w:eastAsia="宋体-PUA" w:cs="宋体-PUA"/>
          <w:kern w:val="0"/>
        </w:rPr>
      </w:pPr>
    </w:p>
    <w:p>
      <w:pPr>
        <w:widowControl/>
        <w:jc w:val="left"/>
        <w:rPr>
          <w:rFonts w:ascii="宋体-PUA" w:hAnsi="宋体-PUA" w:eastAsia="宋体-PUA" w:cs="宋体-PUA"/>
          <w:kern w:val="0"/>
          <w:sz w:val="28"/>
          <w:szCs w:val="28"/>
        </w:rPr>
      </w:pPr>
    </w:p>
    <w:p>
      <w:pPr>
        <w:pStyle w:val="13"/>
      </w:pPr>
      <w:bookmarkStart w:id="73" w:name="_Toc321925454"/>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jc w:val="left"/>
        <w:rPr>
          <w:sz w:val="32"/>
          <w:szCs w:val="32"/>
        </w:rPr>
      </w:pPr>
    </w:p>
    <w:p>
      <w:pPr>
        <w:snapToGrid w:val="0"/>
        <w:spacing w:line="360" w:lineRule="exact"/>
        <w:ind w:firstLine="440" w:firstLineChars="200"/>
        <w:jc w:val="left"/>
        <w:rPr>
          <w:rFonts w:ascii="宋体" w:hAnsi="宋体"/>
          <w:sz w:val="22"/>
        </w:rPr>
      </w:pPr>
    </w:p>
    <w:p>
      <w:pPr>
        <w:spacing w:line="560" w:lineRule="exact"/>
        <w:ind w:firstLine="440" w:firstLineChars="200"/>
        <w:jc w:val="center"/>
        <w:rPr>
          <w:rFonts w:ascii="宋体-PUA" w:hAnsi="宋体-PUA" w:eastAsia="宋体-PUA" w:cs="宋体-PUA"/>
          <w:sz w:val="22"/>
          <w:szCs w:val="22"/>
        </w:rPr>
      </w:pPr>
      <w:r>
        <w:rPr>
          <w:rFonts w:hint="eastAsia" w:ascii="宋体-PUA" w:hAnsi="宋体-PUA" w:eastAsia="宋体-PUA" w:cs="宋体-PUA"/>
          <w:sz w:val="22"/>
          <w:szCs w:val="22"/>
        </w:rPr>
        <w:t>杭州萧山国际机场【】采购合同</w:t>
      </w:r>
    </w:p>
    <w:p>
      <w:pPr>
        <w:spacing w:line="560" w:lineRule="exact"/>
        <w:ind w:firstLine="442" w:firstLineChars="200"/>
        <w:jc w:val="center"/>
        <w:rPr>
          <w:rFonts w:ascii="宋体-PUA" w:hAnsi="宋体-PUA" w:eastAsia="宋体-PUA" w:cs="宋体-PUA"/>
          <w:b/>
          <w:sz w:val="22"/>
          <w:szCs w:val="22"/>
        </w:rPr>
      </w:pPr>
    </w:p>
    <w:p>
      <w:pPr>
        <w:spacing w:line="560" w:lineRule="exact"/>
        <w:ind w:firstLine="442" w:firstLineChars="200"/>
        <w:jc w:val="center"/>
        <w:rPr>
          <w:rFonts w:ascii="宋体-PUA" w:hAnsi="宋体-PUA" w:eastAsia="宋体-PUA" w:cs="宋体-PUA"/>
          <w:b/>
          <w:sz w:val="22"/>
          <w:szCs w:val="22"/>
        </w:rPr>
      </w:pPr>
    </w:p>
    <w:p>
      <w:pPr>
        <w:adjustRightInd w:val="0"/>
        <w:snapToGrid w:val="0"/>
        <w:spacing w:line="560" w:lineRule="exact"/>
        <w:ind w:firstLine="452"/>
        <w:rPr>
          <w:rFonts w:ascii="宋体-PUA" w:hAnsi="宋体-PUA" w:eastAsia="宋体-PUA" w:cs="宋体-PUA"/>
          <w:b/>
          <w:sz w:val="22"/>
          <w:szCs w:val="22"/>
        </w:rPr>
      </w:pPr>
      <w:r>
        <w:rPr>
          <w:rFonts w:hint="eastAsia" w:ascii="宋体-PUA" w:hAnsi="宋体-PUA" w:eastAsia="宋体-PUA" w:cs="宋体-PUA"/>
          <w:b/>
          <w:sz w:val="22"/>
          <w:szCs w:val="22"/>
        </w:rPr>
        <w:t>甲方：杭州萧山国际机场有限公司</w:t>
      </w:r>
    </w:p>
    <w:p>
      <w:pPr>
        <w:adjustRightInd w:val="0"/>
        <w:snapToGrid w:val="0"/>
        <w:spacing w:line="560" w:lineRule="exact"/>
        <w:ind w:firstLine="452"/>
        <w:rPr>
          <w:rFonts w:ascii="宋体-PUA" w:hAnsi="宋体-PUA" w:eastAsia="宋体-PUA" w:cs="宋体-PUA"/>
          <w:b/>
          <w:sz w:val="22"/>
          <w:szCs w:val="22"/>
        </w:rPr>
      </w:pPr>
      <w:r>
        <w:rPr>
          <w:rFonts w:hint="eastAsia" w:ascii="宋体-PUA" w:hAnsi="宋体-PUA" w:eastAsia="宋体-PUA" w:cs="宋体-PUA"/>
          <w:b/>
          <w:sz w:val="22"/>
          <w:szCs w:val="22"/>
        </w:rPr>
        <w:t>住所地：杭州萧山国际机场内</w:t>
      </w:r>
    </w:p>
    <w:p>
      <w:pPr>
        <w:adjustRightInd w:val="0"/>
        <w:snapToGrid w:val="0"/>
        <w:spacing w:line="560" w:lineRule="exact"/>
        <w:rPr>
          <w:rFonts w:ascii="宋体-PUA" w:hAnsi="宋体-PUA" w:eastAsia="宋体-PUA" w:cs="宋体-PUA"/>
          <w:b/>
          <w:sz w:val="22"/>
          <w:szCs w:val="22"/>
        </w:rPr>
      </w:pPr>
    </w:p>
    <w:p>
      <w:pPr>
        <w:adjustRightInd w:val="0"/>
        <w:snapToGrid w:val="0"/>
        <w:spacing w:line="560" w:lineRule="exact"/>
        <w:ind w:firstLine="452"/>
        <w:rPr>
          <w:rFonts w:ascii="宋体-PUA" w:hAnsi="宋体-PUA" w:eastAsia="宋体-PUA" w:cs="宋体-PUA"/>
          <w:b/>
          <w:sz w:val="22"/>
          <w:szCs w:val="22"/>
        </w:rPr>
      </w:pPr>
      <w:r>
        <w:rPr>
          <w:rFonts w:hint="eastAsia" w:ascii="宋体-PUA" w:hAnsi="宋体-PUA" w:eastAsia="宋体-PUA" w:cs="宋体-PUA"/>
          <w:b/>
          <w:sz w:val="22"/>
          <w:szCs w:val="22"/>
        </w:rPr>
        <w:t>乙方:</w:t>
      </w:r>
    </w:p>
    <w:p>
      <w:pPr>
        <w:adjustRightInd w:val="0"/>
        <w:snapToGrid w:val="0"/>
        <w:spacing w:line="560" w:lineRule="exact"/>
        <w:ind w:firstLine="452"/>
        <w:rPr>
          <w:rFonts w:ascii="宋体-PUA" w:hAnsi="宋体-PUA" w:eastAsia="宋体-PUA" w:cs="宋体-PUA"/>
          <w:sz w:val="22"/>
          <w:szCs w:val="22"/>
        </w:rPr>
      </w:pPr>
      <w:r>
        <w:rPr>
          <w:rFonts w:hint="eastAsia" w:ascii="宋体-PUA" w:hAnsi="宋体-PUA" w:eastAsia="宋体-PUA" w:cs="宋体-PUA"/>
          <w:b/>
          <w:sz w:val="22"/>
          <w:szCs w:val="22"/>
        </w:rPr>
        <w:t>住所地:</w:t>
      </w:r>
    </w:p>
    <w:p>
      <w:pPr>
        <w:adjustRightInd w:val="0"/>
        <w:snapToGrid w:val="0"/>
        <w:spacing w:line="560" w:lineRule="exact"/>
        <w:ind w:firstLine="450"/>
        <w:rPr>
          <w:rFonts w:ascii="宋体-PUA" w:hAnsi="宋体-PUA" w:eastAsia="宋体-PUA" w:cs="宋体-PUA"/>
          <w:sz w:val="22"/>
          <w:szCs w:val="22"/>
        </w:rPr>
      </w:pP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甲、乙双方根据《中华人民共和国合同法》等相关法律法规，就相关货物采购事宜，在互利、平等的原则基础上，经协商一致，特签订本合同，以共同遵守。</w:t>
      </w:r>
    </w:p>
    <w:p>
      <w:pPr>
        <w:spacing w:line="560" w:lineRule="exact"/>
        <w:ind w:firstLine="593"/>
        <w:rPr>
          <w:rFonts w:ascii="宋体-PUA" w:hAnsi="宋体-PUA" w:eastAsia="宋体-PUA" w:cs="宋体-PUA"/>
          <w:b/>
          <w:bCs/>
          <w:sz w:val="22"/>
          <w:szCs w:val="22"/>
        </w:rPr>
      </w:pPr>
      <w:r>
        <w:rPr>
          <w:rFonts w:hint="eastAsia" w:ascii="宋体-PUA" w:hAnsi="宋体-PUA" w:eastAsia="宋体-PUA" w:cs="宋体-PUA"/>
          <w:b/>
          <w:bCs/>
          <w:sz w:val="22"/>
          <w:szCs w:val="22"/>
        </w:rPr>
        <w:t>一、货物规格型号及参数</w:t>
      </w:r>
    </w:p>
    <w:tbl>
      <w:tblPr>
        <w:tblStyle w:val="15"/>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noWrap w:val="0"/>
            <w:vAlign w:val="center"/>
          </w:tcPr>
          <w:p>
            <w:pPr>
              <w:pStyle w:val="20"/>
              <w:spacing w:line="560" w:lineRule="exact"/>
              <w:jc w:val="center"/>
              <w:rPr>
                <w:rFonts w:ascii="宋体-PUA" w:hAnsi="宋体-PUA" w:eastAsia="宋体-PUA" w:cs="宋体-PUA"/>
                <w:b/>
                <w:sz w:val="22"/>
              </w:rPr>
            </w:pPr>
            <w:r>
              <w:rPr>
                <w:rFonts w:hint="eastAsia" w:ascii="宋体-PUA" w:hAnsi="宋体-PUA" w:eastAsia="宋体-PUA" w:cs="宋体-PUA"/>
                <w:b/>
                <w:sz w:val="22"/>
              </w:rPr>
              <w:t>序号</w:t>
            </w:r>
          </w:p>
        </w:tc>
        <w:tc>
          <w:tcPr>
            <w:tcW w:w="1559" w:type="dxa"/>
            <w:noWrap w:val="0"/>
            <w:vAlign w:val="center"/>
          </w:tcPr>
          <w:p>
            <w:pPr>
              <w:pStyle w:val="20"/>
              <w:spacing w:line="560" w:lineRule="exact"/>
              <w:jc w:val="center"/>
              <w:rPr>
                <w:rFonts w:ascii="宋体-PUA" w:hAnsi="宋体-PUA" w:eastAsia="宋体-PUA" w:cs="宋体-PUA"/>
                <w:b/>
                <w:sz w:val="22"/>
              </w:rPr>
            </w:pPr>
            <w:r>
              <w:rPr>
                <w:rFonts w:hint="eastAsia" w:ascii="宋体-PUA" w:hAnsi="宋体-PUA" w:eastAsia="宋体-PUA" w:cs="宋体-PUA"/>
                <w:b/>
                <w:sz w:val="22"/>
              </w:rPr>
              <w:t>货物名称</w:t>
            </w:r>
          </w:p>
        </w:tc>
        <w:tc>
          <w:tcPr>
            <w:tcW w:w="1820" w:type="dxa"/>
            <w:noWrap w:val="0"/>
            <w:vAlign w:val="center"/>
          </w:tcPr>
          <w:p>
            <w:pPr>
              <w:pStyle w:val="20"/>
              <w:spacing w:line="560" w:lineRule="exact"/>
              <w:jc w:val="center"/>
              <w:rPr>
                <w:rFonts w:ascii="宋体-PUA" w:hAnsi="宋体-PUA" w:eastAsia="宋体-PUA" w:cs="宋体-PUA"/>
                <w:b/>
                <w:sz w:val="22"/>
              </w:rPr>
            </w:pPr>
            <w:r>
              <w:rPr>
                <w:rFonts w:hint="eastAsia" w:ascii="宋体-PUA" w:hAnsi="宋体-PUA" w:eastAsia="宋体-PUA" w:cs="宋体-PUA"/>
                <w:b/>
                <w:sz w:val="22"/>
              </w:rPr>
              <w:t>品牌型号</w:t>
            </w:r>
          </w:p>
        </w:tc>
        <w:tc>
          <w:tcPr>
            <w:tcW w:w="2150" w:type="dxa"/>
            <w:noWrap w:val="0"/>
            <w:vAlign w:val="center"/>
          </w:tcPr>
          <w:p>
            <w:pPr>
              <w:pStyle w:val="20"/>
              <w:spacing w:line="560" w:lineRule="exact"/>
              <w:jc w:val="center"/>
              <w:rPr>
                <w:rFonts w:ascii="宋体-PUA" w:hAnsi="宋体-PUA" w:eastAsia="宋体-PUA" w:cs="宋体-PUA"/>
                <w:b/>
                <w:sz w:val="22"/>
              </w:rPr>
            </w:pPr>
            <w:r>
              <w:rPr>
                <w:rFonts w:hint="eastAsia" w:ascii="宋体-PUA" w:hAnsi="宋体-PUA" w:eastAsia="宋体-PUA" w:cs="宋体-PUA"/>
                <w:b/>
                <w:sz w:val="22"/>
              </w:rPr>
              <w:t>单位</w:t>
            </w:r>
          </w:p>
        </w:tc>
        <w:tc>
          <w:tcPr>
            <w:tcW w:w="1180" w:type="dxa"/>
            <w:noWrap w:val="0"/>
            <w:vAlign w:val="center"/>
          </w:tcPr>
          <w:p>
            <w:pPr>
              <w:pStyle w:val="20"/>
              <w:spacing w:line="560" w:lineRule="exact"/>
              <w:jc w:val="center"/>
              <w:rPr>
                <w:rFonts w:ascii="宋体-PUA" w:hAnsi="宋体-PUA" w:eastAsia="宋体-PUA" w:cs="宋体-PUA"/>
                <w:b/>
                <w:sz w:val="22"/>
              </w:rPr>
            </w:pPr>
            <w:r>
              <w:rPr>
                <w:rFonts w:hint="eastAsia" w:ascii="宋体-PUA" w:hAnsi="宋体-PUA" w:eastAsia="宋体-PUA" w:cs="宋体-PUA"/>
                <w:b/>
                <w:sz w:val="22"/>
              </w:rPr>
              <w:t>数量</w:t>
            </w:r>
          </w:p>
        </w:tc>
        <w:tc>
          <w:tcPr>
            <w:tcW w:w="1134" w:type="dxa"/>
            <w:noWrap w:val="0"/>
            <w:vAlign w:val="center"/>
          </w:tcPr>
          <w:p>
            <w:pPr>
              <w:pStyle w:val="20"/>
              <w:spacing w:line="560" w:lineRule="exact"/>
              <w:jc w:val="center"/>
              <w:rPr>
                <w:rFonts w:ascii="宋体-PUA" w:hAnsi="宋体-PUA" w:eastAsia="宋体-PUA" w:cs="宋体-PUA"/>
                <w:b/>
                <w:sz w:val="22"/>
              </w:rPr>
            </w:pPr>
            <w:r>
              <w:rPr>
                <w:rFonts w:hint="eastAsia" w:ascii="宋体-PUA" w:hAnsi="宋体-PUA" w:eastAsia="宋体-PUA" w:cs="宋体-PUA"/>
                <w:b/>
                <w:sz w:val="22"/>
              </w:rPr>
              <w:t>单价</w:t>
            </w:r>
          </w:p>
        </w:tc>
        <w:tc>
          <w:tcPr>
            <w:tcW w:w="1476" w:type="dxa"/>
            <w:noWrap w:val="0"/>
            <w:vAlign w:val="center"/>
          </w:tcPr>
          <w:p>
            <w:pPr>
              <w:pStyle w:val="20"/>
              <w:spacing w:line="560" w:lineRule="exact"/>
              <w:jc w:val="center"/>
              <w:rPr>
                <w:rFonts w:ascii="宋体-PUA" w:hAnsi="宋体-PUA" w:eastAsia="宋体-PUA" w:cs="宋体-PUA"/>
                <w:b/>
                <w:sz w:val="22"/>
              </w:rPr>
            </w:pPr>
            <w:r>
              <w:rPr>
                <w:rFonts w:hint="eastAsia" w:ascii="宋体-PUA" w:hAnsi="宋体-PUA" w:eastAsia="宋体-PUA" w:cs="宋体-PUA"/>
                <w:b/>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noWrap w:val="0"/>
            <w:vAlign w:val="center"/>
          </w:tcPr>
          <w:p>
            <w:pPr>
              <w:pStyle w:val="20"/>
              <w:spacing w:line="560" w:lineRule="exact"/>
              <w:jc w:val="center"/>
              <w:rPr>
                <w:rFonts w:ascii="宋体-PUA" w:hAnsi="宋体-PUA" w:eastAsia="宋体-PUA" w:cs="宋体-PUA"/>
                <w:sz w:val="22"/>
              </w:rPr>
            </w:pPr>
          </w:p>
        </w:tc>
        <w:tc>
          <w:tcPr>
            <w:tcW w:w="1559" w:type="dxa"/>
            <w:noWrap w:val="0"/>
            <w:vAlign w:val="center"/>
          </w:tcPr>
          <w:p>
            <w:pPr>
              <w:pStyle w:val="20"/>
              <w:spacing w:line="560" w:lineRule="exact"/>
              <w:jc w:val="center"/>
              <w:rPr>
                <w:rFonts w:ascii="宋体-PUA" w:hAnsi="宋体-PUA" w:eastAsia="宋体-PUA" w:cs="宋体-PUA"/>
                <w:sz w:val="22"/>
              </w:rPr>
            </w:pPr>
          </w:p>
        </w:tc>
        <w:tc>
          <w:tcPr>
            <w:tcW w:w="1820" w:type="dxa"/>
            <w:noWrap w:val="0"/>
            <w:vAlign w:val="center"/>
          </w:tcPr>
          <w:p>
            <w:pPr>
              <w:pStyle w:val="20"/>
              <w:spacing w:line="560" w:lineRule="exact"/>
              <w:jc w:val="center"/>
              <w:rPr>
                <w:rFonts w:ascii="宋体-PUA" w:hAnsi="宋体-PUA" w:eastAsia="宋体-PUA" w:cs="宋体-PUA"/>
                <w:sz w:val="22"/>
              </w:rPr>
            </w:pPr>
          </w:p>
        </w:tc>
        <w:tc>
          <w:tcPr>
            <w:tcW w:w="2150" w:type="dxa"/>
            <w:noWrap w:val="0"/>
            <w:vAlign w:val="center"/>
          </w:tcPr>
          <w:p>
            <w:pPr>
              <w:pStyle w:val="20"/>
              <w:spacing w:line="560" w:lineRule="exact"/>
              <w:jc w:val="center"/>
              <w:rPr>
                <w:rFonts w:ascii="宋体-PUA" w:hAnsi="宋体-PUA" w:eastAsia="宋体-PUA" w:cs="宋体-PUA"/>
                <w:sz w:val="22"/>
              </w:rPr>
            </w:pPr>
          </w:p>
        </w:tc>
        <w:tc>
          <w:tcPr>
            <w:tcW w:w="1180" w:type="dxa"/>
            <w:noWrap w:val="0"/>
            <w:vAlign w:val="center"/>
          </w:tcPr>
          <w:p>
            <w:pPr>
              <w:pStyle w:val="20"/>
              <w:spacing w:line="560" w:lineRule="exact"/>
              <w:ind w:firstLine="110" w:firstLineChars="50"/>
              <w:jc w:val="center"/>
              <w:rPr>
                <w:rFonts w:ascii="宋体-PUA" w:hAnsi="宋体-PUA" w:eastAsia="宋体-PUA" w:cs="宋体-PUA"/>
                <w:sz w:val="22"/>
              </w:rPr>
            </w:pPr>
          </w:p>
        </w:tc>
        <w:tc>
          <w:tcPr>
            <w:tcW w:w="1134" w:type="dxa"/>
            <w:noWrap w:val="0"/>
            <w:vAlign w:val="center"/>
          </w:tcPr>
          <w:p>
            <w:pPr>
              <w:pStyle w:val="20"/>
              <w:spacing w:line="560" w:lineRule="exact"/>
              <w:jc w:val="center"/>
              <w:rPr>
                <w:rFonts w:ascii="宋体-PUA" w:hAnsi="宋体-PUA" w:eastAsia="宋体-PUA" w:cs="宋体-PUA"/>
                <w:sz w:val="22"/>
              </w:rPr>
            </w:pPr>
          </w:p>
        </w:tc>
        <w:tc>
          <w:tcPr>
            <w:tcW w:w="1476" w:type="dxa"/>
            <w:noWrap w:val="0"/>
            <w:vAlign w:val="center"/>
          </w:tcPr>
          <w:p>
            <w:pPr>
              <w:pStyle w:val="20"/>
              <w:spacing w:line="560" w:lineRule="exact"/>
              <w:ind w:firstLine="110" w:firstLineChars="50"/>
              <w:rPr>
                <w:rFonts w:ascii="宋体-PUA" w:hAnsi="宋体-PUA" w:eastAsia="宋体-PUA" w:cs="宋体-PU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noWrap w:val="0"/>
            <w:vAlign w:val="center"/>
          </w:tcPr>
          <w:p>
            <w:pPr>
              <w:pStyle w:val="20"/>
              <w:spacing w:line="560" w:lineRule="exact"/>
              <w:jc w:val="center"/>
              <w:rPr>
                <w:rFonts w:ascii="宋体-PUA" w:hAnsi="宋体-PUA" w:eastAsia="宋体-PUA" w:cs="宋体-PUA"/>
                <w:sz w:val="22"/>
              </w:rPr>
            </w:pPr>
            <w:r>
              <w:rPr>
                <w:rFonts w:hint="eastAsia" w:ascii="宋体-PUA" w:hAnsi="宋体-PUA" w:eastAsia="宋体-PUA" w:cs="宋体-PUA"/>
                <w:sz w:val="22"/>
              </w:rPr>
              <w:t>合计</w:t>
            </w:r>
          </w:p>
        </w:tc>
        <w:tc>
          <w:tcPr>
            <w:tcW w:w="9319" w:type="dxa"/>
            <w:gridSpan w:val="6"/>
            <w:noWrap w:val="0"/>
            <w:vAlign w:val="top"/>
          </w:tcPr>
          <w:p>
            <w:pPr>
              <w:pStyle w:val="20"/>
              <w:spacing w:line="560" w:lineRule="exact"/>
              <w:jc w:val="right"/>
              <w:rPr>
                <w:rFonts w:ascii="宋体-PUA" w:hAnsi="宋体-PUA" w:eastAsia="宋体-PUA" w:cs="宋体-PUA"/>
                <w:sz w:val="22"/>
              </w:rPr>
            </w:pPr>
          </w:p>
        </w:tc>
      </w:tr>
    </w:tbl>
    <w:p>
      <w:pPr>
        <w:adjustRightInd w:val="0"/>
        <w:snapToGrid w:val="0"/>
        <w:spacing w:line="560" w:lineRule="exact"/>
        <w:ind w:firstLine="602"/>
        <w:rPr>
          <w:rFonts w:ascii="宋体-PUA" w:hAnsi="宋体-PUA" w:eastAsia="宋体-PUA" w:cs="宋体-PUA"/>
          <w:b/>
          <w:sz w:val="22"/>
          <w:szCs w:val="22"/>
        </w:rPr>
      </w:pPr>
      <w:r>
        <w:rPr>
          <w:rFonts w:hint="eastAsia" w:ascii="宋体-PUA" w:hAnsi="宋体-PUA" w:eastAsia="宋体-PUA" w:cs="宋体-PUA"/>
          <w:b/>
          <w:sz w:val="22"/>
          <w:szCs w:val="22"/>
        </w:rPr>
        <w:t>备注：1、</w:t>
      </w:r>
    </w:p>
    <w:p>
      <w:pPr>
        <w:adjustRightInd w:val="0"/>
        <w:snapToGrid w:val="0"/>
        <w:spacing w:line="560" w:lineRule="exact"/>
        <w:ind w:firstLine="602"/>
        <w:rPr>
          <w:rFonts w:ascii="宋体-PUA" w:hAnsi="宋体-PUA" w:eastAsia="宋体-PUA" w:cs="宋体-PUA"/>
          <w:b/>
          <w:sz w:val="22"/>
          <w:szCs w:val="22"/>
        </w:rPr>
      </w:pPr>
      <w:r>
        <w:rPr>
          <w:rFonts w:hint="eastAsia" w:ascii="宋体-PUA" w:hAnsi="宋体-PUA" w:eastAsia="宋体-PUA" w:cs="宋体-PUA"/>
          <w:b/>
          <w:sz w:val="22"/>
          <w:szCs w:val="22"/>
        </w:rPr>
        <w:t xml:space="preserve">      2、</w:t>
      </w:r>
    </w:p>
    <w:p>
      <w:pPr>
        <w:adjustRightInd w:val="0"/>
        <w:snapToGrid w:val="0"/>
        <w:spacing w:line="560" w:lineRule="exact"/>
        <w:ind w:firstLine="602"/>
        <w:rPr>
          <w:rFonts w:ascii="宋体-PUA" w:hAnsi="宋体-PUA" w:eastAsia="宋体-PUA" w:cs="宋体-PUA"/>
          <w:b/>
          <w:sz w:val="22"/>
          <w:szCs w:val="22"/>
        </w:rPr>
      </w:pPr>
      <w:r>
        <w:rPr>
          <w:rFonts w:hint="eastAsia" w:ascii="宋体-PUA" w:hAnsi="宋体-PUA" w:eastAsia="宋体-PUA" w:cs="宋体-PUA"/>
          <w:b/>
          <w:sz w:val="22"/>
          <w:szCs w:val="22"/>
        </w:rPr>
        <w:t>二、合同金额</w:t>
      </w:r>
    </w:p>
    <w:p>
      <w:pPr>
        <w:spacing w:line="560" w:lineRule="exact"/>
        <w:ind w:firstLine="422" w:firstLineChars="192"/>
        <w:rPr>
          <w:rFonts w:ascii="宋体-PUA" w:hAnsi="宋体-PUA" w:eastAsia="宋体-PUA" w:cs="宋体-PUA"/>
          <w:sz w:val="22"/>
          <w:szCs w:val="22"/>
        </w:rPr>
      </w:pPr>
      <w:r>
        <w:rPr>
          <w:rFonts w:hint="eastAsia" w:ascii="宋体-PUA" w:hAnsi="宋体-PUA" w:eastAsia="宋体-PUA" w:cs="宋体-PUA"/>
          <w:sz w:val="22"/>
          <w:szCs w:val="22"/>
        </w:rPr>
        <w:t>本合同金额为固定总价合同，合同金额为（大写）：人民币    ，（小写）¥       。本合同价为杭州萧山国际机场内交货价，含货物价格、运输费、包装费、保险费、税费等所有费用。甲方不再承担其他任何费用。</w:t>
      </w:r>
    </w:p>
    <w:p>
      <w:pPr>
        <w:spacing w:line="560" w:lineRule="exact"/>
        <w:ind w:firstLine="422" w:firstLineChars="192"/>
        <w:rPr>
          <w:rFonts w:ascii="宋体-PUA" w:hAnsi="宋体-PUA" w:eastAsia="宋体-PUA" w:cs="宋体-PUA"/>
          <w:sz w:val="22"/>
          <w:szCs w:val="22"/>
        </w:rPr>
      </w:pPr>
      <w:r>
        <w:rPr>
          <w:rFonts w:hint="eastAsia" w:ascii="宋体-PUA" w:hAnsi="宋体-PUA" w:eastAsia="宋体-PUA" w:cs="宋体-PUA"/>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宋体-PUA" w:hAnsi="宋体-PUA" w:eastAsia="宋体-PUA" w:cs="宋体-PUA"/>
          <w:sz w:val="22"/>
          <w:szCs w:val="22"/>
        </w:rPr>
      </w:pPr>
      <w:r>
        <w:rPr>
          <w:rFonts w:hint="eastAsia" w:ascii="宋体-PUA" w:hAnsi="宋体-PUA" w:eastAsia="宋体-PUA" w:cs="宋体-PUA"/>
          <w:sz w:val="22"/>
          <w:szCs w:val="22"/>
        </w:rPr>
        <w:t>三、技术资料</w:t>
      </w:r>
    </w:p>
    <w:p>
      <w:pPr>
        <w:adjustRightInd w:val="0"/>
        <w:snapToGrid w:val="0"/>
        <w:spacing w:line="560" w:lineRule="exact"/>
        <w:ind w:firstLine="602"/>
        <w:rPr>
          <w:rFonts w:ascii="宋体-PUA" w:hAnsi="宋体-PUA" w:eastAsia="宋体-PUA" w:cs="宋体-PUA"/>
          <w:sz w:val="22"/>
          <w:szCs w:val="22"/>
        </w:rPr>
      </w:pPr>
      <w:r>
        <w:rPr>
          <w:rFonts w:hint="eastAsia" w:ascii="宋体-PUA" w:hAnsi="宋体-PUA" w:eastAsia="宋体-PUA" w:cs="宋体-PUA"/>
          <w:sz w:val="22"/>
          <w:szCs w:val="22"/>
        </w:rPr>
        <w:t>1.乙方应在交付合同货物时同时向甲方提供使用货物的有关技术资料。</w:t>
      </w:r>
    </w:p>
    <w:p>
      <w:pPr>
        <w:adjustRightInd w:val="0"/>
        <w:snapToGrid w:val="0"/>
        <w:spacing w:line="560" w:lineRule="exact"/>
        <w:ind w:firstLine="602"/>
        <w:rPr>
          <w:rFonts w:ascii="宋体-PUA" w:hAnsi="宋体-PUA" w:eastAsia="宋体-PUA" w:cs="宋体-PUA"/>
          <w:sz w:val="22"/>
          <w:szCs w:val="22"/>
        </w:rPr>
      </w:pPr>
      <w:r>
        <w:rPr>
          <w:rFonts w:hint="eastAsia" w:ascii="宋体-PUA" w:hAnsi="宋体-PUA" w:eastAsia="宋体-PUA" w:cs="宋体-PUA"/>
          <w:sz w:val="22"/>
          <w:szCs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宋体-PUA" w:hAnsi="宋体-PUA" w:eastAsia="宋体-PUA" w:cs="宋体-PUA"/>
          <w:sz w:val="22"/>
          <w:szCs w:val="22"/>
        </w:rPr>
      </w:pPr>
      <w:r>
        <w:rPr>
          <w:rFonts w:hint="eastAsia" w:ascii="宋体-PUA" w:hAnsi="宋体-PUA" w:eastAsia="宋体-PUA" w:cs="宋体-PUA"/>
          <w:sz w:val="22"/>
          <w:szCs w:val="22"/>
        </w:rPr>
        <w:t>四、知识产权</w:t>
      </w:r>
    </w:p>
    <w:p>
      <w:pPr>
        <w:adjustRightInd w:val="0"/>
        <w:snapToGrid w:val="0"/>
        <w:spacing w:line="560" w:lineRule="exact"/>
        <w:ind w:firstLine="602"/>
        <w:rPr>
          <w:rFonts w:ascii="宋体-PUA" w:hAnsi="宋体-PUA" w:eastAsia="宋体-PUA" w:cs="宋体-PUA"/>
          <w:sz w:val="22"/>
          <w:szCs w:val="22"/>
        </w:rPr>
      </w:pPr>
      <w:r>
        <w:rPr>
          <w:rFonts w:hint="eastAsia" w:ascii="宋体-PUA" w:hAnsi="宋体-PUA" w:eastAsia="宋体-PUA" w:cs="宋体-PUA"/>
          <w:sz w:val="22"/>
          <w:szCs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宋体-PUA" w:hAnsi="宋体-PUA" w:eastAsia="宋体-PUA" w:cs="宋体-PUA"/>
          <w:sz w:val="22"/>
          <w:szCs w:val="22"/>
        </w:rPr>
      </w:pPr>
      <w:r>
        <w:rPr>
          <w:rFonts w:hint="eastAsia" w:ascii="宋体-PUA" w:hAnsi="宋体-PUA" w:eastAsia="宋体-PUA" w:cs="宋体-PUA"/>
          <w:sz w:val="22"/>
          <w:szCs w:val="22"/>
        </w:rPr>
        <w:t>五、产权担保</w:t>
      </w:r>
    </w:p>
    <w:p>
      <w:pPr>
        <w:adjustRightInd w:val="0"/>
        <w:snapToGrid w:val="0"/>
        <w:spacing w:line="560" w:lineRule="exact"/>
        <w:ind w:firstLine="602"/>
        <w:rPr>
          <w:rFonts w:ascii="宋体-PUA" w:hAnsi="宋体-PUA" w:eastAsia="宋体-PUA" w:cs="宋体-PUA"/>
          <w:sz w:val="22"/>
          <w:szCs w:val="22"/>
        </w:rPr>
      </w:pPr>
      <w:r>
        <w:rPr>
          <w:rFonts w:hint="eastAsia" w:ascii="宋体-PUA" w:hAnsi="宋体-PUA" w:eastAsia="宋体-PUA" w:cs="宋体-PUA"/>
          <w:sz w:val="22"/>
          <w:szCs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宋体-PUA" w:hAnsi="宋体-PUA" w:eastAsia="宋体-PUA" w:cs="宋体-PUA"/>
          <w:sz w:val="22"/>
          <w:szCs w:val="22"/>
        </w:rPr>
      </w:pPr>
      <w:r>
        <w:rPr>
          <w:rFonts w:hint="eastAsia" w:ascii="宋体-PUA" w:hAnsi="宋体-PUA" w:eastAsia="宋体-PUA" w:cs="宋体-PUA"/>
          <w:sz w:val="22"/>
          <w:szCs w:val="22"/>
        </w:rPr>
        <w:t>六、转包或分包</w:t>
      </w:r>
    </w:p>
    <w:p>
      <w:pPr>
        <w:adjustRightInd w:val="0"/>
        <w:snapToGrid w:val="0"/>
        <w:spacing w:line="560" w:lineRule="exact"/>
        <w:ind w:firstLine="602"/>
        <w:rPr>
          <w:rFonts w:ascii="宋体-PUA" w:hAnsi="宋体-PUA" w:eastAsia="宋体-PUA" w:cs="宋体-PUA"/>
          <w:sz w:val="22"/>
          <w:szCs w:val="22"/>
        </w:rPr>
      </w:pPr>
      <w:r>
        <w:rPr>
          <w:rFonts w:hint="eastAsia" w:ascii="宋体-PUA" w:hAnsi="宋体-PUA" w:eastAsia="宋体-PUA" w:cs="宋体-PUA"/>
          <w:sz w:val="22"/>
          <w:szCs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602"/>
        <w:rPr>
          <w:rFonts w:ascii="宋体-PUA" w:hAnsi="宋体-PUA" w:eastAsia="宋体-PUA" w:cs="宋体-PUA"/>
          <w:sz w:val="22"/>
          <w:szCs w:val="22"/>
        </w:rPr>
      </w:pPr>
      <w:r>
        <w:rPr>
          <w:rFonts w:hint="eastAsia" w:ascii="宋体-PUA" w:hAnsi="宋体-PUA" w:eastAsia="宋体-PUA" w:cs="宋体-PUA"/>
          <w:sz w:val="22"/>
          <w:szCs w:val="22"/>
        </w:rPr>
        <w:t>2.如有未经甲方书面同意的转让和分包行为，甲方有权解除合同，并有权要求乙方承担合同暂定总额【10%】的违约金。</w:t>
      </w:r>
    </w:p>
    <w:p>
      <w:pPr>
        <w:adjustRightInd w:val="0"/>
        <w:snapToGrid w:val="0"/>
        <w:spacing w:line="560" w:lineRule="exact"/>
        <w:ind w:firstLine="602"/>
        <w:rPr>
          <w:rFonts w:ascii="宋体-PUA" w:hAnsi="宋体-PUA" w:eastAsia="宋体-PUA" w:cs="宋体-PUA"/>
          <w:sz w:val="22"/>
          <w:szCs w:val="22"/>
        </w:rPr>
      </w:pPr>
      <w:r>
        <w:rPr>
          <w:rFonts w:hint="eastAsia" w:ascii="宋体-PUA" w:hAnsi="宋体-PUA" w:eastAsia="宋体-PUA" w:cs="宋体-PUA"/>
          <w:sz w:val="22"/>
          <w:szCs w:val="22"/>
        </w:rPr>
        <w:t>七、货物包装、发货及运输</w:t>
      </w:r>
    </w:p>
    <w:p>
      <w:pPr>
        <w:adjustRightInd w:val="0"/>
        <w:snapToGrid w:val="0"/>
        <w:spacing w:line="560" w:lineRule="exact"/>
        <w:ind w:firstLine="602"/>
        <w:rPr>
          <w:rFonts w:ascii="宋体-PUA" w:hAnsi="宋体-PUA" w:eastAsia="宋体-PUA" w:cs="宋体-PUA"/>
          <w:sz w:val="22"/>
          <w:szCs w:val="22"/>
        </w:rPr>
      </w:pPr>
      <w:r>
        <w:rPr>
          <w:rFonts w:hint="eastAsia" w:ascii="宋体-PUA" w:hAnsi="宋体-PUA" w:eastAsia="宋体-PUA" w:cs="宋体-PUA"/>
          <w:sz w:val="22"/>
          <w:szCs w:val="22"/>
        </w:rPr>
        <w:t>1. 乙方应在货物发运前对其按满足运输距离、防潮、防震、防锈和防破损装卸等要求进行包装，以保证货物安全运达甲方指定地点。</w:t>
      </w:r>
    </w:p>
    <w:p>
      <w:pPr>
        <w:adjustRightInd w:val="0"/>
        <w:snapToGrid w:val="0"/>
        <w:spacing w:line="560" w:lineRule="exact"/>
        <w:ind w:firstLine="602"/>
        <w:rPr>
          <w:rFonts w:ascii="宋体-PUA" w:hAnsi="宋体-PUA" w:eastAsia="宋体-PUA" w:cs="宋体-PUA"/>
          <w:sz w:val="22"/>
          <w:szCs w:val="22"/>
        </w:rPr>
      </w:pPr>
      <w:r>
        <w:rPr>
          <w:rFonts w:hint="eastAsia" w:ascii="宋体-PUA" w:hAnsi="宋体-PUA" w:eastAsia="宋体-PUA" w:cs="宋体-PUA"/>
          <w:sz w:val="22"/>
          <w:szCs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2"/>
        <w:rPr>
          <w:rFonts w:ascii="宋体-PUA" w:hAnsi="宋体-PUA" w:eastAsia="宋体-PUA" w:cs="宋体-PUA"/>
          <w:sz w:val="22"/>
          <w:szCs w:val="22"/>
        </w:rPr>
      </w:pPr>
      <w:r>
        <w:rPr>
          <w:rFonts w:hint="eastAsia" w:ascii="宋体-PUA" w:hAnsi="宋体-PUA" w:eastAsia="宋体-PUA" w:cs="宋体-PUA"/>
          <w:sz w:val="22"/>
          <w:szCs w:val="22"/>
        </w:rPr>
        <w:t>3. 乙方在货物发运手续办理完毕后【12】小时内必须书面通知甲方，以便甲方准备接货。</w:t>
      </w:r>
    </w:p>
    <w:p>
      <w:pPr>
        <w:adjustRightInd w:val="0"/>
        <w:snapToGrid w:val="0"/>
        <w:spacing w:line="560" w:lineRule="exact"/>
        <w:ind w:firstLine="602"/>
        <w:rPr>
          <w:rFonts w:ascii="宋体-PUA" w:hAnsi="宋体-PUA" w:eastAsia="宋体-PUA" w:cs="宋体-PUA"/>
          <w:sz w:val="22"/>
          <w:szCs w:val="22"/>
        </w:rPr>
      </w:pPr>
      <w:r>
        <w:rPr>
          <w:rFonts w:hint="eastAsia" w:ascii="宋体-PUA" w:hAnsi="宋体-PUA" w:eastAsia="宋体-PUA" w:cs="宋体-PUA"/>
          <w:sz w:val="22"/>
          <w:szCs w:val="22"/>
        </w:rPr>
        <w:t>4. 货物在本合同规定的交货地点交付甲方前发生的一切风险包括货物运输风险均由乙方负责。</w:t>
      </w:r>
    </w:p>
    <w:p>
      <w:pPr>
        <w:adjustRightInd w:val="0"/>
        <w:snapToGrid w:val="0"/>
        <w:spacing w:line="560" w:lineRule="exact"/>
        <w:ind w:firstLine="602"/>
        <w:outlineLvl w:val="0"/>
        <w:rPr>
          <w:rFonts w:ascii="宋体-PUA" w:hAnsi="宋体-PUA" w:eastAsia="宋体-PUA" w:cs="宋体-PUA"/>
          <w:sz w:val="22"/>
          <w:szCs w:val="22"/>
        </w:rPr>
      </w:pPr>
      <w:r>
        <w:rPr>
          <w:rFonts w:hint="eastAsia" w:ascii="宋体-PUA" w:hAnsi="宋体-PUA" w:eastAsia="宋体-PUA" w:cs="宋体-PUA"/>
          <w:sz w:val="22"/>
          <w:szCs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宋体-PUA" w:hAnsi="宋体-PUA" w:eastAsia="宋体-PUA" w:cs="宋体-PUA"/>
          <w:sz w:val="22"/>
          <w:szCs w:val="22"/>
        </w:rPr>
      </w:pPr>
      <w:r>
        <w:rPr>
          <w:rFonts w:hint="eastAsia" w:ascii="宋体-PUA" w:hAnsi="宋体-PUA" w:eastAsia="宋体-PUA" w:cs="宋体-PUA"/>
          <w:sz w:val="22"/>
          <w:szCs w:val="22"/>
        </w:rPr>
        <w:t>八、交货期、交货方式及交货地点</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1. 交货期：</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2. 交货方式：</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3. 交货地点：杭州萧山国际机场内</w:t>
      </w:r>
    </w:p>
    <w:p>
      <w:pPr>
        <w:adjustRightInd w:val="0"/>
        <w:snapToGrid w:val="0"/>
        <w:spacing w:line="560" w:lineRule="exact"/>
        <w:ind w:firstLine="602"/>
        <w:outlineLvl w:val="0"/>
        <w:rPr>
          <w:rFonts w:ascii="宋体-PUA" w:hAnsi="宋体-PUA" w:eastAsia="宋体-PUA" w:cs="宋体-PUA"/>
          <w:b/>
          <w:sz w:val="22"/>
          <w:szCs w:val="22"/>
        </w:rPr>
      </w:pPr>
      <w:r>
        <w:rPr>
          <w:rFonts w:hint="eastAsia" w:ascii="宋体-PUA" w:hAnsi="宋体-PUA" w:eastAsia="宋体-PUA" w:cs="宋体-PUA"/>
          <w:b/>
          <w:sz w:val="22"/>
          <w:szCs w:val="22"/>
        </w:rPr>
        <w:t>九、验收</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3.甲方签收货物后如发现货物的品种、数量、花色或质量不符合合同约定或相关质量要求，甲方应在签收之日起【7 】日内以书面或电话形式向乙方提出异议；乙方应当在收到甲方异议之日起【 3】日内作出答复或与甲方协商处理，或在【 3】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宋体-PUA" w:hAnsi="宋体-PUA" w:eastAsia="宋体-PUA" w:cs="宋体-PUA"/>
          <w:b/>
          <w:sz w:val="22"/>
          <w:szCs w:val="22"/>
        </w:rPr>
      </w:pPr>
      <w:r>
        <w:rPr>
          <w:rFonts w:hint="eastAsia" w:ascii="宋体-PUA" w:hAnsi="宋体-PUA" w:eastAsia="宋体-PUA" w:cs="宋体-PUA"/>
          <w:b/>
          <w:sz w:val="22"/>
          <w:szCs w:val="22"/>
        </w:rPr>
        <w:t>十、货款支付</w:t>
      </w:r>
    </w:p>
    <w:p>
      <w:pPr>
        <w:pStyle w:val="11"/>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1</w:t>
      </w:r>
      <w:r>
        <w:rPr>
          <w:rFonts w:hint="eastAsia" w:ascii="宋体" w:hAnsi="宋体" w:eastAsia="宋体"/>
          <w:color w:val="auto"/>
          <w:sz w:val="22"/>
          <w:szCs w:val="22"/>
        </w:rPr>
        <w:t>. 合同签订之日起15个工作日内甲方向乙方支付合同总金额的10%。设备安装调试完成后，并经甲方验收合格后【15】个工作日内，支付至合同总金额的95%。</w:t>
      </w:r>
    </w:p>
    <w:p>
      <w:pPr>
        <w:pStyle w:val="11"/>
        <w:snapToGrid w:val="0"/>
        <w:spacing w:before="0" w:beforeAutospacing="0" w:after="0" w:afterAutospacing="0" w:line="360" w:lineRule="exact"/>
        <w:ind w:left="480" w:leftChars="200"/>
        <w:jc w:val="both"/>
        <w:rPr>
          <w:rFonts w:ascii="宋体" w:hAnsi="宋体" w:eastAsia="宋体"/>
          <w:color w:val="auto"/>
          <w:sz w:val="22"/>
          <w:szCs w:val="22"/>
        </w:rPr>
      </w:pPr>
      <w:r>
        <w:rPr>
          <w:rFonts w:hint="eastAsia" w:ascii="宋体" w:hAnsi="宋体" w:eastAsia="宋体"/>
          <w:b/>
          <w:color w:val="auto"/>
          <w:sz w:val="22"/>
          <w:szCs w:val="22"/>
        </w:rPr>
        <w:t>2.</w:t>
      </w:r>
      <w:r>
        <w:rPr>
          <w:rFonts w:hint="eastAsia" w:ascii="仿宋" w:hAnsi="仿宋" w:eastAsia="仿宋"/>
          <w:color w:val="auto"/>
        </w:rPr>
        <w:t xml:space="preserve"> </w:t>
      </w:r>
      <w:r>
        <w:rPr>
          <w:rFonts w:hint="eastAsia" w:ascii="宋体" w:hAnsi="宋体" w:eastAsia="宋体"/>
          <w:color w:val="auto"/>
          <w:sz w:val="22"/>
          <w:szCs w:val="22"/>
        </w:rPr>
        <w:t>质量保证金为合同总价5</w:t>
      </w:r>
      <w:r>
        <w:rPr>
          <w:rFonts w:ascii="宋体" w:hAnsi="宋体" w:eastAsia="宋体"/>
          <w:color w:val="auto"/>
          <w:sz w:val="22"/>
          <w:szCs w:val="22"/>
        </w:rPr>
        <w:t>%，</w:t>
      </w:r>
      <w:r>
        <w:rPr>
          <w:rFonts w:hint="eastAsia" w:ascii="宋体" w:hAnsi="宋体" w:eastAsia="宋体"/>
          <w:color w:val="auto"/>
          <w:sz w:val="22"/>
          <w:szCs w:val="22"/>
        </w:rPr>
        <w:t>质量保证金于质量保证期满后【15】</w:t>
      </w:r>
      <w:r>
        <w:rPr>
          <w:rFonts w:ascii="宋体" w:hAnsi="宋体" w:eastAsia="宋体"/>
          <w:color w:val="auto"/>
          <w:sz w:val="22"/>
          <w:szCs w:val="22"/>
        </w:rPr>
        <w:t>工作日内</w:t>
      </w:r>
      <w:r>
        <w:rPr>
          <w:rFonts w:hint="eastAsia" w:ascii="宋体" w:hAnsi="宋体" w:eastAsia="宋体"/>
          <w:color w:val="auto"/>
          <w:sz w:val="22"/>
          <w:szCs w:val="22"/>
        </w:rPr>
        <w:t>一并无息</w:t>
      </w:r>
      <w:r>
        <w:rPr>
          <w:rFonts w:ascii="宋体" w:hAnsi="宋体" w:eastAsia="宋体"/>
          <w:color w:val="auto"/>
          <w:sz w:val="22"/>
          <w:szCs w:val="22"/>
        </w:rPr>
        <w:t>支付。</w:t>
      </w:r>
      <w:r>
        <w:rPr>
          <w:rFonts w:hint="eastAsia" w:ascii="宋体" w:hAnsi="宋体" w:eastAsia="宋体"/>
          <w:b/>
          <w:color w:val="auto"/>
          <w:sz w:val="22"/>
          <w:szCs w:val="22"/>
        </w:rPr>
        <w:t>3.</w:t>
      </w:r>
      <w:r>
        <w:rPr>
          <w:rFonts w:hint="eastAsia" w:ascii="宋体" w:hAnsi="宋体" w:eastAsia="宋体"/>
          <w:color w:val="auto"/>
          <w:sz w:val="22"/>
          <w:szCs w:val="22"/>
        </w:rPr>
        <w:t>乙方在甲方每次付款前开具正式增值税发票。</w:t>
      </w:r>
    </w:p>
    <w:p>
      <w:pPr>
        <w:pStyle w:val="11"/>
        <w:spacing w:before="150" w:after="150" w:line="560" w:lineRule="exact"/>
        <w:ind w:firstLine="442" w:firstLineChars="200"/>
        <w:rPr>
          <w:rFonts w:ascii="宋体-PUA" w:hAnsi="宋体-PUA" w:eastAsia="宋体-PUA" w:cs="宋体-PUA"/>
          <w:b/>
          <w:color w:val="444444"/>
          <w:sz w:val="22"/>
          <w:szCs w:val="22"/>
          <w:lang w:val="zh-CN"/>
        </w:rPr>
      </w:pPr>
      <w:r>
        <w:rPr>
          <w:rFonts w:hint="eastAsia" w:ascii="宋体-PUA" w:hAnsi="宋体-PUA" w:eastAsia="宋体-PUA" w:cs="宋体-PUA"/>
          <w:b/>
          <w:color w:val="444444"/>
          <w:sz w:val="22"/>
          <w:szCs w:val="22"/>
        </w:rPr>
        <w:t>十一、</w:t>
      </w:r>
      <w:r>
        <w:rPr>
          <w:rFonts w:hint="eastAsia" w:ascii="宋体-PUA" w:hAnsi="宋体-PUA" w:eastAsia="宋体-PUA" w:cs="宋体-PUA"/>
          <w:b/>
          <w:color w:val="444444"/>
          <w:sz w:val="22"/>
          <w:szCs w:val="22"/>
          <w:lang w:val="zh-CN"/>
        </w:rPr>
        <w:t>履约保证金</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1．乙方应在收到甲方中标通知书后【3】日内，向甲方支付合同总价的【10% 】作为履约保证金。如果逾期未缴纳，甲方有权解除本合同，并要求乙方承担由此给甲方造成的损失。</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2．在合同履行期间，如果乙方存在违约情形，甲方有权优先从履约保证金中扣除相应款项，并书面通知乙方。乙方自收到书面通知之日起【 5】日内补足履约保证金。如果乙方不及时补足履约保证金，视为乙方违约，甲方有权解除合同，并要求乙方承担相应的违约责任。待合同约定服务内容全部履行并完毕，乙方不存在任何违约情形并收到甲方书面认可后【 15】日内，甲方无息返还履约保证金。</w:t>
      </w:r>
    </w:p>
    <w:p>
      <w:pPr>
        <w:adjustRightInd w:val="0"/>
        <w:snapToGrid w:val="0"/>
        <w:spacing w:line="560" w:lineRule="exact"/>
        <w:ind w:firstLine="602"/>
        <w:outlineLvl w:val="0"/>
        <w:rPr>
          <w:rFonts w:ascii="宋体-PUA" w:hAnsi="宋体-PUA" w:eastAsia="宋体-PUA" w:cs="宋体-PUA"/>
          <w:b/>
          <w:sz w:val="22"/>
          <w:szCs w:val="22"/>
        </w:rPr>
      </w:pPr>
      <w:r>
        <w:rPr>
          <w:rFonts w:hint="eastAsia" w:ascii="宋体-PUA" w:hAnsi="宋体-PUA" w:eastAsia="宋体-PUA" w:cs="宋体-PUA"/>
          <w:b/>
          <w:sz w:val="22"/>
          <w:szCs w:val="22"/>
        </w:rPr>
        <w:t>十二、免费质保期及服务内容</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2. 乙方应为货物提供【 24】个月的免费质保期，时间自甲方签署货物验收合格确认书之日起计算。</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4．乙方提供【24 】小时售后服务，在接到报修通知后，维修人员应在【  8】小时内赶到杭州萧山国际机场，并连续进行维修，直到货物恢复正常。修复部分的质保期自修复之日起重新开始计算。</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5.免费质保期结束的【  30】天前，乙方负责对货物进行一次全面的返修，并由甲方验收认可。甲方验收认可并不免除乙方对于验收认可后发生的但尚在质保期限内的货物损坏的维修、退换货义务。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6、若乙方提供的货物属于伪劣货物或者假冒货物或者欺诈甲方，使得甲方遭受损失，乙方应向甲方承担违约责任，同时，甲方可依法寻求其他法律救济。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宋体-PUA" w:hAnsi="宋体-PUA" w:eastAsia="宋体-PUA" w:cs="宋体-PUA"/>
          <w:b/>
          <w:sz w:val="22"/>
          <w:szCs w:val="22"/>
        </w:rPr>
      </w:pPr>
      <w:r>
        <w:rPr>
          <w:rFonts w:hint="eastAsia" w:ascii="宋体-PUA" w:hAnsi="宋体-PUA" w:eastAsia="宋体-PUA" w:cs="宋体-PUA"/>
          <w:b/>
          <w:sz w:val="22"/>
          <w:szCs w:val="22"/>
        </w:rPr>
        <w:t>十三、违约责任</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1. 甲方无故逾期支付货款的,甲方应按逾期付款总额每日【1】%向乙方支付违约金。</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 xml:space="preserve">2. 乙方逾期交付货物和本合同规定的文件资料的，乙方应按合同暂定总额每日【1】%向甲方支付违约金，由甲方从货款中扣除。逾期超过约定日期【 10】个工作日的，甲方可解除本合同。乙方因逾期交货或因其他违约行为导致甲方解除合同的，乙方应向甲方支付合同暂定总额【 1】%的违约金，且全额没收乙方的履约保证金，如造成甲方损失超过违约金的，超出部分由乙方继续承担赔偿责任。 </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3.因乙方更换货物而逾期交货的，按乙方逾期交货处理。乙方拒绝更换货物的，甲方可单方面解除合同，不予支付相应货款，履约保证金不予以返还。</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5. 乙方不在约定期限内派人返修或返修质量验收不合格的，甲方可以委托他人修理，费用由乙方承担，甲方与第三方确认后可直接从履约保证金中扣除；履约保证金不足以抵扣的，继续向乙方追偿。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602"/>
        <w:outlineLvl w:val="0"/>
        <w:rPr>
          <w:rFonts w:ascii="宋体-PUA" w:hAnsi="宋体-PUA" w:eastAsia="宋体-PUA" w:cs="宋体-PUA"/>
          <w:b/>
          <w:sz w:val="22"/>
          <w:szCs w:val="22"/>
        </w:rPr>
      </w:pPr>
      <w:r>
        <w:rPr>
          <w:rFonts w:hint="eastAsia" w:ascii="宋体-PUA" w:hAnsi="宋体-PUA" w:eastAsia="宋体-PUA" w:cs="宋体-PUA"/>
          <w:b/>
          <w:sz w:val="22"/>
          <w:szCs w:val="22"/>
        </w:rPr>
        <w:t>十四、不可抗力事件处理</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2. 不可抗力事件发生后，遭遇不可抗力的一方应立即通知对方，并寄送有关官方权威机构出具的证明。</w:t>
      </w:r>
    </w:p>
    <w:p>
      <w:pPr>
        <w:spacing w:line="560" w:lineRule="exact"/>
        <w:ind w:firstLine="418" w:firstLineChars="190"/>
        <w:rPr>
          <w:rFonts w:ascii="宋体-PUA" w:hAnsi="宋体-PUA" w:eastAsia="宋体-PUA" w:cs="宋体-PUA"/>
          <w:sz w:val="22"/>
          <w:szCs w:val="22"/>
        </w:rPr>
      </w:pPr>
      <w:r>
        <w:rPr>
          <w:rFonts w:hint="eastAsia" w:ascii="宋体-PUA" w:hAnsi="宋体-PUA" w:eastAsia="宋体-PUA" w:cs="宋体-PUA"/>
          <w:sz w:val="22"/>
          <w:szCs w:val="22"/>
        </w:rPr>
        <w:t>3. 不可抗力事件延续【30 】天以上，双方应通过友好协商，确定是否继续履行合同；协商无法达成一致的，本合同自动终止，双方互不承担赔偿或违约责任。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宋体-PUA" w:hAnsi="宋体-PUA" w:eastAsia="宋体-PUA" w:cs="宋体-PUA"/>
          <w:b/>
          <w:sz w:val="22"/>
          <w:szCs w:val="22"/>
        </w:rPr>
      </w:pPr>
      <w:r>
        <w:rPr>
          <w:rFonts w:hint="eastAsia" w:ascii="宋体-PUA" w:hAnsi="宋体-PUA" w:eastAsia="宋体-PUA" w:cs="宋体-PUA"/>
          <w:b/>
          <w:sz w:val="22"/>
          <w:szCs w:val="22"/>
        </w:rPr>
        <w:t>十五、争议解决</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宋体-PUA" w:hAnsi="宋体-PUA" w:eastAsia="宋体-PUA" w:cs="宋体-PUA"/>
          <w:b/>
          <w:sz w:val="22"/>
          <w:szCs w:val="22"/>
        </w:rPr>
      </w:pPr>
      <w:r>
        <w:rPr>
          <w:rFonts w:hint="eastAsia" w:ascii="宋体-PUA" w:hAnsi="宋体-PUA" w:eastAsia="宋体-PUA" w:cs="宋体-PUA"/>
          <w:b/>
          <w:sz w:val="22"/>
          <w:szCs w:val="22"/>
        </w:rPr>
        <w:t>十六、合同组成文件包含下列内容，且解释顺序如下：</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1.本合同协议书</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2.中标通知书</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3.招标文件</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4.投标书及其附件</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5.标准、规范及有关技术文件</w:t>
      </w:r>
    </w:p>
    <w:p>
      <w:pPr>
        <w:adjustRightInd w:val="0"/>
        <w:snapToGrid w:val="0"/>
        <w:spacing w:line="560" w:lineRule="exact"/>
        <w:ind w:firstLine="602"/>
        <w:outlineLvl w:val="0"/>
        <w:rPr>
          <w:rFonts w:ascii="宋体-PUA" w:hAnsi="宋体-PUA" w:eastAsia="宋体-PUA" w:cs="宋体-PUA"/>
          <w:b/>
          <w:sz w:val="22"/>
          <w:szCs w:val="22"/>
        </w:rPr>
      </w:pPr>
      <w:r>
        <w:rPr>
          <w:rFonts w:hint="eastAsia" w:ascii="宋体-PUA" w:hAnsi="宋体-PUA" w:eastAsia="宋体-PUA" w:cs="宋体-PUA"/>
          <w:b/>
          <w:sz w:val="22"/>
          <w:szCs w:val="22"/>
        </w:rPr>
        <w:t>十七、合同生效及其它</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1. 合同经双方法定代表人或授权代表签字（包含签章）并加盖单位公章或者合同章之日起生效。</w:t>
      </w:r>
    </w:p>
    <w:p>
      <w:pPr>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3.本合同一式陆份，甲执四份，乙方持二份，具有同等法律效力。</w:t>
      </w:r>
    </w:p>
    <w:p>
      <w:pPr>
        <w:tabs>
          <w:tab w:val="right" w:pos="8306"/>
        </w:tabs>
        <w:adjustRightInd w:val="0"/>
        <w:snapToGrid w:val="0"/>
        <w:spacing w:line="560" w:lineRule="exact"/>
        <w:rPr>
          <w:rFonts w:ascii="宋体-PUA" w:hAnsi="宋体-PUA" w:eastAsia="宋体-PUA" w:cs="宋体-PUA"/>
          <w:sz w:val="22"/>
          <w:szCs w:val="22"/>
        </w:rPr>
      </w:pPr>
    </w:p>
    <w:p>
      <w:pPr>
        <w:tabs>
          <w:tab w:val="right" w:pos="8306"/>
        </w:tabs>
        <w:adjustRightInd w:val="0"/>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（以下为签署页）</w:t>
      </w:r>
      <w:r>
        <w:rPr>
          <w:rFonts w:hint="eastAsia" w:ascii="宋体-PUA" w:hAnsi="宋体-PUA" w:eastAsia="宋体-PUA" w:cs="宋体-PUA"/>
          <w:sz w:val="22"/>
          <w:szCs w:val="22"/>
        </w:rPr>
        <w:tab/>
      </w:r>
    </w:p>
    <w:p>
      <w:pPr>
        <w:adjustRightInd w:val="0"/>
        <w:snapToGrid w:val="0"/>
        <w:spacing w:line="560" w:lineRule="exact"/>
        <w:ind w:left="3520" w:hanging="3520" w:hangingChars="1600"/>
        <w:rPr>
          <w:rFonts w:ascii="宋体-PUA" w:hAnsi="宋体-PUA" w:eastAsia="宋体-PUA" w:cs="宋体-PUA"/>
          <w:sz w:val="22"/>
          <w:szCs w:val="22"/>
        </w:rPr>
      </w:pPr>
      <w:r>
        <w:rPr>
          <w:rFonts w:hint="eastAsia" w:ascii="宋体-PUA" w:hAnsi="宋体-PUA" w:eastAsia="宋体-PUA" w:cs="宋体-PUA"/>
          <w:sz w:val="22"/>
          <w:szCs w:val="22"/>
        </w:rPr>
        <w:t>甲方：杭州萧山国际机场有限公司  乙方：</w:t>
      </w:r>
    </w:p>
    <w:p>
      <w:pPr>
        <w:adjustRightInd w:val="0"/>
        <w:snapToGrid w:val="0"/>
        <w:spacing w:line="560" w:lineRule="exact"/>
        <w:ind w:left="6750" w:hanging="6750"/>
        <w:rPr>
          <w:rFonts w:ascii="宋体-PUA" w:hAnsi="宋体-PUA" w:eastAsia="宋体-PUA" w:cs="宋体-PUA"/>
          <w:sz w:val="22"/>
          <w:szCs w:val="22"/>
        </w:rPr>
      </w:pPr>
      <w:r>
        <w:rPr>
          <w:rFonts w:hint="eastAsia" w:ascii="宋体-PUA" w:hAnsi="宋体-PUA" w:eastAsia="宋体-PUA" w:cs="宋体-PUA"/>
          <w:sz w:val="22"/>
          <w:szCs w:val="22"/>
        </w:rPr>
        <w:t>地址：杭州萧山国际机场内        地址：</w:t>
      </w:r>
    </w:p>
    <w:p>
      <w:pPr>
        <w:adjustRightInd w:val="0"/>
        <w:snapToGrid w:val="0"/>
        <w:spacing w:line="560" w:lineRule="exact"/>
        <w:ind w:left="6750" w:hanging="6750"/>
        <w:rPr>
          <w:rFonts w:ascii="宋体-PUA" w:hAnsi="宋体-PUA" w:eastAsia="宋体-PUA" w:cs="宋体-PUA"/>
          <w:sz w:val="22"/>
          <w:szCs w:val="22"/>
        </w:rPr>
      </w:pP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法定代表人：                     法定代表人：</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或                               或</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授权代表：                       授权代表：</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签字日期：                       签字日期： </w:t>
      </w:r>
    </w:p>
    <w:p>
      <w:pPr>
        <w:adjustRightInd w:val="0"/>
        <w:snapToGrid w:val="0"/>
        <w:spacing w:line="560" w:lineRule="exact"/>
        <w:rPr>
          <w:rFonts w:ascii="宋体-PUA" w:hAnsi="宋体-PUA" w:eastAsia="宋体-PUA" w:cs="宋体-PUA"/>
          <w:b/>
          <w:sz w:val="22"/>
          <w:szCs w:val="22"/>
        </w:rPr>
      </w:pPr>
    </w:p>
    <w:p>
      <w:pPr>
        <w:adjustRightInd w:val="0"/>
        <w:snapToGrid w:val="0"/>
        <w:spacing w:line="560" w:lineRule="exact"/>
        <w:ind w:firstLine="440" w:firstLineChars="200"/>
        <w:rPr>
          <w:rFonts w:ascii="宋体-PUA" w:hAnsi="宋体-PUA" w:eastAsia="宋体-PUA" w:cs="宋体-PUA"/>
          <w:b/>
          <w:sz w:val="22"/>
          <w:szCs w:val="22"/>
        </w:rPr>
      </w:pPr>
      <w:r>
        <w:rPr>
          <w:rFonts w:hint="eastAsia" w:ascii="宋体-PUA" w:hAnsi="宋体-PUA" w:eastAsia="宋体-PUA" w:cs="宋体-PUA"/>
          <w:sz w:val="22"/>
          <w:szCs w:val="22"/>
        </w:rPr>
        <w:t>年  月  日                      年  月  日</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附件1：</w:t>
      </w:r>
    </w:p>
    <w:p>
      <w:pPr>
        <w:spacing w:line="560" w:lineRule="exact"/>
        <w:rPr>
          <w:rFonts w:ascii="宋体-PUA" w:hAnsi="宋体-PUA" w:eastAsia="宋体-PUA" w:cs="宋体-PUA"/>
          <w:sz w:val="22"/>
          <w:szCs w:val="22"/>
        </w:rPr>
      </w:pPr>
    </w:p>
    <w:p>
      <w:pPr>
        <w:pStyle w:val="21"/>
        <w:spacing w:line="360" w:lineRule="exact"/>
        <w:ind w:firstLine="442"/>
        <w:rPr>
          <w:rFonts w:ascii="宋体-PUA" w:hAnsi="宋体-PUA" w:eastAsia="宋体-PUA" w:cs="宋体-PUA"/>
          <w:b/>
          <w:color w:val="auto"/>
          <w:sz w:val="22"/>
          <w:szCs w:val="22"/>
        </w:rPr>
      </w:pPr>
      <w:r>
        <w:rPr>
          <w:rFonts w:hint="eastAsia" w:ascii="宋体-PUA" w:hAnsi="宋体-PUA" w:eastAsia="宋体-PUA" w:cs="宋体-PUA"/>
          <w:b/>
          <w:color w:val="auto"/>
          <w:sz w:val="22"/>
          <w:szCs w:val="22"/>
        </w:rPr>
        <w:t>杭州萧山国际机场有限公司廉洁自律承诺书</w:t>
      </w:r>
    </w:p>
    <w:p>
      <w:pPr>
        <w:pStyle w:val="22"/>
        <w:adjustRightInd w:val="0"/>
        <w:snapToGrid w:val="0"/>
        <w:ind w:firstLine="442"/>
        <w:rPr>
          <w:rFonts w:ascii="宋体-PUA" w:hAnsi="宋体-PUA" w:eastAsia="宋体-PUA" w:cs="宋体-PUA"/>
          <w:b/>
          <w:sz w:val="22"/>
          <w:szCs w:val="22"/>
        </w:rPr>
      </w:pPr>
    </w:p>
    <w:p>
      <w:pPr>
        <w:pStyle w:val="22"/>
        <w:adjustRightInd w:val="0"/>
        <w:snapToGrid w:val="0"/>
        <w:ind w:firstLine="0" w:firstLineChars="0"/>
        <w:rPr>
          <w:rFonts w:ascii="宋体-PUA" w:hAnsi="宋体-PUA" w:eastAsia="宋体-PUA" w:cs="宋体-PUA"/>
          <w:b/>
          <w:sz w:val="22"/>
          <w:szCs w:val="22"/>
        </w:rPr>
      </w:pPr>
      <w:r>
        <w:rPr>
          <w:rFonts w:hint="eastAsia" w:ascii="宋体-PUA" w:hAnsi="宋体-PUA" w:eastAsia="宋体-PUA" w:cs="宋体-PUA"/>
          <w:b/>
          <w:sz w:val="22"/>
          <w:szCs w:val="22"/>
        </w:rPr>
        <w:t>杭州萧山国际机场有限公司：</w:t>
      </w:r>
    </w:p>
    <w:p>
      <w:pPr>
        <w:pStyle w:val="22"/>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我单位响应贵公司项目招标要求，参加项目投标。在投标过程中及中标后，我们将严格遵守国家法律法规和贵司招标文件要求，并郑重作出如下承诺和保证：</w:t>
      </w:r>
    </w:p>
    <w:p>
      <w:pPr>
        <w:pStyle w:val="22"/>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2"/>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二、不以任何名义为贵公司有关人员或项目第三方人员报销应由贵公司或个人支付的费用；</w:t>
      </w:r>
    </w:p>
    <w:p>
      <w:pPr>
        <w:pStyle w:val="22"/>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三、不向贵公司有关人员或项目第三方人员提供宴请、旅游、和健身娱乐等活动；</w:t>
      </w:r>
    </w:p>
    <w:p>
      <w:pPr>
        <w:pStyle w:val="22"/>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四、不为贵公司有关人员或项目第三方人员出国（境）、旅游等提供方便；</w:t>
      </w:r>
    </w:p>
    <w:p>
      <w:pPr>
        <w:pStyle w:val="22"/>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五、不为贵公司有关人员或项目第三方人员个人装修住房、婚丧嫁娶、配偶子女工作安排等提供好处或便利条件；</w:t>
      </w:r>
    </w:p>
    <w:p>
      <w:pPr>
        <w:pStyle w:val="22"/>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六、严格遵守国家招标投标法、合同法等法律规定，诚实守信，合法经营，坚决杜绝各种违法违纪行为。</w:t>
      </w:r>
    </w:p>
    <w:p>
      <w:pPr>
        <w:pStyle w:val="22"/>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2"/>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八、如违反上述廉洁自律承诺，贵公司有权：</w:t>
      </w:r>
    </w:p>
    <w:p>
      <w:pPr>
        <w:pStyle w:val="22"/>
        <w:numPr>
          <w:ilvl w:val="0"/>
          <w:numId w:val="3"/>
        </w:numPr>
        <w:adjustRightInd w:val="0"/>
        <w:snapToGrid w:val="0"/>
        <w:ind w:firstLineChars="0"/>
        <w:rPr>
          <w:rFonts w:ascii="宋体-PUA" w:hAnsi="宋体-PUA" w:eastAsia="宋体-PUA" w:cs="宋体-PUA"/>
          <w:sz w:val="22"/>
          <w:szCs w:val="22"/>
        </w:rPr>
      </w:pPr>
      <w:r>
        <w:rPr>
          <w:rFonts w:hint="eastAsia" w:ascii="宋体-PUA" w:hAnsi="宋体-PUA" w:eastAsia="宋体-PUA" w:cs="宋体-PUA"/>
          <w:sz w:val="22"/>
          <w:szCs w:val="22"/>
        </w:rPr>
        <w:t>立即取消我单位投标、中标或在建项目的实施资格；</w:t>
      </w:r>
    </w:p>
    <w:p>
      <w:pPr>
        <w:pStyle w:val="22"/>
        <w:numPr>
          <w:ilvl w:val="0"/>
          <w:numId w:val="3"/>
        </w:numPr>
        <w:adjustRightInd w:val="0"/>
        <w:snapToGrid w:val="0"/>
        <w:ind w:firstLineChars="0"/>
        <w:rPr>
          <w:rFonts w:ascii="宋体-PUA" w:hAnsi="宋体-PUA" w:eastAsia="宋体-PUA" w:cs="宋体-PUA"/>
          <w:sz w:val="22"/>
          <w:szCs w:val="22"/>
        </w:rPr>
      </w:pPr>
      <w:r>
        <w:rPr>
          <w:rFonts w:hint="eastAsia" w:ascii="宋体-PUA" w:hAnsi="宋体-PUA" w:eastAsia="宋体-PUA" w:cs="宋体-PUA"/>
          <w:sz w:val="22"/>
          <w:szCs w:val="22"/>
        </w:rPr>
        <w:t>扣除我方向贵公司缴纳的履约保证金的10%作为违反廉洁自律承诺的违约金。如该违约金不足以弥补贵公司损失的，我单位仍将承担实际损失赔偿责任。</w:t>
      </w:r>
    </w:p>
    <w:p>
      <w:pPr>
        <w:pStyle w:val="22"/>
        <w:numPr>
          <w:ilvl w:val="0"/>
          <w:numId w:val="3"/>
        </w:numPr>
        <w:adjustRightInd w:val="0"/>
        <w:snapToGrid w:val="0"/>
        <w:ind w:firstLineChars="0"/>
        <w:rPr>
          <w:rFonts w:ascii="宋体-PUA" w:hAnsi="宋体-PUA" w:eastAsia="宋体-PUA" w:cs="宋体-PUA"/>
          <w:sz w:val="22"/>
          <w:szCs w:val="22"/>
        </w:rPr>
      </w:pPr>
      <w:r>
        <w:rPr>
          <w:rFonts w:hint="eastAsia" w:ascii="宋体-PUA" w:hAnsi="宋体-PUA" w:eastAsia="宋体-PUA" w:cs="宋体-PUA"/>
          <w:sz w:val="22"/>
          <w:szCs w:val="22"/>
        </w:rPr>
        <w:t>拒绝我单位在一定时期内进入贵公司进行项目建设或其它经营活动；</w:t>
      </w:r>
    </w:p>
    <w:p>
      <w:pPr>
        <w:pStyle w:val="22"/>
        <w:numPr>
          <w:ilvl w:val="0"/>
          <w:numId w:val="3"/>
        </w:numPr>
        <w:adjustRightInd w:val="0"/>
        <w:snapToGrid w:val="0"/>
        <w:ind w:firstLineChars="0"/>
        <w:rPr>
          <w:rFonts w:ascii="宋体-PUA" w:hAnsi="宋体-PUA" w:eastAsia="宋体-PUA" w:cs="宋体-PUA"/>
          <w:sz w:val="22"/>
          <w:szCs w:val="22"/>
        </w:rPr>
      </w:pPr>
      <w:r>
        <w:rPr>
          <w:rFonts w:hint="eastAsia" w:ascii="宋体-PUA" w:hAnsi="宋体-PUA" w:eastAsia="宋体-PUA" w:cs="宋体-PUA"/>
          <w:sz w:val="22"/>
          <w:szCs w:val="22"/>
        </w:rPr>
        <w:t>由此引起的相应损失均由我单位承担。</w:t>
      </w:r>
    </w:p>
    <w:p>
      <w:pPr>
        <w:pStyle w:val="22"/>
        <w:adjustRightInd w:val="0"/>
        <w:snapToGrid w:val="0"/>
        <w:ind w:firstLine="440"/>
        <w:rPr>
          <w:rFonts w:ascii="宋体-PUA" w:hAnsi="宋体-PUA" w:eastAsia="宋体-PUA" w:cs="宋体-PUA"/>
          <w:sz w:val="22"/>
          <w:szCs w:val="22"/>
        </w:rPr>
      </w:pPr>
    </w:p>
    <w:p>
      <w:pPr>
        <w:pStyle w:val="22"/>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 xml:space="preserve">承诺人单位名称（盖章）：            </w:t>
      </w:r>
    </w:p>
    <w:p>
      <w:pPr>
        <w:pStyle w:val="22"/>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 xml:space="preserve">法定代表人 ：                    </w:t>
      </w:r>
    </w:p>
    <w:p>
      <w:pPr>
        <w:pStyle w:val="22"/>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 xml:space="preserve">或                            </w:t>
      </w:r>
    </w:p>
    <w:p>
      <w:pPr>
        <w:pStyle w:val="22"/>
        <w:adjustRightInd w:val="0"/>
        <w:snapToGrid w:val="0"/>
        <w:ind w:firstLine="440"/>
        <w:rPr>
          <w:rFonts w:ascii="宋体-PUA" w:hAnsi="宋体-PUA" w:eastAsia="宋体-PUA" w:cs="宋体-PUA"/>
          <w:sz w:val="22"/>
          <w:szCs w:val="22"/>
        </w:rPr>
      </w:pPr>
      <w:r>
        <w:rPr>
          <w:rFonts w:hint="eastAsia" w:ascii="宋体-PUA" w:hAnsi="宋体-PUA" w:eastAsia="宋体-PUA" w:cs="宋体-PUA"/>
          <w:sz w:val="22"/>
          <w:szCs w:val="22"/>
        </w:rPr>
        <w:t xml:space="preserve">委托代理人：                   </w:t>
      </w:r>
    </w:p>
    <w:p>
      <w:pPr>
        <w:pStyle w:val="22"/>
        <w:adjustRightInd w:val="0"/>
        <w:snapToGrid w:val="0"/>
        <w:ind w:firstLine="442"/>
        <w:rPr>
          <w:rFonts w:ascii="宋体-PUA" w:hAnsi="宋体-PUA" w:eastAsia="宋体-PUA" w:cs="宋体-PUA"/>
          <w:b/>
          <w:sz w:val="22"/>
          <w:szCs w:val="22"/>
        </w:rPr>
      </w:pPr>
    </w:p>
    <w:p>
      <w:pPr>
        <w:pStyle w:val="13"/>
        <w:rPr>
          <w:rFonts w:ascii="宋体-PUA" w:hAnsi="宋体-PUA" w:eastAsia="宋体-PUA" w:cs="宋体-PUA"/>
          <w:b w:val="0"/>
          <w:sz w:val="22"/>
          <w:szCs w:val="22"/>
        </w:rPr>
      </w:pPr>
      <w:r>
        <w:rPr>
          <w:rFonts w:hint="eastAsia" w:ascii="宋体-PUA" w:hAnsi="宋体-PUA" w:eastAsia="宋体-PUA" w:cs="宋体-PUA"/>
          <w:b w:val="0"/>
          <w:sz w:val="22"/>
          <w:szCs w:val="22"/>
        </w:rPr>
        <w:t xml:space="preserve">                           年     月     日</w:t>
      </w:r>
    </w:p>
    <w:p>
      <w:pPr>
        <w:rPr>
          <w:rFonts w:ascii="宋体-PUA" w:hAnsi="宋体-PUA" w:eastAsia="宋体-PUA" w:cs="宋体-PUA"/>
          <w:sz w:val="22"/>
          <w:szCs w:val="22"/>
        </w:rPr>
      </w:pPr>
    </w:p>
    <w:p>
      <w:pPr>
        <w:rPr>
          <w:rFonts w:ascii="宋体-PUA" w:hAnsi="宋体-PUA" w:eastAsia="宋体-PUA" w:cs="宋体-PUA"/>
          <w:sz w:val="22"/>
          <w:szCs w:val="22"/>
        </w:rPr>
      </w:pPr>
    </w:p>
    <w:p>
      <w:pPr>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附件2：保密承诺书</w:t>
      </w:r>
    </w:p>
    <w:p>
      <w:pPr>
        <w:spacing w:line="560" w:lineRule="exact"/>
        <w:jc w:val="center"/>
        <w:rPr>
          <w:rFonts w:ascii="宋体-PUA" w:hAnsi="宋体-PUA" w:eastAsia="宋体-PUA" w:cs="宋体-PUA"/>
          <w:b/>
          <w:bCs/>
          <w:sz w:val="22"/>
          <w:szCs w:val="22"/>
        </w:rPr>
      </w:pPr>
      <w:r>
        <w:rPr>
          <w:rFonts w:hint="eastAsia" w:ascii="宋体-PUA" w:hAnsi="宋体-PUA" w:eastAsia="宋体-PUA" w:cs="宋体-PUA"/>
          <w:b/>
          <w:bCs/>
          <w:sz w:val="22"/>
          <w:szCs w:val="22"/>
        </w:rPr>
        <w:t>保密承诺书</w:t>
      </w:r>
    </w:p>
    <w:p>
      <w:pPr>
        <w:snapToGrid w:val="0"/>
        <w:spacing w:line="560" w:lineRule="exact"/>
        <w:ind w:firstLine="440" w:firstLineChars="200"/>
        <w:rPr>
          <w:rFonts w:ascii="宋体-PUA" w:hAnsi="宋体-PUA" w:eastAsia="宋体-PUA" w:cs="宋体-PUA"/>
          <w:sz w:val="22"/>
          <w:szCs w:val="22"/>
        </w:rPr>
      </w:pPr>
      <w:r>
        <w:rPr>
          <w:rFonts w:hint="eastAsia" w:ascii="宋体-PUA" w:hAnsi="宋体-PUA" w:eastAsia="宋体-PUA" w:cs="宋体-PUA"/>
          <w:sz w:val="22"/>
          <w:szCs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1.商业秘密</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1.1商业秘密是指机场公司（包括机场公司关联公司）一切专有、不对外公开的资料和信息。包括但不限于以下方面：</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（1）经营信息（发展规划、运营状况、客户资源、货源情报、投融资计划、开发计划、标书等）；</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（2）管理信息（管理方法、管理制度、员工管理、合同管理、纠纷管理等）；</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（3）产品及技术信息（设计及图纸、样品及服务、技术方案、质量标准、技术标准、计算机程序等）；</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（4）财务信息（财务收支、固定资产、流动资金、成本核算等）；</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（5）我方单独或机场公司（包括机场公司关联公司）和我方共同为机场公司开发、设计、生产的产品、资料及相关信息；</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（6）其他机场公司未对外公开的有关营运、计划、航班数据、标准、开发、生产、经营、质量管理控制和租赁的资料和数据等信息以及对供应商的管理文件。</w:t>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1.3、对于上述提及的商业秘密，不能仅因为公开发表的文章或资讯中包含其内容，就认为是可对外公开的特殊情况。</w:t>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1.4、以下资料不属于本承诺所指的商业秘密：</w:t>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（1）我方从机场公司拟获悉之前已持有的我方无需承担保密义务的机场公司有关资料(但通过其它违约或侵权行为而获得的资料除外)；</w:t>
      </w: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（2）已经公开或已成为常识性的资料，且该等公开并非因违反本承诺所致。</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宋体-PUA" w:hAnsi="宋体-PUA" w:eastAsia="宋体-PUA" w:cs="宋体-PUA"/>
          <w:sz w:val="22"/>
          <w:szCs w:val="22"/>
        </w:rPr>
      </w:pP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（1）披露、使用或者允许他人以不正当手段获取的商业秘密；</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（2）为机场公司以外的第三人窃取、刺探、收买、非法提供商业秘密。</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（3）在电子公告系统、聊天系统、电子邮箱、论坛等计算机网络系统上传递、转发、抄送、发布、谈论和传播商业秘密；</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（4）在私人交往和通信中，向亲属、朋友以及与工作无关人员泄露商业秘密，或在公共场所谈论商业秘密； </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（5）擅自将属于商业秘密的文件、资料和其他物品携带、传递、寄运出机场公司办公场所或国（境）外。</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（6）未经机场公司同意就以任何方式私自保存、截留含有机场公司商业秘密的任何形式资料、文件和物品的复印件、复制品、副本。</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（7）将含有机场公司商业秘密的产品、技术或其他资料、信息向第三人销售、使用或以任何方式提供。</w:t>
      </w:r>
    </w:p>
    <w:p>
      <w:pPr>
        <w:adjustRightInd w:val="0"/>
        <w:snapToGrid w:val="0"/>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8、违约责任</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8.1因我方违反保密义务的行为造成机场公司的一切损失，我方应当全部予以赔偿。</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8.2如我方违反本承诺书下保密义务，应当承担违约责任，除赔偿损失外，还应依据合同向机场公司支付相应的违约金；</w:t>
      </w:r>
    </w:p>
    <w:p>
      <w:pPr>
        <w:adjustRightInd w:val="0"/>
        <w:snapToGrid w:val="0"/>
        <w:spacing w:line="560" w:lineRule="exact"/>
        <w:rPr>
          <w:rFonts w:ascii="宋体-PUA" w:hAnsi="宋体-PUA" w:eastAsia="宋体-PUA" w:cs="宋体-PUA"/>
          <w:sz w:val="22"/>
          <w:szCs w:val="22"/>
        </w:rPr>
      </w:pPr>
      <w:r>
        <w:rPr>
          <w:rFonts w:hint="eastAsia" w:ascii="宋体-PUA" w:hAnsi="宋体-PUA" w:eastAsia="宋体-PUA" w:cs="宋体-PUA"/>
          <w:sz w:val="22"/>
          <w:szCs w:val="22"/>
        </w:rPr>
        <w:t>9、本承诺书适用中华人民共和国法律，如因履行本承诺书发生争议，则双方均有权向机场公司所在地法院提起诉讼。</w:t>
      </w:r>
    </w:p>
    <w:p>
      <w:pPr>
        <w:adjustRightInd w:val="0"/>
        <w:snapToGrid w:val="0"/>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                        供应商(盖章):</w:t>
      </w:r>
    </w:p>
    <w:p>
      <w:pPr>
        <w:spacing w:line="560" w:lineRule="exact"/>
        <w:jc w:val="center"/>
        <w:rPr>
          <w:rFonts w:ascii="宋体-PUA" w:hAnsi="宋体-PUA" w:eastAsia="宋体-PUA" w:cs="宋体-PUA"/>
          <w:sz w:val="22"/>
          <w:szCs w:val="22"/>
        </w:rPr>
      </w:pPr>
      <w:r>
        <w:rPr>
          <w:rFonts w:hint="eastAsia" w:ascii="宋体-PUA" w:hAnsi="宋体-PUA" w:eastAsia="宋体-PUA" w:cs="宋体-PUA"/>
          <w:sz w:val="22"/>
          <w:szCs w:val="22"/>
        </w:rPr>
        <w:t>法定代表人或授权代表：</w:t>
      </w:r>
    </w:p>
    <w:p>
      <w:pPr>
        <w:spacing w:line="560" w:lineRule="exact"/>
        <w:jc w:val="center"/>
        <w:rPr>
          <w:rFonts w:ascii="宋体-PUA" w:hAnsi="宋体-PUA" w:eastAsia="宋体-PUA" w:cs="宋体-PUA"/>
          <w:sz w:val="22"/>
          <w:szCs w:val="22"/>
        </w:rPr>
      </w:pPr>
    </w:p>
    <w:p>
      <w:pPr>
        <w:spacing w:line="560" w:lineRule="exact"/>
        <w:jc w:val="center"/>
        <w:rPr>
          <w:rFonts w:ascii="宋体-PUA" w:hAnsi="宋体-PUA" w:eastAsia="宋体-PUA" w:cs="宋体-PUA"/>
          <w:sz w:val="22"/>
          <w:szCs w:val="22"/>
        </w:rPr>
      </w:pPr>
    </w:p>
    <w:p>
      <w:pPr>
        <w:spacing w:line="560" w:lineRule="exact"/>
        <w:jc w:val="center"/>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                       电话/传真：</w:t>
      </w:r>
    </w:p>
    <w:p>
      <w:pPr>
        <w:spacing w:line="560" w:lineRule="exact"/>
        <w:jc w:val="center"/>
        <w:rPr>
          <w:rFonts w:ascii="宋体-PUA" w:hAnsi="宋体-PUA" w:eastAsia="宋体-PUA" w:cs="宋体-PUA"/>
          <w:sz w:val="22"/>
          <w:szCs w:val="22"/>
        </w:rPr>
      </w:pPr>
    </w:p>
    <w:p>
      <w:pPr>
        <w:spacing w:line="560" w:lineRule="exact"/>
        <w:rPr>
          <w:rFonts w:ascii="宋体-PUA" w:hAnsi="宋体-PUA" w:eastAsia="宋体-PUA" w:cs="宋体-PUA"/>
          <w:sz w:val="22"/>
          <w:szCs w:val="22"/>
        </w:rPr>
      </w:pPr>
      <w:r>
        <w:rPr>
          <w:rFonts w:hint="eastAsia" w:ascii="宋体-PUA" w:hAnsi="宋体-PUA" w:eastAsia="宋体-PUA" w:cs="宋体-PUA"/>
          <w:sz w:val="22"/>
          <w:szCs w:val="22"/>
        </w:rPr>
        <w:t xml:space="preserve">                       地址：</w:t>
      </w:r>
    </w:p>
    <w:p>
      <w:pPr>
        <w:spacing w:line="560" w:lineRule="exact"/>
        <w:rPr>
          <w:rFonts w:ascii="宋体-PUA" w:hAnsi="宋体-PUA" w:eastAsia="宋体-PUA" w:cs="宋体-PUA"/>
          <w:sz w:val="22"/>
          <w:szCs w:val="22"/>
        </w:rPr>
      </w:pPr>
    </w:p>
    <w:p>
      <w:pPr>
        <w:spacing w:line="560" w:lineRule="exact"/>
        <w:rPr>
          <w:rFonts w:ascii="宋体-PUA" w:hAnsi="宋体-PUA" w:eastAsia="宋体-PUA" w:cs="宋体-PUA"/>
          <w:sz w:val="22"/>
          <w:szCs w:val="22"/>
        </w:rPr>
      </w:pPr>
    </w:p>
    <w:p>
      <w:pPr>
        <w:snapToGrid w:val="0"/>
        <w:spacing w:line="560" w:lineRule="exact"/>
        <w:jc w:val="center"/>
        <w:rPr>
          <w:rFonts w:ascii="宋体-PUA" w:hAnsi="宋体-PUA" w:eastAsia="宋体-PUA" w:cs="宋体-PUA"/>
          <w:sz w:val="22"/>
          <w:szCs w:val="22"/>
        </w:rPr>
      </w:pPr>
      <w:r>
        <w:rPr>
          <w:rFonts w:hint="eastAsia" w:ascii="宋体-PUA" w:hAnsi="宋体-PUA" w:eastAsia="宋体-PUA" w:cs="宋体-PUA"/>
          <w:sz w:val="22"/>
          <w:szCs w:val="22"/>
        </w:rPr>
        <w:t>日期：     年   月   日</w:t>
      </w:r>
    </w:p>
    <w:p>
      <w:pPr>
        <w:pStyle w:val="5"/>
        <w:spacing w:line="560" w:lineRule="exact"/>
        <w:ind w:right="960" w:firstLine="440" w:firstLineChars="200"/>
        <w:rPr>
          <w:rFonts w:ascii="宋体-PUA" w:hAnsi="宋体-PUA" w:eastAsia="宋体-PUA" w:cs="宋体-PUA"/>
          <w:sz w:val="22"/>
          <w:szCs w:val="22"/>
        </w:rPr>
      </w:pPr>
    </w:p>
    <w:p>
      <w:pPr>
        <w:spacing w:line="560" w:lineRule="exact"/>
        <w:rPr>
          <w:rFonts w:ascii="黑体" w:hAnsi="黑体" w:eastAsia="黑体"/>
          <w:sz w:val="28"/>
          <w:szCs w:val="28"/>
        </w:rPr>
      </w:pPr>
    </w:p>
    <w:p>
      <w:pPr>
        <w:snapToGrid w:val="0"/>
        <w:spacing w:line="360" w:lineRule="exact"/>
        <w:ind w:firstLine="440" w:firstLineChars="200"/>
        <w:jc w:val="left"/>
        <w:rPr>
          <w:rFonts w:ascii="宋体" w:hAnsi="宋体"/>
          <w:sz w:val="22"/>
        </w:rPr>
      </w:pPr>
    </w:p>
    <w:p/>
    <w:p>
      <w:pPr>
        <w:pStyle w:val="13"/>
        <w:rPr>
          <w:rFonts w:ascii="Calibri" w:hAnsi="Calibri" w:cs="Calibri"/>
        </w:rPr>
      </w:pPr>
      <w:bookmarkStart w:id="74" w:name="_Toc275274581"/>
      <w:r>
        <w:br w:type="page"/>
      </w:r>
      <w:bookmarkStart w:id="75" w:name="_Toc321925456"/>
      <w:bookmarkStart w:id="76" w:name="_Toc448002987"/>
      <w:r>
        <w:rPr>
          <w:rFonts w:hint="eastAsia"/>
        </w:rPr>
        <w:t>第五章</w:t>
      </w:r>
      <w:r>
        <w:rPr>
          <w:rFonts w:ascii="Calibri" w:hAnsi="Calibri" w:cs="Calibri"/>
        </w:rPr>
        <w:t xml:space="preserve"> 评标方法及标准</w:t>
      </w:r>
      <w:bookmarkEnd w:id="75"/>
      <w:bookmarkEnd w:id="76"/>
    </w:p>
    <w:p>
      <w:pPr>
        <w:pStyle w:val="5"/>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5"/>
        <w:spacing w:line="360" w:lineRule="exact"/>
        <w:rPr>
          <w:rFonts w:hAnsi="宋体" w:cs="Calibri"/>
          <w:b/>
          <w:bCs/>
          <w:sz w:val="22"/>
          <w:szCs w:val="22"/>
        </w:rPr>
      </w:pPr>
      <w:r>
        <w:rPr>
          <w:rFonts w:hAnsi="宋体" w:cs="Calibri"/>
          <w:b/>
          <w:bCs/>
          <w:sz w:val="22"/>
          <w:szCs w:val="22"/>
        </w:rPr>
        <w:t>一、评标原则</w:t>
      </w:r>
    </w:p>
    <w:p>
      <w:pPr>
        <w:pStyle w:val="5"/>
        <w:spacing w:line="360" w:lineRule="exact"/>
        <w:ind w:firstLine="420"/>
        <w:rPr>
          <w:rFonts w:hAnsi="宋体" w:cs="Calibri"/>
          <w:sz w:val="22"/>
          <w:szCs w:val="22"/>
        </w:rPr>
      </w:pPr>
      <w:r>
        <w:rPr>
          <w:rFonts w:hAnsi="宋体" w:cs="Calibri"/>
          <w:bCs/>
          <w:sz w:val="22"/>
          <w:szCs w:val="22"/>
        </w:rPr>
        <w:t>评标应遵循公平、公正、科学、择优的原则。</w:t>
      </w:r>
    </w:p>
    <w:p>
      <w:pPr>
        <w:pStyle w:val="5"/>
        <w:spacing w:line="360" w:lineRule="exact"/>
        <w:rPr>
          <w:rFonts w:hAnsi="宋体" w:cs="Calibri"/>
          <w:b/>
          <w:bCs/>
          <w:sz w:val="22"/>
          <w:szCs w:val="22"/>
        </w:rPr>
      </w:pPr>
      <w:r>
        <w:rPr>
          <w:rFonts w:hAnsi="宋体" w:cs="Calibri"/>
          <w:b/>
          <w:bCs/>
          <w:sz w:val="22"/>
          <w:szCs w:val="22"/>
        </w:rPr>
        <w:t>二、评标组织</w:t>
      </w:r>
    </w:p>
    <w:p>
      <w:pPr>
        <w:pStyle w:val="5"/>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5"/>
        <w:spacing w:line="360" w:lineRule="exact"/>
        <w:rPr>
          <w:rFonts w:hAnsi="宋体" w:cs="Calibri"/>
          <w:b/>
          <w:bCs/>
          <w:sz w:val="22"/>
          <w:szCs w:val="22"/>
        </w:rPr>
      </w:pPr>
      <w:r>
        <w:rPr>
          <w:rFonts w:hAnsi="宋体" w:cs="Calibri"/>
          <w:b/>
          <w:bCs/>
          <w:sz w:val="22"/>
          <w:szCs w:val="22"/>
        </w:rPr>
        <w:t>三、投标文件的评审</w:t>
      </w:r>
    </w:p>
    <w:p>
      <w:pPr>
        <w:pStyle w:val="5"/>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5"/>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5"/>
        <w:numPr>
          <w:ilvl w:val="0"/>
          <w:numId w:val="4"/>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5"/>
        <w:numPr>
          <w:ilvl w:val="0"/>
          <w:numId w:val="4"/>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5"/>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5"/>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5"/>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5"/>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5"/>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5"/>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5"/>
        <w:adjustRightInd w:val="0"/>
        <w:snapToGrid w:val="0"/>
        <w:spacing w:line="360" w:lineRule="exact"/>
        <w:ind w:firstLine="440" w:firstLineChars="200"/>
        <w:rPr>
          <w:rFonts w:hAnsi="宋体"/>
          <w:color w:val="000000"/>
          <w:sz w:val="22"/>
          <w:szCs w:val="22"/>
        </w:rPr>
      </w:pPr>
      <w:r>
        <w:rPr>
          <w:rFonts w:hint="eastAsia" w:hAnsi="宋体" w:cs="Calibri"/>
          <w:sz w:val="22"/>
          <w:szCs w:val="22"/>
        </w:rPr>
        <w:t xml:space="preserve">2、资信及技术评分  </w:t>
      </w:r>
      <w:r>
        <w:rPr>
          <w:rFonts w:hAnsi="宋体"/>
          <w:color w:val="000000"/>
          <w:sz w:val="22"/>
          <w:szCs w:val="22"/>
        </w:rPr>
        <w:t xml:space="preserve"> </w:t>
      </w:r>
      <w:r>
        <w:rPr>
          <w:rFonts w:hint="eastAsia" w:hAnsi="宋体"/>
          <w:color w:val="000000"/>
          <w:sz w:val="22"/>
          <w:szCs w:val="22"/>
        </w:rPr>
        <w:t>4</w:t>
      </w:r>
      <w:r>
        <w:rPr>
          <w:rFonts w:hAnsi="宋体"/>
          <w:color w:val="000000"/>
          <w:sz w:val="22"/>
          <w:szCs w:val="22"/>
        </w:rPr>
        <w:t>-30</w:t>
      </w:r>
      <w:r>
        <w:rPr>
          <w:rFonts w:hint="eastAsia" w:hAnsi="宋体"/>
          <w:color w:val="000000"/>
          <w:sz w:val="22"/>
          <w:szCs w:val="22"/>
        </w:rPr>
        <w:t>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5"/>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noWrap w:val="0"/>
            <w:vAlign w:val="center"/>
          </w:tcPr>
          <w:p>
            <w:pPr>
              <w:snapToGrid w:val="0"/>
              <w:jc w:val="center"/>
              <w:rPr>
                <w:rFonts w:ascii="宋体"/>
                <w:b/>
                <w:bCs/>
                <w:sz w:val="22"/>
                <w:szCs w:val="22"/>
              </w:rPr>
            </w:pPr>
            <w:r>
              <w:rPr>
                <w:rFonts w:hint="eastAsia" w:ascii="宋体" w:hAnsi="宋体" w:cs="宋体"/>
                <w:b/>
                <w:bCs/>
                <w:sz w:val="22"/>
                <w:szCs w:val="22"/>
              </w:rPr>
              <w:t>评定项目</w:t>
            </w:r>
          </w:p>
        </w:tc>
        <w:tc>
          <w:tcPr>
            <w:tcW w:w="1701" w:type="dxa"/>
            <w:noWrap w:val="0"/>
            <w:vAlign w:val="center"/>
          </w:tcPr>
          <w:p>
            <w:pPr>
              <w:snapToGrid w:val="0"/>
              <w:jc w:val="center"/>
              <w:rPr>
                <w:rFonts w:ascii="宋体"/>
                <w:b/>
                <w:bCs/>
                <w:sz w:val="22"/>
                <w:szCs w:val="22"/>
              </w:rPr>
            </w:pPr>
            <w:r>
              <w:rPr>
                <w:rFonts w:hint="eastAsia" w:ascii="宋体" w:hAnsi="宋体" w:cs="宋体"/>
                <w:b/>
                <w:bCs/>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noWrap w:val="0"/>
            <w:vAlign w:val="top"/>
          </w:tcPr>
          <w:p>
            <w:pPr>
              <w:pStyle w:val="4"/>
              <w:snapToGrid w:val="0"/>
              <w:spacing w:after="0"/>
              <w:jc w:val="left"/>
              <w:rPr>
                <w:rFonts w:ascii="宋体"/>
                <w:sz w:val="22"/>
                <w:szCs w:val="22"/>
              </w:rPr>
            </w:pPr>
            <w:r>
              <w:rPr>
                <w:rFonts w:hint="eastAsia" w:ascii="宋体" w:hAnsi="宋体" w:cs="宋体"/>
                <w:sz w:val="22"/>
                <w:szCs w:val="22"/>
              </w:rPr>
              <w:t>工期承诺及组织保证措施的可行性、合理性</w:t>
            </w:r>
          </w:p>
        </w:tc>
        <w:tc>
          <w:tcPr>
            <w:tcW w:w="1701" w:type="dxa"/>
            <w:noWrap w:val="0"/>
            <w:vAlign w:val="top"/>
          </w:tcPr>
          <w:p>
            <w:pPr>
              <w:pStyle w:val="4"/>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noWrap w:val="0"/>
            <w:vAlign w:val="top"/>
          </w:tcPr>
          <w:p>
            <w:pPr>
              <w:pStyle w:val="4"/>
              <w:snapToGrid w:val="0"/>
              <w:spacing w:after="0"/>
              <w:jc w:val="left"/>
              <w:rPr>
                <w:rFonts w:ascii="宋体"/>
                <w:sz w:val="22"/>
                <w:szCs w:val="22"/>
              </w:rPr>
            </w:pPr>
            <w:r>
              <w:rPr>
                <w:rFonts w:hint="eastAsia" w:ascii="宋体"/>
                <w:sz w:val="22"/>
                <w:szCs w:val="22"/>
              </w:rPr>
              <w:t>投标人企业规模、得奖情况(提供相关的证明)</w:t>
            </w:r>
          </w:p>
        </w:tc>
        <w:tc>
          <w:tcPr>
            <w:tcW w:w="1701" w:type="dxa"/>
            <w:noWrap w:val="0"/>
            <w:vAlign w:val="top"/>
          </w:tcPr>
          <w:p>
            <w:pPr>
              <w:pStyle w:val="4"/>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noWrap w:val="0"/>
            <w:vAlign w:val="top"/>
          </w:tcPr>
          <w:p>
            <w:pPr>
              <w:pStyle w:val="4"/>
              <w:snapToGrid w:val="0"/>
              <w:spacing w:after="0"/>
              <w:jc w:val="left"/>
              <w:rPr>
                <w:rFonts w:ascii="宋体"/>
                <w:sz w:val="22"/>
                <w:szCs w:val="22"/>
              </w:rPr>
            </w:pPr>
            <w:r>
              <w:rPr>
                <w:rFonts w:hint="eastAsia" w:ascii="宋体"/>
                <w:sz w:val="22"/>
                <w:szCs w:val="22"/>
              </w:rPr>
              <w:t>是否具有电扶梯修理、改造、安装或同类项目等施工经验（以合同为准）</w:t>
            </w:r>
          </w:p>
        </w:tc>
        <w:tc>
          <w:tcPr>
            <w:tcW w:w="1701" w:type="dxa"/>
            <w:noWrap w:val="0"/>
            <w:vAlign w:val="center"/>
          </w:tcPr>
          <w:p>
            <w:pPr>
              <w:snapToGrid w:val="0"/>
              <w:jc w:val="center"/>
              <w:rPr>
                <w:rFonts w:ascii="宋体"/>
                <w:b/>
                <w:bCs/>
                <w:sz w:val="22"/>
                <w:szCs w:val="22"/>
              </w:rPr>
            </w:pPr>
            <w:r>
              <w:rPr>
                <w:rFonts w:hint="eastAsia" w:ascii="宋体" w:hAnsi="宋体" w:cs="宋体"/>
                <w:sz w:val="22"/>
                <w:szCs w:val="22"/>
              </w:rPr>
              <w:t>0</w:t>
            </w:r>
            <w:r>
              <w:rPr>
                <w:rFonts w:ascii="宋体" w:hAnsi="宋体" w:cs="宋体"/>
                <w:sz w:val="22"/>
                <w:szCs w:val="22"/>
              </w:rPr>
              <w:t>—</w:t>
            </w:r>
            <w:r>
              <w:rPr>
                <w:rFonts w:hint="eastAsia" w:ascii="宋体" w:hAnsi="宋体" w:cs="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noWrap w:val="0"/>
            <w:vAlign w:val="top"/>
          </w:tcPr>
          <w:p>
            <w:pPr>
              <w:pStyle w:val="4"/>
              <w:snapToGrid w:val="0"/>
              <w:spacing w:after="0"/>
              <w:jc w:val="left"/>
              <w:rPr>
                <w:rFonts w:ascii="宋体"/>
                <w:sz w:val="22"/>
                <w:szCs w:val="22"/>
              </w:rPr>
            </w:pPr>
            <w:r>
              <w:rPr>
                <w:rFonts w:hint="eastAsia" w:ascii="宋体"/>
                <w:sz w:val="22"/>
                <w:szCs w:val="22"/>
              </w:rPr>
              <w:t>所提供产品的性能、优劣性</w:t>
            </w:r>
          </w:p>
        </w:tc>
        <w:tc>
          <w:tcPr>
            <w:tcW w:w="1701" w:type="dxa"/>
            <w:noWrap w:val="0"/>
            <w:vAlign w:val="center"/>
          </w:tcPr>
          <w:p>
            <w:pPr>
              <w:snapToGrid w:val="0"/>
              <w:jc w:val="center"/>
              <w:rPr>
                <w:rFonts w:ascii="宋体"/>
                <w:sz w:val="22"/>
                <w:szCs w:val="22"/>
                <w:highlight w:val="yellow"/>
              </w:rPr>
            </w:pPr>
            <w:r>
              <w:rPr>
                <w:rFonts w:ascii="宋体" w:hAnsi="宋体" w:cs="宋体"/>
                <w:sz w:val="22"/>
                <w:szCs w:val="22"/>
              </w:rPr>
              <w:t>1</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noWrap w:val="0"/>
            <w:vAlign w:val="top"/>
          </w:tcPr>
          <w:p>
            <w:pPr>
              <w:pStyle w:val="4"/>
              <w:snapToGrid w:val="0"/>
              <w:spacing w:after="0"/>
              <w:jc w:val="left"/>
              <w:rPr>
                <w:rFonts w:ascii="宋体"/>
                <w:sz w:val="22"/>
                <w:szCs w:val="22"/>
              </w:rPr>
            </w:pPr>
            <w:r>
              <w:rPr>
                <w:rFonts w:hint="eastAsia" w:ascii="宋体" w:hAnsi="宋体" w:cs="宋体"/>
                <w:sz w:val="22"/>
                <w:szCs w:val="22"/>
              </w:rPr>
              <w:t>产品的技术服务和售后服务的内容，措施和承诺</w:t>
            </w:r>
          </w:p>
        </w:tc>
        <w:tc>
          <w:tcPr>
            <w:tcW w:w="1701" w:type="dxa"/>
            <w:noWrap w:val="0"/>
            <w:vAlign w:val="center"/>
          </w:tcPr>
          <w:p>
            <w:pPr>
              <w:widowControl/>
              <w:snapToGrid w:val="0"/>
              <w:jc w:val="center"/>
              <w:rPr>
                <w:rFonts w:ascii="宋体"/>
                <w:sz w:val="22"/>
                <w:szCs w:val="22"/>
              </w:rPr>
            </w:pPr>
            <w:r>
              <w:rPr>
                <w:rFonts w:hint="eastAsia" w:ascii="宋体" w:hAnsi="宋体" w:cs="宋体"/>
                <w:sz w:val="22"/>
                <w:szCs w:val="22"/>
              </w:rPr>
              <w:t>1－8分</w:t>
            </w:r>
          </w:p>
        </w:tc>
      </w:tr>
    </w:tbl>
    <w:p>
      <w:pPr>
        <w:pStyle w:val="5"/>
        <w:adjustRightInd w:val="0"/>
        <w:snapToGrid w:val="0"/>
        <w:spacing w:line="360" w:lineRule="exact"/>
        <w:ind w:firstLine="440" w:firstLineChars="200"/>
        <w:rPr>
          <w:rFonts w:hAnsi="宋体" w:cs="Calibri"/>
          <w:sz w:val="22"/>
          <w:szCs w:val="22"/>
        </w:rPr>
      </w:pPr>
    </w:p>
    <w:p>
      <w:pPr>
        <w:pStyle w:val="5"/>
        <w:spacing w:line="360" w:lineRule="exact"/>
        <w:rPr>
          <w:rFonts w:hAnsi="宋体" w:cs="Calibri"/>
          <w:b/>
          <w:sz w:val="22"/>
          <w:szCs w:val="22"/>
        </w:rPr>
      </w:pPr>
      <w:r>
        <w:rPr>
          <w:rFonts w:hAnsi="宋体" w:cs="Calibri"/>
          <w:b/>
          <w:sz w:val="22"/>
          <w:szCs w:val="22"/>
        </w:rPr>
        <w:t>3.4推荐中标候选人</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5"/>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5"/>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b/>
          <w:bCs/>
          <w:kern w:val="0"/>
          <w:sz w:val="32"/>
          <w:szCs w:val="32"/>
        </w:rPr>
      </w:pPr>
      <w:r>
        <w:br w:type="page"/>
      </w:r>
    </w:p>
    <w:p/>
    <w:p>
      <w:pPr>
        <w:pStyle w:val="13"/>
      </w:pPr>
      <w:bookmarkStart w:id="77" w:name="_Toc321925457"/>
      <w:r>
        <w:t>第</w:t>
      </w:r>
      <w:r>
        <w:rPr>
          <w:rFonts w:hint="eastAsia"/>
        </w:rPr>
        <w:t>六</w:t>
      </w:r>
      <w:r>
        <w:t>章  投标文件格式</w:t>
      </w:r>
      <w:bookmarkEnd w:id="74"/>
      <w:bookmarkEnd w:id="77"/>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w:t>
      </w:r>
      <w:r>
        <w:rPr>
          <w:rFonts w:ascii="宋体" w:hAnsi="宋体" w:cs="Calibri"/>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ascii="宋体" w:hAnsi="宋体" w:cs="Calibri"/>
          <w:color w:val="000000"/>
          <w:sz w:val="22"/>
          <w:szCs w:val="22"/>
        </w:rPr>
        <w:t>投标人一般情况</w:t>
      </w:r>
      <w:r>
        <w:rPr>
          <w:rFonts w:hint="eastAsia" w:ascii="宋体" w:hAnsi="宋体" w:cs="Calibri"/>
          <w:color w:val="000000"/>
          <w:sz w:val="22"/>
          <w:szCs w:val="22"/>
        </w:rPr>
        <w:t>及</w:t>
      </w:r>
      <w:r>
        <w:rPr>
          <w:rFonts w:ascii="宋体" w:hAnsi="宋体" w:cs="Calibri"/>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ascii="宋体" w:hAnsi="宋体" w:cs="Arial"/>
          <w:color w:val="000000"/>
          <w:sz w:val="22"/>
          <w:szCs w:val="22"/>
        </w:rPr>
        <w:t>投标人认为</w:t>
      </w:r>
      <w:r>
        <w:rPr>
          <w:rFonts w:ascii="宋体" w:hAnsi="宋体" w:cs="Arial"/>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8" w:name="_Toc171421958"/>
      <w:r>
        <w:rPr>
          <w:rFonts w:cs="Calibri"/>
          <w:color w:val="000000"/>
        </w:rPr>
        <w:t>封面</w:t>
      </w:r>
      <w:bookmarkEnd w:id="7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5"/>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w:t>
      </w:r>
      <w:r>
        <w:rPr>
          <w:rFonts w:hint="eastAsia" w:ascii="宋体" w:hAnsi="宋体"/>
          <w:sz w:val="22"/>
          <w:szCs w:val="22"/>
          <w:u w:val="single"/>
        </w:rPr>
        <w:t xml:space="preserve"> </w:t>
      </w:r>
    </w:p>
    <w:p>
      <w:pPr>
        <w:numPr>
          <w:ilvl w:val="0"/>
          <w:numId w:val="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_x0000_s102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zMLyPXAAAACAEAAA8AAAAAAAAAAQAgAAAAIgAAAGRycy9kb3ducmV2LnhtbFBLAQIU&#10;ABQAAAAIAIdO4kCH/CFeLQIAAEgEAAAOAAAAAAAAAAEAIAAAACYBAABkcnMvZTJvRG9jLnhtbFBL&#10;BQYAAAAABgAGAFkBAADFBQ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文本框 1"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k96wdcAAAAJAQAADwAAAAAAAAABACAAAAAiAAAAZHJzL2Rvd25yZXYueG1sUEsB&#10;AhQAFAAAAAgAh07iQGfleBIvAgAASAQAAA4AAAAAAAAAAQAgAAAAJgEAAGRycy9lMm9Eb2MueG1s&#10;UEsFBgAAAAAGAAYAWQEAAMc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5"/>
        <w:spacing w:after="120" w:afterLines="50" w:line="360" w:lineRule="auto"/>
        <w:jc w:val="left"/>
        <w:rPr>
          <w:rFonts w:hAnsi="宋体" w:cs="宋体"/>
          <w:b/>
        </w:rPr>
      </w:pPr>
      <w:r>
        <w:rPr>
          <w:rFonts w:hAnsi="宋体" w:cs="宋体"/>
          <w:b/>
        </w:rPr>
        <w:br w:type="page"/>
      </w:r>
      <w:bookmarkStart w:id="79" w:name="_Toc133214102"/>
      <w:bookmarkStart w:id="80" w:name="_Toc144265958"/>
      <w:bookmarkStart w:id="81" w:name="_Toc133470542"/>
      <w:bookmarkStart w:id="82" w:name="_Toc133214309"/>
      <w:bookmarkStart w:id="83" w:name="_Toc137373398"/>
    </w:p>
    <w:p>
      <w:pPr>
        <w:pStyle w:val="5"/>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5"/>
        <w:spacing w:after="120" w:afterLines="50" w:line="360" w:lineRule="auto"/>
        <w:jc w:val="center"/>
        <w:rPr>
          <w:rFonts w:hAnsi="宋体" w:cs="宋体"/>
        </w:rPr>
      </w:pPr>
    </w:p>
    <w:p>
      <w:pPr>
        <w:pStyle w:val="5"/>
        <w:numPr>
          <w:ilvl w:val="1"/>
          <w:numId w:val="6"/>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
        <w:numPr>
          <w:ilvl w:val="1"/>
          <w:numId w:val="7"/>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
        <w:numPr>
          <w:ilvl w:val="1"/>
          <w:numId w:val="7"/>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
        <w:numPr>
          <w:ilvl w:val="1"/>
          <w:numId w:val="7"/>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
        <w:numPr>
          <w:ilvl w:val="1"/>
          <w:numId w:val="7"/>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5"/>
        <w:numPr>
          <w:ilvl w:val="1"/>
          <w:numId w:val="6"/>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79"/>
    <w:bookmarkEnd w:id="80"/>
    <w:bookmarkEnd w:id="81"/>
    <w:bookmarkEnd w:id="82"/>
    <w:bookmarkEnd w:id="83"/>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15"/>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noWrap w:val="0"/>
            <w:vAlign w:val="center"/>
          </w:tcPr>
          <w:p>
            <w:pPr>
              <w:snapToGrid w:val="0"/>
              <w:jc w:val="center"/>
              <w:rPr>
                <w:rFonts w:ascii="宋体" w:hAnsi="宋体" w:cs="宋体"/>
                <w:b/>
                <w:sz w:val="22"/>
              </w:rPr>
            </w:pPr>
            <w:r>
              <w:rPr>
                <w:rFonts w:hint="eastAsia" w:ascii="宋体" w:hAnsi="宋体" w:cs="宋体"/>
                <w:b/>
                <w:sz w:val="22"/>
              </w:rPr>
              <w:t>序 号</w:t>
            </w:r>
          </w:p>
        </w:tc>
        <w:tc>
          <w:tcPr>
            <w:tcW w:w="2976" w:type="dxa"/>
            <w:noWrap w:val="0"/>
            <w:vAlign w:val="center"/>
          </w:tcPr>
          <w:p>
            <w:pPr>
              <w:snapToGrid w:val="0"/>
              <w:jc w:val="center"/>
              <w:rPr>
                <w:rFonts w:ascii="宋体" w:hAnsi="宋体" w:cs="宋体"/>
                <w:b/>
                <w:sz w:val="22"/>
              </w:rPr>
            </w:pPr>
            <w:r>
              <w:rPr>
                <w:rFonts w:hint="eastAsia" w:ascii="宋体" w:hAnsi="宋体" w:cs="宋体"/>
                <w:b/>
                <w:sz w:val="22"/>
              </w:rPr>
              <w:t>内    容</w:t>
            </w:r>
          </w:p>
        </w:tc>
        <w:tc>
          <w:tcPr>
            <w:tcW w:w="3544" w:type="dxa"/>
            <w:noWrap w:val="0"/>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noWrap w:val="0"/>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noWrap w:val="0"/>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noWrap w:val="0"/>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noWrap w:val="0"/>
            <w:vAlign w:val="center"/>
          </w:tcPr>
          <w:p>
            <w:pPr>
              <w:snapToGrid w:val="0"/>
              <w:rPr>
                <w:rFonts w:ascii="宋体" w:hAnsi="宋体" w:cs="宋体"/>
                <w:sz w:val="22"/>
              </w:rPr>
            </w:pPr>
          </w:p>
        </w:tc>
        <w:tc>
          <w:tcPr>
            <w:tcW w:w="1423" w:type="dxa"/>
            <w:noWrap w:val="0"/>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noWrap w:val="0"/>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noWrap w:val="0"/>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noWrap w:val="0"/>
            <w:vAlign w:val="center"/>
          </w:tcPr>
          <w:p>
            <w:pPr>
              <w:snapToGrid w:val="0"/>
              <w:rPr>
                <w:rFonts w:ascii="宋体" w:hAnsi="宋体" w:cs="宋体"/>
                <w:sz w:val="22"/>
              </w:rPr>
            </w:pPr>
          </w:p>
        </w:tc>
        <w:tc>
          <w:tcPr>
            <w:tcW w:w="1423" w:type="dxa"/>
            <w:noWrap w:val="0"/>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noWrap w:val="0"/>
            <w:vAlign w:val="center"/>
          </w:tcPr>
          <w:p>
            <w:pPr>
              <w:snapToGrid w:val="0"/>
              <w:jc w:val="center"/>
              <w:rPr>
                <w:rFonts w:ascii="宋体" w:hAnsi="宋体" w:cs="宋体"/>
                <w:sz w:val="22"/>
              </w:rPr>
            </w:pPr>
          </w:p>
        </w:tc>
        <w:tc>
          <w:tcPr>
            <w:tcW w:w="2976" w:type="dxa"/>
            <w:noWrap w:val="0"/>
            <w:vAlign w:val="center"/>
          </w:tcPr>
          <w:p>
            <w:pPr>
              <w:snapToGrid w:val="0"/>
              <w:jc w:val="center"/>
              <w:rPr>
                <w:rFonts w:ascii="宋体" w:hAnsi="宋体" w:cs="宋体"/>
                <w:b/>
                <w:sz w:val="22"/>
              </w:rPr>
            </w:pPr>
            <w:r>
              <w:rPr>
                <w:rFonts w:hint="eastAsia" w:ascii="宋体" w:hAnsi="宋体" w:cs="宋体"/>
                <w:b/>
                <w:sz w:val="22"/>
              </w:rPr>
              <w:t>总    计</w:t>
            </w:r>
          </w:p>
        </w:tc>
        <w:tc>
          <w:tcPr>
            <w:tcW w:w="3544" w:type="dxa"/>
            <w:noWrap w:val="0"/>
            <w:vAlign w:val="center"/>
          </w:tcPr>
          <w:p>
            <w:pPr>
              <w:snapToGrid w:val="0"/>
              <w:rPr>
                <w:rFonts w:ascii="宋体" w:hAnsi="宋体" w:cs="宋体"/>
                <w:sz w:val="22"/>
              </w:rPr>
            </w:pPr>
          </w:p>
        </w:tc>
        <w:tc>
          <w:tcPr>
            <w:tcW w:w="1423" w:type="dxa"/>
            <w:noWrap w:val="0"/>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8"/>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8"/>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4" w:name="_Toc133470544"/>
      <w:bookmarkStart w:id="85" w:name="_Toc133214103"/>
      <w:bookmarkStart w:id="86" w:name="_Toc137373399"/>
      <w:bookmarkStart w:id="87" w:name="_Toc133214310"/>
    </w:p>
    <w:p>
      <w:pPr>
        <w:spacing w:line="360" w:lineRule="auto"/>
        <w:jc w:val="center"/>
        <w:rPr>
          <w:rFonts w:ascii="宋体" w:hAnsi="宋体" w:cs="宋体"/>
          <w:b/>
          <w:sz w:val="32"/>
          <w:szCs w:val="32"/>
        </w:rPr>
      </w:pPr>
      <w:bookmarkStart w:id="88" w:name="_Toc144265959"/>
      <w:r>
        <w:rPr>
          <w:rFonts w:hint="eastAsia" w:ascii="宋体" w:hAnsi="宋体" w:cs="宋体"/>
          <w:b/>
          <w:sz w:val="32"/>
          <w:szCs w:val="32"/>
        </w:rPr>
        <w:br w:type="page"/>
      </w:r>
    </w:p>
    <w:bookmarkEnd w:id="84"/>
    <w:bookmarkEnd w:id="85"/>
    <w:bookmarkEnd w:id="86"/>
    <w:bookmarkEnd w:id="87"/>
    <w:bookmarkEnd w:id="88"/>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15"/>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  价</w:t>
            </w:r>
          </w:p>
        </w:tc>
        <w:tc>
          <w:tcPr>
            <w:tcW w:w="1456"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noWrap w:val="0"/>
            <w:vAlign w:val="center"/>
          </w:tcPr>
          <w:p>
            <w:pPr>
              <w:widowControl/>
              <w:jc w:val="left"/>
              <w:rPr>
                <w:rFonts w:ascii="宋体" w:hAnsi="宋体" w:cs="宋体"/>
                <w:b/>
                <w:bCs/>
                <w:kern w:val="0"/>
                <w:sz w:val="20"/>
              </w:rPr>
            </w:pPr>
          </w:p>
        </w:tc>
        <w:tc>
          <w:tcPr>
            <w:tcW w:w="1523" w:type="dxa"/>
            <w:vMerge w:val="continue"/>
            <w:shd w:val="clear" w:color="auto" w:fill="auto"/>
            <w:noWrap w:val="0"/>
            <w:vAlign w:val="center"/>
          </w:tcPr>
          <w:p>
            <w:pPr>
              <w:widowControl/>
              <w:jc w:val="left"/>
              <w:rPr>
                <w:rFonts w:ascii="宋体" w:hAnsi="宋体" w:cs="宋体"/>
                <w:b/>
                <w:bCs/>
                <w:kern w:val="0"/>
                <w:sz w:val="20"/>
              </w:rPr>
            </w:pPr>
          </w:p>
        </w:tc>
        <w:tc>
          <w:tcPr>
            <w:tcW w:w="1134" w:type="dxa"/>
            <w:vMerge w:val="continue"/>
            <w:shd w:val="clear" w:color="auto" w:fill="auto"/>
            <w:noWrap w:val="0"/>
            <w:vAlign w:val="center"/>
          </w:tcPr>
          <w:p>
            <w:pPr>
              <w:widowControl/>
              <w:jc w:val="left"/>
              <w:rPr>
                <w:rFonts w:ascii="宋体" w:hAnsi="宋体" w:cs="宋体"/>
                <w:b/>
                <w:bCs/>
                <w:kern w:val="0"/>
                <w:sz w:val="20"/>
              </w:rPr>
            </w:pPr>
          </w:p>
        </w:tc>
        <w:tc>
          <w:tcPr>
            <w:tcW w:w="1032" w:type="dxa"/>
            <w:vMerge w:val="continue"/>
            <w:shd w:val="clear" w:color="auto" w:fill="auto"/>
            <w:noWrap w:val="0"/>
            <w:vAlign w:val="center"/>
          </w:tcPr>
          <w:p>
            <w:pPr>
              <w:widowControl/>
              <w:jc w:val="left"/>
              <w:rPr>
                <w:rFonts w:ascii="宋体" w:hAnsi="宋体" w:cs="宋体"/>
                <w:b/>
                <w:bCs/>
                <w:kern w:val="0"/>
                <w:sz w:val="20"/>
              </w:rPr>
            </w:pPr>
          </w:p>
        </w:tc>
        <w:tc>
          <w:tcPr>
            <w:tcW w:w="755" w:type="dxa"/>
            <w:vMerge w:val="continue"/>
            <w:shd w:val="clear" w:color="auto" w:fill="auto"/>
            <w:noWrap w:val="0"/>
            <w:vAlign w:val="center"/>
          </w:tcPr>
          <w:p>
            <w:pPr>
              <w:widowControl/>
              <w:jc w:val="left"/>
              <w:rPr>
                <w:rFonts w:ascii="宋体" w:hAnsi="宋体" w:cs="宋体"/>
                <w:b/>
                <w:bCs/>
                <w:kern w:val="0"/>
                <w:sz w:val="20"/>
              </w:rPr>
            </w:pPr>
          </w:p>
        </w:tc>
        <w:tc>
          <w:tcPr>
            <w:tcW w:w="637" w:type="dxa"/>
            <w:vMerge w:val="continue"/>
            <w:shd w:val="clear" w:color="auto" w:fill="auto"/>
            <w:noWrap w:val="0"/>
            <w:vAlign w:val="center"/>
          </w:tcPr>
          <w:p>
            <w:pPr>
              <w:widowControl/>
              <w:jc w:val="left"/>
              <w:rPr>
                <w:rFonts w:ascii="宋体" w:hAnsi="宋体" w:cs="宋体"/>
                <w:b/>
                <w:bCs/>
                <w:kern w:val="0"/>
                <w:sz w:val="20"/>
              </w:rPr>
            </w:pPr>
          </w:p>
        </w:tc>
        <w:tc>
          <w:tcPr>
            <w:tcW w:w="578" w:type="dxa"/>
            <w:vMerge w:val="continue"/>
            <w:shd w:val="clear" w:color="auto" w:fill="auto"/>
            <w:noWrap w:val="0"/>
            <w:vAlign w:val="center"/>
          </w:tcPr>
          <w:p>
            <w:pPr>
              <w:widowControl/>
              <w:jc w:val="left"/>
              <w:rPr>
                <w:rFonts w:ascii="宋体" w:hAnsi="宋体" w:cs="宋体"/>
                <w:b/>
                <w:bCs/>
                <w:kern w:val="0"/>
                <w:sz w:val="20"/>
              </w:rPr>
            </w:pPr>
          </w:p>
        </w:tc>
        <w:tc>
          <w:tcPr>
            <w:tcW w:w="1533"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noWrap w:val="0"/>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noWrap w:val="0"/>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noWrap w:val="0"/>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33"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noWrap w:val="0"/>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33" w:type="dxa"/>
            <w:shd w:val="clear" w:color="000000" w:fill="FFFFFF"/>
            <w:noWrap w:val="0"/>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noWrap w:val="0"/>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33" w:type="dxa"/>
            <w:shd w:val="clear" w:color="000000" w:fill="FFFFFF"/>
            <w:noWrap w:val="0"/>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noWrap w:val="0"/>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33" w:type="dxa"/>
            <w:shd w:val="clear" w:color="000000" w:fill="FFFFFF"/>
            <w:noWrap w:val="0"/>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noWrap w:val="0"/>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33" w:type="dxa"/>
            <w:shd w:val="clear" w:color="000000" w:fill="FFFFFF"/>
            <w:noWrap w:val="0"/>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noWrap w:val="0"/>
            <w:vAlign w:val="center"/>
          </w:tcPr>
          <w:p>
            <w:pPr>
              <w:widowControl/>
              <w:jc w:val="left"/>
              <w:rPr>
                <w:rFonts w:ascii="宋体" w:hAnsi="宋体" w:cs="宋体"/>
                <w:b/>
                <w:bCs/>
                <w:kern w:val="0"/>
                <w:sz w:val="20"/>
              </w:rPr>
            </w:pPr>
          </w:p>
        </w:tc>
        <w:tc>
          <w:tcPr>
            <w:tcW w:w="1523" w:type="dxa"/>
            <w:shd w:val="clear" w:color="000000" w:fill="FFFFFF"/>
            <w:noWrap w:val="0"/>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33" w:type="dxa"/>
            <w:shd w:val="clear" w:color="000000" w:fill="FFFFFF"/>
            <w:noWrap w:val="0"/>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noWrap w:val="0"/>
            <w:vAlign w:val="center"/>
          </w:tcPr>
          <w:p>
            <w:pPr>
              <w:widowControl/>
              <w:jc w:val="left"/>
              <w:rPr>
                <w:rFonts w:ascii="宋体" w:hAnsi="宋体" w:cs="宋体"/>
                <w:b/>
                <w:bCs/>
                <w:kern w:val="0"/>
                <w:sz w:val="20"/>
              </w:rPr>
            </w:pPr>
          </w:p>
        </w:tc>
        <w:tc>
          <w:tcPr>
            <w:tcW w:w="1523" w:type="dxa"/>
            <w:shd w:val="clear" w:color="000000" w:fill="FFFFFF"/>
            <w:noWrap w:val="0"/>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33" w:type="dxa"/>
            <w:shd w:val="clear" w:color="000000" w:fill="FFFFFF"/>
            <w:noWrap w:val="0"/>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noWrap w:val="0"/>
            <w:vAlign w:val="center"/>
          </w:tcPr>
          <w:p>
            <w:pPr>
              <w:widowControl/>
              <w:jc w:val="left"/>
              <w:rPr>
                <w:rFonts w:ascii="宋体" w:hAnsi="宋体" w:cs="宋体"/>
                <w:b/>
                <w:bCs/>
                <w:kern w:val="0"/>
                <w:sz w:val="20"/>
              </w:rPr>
            </w:pPr>
          </w:p>
        </w:tc>
        <w:tc>
          <w:tcPr>
            <w:tcW w:w="1523" w:type="dxa"/>
            <w:shd w:val="clear" w:color="000000" w:fill="FFFFFF"/>
            <w:noWrap w:val="0"/>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33" w:type="dxa"/>
            <w:shd w:val="clear" w:color="000000" w:fill="FFFFFF"/>
            <w:noWrap w:val="0"/>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noWrap w:val="0"/>
            <w:vAlign w:val="center"/>
          </w:tcPr>
          <w:p>
            <w:pPr>
              <w:widowControl/>
              <w:jc w:val="left"/>
              <w:rPr>
                <w:rFonts w:ascii="宋体" w:hAnsi="宋体" w:cs="宋体"/>
                <w:b/>
                <w:bCs/>
                <w:kern w:val="0"/>
                <w:sz w:val="20"/>
              </w:rPr>
            </w:pPr>
          </w:p>
        </w:tc>
        <w:tc>
          <w:tcPr>
            <w:tcW w:w="1523" w:type="dxa"/>
            <w:shd w:val="clear" w:color="000000" w:fill="FFFFFF"/>
            <w:noWrap w:val="0"/>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33" w:type="dxa"/>
            <w:shd w:val="clear" w:color="000000" w:fill="FFFFFF"/>
            <w:noWrap w:val="0"/>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noWrap w:val="0"/>
            <w:vAlign w:val="center"/>
          </w:tcPr>
          <w:p>
            <w:pPr>
              <w:widowControl/>
              <w:jc w:val="left"/>
              <w:rPr>
                <w:rFonts w:ascii="宋体" w:hAnsi="宋体" w:cs="宋体"/>
                <w:b/>
                <w:bCs/>
                <w:kern w:val="0"/>
                <w:sz w:val="20"/>
              </w:rPr>
            </w:pPr>
          </w:p>
        </w:tc>
        <w:tc>
          <w:tcPr>
            <w:tcW w:w="1523" w:type="dxa"/>
            <w:shd w:val="clear" w:color="000000" w:fill="FFFFFF"/>
            <w:noWrap w:val="0"/>
            <w:vAlign w:val="center"/>
          </w:tcPr>
          <w:p>
            <w:pPr>
              <w:widowControl/>
              <w:jc w:val="center"/>
              <w:rPr>
                <w:rFonts w:ascii="宋体" w:hAnsi="宋体" w:cs="宋体"/>
                <w:b/>
                <w:bCs/>
                <w:kern w:val="0"/>
                <w:sz w:val="20"/>
              </w:rPr>
            </w:pPr>
          </w:p>
        </w:tc>
        <w:tc>
          <w:tcPr>
            <w:tcW w:w="1134" w:type="dxa"/>
            <w:shd w:val="clear" w:color="000000" w:fill="FFFFFF"/>
            <w:noWrap w:val="0"/>
            <w:vAlign w:val="center"/>
          </w:tcPr>
          <w:p>
            <w:pPr>
              <w:widowControl/>
              <w:jc w:val="center"/>
              <w:rPr>
                <w:rFonts w:ascii="宋体" w:hAnsi="宋体" w:cs="宋体"/>
                <w:b/>
                <w:bCs/>
                <w:kern w:val="0"/>
                <w:sz w:val="20"/>
              </w:rPr>
            </w:pPr>
          </w:p>
        </w:tc>
        <w:tc>
          <w:tcPr>
            <w:tcW w:w="1032" w:type="dxa"/>
            <w:shd w:val="clear" w:color="000000" w:fill="FFFFFF"/>
            <w:noWrap w:val="0"/>
            <w:vAlign w:val="center"/>
          </w:tcPr>
          <w:p>
            <w:pPr>
              <w:widowControl/>
              <w:jc w:val="center"/>
              <w:rPr>
                <w:rFonts w:ascii="宋体" w:hAnsi="宋体" w:cs="宋体"/>
                <w:b/>
                <w:bCs/>
                <w:kern w:val="0"/>
                <w:sz w:val="20"/>
              </w:rPr>
            </w:pPr>
          </w:p>
        </w:tc>
        <w:tc>
          <w:tcPr>
            <w:tcW w:w="755" w:type="dxa"/>
            <w:shd w:val="clear" w:color="000000" w:fill="FFFFFF"/>
            <w:noWrap w:val="0"/>
            <w:vAlign w:val="center"/>
          </w:tcPr>
          <w:p>
            <w:pPr>
              <w:widowControl/>
              <w:rPr>
                <w:rFonts w:ascii="宋体" w:hAnsi="宋体" w:cs="宋体"/>
                <w:b/>
                <w:bCs/>
                <w:kern w:val="0"/>
                <w:sz w:val="20"/>
              </w:rPr>
            </w:pPr>
          </w:p>
        </w:tc>
        <w:tc>
          <w:tcPr>
            <w:tcW w:w="637" w:type="dxa"/>
            <w:shd w:val="clear" w:color="000000" w:fill="FFFFFF"/>
            <w:noWrap w:val="0"/>
            <w:vAlign w:val="center"/>
          </w:tcPr>
          <w:p>
            <w:pPr>
              <w:widowControl/>
              <w:rPr>
                <w:rFonts w:ascii="宋体" w:hAnsi="宋体" w:cs="宋体"/>
                <w:b/>
                <w:bCs/>
                <w:kern w:val="0"/>
                <w:sz w:val="20"/>
              </w:rPr>
            </w:pPr>
          </w:p>
        </w:tc>
        <w:tc>
          <w:tcPr>
            <w:tcW w:w="578" w:type="dxa"/>
            <w:shd w:val="clear" w:color="000000" w:fill="FFFFFF"/>
            <w:noWrap w:val="0"/>
            <w:vAlign w:val="center"/>
          </w:tcPr>
          <w:p>
            <w:pPr>
              <w:widowControl/>
              <w:jc w:val="center"/>
              <w:rPr>
                <w:rFonts w:ascii="宋体" w:hAnsi="宋体" w:cs="宋体"/>
                <w:b/>
                <w:bCs/>
                <w:kern w:val="0"/>
                <w:sz w:val="20"/>
              </w:rPr>
            </w:pPr>
          </w:p>
        </w:tc>
        <w:tc>
          <w:tcPr>
            <w:tcW w:w="1533" w:type="dxa"/>
            <w:shd w:val="clear" w:color="000000" w:fill="FFFFFF"/>
            <w:noWrap w:val="0"/>
            <w:vAlign w:val="center"/>
          </w:tcPr>
          <w:p>
            <w:pPr>
              <w:widowControl/>
              <w:jc w:val="center"/>
              <w:rPr>
                <w:rFonts w:ascii="宋体" w:hAnsi="宋体" w:cs="宋体"/>
                <w:b/>
                <w:bCs/>
                <w:kern w:val="0"/>
                <w:sz w:val="20"/>
              </w:rPr>
            </w:pPr>
          </w:p>
        </w:tc>
        <w:tc>
          <w:tcPr>
            <w:tcW w:w="1456"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noWrap w:val="0"/>
            <w:vAlign w:val="center"/>
          </w:tcPr>
          <w:p>
            <w:pPr>
              <w:widowControl/>
              <w:jc w:val="left"/>
              <w:rPr>
                <w:rFonts w:ascii="宋体" w:hAnsi="宋体" w:cs="宋体"/>
                <w:b/>
                <w:bCs/>
                <w:kern w:val="0"/>
                <w:sz w:val="20"/>
              </w:rPr>
            </w:pPr>
          </w:p>
        </w:tc>
        <w:tc>
          <w:tcPr>
            <w:tcW w:w="7192" w:type="dxa"/>
            <w:gridSpan w:val="7"/>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56"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noWrap w:val="0"/>
            <w:vAlign w:val="center"/>
          </w:tcPr>
          <w:p>
            <w:pPr>
              <w:widowControl/>
              <w:jc w:val="left"/>
              <w:rPr>
                <w:rFonts w:ascii="宋体" w:hAnsi="宋体" w:cs="宋体"/>
                <w:b/>
                <w:bCs/>
                <w:kern w:val="0"/>
                <w:sz w:val="20"/>
              </w:rPr>
            </w:pPr>
          </w:p>
        </w:tc>
        <w:tc>
          <w:tcPr>
            <w:tcW w:w="7192" w:type="dxa"/>
            <w:gridSpan w:val="7"/>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noWrap w:val="0"/>
            <w:vAlign w:val="center"/>
          </w:tcPr>
          <w:p>
            <w:pPr>
              <w:widowControl/>
              <w:jc w:val="left"/>
              <w:rPr>
                <w:rFonts w:ascii="宋体" w:hAnsi="宋体" w:cs="宋体"/>
                <w:b/>
                <w:bCs/>
                <w:kern w:val="0"/>
                <w:sz w:val="20"/>
              </w:rPr>
            </w:pPr>
          </w:p>
        </w:tc>
        <w:tc>
          <w:tcPr>
            <w:tcW w:w="7192" w:type="dxa"/>
            <w:gridSpan w:val="7"/>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5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9"/>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15"/>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noWrap w:val="0"/>
            <w:vAlign w:val="center"/>
          </w:tcPr>
          <w:p>
            <w:pPr>
              <w:widowControl/>
              <w:jc w:val="center"/>
              <w:rPr>
                <w:rFonts w:ascii="宋体" w:hAnsi="宋体" w:cs="宋体"/>
                <w:b/>
                <w:bCs/>
                <w:kern w:val="0"/>
                <w:sz w:val="20"/>
              </w:rPr>
            </w:pPr>
          </w:p>
        </w:tc>
        <w:tc>
          <w:tcPr>
            <w:tcW w:w="2552" w:type="dxa"/>
            <w:vMerge w:val="continue"/>
            <w:shd w:val="clear" w:color="auto" w:fill="auto"/>
            <w:noWrap w:val="0"/>
            <w:vAlign w:val="center"/>
          </w:tcPr>
          <w:p>
            <w:pPr>
              <w:widowControl/>
              <w:jc w:val="left"/>
              <w:rPr>
                <w:rFonts w:ascii="宋体" w:hAnsi="宋体" w:cs="宋体"/>
                <w:b/>
                <w:bCs/>
                <w:kern w:val="0"/>
                <w:sz w:val="20"/>
              </w:rPr>
            </w:pPr>
          </w:p>
        </w:tc>
        <w:tc>
          <w:tcPr>
            <w:tcW w:w="953" w:type="dxa"/>
            <w:vMerge w:val="continue"/>
            <w:shd w:val="clear" w:color="auto" w:fill="auto"/>
            <w:noWrap w:val="0"/>
            <w:vAlign w:val="center"/>
          </w:tcPr>
          <w:p>
            <w:pPr>
              <w:widowControl/>
              <w:jc w:val="left"/>
              <w:rPr>
                <w:rFonts w:ascii="宋体" w:hAnsi="宋体" w:cs="宋体"/>
                <w:b/>
                <w:bCs/>
                <w:kern w:val="0"/>
                <w:sz w:val="20"/>
              </w:rPr>
            </w:pPr>
          </w:p>
        </w:tc>
        <w:tc>
          <w:tcPr>
            <w:tcW w:w="617" w:type="dxa"/>
            <w:vMerge w:val="continue"/>
            <w:shd w:val="clear" w:color="auto" w:fill="auto"/>
            <w:noWrap w:val="0"/>
            <w:vAlign w:val="center"/>
          </w:tcPr>
          <w:p>
            <w:pPr>
              <w:widowControl/>
              <w:jc w:val="left"/>
              <w:rPr>
                <w:rFonts w:ascii="宋体" w:hAnsi="宋体" w:cs="宋体"/>
                <w:b/>
                <w:bCs/>
                <w:kern w:val="0"/>
                <w:sz w:val="20"/>
              </w:rPr>
            </w:pPr>
          </w:p>
        </w:tc>
        <w:tc>
          <w:tcPr>
            <w:tcW w:w="755" w:type="dxa"/>
            <w:vMerge w:val="continue"/>
            <w:shd w:val="clear" w:color="auto" w:fill="auto"/>
            <w:noWrap w:val="0"/>
            <w:vAlign w:val="center"/>
          </w:tcPr>
          <w:p>
            <w:pPr>
              <w:widowControl/>
              <w:jc w:val="left"/>
              <w:rPr>
                <w:rFonts w:ascii="宋体" w:hAnsi="宋体" w:cs="宋体"/>
                <w:b/>
                <w:bCs/>
                <w:kern w:val="0"/>
                <w:sz w:val="20"/>
              </w:rPr>
            </w:pPr>
          </w:p>
        </w:tc>
        <w:tc>
          <w:tcPr>
            <w:tcW w:w="637" w:type="dxa"/>
            <w:vMerge w:val="continue"/>
            <w:shd w:val="clear" w:color="auto" w:fill="auto"/>
            <w:noWrap w:val="0"/>
            <w:vAlign w:val="center"/>
          </w:tcPr>
          <w:p>
            <w:pPr>
              <w:widowControl/>
              <w:jc w:val="left"/>
              <w:rPr>
                <w:rFonts w:ascii="宋体" w:hAnsi="宋体" w:cs="宋体"/>
                <w:b/>
                <w:bCs/>
                <w:kern w:val="0"/>
                <w:sz w:val="20"/>
              </w:rPr>
            </w:pPr>
          </w:p>
        </w:tc>
        <w:tc>
          <w:tcPr>
            <w:tcW w:w="578" w:type="dxa"/>
            <w:vMerge w:val="continue"/>
            <w:shd w:val="clear" w:color="auto" w:fill="auto"/>
            <w:noWrap w:val="0"/>
            <w:vAlign w:val="center"/>
          </w:tcPr>
          <w:p>
            <w:pPr>
              <w:widowControl/>
              <w:jc w:val="left"/>
              <w:rPr>
                <w:rFonts w:ascii="宋体" w:hAnsi="宋体" w:cs="宋体"/>
                <w:b/>
                <w:bCs/>
                <w:kern w:val="0"/>
                <w:sz w:val="20"/>
              </w:rPr>
            </w:pPr>
          </w:p>
        </w:tc>
        <w:tc>
          <w:tcPr>
            <w:tcW w:w="1138"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noWrap w:val="0"/>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noWrap w:val="0"/>
            <w:vAlign w:val="center"/>
          </w:tcPr>
          <w:p>
            <w:pPr>
              <w:widowControl/>
              <w:jc w:val="center"/>
              <w:rPr>
                <w:rFonts w:ascii="宋体" w:hAnsi="宋体" w:cs="宋体"/>
                <w:b/>
                <w:bCs/>
                <w:kern w:val="0"/>
                <w:sz w:val="20"/>
              </w:rPr>
            </w:pPr>
          </w:p>
        </w:tc>
        <w:tc>
          <w:tcPr>
            <w:tcW w:w="953" w:type="dxa"/>
            <w:shd w:val="clear" w:color="000000" w:fill="FFFFFF"/>
            <w:noWrap w:val="0"/>
            <w:vAlign w:val="center"/>
          </w:tcPr>
          <w:p>
            <w:pPr>
              <w:widowControl/>
              <w:snapToGrid w:val="0"/>
              <w:rPr>
                <w:rFonts w:ascii="宋体" w:hAnsi="宋体"/>
                <w:b/>
                <w:bCs/>
                <w:kern w:val="0"/>
                <w:sz w:val="22"/>
              </w:rPr>
            </w:pPr>
          </w:p>
        </w:tc>
        <w:tc>
          <w:tcPr>
            <w:tcW w:w="617" w:type="dxa"/>
            <w:shd w:val="clear" w:color="000000" w:fill="FFFFFF"/>
            <w:noWrap w:val="0"/>
            <w:vAlign w:val="center"/>
          </w:tcPr>
          <w:p>
            <w:pPr>
              <w:widowControl/>
              <w:snapToGrid w:val="0"/>
              <w:jc w:val="center"/>
              <w:rPr>
                <w:rFonts w:ascii="宋体" w:hAnsi="宋体" w:cs="宋体"/>
                <w:kern w:val="0"/>
                <w:sz w:val="20"/>
              </w:rPr>
            </w:pPr>
          </w:p>
        </w:tc>
        <w:tc>
          <w:tcPr>
            <w:tcW w:w="755" w:type="dxa"/>
            <w:shd w:val="clear" w:color="000000" w:fill="FFFFFF"/>
            <w:noWrap w:val="0"/>
            <w:vAlign w:val="center"/>
          </w:tcPr>
          <w:p>
            <w:pPr>
              <w:widowControl/>
              <w:snapToGrid w:val="0"/>
              <w:jc w:val="center"/>
              <w:rPr>
                <w:rFonts w:ascii="宋体" w:hAnsi="宋体" w:cs="宋体"/>
                <w:b/>
                <w:bCs/>
                <w:kern w:val="0"/>
                <w:sz w:val="20"/>
              </w:rPr>
            </w:pPr>
          </w:p>
        </w:tc>
        <w:tc>
          <w:tcPr>
            <w:tcW w:w="637" w:type="dxa"/>
            <w:shd w:val="clear" w:color="000000" w:fill="FFFFFF"/>
            <w:noWrap w:val="0"/>
            <w:vAlign w:val="center"/>
          </w:tcPr>
          <w:p>
            <w:pPr>
              <w:snapToGrid w:val="0"/>
              <w:jc w:val="center"/>
              <w:rPr>
                <w:rFonts w:ascii="宋体" w:hAnsi="宋体"/>
                <w:sz w:val="20"/>
              </w:rPr>
            </w:pPr>
          </w:p>
        </w:tc>
        <w:tc>
          <w:tcPr>
            <w:tcW w:w="578" w:type="dxa"/>
            <w:shd w:val="clear" w:color="000000" w:fill="FFFFFF"/>
            <w:noWrap w:val="0"/>
            <w:vAlign w:val="center"/>
          </w:tcPr>
          <w:p>
            <w:pPr>
              <w:widowControl/>
              <w:snapToGrid w:val="0"/>
              <w:rPr>
                <w:rFonts w:ascii="宋体" w:hAnsi="宋体"/>
                <w:b/>
                <w:bCs/>
                <w:kern w:val="0"/>
                <w:sz w:val="22"/>
              </w:rPr>
            </w:pPr>
          </w:p>
        </w:tc>
        <w:tc>
          <w:tcPr>
            <w:tcW w:w="1138" w:type="dxa"/>
            <w:shd w:val="clear" w:color="000000" w:fill="FFFFFF"/>
            <w:noWrap w:val="0"/>
            <w:vAlign w:val="center"/>
          </w:tcPr>
          <w:p>
            <w:pPr>
              <w:widowControl/>
              <w:jc w:val="center"/>
              <w:rPr>
                <w:rFonts w:ascii="宋体" w:hAnsi="宋体" w:cs="宋体"/>
                <w:b/>
                <w:bCs/>
                <w:kern w:val="0"/>
                <w:sz w:val="20"/>
              </w:rPr>
            </w:pPr>
          </w:p>
        </w:tc>
        <w:tc>
          <w:tcPr>
            <w:tcW w:w="1134" w:type="dxa"/>
            <w:shd w:val="clear" w:color="000000" w:fill="FFFFFF"/>
            <w:noWrap w:val="0"/>
            <w:vAlign w:val="center"/>
          </w:tcPr>
          <w:p>
            <w:pPr>
              <w:widowControl/>
              <w:jc w:val="left"/>
              <w:rPr>
                <w:rFonts w:ascii="宋体" w:hAnsi="宋体" w:cs="宋体"/>
                <w:bCs/>
                <w:kern w:val="0"/>
                <w:sz w:val="20"/>
              </w:rPr>
            </w:pPr>
          </w:p>
        </w:tc>
        <w:tc>
          <w:tcPr>
            <w:tcW w:w="567"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noWrap w:val="0"/>
            <w:vAlign w:val="center"/>
          </w:tcPr>
          <w:p>
            <w:pPr>
              <w:widowControl/>
              <w:snapToGrid w:val="0"/>
              <w:rPr>
                <w:rFonts w:ascii="宋体" w:hAnsi="宋体" w:cs="宋体"/>
                <w:kern w:val="0"/>
                <w:sz w:val="22"/>
              </w:rPr>
            </w:pPr>
          </w:p>
        </w:tc>
        <w:tc>
          <w:tcPr>
            <w:tcW w:w="953" w:type="dxa"/>
            <w:shd w:val="clear" w:color="000000" w:fill="FFFFFF"/>
            <w:noWrap w:val="0"/>
            <w:vAlign w:val="center"/>
          </w:tcPr>
          <w:p>
            <w:pPr>
              <w:widowControl/>
              <w:snapToGrid w:val="0"/>
              <w:rPr>
                <w:rFonts w:ascii="宋体" w:hAnsi="宋体"/>
                <w:b/>
                <w:bCs/>
                <w:kern w:val="0"/>
                <w:sz w:val="22"/>
              </w:rPr>
            </w:pPr>
          </w:p>
        </w:tc>
        <w:tc>
          <w:tcPr>
            <w:tcW w:w="617" w:type="dxa"/>
            <w:shd w:val="clear" w:color="000000" w:fill="FFFFFF"/>
            <w:noWrap w:val="0"/>
            <w:vAlign w:val="center"/>
          </w:tcPr>
          <w:p>
            <w:pPr>
              <w:widowControl/>
              <w:snapToGrid w:val="0"/>
              <w:jc w:val="center"/>
              <w:rPr>
                <w:rFonts w:ascii="宋体" w:hAnsi="宋体" w:cs="宋体"/>
                <w:kern w:val="0"/>
                <w:sz w:val="20"/>
              </w:rPr>
            </w:pPr>
          </w:p>
        </w:tc>
        <w:tc>
          <w:tcPr>
            <w:tcW w:w="755" w:type="dxa"/>
            <w:shd w:val="clear" w:color="000000" w:fill="FFFFFF"/>
            <w:noWrap w:val="0"/>
            <w:vAlign w:val="center"/>
          </w:tcPr>
          <w:p>
            <w:pPr>
              <w:widowControl/>
              <w:snapToGrid w:val="0"/>
              <w:jc w:val="center"/>
              <w:rPr>
                <w:rFonts w:ascii="宋体" w:hAnsi="宋体" w:cs="宋体"/>
                <w:b/>
                <w:bCs/>
                <w:kern w:val="0"/>
                <w:sz w:val="20"/>
              </w:rPr>
            </w:pPr>
          </w:p>
        </w:tc>
        <w:tc>
          <w:tcPr>
            <w:tcW w:w="637" w:type="dxa"/>
            <w:shd w:val="clear" w:color="000000" w:fill="FFFFFF"/>
            <w:noWrap w:val="0"/>
            <w:vAlign w:val="center"/>
          </w:tcPr>
          <w:p>
            <w:pPr>
              <w:snapToGrid w:val="0"/>
              <w:jc w:val="center"/>
              <w:rPr>
                <w:rFonts w:ascii="宋体" w:hAnsi="宋体"/>
                <w:sz w:val="20"/>
              </w:rPr>
            </w:pPr>
          </w:p>
        </w:tc>
        <w:tc>
          <w:tcPr>
            <w:tcW w:w="578" w:type="dxa"/>
            <w:shd w:val="clear" w:color="000000" w:fill="FFFFFF"/>
            <w:noWrap w:val="0"/>
            <w:vAlign w:val="center"/>
          </w:tcPr>
          <w:p>
            <w:pPr>
              <w:widowControl/>
              <w:snapToGrid w:val="0"/>
              <w:rPr>
                <w:rFonts w:ascii="宋体" w:hAnsi="宋体"/>
                <w:b/>
                <w:bCs/>
                <w:kern w:val="0"/>
                <w:sz w:val="22"/>
              </w:rPr>
            </w:pPr>
          </w:p>
        </w:tc>
        <w:tc>
          <w:tcPr>
            <w:tcW w:w="1138" w:type="dxa"/>
            <w:shd w:val="clear" w:color="000000" w:fill="FFFFFF"/>
            <w:noWrap w:val="0"/>
            <w:vAlign w:val="center"/>
          </w:tcPr>
          <w:p>
            <w:pPr>
              <w:widowControl/>
              <w:jc w:val="center"/>
              <w:rPr>
                <w:rFonts w:ascii="宋体" w:hAnsi="宋体" w:cs="宋体"/>
                <w:b/>
                <w:bCs/>
                <w:kern w:val="0"/>
                <w:sz w:val="20"/>
              </w:rPr>
            </w:pPr>
          </w:p>
        </w:tc>
        <w:tc>
          <w:tcPr>
            <w:tcW w:w="1134" w:type="dxa"/>
            <w:shd w:val="clear" w:color="000000" w:fill="FFFFFF"/>
            <w:noWrap w:val="0"/>
            <w:vAlign w:val="center"/>
          </w:tcPr>
          <w:p>
            <w:pPr>
              <w:widowControl/>
              <w:jc w:val="left"/>
              <w:rPr>
                <w:rFonts w:ascii="宋体" w:hAnsi="宋体" w:cs="宋体"/>
                <w:bCs/>
                <w:kern w:val="0"/>
                <w:sz w:val="20"/>
              </w:rPr>
            </w:pPr>
          </w:p>
        </w:tc>
        <w:tc>
          <w:tcPr>
            <w:tcW w:w="567"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noWrap w:val="0"/>
            <w:vAlign w:val="center"/>
          </w:tcPr>
          <w:p>
            <w:pPr>
              <w:widowControl/>
              <w:snapToGrid w:val="0"/>
              <w:rPr>
                <w:rFonts w:ascii="宋体" w:hAnsi="宋体" w:cs="宋体"/>
                <w:kern w:val="0"/>
                <w:sz w:val="22"/>
              </w:rPr>
            </w:pPr>
          </w:p>
        </w:tc>
        <w:tc>
          <w:tcPr>
            <w:tcW w:w="953" w:type="dxa"/>
            <w:shd w:val="clear" w:color="000000" w:fill="FFFFFF"/>
            <w:noWrap w:val="0"/>
            <w:vAlign w:val="center"/>
          </w:tcPr>
          <w:p>
            <w:pPr>
              <w:widowControl/>
              <w:snapToGrid w:val="0"/>
              <w:rPr>
                <w:rFonts w:ascii="宋体" w:hAnsi="宋体"/>
                <w:b/>
                <w:bCs/>
                <w:kern w:val="0"/>
                <w:sz w:val="22"/>
              </w:rPr>
            </w:pPr>
          </w:p>
        </w:tc>
        <w:tc>
          <w:tcPr>
            <w:tcW w:w="617" w:type="dxa"/>
            <w:shd w:val="clear" w:color="000000" w:fill="FFFFFF"/>
            <w:noWrap w:val="0"/>
            <w:vAlign w:val="center"/>
          </w:tcPr>
          <w:p>
            <w:pPr>
              <w:widowControl/>
              <w:snapToGrid w:val="0"/>
              <w:jc w:val="center"/>
              <w:rPr>
                <w:rFonts w:ascii="宋体" w:hAnsi="宋体" w:cs="宋体"/>
                <w:kern w:val="0"/>
                <w:sz w:val="20"/>
              </w:rPr>
            </w:pPr>
          </w:p>
        </w:tc>
        <w:tc>
          <w:tcPr>
            <w:tcW w:w="755" w:type="dxa"/>
            <w:shd w:val="clear" w:color="000000" w:fill="FFFFFF"/>
            <w:noWrap w:val="0"/>
            <w:vAlign w:val="center"/>
          </w:tcPr>
          <w:p>
            <w:pPr>
              <w:widowControl/>
              <w:snapToGrid w:val="0"/>
              <w:jc w:val="center"/>
              <w:rPr>
                <w:rFonts w:ascii="宋体" w:hAnsi="宋体" w:cs="宋体"/>
                <w:b/>
                <w:bCs/>
                <w:kern w:val="0"/>
                <w:sz w:val="20"/>
              </w:rPr>
            </w:pPr>
          </w:p>
        </w:tc>
        <w:tc>
          <w:tcPr>
            <w:tcW w:w="637" w:type="dxa"/>
            <w:shd w:val="clear" w:color="000000" w:fill="FFFFFF"/>
            <w:noWrap w:val="0"/>
            <w:vAlign w:val="center"/>
          </w:tcPr>
          <w:p>
            <w:pPr>
              <w:snapToGrid w:val="0"/>
              <w:jc w:val="center"/>
              <w:rPr>
                <w:rFonts w:ascii="宋体" w:hAnsi="宋体"/>
                <w:sz w:val="20"/>
              </w:rPr>
            </w:pPr>
          </w:p>
        </w:tc>
        <w:tc>
          <w:tcPr>
            <w:tcW w:w="578" w:type="dxa"/>
            <w:shd w:val="clear" w:color="000000" w:fill="FFFFFF"/>
            <w:noWrap w:val="0"/>
            <w:vAlign w:val="center"/>
          </w:tcPr>
          <w:p>
            <w:pPr>
              <w:widowControl/>
              <w:snapToGrid w:val="0"/>
              <w:rPr>
                <w:rFonts w:ascii="宋体" w:hAnsi="宋体"/>
                <w:b/>
                <w:bCs/>
                <w:kern w:val="0"/>
                <w:sz w:val="22"/>
              </w:rPr>
            </w:pPr>
          </w:p>
        </w:tc>
        <w:tc>
          <w:tcPr>
            <w:tcW w:w="1138" w:type="dxa"/>
            <w:shd w:val="clear" w:color="000000" w:fill="FFFFFF"/>
            <w:noWrap w:val="0"/>
            <w:vAlign w:val="center"/>
          </w:tcPr>
          <w:p>
            <w:pPr>
              <w:widowControl/>
              <w:jc w:val="center"/>
              <w:rPr>
                <w:rFonts w:ascii="宋体" w:hAnsi="宋体" w:cs="宋体"/>
                <w:b/>
                <w:bCs/>
                <w:kern w:val="0"/>
                <w:sz w:val="20"/>
              </w:rPr>
            </w:pPr>
          </w:p>
        </w:tc>
        <w:tc>
          <w:tcPr>
            <w:tcW w:w="1134" w:type="dxa"/>
            <w:shd w:val="clear" w:color="000000" w:fill="FFFFFF"/>
            <w:noWrap w:val="0"/>
            <w:vAlign w:val="center"/>
          </w:tcPr>
          <w:p>
            <w:pPr>
              <w:widowControl/>
              <w:jc w:val="left"/>
              <w:rPr>
                <w:rFonts w:ascii="宋体" w:hAnsi="宋体" w:cs="宋体"/>
                <w:bCs/>
                <w:kern w:val="0"/>
                <w:sz w:val="20"/>
              </w:rPr>
            </w:pPr>
          </w:p>
        </w:tc>
        <w:tc>
          <w:tcPr>
            <w:tcW w:w="567"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noWrap w:val="0"/>
            <w:vAlign w:val="center"/>
          </w:tcPr>
          <w:p>
            <w:pPr>
              <w:widowControl/>
              <w:snapToGrid w:val="0"/>
              <w:rPr>
                <w:rFonts w:ascii="宋体" w:hAnsi="宋体" w:cs="宋体"/>
                <w:kern w:val="0"/>
                <w:sz w:val="22"/>
              </w:rPr>
            </w:pPr>
          </w:p>
        </w:tc>
        <w:tc>
          <w:tcPr>
            <w:tcW w:w="953" w:type="dxa"/>
            <w:shd w:val="clear" w:color="000000" w:fill="FFFFFF"/>
            <w:noWrap w:val="0"/>
            <w:vAlign w:val="center"/>
          </w:tcPr>
          <w:p>
            <w:pPr>
              <w:widowControl/>
              <w:snapToGrid w:val="0"/>
              <w:rPr>
                <w:rFonts w:ascii="宋体" w:hAnsi="宋体"/>
                <w:b/>
                <w:bCs/>
                <w:kern w:val="0"/>
                <w:sz w:val="22"/>
              </w:rPr>
            </w:pPr>
          </w:p>
        </w:tc>
        <w:tc>
          <w:tcPr>
            <w:tcW w:w="617" w:type="dxa"/>
            <w:shd w:val="clear" w:color="000000" w:fill="FFFFFF"/>
            <w:noWrap w:val="0"/>
            <w:vAlign w:val="center"/>
          </w:tcPr>
          <w:p>
            <w:pPr>
              <w:widowControl/>
              <w:snapToGrid w:val="0"/>
              <w:jc w:val="center"/>
              <w:rPr>
                <w:rFonts w:ascii="宋体" w:hAnsi="宋体" w:cs="宋体"/>
                <w:kern w:val="0"/>
                <w:sz w:val="20"/>
              </w:rPr>
            </w:pPr>
          </w:p>
        </w:tc>
        <w:tc>
          <w:tcPr>
            <w:tcW w:w="755" w:type="dxa"/>
            <w:shd w:val="clear" w:color="000000" w:fill="FFFFFF"/>
            <w:noWrap w:val="0"/>
            <w:vAlign w:val="center"/>
          </w:tcPr>
          <w:p>
            <w:pPr>
              <w:widowControl/>
              <w:snapToGrid w:val="0"/>
              <w:jc w:val="center"/>
              <w:rPr>
                <w:rFonts w:ascii="宋体" w:hAnsi="宋体" w:cs="宋体"/>
                <w:b/>
                <w:bCs/>
                <w:kern w:val="0"/>
                <w:sz w:val="20"/>
              </w:rPr>
            </w:pPr>
          </w:p>
        </w:tc>
        <w:tc>
          <w:tcPr>
            <w:tcW w:w="637" w:type="dxa"/>
            <w:shd w:val="clear" w:color="000000" w:fill="FFFFFF"/>
            <w:noWrap w:val="0"/>
            <w:vAlign w:val="center"/>
          </w:tcPr>
          <w:p>
            <w:pPr>
              <w:snapToGrid w:val="0"/>
              <w:jc w:val="center"/>
              <w:rPr>
                <w:rFonts w:ascii="宋体" w:hAnsi="宋体"/>
                <w:sz w:val="20"/>
              </w:rPr>
            </w:pPr>
          </w:p>
        </w:tc>
        <w:tc>
          <w:tcPr>
            <w:tcW w:w="578" w:type="dxa"/>
            <w:shd w:val="clear" w:color="000000" w:fill="FFFFFF"/>
            <w:noWrap w:val="0"/>
            <w:vAlign w:val="center"/>
          </w:tcPr>
          <w:p>
            <w:pPr>
              <w:widowControl/>
              <w:snapToGrid w:val="0"/>
              <w:rPr>
                <w:rFonts w:ascii="宋体" w:hAnsi="宋体"/>
                <w:b/>
                <w:bCs/>
                <w:kern w:val="0"/>
                <w:sz w:val="22"/>
              </w:rPr>
            </w:pPr>
          </w:p>
        </w:tc>
        <w:tc>
          <w:tcPr>
            <w:tcW w:w="1138" w:type="dxa"/>
            <w:shd w:val="clear" w:color="000000" w:fill="FFFFFF"/>
            <w:noWrap w:val="0"/>
            <w:vAlign w:val="center"/>
          </w:tcPr>
          <w:p>
            <w:pPr>
              <w:widowControl/>
              <w:jc w:val="center"/>
              <w:rPr>
                <w:rFonts w:ascii="宋体" w:hAnsi="宋体" w:cs="宋体"/>
                <w:b/>
                <w:bCs/>
                <w:kern w:val="0"/>
                <w:sz w:val="20"/>
              </w:rPr>
            </w:pPr>
          </w:p>
        </w:tc>
        <w:tc>
          <w:tcPr>
            <w:tcW w:w="1134" w:type="dxa"/>
            <w:shd w:val="clear" w:color="000000" w:fill="FFFFFF"/>
            <w:noWrap w:val="0"/>
            <w:vAlign w:val="center"/>
          </w:tcPr>
          <w:p>
            <w:pPr>
              <w:widowControl/>
              <w:jc w:val="left"/>
              <w:rPr>
                <w:rFonts w:ascii="宋体" w:hAnsi="宋体" w:cs="宋体"/>
                <w:bCs/>
                <w:kern w:val="0"/>
                <w:sz w:val="20"/>
              </w:rPr>
            </w:pPr>
          </w:p>
        </w:tc>
        <w:tc>
          <w:tcPr>
            <w:tcW w:w="567"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noWrap w:val="0"/>
            <w:vAlign w:val="center"/>
          </w:tcPr>
          <w:p>
            <w:pPr>
              <w:widowControl/>
              <w:jc w:val="center"/>
              <w:rPr>
                <w:rFonts w:ascii="宋体" w:hAnsi="宋体" w:cs="宋体"/>
                <w:b/>
                <w:kern w:val="0"/>
                <w:sz w:val="20"/>
              </w:rPr>
            </w:pPr>
          </w:p>
        </w:tc>
        <w:tc>
          <w:tcPr>
            <w:tcW w:w="2552" w:type="dxa"/>
            <w:shd w:val="clear" w:color="000000" w:fill="FFFFFF"/>
            <w:noWrap w:val="0"/>
            <w:vAlign w:val="center"/>
          </w:tcPr>
          <w:p>
            <w:pPr>
              <w:widowControl/>
              <w:jc w:val="center"/>
              <w:rPr>
                <w:rFonts w:ascii="宋体" w:hAnsi="宋体"/>
                <w:b/>
                <w:bCs/>
                <w:kern w:val="0"/>
                <w:szCs w:val="21"/>
              </w:rPr>
            </w:pPr>
          </w:p>
        </w:tc>
        <w:tc>
          <w:tcPr>
            <w:tcW w:w="953" w:type="dxa"/>
            <w:shd w:val="clear" w:color="000000" w:fill="FFFFFF"/>
            <w:noWrap w:val="0"/>
            <w:vAlign w:val="center"/>
          </w:tcPr>
          <w:p>
            <w:pPr>
              <w:widowControl/>
              <w:snapToGrid w:val="0"/>
              <w:rPr>
                <w:rFonts w:ascii="宋体" w:hAnsi="宋体"/>
                <w:b/>
                <w:bCs/>
                <w:kern w:val="0"/>
                <w:sz w:val="22"/>
              </w:rPr>
            </w:pPr>
          </w:p>
        </w:tc>
        <w:tc>
          <w:tcPr>
            <w:tcW w:w="617" w:type="dxa"/>
            <w:shd w:val="clear" w:color="000000" w:fill="FFFFFF"/>
            <w:noWrap w:val="0"/>
            <w:vAlign w:val="center"/>
          </w:tcPr>
          <w:p>
            <w:pPr>
              <w:widowControl/>
              <w:snapToGrid w:val="0"/>
              <w:jc w:val="center"/>
              <w:rPr>
                <w:rFonts w:ascii="宋体" w:hAnsi="宋体" w:cs="宋体"/>
                <w:kern w:val="0"/>
                <w:sz w:val="20"/>
              </w:rPr>
            </w:pPr>
          </w:p>
        </w:tc>
        <w:tc>
          <w:tcPr>
            <w:tcW w:w="755" w:type="dxa"/>
            <w:shd w:val="clear" w:color="000000" w:fill="FFFFFF"/>
            <w:noWrap w:val="0"/>
            <w:vAlign w:val="center"/>
          </w:tcPr>
          <w:p>
            <w:pPr>
              <w:widowControl/>
              <w:snapToGrid w:val="0"/>
              <w:jc w:val="center"/>
              <w:rPr>
                <w:rFonts w:ascii="宋体" w:hAnsi="宋体" w:cs="宋体"/>
                <w:b/>
                <w:bCs/>
                <w:kern w:val="0"/>
                <w:sz w:val="20"/>
              </w:rPr>
            </w:pPr>
          </w:p>
        </w:tc>
        <w:tc>
          <w:tcPr>
            <w:tcW w:w="637" w:type="dxa"/>
            <w:shd w:val="clear" w:color="000000" w:fill="FFFFFF"/>
            <w:noWrap w:val="0"/>
            <w:vAlign w:val="center"/>
          </w:tcPr>
          <w:p>
            <w:pPr>
              <w:snapToGrid w:val="0"/>
              <w:jc w:val="center"/>
              <w:rPr>
                <w:rFonts w:ascii="宋体" w:hAnsi="宋体"/>
                <w:sz w:val="20"/>
              </w:rPr>
            </w:pPr>
          </w:p>
        </w:tc>
        <w:tc>
          <w:tcPr>
            <w:tcW w:w="578" w:type="dxa"/>
            <w:shd w:val="clear" w:color="000000" w:fill="FFFFFF"/>
            <w:noWrap w:val="0"/>
            <w:vAlign w:val="center"/>
          </w:tcPr>
          <w:p>
            <w:pPr>
              <w:widowControl/>
              <w:snapToGrid w:val="0"/>
              <w:rPr>
                <w:rFonts w:ascii="宋体" w:hAnsi="宋体"/>
                <w:b/>
                <w:bCs/>
                <w:kern w:val="0"/>
                <w:sz w:val="22"/>
              </w:rPr>
            </w:pPr>
          </w:p>
        </w:tc>
        <w:tc>
          <w:tcPr>
            <w:tcW w:w="1138" w:type="dxa"/>
            <w:shd w:val="clear" w:color="000000" w:fill="FFFFFF"/>
            <w:noWrap w:val="0"/>
            <w:vAlign w:val="center"/>
          </w:tcPr>
          <w:p>
            <w:pPr>
              <w:widowControl/>
              <w:jc w:val="center"/>
              <w:rPr>
                <w:rFonts w:ascii="宋体" w:hAnsi="宋体" w:cs="宋体"/>
                <w:b/>
                <w:bCs/>
                <w:kern w:val="0"/>
                <w:sz w:val="20"/>
              </w:rPr>
            </w:pPr>
          </w:p>
        </w:tc>
        <w:tc>
          <w:tcPr>
            <w:tcW w:w="1134" w:type="dxa"/>
            <w:shd w:val="clear" w:color="000000" w:fill="FFFFFF"/>
            <w:noWrap w:val="0"/>
            <w:vAlign w:val="center"/>
          </w:tcPr>
          <w:p>
            <w:pPr>
              <w:widowControl/>
              <w:jc w:val="left"/>
              <w:rPr>
                <w:rFonts w:ascii="宋体" w:hAnsi="宋体" w:cs="宋体"/>
                <w:bCs/>
                <w:kern w:val="0"/>
                <w:sz w:val="20"/>
              </w:rPr>
            </w:pPr>
          </w:p>
        </w:tc>
        <w:tc>
          <w:tcPr>
            <w:tcW w:w="567"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noWrap w:val="0"/>
            <w:vAlign w:val="center"/>
          </w:tcPr>
          <w:p>
            <w:pPr>
              <w:widowControl/>
              <w:jc w:val="left"/>
              <w:rPr>
                <w:rFonts w:ascii="宋体" w:hAnsi="宋体" w:cs="宋体"/>
                <w:b/>
                <w:bCs/>
                <w:kern w:val="0"/>
                <w:sz w:val="20"/>
              </w:rPr>
            </w:pPr>
          </w:p>
        </w:tc>
        <w:tc>
          <w:tcPr>
            <w:tcW w:w="2552" w:type="dxa"/>
            <w:shd w:val="clear" w:color="000000" w:fill="FFFFFF"/>
            <w:noWrap w:val="0"/>
            <w:vAlign w:val="center"/>
          </w:tcPr>
          <w:p>
            <w:pPr>
              <w:widowControl/>
              <w:snapToGrid w:val="0"/>
              <w:rPr>
                <w:rFonts w:ascii="宋体" w:hAnsi="宋体" w:cs="宋体"/>
                <w:kern w:val="0"/>
                <w:sz w:val="22"/>
              </w:rPr>
            </w:pPr>
          </w:p>
        </w:tc>
        <w:tc>
          <w:tcPr>
            <w:tcW w:w="953" w:type="dxa"/>
            <w:shd w:val="clear" w:color="000000" w:fill="FFFFFF"/>
            <w:noWrap w:val="0"/>
            <w:vAlign w:val="center"/>
          </w:tcPr>
          <w:p>
            <w:pPr>
              <w:widowControl/>
              <w:snapToGrid w:val="0"/>
              <w:rPr>
                <w:rFonts w:ascii="宋体" w:hAnsi="宋体"/>
                <w:b/>
                <w:bCs/>
                <w:kern w:val="0"/>
                <w:sz w:val="22"/>
              </w:rPr>
            </w:pPr>
          </w:p>
        </w:tc>
        <w:tc>
          <w:tcPr>
            <w:tcW w:w="617" w:type="dxa"/>
            <w:shd w:val="clear" w:color="000000" w:fill="FFFFFF"/>
            <w:noWrap w:val="0"/>
            <w:vAlign w:val="center"/>
          </w:tcPr>
          <w:p>
            <w:pPr>
              <w:widowControl/>
              <w:snapToGrid w:val="0"/>
              <w:jc w:val="center"/>
              <w:rPr>
                <w:rFonts w:ascii="宋体" w:hAnsi="宋体" w:cs="宋体"/>
                <w:kern w:val="0"/>
                <w:sz w:val="20"/>
              </w:rPr>
            </w:pPr>
          </w:p>
        </w:tc>
        <w:tc>
          <w:tcPr>
            <w:tcW w:w="755" w:type="dxa"/>
            <w:shd w:val="clear" w:color="000000" w:fill="FFFFFF"/>
            <w:noWrap w:val="0"/>
            <w:vAlign w:val="center"/>
          </w:tcPr>
          <w:p>
            <w:pPr>
              <w:widowControl/>
              <w:snapToGrid w:val="0"/>
              <w:jc w:val="center"/>
              <w:rPr>
                <w:rFonts w:ascii="宋体" w:hAnsi="宋体" w:cs="宋体"/>
                <w:b/>
                <w:bCs/>
                <w:kern w:val="0"/>
                <w:sz w:val="20"/>
              </w:rPr>
            </w:pPr>
          </w:p>
        </w:tc>
        <w:tc>
          <w:tcPr>
            <w:tcW w:w="637" w:type="dxa"/>
            <w:shd w:val="clear" w:color="000000" w:fill="FFFFFF"/>
            <w:noWrap w:val="0"/>
            <w:vAlign w:val="center"/>
          </w:tcPr>
          <w:p>
            <w:pPr>
              <w:snapToGrid w:val="0"/>
              <w:jc w:val="center"/>
              <w:rPr>
                <w:rFonts w:ascii="宋体" w:hAnsi="宋体"/>
                <w:sz w:val="20"/>
              </w:rPr>
            </w:pPr>
          </w:p>
        </w:tc>
        <w:tc>
          <w:tcPr>
            <w:tcW w:w="578" w:type="dxa"/>
            <w:shd w:val="clear" w:color="000000" w:fill="FFFFFF"/>
            <w:noWrap w:val="0"/>
            <w:vAlign w:val="center"/>
          </w:tcPr>
          <w:p>
            <w:pPr>
              <w:widowControl/>
              <w:snapToGrid w:val="0"/>
              <w:rPr>
                <w:rFonts w:ascii="宋体" w:hAnsi="宋体"/>
                <w:b/>
                <w:bCs/>
                <w:kern w:val="0"/>
                <w:sz w:val="22"/>
              </w:rPr>
            </w:pPr>
          </w:p>
        </w:tc>
        <w:tc>
          <w:tcPr>
            <w:tcW w:w="1138" w:type="dxa"/>
            <w:shd w:val="clear" w:color="000000" w:fill="FFFFFF"/>
            <w:noWrap w:val="0"/>
            <w:vAlign w:val="center"/>
          </w:tcPr>
          <w:p>
            <w:pPr>
              <w:widowControl/>
              <w:jc w:val="center"/>
              <w:rPr>
                <w:rFonts w:ascii="宋体" w:hAnsi="宋体" w:cs="宋体"/>
                <w:b/>
                <w:bCs/>
                <w:kern w:val="0"/>
                <w:sz w:val="20"/>
              </w:rPr>
            </w:pPr>
          </w:p>
        </w:tc>
        <w:tc>
          <w:tcPr>
            <w:tcW w:w="1134" w:type="dxa"/>
            <w:shd w:val="clear" w:color="000000" w:fill="FFFFFF"/>
            <w:noWrap w:val="0"/>
            <w:vAlign w:val="center"/>
          </w:tcPr>
          <w:p>
            <w:pPr>
              <w:widowControl/>
              <w:jc w:val="left"/>
              <w:rPr>
                <w:rFonts w:ascii="宋体" w:hAnsi="宋体" w:cs="宋体"/>
                <w:bCs/>
                <w:kern w:val="0"/>
                <w:sz w:val="20"/>
              </w:rPr>
            </w:pPr>
          </w:p>
        </w:tc>
        <w:tc>
          <w:tcPr>
            <w:tcW w:w="567"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noWrap w:val="0"/>
            <w:vAlign w:val="center"/>
          </w:tcPr>
          <w:p>
            <w:pPr>
              <w:widowControl/>
              <w:jc w:val="left"/>
              <w:rPr>
                <w:rFonts w:ascii="宋体" w:hAnsi="宋体" w:cs="宋体"/>
                <w:b/>
                <w:bCs/>
                <w:kern w:val="0"/>
                <w:sz w:val="20"/>
              </w:rPr>
            </w:pPr>
          </w:p>
        </w:tc>
        <w:tc>
          <w:tcPr>
            <w:tcW w:w="2552" w:type="dxa"/>
            <w:shd w:val="clear" w:color="000000" w:fill="FFFFFF"/>
            <w:noWrap w:val="0"/>
            <w:vAlign w:val="center"/>
          </w:tcPr>
          <w:p>
            <w:pPr>
              <w:widowControl/>
              <w:snapToGrid w:val="0"/>
              <w:rPr>
                <w:rFonts w:ascii="宋体" w:hAnsi="宋体" w:cs="宋体"/>
                <w:kern w:val="0"/>
                <w:sz w:val="22"/>
              </w:rPr>
            </w:pPr>
          </w:p>
        </w:tc>
        <w:tc>
          <w:tcPr>
            <w:tcW w:w="953" w:type="dxa"/>
            <w:shd w:val="clear" w:color="000000" w:fill="FFFFFF"/>
            <w:noWrap w:val="0"/>
            <w:vAlign w:val="center"/>
          </w:tcPr>
          <w:p>
            <w:pPr>
              <w:widowControl/>
              <w:snapToGrid w:val="0"/>
              <w:rPr>
                <w:rFonts w:ascii="宋体" w:hAnsi="宋体"/>
                <w:b/>
                <w:bCs/>
                <w:kern w:val="0"/>
                <w:sz w:val="22"/>
              </w:rPr>
            </w:pPr>
          </w:p>
        </w:tc>
        <w:tc>
          <w:tcPr>
            <w:tcW w:w="617" w:type="dxa"/>
            <w:shd w:val="clear" w:color="000000" w:fill="FFFFFF"/>
            <w:noWrap w:val="0"/>
            <w:vAlign w:val="center"/>
          </w:tcPr>
          <w:p>
            <w:pPr>
              <w:widowControl/>
              <w:snapToGrid w:val="0"/>
              <w:jc w:val="center"/>
              <w:rPr>
                <w:rFonts w:ascii="宋体" w:hAnsi="宋体" w:cs="宋体"/>
                <w:kern w:val="0"/>
                <w:sz w:val="20"/>
              </w:rPr>
            </w:pPr>
          </w:p>
        </w:tc>
        <w:tc>
          <w:tcPr>
            <w:tcW w:w="755" w:type="dxa"/>
            <w:shd w:val="clear" w:color="000000" w:fill="FFFFFF"/>
            <w:noWrap w:val="0"/>
            <w:vAlign w:val="center"/>
          </w:tcPr>
          <w:p>
            <w:pPr>
              <w:widowControl/>
              <w:snapToGrid w:val="0"/>
              <w:jc w:val="center"/>
              <w:rPr>
                <w:rFonts w:ascii="宋体" w:hAnsi="宋体" w:cs="宋体"/>
                <w:b/>
                <w:bCs/>
                <w:kern w:val="0"/>
                <w:sz w:val="20"/>
              </w:rPr>
            </w:pPr>
          </w:p>
        </w:tc>
        <w:tc>
          <w:tcPr>
            <w:tcW w:w="637" w:type="dxa"/>
            <w:shd w:val="clear" w:color="000000" w:fill="FFFFFF"/>
            <w:noWrap w:val="0"/>
            <w:vAlign w:val="center"/>
          </w:tcPr>
          <w:p>
            <w:pPr>
              <w:snapToGrid w:val="0"/>
              <w:jc w:val="center"/>
              <w:rPr>
                <w:rFonts w:ascii="宋体" w:hAnsi="宋体"/>
                <w:sz w:val="20"/>
              </w:rPr>
            </w:pPr>
          </w:p>
        </w:tc>
        <w:tc>
          <w:tcPr>
            <w:tcW w:w="578" w:type="dxa"/>
            <w:shd w:val="clear" w:color="000000" w:fill="FFFFFF"/>
            <w:noWrap w:val="0"/>
            <w:vAlign w:val="center"/>
          </w:tcPr>
          <w:p>
            <w:pPr>
              <w:widowControl/>
              <w:snapToGrid w:val="0"/>
              <w:rPr>
                <w:rFonts w:ascii="宋体" w:hAnsi="宋体"/>
                <w:b/>
                <w:bCs/>
                <w:kern w:val="0"/>
                <w:sz w:val="22"/>
              </w:rPr>
            </w:pPr>
          </w:p>
        </w:tc>
        <w:tc>
          <w:tcPr>
            <w:tcW w:w="1138" w:type="dxa"/>
            <w:shd w:val="clear" w:color="000000" w:fill="FFFFFF"/>
            <w:noWrap w:val="0"/>
            <w:vAlign w:val="center"/>
          </w:tcPr>
          <w:p>
            <w:pPr>
              <w:widowControl/>
              <w:jc w:val="center"/>
              <w:rPr>
                <w:rFonts w:ascii="宋体" w:hAnsi="宋体" w:cs="宋体"/>
                <w:b/>
                <w:bCs/>
                <w:kern w:val="0"/>
                <w:sz w:val="20"/>
              </w:rPr>
            </w:pPr>
          </w:p>
        </w:tc>
        <w:tc>
          <w:tcPr>
            <w:tcW w:w="1134" w:type="dxa"/>
            <w:shd w:val="clear" w:color="000000" w:fill="FFFFFF"/>
            <w:noWrap w:val="0"/>
            <w:vAlign w:val="center"/>
          </w:tcPr>
          <w:p>
            <w:pPr>
              <w:widowControl/>
              <w:jc w:val="left"/>
              <w:rPr>
                <w:rFonts w:ascii="宋体" w:hAnsi="宋体" w:cs="宋体"/>
                <w:bCs/>
                <w:kern w:val="0"/>
                <w:sz w:val="20"/>
              </w:rPr>
            </w:pPr>
          </w:p>
        </w:tc>
        <w:tc>
          <w:tcPr>
            <w:tcW w:w="567"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noWrap w:val="0"/>
            <w:vAlign w:val="center"/>
          </w:tcPr>
          <w:p>
            <w:pPr>
              <w:widowControl/>
              <w:jc w:val="left"/>
              <w:rPr>
                <w:rFonts w:ascii="宋体" w:hAnsi="宋体" w:cs="宋体"/>
                <w:b/>
                <w:bCs/>
                <w:kern w:val="0"/>
                <w:sz w:val="20"/>
              </w:rPr>
            </w:pPr>
          </w:p>
        </w:tc>
        <w:tc>
          <w:tcPr>
            <w:tcW w:w="2552" w:type="dxa"/>
            <w:shd w:val="clear" w:color="000000" w:fill="FFFFFF"/>
            <w:noWrap w:val="0"/>
            <w:vAlign w:val="center"/>
          </w:tcPr>
          <w:p>
            <w:pPr>
              <w:widowControl/>
              <w:snapToGrid w:val="0"/>
              <w:rPr>
                <w:rFonts w:ascii="宋体" w:hAnsi="宋体" w:cs="宋体"/>
                <w:kern w:val="0"/>
                <w:sz w:val="22"/>
              </w:rPr>
            </w:pPr>
          </w:p>
        </w:tc>
        <w:tc>
          <w:tcPr>
            <w:tcW w:w="953" w:type="dxa"/>
            <w:shd w:val="clear" w:color="000000" w:fill="FFFFFF"/>
            <w:noWrap w:val="0"/>
            <w:vAlign w:val="center"/>
          </w:tcPr>
          <w:p>
            <w:pPr>
              <w:widowControl/>
              <w:snapToGrid w:val="0"/>
              <w:rPr>
                <w:rFonts w:ascii="宋体" w:hAnsi="宋体"/>
                <w:b/>
                <w:bCs/>
                <w:kern w:val="0"/>
                <w:sz w:val="22"/>
              </w:rPr>
            </w:pPr>
          </w:p>
        </w:tc>
        <w:tc>
          <w:tcPr>
            <w:tcW w:w="617" w:type="dxa"/>
            <w:shd w:val="clear" w:color="000000" w:fill="FFFFFF"/>
            <w:noWrap w:val="0"/>
            <w:vAlign w:val="center"/>
          </w:tcPr>
          <w:p>
            <w:pPr>
              <w:widowControl/>
              <w:snapToGrid w:val="0"/>
              <w:jc w:val="center"/>
              <w:rPr>
                <w:rFonts w:ascii="宋体" w:hAnsi="宋体" w:cs="宋体"/>
                <w:kern w:val="0"/>
                <w:sz w:val="20"/>
              </w:rPr>
            </w:pPr>
          </w:p>
        </w:tc>
        <w:tc>
          <w:tcPr>
            <w:tcW w:w="755" w:type="dxa"/>
            <w:shd w:val="clear" w:color="000000" w:fill="FFFFFF"/>
            <w:noWrap w:val="0"/>
            <w:vAlign w:val="center"/>
          </w:tcPr>
          <w:p>
            <w:pPr>
              <w:widowControl/>
              <w:snapToGrid w:val="0"/>
              <w:jc w:val="center"/>
              <w:rPr>
                <w:rFonts w:ascii="宋体" w:hAnsi="宋体" w:cs="宋体"/>
                <w:b/>
                <w:bCs/>
                <w:kern w:val="0"/>
                <w:sz w:val="20"/>
              </w:rPr>
            </w:pPr>
          </w:p>
        </w:tc>
        <w:tc>
          <w:tcPr>
            <w:tcW w:w="637" w:type="dxa"/>
            <w:shd w:val="clear" w:color="000000" w:fill="FFFFFF"/>
            <w:noWrap w:val="0"/>
            <w:vAlign w:val="center"/>
          </w:tcPr>
          <w:p>
            <w:pPr>
              <w:snapToGrid w:val="0"/>
              <w:jc w:val="center"/>
              <w:rPr>
                <w:rFonts w:ascii="宋体" w:hAnsi="宋体"/>
                <w:sz w:val="20"/>
              </w:rPr>
            </w:pPr>
          </w:p>
        </w:tc>
        <w:tc>
          <w:tcPr>
            <w:tcW w:w="578" w:type="dxa"/>
            <w:shd w:val="clear" w:color="000000" w:fill="FFFFFF"/>
            <w:noWrap w:val="0"/>
            <w:vAlign w:val="center"/>
          </w:tcPr>
          <w:p>
            <w:pPr>
              <w:widowControl/>
              <w:snapToGrid w:val="0"/>
              <w:rPr>
                <w:rFonts w:ascii="宋体" w:hAnsi="宋体"/>
                <w:b/>
                <w:bCs/>
                <w:kern w:val="0"/>
                <w:sz w:val="22"/>
              </w:rPr>
            </w:pPr>
          </w:p>
        </w:tc>
        <w:tc>
          <w:tcPr>
            <w:tcW w:w="1138" w:type="dxa"/>
            <w:shd w:val="clear" w:color="000000" w:fill="FFFFFF"/>
            <w:noWrap w:val="0"/>
            <w:vAlign w:val="center"/>
          </w:tcPr>
          <w:p>
            <w:pPr>
              <w:widowControl/>
              <w:jc w:val="center"/>
              <w:rPr>
                <w:rFonts w:ascii="宋体" w:hAnsi="宋体" w:cs="宋体"/>
                <w:b/>
                <w:bCs/>
                <w:kern w:val="0"/>
                <w:sz w:val="20"/>
              </w:rPr>
            </w:pPr>
          </w:p>
        </w:tc>
        <w:tc>
          <w:tcPr>
            <w:tcW w:w="1134" w:type="dxa"/>
            <w:shd w:val="clear" w:color="000000" w:fill="FFFFFF"/>
            <w:noWrap w:val="0"/>
            <w:vAlign w:val="center"/>
          </w:tcPr>
          <w:p>
            <w:pPr>
              <w:widowControl/>
              <w:jc w:val="left"/>
              <w:rPr>
                <w:rFonts w:ascii="宋体" w:hAnsi="宋体" w:cs="宋体"/>
                <w:bCs/>
                <w:kern w:val="0"/>
                <w:sz w:val="20"/>
              </w:rPr>
            </w:pPr>
          </w:p>
        </w:tc>
        <w:tc>
          <w:tcPr>
            <w:tcW w:w="567"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noWrap w:val="0"/>
            <w:vAlign w:val="center"/>
          </w:tcPr>
          <w:p>
            <w:pPr>
              <w:widowControl/>
              <w:jc w:val="center"/>
              <w:rPr>
                <w:rFonts w:hint="eastAsia" w:ascii="宋体" w:hAnsi="宋体" w:cs="宋体"/>
                <w:b/>
                <w:bCs/>
                <w:kern w:val="0"/>
                <w:sz w:val="20"/>
              </w:rPr>
            </w:pPr>
            <w:r>
              <w:rPr>
                <w:rFonts w:hint="eastAsia" w:ascii="宋体" w:hAnsi="宋体" w:cs="宋体"/>
                <w:b/>
                <w:bCs/>
                <w:kern w:val="0"/>
                <w:sz w:val="20"/>
              </w:rPr>
              <w:t>合计（不含税价）</w:t>
            </w:r>
          </w:p>
        </w:tc>
        <w:tc>
          <w:tcPr>
            <w:tcW w:w="1134" w:type="dxa"/>
            <w:noWrap w:val="0"/>
            <w:vAlign w:val="center"/>
          </w:tcPr>
          <w:p>
            <w:pPr>
              <w:widowControl/>
              <w:jc w:val="center"/>
              <w:rPr>
                <w:rFonts w:hint="eastAsia" w:ascii="宋体" w:hAnsi="宋体" w:cs="宋体"/>
                <w:kern w:val="0"/>
                <w:sz w:val="20"/>
              </w:rPr>
            </w:pPr>
          </w:p>
        </w:tc>
        <w:tc>
          <w:tcPr>
            <w:tcW w:w="567" w:type="dxa"/>
            <w:noWrap w:val="0"/>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noWrap w:val="0"/>
            <w:vAlign w:val="center"/>
          </w:tcPr>
          <w:p>
            <w:pPr>
              <w:widowControl/>
              <w:jc w:val="center"/>
              <w:rPr>
                <w:rFonts w:hint="eastAsia" w:ascii="宋体" w:hAnsi="宋体" w:cs="宋体"/>
                <w:b/>
                <w:bCs/>
                <w:kern w:val="0"/>
                <w:sz w:val="20"/>
              </w:rPr>
            </w:pPr>
            <w:r>
              <w:rPr>
                <w:rFonts w:hint="eastAsia" w:ascii="宋体" w:hAnsi="宋体" w:cs="宋体"/>
                <w:b/>
                <w:bCs/>
                <w:kern w:val="0"/>
                <w:sz w:val="20"/>
              </w:rPr>
              <w:t>税率</w:t>
            </w:r>
          </w:p>
        </w:tc>
        <w:tc>
          <w:tcPr>
            <w:tcW w:w="1134" w:type="dxa"/>
            <w:noWrap w:val="0"/>
            <w:vAlign w:val="center"/>
          </w:tcPr>
          <w:p>
            <w:pPr>
              <w:widowControl/>
              <w:jc w:val="center"/>
              <w:rPr>
                <w:rFonts w:hint="eastAsia" w:ascii="宋体" w:hAnsi="宋体" w:cs="宋体"/>
                <w:kern w:val="0"/>
                <w:sz w:val="20"/>
              </w:rPr>
            </w:pPr>
          </w:p>
        </w:tc>
        <w:tc>
          <w:tcPr>
            <w:tcW w:w="567" w:type="dxa"/>
            <w:noWrap w:val="0"/>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noWrap w:val="0"/>
            <w:vAlign w:val="center"/>
          </w:tcPr>
          <w:p>
            <w:pPr>
              <w:widowControl/>
              <w:jc w:val="center"/>
              <w:rPr>
                <w:rFonts w:hint="eastAsia" w:ascii="宋体" w:hAnsi="宋体" w:cs="宋体"/>
                <w:b/>
                <w:bCs/>
                <w:kern w:val="0"/>
                <w:sz w:val="20"/>
              </w:rPr>
            </w:pPr>
            <w:r>
              <w:rPr>
                <w:rFonts w:hint="eastAsia" w:ascii="宋体" w:hAnsi="宋体" w:cs="宋体"/>
                <w:b/>
                <w:bCs/>
                <w:kern w:val="0"/>
                <w:sz w:val="20"/>
              </w:rPr>
              <w:t>合计（含税价）</w:t>
            </w:r>
          </w:p>
        </w:tc>
        <w:tc>
          <w:tcPr>
            <w:tcW w:w="1134" w:type="dxa"/>
            <w:noWrap w:val="0"/>
            <w:vAlign w:val="center"/>
          </w:tcPr>
          <w:p>
            <w:pPr>
              <w:widowControl/>
              <w:jc w:val="center"/>
              <w:rPr>
                <w:rFonts w:hint="eastAsia" w:ascii="宋体" w:hAnsi="宋体" w:cs="宋体"/>
                <w:kern w:val="0"/>
                <w:sz w:val="20"/>
              </w:rPr>
            </w:pPr>
          </w:p>
        </w:tc>
        <w:tc>
          <w:tcPr>
            <w:tcW w:w="567" w:type="dxa"/>
            <w:noWrap w:val="0"/>
            <w:vAlign w:val="center"/>
          </w:tcPr>
          <w:p>
            <w:pPr>
              <w:widowControl/>
              <w:jc w:val="center"/>
              <w:rPr>
                <w:rFonts w:hint="eastAsia"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15"/>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noWrap w:val="0"/>
            <w:vAlign w:val="center"/>
          </w:tcPr>
          <w:p>
            <w:pPr>
              <w:widowControl/>
              <w:jc w:val="center"/>
              <w:rPr>
                <w:rFonts w:ascii="宋体" w:hAnsi="宋体" w:cs="宋体"/>
                <w:b/>
                <w:bCs/>
                <w:kern w:val="0"/>
                <w:sz w:val="20"/>
              </w:rPr>
            </w:pPr>
          </w:p>
        </w:tc>
        <w:tc>
          <w:tcPr>
            <w:tcW w:w="2552" w:type="dxa"/>
            <w:vMerge w:val="continue"/>
            <w:shd w:val="clear" w:color="auto" w:fill="auto"/>
            <w:noWrap w:val="0"/>
            <w:vAlign w:val="center"/>
          </w:tcPr>
          <w:p>
            <w:pPr>
              <w:widowControl/>
              <w:jc w:val="left"/>
              <w:rPr>
                <w:rFonts w:ascii="宋体" w:hAnsi="宋体" w:cs="宋体"/>
                <w:b/>
                <w:bCs/>
                <w:kern w:val="0"/>
                <w:sz w:val="20"/>
              </w:rPr>
            </w:pPr>
          </w:p>
        </w:tc>
        <w:tc>
          <w:tcPr>
            <w:tcW w:w="953" w:type="dxa"/>
            <w:vMerge w:val="continue"/>
            <w:shd w:val="clear" w:color="auto" w:fill="auto"/>
            <w:noWrap w:val="0"/>
            <w:vAlign w:val="center"/>
          </w:tcPr>
          <w:p>
            <w:pPr>
              <w:widowControl/>
              <w:jc w:val="left"/>
              <w:rPr>
                <w:rFonts w:ascii="宋体" w:hAnsi="宋体" w:cs="宋体"/>
                <w:b/>
                <w:bCs/>
                <w:kern w:val="0"/>
                <w:sz w:val="20"/>
              </w:rPr>
            </w:pPr>
          </w:p>
        </w:tc>
        <w:tc>
          <w:tcPr>
            <w:tcW w:w="617" w:type="dxa"/>
            <w:vMerge w:val="continue"/>
            <w:shd w:val="clear" w:color="auto" w:fill="auto"/>
            <w:noWrap w:val="0"/>
            <w:vAlign w:val="center"/>
          </w:tcPr>
          <w:p>
            <w:pPr>
              <w:widowControl/>
              <w:jc w:val="left"/>
              <w:rPr>
                <w:rFonts w:ascii="宋体" w:hAnsi="宋体" w:cs="宋体"/>
                <w:b/>
                <w:bCs/>
                <w:kern w:val="0"/>
                <w:sz w:val="20"/>
              </w:rPr>
            </w:pPr>
          </w:p>
        </w:tc>
        <w:tc>
          <w:tcPr>
            <w:tcW w:w="755" w:type="dxa"/>
            <w:vMerge w:val="continue"/>
            <w:shd w:val="clear" w:color="auto" w:fill="auto"/>
            <w:noWrap w:val="0"/>
            <w:vAlign w:val="center"/>
          </w:tcPr>
          <w:p>
            <w:pPr>
              <w:widowControl/>
              <w:jc w:val="left"/>
              <w:rPr>
                <w:rFonts w:ascii="宋体" w:hAnsi="宋体" w:cs="宋体"/>
                <w:b/>
                <w:bCs/>
                <w:kern w:val="0"/>
                <w:sz w:val="20"/>
              </w:rPr>
            </w:pPr>
          </w:p>
        </w:tc>
        <w:tc>
          <w:tcPr>
            <w:tcW w:w="637" w:type="dxa"/>
            <w:vMerge w:val="continue"/>
            <w:shd w:val="clear" w:color="auto" w:fill="auto"/>
            <w:noWrap w:val="0"/>
            <w:vAlign w:val="center"/>
          </w:tcPr>
          <w:p>
            <w:pPr>
              <w:widowControl/>
              <w:jc w:val="left"/>
              <w:rPr>
                <w:rFonts w:ascii="宋体" w:hAnsi="宋体" w:cs="宋体"/>
                <w:b/>
                <w:bCs/>
                <w:kern w:val="0"/>
                <w:sz w:val="20"/>
              </w:rPr>
            </w:pPr>
          </w:p>
        </w:tc>
        <w:tc>
          <w:tcPr>
            <w:tcW w:w="578" w:type="dxa"/>
            <w:vMerge w:val="continue"/>
            <w:shd w:val="clear" w:color="auto" w:fill="auto"/>
            <w:noWrap w:val="0"/>
            <w:vAlign w:val="center"/>
          </w:tcPr>
          <w:p>
            <w:pPr>
              <w:widowControl/>
              <w:jc w:val="left"/>
              <w:rPr>
                <w:rFonts w:ascii="宋体" w:hAnsi="宋体" w:cs="宋体"/>
                <w:b/>
                <w:bCs/>
                <w:kern w:val="0"/>
                <w:sz w:val="20"/>
              </w:rPr>
            </w:pPr>
          </w:p>
        </w:tc>
        <w:tc>
          <w:tcPr>
            <w:tcW w:w="1138"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noWrap w:val="0"/>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noWrap w:val="0"/>
            <w:vAlign w:val="center"/>
          </w:tcPr>
          <w:p>
            <w:pPr>
              <w:widowControl/>
              <w:jc w:val="center"/>
              <w:rPr>
                <w:rFonts w:ascii="宋体" w:hAnsi="宋体" w:cs="宋体"/>
                <w:b/>
                <w:bCs/>
                <w:kern w:val="0"/>
                <w:sz w:val="20"/>
              </w:rPr>
            </w:pPr>
          </w:p>
        </w:tc>
        <w:tc>
          <w:tcPr>
            <w:tcW w:w="953" w:type="dxa"/>
            <w:shd w:val="clear" w:color="000000" w:fill="FFFFFF"/>
            <w:noWrap w:val="0"/>
            <w:vAlign w:val="center"/>
          </w:tcPr>
          <w:p>
            <w:pPr>
              <w:widowControl/>
              <w:snapToGrid w:val="0"/>
              <w:rPr>
                <w:rFonts w:ascii="宋体" w:hAnsi="宋体"/>
                <w:b/>
                <w:bCs/>
                <w:kern w:val="0"/>
                <w:sz w:val="22"/>
              </w:rPr>
            </w:pPr>
          </w:p>
        </w:tc>
        <w:tc>
          <w:tcPr>
            <w:tcW w:w="617" w:type="dxa"/>
            <w:shd w:val="clear" w:color="000000" w:fill="FFFFFF"/>
            <w:noWrap w:val="0"/>
            <w:vAlign w:val="center"/>
          </w:tcPr>
          <w:p>
            <w:pPr>
              <w:widowControl/>
              <w:snapToGrid w:val="0"/>
              <w:jc w:val="center"/>
              <w:rPr>
                <w:rFonts w:ascii="宋体" w:hAnsi="宋体" w:cs="宋体"/>
                <w:kern w:val="0"/>
                <w:sz w:val="20"/>
              </w:rPr>
            </w:pPr>
          </w:p>
        </w:tc>
        <w:tc>
          <w:tcPr>
            <w:tcW w:w="755" w:type="dxa"/>
            <w:shd w:val="clear" w:color="000000" w:fill="FFFFFF"/>
            <w:noWrap w:val="0"/>
            <w:vAlign w:val="center"/>
          </w:tcPr>
          <w:p>
            <w:pPr>
              <w:widowControl/>
              <w:snapToGrid w:val="0"/>
              <w:jc w:val="center"/>
              <w:rPr>
                <w:rFonts w:ascii="宋体" w:hAnsi="宋体" w:cs="宋体"/>
                <w:b/>
                <w:bCs/>
                <w:kern w:val="0"/>
                <w:sz w:val="20"/>
              </w:rPr>
            </w:pPr>
          </w:p>
        </w:tc>
        <w:tc>
          <w:tcPr>
            <w:tcW w:w="637" w:type="dxa"/>
            <w:shd w:val="clear" w:color="000000" w:fill="FFFFFF"/>
            <w:noWrap w:val="0"/>
            <w:vAlign w:val="center"/>
          </w:tcPr>
          <w:p>
            <w:pPr>
              <w:snapToGrid w:val="0"/>
              <w:jc w:val="center"/>
              <w:rPr>
                <w:rFonts w:ascii="宋体" w:hAnsi="宋体"/>
                <w:sz w:val="20"/>
              </w:rPr>
            </w:pPr>
          </w:p>
        </w:tc>
        <w:tc>
          <w:tcPr>
            <w:tcW w:w="578" w:type="dxa"/>
            <w:shd w:val="clear" w:color="000000" w:fill="FFFFFF"/>
            <w:noWrap w:val="0"/>
            <w:vAlign w:val="center"/>
          </w:tcPr>
          <w:p>
            <w:pPr>
              <w:widowControl/>
              <w:snapToGrid w:val="0"/>
              <w:rPr>
                <w:rFonts w:ascii="宋体" w:hAnsi="宋体"/>
                <w:b/>
                <w:bCs/>
                <w:kern w:val="0"/>
                <w:sz w:val="22"/>
              </w:rPr>
            </w:pPr>
          </w:p>
        </w:tc>
        <w:tc>
          <w:tcPr>
            <w:tcW w:w="1138" w:type="dxa"/>
            <w:shd w:val="clear" w:color="000000" w:fill="FFFFFF"/>
            <w:noWrap w:val="0"/>
            <w:vAlign w:val="center"/>
          </w:tcPr>
          <w:p>
            <w:pPr>
              <w:widowControl/>
              <w:jc w:val="center"/>
              <w:rPr>
                <w:rFonts w:ascii="宋体" w:hAnsi="宋体" w:cs="宋体"/>
                <w:b/>
                <w:bCs/>
                <w:kern w:val="0"/>
                <w:sz w:val="20"/>
              </w:rPr>
            </w:pPr>
          </w:p>
        </w:tc>
        <w:tc>
          <w:tcPr>
            <w:tcW w:w="1134" w:type="dxa"/>
            <w:shd w:val="clear" w:color="000000" w:fill="FFFFFF"/>
            <w:noWrap w:val="0"/>
            <w:vAlign w:val="center"/>
          </w:tcPr>
          <w:p>
            <w:pPr>
              <w:widowControl/>
              <w:jc w:val="left"/>
              <w:rPr>
                <w:rFonts w:ascii="宋体" w:hAnsi="宋体" w:cs="宋体"/>
                <w:bCs/>
                <w:kern w:val="0"/>
                <w:sz w:val="20"/>
              </w:rPr>
            </w:pPr>
          </w:p>
        </w:tc>
        <w:tc>
          <w:tcPr>
            <w:tcW w:w="567"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noWrap w:val="0"/>
            <w:vAlign w:val="center"/>
          </w:tcPr>
          <w:p>
            <w:pPr>
              <w:widowControl/>
              <w:snapToGrid w:val="0"/>
              <w:rPr>
                <w:rFonts w:ascii="宋体" w:hAnsi="宋体" w:cs="宋体"/>
                <w:kern w:val="0"/>
                <w:sz w:val="22"/>
              </w:rPr>
            </w:pPr>
          </w:p>
        </w:tc>
        <w:tc>
          <w:tcPr>
            <w:tcW w:w="953" w:type="dxa"/>
            <w:shd w:val="clear" w:color="000000" w:fill="FFFFFF"/>
            <w:noWrap w:val="0"/>
            <w:vAlign w:val="center"/>
          </w:tcPr>
          <w:p>
            <w:pPr>
              <w:widowControl/>
              <w:snapToGrid w:val="0"/>
              <w:rPr>
                <w:rFonts w:ascii="宋体" w:hAnsi="宋体"/>
                <w:b/>
                <w:bCs/>
                <w:kern w:val="0"/>
                <w:sz w:val="22"/>
              </w:rPr>
            </w:pPr>
          </w:p>
        </w:tc>
        <w:tc>
          <w:tcPr>
            <w:tcW w:w="617" w:type="dxa"/>
            <w:shd w:val="clear" w:color="000000" w:fill="FFFFFF"/>
            <w:noWrap w:val="0"/>
            <w:vAlign w:val="center"/>
          </w:tcPr>
          <w:p>
            <w:pPr>
              <w:widowControl/>
              <w:snapToGrid w:val="0"/>
              <w:jc w:val="center"/>
              <w:rPr>
                <w:rFonts w:ascii="宋体" w:hAnsi="宋体" w:cs="宋体"/>
                <w:kern w:val="0"/>
                <w:sz w:val="20"/>
              </w:rPr>
            </w:pPr>
          </w:p>
        </w:tc>
        <w:tc>
          <w:tcPr>
            <w:tcW w:w="755" w:type="dxa"/>
            <w:shd w:val="clear" w:color="000000" w:fill="FFFFFF"/>
            <w:noWrap w:val="0"/>
            <w:vAlign w:val="center"/>
          </w:tcPr>
          <w:p>
            <w:pPr>
              <w:widowControl/>
              <w:snapToGrid w:val="0"/>
              <w:jc w:val="center"/>
              <w:rPr>
                <w:rFonts w:ascii="宋体" w:hAnsi="宋体" w:cs="宋体"/>
                <w:b/>
                <w:bCs/>
                <w:kern w:val="0"/>
                <w:sz w:val="20"/>
              </w:rPr>
            </w:pPr>
          </w:p>
        </w:tc>
        <w:tc>
          <w:tcPr>
            <w:tcW w:w="637" w:type="dxa"/>
            <w:shd w:val="clear" w:color="000000" w:fill="FFFFFF"/>
            <w:noWrap w:val="0"/>
            <w:vAlign w:val="center"/>
          </w:tcPr>
          <w:p>
            <w:pPr>
              <w:snapToGrid w:val="0"/>
              <w:jc w:val="center"/>
              <w:rPr>
                <w:rFonts w:ascii="宋体" w:hAnsi="宋体"/>
                <w:sz w:val="20"/>
              </w:rPr>
            </w:pPr>
          </w:p>
        </w:tc>
        <w:tc>
          <w:tcPr>
            <w:tcW w:w="578" w:type="dxa"/>
            <w:shd w:val="clear" w:color="000000" w:fill="FFFFFF"/>
            <w:noWrap w:val="0"/>
            <w:vAlign w:val="center"/>
          </w:tcPr>
          <w:p>
            <w:pPr>
              <w:widowControl/>
              <w:snapToGrid w:val="0"/>
              <w:rPr>
                <w:rFonts w:ascii="宋体" w:hAnsi="宋体"/>
                <w:b/>
                <w:bCs/>
                <w:kern w:val="0"/>
                <w:sz w:val="22"/>
              </w:rPr>
            </w:pPr>
          </w:p>
        </w:tc>
        <w:tc>
          <w:tcPr>
            <w:tcW w:w="1138" w:type="dxa"/>
            <w:shd w:val="clear" w:color="000000" w:fill="FFFFFF"/>
            <w:noWrap w:val="0"/>
            <w:vAlign w:val="center"/>
          </w:tcPr>
          <w:p>
            <w:pPr>
              <w:widowControl/>
              <w:jc w:val="center"/>
              <w:rPr>
                <w:rFonts w:ascii="宋体" w:hAnsi="宋体" w:cs="宋体"/>
                <w:b/>
                <w:bCs/>
                <w:kern w:val="0"/>
                <w:sz w:val="20"/>
              </w:rPr>
            </w:pPr>
          </w:p>
        </w:tc>
        <w:tc>
          <w:tcPr>
            <w:tcW w:w="1134" w:type="dxa"/>
            <w:shd w:val="clear" w:color="000000" w:fill="FFFFFF"/>
            <w:noWrap w:val="0"/>
            <w:vAlign w:val="center"/>
          </w:tcPr>
          <w:p>
            <w:pPr>
              <w:widowControl/>
              <w:jc w:val="left"/>
              <w:rPr>
                <w:rFonts w:ascii="宋体" w:hAnsi="宋体" w:cs="宋体"/>
                <w:bCs/>
                <w:kern w:val="0"/>
                <w:sz w:val="20"/>
              </w:rPr>
            </w:pPr>
          </w:p>
        </w:tc>
        <w:tc>
          <w:tcPr>
            <w:tcW w:w="567"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noWrap w:val="0"/>
            <w:vAlign w:val="center"/>
          </w:tcPr>
          <w:p>
            <w:pPr>
              <w:widowControl/>
              <w:snapToGrid w:val="0"/>
              <w:rPr>
                <w:rFonts w:ascii="宋体" w:hAnsi="宋体" w:cs="宋体"/>
                <w:kern w:val="0"/>
                <w:sz w:val="22"/>
              </w:rPr>
            </w:pPr>
          </w:p>
        </w:tc>
        <w:tc>
          <w:tcPr>
            <w:tcW w:w="953" w:type="dxa"/>
            <w:shd w:val="clear" w:color="000000" w:fill="FFFFFF"/>
            <w:noWrap w:val="0"/>
            <w:vAlign w:val="center"/>
          </w:tcPr>
          <w:p>
            <w:pPr>
              <w:widowControl/>
              <w:snapToGrid w:val="0"/>
              <w:rPr>
                <w:rFonts w:ascii="宋体" w:hAnsi="宋体"/>
                <w:b/>
                <w:bCs/>
                <w:kern w:val="0"/>
                <w:sz w:val="22"/>
              </w:rPr>
            </w:pPr>
          </w:p>
        </w:tc>
        <w:tc>
          <w:tcPr>
            <w:tcW w:w="617" w:type="dxa"/>
            <w:shd w:val="clear" w:color="000000" w:fill="FFFFFF"/>
            <w:noWrap w:val="0"/>
            <w:vAlign w:val="center"/>
          </w:tcPr>
          <w:p>
            <w:pPr>
              <w:widowControl/>
              <w:snapToGrid w:val="0"/>
              <w:jc w:val="center"/>
              <w:rPr>
                <w:rFonts w:ascii="宋体" w:hAnsi="宋体" w:cs="宋体"/>
                <w:kern w:val="0"/>
                <w:sz w:val="20"/>
              </w:rPr>
            </w:pPr>
          </w:p>
        </w:tc>
        <w:tc>
          <w:tcPr>
            <w:tcW w:w="755" w:type="dxa"/>
            <w:shd w:val="clear" w:color="000000" w:fill="FFFFFF"/>
            <w:noWrap w:val="0"/>
            <w:vAlign w:val="center"/>
          </w:tcPr>
          <w:p>
            <w:pPr>
              <w:widowControl/>
              <w:snapToGrid w:val="0"/>
              <w:jc w:val="center"/>
              <w:rPr>
                <w:rFonts w:ascii="宋体" w:hAnsi="宋体" w:cs="宋体"/>
                <w:b/>
                <w:bCs/>
                <w:kern w:val="0"/>
                <w:sz w:val="20"/>
              </w:rPr>
            </w:pPr>
          </w:p>
        </w:tc>
        <w:tc>
          <w:tcPr>
            <w:tcW w:w="637" w:type="dxa"/>
            <w:shd w:val="clear" w:color="000000" w:fill="FFFFFF"/>
            <w:noWrap w:val="0"/>
            <w:vAlign w:val="center"/>
          </w:tcPr>
          <w:p>
            <w:pPr>
              <w:snapToGrid w:val="0"/>
              <w:jc w:val="center"/>
              <w:rPr>
                <w:rFonts w:ascii="宋体" w:hAnsi="宋体"/>
                <w:sz w:val="20"/>
              </w:rPr>
            </w:pPr>
          </w:p>
        </w:tc>
        <w:tc>
          <w:tcPr>
            <w:tcW w:w="578" w:type="dxa"/>
            <w:shd w:val="clear" w:color="000000" w:fill="FFFFFF"/>
            <w:noWrap w:val="0"/>
            <w:vAlign w:val="center"/>
          </w:tcPr>
          <w:p>
            <w:pPr>
              <w:widowControl/>
              <w:snapToGrid w:val="0"/>
              <w:rPr>
                <w:rFonts w:ascii="宋体" w:hAnsi="宋体"/>
                <w:b/>
                <w:bCs/>
                <w:kern w:val="0"/>
                <w:sz w:val="22"/>
              </w:rPr>
            </w:pPr>
          </w:p>
        </w:tc>
        <w:tc>
          <w:tcPr>
            <w:tcW w:w="1138" w:type="dxa"/>
            <w:shd w:val="clear" w:color="000000" w:fill="FFFFFF"/>
            <w:noWrap w:val="0"/>
            <w:vAlign w:val="center"/>
          </w:tcPr>
          <w:p>
            <w:pPr>
              <w:widowControl/>
              <w:jc w:val="center"/>
              <w:rPr>
                <w:rFonts w:ascii="宋体" w:hAnsi="宋体" w:cs="宋体"/>
                <w:b/>
                <w:bCs/>
                <w:kern w:val="0"/>
                <w:sz w:val="20"/>
              </w:rPr>
            </w:pPr>
          </w:p>
        </w:tc>
        <w:tc>
          <w:tcPr>
            <w:tcW w:w="1134" w:type="dxa"/>
            <w:shd w:val="clear" w:color="000000" w:fill="FFFFFF"/>
            <w:noWrap w:val="0"/>
            <w:vAlign w:val="center"/>
          </w:tcPr>
          <w:p>
            <w:pPr>
              <w:widowControl/>
              <w:jc w:val="left"/>
              <w:rPr>
                <w:rFonts w:ascii="宋体" w:hAnsi="宋体" w:cs="宋体"/>
                <w:bCs/>
                <w:kern w:val="0"/>
                <w:sz w:val="20"/>
              </w:rPr>
            </w:pPr>
          </w:p>
        </w:tc>
        <w:tc>
          <w:tcPr>
            <w:tcW w:w="567"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noWrap w:val="0"/>
            <w:vAlign w:val="center"/>
          </w:tcPr>
          <w:p>
            <w:pPr>
              <w:widowControl/>
              <w:snapToGrid w:val="0"/>
              <w:rPr>
                <w:rFonts w:ascii="宋体" w:hAnsi="宋体" w:cs="宋体"/>
                <w:kern w:val="0"/>
                <w:sz w:val="22"/>
              </w:rPr>
            </w:pPr>
          </w:p>
        </w:tc>
        <w:tc>
          <w:tcPr>
            <w:tcW w:w="953" w:type="dxa"/>
            <w:shd w:val="clear" w:color="000000" w:fill="FFFFFF"/>
            <w:noWrap w:val="0"/>
            <w:vAlign w:val="center"/>
          </w:tcPr>
          <w:p>
            <w:pPr>
              <w:widowControl/>
              <w:snapToGrid w:val="0"/>
              <w:rPr>
                <w:rFonts w:ascii="宋体" w:hAnsi="宋体"/>
                <w:b/>
                <w:bCs/>
                <w:kern w:val="0"/>
                <w:sz w:val="22"/>
              </w:rPr>
            </w:pPr>
          </w:p>
        </w:tc>
        <w:tc>
          <w:tcPr>
            <w:tcW w:w="617" w:type="dxa"/>
            <w:shd w:val="clear" w:color="000000" w:fill="FFFFFF"/>
            <w:noWrap w:val="0"/>
            <w:vAlign w:val="center"/>
          </w:tcPr>
          <w:p>
            <w:pPr>
              <w:widowControl/>
              <w:snapToGrid w:val="0"/>
              <w:jc w:val="center"/>
              <w:rPr>
                <w:rFonts w:ascii="宋体" w:hAnsi="宋体" w:cs="宋体"/>
                <w:kern w:val="0"/>
                <w:sz w:val="20"/>
              </w:rPr>
            </w:pPr>
          </w:p>
        </w:tc>
        <w:tc>
          <w:tcPr>
            <w:tcW w:w="755" w:type="dxa"/>
            <w:shd w:val="clear" w:color="000000" w:fill="FFFFFF"/>
            <w:noWrap w:val="0"/>
            <w:vAlign w:val="center"/>
          </w:tcPr>
          <w:p>
            <w:pPr>
              <w:widowControl/>
              <w:snapToGrid w:val="0"/>
              <w:jc w:val="center"/>
              <w:rPr>
                <w:rFonts w:ascii="宋体" w:hAnsi="宋体" w:cs="宋体"/>
                <w:b/>
                <w:bCs/>
                <w:kern w:val="0"/>
                <w:sz w:val="20"/>
              </w:rPr>
            </w:pPr>
          </w:p>
        </w:tc>
        <w:tc>
          <w:tcPr>
            <w:tcW w:w="637" w:type="dxa"/>
            <w:shd w:val="clear" w:color="000000" w:fill="FFFFFF"/>
            <w:noWrap w:val="0"/>
            <w:vAlign w:val="center"/>
          </w:tcPr>
          <w:p>
            <w:pPr>
              <w:snapToGrid w:val="0"/>
              <w:jc w:val="center"/>
              <w:rPr>
                <w:rFonts w:ascii="宋体" w:hAnsi="宋体"/>
                <w:sz w:val="20"/>
              </w:rPr>
            </w:pPr>
          </w:p>
        </w:tc>
        <w:tc>
          <w:tcPr>
            <w:tcW w:w="578" w:type="dxa"/>
            <w:shd w:val="clear" w:color="000000" w:fill="FFFFFF"/>
            <w:noWrap w:val="0"/>
            <w:vAlign w:val="center"/>
          </w:tcPr>
          <w:p>
            <w:pPr>
              <w:widowControl/>
              <w:snapToGrid w:val="0"/>
              <w:rPr>
                <w:rFonts w:ascii="宋体" w:hAnsi="宋体"/>
                <w:b/>
                <w:bCs/>
                <w:kern w:val="0"/>
                <w:sz w:val="22"/>
              </w:rPr>
            </w:pPr>
          </w:p>
        </w:tc>
        <w:tc>
          <w:tcPr>
            <w:tcW w:w="1138" w:type="dxa"/>
            <w:shd w:val="clear" w:color="000000" w:fill="FFFFFF"/>
            <w:noWrap w:val="0"/>
            <w:vAlign w:val="center"/>
          </w:tcPr>
          <w:p>
            <w:pPr>
              <w:widowControl/>
              <w:jc w:val="center"/>
              <w:rPr>
                <w:rFonts w:ascii="宋体" w:hAnsi="宋体" w:cs="宋体"/>
                <w:b/>
                <w:bCs/>
                <w:kern w:val="0"/>
                <w:sz w:val="20"/>
              </w:rPr>
            </w:pPr>
          </w:p>
        </w:tc>
        <w:tc>
          <w:tcPr>
            <w:tcW w:w="1134" w:type="dxa"/>
            <w:shd w:val="clear" w:color="000000" w:fill="FFFFFF"/>
            <w:noWrap w:val="0"/>
            <w:vAlign w:val="center"/>
          </w:tcPr>
          <w:p>
            <w:pPr>
              <w:widowControl/>
              <w:jc w:val="left"/>
              <w:rPr>
                <w:rFonts w:ascii="宋体" w:hAnsi="宋体" w:cs="宋体"/>
                <w:bCs/>
                <w:kern w:val="0"/>
                <w:sz w:val="20"/>
              </w:rPr>
            </w:pPr>
          </w:p>
        </w:tc>
        <w:tc>
          <w:tcPr>
            <w:tcW w:w="567"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noWrap w:val="0"/>
            <w:vAlign w:val="center"/>
          </w:tcPr>
          <w:p>
            <w:pPr>
              <w:widowControl/>
              <w:jc w:val="center"/>
              <w:rPr>
                <w:rFonts w:ascii="宋体" w:hAnsi="宋体" w:cs="宋体"/>
                <w:b/>
                <w:kern w:val="0"/>
                <w:sz w:val="20"/>
              </w:rPr>
            </w:pPr>
          </w:p>
        </w:tc>
        <w:tc>
          <w:tcPr>
            <w:tcW w:w="2552" w:type="dxa"/>
            <w:shd w:val="clear" w:color="000000" w:fill="FFFFFF"/>
            <w:noWrap w:val="0"/>
            <w:vAlign w:val="center"/>
          </w:tcPr>
          <w:p>
            <w:pPr>
              <w:widowControl/>
              <w:jc w:val="center"/>
              <w:rPr>
                <w:rFonts w:ascii="宋体" w:hAnsi="宋体"/>
                <w:b/>
                <w:bCs/>
                <w:kern w:val="0"/>
                <w:szCs w:val="21"/>
              </w:rPr>
            </w:pPr>
          </w:p>
        </w:tc>
        <w:tc>
          <w:tcPr>
            <w:tcW w:w="953" w:type="dxa"/>
            <w:shd w:val="clear" w:color="000000" w:fill="FFFFFF"/>
            <w:noWrap w:val="0"/>
            <w:vAlign w:val="center"/>
          </w:tcPr>
          <w:p>
            <w:pPr>
              <w:widowControl/>
              <w:snapToGrid w:val="0"/>
              <w:rPr>
                <w:rFonts w:ascii="宋体" w:hAnsi="宋体"/>
                <w:b/>
                <w:bCs/>
                <w:kern w:val="0"/>
                <w:sz w:val="22"/>
              </w:rPr>
            </w:pPr>
          </w:p>
        </w:tc>
        <w:tc>
          <w:tcPr>
            <w:tcW w:w="617" w:type="dxa"/>
            <w:shd w:val="clear" w:color="000000" w:fill="FFFFFF"/>
            <w:noWrap w:val="0"/>
            <w:vAlign w:val="center"/>
          </w:tcPr>
          <w:p>
            <w:pPr>
              <w:widowControl/>
              <w:snapToGrid w:val="0"/>
              <w:jc w:val="center"/>
              <w:rPr>
                <w:rFonts w:ascii="宋体" w:hAnsi="宋体" w:cs="宋体"/>
                <w:kern w:val="0"/>
                <w:sz w:val="20"/>
              </w:rPr>
            </w:pPr>
          </w:p>
        </w:tc>
        <w:tc>
          <w:tcPr>
            <w:tcW w:w="755" w:type="dxa"/>
            <w:shd w:val="clear" w:color="000000" w:fill="FFFFFF"/>
            <w:noWrap w:val="0"/>
            <w:vAlign w:val="center"/>
          </w:tcPr>
          <w:p>
            <w:pPr>
              <w:widowControl/>
              <w:snapToGrid w:val="0"/>
              <w:jc w:val="center"/>
              <w:rPr>
                <w:rFonts w:ascii="宋体" w:hAnsi="宋体" w:cs="宋体"/>
                <w:b/>
                <w:bCs/>
                <w:kern w:val="0"/>
                <w:sz w:val="20"/>
              </w:rPr>
            </w:pPr>
          </w:p>
        </w:tc>
        <w:tc>
          <w:tcPr>
            <w:tcW w:w="637" w:type="dxa"/>
            <w:shd w:val="clear" w:color="000000" w:fill="FFFFFF"/>
            <w:noWrap w:val="0"/>
            <w:vAlign w:val="center"/>
          </w:tcPr>
          <w:p>
            <w:pPr>
              <w:snapToGrid w:val="0"/>
              <w:jc w:val="center"/>
              <w:rPr>
                <w:rFonts w:ascii="宋体" w:hAnsi="宋体"/>
                <w:sz w:val="20"/>
              </w:rPr>
            </w:pPr>
          </w:p>
        </w:tc>
        <w:tc>
          <w:tcPr>
            <w:tcW w:w="578" w:type="dxa"/>
            <w:shd w:val="clear" w:color="000000" w:fill="FFFFFF"/>
            <w:noWrap w:val="0"/>
            <w:vAlign w:val="center"/>
          </w:tcPr>
          <w:p>
            <w:pPr>
              <w:widowControl/>
              <w:snapToGrid w:val="0"/>
              <w:rPr>
                <w:rFonts w:ascii="宋体" w:hAnsi="宋体"/>
                <w:b/>
                <w:bCs/>
                <w:kern w:val="0"/>
                <w:sz w:val="22"/>
              </w:rPr>
            </w:pPr>
          </w:p>
        </w:tc>
        <w:tc>
          <w:tcPr>
            <w:tcW w:w="1138" w:type="dxa"/>
            <w:shd w:val="clear" w:color="000000" w:fill="FFFFFF"/>
            <w:noWrap w:val="0"/>
            <w:vAlign w:val="center"/>
          </w:tcPr>
          <w:p>
            <w:pPr>
              <w:widowControl/>
              <w:jc w:val="center"/>
              <w:rPr>
                <w:rFonts w:ascii="宋体" w:hAnsi="宋体" w:cs="宋体"/>
                <w:b/>
                <w:bCs/>
                <w:kern w:val="0"/>
                <w:sz w:val="20"/>
              </w:rPr>
            </w:pPr>
          </w:p>
        </w:tc>
        <w:tc>
          <w:tcPr>
            <w:tcW w:w="1134" w:type="dxa"/>
            <w:shd w:val="clear" w:color="000000" w:fill="FFFFFF"/>
            <w:noWrap w:val="0"/>
            <w:vAlign w:val="center"/>
          </w:tcPr>
          <w:p>
            <w:pPr>
              <w:widowControl/>
              <w:jc w:val="left"/>
              <w:rPr>
                <w:rFonts w:ascii="宋体" w:hAnsi="宋体" w:cs="宋体"/>
                <w:bCs/>
                <w:kern w:val="0"/>
                <w:sz w:val="20"/>
              </w:rPr>
            </w:pPr>
          </w:p>
        </w:tc>
        <w:tc>
          <w:tcPr>
            <w:tcW w:w="567"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noWrap w:val="0"/>
            <w:vAlign w:val="center"/>
          </w:tcPr>
          <w:p>
            <w:pPr>
              <w:widowControl/>
              <w:jc w:val="left"/>
              <w:rPr>
                <w:rFonts w:ascii="宋体" w:hAnsi="宋体" w:cs="宋体"/>
                <w:b/>
                <w:bCs/>
                <w:kern w:val="0"/>
                <w:sz w:val="20"/>
              </w:rPr>
            </w:pPr>
          </w:p>
        </w:tc>
        <w:tc>
          <w:tcPr>
            <w:tcW w:w="2552" w:type="dxa"/>
            <w:shd w:val="clear" w:color="000000" w:fill="FFFFFF"/>
            <w:noWrap w:val="0"/>
            <w:vAlign w:val="center"/>
          </w:tcPr>
          <w:p>
            <w:pPr>
              <w:widowControl/>
              <w:snapToGrid w:val="0"/>
              <w:rPr>
                <w:rFonts w:ascii="宋体" w:hAnsi="宋体" w:cs="宋体"/>
                <w:kern w:val="0"/>
                <w:sz w:val="22"/>
              </w:rPr>
            </w:pPr>
          </w:p>
        </w:tc>
        <w:tc>
          <w:tcPr>
            <w:tcW w:w="953" w:type="dxa"/>
            <w:shd w:val="clear" w:color="000000" w:fill="FFFFFF"/>
            <w:noWrap w:val="0"/>
            <w:vAlign w:val="center"/>
          </w:tcPr>
          <w:p>
            <w:pPr>
              <w:widowControl/>
              <w:snapToGrid w:val="0"/>
              <w:rPr>
                <w:rFonts w:ascii="宋体" w:hAnsi="宋体"/>
                <w:b/>
                <w:bCs/>
                <w:kern w:val="0"/>
                <w:sz w:val="22"/>
              </w:rPr>
            </w:pPr>
          </w:p>
        </w:tc>
        <w:tc>
          <w:tcPr>
            <w:tcW w:w="617" w:type="dxa"/>
            <w:shd w:val="clear" w:color="000000" w:fill="FFFFFF"/>
            <w:noWrap w:val="0"/>
            <w:vAlign w:val="center"/>
          </w:tcPr>
          <w:p>
            <w:pPr>
              <w:widowControl/>
              <w:snapToGrid w:val="0"/>
              <w:jc w:val="center"/>
              <w:rPr>
                <w:rFonts w:ascii="宋体" w:hAnsi="宋体" w:cs="宋体"/>
                <w:kern w:val="0"/>
                <w:sz w:val="20"/>
              </w:rPr>
            </w:pPr>
          </w:p>
        </w:tc>
        <w:tc>
          <w:tcPr>
            <w:tcW w:w="755" w:type="dxa"/>
            <w:shd w:val="clear" w:color="000000" w:fill="FFFFFF"/>
            <w:noWrap w:val="0"/>
            <w:vAlign w:val="center"/>
          </w:tcPr>
          <w:p>
            <w:pPr>
              <w:widowControl/>
              <w:snapToGrid w:val="0"/>
              <w:jc w:val="center"/>
              <w:rPr>
                <w:rFonts w:ascii="宋体" w:hAnsi="宋体" w:cs="宋体"/>
                <w:b/>
                <w:bCs/>
                <w:kern w:val="0"/>
                <w:sz w:val="20"/>
              </w:rPr>
            </w:pPr>
          </w:p>
        </w:tc>
        <w:tc>
          <w:tcPr>
            <w:tcW w:w="637" w:type="dxa"/>
            <w:shd w:val="clear" w:color="000000" w:fill="FFFFFF"/>
            <w:noWrap w:val="0"/>
            <w:vAlign w:val="center"/>
          </w:tcPr>
          <w:p>
            <w:pPr>
              <w:snapToGrid w:val="0"/>
              <w:jc w:val="center"/>
              <w:rPr>
                <w:rFonts w:ascii="宋体" w:hAnsi="宋体"/>
                <w:sz w:val="20"/>
              </w:rPr>
            </w:pPr>
          </w:p>
        </w:tc>
        <w:tc>
          <w:tcPr>
            <w:tcW w:w="578" w:type="dxa"/>
            <w:shd w:val="clear" w:color="000000" w:fill="FFFFFF"/>
            <w:noWrap w:val="0"/>
            <w:vAlign w:val="center"/>
          </w:tcPr>
          <w:p>
            <w:pPr>
              <w:widowControl/>
              <w:snapToGrid w:val="0"/>
              <w:rPr>
                <w:rFonts w:ascii="宋体" w:hAnsi="宋体"/>
                <w:b/>
                <w:bCs/>
                <w:kern w:val="0"/>
                <w:sz w:val="22"/>
              </w:rPr>
            </w:pPr>
          </w:p>
        </w:tc>
        <w:tc>
          <w:tcPr>
            <w:tcW w:w="1138" w:type="dxa"/>
            <w:shd w:val="clear" w:color="000000" w:fill="FFFFFF"/>
            <w:noWrap w:val="0"/>
            <w:vAlign w:val="center"/>
          </w:tcPr>
          <w:p>
            <w:pPr>
              <w:widowControl/>
              <w:jc w:val="center"/>
              <w:rPr>
                <w:rFonts w:ascii="宋体" w:hAnsi="宋体" w:cs="宋体"/>
                <w:b/>
                <w:bCs/>
                <w:kern w:val="0"/>
                <w:sz w:val="20"/>
              </w:rPr>
            </w:pPr>
          </w:p>
        </w:tc>
        <w:tc>
          <w:tcPr>
            <w:tcW w:w="1134" w:type="dxa"/>
            <w:shd w:val="clear" w:color="000000" w:fill="FFFFFF"/>
            <w:noWrap w:val="0"/>
            <w:vAlign w:val="center"/>
          </w:tcPr>
          <w:p>
            <w:pPr>
              <w:widowControl/>
              <w:jc w:val="left"/>
              <w:rPr>
                <w:rFonts w:ascii="宋体" w:hAnsi="宋体" w:cs="宋体"/>
                <w:bCs/>
                <w:kern w:val="0"/>
                <w:sz w:val="20"/>
              </w:rPr>
            </w:pPr>
          </w:p>
        </w:tc>
        <w:tc>
          <w:tcPr>
            <w:tcW w:w="567"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noWrap w:val="0"/>
            <w:vAlign w:val="center"/>
          </w:tcPr>
          <w:p>
            <w:pPr>
              <w:widowControl/>
              <w:jc w:val="left"/>
              <w:rPr>
                <w:rFonts w:ascii="宋体" w:hAnsi="宋体" w:cs="宋体"/>
                <w:b/>
                <w:bCs/>
                <w:kern w:val="0"/>
                <w:sz w:val="20"/>
              </w:rPr>
            </w:pPr>
          </w:p>
        </w:tc>
        <w:tc>
          <w:tcPr>
            <w:tcW w:w="2552" w:type="dxa"/>
            <w:shd w:val="clear" w:color="000000" w:fill="FFFFFF"/>
            <w:noWrap w:val="0"/>
            <w:vAlign w:val="center"/>
          </w:tcPr>
          <w:p>
            <w:pPr>
              <w:widowControl/>
              <w:snapToGrid w:val="0"/>
              <w:rPr>
                <w:rFonts w:ascii="宋体" w:hAnsi="宋体" w:cs="宋体"/>
                <w:kern w:val="0"/>
                <w:sz w:val="22"/>
              </w:rPr>
            </w:pPr>
          </w:p>
        </w:tc>
        <w:tc>
          <w:tcPr>
            <w:tcW w:w="953" w:type="dxa"/>
            <w:shd w:val="clear" w:color="000000" w:fill="FFFFFF"/>
            <w:noWrap w:val="0"/>
            <w:vAlign w:val="center"/>
          </w:tcPr>
          <w:p>
            <w:pPr>
              <w:widowControl/>
              <w:snapToGrid w:val="0"/>
              <w:rPr>
                <w:rFonts w:ascii="宋体" w:hAnsi="宋体"/>
                <w:b/>
                <w:bCs/>
                <w:kern w:val="0"/>
                <w:sz w:val="22"/>
              </w:rPr>
            </w:pPr>
          </w:p>
        </w:tc>
        <w:tc>
          <w:tcPr>
            <w:tcW w:w="617" w:type="dxa"/>
            <w:shd w:val="clear" w:color="000000" w:fill="FFFFFF"/>
            <w:noWrap w:val="0"/>
            <w:vAlign w:val="center"/>
          </w:tcPr>
          <w:p>
            <w:pPr>
              <w:widowControl/>
              <w:snapToGrid w:val="0"/>
              <w:jc w:val="center"/>
              <w:rPr>
                <w:rFonts w:ascii="宋体" w:hAnsi="宋体" w:cs="宋体"/>
                <w:kern w:val="0"/>
                <w:sz w:val="20"/>
              </w:rPr>
            </w:pPr>
          </w:p>
        </w:tc>
        <w:tc>
          <w:tcPr>
            <w:tcW w:w="755" w:type="dxa"/>
            <w:shd w:val="clear" w:color="000000" w:fill="FFFFFF"/>
            <w:noWrap w:val="0"/>
            <w:vAlign w:val="center"/>
          </w:tcPr>
          <w:p>
            <w:pPr>
              <w:widowControl/>
              <w:snapToGrid w:val="0"/>
              <w:jc w:val="center"/>
              <w:rPr>
                <w:rFonts w:ascii="宋体" w:hAnsi="宋体" w:cs="宋体"/>
                <w:b/>
                <w:bCs/>
                <w:kern w:val="0"/>
                <w:sz w:val="20"/>
              </w:rPr>
            </w:pPr>
          </w:p>
        </w:tc>
        <w:tc>
          <w:tcPr>
            <w:tcW w:w="637" w:type="dxa"/>
            <w:shd w:val="clear" w:color="000000" w:fill="FFFFFF"/>
            <w:noWrap w:val="0"/>
            <w:vAlign w:val="center"/>
          </w:tcPr>
          <w:p>
            <w:pPr>
              <w:snapToGrid w:val="0"/>
              <w:jc w:val="center"/>
              <w:rPr>
                <w:rFonts w:ascii="宋体" w:hAnsi="宋体"/>
                <w:sz w:val="20"/>
              </w:rPr>
            </w:pPr>
          </w:p>
        </w:tc>
        <w:tc>
          <w:tcPr>
            <w:tcW w:w="578" w:type="dxa"/>
            <w:shd w:val="clear" w:color="000000" w:fill="FFFFFF"/>
            <w:noWrap w:val="0"/>
            <w:vAlign w:val="center"/>
          </w:tcPr>
          <w:p>
            <w:pPr>
              <w:widowControl/>
              <w:snapToGrid w:val="0"/>
              <w:rPr>
                <w:rFonts w:ascii="宋体" w:hAnsi="宋体"/>
                <w:b/>
                <w:bCs/>
                <w:kern w:val="0"/>
                <w:sz w:val="22"/>
              </w:rPr>
            </w:pPr>
          </w:p>
        </w:tc>
        <w:tc>
          <w:tcPr>
            <w:tcW w:w="1138" w:type="dxa"/>
            <w:shd w:val="clear" w:color="000000" w:fill="FFFFFF"/>
            <w:noWrap w:val="0"/>
            <w:vAlign w:val="center"/>
          </w:tcPr>
          <w:p>
            <w:pPr>
              <w:widowControl/>
              <w:jc w:val="center"/>
              <w:rPr>
                <w:rFonts w:ascii="宋体" w:hAnsi="宋体" w:cs="宋体"/>
                <w:b/>
                <w:bCs/>
                <w:kern w:val="0"/>
                <w:sz w:val="20"/>
              </w:rPr>
            </w:pPr>
          </w:p>
        </w:tc>
        <w:tc>
          <w:tcPr>
            <w:tcW w:w="1134" w:type="dxa"/>
            <w:shd w:val="clear" w:color="000000" w:fill="FFFFFF"/>
            <w:noWrap w:val="0"/>
            <w:vAlign w:val="center"/>
          </w:tcPr>
          <w:p>
            <w:pPr>
              <w:widowControl/>
              <w:jc w:val="left"/>
              <w:rPr>
                <w:rFonts w:ascii="宋体" w:hAnsi="宋体" w:cs="宋体"/>
                <w:bCs/>
                <w:kern w:val="0"/>
                <w:sz w:val="20"/>
              </w:rPr>
            </w:pPr>
          </w:p>
        </w:tc>
        <w:tc>
          <w:tcPr>
            <w:tcW w:w="567"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noWrap w:val="0"/>
            <w:vAlign w:val="center"/>
          </w:tcPr>
          <w:p>
            <w:pPr>
              <w:widowControl/>
              <w:jc w:val="left"/>
              <w:rPr>
                <w:rFonts w:ascii="宋体" w:hAnsi="宋体" w:cs="宋体"/>
                <w:b/>
                <w:bCs/>
                <w:kern w:val="0"/>
                <w:sz w:val="20"/>
              </w:rPr>
            </w:pPr>
          </w:p>
        </w:tc>
        <w:tc>
          <w:tcPr>
            <w:tcW w:w="2552" w:type="dxa"/>
            <w:shd w:val="clear" w:color="000000" w:fill="FFFFFF"/>
            <w:noWrap w:val="0"/>
            <w:vAlign w:val="center"/>
          </w:tcPr>
          <w:p>
            <w:pPr>
              <w:widowControl/>
              <w:snapToGrid w:val="0"/>
              <w:rPr>
                <w:rFonts w:ascii="宋体" w:hAnsi="宋体" w:cs="宋体"/>
                <w:kern w:val="0"/>
                <w:sz w:val="22"/>
              </w:rPr>
            </w:pPr>
          </w:p>
        </w:tc>
        <w:tc>
          <w:tcPr>
            <w:tcW w:w="953" w:type="dxa"/>
            <w:shd w:val="clear" w:color="000000" w:fill="FFFFFF"/>
            <w:noWrap w:val="0"/>
            <w:vAlign w:val="center"/>
          </w:tcPr>
          <w:p>
            <w:pPr>
              <w:widowControl/>
              <w:snapToGrid w:val="0"/>
              <w:rPr>
                <w:rFonts w:ascii="宋体" w:hAnsi="宋体"/>
                <w:b/>
                <w:bCs/>
                <w:kern w:val="0"/>
                <w:sz w:val="22"/>
              </w:rPr>
            </w:pPr>
          </w:p>
        </w:tc>
        <w:tc>
          <w:tcPr>
            <w:tcW w:w="617" w:type="dxa"/>
            <w:shd w:val="clear" w:color="000000" w:fill="FFFFFF"/>
            <w:noWrap w:val="0"/>
            <w:vAlign w:val="center"/>
          </w:tcPr>
          <w:p>
            <w:pPr>
              <w:widowControl/>
              <w:snapToGrid w:val="0"/>
              <w:jc w:val="center"/>
              <w:rPr>
                <w:rFonts w:ascii="宋体" w:hAnsi="宋体" w:cs="宋体"/>
                <w:kern w:val="0"/>
                <w:sz w:val="20"/>
              </w:rPr>
            </w:pPr>
          </w:p>
        </w:tc>
        <w:tc>
          <w:tcPr>
            <w:tcW w:w="755" w:type="dxa"/>
            <w:shd w:val="clear" w:color="000000" w:fill="FFFFFF"/>
            <w:noWrap w:val="0"/>
            <w:vAlign w:val="center"/>
          </w:tcPr>
          <w:p>
            <w:pPr>
              <w:widowControl/>
              <w:snapToGrid w:val="0"/>
              <w:jc w:val="center"/>
              <w:rPr>
                <w:rFonts w:ascii="宋体" w:hAnsi="宋体" w:cs="宋体"/>
                <w:b/>
                <w:bCs/>
                <w:kern w:val="0"/>
                <w:sz w:val="20"/>
              </w:rPr>
            </w:pPr>
          </w:p>
        </w:tc>
        <w:tc>
          <w:tcPr>
            <w:tcW w:w="637" w:type="dxa"/>
            <w:shd w:val="clear" w:color="000000" w:fill="FFFFFF"/>
            <w:noWrap w:val="0"/>
            <w:vAlign w:val="center"/>
          </w:tcPr>
          <w:p>
            <w:pPr>
              <w:snapToGrid w:val="0"/>
              <w:jc w:val="center"/>
              <w:rPr>
                <w:rFonts w:ascii="宋体" w:hAnsi="宋体"/>
                <w:sz w:val="20"/>
              </w:rPr>
            </w:pPr>
          </w:p>
        </w:tc>
        <w:tc>
          <w:tcPr>
            <w:tcW w:w="578" w:type="dxa"/>
            <w:shd w:val="clear" w:color="000000" w:fill="FFFFFF"/>
            <w:noWrap w:val="0"/>
            <w:vAlign w:val="center"/>
          </w:tcPr>
          <w:p>
            <w:pPr>
              <w:widowControl/>
              <w:snapToGrid w:val="0"/>
              <w:rPr>
                <w:rFonts w:ascii="宋体" w:hAnsi="宋体"/>
                <w:b/>
                <w:bCs/>
                <w:kern w:val="0"/>
                <w:sz w:val="22"/>
              </w:rPr>
            </w:pPr>
          </w:p>
        </w:tc>
        <w:tc>
          <w:tcPr>
            <w:tcW w:w="1138" w:type="dxa"/>
            <w:shd w:val="clear" w:color="000000" w:fill="FFFFFF"/>
            <w:noWrap w:val="0"/>
            <w:vAlign w:val="center"/>
          </w:tcPr>
          <w:p>
            <w:pPr>
              <w:widowControl/>
              <w:jc w:val="center"/>
              <w:rPr>
                <w:rFonts w:ascii="宋体" w:hAnsi="宋体" w:cs="宋体"/>
                <w:b/>
                <w:bCs/>
                <w:kern w:val="0"/>
                <w:sz w:val="20"/>
              </w:rPr>
            </w:pPr>
          </w:p>
        </w:tc>
        <w:tc>
          <w:tcPr>
            <w:tcW w:w="1134" w:type="dxa"/>
            <w:shd w:val="clear" w:color="000000" w:fill="FFFFFF"/>
            <w:noWrap w:val="0"/>
            <w:vAlign w:val="center"/>
          </w:tcPr>
          <w:p>
            <w:pPr>
              <w:widowControl/>
              <w:jc w:val="left"/>
              <w:rPr>
                <w:rFonts w:ascii="宋体" w:hAnsi="宋体" w:cs="宋体"/>
                <w:bCs/>
                <w:kern w:val="0"/>
                <w:sz w:val="20"/>
              </w:rPr>
            </w:pPr>
          </w:p>
        </w:tc>
        <w:tc>
          <w:tcPr>
            <w:tcW w:w="567"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noWrap w:val="0"/>
            <w:vAlign w:val="center"/>
          </w:tcPr>
          <w:p>
            <w:pPr>
              <w:widowControl/>
              <w:jc w:val="center"/>
              <w:rPr>
                <w:rFonts w:hint="eastAsia" w:ascii="宋体" w:hAnsi="宋体" w:cs="宋体"/>
                <w:b/>
                <w:bCs/>
                <w:kern w:val="0"/>
                <w:sz w:val="20"/>
              </w:rPr>
            </w:pPr>
            <w:r>
              <w:rPr>
                <w:rFonts w:hint="eastAsia" w:ascii="宋体" w:hAnsi="宋体" w:cs="宋体"/>
                <w:b/>
                <w:bCs/>
                <w:kern w:val="0"/>
                <w:sz w:val="20"/>
              </w:rPr>
              <w:t>合计（不含税价）</w:t>
            </w:r>
          </w:p>
        </w:tc>
        <w:tc>
          <w:tcPr>
            <w:tcW w:w="1134" w:type="dxa"/>
            <w:noWrap w:val="0"/>
            <w:vAlign w:val="center"/>
          </w:tcPr>
          <w:p>
            <w:pPr>
              <w:widowControl/>
              <w:jc w:val="center"/>
              <w:rPr>
                <w:rFonts w:hint="eastAsia" w:ascii="宋体" w:hAnsi="宋体" w:cs="宋体"/>
                <w:kern w:val="0"/>
                <w:sz w:val="20"/>
              </w:rPr>
            </w:pPr>
          </w:p>
        </w:tc>
        <w:tc>
          <w:tcPr>
            <w:tcW w:w="567" w:type="dxa"/>
            <w:noWrap w:val="0"/>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noWrap w:val="0"/>
            <w:vAlign w:val="center"/>
          </w:tcPr>
          <w:p>
            <w:pPr>
              <w:widowControl/>
              <w:jc w:val="center"/>
              <w:rPr>
                <w:rFonts w:hint="eastAsia" w:ascii="宋体" w:hAnsi="宋体" w:cs="宋体"/>
                <w:b/>
                <w:bCs/>
                <w:kern w:val="0"/>
                <w:sz w:val="20"/>
              </w:rPr>
            </w:pPr>
            <w:r>
              <w:rPr>
                <w:rFonts w:hint="eastAsia" w:ascii="宋体" w:hAnsi="宋体" w:cs="宋体"/>
                <w:b/>
                <w:bCs/>
                <w:kern w:val="0"/>
                <w:sz w:val="20"/>
              </w:rPr>
              <w:t>税率</w:t>
            </w:r>
          </w:p>
        </w:tc>
        <w:tc>
          <w:tcPr>
            <w:tcW w:w="1134" w:type="dxa"/>
            <w:noWrap w:val="0"/>
            <w:vAlign w:val="center"/>
          </w:tcPr>
          <w:p>
            <w:pPr>
              <w:widowControl/>
              <w:jc w:val="center"/>
              <w:rPr>
                <w:rFonts w:hint="eastAsia" w:ascii="宋体" w:hAnsi="宋体" w:cs="宋体"/>
                <w:kern w:val="0"/>
                <w:sz w:val="20"/>
              </w:rPr>
            </w:pPr>
          </w:p>
        </w:tc>
        <w:tc>
          <w:tcPr>
            <w:tcW w:w="567" w:type="dxa"/>
            <w:noWrap w:val="0"/>
            <w:vAlign w:val="center"/>
          </w:tcPr>
          <w:p>
            <w:pPr>
              <w:widowControl/>
              <w:jc w:val="center"/>
              <w:rPr>
                <w:rFonts w:hint="eastAsia"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noWrap w:val="0"/>
            <w:vAlign w:val="center"/>
          </w:tcPr>
          <w:p>
            <w:pPr>
              <w:widowControl/>
              <w:jc w:val="center"/>
              <w:rPr>
                <w:rFonts w:hint="eastAsia" w:ascii="宋体" w:hAnsi="宋体" w:cs="宋体"/>
                <w:b/>
                <w:bCs/>
                <w:kern w:val="0"/>
                <w:sz w:val="20"/>
              </w:rPr>
            </w:pPr>
            <w:r>
              <w:rPr>
                <w:rFonts w:hint="eastAsia" w:ascii="宋体" w:hAnsi="宋体" w:cs="宋体"/>
                <w:b/>
                <w:bCs/>
                <w:kern w:val="0"/>
                <w:sz w:val="20"/>
              </w:rPr>
              <w:t>合计（含税价）</w:t>
            </w:r>
          </w:p>
        </w:tc>
        <w:tc>
          <w:tcPr>
            <w:tcW w:w="1134" w:type="dxa"/>
            <w:noWrap w:val="0"/>
            <w:vAlign w:val="center"/>
          </w:tcPr>
          <w:p>
            <w:pPr>
              <w:widowControl/>
              <w:jc w:val="center"/>
              <w:rPr>
                <w:rFonts w:hint="eastAsia" w:ascii="宋体" w:hAnsi="宋体" w:cs="宋体"/>
                <w:kern w:val="0"/>
                <w:sz w:val="20"/>
              </w:rPr>
            </w:pPr>
          </w:p>
        </w:tc>
        <w:tc>
          <w:tcPr>
            <w:tcW w:w="567" w:type="dxa"/>
            <w:noWrap w:val="0"/>
            <w:vAlign w:val="center"/>
          </w:tcPr>
          <w:p>
            <w:pPr>
              <w:widowControl/>
              <w:jc w:val="center"/>
              <w:rPr>
                <w:rFonts w:hint="eastAsia"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15"/>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noWrap w:val="0"/>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noWrap w:val="0"/>
            <w:vAlign w:val="center"/>
          </w:tcPr>
          <w:p>
            <w:pPr>
              <w:snapToGrid w:val="0"/>
              <w:ind w:left="-170" w:right="-170"/>
              <w:jc w:val="center"/>
              <w:rPr>
                <w:rFonts w:ascii="宋体" w:hAnsi="宋体" w:cs="宋体"/>
                <w:sz w:val="22"/>
              </w:rPr>
            </w:pPr>
          </w:p>
        </w:tc>
        <w:tc>
          <w:tcPr>
            <w:tcW w:w="1748"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noWrap w:val="0"/>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noWrap w:val="0"/>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noWrap w:val="0"/>
            <w:vAlign w:val="center"/>
          </w:tcPr>
          <w:p>
            <w:pPr>
              <w:snapToGrid w:val="0"/>
              <w:ind w:left="-170" w:right="-170"/>
              <w:jc w:val="center"/>
              <w:rPr>
                <w:rFonts w:ascii="宋体" w:hAnsi="宋体" w:cs="宋体"/>
                <w:sz w:val="22"/>
              </w:rPr>
            </w:pPr>
          </w:p>
        </w:tc>
        <w:tc>
          <w:tcPr>
            <w:tcW w:w="1748"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noWrap w:val="0"/>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noWrap w:val="0"/>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noWrap w:val="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noWrap w:val="0"/>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noWrap w:val="0"/>
            <w:vAlign w:val="center"/>
          </w:tcPr>
          <w:p>
            <w:pPr>
              <w:pStyle w:val="1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noWrap w:val="0"/>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noWrap w:val="0"/>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宋体" w:hAnsi="宋体" w:cs="宋体"/>
                <w:sz w:val="22"/>
              </w:rPr>
            </w:pPr>
          </w:p>
        </w:tc>
        <w:tc>
          <w:tcPr>
            <w:tcW w:w="1740"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noWrap w:val="0"/>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宋体" w:hAnsi="宋体" w:cs="宋体"/>
                <w:sz w:val="22"/>
              </w:rPr>
            </w:pPr>
          </w:p>
        </w:tc>
        <w:tc>
          <w:tcPr>
            <w:tcW w:w="1028" w:type="dxa"/>
            <w:vMerge w:val="restart"/>
            <w:noWrap w:val="0"/>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noWrap w:val="0"/>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noWrap w:val="0"/>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noWrap w:val="0"/>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宋体" w:hAnsi="宋体" w:cs="宋体"/>
                <w:sz w:val="22"/>
              </w:rPr>
            </w:pPr>
          </w:p>
        </w:tc>
        <w:tc>
          <w:tcPr>
            <w:tcW w:w="1028" w:type="dxa"/>
            <w:vMerge w:val="continue"/>
            <w:noWrap w:val="0"/>
            <w:vAlign w:val="center"/>
          </w:tcPr>
          <w:p>
            <w:pPr>
              <w:snapToGrid w:val="0"/>
              <w:ind w:left="-170" w:right="-170"/>
              <w:jc w:val="center"/>
              <w:rPr>
                <w:rFonts w:ascii="宋体" w:hAnsi="宋体" w:cs="宋体"/>
                <w:sz w:val="22"/>
              </w:rPr>
            </w:pPr>
          </w:p>
        </w:tc>
        <w:tc>
          <w:tcPr>
            <w:tcW w:w="1575" w:type="dxa"/>
            <w:gridSpan w:val="3"/>
            <w:vMerge w:val="continue"/>
            <w:noWrap w:val="0"/>
            <w:vAlign w:val="center"/>
          </w:tcPr>
          <w:p>
            <w:pPr>
              <w:snapToGrid w:val="0"/>
              <w:ind w:left="-170" w:right="-170"/>
              <w:jc w:val="center"/>
              <w:rPr>
                <w:rFonts w:ascii="宋体" w:hAnsi="宋体" w:cs="宋体"/>
                <w:sz w:val="22"/>
              </w:rPr>
            </w:pPr>
          </w:p>
        </w:tc>
        <w:tc>
          <w:tcPr>
            <w:tcW w:w="840" w:type="dxa"/>
            <w:gridSpan w:val="2"/>
            <w:vMerge w:val="continue"/>
            <w:noWrap w:val="0"/>
            <w:vAlign w:val="center"/>
          </w:tcPr>
          <w:p>
            <w:pPr>
              <w:snapToGrid w:val="0"/>
              <w:ind w:left="-170" w:right="-170"/>
              <w:jc w:val="center"/>
              <w:rPr>
                <w:rFonts w:ascii="宋体" w:hAnsi="宋体" w:cs="宋体"/>
                <w:sz w:val="22"/>
              </w:rPr>
            </w:pPr>
          </w:p>
        </w:tc>
        <w:tc>
          <w:tcPr>
            <w:tcW w:w="1440" w:type="dxa"/>
            <w:noWrap w:val="0"/>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宋体" w:hAnsi="宋体" w:cs="宋体"/>
                <w:sz w:val="22"/>
              </w:rPr>
            </w:pPr>
          </w:p>
        </w:tc>
        <w:tc>
          <w:tcPr>
            <w:tcW w:w="1028" w:type="dxa"/>
            <w:vMerge w:val="restart"/>
            <w:noWrap w:val="0"/>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noWrap w:val="0"/>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noWrap w:val="0"/>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noWrap w:val="0"/>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宋体" w:hAnsi="宋体" w:cs="宋体"/>
                <w:sz w:val="22"/>
              </w:rPr>
            </w:pPr>
          </w:p>
        </w:tc>
        <w:tc>
          <w:tcPr>
            <w:tcW w:w="1028" w:type="dxa"/>
            <w:vMerge w:val="continue"/>
            <w:noWrap w:val="0"/>
            <w:vAlign w:val="center"/>
          </w:tcPr>
          <w:p>
            <w:pPr>
              <w:snapToGrid w:val="0"/>
              <w:ind w:left="-170" w:right="-170"/>
              <w:jc w:val="center"/>
              <w:rPr>
                <w:rFonts w:ascii="宋体" w:hAnsi="宋体" w:cs="宋体"/>
                <w:sz w:val="22"/>
              </w:rPr>
            </w:pPr>
          </w:p>
        </w:tc>
        <w:tc>
          <w:tcPr>
            <w:tcW w:w="1575" w:type="dxa"/>
            <w:gridSpan w:val="3"/>
            <w:vMerge w:val="continue"/>
            <w:noWrap w:val="0"/>
            <w:vAlign w:val="center"/>
          </w:tcPr>
          <w:p>
            <w:pPr>
              <w:snapToGrid w:val="0"/>
              <w:ind w:left="-170" w:right="-170"/>
              <w:jc w:val="center"/>
              <w:rPr>
                <w:rFonts w:ascii="宋体" w:hAnsi="宋体" w:cs="宋体"/>
                <w:sz w:val="22"/>
              </w:rPr>
            </w:pPr>
          </w:p>
        </w:tc>
        <w:tc>
          <w:tcPr>
            <w:tcW w:w="840" w:type="dxa"/>
            <w:gridSpan w:val="2"/>
            <w:vMerge w:val="continue"/>
            <w:noWrap w:val="0"/>
            <w:vAlign w:val="center"/>
          </w:tcPr>
          <w:p>
            <w:pPr>
              <w:snapToGrid w:val="0"/>
              <w:ind w:left="-170" w:right="-170"/>
              <w:jc w:val="center"/>
              <w:rPr>
                <w:rFonts w:ascii="宋体" w:hAnsi="宋体" w:cs="宋体"/>
                <w:sz w:val="22"/>
              </w:rPr>
            </w:pPr>
          </w:p>
        </w:tc>
        <w:tc>
          <w:tcPr>
            <w:tcW w:w="1440" w:type="dxa"/>
            <w:noWrap w:val="0"/>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noWrap w:val="0"/>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noWrap w:val="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noWrap w:val="0"/>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noWrap w:val="0"/>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noWrap w:val="0"/>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宋体" w:hAnsi="宋体" w:cs="宋体"/>
                <w:sz w:val="22"/>
              </w:rPr>
            </w:pPr>
          </w:p>
        </w:tc>
        <w:tc>
          <w:tcPr>
            <w:tcW w:w="1553" w:type="dxa"/>
            <w:gridSpan w:val="2"/>
            <w:noWrap w:val="0"/>
            <w:vAlign w:val="center"/>
          </w:tcPr>
          <w:p>
            <w:pPr>
              <w:snapToGrid w:val="0"/>
              <w:ind w:left="-170" w:right="-170"/>
              <w:jc w:val="center"/>
              <w:rPr>
                <w:rFonts w:ascii="宋体" w:hAnsi="宋体" w:cs="宋体"/>
                <w:sz w:val="22"/>
              </w:rPr>
            </w:pPr>
          </w:p>
        </w:tc>
        <w:tc>
          <w:tcPr>
            <w:tcW w:w="6090" w:type="dxa"/>
            <w:gridSpan w:val="8"/>
            <w:noWrap w:val="0"/>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宋体" w:hAnsi="宋体" w:cs="宋体"/>
                <w:sz w:val="22"/>
              </w:rPr>
            </w:pPr>
          </w:p>
        </w:tc>
        <w:tc>
          <w:tcPr>
            <w:tcW w:w="1553" w:type="dxa"/>
            <w:gridSpan w:val="2"/>
            <w:noWrap w:val="0"/>
            <w:vAlign w:val="center"/>
          </w:tcPr>
          <w:p>
            <w:pPr>
              <w:snapToGrid w:val="0"/>
              <w:ind w:left="-170" w:right="-170"/>
              <w:jc w:val="center"/>
              <w:rPr>
                <w:rFonts w:ascii="宋体" w:hAnsi="宋体" w:cs="宋体"/>
                <w:sz w:val="22"/>
              </w:rPr>
            </w:pPr>
          </w:p>
        </w:tc>
        <w:tc>
          <w:tcPr>
            <w:tcW w:w="6090" w:type="dxa"/>
            <w:gridSpan w:val="8"/>
            <w:noWrap w:val="0"/>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noWrap w:val="0"/>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noWrap w:val="0"/>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noWrap w:val="0"/>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pStyle w:val="5"/>
        <w:adjustRightInd w:val="0"/>
        <w:snapToGrid w:val="0"/>
        <w:spacing w:line="560" w:lineRule="exact"/>
        <w:rPr>
          <w:rFonts w:hAnsi="宋体"/>
          <w:b/>
        </w:rPr>
      </w:pPr>
      <w:r>
        <w:rPr>
          <w:rFonts w:hAnsi="宋体" w:cs="Calibri"/>
          <w:sz w:val="2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六、技术规格偏离表</w:t>
      </w:r>
    </w:p>
    <w:p>
      <w:pPr>
        <w:spacing w:line="560" w:lineRule="exact"/>
        <w:rPr>
          <w:rFonts w:ascii="宋体" w:hAnsi="宋体"/>
        </w:rPr>
      </w:pPr>
    </w:p>
    <w:tbl>
      <w:tblPr>
        <w:tblStyle w:val="15"/>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noWrap w:val="0"/>
            <w:vAlign w:val="center"/>
          </w:tcPr>
          <w:p>
            <w:pPr>
              <w:jc w:val="center"/>
              <w:rPr>
                <w:rFonts w:ascii="宋体" w:hAnsi="宋体"/>
                <w:szCs w:val="21"/>
              </w:rPr>
            </w:pPr>
            <w:r>
              <w:rPr>
                <w:rFonts w:hint="eastAsia" w:ascii="宋体" w:hAnsi="宋体"/>
                <w:szCs w:val="21"/>
              </w:rPr>
              <w:t>序号</w:t>
            </w:r>
          </w:p>
        </w:tc>
        <w:tc>
          <w:tcPr>
            <w:tcW w:w="1365" w:type="dxa"/>
            <w:noWrap w:val="0"/>
            <w:vAlign w:val="center"/>
          </w:tcPr>
          <w:p>
            <w:pPr>
              <w:jc w:val="center"/>
              <w:rPr>
                <w:rFonts w:ascii="宋体" w:hAnsi="宋体"/>
                <w:szCs w:val="21"/>
              </w:rPr>
            </w:pPr>
            <w:r>
              <w:rPr>
                <w:rFonts w:hint="eastAsia" w:ascii="宋体" w:hAnsi="宋体"/>
                <w:szCs w:val="21"/>
              </w:rPr>
              <w:t>货物名称</w:t>
            </w:r>
          </w:p>
        </w:tc>
        <w:tc>
          <w:tcPr>
            <w:tcW w:w="1260" w:type="dxa"/>
            <w:noWrap w:val="0"/>
            <w:vAlign w:val="center"/>
          </w:tcPr>
          <w:p>
            <w:pPr>
              <w:jc w:val="center"/>
              <w:rPr>
                <w:rFonts w:ascii="宋体" w:hAnsi="宋体"/>
                <w:szCs w:val="21"/>
              </w:rPr>
            </w:pPr>
            <w:r>
              <w:rPr>
                <w:rFonts w:hint="eastAsia" w:ascii="宋体" w:hAnsi="宋体"/>
                <w:szCs w:val="21"/>
              </w:rPr>
              <w:t>招标文件条目号</w:t>
            </w:r>
          </w:p>
        </w:tc>
        <w:tc>
          <w:tcPr>
            <w:tcW w:w="1361" w:type="dxa"/>
            <w:noWrap w:val="0"/>
            <w:vAlign w:val="center"/>
          </w:tcPr>
          <w:p>
            <w:pPr>
              <w:jc w:val="center"/>
              <w:rPr>
                <w:rFonts w:ascii="宋体" w:hAnsi="宋体"/>
                <w:szCs w:val="21"/>
              </w:rPr>
            </w:pPr>
            <w:r>
              <w:rPr>
                <w:rFonts w:hint="eastAsia" w:ascii="宋体" w:hAnsi="宋体"/>
                <w:szCs w:val="21"/>
              </w:rPr>
              <w:t>招标规格</w:t>
            </w:r>
          </w:p>
        </w:tc>
        <w:tc>
          <w:tcPr>
            <w:tcW w:w="1236" w:type="dxa"/>
            <w:noWrap w:val="0"/>
            <w:vAlign w:val="center"/>
          </w:tcPr>
          <w:p>
            <w:pPr>
              <w:jc w:val="center"/>
              <w:rPr>
                <w:rFonts w:ascii="宋体" w:hAnsi="宋体"/>
                <w:szCs w:val="21"/>
              </w:rPr>
            </w:pPr>
            <w:r>
              <w:rPr>
                <w:rFonts w:hint="eastAsia" w:ascii="宋体" w:hAnsi="宋体"/>
                <w:szCs w:val="21"/>
              </w:rPr>
              <w:t>投标规格</w:t>
            </w:r>
          </w:p>
        </w:tc>
        <w:tc>
          <w:tcPr>
            <w:tcW w:w="1890" w:type="dxa"/>
            <w:noWrap w:val="0"/>
            <w:vAlign w:val="center"/>
          </w:tcPr>
          <w:p>
            <w:pPr>
              <w:jc w:val="center"/>
              <w:rPr>
                <w:rFonts w:ascii="宋体" w:hAnsi="宋体"/>
                <w:szCs w:val="21"/>
              </w:rPr>
            </w:pPr>
            <w:r>
              <w:rPr>
                <w:rFonts w:hint="eastAsia" w:ascii="宋体" w:hAnsi="宋体"/>
                <w:szCs w:val="21"/>
              </w:rPr>
              <w:t>偏离</w:t>
            </w:r>
          </w:p>
        </w:tc>
        <w:tc>
          <w:tcPr>
            <w:tcW w:w="1470" w:type="dxa"/>
            <w:noWrap w:val="0"/>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noWrap w:val="0"/>
            <w:vAlign w:val="top"/>
          </w:tcPr>
          <w:p>
            <w:pPr>
              <w:rPr>
                <w:rFonts w:ascii="宋体" w:hAnsi="宋体"/>
                <w:szCs w:val="21"/>
              </w:rPr>
            </w:pPr>
          </w:p>
        </w:tc>
        <w:tc>
          <w:tcPr>
            <w:tcW w:w="1365" w:type="dxa"/>
            <w:noWrap w:val="0"/>
            <w:vAlign w:val="top"/>
          </w:tcPr>
          <w:p>
            <w:pPr>
              <w:rPr>
                <w:rFonts w:ascii="宋体" w:hAnsi="宋体"/>
                <w:szCs w:val="21"/>
              </w:rPr>
            </w:pPr>
          </w:p>
        </w:tc>
        <w:tc>
          <w:tcPr>
            <w:tcW w:w="1260" w:type="dxa"/>
            <w:noWrap w:val="0"/>
            <w:vAlign w:val="top"/>
          </w:tcPr>
          <w:p>
            <w:pPr>
              <w:rPr>
                <w:rFonts w:ascii="宋体" w:hAnsi="宋体"/>
                <w:szCs w:val="21"/>
              </w:rPr>
            </w:pPr>
          </w:p>
        </w:tc>
        <w:tc>
          <w:tcPr>
            <w:tcW w:w="1361" w:type="dxa"/>
            <w:noWrap w:val="0"/>
            <w:vAlign w:val="top"/>
          </w:tcPr>
          <w:p>
            <w:pPr>
              <w:rPr>
                <w:rFonts w:ascii="宋体" w:hAnsi="宋体"/>
                <w:szCs w:val="21"/>
              </w:rPr>
            </w:pPr>
          </w:p>
        </w:tc>
        <w:tc>
          <w:tcPr>
            <w:tcW w:w="1236" w:type="dxa"/>
            <w:noWrap w:val="0"/>
            <w:vAlign w:val="top"/>
          </w:tcPr>
          <w:p>
            <w:pPr>
              <w:rPr>
                <w:rFonts w:ascii="宋体" w:hAnsi="宋体"/>
                <w:szCs w:val="21"/>
              </w:rPr>
            </w:pPr>
          </w:p>
        </w:tc>
        <w:tc>
          <w:tcPr>
            <w:tcW w:w="1890" w:type="dxa"/>
            <w:noWrap w:val="0"/>
            <w:vAlign w:val="top"/>
          </w:tcPr>
          <w:p>
            <w:pPr>
              <w:rPr>
                <w:rFonts w:ascii="宋体" w:hAnsi="宋体"/>
                <w:szCs w:val="21"/>
              </w:rPr>
            </w:pPr>
          </w:p>
        </w:tc>
        <w:tc>
          <w:tcPr>
            <w:tcW w:w="1470" w:type="dxa"/>
            <w:noWrap w:val="0"/>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noWrap w:val="0"/>
            <w:vAlign w:val="top"/>
          </w:tcPr>
          <w:p>
            <w:pPr>
              <w:rPr>
                <w:rFonts w:ascii="宋体" w:hAnsi="宋体"/>
                <w:szCs w:val="21"/>
              </w:rPr>
            </w:pPr>
          </w:p>
        </w:tc>
        <w:tc>
          <w:tcPr>
            <w:tcW w:w="1365" w:type="dxa"/>
            <w:noWrap w:val="0"/>
            <w:vAlign w:val="top"/>
          </w:tcPr>
          <w:p>
            <w:pPr>
              <w:rPr>
                <w:rFonts w:ascii="宋体" w:hAnsi="宋体"/>
                <w:szCs w:val="21"/>
              </w:rPr>
            </w:pPr>
          </w:p>
        </w:tc>
        <w:tc>
          <w:tcPr>
            <w:tcW w:w="1260" w:type="dxa"/>
            <w:noWrap w:val="0"/>
            <w:vAlign w:val="top"/>
          </w:tcPr>
          <w:p>
            <w:pPr>
              <w:rPr>
                <w:rFonts w:ascii="宋体" w:hAnsi="宋体"/>
                <w:szCs w:val="21"/>
              </w:rPr>
            </w:pPr>
          </w:p>
        </w:tc>
        <w:tc>
          <w:tcPr>
            <w:tcW w:w="1361" w:type="dxa"/>
            <w:noWrap w:val="0"/>
            <w:vAlign w:val="top"/>
          </w:tcPr>
          <w:p>
            <w:pPr>
              <w:rPr>
                <w:rFonts w:ascii="宋体" w:hAnsi="宋体"/>
                <w:szCs w:val="21"/>
              </w:rPr>
            </w:pPr>
          </w:p>
        </w:tc>
        <w:tc>
          <w:tcPr>
            <w:tcW w:w="1236" w:type="dxa"/>
            <w:noWrap w:val="0"/>
            <w:vAlign w:val="top"/>
          </w:tcPr>
          <w:p>
            <w:pPr>
              <w:rPr>
                <w:rFonts w:ascii="宋体" w:hAnsi="宋体"/>
                <w:szCs w:val="21"/>
              </w:rPr>
            </w:pPr>
          </w:p>
        </w:tc>
        <w:tc>
          <w:tcPr>
            <w:tcW w:w="1890" w:type="dxa"/>
            <w:noWrap w:val="0"/>
            <w:vAlign w:val="top"/>
          </w:tcPr>
          <w:p>
            <w:pPr>
              <w:rPr>
                <w:rFonts w:ascii="宋体" w:hAnsi="宋体"/>
                <w:szCs w:val="21"/>
              </w:rPr>
            </w:pPr>
          </w:p>
        </w:tc>
        <w:tc>
          <w:tcPr>
            <w:tcW w:w="1470" w:type="dxa"/>
            <w:noWrap w:val="0"/>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noWrap w:val="0"/>
            <w:vAlign w:val="top"/>
          </w:tcPr>
          <w:p>
            <w:pPr>
              <w:rPr>
                <w:rFonts w:ascii="宋体" w:hAnsi="宋体"/>
                <w:szCs w:val="21"/>
              </w:rPr>
            </w:pPr>
          </w:p>
        </w:tc>
        <w:tc>
          <w:tcPr>
            <w:tcW w:w="1365" w:type="dxa"/>
            <w:noWrap w:val="0"/>
            <w:vAlign w:val="top"/>
          </w:tcPr>
          <w:p>
            <w:pPr>
              <w:rPr>
                <w:rFonts w:ascii="宋体" w:hAnsi="宋体"/>
                <w:szCs w:val="21"/>
              </w:rPr>
            </w:pPr>
          </w:p>
        </w:tc>
        <w:tc>
          <w:tcPr>
            <w:tcW w:w="1260" w:type="dxa"/>
            <w:noWrap w:val="0"/>
            <w:vAlign w:val="top"/>
          </w:tcPr>
          <w:p>
            <w:pPr>
              <w:rPr>
                <w:rFonts w:ascii="宋体" w:hAnsi="宋体"/>
                <w:szCs w:val="21"/>
              </w:rPr>
            </w:pPr>
          </w:p>
        </w:tc>
        <w:tc>
          <w:tcPr>
            <w:tcW w:w="1361" w:type="dxa"/>
            <w:noWrap w:val="0"/>
            <w:vAlign w:val="top"/>
          </w:tcPr>
          <w:p>
            <w:pPr>
              <w:rPr>
                <w:rFonts w:ascii="宋体" w:hAnsi="宋体"/>
                <w:szCs w:val="21"/>
              </w:rPr>
            </w:pPr>
          </w:p>
        </w:tc>
        <w:tc>
          <w:tcPr>
            <w:tcW w:w="1236" w:type="dxa"/>
            <w:noWrap w:val="0"/>
            <w:vAlign w:val="top"/>
          </w:tcPr>
          <w:p>
            <w:pPr>
              <w:rPr>
                <w:rFonts w:ascii="宋体" w:hAnsi="宋体"/>
                <w:szCs w:val="21"/>
              </w:rPr>
            </w:pPr>
          </w:p>
        </w:tc>
        <w:tc>
          <w:tcPr>
            <w:tcW w:w="1890" w:type="dxa"/>
            <w:noWrap w:val="0"/>
            <w:vAlign w:val="top"/>
          </w:tcPr>
          <w:p>
            <w:pPr>
              <w:rPr>
                <w:rFonts w:ascii="宋体" w:hAnsi="宋体"/>
                <w:szCs w:val="21"/>
              </w:rPr>
            </w:pPr>
          </w:p>
        </w:tc>
        <w:tc>
          <w:tcPr>
            <w:tcW w:w="1470" w:type="dxa"/>
            <w:noWrap w:val="0"/>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noWrap w:val="0"/>
            <w:vAlign w:val="top"/>
          </w:tcPr>
          <w:p>
            <w:pPr>
              <w:rPr>
                <w:rFonts w:ascii="宋体" w:hAnsi="宋体"/>
                <w:szCs w:val="21"/>
              </w:rPr>
            </w:pPr>
          </w:p>
        </w:tc>
        <w:tc>
          <w:tcPr>
            <w:tcW w:w="1365" w:type="dxa"/>
            <w:noWrap w:val="0"/>
            <w:vAlign w:val="top"/>
          </w:tcPr>
          <w:p>
            <w:pPr>
              <w:rPr>
                <w:rFonts w:ascii="宋体" w:hAnsi="宋体"/>
                <w:szCs w:val="21"/>
              </w:rPr>
            </w:pPr>
          </w:p>
        </w:tc>
        <w:tc>
          <w:tcPr>
            <w:tcW w:w="1260" w:type="dxa"/>
            <w:noWrap w:val="0"/>
            <w:vAlign w:val="top"/>
          </w:tcPr>
          <w:p>
            <w:pPr>
              <w:rPr>
                <w:rFonts w:ascii="宋体" w:hAnsi="宋体"/>
                <w:szCs w:val="21"/>
              </w:rPr>
            </w:pPr>
          </w:p>
        </w:tc>
        <w:tc>
          <w:tcPr>
            <w:tcW w:w="1361" w:type="dxa"/>
            <w:noWrap w:val="0"/>
            <w:vAlign w:val="top"/>
          </w:tcPr>
          <w:p>
            <w:pPr>
              <w:rPr>
                <w:rFonts w:ascii="宋体" w:hAnsi="宋体"/>
                <w:szCs w:val="21"/>
              </w:rPr>
            </w:pPr>
          </w:p>
        </w:tc>
        <w:tc>
          <w:tcPr>
            <w:tcW w:w="1236" w:type="dxa"/>
            <w:noWrap w:val="0"/>
            <w:vAlign w:val="top"/>
          </w:tcPr>
          <w:p>
            <w:pPr>
              <w:rPr>
                <w:rFonts w:ascii="宋体" w:hAnsi="宋体"/>
                <w:szCs w:val="21"/>
              </w:rPr>
            </w:pPr>
          </w:p>
        </w:tc>
        <w:tc>
          <w:tcPr>
            <w:tcW w:w="1890" w:type="dxa"/>
            <w:noWrap w:val="0"/>
            <w:vAlign w:val="top"/>
          </w:tcPr>
          <w:p>
            <w:pPr>
              <w:rPr>
                <w:rFonts w:ascii="宋体" w:hAnsi="宋体"/>
                <w:szCs w:val="21"/>
              </w:rPr>
            </w:pPr>
          </w:p>
        </w:tc>
        <w:tc>
          <w:tcPr>
            <w:tcW w:w="1470" w:type="dxa"/>
            <w:noWrap w:val="0"/>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noWrap w:val="0"/>
            <w:vAlign w:val="top"/>
          </w:tcPr>
          <w:p>
            <w:pPr>
              <w:rPr>
                <w:rFonts w:ascii="宋体" w:hAnsi="宋体"/>
                <w:szCs w:val="21"/>
              </w:rPr>
            </w:pPr>
          </w:p>
        </w:tc>
        <w:tc>
          <w:tcPr>
            <w:tcW w:w="1365" w:type="dxa"/>
            <w:noWrap w:val="0"/>
            <w:vAlign w:val="top"/>
          </w:tcPr>
          <w:p>
            <w:pPr>
              <w:rPr>
                <w:rFonts w:ascii="宋体" w:hAnsi="宋体"/>
                <w:szCs w:val="21"/>
              </w:rPr>
            </w:pPr>
          </w:p>
        </w:tc>
        <w:tc>
          <w:tcPr>
            <w:tcW w:w="1260" w:type="dxa"/>
            <w:noWrap w:val="0"/>
            <w:vAlign w:val="top"/>
          </w:tcPr>
          <w:p>
            <w:pPr>
              <w:rPr>
                <w:rFonts w:ascii="宋体" w:hAnsi="宋体"/>
                <w:szCs w:val="21"/>
              </w:rPr>
            </w:pPr>
          </w:p>
        </w:tc>
        <w:tc>
          <w:tcPr>
            <w:tcW w:w="1361" w:type="dxa"/>
            <w:noWrap w:val="0"/>
            <w:vAlign w:val="top"/>
          </w:tcPr>
          <w:p>
            <w:pPr>
              <w:rPr>
                <w:rFonts w:ascii="宋体" w:hAnsi="宋体"/>
                <w:szCs w:val="21"/>
              </w:rPr>
            </w:pPr>
          </w:p>
        </w:tc>
        <w:tc>
          <w:tcPr>
            <w:tcW w:w="1236" w:type="dxa"/>
            <w:noWrap w:val="0"/>
            <w:vAlign w:val="top"/>
          </w:tcPr>
          <w:p>
            <w:pPr>
              <w:rPr>
                <w:rFonts w:ascii="宋体" w:hAnsi="宋体"/>
                <w:szCs w:val="21"/>
              </w:rPr>
            </w:pPr>
          </w:p>
        </w:tc>
        <w:tc>
          <w:tcPr>
            <w:tcW w:w="1890" w:type="dxa"/>
            <w:noWrap w:val="0"/>
            <w:vAlign w:val="top"/>
          </w:tcPr>
          <w:p>
            <w:pPr>
              <w:rPr>
                <w:rFonts w:ascii="宋体" w:hAnsi="宋体"/>
                <w:szCs w:val="21"/>
              </w:rPr>
            </w:pPr>
          </w:p>
        </w:tc>
        <w:tc>
          <w:tcPr>
            <w:tcW w:w="1470" w:type="dxa"/>
            <w:noWrap w:val="0"/>
            <w:vAlign w:val="top"/>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5"/>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15"/>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5"/>
              <w:adjustRightInd w:val="0"/>
              <w:snapToGrid w:val="0"/>
              <w:jc w:val="center"/>
              <w:rPr>
                <w:rFonts w:hAnsi="宋体"/>
                <w:kern w:val="2"/>
                <w:sz w:val="21"/>
              </w:rPr>
            </w:pPr>
            <w:r>
              <w:rPr>
                <w:rFonts w:hAnsi="宋体"/>
                <w:kern w:val="2"/>
                <w:sz w:val="21"/>
              </w:rPr>
              <w:t>序号</w:t>
            </w:r>
          </w:p>
        </w:tc>
        <w:tc>
          <w:tcPr>
            <w:tcW w:w="900" w:type="dxa"/>
            <w:noWrap w:val="0"/>
            <w:vAlign w:val="center"/>
          </w:tcPr>
          <w:p>
            <w:pPr>
              <w:pStyle w:val="5"/>
              <w:adjustRightInd w:val="0"/>
              <w:snapToGrid w:val="0"/>
              <w:jc w:val="center"/>
              <w:rPr>
                <w:rFonts w:hAnsi="宋体"/>
                <w:kern w:val="2"/>
                <w:sz w:val="21"/>
              </w:rPr>
            </w:pPr>
            <w:r>
              <w:rPr>
                <w:rFonts w:hAnsi="宋体"/>
                <w:kern w:val="2"/>
                <w:sz w:val="21"/>
              </w:rPr>
              <w:t>内容</w:t>
            </w:r>
          </w:p>
        </w:tc>
        <w:tc>
          <w:tcPr>
            <w:tcW w:w="3510" w:type="dxa"/>
            <w:noWrap w:val="0"/>
            <w:vAlign w:val="center"/>
          </w:tcPr>
          <w:p>
            <w:pPr>
              <w:pStyle w:val="5"/>
              <w:adjustRightInd w:val="0"/>
              <w:snapToGrid w:val="0"/>
              <w:jc w:val="center"/>
              <w:rPr>
                <w:rFonts w:hAnsi="宋体"/>
                <w:kern w:val="2"/>
                <w:sz w:val="21"/>
              </w:rPr>
            </w:pPr>
            <w:r>
              <w:rPr>
                <w:rFonts w:hAnsi="宋体"/>
                <w:kern w:val="2"/>
                <w:sz w:val="21"/>
              </w:rPr>
              <w:t>招标文件要求</w:t>
            </w:r>
          </w:p>
        </w:tc>
        <w:tc>
          <w:tcPr>
            <w:tcW w:w="3510" w:type="dxa"/>
            <w:noWrap w:val="0"/>
            <w:vAlign w:val="center"/>
          </w:tcPr>
          <w:p>
            <w:pPr>
              <w:pStyle w:val="5"/>
              <w:adjustRightInd w:val="0"/>
              <w:snapToGrid w:val="0"/>
              <w:jc w:val="center"/>
              <w:rPr>
                <w:rFonts w:hAnsi="宋体"/>
                <w:kern w:val="2"/>
                <w:sz w:val="21"/>
              </w:rPr>
            </w:pPr>
            <w:r>
              <w:rPr>
                <w:rFonts w:hAnsi="宋体"/>
                <w:kern w:val="2"/>
                <w:sz w:val="21"/>
              </w:rPr>
              <w:t>投标文件对应内容</w:t>
            </w:r>
          </w:p>
        </w:tc>
        <w:tc>
          <w:tcPr>
            <w:tcW w:w="827" w:type="dxa"/>
            <w:noWrap w:val="0"/>
            <w:vAlign w:val="center"/>
          </w:tcPr>
          <w:p>
            <w:pPr>
              <w:pStyle w:val="5"/>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5"/>
              <w:adjustRightInd w:val="0"/>
              <w:snapToGrid w:val="0"/>
              <w:jc w:val="center"/>
              <w:rPr>
                <w:rFonts w:hAnsi="宋体"/>
                <w:kern w:val="2"/>
                <w:sz w:val="21"/>
              </w:rPr>
            </w:pPr>
          </w:p>
        </w:tc>
        <w:tc>
          <w:tcPr>
            <w:tcW w:w="90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827" w:type="dxa"/>
            <w:noWrap w:val="0"/>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5"/>
              <w:adjustRightInd w:val="0"/>
              <w:snapToGrid w:val="0"/>
              <w:jc w:val="center"/>
              <w:rPr>
                <w:rFonts w:hAnsi="宋体"/>
                <w:kern w:val="2"/>
                <w:sz w:val="21"/>
              </w:rPr>
            </w:pPr>
          </w:p>
        </w:tc>
        <w:tc>
          <w:tcPr>
            <w:tcW w:w="90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827" w:type="dxa"/>
            <w:noWrap w:val="0"/>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5"/>
              <w:adjustRightInd w:val="0"/>
              <w:snapToGrid w:val="0"/>
              <w:jc w:val="center"/>
              <w:rPr>
                <w:rFonts w:hAnsi="宋体"/>
                <w:kern w:val="2"/>
                <w:sz w:val="21"/>
              </w:rPr>
            </w:pPr>
          </w:p>
        </w:tc>
        <w:tc>
          <w:tcPr>
            <w:tcW w:w="90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827" w:type="dxa"/>
            <w:noWrap w:val="0"/>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5"/>
              <w:adjustRightInd w:val="0"/>
              <w:snapToGrid w:val="0"/>
              <w:jc w:val="center"/>
              <w:rPr>
                <w:rFonts w:hAnsi="宋体"/>
                <w:kern w:val="2"/>
                <w:sz w:val="21"/>
              </w:rPr>
            </w:pPr>
          </w:p>
        </w:tc>
        <w:tc>
          <w:tcPr>
            <w:tcW w:w="90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827" w:type="dxa"/>
            <w:noWrap w:val="0"/>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5"/>
              <w:adjustRightInd w:val="0"/>
              <w:snapToGrid w:val="0"/>
              <w:jc w:val="center"/>
              <w:rPr>
                <w:rFonts w:hAnsi="宋体"/>
                <w:kern w:val="2"/>
                <w:sz w:val="21"/>
              </w:rPr>
            </w:pPr>
          </w:p>
        </w:tc>
        <w:tc>
          <w:tcPr>
            <w:tcW w:w="90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827" w:type="dxa"/>
            <w:noWrap w:val="0"/>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5"/>
              <w:adjustRightInd w:val="0"/>
              <w:snapToGrid w:val="0"/>
              <w:jc w:val="center"/>
              <w:rPr>
                <w:rFonts w:hAnsi="宋体"/>
                <w:kern w:val="2"/>
                <w:sz w:val="21"/>
              </w:rPr>
            </w:pPr>
          </w:p>
        </w:tc>
        <w:tc>
          <w:tcPr>
            <w:tcW w:w="90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827" w:type="dxa"/>
            <w:noWrap w:val="0"/>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5"/>
              <w:adjustRightInd w:val="0"/>
              <w:snapToGrid w:val="0"/>
              <w:jc w:val="center"/>
              <w:rPr>
                <w:rFonts w:hAnsi="宋体"/>
                <w:kern w:val="2"/>
                <w:sz w:val="21"/>
              </w:rPr>
            </w:pPr>
          </w:p>
        </w:tc>
        <w:tc>
          <w:tcPr>
            <w:tcW w:w="90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827" w:type="dxa"/>
            <w:noWrap w:val="0"/>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5"/>
              <w:adjustRightInd w:val="0"/>
              <w:snapToGrid w:val="0"/>
              <w:jc w:val="center"/>
              <w:rPr>
                <w:rFonts w:hAnsi="宋体"/>
                <w:kern w:val="2"/>
                <w:sz w:val="21"/>
              </w:rPr>
            </w:pPr>
          </w:p>
        </w:tc>
        <w:tc>
          <w:tcPr>
            <w:tcW w:w="90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827" w:type="dxa"/>
            <w:noWrap w:val="0"/>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5"/>
              <w:adjustRightInd w:val="0"/>
              <w:snapToGrid w:val="0"/>
              <w:jc w:val="center"/>
              <w:rPr>
                <w:rFonts w:hAnsi="宋体"/>
                <w:kern w:val="2"/>
                <w:sz w:val="21"/>
              </w:rPr>
            </w:pPr>
          </w:p>
        </w:tc>
        <w:tc>
          <w:tcPr>
            <w:tcW w:w="90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827" w:type="dxa"/>
            <w:noWrap w:val="0"/>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5"/>
              <w:adjustRightInd w:val="0"/>
              <w:snapToGrid w:val="0"/>
              <w:jc w:val="center"/>
              <w:rPr>
                <w:rFonts w:hAnsi="宋体"/>
                <w:kern w:val="2"/>
                <w:sz w:val="21"/>
              </w:rPr>
            </w:pPr>
          </w:p>
        </w:tc>
        <w:tc>
          <w:tcPr>
            <w:tcW w:w="90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827" w:type="dxa"/>
            <w:noWrap w:val="0"/>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5"/>
              <w:adjustRightInd w:val="0"/>
              <w:snapToGrid w:val="0"/>
              <w:jc w:val="center"/>
              <w:rPr>
                <w:rFonts w:hAnsi="宋体"/>
                <w:kern w:val="2"/>
                <w:sz w:val="21"/>
              </w:rPr>
            </w:pPr>
          </w:p>
        </w:tc>
        <w:tc>
          <w:tcPr>
            <w:tcW w:w="90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827" w:type="dxa"/>
            <w:noWrap w:val="0"/>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5"/>
              <w:adjustRightInd w:val="0"/>
              <w:snapToGrid w:val="0"/>
              <w:jc w:val="center"/>
              <w:rPr>
                <w:rFonts w:hAnsi="宋体"/>
                <w:kern w:val="2"/>
                <w:sz w:val="21"/>
              </w:rPr>
            </w:pPr>
          </w:p>
        </w:tc>
        <w:tc>
          <w:tcPr>
            <w:tcW w:w="90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827" w:type="dxa"/>
            <w:noWrap w:val="0"/>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noWrap w:val="0"/>
            <w:vAlign w:val="center"/>
          </w:tcPr>
          <w:p>
            <w:pPr>
              <w:pStyle w:val="5"/>
              <w:adjustRightInd w:val="0"/>
              <w:snapToGrid w:val="0"/>
              <w:jc w:val="center"/>
              <w:rPr>
                <w:rFonts w:hAnsi="宋体"/>
                <w:kern w:val="2"/>
                <w:sz w:val="21"/>
              </w:rPr>
            </w:pPr>
          </w:p>
        </w:tc>
        <w:tc>
          <w:tcPr>
            <w:tcW w:w="90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3510" w:type="dxa"/>
            <w:noWrap w:val="0"/>
            <w:vAlign w:val="center"/>
          </w:tcPr>
          <w:p>
            <w:pPr>
              <w:pStyle w:val="5"/>
              <w:adjustRightInd w:val="0"/>
              <w:snapToGrid w:val="0"/>
              <w:jc w:val="center"/>
              <w:rPr>
                <w:rFonts w:hAnsi="宋体"/>
                <w:kern w:val="2"/>
                <w:sz w:val="21"/>
              </w:rPr>
            </w:pPr>
          </w:p>
        </w:tc>
        <w:tc>
          <w:tcPr>
            <w:tcW w:w="827" w:type="dxa"/>
            <w:noWrap w:val="0"/>
            <w:vAlign w:val="center"/>
          </w:tcPr>
          <w:p>
            <w:pPr>
              <w:pStyle w:val="5"/>
              <w:adjustRightInd w:val="0"/>
              <w:snapToGrid w:val="0"/>
              <w:jc w:val="center"/>
              <w:rPr>
                <w:rFonts w:hAnsi="宋体"/>
                <w:kern w:val="2"/>
                <w:sz w:val="21"/>
              </w:rPr>
            </w:pPr>
          </w:p>
        </w:tc>
      </w:tr>
    </w:tbl>
    <w:p>
      <w:pPr>
        <w:pStyle w:val="5"/>
        <w:adjustRightInd w:val="0"/>
        <w:snapToGrid w:val="0"/>
        <w:spacing w:line="560" w:lineRule="exact"/>
        <w:rPr>
          <w:rFonts w:hAnsi="宋体"/>
          <w:bCs/>
          <w:sz w:val="24"/>
          <w:szCs w:val="24"/>
        </w:rPr>
      </w:pPr>
    </w:p>
    <w:p>
      <w:pPr>
        <w:pStyle w:val="5"/>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5"/>
        <w:adjustRightInd w:val="0"/>
        <w:snapToGrid w:val="0"/>
        <w:spacing w:line="560" w:lineRule="exact"/>
        <w:rPr>
          <w:rFonts w:hAnsi="宋体"/>
          <w:bCs/>
          <w:sz w:val="24"/>
          <w:szCs w:val="24"/>
        </w:rPr>
      </w:pPr>
    </w:p>
    <w:p>
      <w:pPr>
        <w:widowControl/>
        <w:jc w:val="left"/>
        <w:rPr>
          <w:rFonts w:eastAsia="黑体" w:cs="Calibri"/>
          <w:color w:val="000000"/>
          <w:sz w:val="32"/>
          <w:szCs w:val="32"/>
        </w:rPr>
      </w:pPr>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宋体-PUA">
    <w:altName w:val="宋体"/>
    <w:panose1 w:val="02010600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w:t>
    </w:r>
    <w:r>
      <w:t xml:space="preserve"> 17 -</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40</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textAlignment w:val="bottom"/>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111C9B"/>
    <w:multiLevelType w:val="singleLevel"/>
    <w:tmpl w:val="AF111C9B"/>
    <w:lvl w:ilvl="0" w:tentative="0">
      <w:start w:val="2"/>
      <w:numFmt w:val="decimal"/>
      <w:suff w:val="nothing"/>
      <w:lvlText w:val="%1、"/>
      <w:lvlJc w:val="left"/>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8">
    <w:nsid w:val="6C3E0AB3"/>
    <w:multiLevelType w:val="singleLevel"/>
    <w:tmpl w:val="6C3E0AB3"/>
    <w:lvl w:ilvl="0" w:tentative="0">
      <w:start w:val="3"/>
      <w:numFmt w:val="chineseCounting"/>
      <w:suff w:val="space"/>
      <w:lvlText w:val="第%1章"/>
      <w:lvlJc w:val="left"/>
      <w:rPr>
        <w:rFonts w:hint="eastAsia"/>
      </w:rPr>
    </w:lvl>
  </w:abstractNum>
  <w:num w:numId="1">
    <w:abstractNumId w:val="8"/>
  </w:num>
  <w:num w:numId="2">
    <w:abstractNumId w:val="0"/>
  </w:num>
  <w:num w:numId="3">
    <w:abstractNumId w:val="7"/>
  </w:num>
  <w:num w:numId="4">
    <w:abstractNumId w:val="2"/>
  </w:num>
  <w:num w:numId="5">
    <w:abstractNumId w:val="6"/>
  </w:num>
  <w:num w:numId="6">
    <w:abstractNumId w:val="4"/>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29F"/>
    <w:rsid w:val="000C5A3F"/>
    <w:rsid w:val="00311384"/>
    <w:rsid w:val="00451BD5"/>
    <w:rsid w:val="0061429F"/>
    <w:rsid w:val="008B048D"/>
    <w:rsid w:val="00A75701"/>
    <w:rsid w:val="00FC6E67"/>
    <w:rsid w:val="01696F2F"/>
    <w:rsid w:val="45066CA4"/>
    <w:rsid w:val="56D15907"/>
    <w:rsid w:val="68F414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7">
    <w:name w:val="Default Paragraph Font"/>
    <w:semiHidden/>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styleId="3">
    <w:name w:val="annotation text"/>
    <w:basedOn w:val="1"/>
    <w:link w:val="25"/>
    <w:qFormat/>
    <w:uiPriority w:val="0"/>
    <w:pPr>
      <w:jc w:val="left"/>
    </w:pPr>
  </w:style>
  <w:style w:type="paragraph" w:styleId="4">
    <w:name w:val="Body Text 3"/>
    <w:basedOn w:val="1"/>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5">
    <w:name w:val="Plain Text"/>
    <w:basedOn w:val="1"/>
    <w:qFormat/>
    <w:uiPriority w:val="0"/>
    <w:rPr>
      <w:rFonts w:ascii="宋体" w:hAnsi="Courier New" w:eastAsia="宋体" w:cs="Times New Roman"/>
      <w:kern w:val="0"/>
      <w:sz w:val="20"/>
      <w:szCs w:val="21"/>
    </w:rPr>
  </w:style>
  <w:style w:type="paragraph" w:styleId="6">
    <w:name w:val="Body Text Indent 2"/>
    <w:basedOn w:val="1"/>
    <w:qFormat/>
    <w:uiPriority w:val="0"/>
    <w:pPr>
      <w:spacing w:after="120" w:line="480" w:lineRule="auto"/>
      <w:ind w:left="420" w:leftChars="200"/>
    </w:pPr>
    <w:rPr>
      <w:rFonts w:ascii="Times New Roman" w:hAnsi="Times New Roman" w:eastAsia="宋体" w:cs="Times New Roman"/>
      <w:kern w:val="0"/>
      <w:sz w:val="20"/>
    </w:rPr>
  </w:style>
  <w:style w:type="paragraph" w:styleId="7">
    <w:name w:val="Balloon Text"/>
    <w:basedOn w:val="1"/>
    <w:link w:val="27"/>
    <w:qFormat/>
    <w:uiPriority w:val="0"/>
    <w:rPr>
      <w:sz w:val="18"/>
      <w:szCs w:val="18"/>
    </w:rPr>
  </w:style>
  <w:style w:type="paragraph" w:styleId="8">
    <w:name w:val="footer"/>
    <w:basedOn w:val="1"/>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adjustRightInd w:val="0"/>
      <w:snapToGrid w:val="0"/>
    </w:pPr>
    <w:rPr>
      <w:rFonts w:ascii="Times New Roman" w:hAnsi="Times New Roman" w:eastAsia="仿宋" w:cs="Times New Roman"/>
      <w:sz w:val="21"/>
    </w:rPr>
  </w:style>
  <w:style w:type="paragraph" w:styleId="11">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2">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13">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styleId="14">
    <w:name w:val="annotation subject"/>
    <w:basedOn w:val="3"/>
    <w:next w:val="3"/>
    <w:link w:val="26"/>
    <w:qFormat/>
    <w:uiPriority w:val="0"/>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page number"/>
    <w:qFormat/>
    <w:uiPriority w:val="0"/>
    <w:rPr>
      <w:rFonts w:ascii="Calibri" w:hAnsi="Calibri" w:eastAsia="宋体" w:cs="Times New Roman"/>
      <w:lang w:val="en-US" w:eastAsia="zh-CN" w:bidi="ar-SA"/>
    </w:rPr>
  </w:style>
  <w:style w:type="character" w:styleId="19">
    <w:name w:val="annotation reference"/>
    <w:semiHidden/>
    <w:qFormat/>
    <w:uiPriority w:val="0"/>
    <w:rPr>
      <w:rFonts w:ascii="Calibri" w:hAnsi="Calibri" w:eastAsia="宋体" w:cs="Times New Roman"/>
      <w:sz w:val="21"/>
      <w:szCs w:val="21"/>
      <w:lang w:val="en-US" w:eastAsia="zh-CN" w:bidi="ar-SA"/>
    </w:r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22">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character" w:customStyle="1" w:styleId="23">
    <w:name w:val="zbggmain style9"/>
    <w:qFormat/>
    <w:uiPriority w:val="0"/>
    <w:rPr>
      <w:rFonts w:ascii="Calibri" w:hAnsi="Calibri" w:eastAsia="宋体" w:cs="Times New Roman"/>
      <w:lang w:val="en-US" w:eastAsia="zh-CN" w:bidi="ar-SA"/>
    </w:rPr>
  </w:style>
  <w:style w:type="character" w:customStyle="1" w:styleId="24">
    <w:name w:val="页眉 字符"/>
    <w:link w:val="9"/>
    <w:qFormat/>
    <w:uiPriority w:val="0"/>
    <w:rPr>
      <w:rFonts w:ascii="Calibri" w:hAnsi="Calibri" w:eastAsia="宋体" w:cs="Times New Roman"/>
      <w:kern w:val="2"/>
      <w:sz w:val="18"/>
      <w:szCs w:val="18"/>
    </w:rPr>
  </w:style>
  <w:style w:type="character" w:customStyle="1" w:styleId="25">
    <w:name w:val="批注文字 字符"/>
    <w:link w:val="3"/>
    <w:qFormat/>
    <w:uiPriority w:val="0"/>
    <w:rPr>
      <w:rFonts w:ascii="Calibri" w:hAnsi="Calibri" w:eastAsia="宋体" w:cs="Times New Roman"/>
      <w:kern w:val="2"/>
      <w:sz w:val="24"/>
      <w:szCs w:val="24"/>
    </w:rPr>
  </w:style>
  <w:style w:type="character" w:customStyle="1" w:styleId="26">
    <w:name w:val="批注主题 字符"/>
    <w:link w:val="14"/>
    <w:qFormat/>
    <w:uiPriority w:val="0"/>
    <w:rPr>
      <w:rFonts w:ascii="Calibri" w:hAnsi="Calibri" w:eastAsia="宋体" w:cs="Times New Roman"/>
      <w:b/>
      <w:bCs/>
      <w:kern w:val="2"/>
      <w:sz w:val="24"/>
      <w:szCs w:val="24"/>
    </w:rPr>
  </w:style>
  <w:style w:type="character" w:customStyle="1" w:styleId="27">
    <w:name w:val="批注框文本 字符"/>
    <w:link w:val="7"/>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2019-08-12T03:35:02Z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