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ascii="仿宋" w:hAnsi="仿宋" w:eastAsia="仿宋" w:cs="仿宋"/>
          <w:kern w:val="0"/>
          <w:sz w:val="24"/>
          <w:szCs w:val="52"/>
        </w:rPr>
      </w:pPr>
      <w:bookmarkStart w:id="0" w:name="_Toc143421653"/>
      <w:bookmarkStart w:id="1" w:name="_Toc128451845"/>
      <w:bookmarkStart w:id="2" w:name="_Toc140045840"/>
    </w:p>
    <w:p>
      <w:pPr>
        <w:autoSpaceDE w:val="0"/>
        <w:autoSpaceDN w:val="0"/>
        <w:adjustRightInd w:val="0"/>
        <w:jc w:val="center"/>
        <w:rPr>
          <w:rFonts w:ascii="仿宋" w:hAnsi="仿宋" w:eastAsia="仿宋" w:cs="仿宋"/>
          <w:b/>
          <w:sz w:val="44"/>
          <w:szCs w:val="44"/>
        </w:rPr>
      </w:pPr>
    </w:p>
    <w:p>
      <w:pPr>
        <w:autoSpaceDE w:val="0"/>
        <w:autoSpaceDN w:val="0"/>
        <w:adjustRightInd w:val="0"/>
        <w:jc w:val="center"/>
        <w:rPr>
          <w:rFonts w:ascii="仿宋" w:hAnsi="仿宋" w:eastAsia="仿宋" w:cs="仿宋"/>
          <w:b/>
          <w:sz w:val="44"/>
          <w:szCs w:val="44"/>
        </w:rPr>
      </w:pPr>
    </w:p>
    <w:p>
      <w:pPr>
        <w:autoSpaceDE w:val="0"/>
        <w:autoSpaceDN w:val="0"/>
        <w:adjustRightInd w:val="0"/>
        <w:jc w:val="center"/>
        <w:rPr>
          <w:rFonts w:ascii="仿宋" w:hAnsi="仿宋" w:eastAsia="仿宋" w:cs="仿宋"/>
          <w:b/>
          <w:sz w:val="44"/>
          <w:szCs w:val="44"/>
        </w:rPr>
      </w:pPr>
      <w:r>
        <w:rPr>
          <w:rFonts w:hint="eastAsia" w:ascii="仿宋" w:hAnsi="仿宋" w:eastAsia="仿宋" w:cs="仿宋"/>
          <w:b/>
          <w:sz w:val="44"/>
          <w:szCs w:val="44"/>
        </w:rPr>
        <w:t>杭州萧山国际机场</w:t>
      </w:r>
    </w:p>
    <w:p>
      <w:pPr>
        <w:autoSpaceDE w:val="0"/>
        <w:autoSpaceDN w:val="0"/>
        <w:adjustRightInd w:val="0"/>
        <w:jc w:val="center"/>
        <w:rPr>
          <w:rFonts w:hint="eastAsia" w:ascii="仿宋" w:hAnsi="仿宋" w:eastAsia="仿宋" w:cs="仿宋"/>
          <w:b/>
          <w:sz w:val="44"/>
          <w:szCs w:val="44"/>
        </w:rPr>
      </w:pPr>
      <w:r>
        <w:rPr>
          <w:rFonts w:hint="eastAsia" w:ascii="仿宋" w:hAnsi="仿宋" w:eastAsia="仿宋" w:cs="仿宋"/>
          <w:b/>
          <w:sz w:val="44"/>
          <w:szCs w:val="44"/>
          <w:u w:val="single"/>
        </w:rPr>
        <w:t>T1/T2和T3中央空调系统热水机组维保</w:t>
      </w:r>
      <w:r>
        <w:rPr>
          <w:rFonts w:hint="eastAsia" w:ascii="仿宋" w:hAnsi="仿宋" w:eastAsia="仿宋" w:cs="仿宋"/>
          <w:b/>
          <w:sz w:val="44"/>
          <w:szCs w:val="44"/>
        </w:rPr>
        <w:t>项目</w:t>
      </w:r>
    </w:p>
    <w:p>
      <w:pPr>
        <w:autoSpaceDE w:val="0"/>
        <w:autoSpaceDN w:val="0"/>
        <w:adjustRightInd w:val="0"/>
        <w:jc w:val="center"/>
        <w:rPr>
          <w:rFonts w:ascii="仿宋" w:hAnsi="仿宋" w:eastAsia="仿宋" w:cs="仿宋"/>
          <w:b/>
          <w:sz w:val="44"/>
          <w:szCs w:val="44"/>
        </w:rPr>
      </w:pPr>
      <w:r>
        <w:rPr>
          <w:rFonts w:hint="eastAsia" w:ascii="仿宋" w:hAnsi="仿宋" w:eastAsia="仿宋" w:cs="仿宋"/>
          <w:b/>
          <w:sz w:val="44"/>
          <w:szCs w:val="44"/>
          <w:lang w:eastAsia="zh-CN"/>
        </w:rPr>
        <w:t>（重新招标）</w:t>
      </w:r>
      <w:r>
        <w:rPr>
          <w:rFonts w:hint="eastAsia" w:ascii="仿宋" w:hAnsi="仿宋" w:eastAsia="仿宋" w:cs="仿宋"/>
          <w:b/>
          <w:sz w:val="44"/>
          <w:szCs w:val="44"/>
        </w:rPr>
        <w:t xml:space="preserve">    </w:t>
      </w:r>
    </w:p>
    <w:p>
      <w:pPr>
        <w:autoSpaceDE w:val="0"/>
        <w:autoSpaceDN w:val="0"/>
        <w:adjustRightInd w:val="0"/>
        <w:jc w:val="center"/>
        <w:rPr>
          <w:rFonts w:ascii="仿宋" w:hAnsi="仿宋" w:eastAsia="仿宋" w:cs="仿宋"/>
          <w:b/>
          <w:bCs/>
          <w:spacing w:val="60"/>
          <w:sz w:val="82"/>
          <w:szCs w:val="82"/>
        </w:rPr>
      </w:pPr>
    </w:p>
    <w:p>
      <w:pPr>
        <w:autoSpaceDE w:val="0"/>
        <w:autoSpaceDN w:val="0"/>
        <w:adjustRightInd w:val="0"/>
        <w:jc w:val="center"/>
        <w:rPr>
          <w:rFonts w:ascii="仿宋" w:hAnsi="仿宋" w:eastAsia="仿宋" w:cs="仿宋"/>
          <w:b/>
          <w:bCs/>
          <w:spacing w:val="60"/>
          <w:sz w:val="82"/>
          <w:szCs w:val="82"/>
        </w:rPr>
      </w:pPr>
      <w:r>
        <w:rPr>
          <w:rFonts w:hint="eastAsia" w:ascii="仿宋" w:hAnsi="仿宋" w:eastAsia="仿宋" w:cs="仿宋"/>
          <w:b/>
          <w:bCs/>
          <w:spacing w:val="60"/>
          <w:sz w:val="82"/>
          <w:szCs w:val="82"/>
        </w:rPr>
        <w:t>招标文件</w:t>
      </w:r>
    </w:p>
    <w:p>
      <w:pPr>
        <w:autoSpaceDE w:val="0"/>
        <w:autoSpaceDN w:val="0"/>
        <w:adjustRightInd w:val="0"/>
        <w:jc w:val="center"/>
        <w:rPr>
          <w:rFonts w:ascii="仿宋" w:hAnsi="仿宋" w:eastAsia="仿宋" w:cs="仿宋"/>
          <w:b/>
          <w:kern w:val="0"/>
          <w:sz w:val="44"/>
          <w:szCs w:val="44"/>
        </w:rPr>
      </w:pPr>
    </w:p>
    <w:p>
      <w:pPr>
        <w:autoSpaceDE w:val="0"/>
        <w:autoSpaceDN w:val="0"/>
        <w:adjustRightInd w:val="0"/>
        <w:jc w:val="center"/>
        <w:rPr>
          <w:rFonts w:ascii="仿宋" w:hAnsi="仿宋" w:eastAsia="仿宋" w:cs="仿宋"/>
          <w:b/>
          <w:kern w:val="0"/>
          <w:sz w:val="44"/>
          <w:szCs w:val="44"/>
        </w:rPr>
      </w:pPr>
    </w:p>
    <w:p>
      <w:pPr>
        <w:autoSpaceDE w:val="0"/>
        <w:autoSpaceDN w:val="0"/>
        <w:adjustRightInd w:val="0"/>
        <w:jc w:val="center"/>
        <w:rPr>
          <w:rFonts w:ascii="仿宋" w:hAnsi="仿宋" w:eastAsia="仿宋" w:cs="仿宋"/>
          <w:kern w:val="0"/>
          <w:sz w:val="32"/>
          <w:szCs w:val="32"/>
        </w:rPr>
      </w:pPr>
    </w:p>
    <w:p>
      <w:pPr>
        <w:pStyle w:val="19"/>
        <w:spacing w:line="480" w:lineRule="auto"/>
        <w:jc w:val="center"/>
        <w:rPr>
          <w:rFonts w:ascii="仿宋" w:hAnsi="仿宋" w:eastAsia="仿宋" w:cs="仿宋"/>
          <w:sz w:val="32"/>
        </w:rPr>
      </w:pPr>
    </w:p>
    <w:p>
      <w:pPr>
        <w:pStyle w:val="19"/>
        <w:spacing w:line="480" w:lineRule="auto"/>
        <w:jc w:val="center"/>
        <w:rPr>
          <w:rFonts w:ascii="仿宋" w:hAnsi="仿宋" w:eastAsia="仿宋" w:cs="仿宋"/>
          <w:sz w:val="32"/>
        </w:rPr>
      </w:pPr>
    </w:p>
    <w:p>
      <w:pPr>
        <w:pStyle w:val="19"/>
        <w:spacing w:line="480" w:lineRule="auto"/>
        <w:jc w:val="center"/>
        <w:rPr>
          <w:rFonts w:ascii="仿宋" w:hAnsi="仿宋" w:eastAsia="仿宋" w:cs="仿宋"/>
          <w:sz w:val="32"/>
        </w:rPr>
      </w:pPr>
    </w:p>
    <w:p>
      <w:pPr>
        <w:pStyle w:val="19"/>
        <w:spacing w:line="480" w:lineRule="auto"/>
        <w:rPr>
          <w:rFonts w:ascii="仿宋" w:hAnsi="仿宋" w:eastAsia="仿宋" w:cs="仿宋"/>
          <w:sz w:val="32"/>
        </w:rPr>
      </w:pPr>
    </w:p>
    <w:p>
      <w:pPr>
        <w:pStyle w:val="19"/>
        <w:spacing w:line="480" w:lineRule="auto"/>
        <w:jc w:val="center"/>
        <w:rPr>
          <w:rFonts w:ascii="仿宋" w:hAnsi="仿宋" w:eastAsia="仿宋" w:cs="仿宋"/>
          <w:sz w:val="32"/>
        </w:rPr>
      </w:pPr>
    </w:p>
    <w:p>
      <w:pPr>
        <w:snapToGrid w:val="0"/>
        <w:jc w:val="center"/>
        <w:rPr>
          <w:rFonts w:ascii="仿宋" w:hAnsi="仿宋" w:eastAsia="仿宋" w:cs="仿宋"/>
          <w:sz w:val="32"/>
          <w:szCs w:val="32"/>
        </w:rPr>
      </w:pPr>
      <w:r>
        <w:rPr>
          <w:rFonts w:hint="eastAsia" w:ascii="仿宋" w:hAnsi="仿宋" w:eastAsia="仿宋" w:cs="仿宋"/>
          <w:sz w:val="32"/>
          <w:szCs w:val="32"/>
        </w:rPr>
        <w:t>杭州萧山国际机场有限公司</w:t>
      </w:r>
    </w:p>
    <w:p>
      <w:pPr>
        <w:rPr>
          <w:rFonts w:ascii="仿宋" w:hAnsi="仿宋" w:eastAsia="仿宋" w:cs="仿宋"/>
          <w:sz w:val="32"/>
          <w:szCs w:val="32"/>
        </w:rPr>
      </w:pPr>
    </w:p>
    <w:p>
      <w:pPr>
        <w:pStyle w:val="19"/>
        <w:spacing w:line="480" w:lineRule="auto"/>
        <w:jc w:val="center"/>
        <w:rPr>
          <w:rFonts w:ascii="仿宋" w:hAnsi="仿宋" w:eastAsia="仿宋" w:cs="仿宋"/>
          <w:sz w:val="24"/>
          <w:szCs w:val="24"/>
          <w:u w:val="single"/>
        </w:rPr>
      </w:pPr>
      <w:r>
        <w:rPr>
          <w:rFonts w:hint="eastAsia" w:ascii="仿宋" w:hAnsi="仿宋" w:eastAsia="仿宋" w:cs="仿宋"/>
          <w:sz w:val="32"/>
          <w:szCs w:val="32"/>
        </w:rPr>
        <w:t>二Ο一九年</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eastAsia="zh-CN"/>
        </w:rPr>
        <w:t>八</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p>
    <w:p>
      <w:pPr>
        <w:snapToGrid w:val="0"/>
        <w:spacing w:line="360" w:lineRule="auto"/>
        <w:jc w:val="center"/>
        <w:rPr>
          <w:rFonts w:ascii="仿宋" w:hAnsi="仿宋" w:eastAsia="仿宋" w:cs="仿宋"/>
          <w:color w:val="000000"/>
          <w:sz w:val="32"/>
          <w:szCs w:val="32"/>
        </w:rPr>
      </w:pPr>
    </w:p>
    <w:p>
      <w:pPr>
        <w:pStyle w:val="27"/>
        <w:rPr>
          <w:rFonts w:ascii="仿宋" w:hAnsi="仿宋" w:eastAsia="仿宋" w:cs="仿宋"/>
          <w:b/>
          <w:color w:val="000000"/>
          <w:sz w:val="44"/>
        </w:rPr>
      </w:pPr>
      <w:bookmarkStart w:id="3" w:name="_Toc386359390"/>
      <w:bookmarkStart w:id="4" w:name="_Toc386363314"/>
      <w:bookmarkStart w:id="5" w:name="_Toc349011855"/>
      <w:bookmarkStart w:id="6" w:name="_Toc349007685"/>
      <w:r>
        <w:rPr>
          <w:rFonts w:hint="eastAsia" w:ascii="仿宋" w:hAnsi="仿宋" w:eastAsia="仿宋" w:cs="仿宋"/>
          <w:b/>
          <w:color w:val="000000"/>
          <w:sz w:val="44"/>
        </w:rPr>
        <w:t xml:space="preserve"> </w:t>
      </w:r>
    </w:p>
    <w:p>
      <w:pPr>
        <w:pStyle w:val="27"/>
        <w:rPr>
          <w:rFonts w:ascii="仿宋" w:hAnsi="仿宋" w:eastAsia="仿宋" w:cs="仿宋"/>
          <w:b/>
          <w:color w:val="000000"/>
          <w:sz w:val="44"/>
        </w:rPr>
      </w:pPr>
      <w:bookmarkStart w:id="7" w:name="_Toc448002981"/>
      <w:bookmarkStart w:id="8" w:name="_Toc444173456"/>
      <w:bookmarkStart w:id="9" w:name="_Toc444174976"/>
      <w:bookmarkStart w:id="10" w:name="_Toc400369182"/>
      <w:bookmarkStart w:id="11" w:name="_Toc444811406"/>
      <w:r>
        <w:rPr>
          <w:rFonts w:hint="eastAsia" w:ascii="仿宋" w:hAnsi="仿宋" w:eastAsia="仿宋" w:cs="仿宋"/>
          <w:b/>
          <w:color w:val="000000"/>
          <w:sz w:val="44"/>
        </w:rPr>
        <w:t>目  录</w:t>
      </w:r>
      <w:bookmarkEnd w:id="3"/>
      <w:bookmarkEnd w:id="4"/>
      <w:bookmarkEnd w:id="5"/>
      <w:bookmarkEnd w:id="6"/>
      <w:bookmarkEnd w:id="7"/>
      <w:bookmarkEnd w:id="8"/>
      <w:bookmarkEnd w:id="9"/>
      <w:bookmarkEnd w:id="10"/>
      <w:bookmarkEnd w:id="11"/>
    </w:p>
    <w:p>
      <w:pPr>
        <w:pStyle w:val="27"/>
        <w:spacing w:line="480" w:lineRule="auto"/>
        <w:rPr>
          <w:rFonts w:ascii="仿宋" w:hAnsi="仿宋" w:eastAsia="仿宋" w:cs="仿宋"/>
          <w:bCs w:val="0"/>
          <w:kern w:val="2"/>
          <w:sz w:val="22"/>
          <w:szCs w:val="22"/>
        </w:rPr>
      </w:pPr>
      <w:r>
        <w:rPr>
          <w:rFonts w:hint="eastAsia" w:ascii="仿宋" w:hAnsi="仿宋" w:eastAsia="仿宋" w:cs="仿宋"/>
          <w:color w:val="000000"/>
          <w:sz w:val="22"/>
          <w:szCs w:val="22"/>
        </w:rPr>
        <w:fldChar w:fldCharType="begin"/>
      </w:r>
      <w:r>
        <w:rPr>
          <w:rFonts w:hint="eastAsia" w:ascii="仿宋" w:hAnsi="仿宋" w:eastAsia="仿宋" w:cs="仿宋"/>
          <w:color w:val="000000"/>
          <w:sz w:val="22"/>
          <w:szCs w:val="22"/>
        </w:rPr>
        <w:instrText xml:space="preserve"> TOC \o "1-3" \h \z \u </w:instrText>
      </w:r>
      <w:r>
        <w:rPr>
          <w:rFonts w:hint="eastAsia" w:ascii="仿宋" w:hAnsi="仿宋" w:eastAsia="仿宋" w:cs="仿宋"/>
          <w:color w:val="000000"/>
          <w:sz w:val="22"/>
          <w:szCs w:val="22"/>
        </w:rPr>
        <w:fldChar w:fldCharType="separate"/>
      </w:r>
    </w:p>
    <w:p>
      <w:pPr>
        <w:pStyle w:val="27"/>
        <w:spacing w:line="480" w:lineRule="auto"/>
        <w:rPr>
          <w:rFonts w:ascii="仿宋" w:hAnsi="仿宋" w:eastAsia="仿宋" w:cs="仿宋"/>
          <w:bCs w:val="0"/>
          <w:kern w:val="2"/>
          <w:sz w:val="22"/>
          <w:szCs w:val="22"/>
        </w:rPr>
      </w:pPr>
      <w:r>
        <w:fldChar w:fldCharType="begin"/>
      </w:r>
      <w:r>
        <w:instrText xml:space="preserve"> HYPERLINK \l "_Toc448002982" </w:instrText>
      </w:r>
      <w:r>
        <w:fldChar w:fldCharType="separate"/>
      </w:r>
      <w:r>
        <w:rPr>
          <w:rStyle w:val="51"/>
          <w:rFonts w:hint="eastAsia" w:ascii="仿宋" w:hAnsi="仿宋" w:eastAsia="仿宋" w:cs="仿宋"/>
          <w:kern w:val="0"/>
          <w:sz w:val="22"/>
          <w:szCs w:val="22"/>
        </w:rPr>
        <w:t>第一章  招标公告</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_Toc448002982 \h </w:instrText>
      </w:r>
      <w:r>
        <w:rPr>
          <w:rFonts w:hint="eastAsia" w:ascii="仿宋" w:hAnsi="仿宋" w:eastAsia="仿宋" w:cs="仿宋"/>
          <w:sz w:val="22"/>
          <w:szCs w:val="22"/>
        </w:rPr>
        <w:fldChar w:fldCharType="separate"/>
      </w:r>
      <w:r>
        <w:rPr>
          <w:rFonts w:hint="eastAsia" w:ascii="仿宋" w:hAnsi="仿宋" w:eastAsia="仿宋" w:cs="仿宋"/>
          <w:sz w:val="22"/>
          <w:szCs w:val="22"/>
        </w:rPr>
        <w:t>- 2 -</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27"/>
        <w:spacing w:line="480" w:lineRule="auto"/>
        <w:rPr>
          <w:rFonts w:ascii="仿宋" w:hAnsi="仿宋" w:eastAsia="仿宋" w:cs="仿宋"/>
          <w:bCs w:val="0"/>
          <w:kern w:val="2"/>
          <w:sz w:val="22"/>
          <w:szCs w:val="22"/>
        </w:rPr>
      </w:pPr>
      <w:r>
        <w:fldChar w:fldCharType="begin"/>
      </w:r>
      <w:r>
        <w:instrText xml:space="preserve"> HYPERLINK \l "_Toc448002983" </w:instrText>
      </w:r>
      <w:r>
        <w:fldChar w:fldCharType="separate"/>
      </w:r>
      <w:r>
        <w:rPr>
          <w:rStyle w:val="51"/>
          <w:rFonts w:hint="eastAsia" w:ascii="仿宋" w:hAnsi="仿宋" w:eastAsia="仿宋" w:cs="仿宋"/>
          <w:kern w:val="0"/>
          <w:sz w:val="22"/>
          <w:szCs w:val="22"/>
        </w:rPr>
        <w:t>第二章  投标人须知</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_Toc448002983 \h </w:instrText>
      </w:r>
      <w:r>
        <w:rPr>
          <w:rFonts w:hint="eastAsia" w:ascii="仿宋" w:hAnsi="仿宋" w:eastAsia="仿宋" w:cs="仿宋"/>
          <w:sz w:val="22"/>
          <w:szCs w:val="22"/>
        </w:rPr>
        <w:fldChar w:fldCharType="separate"/>
      </w:r>
      <w:r>
        <w:rPr>
          <w:rFonts w:hint="eastAsia" w:ascii="仿宋" w:hAnsi="仿宋" w:eastAsia="仿宋" w:cs="仿宋"/>
          <w:sz w:val="22"/>
          <w:szCs w:val="22"/>
        </w:rPr>
        <w:t>- 3 -</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27"/>
        <w:spacing w:line="480" w:lineRule="auto"/>
        <w:rPr>
          <w:rFonts w:ascii="仿宋" w:hAnsi="仿宋" w:eastAsia="仿宋" w:cs="仿宋"/>
          <w:bCs w:val="0"/>
          <w:kern w:val="2"/>
          <w:sz w:val="22"/>
          <w:szCs w:val="22"/>
        </w:rPr>
      </w:pPr>
      <w:r>
        <w:fldChar w:fldCharType="begin"/>
      </w:r>
      <w:r>
        <w:instrText xml:space="preserve"> HYPERLINK \l "_Toc448002985" </w:instrText>
      </w:r>
      <w:r>
        <w:fldChar w:fldCharType="separate"/>
      </w:r>
      <w:r>
        <w:rPr>
          <w:rStyle w:val="51"/>
          <w:rFonts w:hint="eastAsia" w:ascii="仿宋" w:hAnsi="仿宋" w:eastAsia="仿宋" w:cs="仿宋"/>
          <w:kern w:val="0"/>
          <w:sz w:val="22"/>
          <w:szCs w:val="22"/>
        </w:rPr>
        <w:t>第三章  服务技术标准及要求</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_Toc448002985 \h </w:instrText>
      </w:r>
      <w:r>
        <w:rPr>
          <w:rFonts w:hint="eastAsia" w:ascii="仿宋" w:hAnsi="仿宋" w:eastAsia="仿宋" w:cs="仿宋"/>
          <w:sz w:val="22"/>
          <w:szCs w:val="22"/>
        </w:rPr>
        <w:fldChar w:fldCharType="separate"/>
      </w:r>
      <w:r>
        <w:rPr>
          <w:rFonts w:hint="eastAsia" w:ascii="仿宋" w:hAnsi="仿宋" w:eastAsia="仿宋" w:cs="仿宋"/>
          <w:sz w:val="22"/>
          <w:szCs w:val="22"/>
        </w:rPr>
        <w:t>- 11 -</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27"/>
        <w:spacing w:line="480" w:lineRule="auto"/>
        <w:rPr>
          <w:rFonts w:ascii="仿宋" w:hAnsi="仿宋" w:eastAsia="仿宋" w:cs="仿宋"/>
          <w:bCs w:val="0"/>
          <w:kern w:val="2"/>
          <w:sz w:val="22"/>
          <w:szCs w:val="22"/>
        </w:rPr>
      </w:pPr>
      <w:r>
        <w:fldChar w:fldCharType="begin"/>
      </w:r>
      <w:r>
        <w:instrText xml:space="preserve"> HYPERLINK \l "_Toc448002986" </w:instrText>
      </w:r>
      <w:r>
        <w:fldChar w:fldCharType="separate"/>
      </w:r>
      <w:r>
        <w:rPr>
          <w:rStyle w:val="51"/>
          <w:rFonts w:hint="eastAsia" w:ascii="仿宋" w:hAnsi="仿宋" w:eastAsia="仿宋" w:cs="仿宋"/>
          <w:kern w:val="0"/>
          <w:sz w:val="22"/>
          <w:szCs w:val="22"/>
        </w:rPr>
        <w:t>第四章  合同条款</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_Toc448002986 \h </w:instrText>
      </w:r>
      <w:r>
        <w:rPr>
          <w:rFonts w:hint="eastAsia" w:ascii="仿宋" w:hAnsi="仿宋" w:eastAsia="仿宋" w:cs="仿宋"/>
          <w:sz w:val="22"/>
          <w:szCs w:val="22"/>
        </w:rPr>
        <w:fldChar w:fldCharType="separate"/>
      </w:r>
      <w:r>
        <w:rPr>
          <w:rFonts w:hint="eastAsia" w:ascii="仿宋" w:hAnsi="仿宋" w:eastAsia="仿宋" w:cs="仿宋"/>
          <w:sz w:val="22"/>
          <w:szCs w:val="22"/>
        </w:rPr>
        <w:t>- 12 -</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27"/>
        <w:spacing w:line="480" w:lineRule="auto"/>
        <w:rPr>
          <w:rFonts w:ascii="仿宋" w:hAnsi="仿宋" w:eastAsia="仿宋" w:cs="仿宋"/>
          <w:bCs w:val="0"/>
          <w:kern w:val="2"/>
          <w:sz w:val="22"/>
          <w:szCs w:val="22"/>
        </w:rPr>
      </w:pPr>
      <w:r>
        <w:fldChar w:fldCharType="begin"/>
      </w:r>
      <w:r>
        <w:instrText xml:space="preserve"> HYPERLINK \l "_Toc448002987" </w:instrText>
      </w:r>
      <w:r>
        <w:fldChar w:fldCharType="separate"/>
      </w:r>
      <w:r>
        <w:rPr>
          <w:rStyle w:val="51"/>
          <w:rFonts w:hint="eastAsia" w:ascii="仿宋" w:hAnsi="仿宋" w:eastAsia="仿宋" w:cs="仿宋"/>
          <w:kern w:val="0"/>
          <w:sz w:val="22"/>
          <w:szCs w:val="22"/>
        </w:rPr>
        <w:t>第五章  评标方法及标准</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_Toc448002987 \h </w:instrText>
      </w:r>
      <w:r>
        <w:rPr>
          <w:rFonts w:hint="eastAsia" w:ascii="仿宋" w:hAnsi="仿宋" w:eastAsia="仿宋" w:cs="仿宋"/>
          <w:sz w:val="22"/>
          <w:szCs w:val="22"/>
        </w:rPr>
        <w:fldChar w:fldCharType="separate"/>
      </w:r>
      <w:r>
        <w:rPr>
          <w:rFonts w:hint="eastAsia" w:ascii="仿宋" w:hAnsi="仿宋" w:eastAsia="仿宋" w:cs="仿宋"/>
          <w:sz w:val="22"/>
          <w:szCs w:val="22"/>
        </w:rPr>
        <w:t>- 13 -</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27"/>
        <w:spacing w:line="480" w:lineRule="auto"/>
        <w:rPr>
          <w:rFonts w:ascii="仿宋" w:hAnsi="仿宋" w:eastAsia="仿宋" w:cs="仿宋"/>
          <w:bCs w:val="0"/>
          <w:kern w:val="2"/>
          <w:sz w:val="22"/>
          <w:szCs w:val="22"/>
        </w:rPr>
      </w:pPr>
      <w:r>
        <w:fldChar w:fldCharType="begin"/>
      </w:r>
      <w:r>
        <w:instrText xml:space="preserve"> HYPERLINK \l "_Toc448002988" </w:instrText>
      </w:r>
      <w:r>
        <w:fldChar w:fldCharType="separate"/>
      </w:r>
      <w:r>
        <w:rPr>
          <w:rStyle w:val="51"/>
          <w:rFonts w:hint="eastAsia" w:ascii="仿宋" w:hAnsi="仿宋" w:eastAsia="仿宋" w:cs="仿宋"/>
          <w:kern w:val="0"/>
          <w:sz w:val="22"/>
          <w:szCs w:val="22"/>
        </w:rPr>
        <w:t>第五章  投标文件格式</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_Toc448002988 \h </w:instrText>
      </w:r>
      <w:r>
        <w:rPr>
          <w:rFonts w:hint="eastAsia" w:ascii="仿宋" w:hAnsi="仿宋" w:eastAsia="仿宋" w:cs="仿宋"/>
          <w:sz w:val="22"/>
          <w:szCs w:val="22"/>
        </w:rPr>
        <w:fldChar w:fldCharType="separate"/>
      </w:r>
      <w:r>
        <w:rPr>
          <w:rFonts w:hint="eastAsia" w:ascii="仿宋" w:hAnsi="仿宋" w:eastAsia="仿宋" w:cs="仿宋"/>
          <w:sz w:val="22"/>
          <w:szCs w:val="22"/>
        </w:rPr>
        <w:t>- 16 -</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spacing w:line="480" w:lineRule="auto"/>
        <w:jc w:val="center"/>
        <w:rPr>
          <w:rFonts w:ascii="仿宋" w:hAnsi="仿宋" w:eastAsia="仿宋" w:cs="仿宋"/>
          <w:color w:val="000000"/>
          <w:sz w:val="24"/>
        </w:rPr>
      </w:pPr>
      <w:r>
        <w:rPr>
          <w:rFonts w:hint="eastAsia" w:ascii="仿宋" w:hAnsi="仿宋" w:eastAsia="仿宋" w:cs="仿宋"/>
          <w:color w:val="000000"/>
          <w:sz w:val="22"/>
        </w:rPr>
        <w:fldChar w:fldCharType="end"/>
      </w:r>
    </w:p>
    <w:p>
      <w:pPr>
        <w:spacing w:line="440" w:lineRule="exact"/>
        <w:ind w:right="480"/>
        <w:rPr>
          <w:rFonts w:ascii="仿宋" w:hAnsi="仿宋" w:eastAsia="仿宋" w:cs="仿宋"/>
          <w:color w:val="000000"/>
          <w:sz w:val="24"/>
        </w:rPr>
      </w:pPr>
    </w:p>
    <w:p>
      <w:pPr>
        <w:pStyle w:val="2"/>
        <w:spacing w:before="0" w:after="0" w:line="360" w:lineRule="auto"/>
        <w:jc w:val="center"/>
        <w:rPr>
          <w:rFonts w:ascii="仿宋" w:hAnsi="仿宋" w:eastAsia="仿宋" w:cs="仿宋"/>
          <w:kern w:val="0"/>
          <w:sz w:val="32"/>
        </w:rPr>
      </w:pPr>
      <w:r>
        <w:rPr>
          <w:rFonts w:hint="eastAsia" w:ascii="仿宋" w:hAnsi="仿宋" w:eastAsia="仿宋" w:cs="仿宋"/>
          <w:color w:val="000000"/>
        </w:rPr>
        <w:br w:type="page"/>
      </w:r>
      <w:bookmarkStart w:id="12" w:name="_Toc7641"/>
      <w:bookmarkStart w:id="13" w:name="_Toc24784"/>
      <w:bookmarkStart w:id="14" w:name="_Toc22293"/>
      <w:bookmarkStart w:id="15" w:name="_Toc18642"/>
      <w:bookmarkStart w:id="16" w:name="_Toc24932"/>
      <w:bookmarkStart w:id="17" w:name="_Toc6832"/>
      <w:bookmarkStart w:id="18" w:name="_Toc6581"/>
      <w:bookmarkStart w:id="19" w:name="_Toc8110"/>
      <w:bookmarkStart w:id="20" w:name="_Toc14628"/>
      <w:bookmarkStart w:id="21" w:name="_Toc448002982"/>
      <w:bookmarkStart w:id="22" w:name="_Toc249322950"/>
      <w:bookmarkStart w:id="23" w:name="_Toc248766631"/>
      <w:r>
        <w:rPr>
          <w:rFonts w:hint="eastAsia" w:ascii="仿宋" w:hAnsi="仿宋" w:eastAsia="仿宋" w:cs="仿宋"/>
          <w:kern w:val="0"/>
          <w:sz w:val="32"/>
        </w:rPr>
        <w:t xml:space="preserve">第一章 </w:t>
      </w:r>
      <w:bookmarkEnd w:id="12"/>
      <w:bookmarkEnd w:id="13"/>
      <w:bookmarkEnd w:id="14"/>
      <w:bookmarkEnd w:id="15"/>
      <w:bookmarkEnd w:id="16"/>
      <w:bookmarkEnd w:id="17"/>
      <w:bookmarkEnd w:id="18"/>
      <w:bookmarkEnd w:id="19"/>
      <w:bookmarkEnd w:id="20"/>
      <w:r>
        <w:rPr>
          <w:rFonts w:hint="eastAsia" w:ascii="仿宋" w:hAnsi="仿宋" w:eastAsia="仿宋" w:cs="仿宋"/>
          <w:kern w:val="0"/>
          <w:sz w:val="32"/>
        </w:rPr>
        <w:t>招标公告</w:t>
      </w:r>
      <w:bookmarkEnd w:id="21"/>
    </w:p>
    <w:p>
      <w:pPr>
        <w:widowControl/>
        <w:snapToGrid w:val="0"/>
        <w:spacing w:line="340" w:lineRule="exact"/>
        <w:jc w:val="left"/>
        <w:rPr>
          <w:rFonts w:ascii="仿宋" w:hAnsi="仿宋" w:eastAsia="仿宋" w:cs="仿宋"/>
          <w:b/>
          <w:bCs/>
          <w:kern w:val="0"/>
          <w:sz w:val="22"/>
        </w:rPr>
      </w:pPr>
      <w:r>
        <w:rPr>
          <w:rFonts w:hint="eastAsia" w:ascii="仿宋" w:hAnsi="仿宋" w:eastAsia="仿宋" w:cs="仿宋"/>
          <w:b/>
          <w:bCs/>
          <w:kern w:val="0"/>
          <w:sz w:val="22"/>
        </w:rPr>
        <w:t>一、招标范围及内容</w:t>
      </w:r>
    </w:p>
    <w:p>
      <w:pPr>
        <w:widowControl/>
        <w:adjustRightInd w:val="0"/>
        <w:snapToGrid w:val="0"/>
        <w:spacing w:line="340" w:lineRule="exact"/>
        <w:ind w:firstLine="440" w:firstLineChars="200"/>
        <w:rPr>
          <w:rFonts w:ascii="仿宋" w:hAnsi="仿宋" w:eastAsia="仿宋" w:cs="仿宋"/>
          <w:kern w:val="0"/>
          <w:sz w:val="22"/>
        </w:rPr>
      </w:pPr>
      <w:r>
        <w:rPr>
          <w:rFonts w:hint="eastAsia" w:ascii="仿宋" w:hAnsi="仿宋" w:eastAsia="仿宋" w:cs="仿宋"/>
          <w:kern w:val="0"/>
          <w:sz w:val="22"/>
        </w:rPr>
        <w:t>（1）杭州萧山国际机场</w:t>
      </w:r>
      <w:r>
        <w:rPr>
          <w:rFonts w:hint="eastAsia" w:ascii="仿宋" w:hAnsi="仿宋" w:eastAsia="仿宋" w:cs="仿宋"/>
          <w:kern w:val="0"/>
          <w:sz w:val="22"/>
          <w:u w:val="single"/>
        </w:rPr>
        <w:t xml:space="preserve"> T1/T2和T3中央空调系统热水机组维保 </w:t>
      </w:r>
      <w:r>
        <w:rPr>
          <w:rFonts w:hint="eastAsia" w:ascii="仿宋" w:hAnsi="仿宋" w:eastAsia="仿宋" w:cs="仿宋"/>
          <w:kern w:val="0"/>
          <w:sz w:val="22"/>
        </w:rPr>
        <w:t>项目已批准建设，项目业主为杭州萧山国际机场有限公司，建设资金来源为自筹。项目已具备招标条件，现对本项目</w:t>
      </w:r>
      <w:r>
        <w:rPr>
          <w:rFonts w:hint="eastAsia" w:ascii="仿宋" w:hAnsi="仿宋" w:eastAsia="仿宋" w:cs="仿宋"/>
          <w:kern w:val="0"/>
          <w:sz w:val="22"/>
          <w:u w:val="single"/>
        </w:rPr>
        <w:t xml:space="preserve"> T1/T2和T3中央空调系统热水机组维保项目  </w:t>
      </w:r>
      <w:r>
        <w:rPr>
          <w:rFonts w:hint="eastAsia" w:ascii="仿宋" w:hAnsi="仿宋" w:eastAsia="仿宋" w:cs="仿宋"/>
          <w:kern w:val="0"/>
          <w:sz w:val="22"/>
        </w:rPr>
        <w:t>进行公开招标。</w:t>
      </w:r>
    </w:p>
    <w:p>
      <w:pPr>
        <w:widowControl/>
        <w:adjustRightInd w:val="0"/>
        <w:snapToGrid w:val="0"/>
        <w:spacing w:line="340" w:lineRule="exact"/>
        <w:ind w:firstLine="440" w:firstLineChars="200"/>
        <w:rPr>
          <w:rFonts w:ascii="仿宋" w:hAnsi="仿宋" w:eastAsia="仿宋" w:cs="仿宋"/>
          <w:kern w:val="0"/>
          <w:sz w:val="22"/>
        </w:rPr>
      </w:pPr>
      <w:r>
        <w:rPr>
          <w:rFonts w:hint="eastAsia" w:ascii="仿宋" w:hAnsi="仿宋" w:eastAsia="仿宋" w:cs="仿宋"/>
          <w:kern w:val="0"/>
          <w:sz w:val="22"/>
        </w:rPr>
        <w:t>（2）项目概况：</w:t>
      </w:r>
    </w:p>
    <w:p>
      <w:pPr>
        <w:widowControl/>
        <w:adjustRightInd w:val="0"/>
        <w:snapToGrid w:val="0"/>
        <w:spacing w:line="340" w:lineRule="exact"/>
        <w:ind w:firstLine="440" w:firstLineChars="200"/>
        <w:rPr>
          <w:rFonts w:ascii="仿宋" w:hAnsi="仿宋" w:eastAsia="仿宋" w:cs="仿宋"/>
          <w:kern w:val="0"/>
          <w:sz w:val="22"/>
        </w:rPr>
      </w:pPr>
      <w:r>
        <w:rPr>
          <w:rFonts w:hint="eastAsia" w:ascii="仿宋" w:hAnsi="仿宋" w:eastAsia="仿宋" w:cs="仿宋"/>
          <w:kern w:val="0"/>
          <w:sz w:val="22"/>
        </w:rPr>
        <w:t>该项目业务内容为T1/T2和T3中央空调系统天然气真空热水机组的设备咨询服务、常规维护保养、应急抢修等工作，共计9台。此外，需对这9台天然气真空热水机组做一次全面的预防性机组使用性能评估及检查保养，包括：燃烧器、炉体、炉膛使用性能评估及检查保养等，并书面出具机组使用性能评估报告及优化建议。</w:t>
      </w:r>
    </w:p>
    <w:p>
      <w:pPr>
        <w:widowControl/>
        <w:adjustRightInd w:val="0"/>
        <w:snapToGrid w:val="0"/>
        <w:spacing w:line="340" w:lineRule="exact"/>
        <w:ind w:firstLine="440" w:firstLineChars="200"/>
        <w:rPr>
          <w:rFonts w:hint="eastAsia" w:ascii="仿宋" w:hAnsi="仿宋" w:eastAsia="仿宋" w:cs="仿宋"/>
          <w:kern w:val="0"/>
          <w:sz w:val="22"/>
        </w:rPr>
      </w:pPr>
      <w:r>
        <w:rPr>
          <w:rFonts w:hint="eastAsia" w:ascii="仿宋" w:hAnsi="仿宋" w:eastAsia="仿宋" w:cs="仿宋"/>
          <w:kern w:val="0"/>
          <w:sz w:val="22"/>
        </w:rPr>
        <w:t>本项目位于</w:t>
      </w:r>
      <w:r>
        <w:rPr>
          <w:rFonts w:hint="eastAsia" w:ascii="仿宋" w:hAnsi="仿宋" w:eastAsia="仿宋" w:cs="仿宋"/>
          <w:kern w:val="0"/>
          <w:sz w:val="22"/>
          <w:u w:val="single"/>
        </w:rPr>
        <w:t xml:space="preserve"> T1/T2、 T3航站楼动力机房 </w:t>
      </w:r>
      <w:r>
        <w:rPr>
          <w:rFonts w:hint="eastAsia" w:ascii="仿宋" w:hAnsi="仿宋" w:eastAsia="仿宋" w:cs="仿宋"/>
          <w:kern w:val="0"/>
          <w:sz w:val="22"/>
        </w:rPr>
        <w:t>，具体要求详见第三章“服务技术标准及要求”。</w:t>
      </w:r>
    </w:p>
    <w:p>
      <w:pPr>
        <w:widowControl/>
        <w:adjustRightInd w:val="0"/>
        <w:snapToGrid w:val="0"/>
        <w:spacing w:line="340" w:lineRule="exact"/>
        <w:ind w:firstLine="440" w:firstLineChars="200"/>
        <w:rPr>
          <w:rFonts w:ascii="仿宋" w:hAnsi="仿宋" w:eastAsia="仿宋" w:cs="仿宋"/>
          <w:kern w:val="0"/>
          <w:sz w:val="22"/>
        </w:rPr>
      </w:pPr>
      <w:r>
        <w:rPr>
          <w:rFonts w:hint="eastAsia" w:ascii="仿宋" w:hAnsi="仿宋" w:eastAsia="仿宋" w:cs="仿宋"/>
          <w:kern w:val="0"/>
          <w:sz w:val="22"/>
          <w:lang w:eastAsia="zh-CN"/>
        </w:rPr>
        <w:t>（</w:t>
      </w:r>
      <w:r>
        <w:rPr>
          <w:rFonts w:hint="eastAsia" w:ascii="仿宋" w:hAnsi="仿宋" w:eastAsia="仿宋" w:cs="仿宋"/>
          <w:kern w:val="0"/>
          <w:sz w:val="22"/>
          <w:lang w:val="en-US" w:eastAsia="zh-CN"/>
        </w:rPr>
        <w:t>3</w:t>
      </w:r>
      <w:r>
        <w:rPr>
          <w:rFonts w:hint="eastAsia" w:ascii="仿宋" w:hAnsi="仿宋" w:eastAsia="仿宋" w:cs="仿宋"/>
          <w:kern w:val="0"/>
          <w:sz w:val="22"/>
          <w:lang w:eastAsia="zh-CN"/>
        </w:rPr>
        <w:t>）</w:t>
      </w:r>
      <w:r>
        <w:rPr>
          <w:rFonts w:hint="eastAsia" w:ascii="仿宋" w:hAnsi="仿宋" w:eastAsia="仿宋" w:cs="仿宋"/>
          <w:kern w:val="0"/>
          <w:sz w:val="22"/>
        </w:rPr>
        <w:t>招标内容：</w:t>
      </w:r>
    </w:p>
    <w:p>
      <w:pPr>
        <w:widowControl/>
        <w:adjustRightInd w:val="0"/>
        <w:snapToGrid w:val="0"/>
        <w:spacing w:line="340" w:lineRule="exact"/>
        <w:ind w:firstLine="440" w:firstLineChars="200"/>
        <w:rPr>
          <w:rFonts w:ascii="仿宋" w:hAnsi="仿宋" w:eastAsia="仿宋" w:cs="仿宋"/>
          <w:kern w:val="0"/>
          <w:sz w:val="22"/>
        </w:rPr>
      </w:pPr>
      <w:r>
        <w:rPr>
          <w:rFonts w:hint="eastAsia" w:ascii="仿宋" w:hAnsi="仿宋" w:eastAsia="仿宋" w:cs="仿宋"/>
          <w:kern w:val="0"/>
          <w:sz w:val="22"/>
        </w:rPr>
        <w:t>1.制定和编制维保计划</w:t>
      </w:r>
    </w:p>
    <w:p>
      <w:pPr>
        <w:widowControl/>
        <w:adjustRightInd w:val="0"/>
        <w:snapToGrid w:val="0"/>
        <w:spacing w:line="340" w:lineRule="exact"/>
        <w:ind w:firstLine="440" w:firstLineChars="200"/>
        <w:rPr>
          <w:rFonts w:ascii="仿宋" w:hAnsi="仿宋" w:eastAsia="仿宋" w:cs="仿宋"/>
          <w:kern w:val="0"/>
          <w:sz w:val="22"/>
        </w:rPr>
      </w:pPr>
      <w:r>
        <w:rPr>
          <w:rFonts w:hint="eastAsia" w:ascii="仿宋" w:hAnsi="仿宋" w:eastAsia="仿宋" w:cs="仿宋"/>
          <w:kern w:val="0"/>
          <w:sz w:val="22"/>
        </w:rPr>
        <w:t>2.对招标文件规定的热水机组设备进行定期专业维护</w:t>
      </w:r>
    </w:p>
    <w:p>
      <w:pPr>
        <w:widowControl/>
        <w:adjustRightInd w:val="0"/>
        <w:snapToGrid w:val="0"/>
        <w:spacing w:line="340" w:lineRule="exact"/>
        <w:ind w:firstLine="440" w:firstLineChars="200"/>
        <w:rPr>
          <w:rFonts w:ascii="仿宋" w:hAnsi="仿宋" w:eastAsia="仿宋" w:cs="仿宋"/>
          <w:kern w:val="0"/>
          <w:sz w:val="22"/>
        </w:rPr>
      </w:pPr>
      <w:r>
        <w:rPr>
          <w:rFonts w:hint="eastAsia" w:ascii="仿宋" w:hAnsi="仿宋" w:eastAsia="仿宋" w:cs="仿宋"/>
          <w:kern w:val="0"/>
          <w:sz w:val="22"/>
        </w:rPr>
        <w:t>3.快速处理招标热水机组设备的故障响应</w:t>
      </w:r>
    </w:p>
    <w:p>
      <w:pPr>
        <w:widowControl/>
        <w:adjustRightInd w:val="0"/>
        <w:snapToGrid w:val="0"/>
        <w:spacing w:line="340" w:lineRule="exact"/>
        <w:ind w:firstLine="440" w:firstLineChars="200"/>
        <w:rPr>
          <w:rFonts w:ascii="仿宋" w:hAnsi="仿宋" w:eastAsia="仿宋" w:cs="仿宋"/>
          <w:kern w:val="0"/>
          <w:sz w:val="22"/>
        </w:rPr>
      </w:pPr>
      <w:r>
        <w:rPr>
          <w:rFonts w:hint="eastAsia" w:ascii="仿宋" w:hAnsi="仿宋" w:eastAsia="仿宋" w:cs="仿宋"/>
          <w:kern w:val="0"/>
          <w:sz w:val="22"/>
        </w:rPr>
        <w:t>4.对招标文件规定的热水机组设备进行机组性能评估及检查保养</w:t>
      </w:r>
    </w:p>
    <w:p>
      <w:pPr>
        <w:widowControl/>
        <w:adjustRightInd w:val="0"/>
        <w:snapToGrid w:val="0"/>
        <w:spacing w:line="340" w:lineRule="exact"/>
        <w:ind w:firstLine="440" w:firstLineChars="200"/>
        <w:rPr>
          <w:rFonts w:ascii="仿宋" w:hAnsi="仿宋" w:eastAsia="仿宋" w:cs="仿宋"/>
          <w:kern w:val="0"/>
          <w:sz w:val="22"/>
        </w:rPr>
      </w:pPr>
      <w:r>
        <w:rPr>
          <w:rFonts w:hint="eastAsia" w:ascii="仿宋" w:hAnsi="仿宋" w:eastAsia="仿宋" w:cs="仿宋"/>
          <w:kern w:val="0"/>
          <w:sz w:val="22"/>
        </w:rPr>
        <w:t>5.做好对招标方理论培训和咨询工作</w:t>
      </w:r>
    </w:p>
    <w:p>
      <w:pPr>
        <w:widowControl/>
        <w:adjustRightInd w:val="0"/>
        <w:snapToGrid w:val="0"/>
        <w:spacing w:line="340" w:lineRule="exact"/>
        <w:ind w:firstLine="440" w:firstLineChars="200"/>
        <w:rPr>
          <w:rFonts w:ascii="仿宋" w:hAnsi="仿宋" w:eastAsia="仿宋" w:cs="仿宋"/>
          <w:kern w:val="0"/>
          <w:sz w:val="22"/>
        </w:rPr>
      </w:pPr>
      <w:r>
        <w:rPr>
          <w:rFonts w:hint="eastAsia" w:ascii="仿宋" w:hAnsi="仿宋" w:eastAsia="仿宋" w:cs="仿宋"/>
          <w:kern w:val="0"/>
          <w:sz w:val="22"/>
        </w:rPr>
        <w:t>6做好招标文件要求的其他内容。</w:t>
      </w:r>
    </w:p>
    <w:p>
      <w:pPr>
        <w:widowControl/>
        <w:adjustRightInd w:val="0"/>
        <w:snapToGrid w:val="0"/>
        <w:spacing w:line="340" w:lineRule="exact"/>
        <w:ind w:firstLine="440" w:firstLineChars="200"/>
        <w:rPr>
          <w:rFonts w:ascii="仿宋" w:hAnsi="仿宋" w:eastAsia="仿宋" w:cs="仿宋"/>
          <w:kern w:val="0"/>
          <w:sz w:val="22"/>
        </w:rPr>
      </w:pPr>
      <w:r>
        <w:rPr>
          <w:rFonts w:hint="eastAsia" w:ascii="仿宋" w:hAnsi="仿宋" w:eastAsia="仿宋" w:cs="仿宋"/>
          <w:kern w:val="0"/>
          <w:sz w:val="22"/>
        </w:rPr>
        <w:t>（4）服务期：四年，自2019年10月1日起至2023年9月30日止</w:t>
      </w:r>
    </w:p>
    <w:p>
      <w:pPr>
        <w:widowControl/>
        <w:snapToGrid w:val="0"/>
        <w:spacing w:line="340" w:lineRule="exact"/>
        <w:jc w:val="left"/>
        <w:rPr>
          <w:rFonts w:ascii="仿宋" w:hAnsi="仿宋" w:eastAsia="仿宋" w:cs="仿宋"/>
          <w:b/>
          <w:bCs/>
          <w:kern w:val="0"/>
          <w:sz w:val="22"/>
        </w:rPr>
      </w:pPr>
      <w:r>
        <w:rPr>
          <w:rFonts w:hint="eastAsia" w:ascii="仿宋" w:hAnsi="仿宋" w:eastAsia="仿宋" w:cs="仿宋"/>
          <w:b/>
          <w:bCs/>
          <w:kern w:val="0"/>
          <w:sz w:val="22"/>
        </w:rPr>
        <w:t>二、 投标人资格要求 </w:t>
      </w:r>
    </w:p>
    <w:p>
      <w:pPr>
        <w:widowControl/>
        <w:adjustRightInd w:val="0"/>
        <w:snapToGrid w:val="0"/>
        <w:spacing w:line="340" w:lineRule="exact"/>
        <w:ind w:firstLine="440" w:firstLineChars="200"/>
        <w:rPr>
          <w:rStyle w:val="132"/>
          <w:rFonts w:ascii="仿宋" w:hAnsi="仿宋" w:eastAsia="仿宋" w:cs="仿宋"/>
          <w:sz w:val="22"/>
        </w:rPr>
      </w:pPr>
      <w:r>
        <w:rPr>
          <w:rFonts w:hint="eastAsia" w:ascii="仿宋" w:hAnsi="仿宋" w:eastAsia="仿宋" w:cs="仿宋"/>
          <w:kern w:val="0"/>
          <w:sz w:val="22"/>
        </w:rPr>
        <w:t>（1）具有独立法人资格，持有有效营业执照，</w:t>
      </w:r>
      <w:r>
        <w:rPr>
          <w:rStyle w:val="132"/>
          <w:rFonts w:hint="eastAsia" w:ascii="仿宋" w:hAnsi="仿宋" w:eastAsia="仿宋" w:cs="仿宋"/>
          <w:sz w:val="22"/>
        </w:rPr>
        <w:t>注册资金不少于人民币</w:t>
      </w:r>
      <w:r>
        <w:rPr>
          <w:rStyle w:val="132"/>
          <w:rFonts w:hint="eastAsia" w:ascii="仿宋" w:hAnsi="仿宋" w:eastAsia="仿宋" w:cs="仿宋"/>
          <w:sz w:val="22"/>
          <w:u w:val="single"/>
        </w:rPr>
        <w:t>50</w:t>
      </w:r>
      <w:r>
        <w:rPr>
          <w:rStyle w:val="132"/>
          <w:rFonts w:hint="eastAsia" w:ascii="仿宋" w:hAnsi="仿宋" w:eastAsia="仿宋" w:cs="仿宋"/>
          <w:sz w:val="22"/>
        </w:rPr>
        <w:t>万元或等值外币(按投标截止日中国人民银行公布的汇率中间价换算)</w:t>
      </w:r>
    </w:p>
    <w:p>
      <w:pPr>
        <w:widowControl/>
        <w:adjustRightInd w:val="0"/>
        <w:snapToGrid w:val="0"/>
        <w:spacing w:line="340" w:lineRule="exact"/>
        <w:ind w:firstLine="440" w:firstLineChars="200"/>
        <w:rPr>
          <w:rFonts w:ascii="仿宋" w:hAnsi="仿宋" w:eastAsia="仿宋" w:cs="仿宋"/>
          <w:kern w:val="0"/>
          <w:sz w:val="22"/>
        </w:rPr>
      </w:pPr>
      <w:r>
        <w:rPr>
          <w:rFonts w:hint="eastAsia" w:ascii="仿宋" w:hAnsi="仿宋" w:eastAsia="仿宋" w:cs="仿宋"/>
          <w:kern w:val="0"/>
          <w:sz w:val="22"/>
        </w:rPr>
        <w:t>（2）能独立承担民事责任和履行合同能力，具有良好的商业信誉和健全的财务会计管理制度，有依法缴纳税收和社会保障资金的良好记录，在本次招标前三年内的经营活动中没有重大违法记录和不良记录；（需提供承诺函，格式自拟）</w:t>
      </w:r>
    </w:p>
    <w:p>
      <w:pPr>
        <w:widowControl/>
        <w:adjustRightInd w:val="0"/>
        <w:snapToGrid w:val="0"/>
        <w:spacing w:line="340" w:lineRule="exact"/>
        <w:ind w:firstLine="440" w:firstLineChars="200"/>
        <w:rPr>
          <w:rFonts w:ascii="仿宋" w:hAnsi="仿宋" w:eastAsia="仿宋" w:cs="仿宋"/>
          <w:kern w:val="0"/>
          <w:sz w:val="22"/>
        </w:rPr>
      </w:pPr>
      <w:r>
        <w:rPr>
          <w:rFonts w:hint="eastAsia" w:ascii="仿宋" w:hAnsi="仿宋" w:eastAsia="仿宋" w:cs="仿宋"/>
          <w:kern w:val="0"/>
          <w:sz w:val="22"/>
        </w:rPr>
        <w:t>（3）投标人具有一般纳税人资格，可提供增值税专用发票（需提供税务机关出具的一般纳税人资格认定相关证明材料复印件并加盖投标人公章作为证明材料，原件备查）。</w:t>
      </w:r>
    </w:p>
    <w:p>
      <w:pPr>
        <w:widowControl/>
        <w:adjustRightInd w:val="0"/>
        <w:snapToGrid w:val="0"/>
        <w:spacing w:line="340" w:lineRule="exact"/>
        <w:ind w:firstLine="440" w:firstLineChars="200"/>
        <w:rPr>
          <w:rFonts w:ascii="仿宋" w:hAnsi="仿宋" w:eastAsia="仿宋" w:cs="仿宋"/>
          <w:kern w:val="0"/>
          <w:sz w:val="22"/>
        </w:rPr>
      </w:pPr>
      <w:r>
        <w:rPr>
          <w:rFonts w:hint="eastAsia" w:ascii="仿宋" w:hAnsi="仿宋" w:eastAsia="仿宋" w:cs="仿宋"/>
          <w:kern w:val="0"/>
          <w:sz w:val="22"/>
        </w:rPr>
        <w:t>（4）投标人须为热水机组产品的生产商或授权资质的供应商或维保商（需提供授权书复印件并加盖公章，否则不予认可，原件备查），并在人员、设备、资金等方面具有相应的能力；</w:t>
      </w:r>
    </w:p>
    <w:p>
      <w:pPr>
        <w:widowControl/>
        <w:adjustRightInd w:val="0"/>
        <w:snapToGrid w:val="0"/>
        <w:spacing w:line="340" w:lineRule="exact"/>
        <w:ind w:firstLine="440" w:firstLineChars="200"/>
        <w:rPr>
          <w:rFonts w:ascii="仿宋" w:hAnsi="仿宋" w:eastAsia="仿宋" w:cs="仿宋"/>
          <w:kern w:val="0"/>
          <w:sz w:val="22"/>
        </w:rPr>
      </w:pPr>
      <w:r>
        <w:rPr>
          <w:rFonts w:hint="eastAsia" w:ascii="仿宋" w:hAnsi="仿宋" w:eastAsia="仿宋" w:cs="仿宋"/>
          <w:kern w:val="0"/>
          <w:sz w:val="22"/>
        </w:rPr>
        <w:t>（5）2016年1月1日至投标截止日具有1个及以上热水机组维护保养合同经验（须提供合同复印件并加盖公章作为证明材料，否则不予认可，原件备查）；</w:t>
      </w:r>
    </w:p>
    <w:p>
      <w:pPr>
        <w:widowControl/>
        <w:adjustRightInd w:val="0"/>
        <w:snapToGrid w:val="0"/>
        <w:spacing w:line="340" w:lineRule="exact"/>
        <w:ind w:firstLine="440" w:firstLineChars="200"/>
        <w:rPr>
          <w:rFonts w:ascii="仿宋" w:hAnsi="仿宋" w:eastAsia="仿宋" w:cs="仿宋"/>
          <w:kern w:val="0"/>
          <w:sz w:val="22"/>
        </w:rPr>
      </w:pPr>
      <w:r>
        <w:rPr>
          <w:rFonts w:hint="eastAsia" w:ascii="仿宋" w:hAnsi="仿宋" w:eastAsia="仿宋" w:cs="仿宋"/>
          <w:kern w:val="0"/>
          <w:sz w:val="22"/>
        </w:rPr>
        <w:t>（6）本次招标不接受联合体投标。</w:t>
      </w:r>
    </w:p>
    <w:p>
      <w:pPr>
        <w:widowControl/>
        <w:snapToGrid w:val="0"/>
        <w:spacing w:line="340" w:lineRule="exact"/>
        <w:jc w:val="left"/>
        <w:rPr>
          <w:rFonts w:ascii="仿宋" w:hAnsi="仿宋" w:eastAsia="仿宋" w:cs="仿宋"/>
          <w:b/>
          <w:bCs/>
          <w:kern w:val="0"/>
          <w:sz w:val="22"/>
        </w:rPr>
      </w:pPr>
      <w:r>
        <w:rPr>
          <w:rFonts w:hint="eastAsia" w:ascii="仿宋" w:hAnsi="仿宋" w:eastAsia="仿宋" w:cs="仿宋"/>
          <w:b/>
          <w:bCs/>
          <w:kern w:val="0"/>
          <w:sz w:val="22"/>
        </w:rPr>
        <w:t>三、招标文件获取</w:t>
      </w:r>
    </w:p>
    <w:p>
      <w:pPr>
        <w:widowControl/>
        <w:adjustRightInd w:val="0"/>
        <w:snapToGrid w:val="0"/>
        <w:spacing w:line="340" w:lineRule="exact"/>
        <w:ind w:firstLine="440" w:firstLineChars="200"/>
        <w:rPr>
          <w:rFonts w:ascii="仿宋" w:hAnsi="仿宋" w:eastAsia="仿宋" w:cs="仿宋"/>
          <w:kern w:val="0"/>
          <w:sz w:val="22"/>
        </w:rPr>
      </w:pPr>
      <w:r>
        <w:rPr>
          <w:rFonts w:hint="eastAsia" w:ascii="仿宋" w:hAnsi="仿宋" w:eastAsia="仿宋" w:cs="仿宋"/>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hint="eastAsia" w:ascii="仿宋" w:hAnsi="仿宋" w:eastAsia="仿宋" w:cs="仿宋"/>
          <w:kern w:val="0"/>
          <w:sz w:val="22"/>
        </w:rPr>
        <w:t>http://www.hzairport.com/zbxx.aspx</w:t>
      </w:r>
      <w:r>
        <w:rPr>
          <w:rFonts w:hint="eastAsia" w:ascii="仿宋" w:hAnsi="仿宋" w:eastAsia="仿宋" w:cs="仿宋"/>
          <w:kern w:val="0"/>
          <w:sz w:val="22"/>
        </w:rPr>
        <w:fldChar w:fldCharType="end"/>
      </w:r>
      <w:r>
        <w:rPr>
          <w:rFonts w:hint="eastAsia" w:ascii="仿宋" w:hAnsi="仿宋" w:eastAsia="仿宋" w:cs="仿宋"/>
          <w:kern w:val="0"/>
          <w:sz w:val="22"/>
        </w:rPr>
        <w:t>自行下载招标文件。</w:t>
      </w:r>
    </w:p>
    <w:p>
      <w:pPr>
        <w:widowControl/>
        <w:adjustRightInd w:val="0"/>
        <w:snapToGrid w:val="0"/>
        <w:spacing w:line="340" w:lineRule="exact"/>
        <w:ind w:firstLine="440" w:firstLineChars="200"/>
        <w:rPr>
          <w:rFonts w:ascii="仿宋" w:hAnsi="仿宋" w:eastAsia="仿宋" w:cs="仿宋"/>
          <w:kern w:val="0"/>
          <w:sz w:val="22"/>
        </w:rPr>
      </w:pPr>
      <w:r>
        <w:rPr>
          <w:rFonts w:hint="eastAsia" w:ascii="仿宋" w:hAnsi="仿宋" w:eastAsia="仿宋" w:cs="仿宋"/>
          <w:kern w:val="0"/>
          <w:sz w:val="22"/>
        </w:rPr>
        <w:t>招标文件下载</w:t>
      </w:r>
    </w:p>
    <w:p>
      <w:pPr>
        <w:widowControl/>
        <w:snapToGrid w:val="0"/>
        <w:spacing w:line="340" w:lineRule="exact"/>
        <w:jc w:val="left"/>
        <w:rPr>
          <w:rFonts w:ascii="仿宋" w:hAnsi="仿宋" w:eastAsia="仿宋" w:cs="仿宋"/>
          <w:b/>
          <w:bCs/>
          <w:kern w:val="0"/>
          <w:sz w:val="22"/>
        </w:rPr>
      </w:pPr>
      <w:r>
        <w:rPr>
          <w:rFonts w:hint="eastAsia" w:ascii="仿宋" w:hAnsi="仿宋" w:eastAsia="仿宋" w:cs="仿宋"/>
          <w:b/>
          <w:bCs/>
          <w:kern w:val="0"/>
          <w:sz w:val="22"/>
        </w:rPr>
        <w:t>四、投标文件的递交</w:t>
      </w:r>
    </w:p>
    <w:p>
      <w:pPr>
        <w:widowControl/>
        <w:adjustRightInd w:val="0"/>
        <w:snapToGrid w:val="0"/>
        <w:spacing w:line="340" w:lineRule="exact"/>
        <w:ind w:firstLine="440" w:firstLineChars="200"/>
        <w:rPr>
          <w:rFonts w:ascii="仿宋" w:hAnsi="仿宋" w:eastAsia="仿宋" w:cs="仿宋"/>
          <w:color w:val="000000"/>
          <w:kern w:val="0"/>
          <w:sz w:val="22"/>
        </w:rPr>
      </w:pPr>
      <w:r>
        <w:rPr>
          <w:rFonts w:hint="eastAsia" w:ascii="仿宋" w:hAnsi="仿宋" w:eastAsia="仿宋" w:cs="仿宋"/>
          <w:color w:val="000000"/>
          <w:kern w:val="0"/>
          <w:sz w:val="22"/>
        </w:rPr>
        <w:t>（1）投标文件递交截止时间：</w:t>
      </w:r>
      <w:r>
        <w:rPr>
          <w:rFonts w:hint="eastAsia" w:ascii="仿宋" w:hAnsi="仿宋" w:eastAsia="仿宋" w:cs="仿宋"/>
          <w:color w:val="0000FF"/>
          <w:kern w:val="0"/>
          <w:sz w:val="22"/>
          <w:lang w:eastAsia="zh-CN"/>
        </w:rPr>
        <w:t>2019年9月2日下午14时00分</w:t>
      </w:r>
      <w:r>
        <w:rPr>
          <w:rFonts w:hint="eastAsia" w:ascii="仿宋" w:hAnsi="仿宋" w:eastAsia="仿宋" w:cs="仿宋"/>
          <w:color w:val="000000"/>
          <w:kern w:val="0"/>
          <w:sz w:val="22"/>
        </w:rPr>
        <w:t>（北京时间）。投标文件在封口处加盖公章，并派专人于</w:t>
      </w:r>
      <w:r>
        <w:rPr>
          <w:rFonts w:hint="eastAsia" w:ascii="仿宋" w:hAnsi="仿宋" w:eastAsia="仿宋" w:cs="仿宋"/>
          <w:color w:val="0000FF"/>
          <w:kern w:val="0"/>
          <w:sz w:val="22"/>
          <w:lang w:eastAsia="zh-CN"/>
        </w:rPr>
        <w:t>2019年9月2日下午14时00分</w:t>
      </w:r>
      <w:r>
        <w:rPr>
          <w:rFonts w:hint="eastAsia" w:ascii="仿宋" w:hAnsi="仿宋" w:eastAsia="仿宋" w:cs="仿宋"/>
          <w:color w:val="000000"/>
          <w:kern w:val="0"/>
          <w:sz w:val="22"/>
        </w:rPr>
        <w:t>（北京时间）前送至杭州萧山国际机场翔越路综合服务楼园区招标中心，逾期无效；若采用投递方式的，请于</w:t>
      </w:r>
      <w:r>
        <w:rPr>
          <w:rFonts w:hint="eastAsia" w:ascii="仿宋" w:hAnsi="仿宋" w:eastAsia="仿宋" w:cs="仿宋"/>
          <w:color w:val="0000FF"/>
          <w:kern w:val="0"/>
          <w:sz w:val="22"/>
          <w:lang w:eastAsia="zh-CN"/>
        </w:rPr>
        <w:t>2019年9月2日下午14时00分</w:t>
      </w:r>
      <w:r>
        <w:rPr>
          <w:rFonts w:hint="eastAsia" w:ascii="仿宋" w:hAnsi="仿宋" w:eastAsia="仿宋" w:cs="仿宋"/>
          <w:color w:val="000000"/>
          <w:kern w:val="0"/>
          <w:sz w:val="22"/>
        </w:rPr>
        <w:t>（北京时间）前投递至杭州萧山国际机场综合楼213室，逾期无效。</w:t>
      </w:r>
    </w:p>
    <w:p>
      <w:pPr>
        <w:widowControl/>
        <w:adjustRightInd w:val="0"/>
        <w:snapToGrid w:val="0"/>
        <w:spacing w:line="340" w:lineRule="exact"/>
        <w:ind w:firstLine="440" w:firstLineChars="200"/>
        <w:rPr>
          <w:rFonts w:ascii="仿宋" w:hAnsi="仿宋" w:eastAsia="仿宋" w:cs="仿宋"/>
          <w:kern w:val="0"/>
          <w:sz w:val="22"/>
        </w:rPr>
      </w:pPr>
      <w:r>
        <w:rPr>
          <w:rFonts w:hint="eastAsia" w:ascii="仿宋" w:hAnsi="仿宋" w:eastAsia="仿宋" w:cs="仿宋"/>
          <w:kern w:val="0"/>
          <w:sz w:val="22"/>
        </w:rPr>
        <w:t>（2）</w:t>
      </w:r>
      <w:r>
        <w:rPr>
          <w:rFonts w:hint="eastAsia" w:ascii="仿宋" w:hAnsi="仿宋" w:eastAsia="仿宋" w:cs="仿宋"/>
          <w:szCs w:val="21"/>
        </w:rPr>
        <w:t>逾期送达或者未送达指定地点的投标文件，招标人不予受理。</w:t>
      </w:r>
    </w:p>
    <w:p>
      <w:pPr>
        <w:widowControl/>
        <w:snapToGrid w:val="0"/>
        <w:spacing w:line="340" w:lineRule="exact"/>
        <w:jc w:val="left"/>
        <w:rPr>
          <w:rFonts w:ascii="仿宋" w:hAnsi="仿宋" w:eastAsia="仿宋" w:cs="仿宋"/>
          <w:b/>
          <w:bCs/>
          <w:kern w:val="0"/>
          <w:sz w:val="22"/>
        </w:rPr>
      </w:pPr>
      <w:r>
        <w:rPr>
          <w:rFonts w:hint="eastAsia" w:ascii="仿宋" w:hAnsi="仿宋" w:eastAsia="仿宋" w:cs="仿宋"/>
          <w:b/>
          <w:bCs/>
          <w:kern w:val="0"/>
          <w:sz w:val="22"/>
        </w:rPr>
        <w:t>五、发布公告的媒介</w:t>
      </w:r>
    </w:p>
    <w:p>
      <w:pPr>
        <w:widowControl/>
        <w:adjustRightInd w:val="0"/>
        <w:snapToGrid w:val="0"/>
        <w:spacing w:line="340" w:lineRule="exact"/>
        <w:ind w:firstLine="440" w:firstLineChars="200"/>
        <w:rPr>
          <w:rFonts w:ascii="仿宋" w:hAnsi="仿宋" w:eastAsia="仿宋" w:cs="仿宋"/>
          <w:kern w:val="0"/>
          <w:sz w:val="22"/>
        </w:rPr>
      </w:pPr>
      <w:r>
        <w:rPr>
          <w:rFonts w:hint="eastAsia" w:ascii="仿宋" w:hAnsi="仿宋" w:eastAsia="仿宋" w:cs="仿宋"/>
          <w:kern w:val="0"/>
          <w:sz w:val="22"/>
        </w:rPr>
        <w:t>本次招标公告在</w:t>
      </w:r>
      <w:r>
        <w:rPr>
          <w:rFonts w:hint="eastAsia" w:ascii="仿宋" w:hAnsi="仿宋" w:eastAsia="仿宋" w:cs="仿宋"/>
          <w:b/>
          <w:kern w:val="0"/>
          <w:sz w:val="22"/>
        </w:rPr>
        <w:t>中国采购与招标网和杭州萧山机场有限公司</w:t>
      </w:r>
      <w:r>
        <w:rPr>
          <w:rFonts w:hint="eastAsia" w:ascii="仿宋" w:hAnsi="仿宋" w:eastAsia="仿宋" w:cs="仿宋"/>
          <w:kern w:val="0"/>
          <w:sz w:val="22"/>
        </w:rPr>
        <w:t>主页上发布</w:t>
      </w:r>
    </w:p>
    <w:p>
      <w:pPr>
        <w:widowControl/>
        <w:adjustRightInd w:val="0"/>
        <w:snapToGrid w:val="0"/>
        <w:spacing w:line="340" w:lineRule="exact"/>
        <w:ind w:firstLine="440" w:firstLineChars="200"/>
        <w:rPr>
          <w:rFonts w:ascii="仿宋" w:hAnsi="仿宋" w:eastAsia="仿宋" w:cs="仿宋"/>
          <w:kern w:val="0"/>
          <w:sz w:val="22"/>
        </w:rPr>
      </w:pPr>
      <w:r>
        <w:rPr>
          <w:rFonts w:hint="eastAsia" w:ascii="仿宋" w:hAnsi="仿宋" w:eastAsia="仿宋" w:cs="仿宋"/>
          <w:sz w:val="22"/>
        </w:rPr>
        <w:t xml:space="preserve">中国采购与招标网  </w:t>
      </w:r>
      <w:r>
        <w:fldChar w:fldCharType="begin"/>
      </w:r>
      <w:r>
        <w:instrText xml:space="preserve"> HYPERLINK "http://www.chinabidding.com.cn/" </w:instrText>
      </w:r>
      <w:r>
        <w:fldChar w:fldCharType="separate"/>
      </w:r>
      <w:r>
        <w:rPr>
          <w:rFonts w:hint="eastAsia" w:ascii="仿宋" w:hAnsi="仿宋" w:eastAsia="仿宋" w:cs="仿宋"/>
          <w:sz w:val="22"/>
        </w:rPr>
        <w:t>http://www.chinabidding.com.cn</w:t>
      </w:r>
      <w:r>
        <w:rPr>
          <w:rFonts w:hint="eastAsia" w:ascii="仿宋" w:hAnsi="仿宋" w:eastAsia="仿宋" w:cs="仿宋"/>
          <w:sz w:val="22"/>
        </w:rPr>
        <w:fldChar w:fldCharType="end"/>
      </w:r>
    </w:p>
    <w:p>
      <w:pPr>
        <w:widowControl/>
        <w:adjustRightInd w:val="0"/>
        <w:snapToGrid w:val="0"/>
        <w:spacing w:line="340" w:lineRule="exact"/>
        <w:ind w:firstLine="440" w:firstLineChars="200"/>
        <w:rPr>
          <w:rFonts w:ascii="仿宋" w:hAnsi="仿宋" w:eastAsia="仿宋" w:cs="仿宋"/>
          <w:kern w:val="0"/>
          <w:sz w:val="22"/>
        </w:rPr>
      </w:pPr>
      <w:r>
        <w:rPr>
          <w:rFonts w:hint="eastAsia" w:ascii="仿宋" w:hAnsi="仿宋" w:eastAsia="仿宋" w:cs="仿宋"/>
          <w:kern w:val="0"/>
          <w:sz w:val="22"/>
        </w:rPr>
        <w:t>杭州萧山机场有限公司主页http://www.hzairport.com</w:t>
      </w:r>
    </w:p>
    <w:p>
      <w:pPr>
        <w:widowControl/>
        <w:snapToGrid w:val="0"/>
        <w:spacing w:line="340" w:lineRule="exact"/>
        <w:jc w:val="left"/>
        <w:rPr>
          <w:rFonts w:ascii="仿宋" w:hAnsi="仿宋" w:eastAsia="仿宋" w:cs="仿宋"/>
          <w:b/>
          <w:bCs/>
          <w:kern w:val="0"/>
          <w:sz w:val="22"/>
        </w:rPr>
      </w:pPr>
      <w:r>
        <w:rPr>
          <w:rFonts w:hint="eastAsia" w:ascii="仿宋" w:hAnsi="仿宋" w:eastAsia="仿宋" w:cs="仿宋"/>
          <w:b/>
          <w:bCs/>
          <w:kern w:val="0"/>
          <w:sz w:val="22"/>
        </w:rPr>
        <w:t>六、联系方式</w:t>
      </w:r>
    </w:p>
    <w:p>
      <w:pPr>
        <w:widowControl/>
        <w:adjustRightInd w:val="0"/>
        <w:snapToGrid w:val="0"/>
        <w:spacing w:line="340" w:lineRule="exact"/>
        <w:ind w:firstLine="440" w:firstLineChars="200"/>
        <w:rPr>
          <w:rFonts w:ascii="仿宋" w:hAnsi="仿宋" w:eastAsia="仿宋" w:cs="仿宋"/>
          <w:sz w:val="22"/>
        </w:rPr>
      </w:pPr>
      <w:r>
        <w:rPr>
          <w:rFonts w:hint="eastAsia" w:ascii="仿宋" w:hAnsi="仿宋" w:eastAsia="仿宋" w:cs="仿宋"/>
          <w:sz w:val="22"/>
        </w:rPr>
        <w:t>投标联系人：贾思勰        联系电话： 0571-83837612</w:t>
      </w:r>
    </w:p>
    <w:p>
      <w:pPr>
        <w:widowControl/>
        <w:adjustRightInd w:val="0"/>
        <w:snapToGrid w:val="0"/>
        <w:spacing w:line="340" w:lineRule="exact"/>
        <w:ind w:firstLine="440" w:firstLineChars="200"/>
        <w:rPr>
          <w:rFonts w:ascii="仿宋" w:hAnsi="仿宋" w:eastAsia="仿宋" w:cs="仿宋"/>
          <w:bCs/>
          <w:sz w:val="22"/>
        </w:rPr>
      </w:pPr>
      <w:r>
        <w:rPr>
          <w:rFonts w:hint="eastAsia" w:ascii="仿宋" w:hAnsi="仿宋" w:eastAsia="仿宋" w:cs="仿宋"/>
          <w:bCs/>
          <w:sz w:val="22"/>
        </w:rPr>
        <w:t xml:space="preserve">招标监督人：阮周长      联系电话：  </w:t>
      </w:r>
      <w:r>
        <w:rPr>
          <w:rFonts w:hint="eastAsia" w:ascii="仿宋" w:hAnsi="仿宋" w:eastAsia="仿宋" w:cs="仿宋"/>
          <w:sz w:val="22"/>
        </w:rPr>
        <w:t xml:space="preserve">0571-86662133 </w:t>
      </w:r>
    </w:p>
    <w:p>
      <w:pPr>
        <w:pStyle w:val="2"/>
        <w:spacing w:before="0" w:after="0" w:line="360" w:lineRule="auto"/>
        <w:jc w:val="center"/>
        <w:rPr>
          <w:rFonts w:ascii="仿宋" w:hAnsi="仿宋" w:eastAsia="仿宋" w:cs="仿宋"/>
          <w:kern w:val="0"/>
          <w:sz w:val="32"/>
        </w:rPr>
      </w:pPr>
      <w:r>
        <w:rPr>
          <w:rFonts w:hint="eastAsia" w:ascii="仿宋" w:hAnsi="仿宋" w:eastAsia="仿宋" w:cs="仿宋"/>
          <w:kern w:val="0"/>
          <w:highlight w:val="yellow"/>
        </w:rPr>
        <w:br w:type="page"/>
      </w:r>
      <w:bookmarkStart w:id="24" w:name="_Toc448002983"/>
      <w:r>
        <w:rPr>
          <w:rFonts w:hint="eastAsia" w:ascii="仿宋" w:hAnsi="仿宋" w:eastAsia="仿宋" w:cs="仿宋"/>
          <w:kern w:val="0"/>
          <w:sz w:val="32"/>
        </w:rPr>
        <w:t>第二章  投标人须知</w:t>
      </w:r>
      <w:bookmarkEnd w:id="0"/>
      <w:bookmarkEnd w:id="22"/>
      <w:bookmarkEnd w:id="23"/>
      <w:bookmarkEnd w:id="24"/>
      <w:bookmarkStart w:id="25" w:name="_Toc143421654"/>
    </w:p>
    <w:p>
      <w:pPr>
        <w:pStyle w:val="82"/>
        <w:jc w:val="center"/>
        <w:rPr>
          <w:rFonts w:ascii="仿宋" w:hAnsi="仿宋" w:eastAsia="仿宋" w:cs="仿宋"/>
          <w:kern w:val="2"/>
          <w:sz w:val="28"/>
          <w:szCs w:val="32"/>
        </w:rPr>
      </w:pPr>
      <w:bookmarkStart w:id="26" w:name="_Toc386359393"/>
      <w:bookmarkStart w:id="27" w:name="_Toc444174979"/>
      <w:bookmarkStart w:id="28" w:name="_Toc386363317"/>
      <w:bookmarkStart w:id="29" w:name="_Toc444173459"/>
      <w:bookmarkStart w:id="30" w:name="_Toc11881"/>
      <w:bookmarkStart w:id="31" w:name="_Toc349007688"/>
      <w:bookmarkStart w:id="32" w:name="_Toc349011858"/>
      <w:bookmarkStart w:id="33" w:name="_Toc448002984"/>
      <w:bookmarkStart w:id="34" w:name="_Toc400369185"/>
      <w:bookmarkStart w:id="35" w:name="_Toc444811409"/>
      <w:r>
        <w:rPr>
          <w:rFonts w:hint="eastAsia" w:ascii="仿宋" w:hAnsi="仿宋" w:eastAsia="仿宋" w:cs="仿宋"/>
          <w:kern w:val="2"/>
          <w:sz w:val="28"/>
          <w:szCs w:val="32"/>
        </w:rPr>
        <w:t>投标人须知前附表</w:t>
      </w:r>
      <w:bookmarkEnd w:id="25"/>
      <w:bookmarkEnd w:id="26"/>
      <w:bookmarkEnd w:id="27"/>
      <w:bookmarkEnd w:id="28"/>
      <w:bookmarkEnd w:id="29"/>
      <w:bookmarkEnd w:id="30"/>
      <w:bookmarkEnd w:id="31"/>
      <w:bookmarkEnd w:id="32"/>
      <w:bookmarkEnd w:id="33"/>
      <w:bookmarkEnd w:id="34"/>
      <w:bookmarkEnd w:id="35"/>
    </w:p>
    <w:tbl>
      <w:tblPr>
        <w:tblStyle w:val="46"/>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sz w:val="22"/>
              </w:rPr>
              <w:t>1.1.1</w:t>
            </w:r>
          </w:p>
        </w:tc>
        <w:tc>
          <w:tcPr>
            <w:tcW w:w="2004"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项目名称</w:t>
            </w:r>
          </w:p>
        </w:tc>
        <w:tc>
          <w:tcPr>
            <w:tcW w:w="6487" w:type="dxa"/>
            <w:vAlign w:val="center"/>
          </w:tcPr>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杭州萧山国际机场T1/T2和T3中央空调系统热水机组维保项目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仿宋" w:hAnsi="仿宋" w:eastAsia="仿宋" w:cs="仿宋"/>
                <w:sz w:val="22"/>
              </w:rPr>
            </w:pPr>
            <w:r>
              <w:rPr>
                <w:rFonts w:hint="eastAsia" w:ascii="仿宋" w:hAnsi="仿宋" w:eastAsia="仿宋" w:cs="仿宋"/>
                <w:sz w:val="22"/>
              </w:rPr>
              <w:t>1.1.2</w:t>
            </w:r>
          </w:p>
        </w:tc>
        <w:tc>
          <w:tcPr>
            <w:tcW w:w="2004"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实施地点</w:t>
            </w:r>
          </w:p>
        </w:tc>
        <w:tc>
          <w:tcPr>
            <w:tcW w:w="6487" w:type="dxa"/>
            <w:vAlign w:val="center"/>
          </w:tcPr>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杭州萧山国际机场</w:t>
            </w:r>
            <w:r>
              <w:rPr>
                <w:rFonts w:hint="eastAsia" w:ascii="仿宋" w:hAnsi="仿宋" w:eastAsia="仿宋" w:cs="仿宋"/>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1.2</w:t>
            </w:r>
          </w:p>
        </w:tc>
        <w:tc>
          <w:tcPr>
            <w:tcW w:w="2004"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资金来源</w:t>
            </w:r>
          </w:p>
        </w:tc>
        <w:tc>
          <w:tcPr>
            <w:tcW w:w="6487" w:type="dxa"/>
            <w:vAlign w:val="center"/>
          </w:tcPr>
          <w:p>
            <w:pPr>
              <w:autoSpaceDE w:val="0"/>
              <w:autoSpaceDN w:val="0"/>
              <w:adjustRightInd w:val="0"/>
              <w:snapToGrid w:val="0"/>
              <w:rPr>
                <w:rFonts w:ascii="仿宋" w:hAnsi="仿宋" w:eastAsia="仿宋" w:cs="仿宋"/>
                <w:kern w:val="0"/>
                <w:sz w:val="22"/>
              </w:rPr>
            </w:pPr>
            <w:r>
              <w:rPr>
                <w:rStyle w:val="132"/>
                <w:rFonts w:hint="eastAsia" w:ascii="仿宋" w:hAnsi="仿宋" w:eastAsia="仿宋" w:cs="仿宋"/>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1.3</w:t>
            </w:r>
          </w:p>
        </w:tc>
        <w:tc>
          <w:tcPr>
            <w:tcW w:w="2004"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招标内容</w:t>
            </w:r>
          </w:p>
        </w:tc>
        <w:tc>
          <w:tcPr>
            <w:tcW w:w="6487" w:type="dxa"/>
            <w:vAlign w:val="center"/>
          </w:tcPr>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见招标公告，具体要求详见第三章“服务技术标准及要求”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1.4</w:t>
            </w:r>
          </w:p>
        </w:tc>
        <w:tc>
          <w:tcPr>
            <w:tcW w:w="2004"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招标方式</w:t>
            </w:r>
          </w:p>
        </w:tc>
        <w:tc>
          <w:tcPr>
            <w:tcW w:w="6487" w:type="dxa"/>
            <w:vAlign w:val="center"/>
          </w:tcPr>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1.5</w:t>
            </w:r>
          </w:p>
        </w:tc>
        <w:tc>
          <w:tcPr>
            <w:tcW w:w="2004"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资格审查</w:t>
            </w:r>
          </w:p>
        </w:tc>
        <w:tc>
          <w:tcPr>
            <w:tcW w:w="6487" w:type="dxa"/>
            <w:vAlign w:val="center"/>
          </w:tcPr>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1.6</w:t>
            </w:r>
          </w:p>
        </w:tc>
        <w:tc>
          <w:tcPr>
            <w:tcW w:w="2004"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投标人资质条件、能力和信誉</w:t>
            </w:r>
          </w:p>
        </w:tc>
        <w:tc>
          <w:tcPr>
            <w:tcW w:w="6487" w:type="dxa"/>
            <w:vAlign w:val="center"/>
          </w:tcPr>
          <w:p>
            <w:pPr>
              <w:autoSpaceDE w:val="0"/>
              <w:autoSpaceDN w:val="0"/>
              <w:adjustRightInd w:val="0"/>
              <w:snapToGrid w:val="0"/>
              <w:rPr>
                <w:rFonts w:ascii="仿宋" w:hAnsi="仿宋" w:eastAsia="仿宋" w:cs="仿宋"/>
                <w:color w:val="FF0000"/>
                <w:kern w:val="0"/>
                <w:sz w:val="22"/>
              </w:rPr>
            </w:pPr>
            <w:r>
              <w:rPr>
                <w:rFonts w:hint="eastAsia" w:ascii="仿宋" w:hAnsi="仿宋" w:eastAsia="仿宋" w:cs="仿宋"/>
                <w:kern w:val="0"/>
                <w:sz w:val="22"/>
              </w:rPr>
              <w:t>详见招标公告“投标人资格要求”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1.7</w:t>
            </w:r>
          </w:p>
        </w:tc>
        <w:tc>
          <w:tcPr>
            <w:tcW w:w="2004"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服务期</w:t>
            </w:r>
          </w:p>
        </w:tc>
        <w:tc>
          <w:tcPr>
            <w:tcW w:w="6487" w:type="dxa"/>
            <w:vAlign w:val="center"/>
          </w:tcPr>
          <w:p>
            <w:pPr>
              <w:rPr>
                <w:rFonts w:ascii="仿宋" w:hAnsi="仿宋" w:eastAsia="仿宋" w:cs="仿宋"/>
                <w:color w:val="000000"/>
                <w:sz w:val="22"/>
              </w:rPr>
            </w:pPr>
            <w:r>
              <w:rPr>
                <w:rFonts w:hint="eastAsia" w:ascii="仿宋" w:hAnsi="仿宋" w:eastAsia="仿宋" w:cs="仿宋"/>
              </w:rPr>
              <w:t>2019年10月1日止2023年9月30日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1.8</w:t>
            </w:r>
          </w:p>
        </w:tc>
        <w:tc>
          <w:tcPr>
            <w:tcW w:w="2004"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质量要求</w:t>
            </w:r>
          </w:p>
        </w:tc>
        <w:tc>
          <w:tcPr>
            <w:tcW w:w="6487" w:type="dxa"/>
            <w:vAlign w:val="center"/>
          </w:tcPr>
          <w:p>
            <w:pPr>
              <w:rPr>
                <w:rFonts w:ascii="仿宋" w:hAnsi="仿宋" w:eastAsia="仿宋" w:cs="仿宋"/>
                <w:color w:val="000000"/>
                <w:sz w:val="22"/>
              </w:rPr>
            </w:pPr>
            <w:r>
              <w:rPr>
                <w:rFonts w:hint="eastAsia" w:ascii="仿宋" w:hAnsi="仿宋" w:eastAsia="仿宋" w:cs="仿宋"/>
                <w:iCs/>
                <w:sz w:val="22"/>
              </w:rPr>
              <w:t>符</w:t>
            </w:r>
            <w:r>
              <w:rPr>
                <w:rFonts w:hint="eastAsia" w:ascii="仿宋" w:hAnsi="仿宋" w:eastAsia="仿宋" w:cs="仿宋"/>
                <w:sz w:val="22"/>
              </w:rPr>
              <w:t>合国家现行标准（详见第三章 服务技术标准及要求）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1.9.1</w:t>
            </w:r>
          </w:p>
        </w:tc>
        <w:tc>
          <w:tcPr>
            <w:tcW w:w="2004"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踏勘现场</w:t>
            </w:r>
          </w:p>
        </w:tc>
        <w:tc>
          <w:tcPr>
            <w:tcW w:w="6487" w:type="dxa"/>
            <w:vAlign w:val="center"/>
          </w:tcPr>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sym w:font="Wingdings" w:char="F0FE"/>
            </w:r>
            <w:r>
              <w:rPr>
                <w:rFonts w:hint="eastAsia" w:ascii="仿宋" w:hAnsi="仿宋" w:eastAsia="仿宋" w:cs="仿宋"/>
                <w:kern w:val="0"/>
                <w:sz w:val="22"/>
              </w:rPr>
              <w:t>不组织</w:t>
            </w:r>
          </w:p>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□组织，踏勘时间：</w:t>
            </w:r>
          </w:p>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1.10</w:t>
            </w:r>
          </w:p>
        </w:tc>
        <w:tc>
          <w:tcPr>
            <w:tcW w:w="2004"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投标预备会</w:t>
            </w:r>
          </w:p>
        </w:tc>
        <w:tc>
          <w:tcPr>
            <w:tcW w:w="6487" w:type="dxa"/>
            <w:vAlign w:val="center"/>
          </w:tcPr>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sym w:font="Wingdings" w:char="F0FE"/>
            </w:r>
            <w:r>
              <w:rPr>
                <w:rFonts w:hint="eastAsia" w:ascii="仿宋" w:hAnsi="仿宋" w:eastAsia="仿宋" w:cs="仿宋"/>
                <w:kern w:val="0"/>
                <w:sz w:val="22"/>
              </w:rPr>
              <w:t>不召开</w:t>
            </w:r>
          </w:p>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□召开，召开时间：</w:t>
            </w:r>
          </w:p>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2.2.1</w:t>
            </w:r>
          </w:p>
        </w:tc>
        <w:tc>
          <w:tcPr>
            <w:tcW w:w="2004"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投标人提出问题的截止时间</w:t>
            </w:r>
          </w:p>
        </w:tc>
        <w:tc>
          <w:tcPr>
            <w:tcW w:w="6487" w:type="dxa"/>
            <w:vAlign w:val="center"/>
          </w:tcPr>
          <w:p>
            <w:pPr>
              <w:autoSpaceDE w:val="0"/>
              <w:autoSpaceDN w:val="0"/>
              <w:adjustRightInd w:val="0"/>
              <w:snapToGrid w:val="0"/>
              <w:rPr>
                <w:rFonts w:ascii="仿宋" w:hAnsi="仿宋" w:eastAsia="仿宋" w:cs="仿宋"/>
                <w:color w:val="000000"/>
                <w:kern w:val="0"/>
                <w:sz w:val="22"/>
              </w:rPr>
            </w:pPr>
            <w:r>
              <w:rPr>
                <w:rFonts w:hint="eastAsia" w:ascii="仿宋" w:hAnsi="仿宋" w:eastAsia="仿宋" w:cs="仿宋"/>
                <w:color w:val="0000FF"/>
                <w:kern w:val="0"/>
                <w:sz w:val="22"/>
              </w:rPr>
              <w:t>2019年</w:t>
            </w:r>
            <w:r>
              <w:rPr>
                <w:rFonts w:hint="eastAsia" w:ascii="仿宋" w:hAnsi="仿宋" w:eastAsia="仿宋" w:cs="仿宋"/>
                <w:color w:val="0000FF"/>
                <w:kern w:val="0"/>
                <w:sz w:val="22"/>
                <w:lang w:val="en-US" w:eastAsia="zh-CN"/>
              </w:rPr>
              <w:t>8</w:t>
            </w:r>
            <w:r>
              <w:rPr>
                <w:rFonts w:hint="eastAsia" w:ascii="仿宋" w:hAnsi="仿宋" w:eastAsia="仿宋" w:cs="仿宋"/>
                <w:color w:val="0000FF"/>
                <w:kern w:val="0"/>
                <w:sz w:val="22"/>
              </w:rPr>
              <w:t>月</w:t>
            </w:r>
            <w:r>
              <w:rPr>
                <w:rFonts w:hint="eastAsia" w:ascii="仿宋" w:hAnsi="仿宋" w:eastAsia="仿宋" w:cs="仿宋"/>
                <w:color w:val="0000FF"/>
                <w:kern w:val="0"/>
                <w:sz w:val="22"/>
                <w:lang w:val="en-US" w:eastAsia="zh-CN"/>
              </w:rPr>
              <w:t>26</w:t>
            </w:r>
            <w:bookmarkStart w:id="118" w:name="_GoBack"/>
            <w:bookmarkEnd w:id="118"/>
            <w:r>
              <w:rPr>
                <w:rFonts w:hint="eastAsia" w:ascii="仿宋" w:hAnsi="仿宋" w:eastAsia="仿宋" w:cs="仿宋"/>
                <w:color w:val="0000FF"/>
                <w:kern w:val="0"/>
                <w:sz w:val="22"/>
              </w:rPr>
              <w:t>日11：30前</w:t>
            </w:r>
            <w:r>
              <w:rPr>
                <w:rFonts w:hint="eastAsia" w:ascii="仿宋" w:hAnsi="仿宋" w:eastAsia="仿宋" w:cs="仿宋"/>
                <w:color w:val="000000"/>
                <w:kern w:val="0"/>
                <w:sz w:val="22"/>
              </w:rPr>
              <w:t>，以书面加盖公章的形式通过E-mail或传真提交给招标人</w:t>
            </w:r>
            <w:r>
              <w:rPr>
                <w:rFonts w:hint="eastAsia" w:ascii="仿宋" w:hAnsi="仿宋" w:eastAsia="仿宋" w:cs="仿宋"/>
                <w:kern w:val="0"/>
                <w:sz w:val="22"/>
              </w:rPr>
              <w:t>（投标联系人:贾思勰，电话0571-83837612；传真：0571-83837612；电子邮箱：zbzx@hzairport.com）</w:t>
            </w:r>
            <w:r>
              <w:rPr>
                <w:rFonts w:hint="eastAsia" w:ascii="仿宋" w:hAnsi="仿宋" w:eastAsia="仿宋" w:cs="仿宋"/>
                <w:color w:val="000000"/>
                <w:kern w:val="0"/>
                <w:sz w:val="22"/>
              </w:rPr>
              <w:t>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2.2.2</w:t>
            </w:r>
          </w:p>
        </w:tc>
        <w:tc>
          <w:tcPr>
            <w:tcW w:w="2004"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投标截止时间</w:t>
            </w:r>
          </w:p>
        </w:tc>
        <w:tc>
          <w:tcPr>
            <w:tcW w:w="6487" w:type="dxa"/>
            <w:vAlign w:val="center"/>
          </w:tcPr>
          <w:p>
            <w:pPr>
              <w:autoSpaceDE w:val="0"/>
              <w:autoSpaceDN w:val="0"/>
              <w:adjustRightInd w:val="0"/>
              <w:snapToGrid w:val="0"/>
              <w:rPr>
                <w:rFonts w:ascii="仿宋" w:hAnsi="仿宋" w:eastAsia="仿宋" w:cs="仿宋"/>
                <w:b/>
                <w:kern w:val="0"/>
                <w:sz w:val="22"/>
              </w:rPr>
            </w:pPr>
            <w:r>
              <w:rPr>
                <w:rFonts w:hint="eastAsia" w:ascii="仿宋" w:hAnsi="仿宋" w:eastAsia="仿宋" w:cs="仿宋"/>
                <w:color w:val="0000FF"/>
                <w:kern w:val="0"/>
                <w:sz w:val="22"/>
                <w:lang w:eastAsia="zh-CN"/>
              </w:rPr>
              <w:t>2019年9月2日下午14时00分</w:t>
            </w:r>
            <w:r>
              <w:rPr>
                <w:rFonts w:hint="eastAsia" w:ascii="仿宋" w:hAnsi="仿宋" w:eastAsia="仿宋" w:cs="仿宋"/>
                <w:color w:val="000000"/>
                <w:kern w:val="0"/>
                <w:sz w:val="22"/>
              </w:rPr>
              <w:t>（北京时间）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2.2.3</w:t>
            </w:r>
          </w:p>
        </w:tc>
        <w:tc>
          <w:tcPr>
            <w:tcW w:w="2004"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投标人确认收到招标文件澄清的时间</w:t>
            </w:r>
          </w:p>
        </w:tc>
        <w:tc>
          <w:tcPr>
            <w:tcW w:w="6487" w:type="dxa"/>
            <w:vAlign w:val="center"/>
          </w:tcPr>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招标人可主动地或在解答投标人提出的澄清问题时对招标文件进行修改，</w:t>
            </w:r>
            <w:bookmarkStart w:id="36" w:name="_Toc226175287"/>
            <w:bookmarkStart w:id="37" w:name="_Toc236586447"/>
            <w:r>
              <w:rPr>
                <w:rFonts w:hint="eastAsia" w:ascii="仿宋" w:hAnsi="仿宋" w:eastAsia="仿宋" w:cs="仿宋"/>
                <w:kern w:val="0"/>
                <w:sz w:val="22"/>
              </w:rPr>
              <w:t>对招标文件的修改将以补充公告的形式发布，所有获得招标文件的投标人应自行关注网站公告，招标人不再一一通知。投标人因自身贻误行为导致投标失败的，责任自负。</w:t>
            </w:r>
            <w:bookmarkEnd w:id="36"/>
            <w:bookmarkEnd w:id="3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2.3.2</w:t>
            </w:r>
          </w:p>
        </w:tc>
        <w:tc>
          <w:tcPr>
            <w:tcW w:w="2004"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投标人确认收到招标文件修改的时间</w:t>
            </w:r>
          </w:p>
        </w:tc>
        <w:tc>
          <w:tcPr>
            <w:tcW w:w="6487" w:type="dxa"/>
            <w:vAlign w:val="center"/>
          </w:tcPr>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3.4.1</w:t>
            </w:r>
          </w:p>
        </w:tc>
        <w:tc>
          <w:tcPr>
            <w:tcW w:w="2004"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投标有效期</w:t>
            </w:r>
          </w:p>
        </w:tc>
        <w:tc>
          <w:tcPr>
            <w:tcW w:w="6487" w:type="dxa"/>
            <w:vAlign w:val="center"/>
          </w:tcPr>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120日历天（从投标截止之日算起）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3.5.1</w:t>
            </w:r>
          </w:p>
        </w:tc>
        <w:tc>
          <w:tcPr>
            <w:tcW w:w="2004"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投标保证金</w:t>
            </w:r>
          </w:p>
        </w:tc>
        <w:tc>
          <w:tcPr>
            <w:tcW w:w="6487" w:type="dxa"/>
            <w:vAlign w:val="center"/>
          </w:tcPr>
          <w:p>
            <w:pPr>
              <w:snapToGrid w:val="0"/>
              <w:rPr>
                <w:rFonts w:ascii="仿宋" w:hAnsi="仿宋" w:eastAsia="仿宋" w:cs="仿宋"/>
                <w:sz w:val="22"/>
                <w:lang w:val="zh-CN"/>
              </w:rPr>
            </w:pPr>
            <w:r>
              <w:rPr>
                <w:rFonts w:hint="eastAsia" w:ascii="仿宋" w:hAnsi="仿宋" w:eastAsia="仿宋" w:cs="仿宋"/>
                <w:sz w:val="22"/>
                <w:lang w:val="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3.6.3</w:t>
            </w:r>
          </w:p>
        </w:tc>
        <w:tc>
          <w:tcPr>
            <w:tcW w:w="2004"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签字或盖章要求</w:t>
            </w:r>
          </w:p>
        </w:tc>
        <w:tc>
          <w:tcPr>
            <w:tcW w:w="6487" w:type="dxa"/>
            <w:vAlign w:val="center"/>
          </w:tcPr>
          <w:p>
            <w:pPr>
              <w:autoSpaceDE w:val="0"/>
              <w:autoSpaceDN w:val="0"/>
              <w:adjustRightInd w:val="0"/>
              <w:snapToGrid w:val="0"/>
              <w:rPr>
                <w:rFonts w:ascii="仿宋" w:hAnsi="仿宋" w:eastAsia="仿宋" w:cs="仿宋"/>
                <w:kern w:val="0"/>
                <w:sz w:val="22"/>
              </w:rPr>
            </w:pPr>
            <w:r>
              <w:rPr>
                <w:rFonts w:hint="eastAsia" w:ascii="仿宋" w:hAnsi="仿宋" w:eastAsia="仿宋" w:cs="仿宋"/>
                <w:b/>
                <w:kern w:val="0"/>
                <w:sz w:val="22"/>
              </w:rPr>
              <w:t>投标文件封面（或扉页）、投标函以及各类报价表</w:t>
            </w:r>
            <w:r>
              <w:rPr>
                <w:rFonts w:hint="eastAsia" w:ascii="仿宋" w:hAnsi="仿宋" w:eastAsia="仿宋" w:cs="仿宋"/>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3.6.4</w:t>
            </w:r>
          </w:p>
        </w:tc>
        <w:tc>
          <w:tcPr>
            <w:tcW w:w="2004"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投标文件副本份数</w:t>
            </w:r>
          </w:p>
        </w:tc>
        <w:tc>
          <w:tcPr>
            <w:tcW w:w="6487" w:type="dxa"/>
            <w:vAlign w:val="center"/>
          </w:tcPr>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正本一份，副本二份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3.6.5</w:t>
            </w:r>
          </w:p>
        </w:tc>
        <w:tc>
          <w:tcPr>
            <w:tcW w:w="2004"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装订要求</w:t>
            </w:r>
          </w:p>
        </w:tc>
        <w:tc>
          <w:tcPr>
            <w:tcW w:w="6487" w:type="dxa"/>
            <w:vAlign w:val="center"/>
          </w:tcPr>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按照投标人须知3.2项约定的投标文件组成内容，投标文件应按以下要求装订：</w:t>
            </w:r>
          </w:p>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sym w:font="Wingdings" w:char="F0FE"/>
            </w:r>
            <w:r>
              <w:rPr>
                <w:rFonts w:hint="eastAsia" w:ascii="仿宋" w:hAnsi="仿宋" w:eastAsia="仿宋" w:cs="仿宋"/>
                <w:kern w:val="0"/>
                <w:sz w:val="22"/>
              </w:rPr>
              <w:t>不分册装订</w:t>
            </w:r>
          </w:p>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□分册装订</w:t>
            </w:r>
          </w:p>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每册采用</w:t>
            </w:r>
            <w:r>
              <w:rPr>
                <w:rFonts w:hint="eastAsia" w:ascii="仿宋" w:hAnsi="仿宋" w:eastAsia="仿宋" w:cs="仿宋"/>
                <w:kern w:val="0"/>
                <w:sz w:val="22"/>
                <w:u w:val="single"/>
              </w:rPr>
              <w:t xml:space="preserve"> 胶装 </w:t>
            </w:r>
            <w:r>
              <w:rPr>
                <w:rFonts w:hint="eastAsia" w:ascii="仿宋" w:hAnsi="仿宋" w:eastAsia="仿宋" w:cs="仿宋"/>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4.1.2</w:t>
            </w:r>
          </w:p>
        </w:tc>
        <w:tc>
          <w:tcPr>
            <w:tcW w:w="2004"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封套上写明</w:t>
            </w:r>
          </w:p>
        </w:tc>
        <w:tc>
          <w:tcPr>
            <w:tcW w:w="6487" w:type="dxa"/>
            <w:vAlign w:val="center"/>
          </w:tcPr>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招标人的地址：</w:t>
            </w:r>
            <w:r>
              <w:rPr>
                <w:rFonts w:hint="eastAsia" w:ascii="仿宋" w:hAnsi="仿宋" w:eastAsia="仿宋" w:cs="仿宋"/>
                <w:sz w:val="22"/>
                <w:u w:val="single"/>
              </w:rPr>
              <w:t>杭州萧山国际机场内</w:t>
            </w:r>
          </w:p>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招标人名称：</w:t>
            </w:r>
            <w:r>
              <w:rPr>
                <w:rFonts w:hint="eastAsia" w:ascii="仿宋" w:hAnsi="仿宋" w:eastAsia="仿宋" w:cs="仿宋"/>
                <w:kern w:val="0"/>
                <w:sz w:val="22"/>
                <w:u w:val="single"/>
              </w:rPr>
              <w:t>杭州萧山国际机场有限公司</w:t>
            </w:r>
          </w:p>
          <w:p>
            <w:pPr>
              <w:autoSpaceDE w:val="0"/>
              <w:autoSpaceDN w:val="0"/>
              <w:adjustRightInd w:val="0"/>
              <w:snapToGrid w:val="0"/>
              <w:rPr>
                <w:rFonts w:ascii="仿宋" w:hAnsi="仿宋" w:eastAsia="仿宋" w:cs="仿宋"/>
                <w:kern w:val="0"/>
                <w:sz w:val="22"/>
              </w:rPr>
            </w:pPr>
            <w:r>
              <w:rPr>
                <w:rFonts w:hint="eastAsia" w:ascii="仿宋" w:hAnsi="仿宋" w:eastAsia="仿宋" w:cs="仿宋"/>
                <w:sz w:val="22"/>
              </w:rPr>
              <w:t>项目名称：</w:t>
            </w:r>
            <w:r>
              <w:rPr>
                <w:rFonts w:hint="eastAsia" w:ascii="仿宋" w:hAnsi="仿宋" w:eastAsia="仿宋" w:cs="仿宋"/>
                <w:kern w:val="0"/>
                <w:sz w:val="22"/>
                <w:u w:val="single"/>
              </w:rPr>
              <w:t>T1/T2和T3中央空调系统热水机组维保项目</w:t>
            </w:r>
            <w:r>
              <w:rPr>
                <w:rFonts w:hint="eastAsia" w:ascii="仿宋" w:hAnsi="仿宋" w:eastAsia="仿宋" w:cs="仿宋"/>
                <w:sz w:val="22"/>
              </w:rPr>
              <w:t>投标文件</w:t>
            </w:r>
          </w:p>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在</w:t>
            </w:r>
            <w:r>
              <w:rPr>
                <w:rFonts w:hint="eastAsia" w:ascii="仿宋" w:hAnsi="仿宋" w:eastAsia="仿宋" w:cs="仿宋"/>
                <w:color w:val="0000FF"/>
                <w:kern w:val="0"/>
                <w:sz w:val="22"/>
                <w:lang w:eastAsia="zh-CN"/>
              </w:rPr>
              <w:t>2019年9月2日下午14时00分</w:t>
            </w:r>
            <w:r>
              <w:rPr>
                <w:rFonts w:hint="eastAsia" w:ascii="仿宋" w:hAnsi="仿宋" w:eastAsia="仿宋" w:cs="仿宋"/>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4.2.2</w:t>
            </w:r>
          </w:p>
        </w:tc>
        <w:tc>
          <w:tcPr>
            <w:tcW w:w="2004"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递交投标文件地点</w:t>
            </w:r>
          </w:p>
        </w:tc>
        <w:tc>
          <w:tcPr>
            <w:tcW w:w="6487" w:type="dxa"/>
            <w:vAlign w:val="center"/>
          </w:tcPr>
          <w:p>
            <w:pPr>
              <w:autoSpaceDE w:val="0"/>
              <w:autoSpaceDN w:val="0"/>
              <w:adjustRightInd w:val="0"/>
              <w:snapToGrid w:val="0"/>
              <w:rPr>
                <w:rFonts w:ascii="仿宋" w:hAnsi="仿宋" w:eastAsia="仿宋" w:cs="仿宋"/>
                <w:kern w:val="0"/>
                <w:sz w:val="22"/>
              </w:rPr>
            </w:pPr>
            <w:r>
              <w:rPr>
                <w:rFonts w:hint="eastAsia" w:ascii="仿宋" w:hAnsi="仿宋" w:eastAsia="仿宋" w:cs="仿宋"/>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4.2.3</w:t>
            </w:r>
          </w:p>
        </w:tc>
        <w:tc>
          <w:tcPr>
            <w:tcW w:w="2004"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是否退还投标文件</w:t>
            </w:r>
          </w:p>
        </w:tc>
        <w:tc>
          <w:tcPr>
            <w:tcW w:w="6487" w:type="dxa"/>
            <w:vAlign w:val="center"/>
          </w:tcPr>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sym w:font="Wingdings" w:char="F0FE"/>
            </w:r>
            <w:r>
              <w:rPr>
                <w:rFonts w:hint="eastAsia" w:ascii="仿宋" w:hAnsi="仿宋" w:eastAsia="仿宋" w:cs="仿宋"/>
                <w:kern w:val="0"/>
                <w:sz w:val="22"/>
              </w:rPr>
              <w:t>否</w:t>
            </w:r>
          </w:p>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5.1.1</w:t>
            </w:r>
          </w:p>
        </w:tc>
        <w:tc>
          <w:tcPr>
            <w:tcW w:w="2004"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开标时间和地点</w:t>
            </w:r>
          </w:p>
        </w:tc>
        <w:tc>
          <w:tcPr>
            <w:tcW w:w="6487" w:type="dxa"/>
            <w:vAlign w:val="center"/>
          </w:tcPr>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开标时间：同投标截止时间</w:t>
            </w:r>
          </w:p>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5.2</w:t>
            </w:r>
          </w:p>
        </w:tc>
        <w:tc>
          <w:tcPr>
            <w:tcW w:w="2004"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开标程序</w:t>
            </w:r>
          </w:p>
        </w:tc>
        <w:tc>
          <w:tcPr>
            <w:tcW w:w="6487" w:type="dxa"/>
            <w:vAlign w:val="center"/>
          </w:tcPr>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（1）密封情况检查：由投标人或者其集体推选的代表检查投标文件的密封情况。</w:t>
            </w:r>
          </w:p>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（2）开标顺序：按照后送达先开的顺序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6.1.1</w:t>
            </w:r>
          </w:p>
        </w:tc>
        <w:tc>
          <w:tcPr>
            <w:tcW w:w="2004"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评标委员会的组建</w:t>
            </w:r>
          </w:p>
        </w:tc>
        <w:tc>
          <w:tcPr>
            <w:tcW w:w="6487" w:type="dxa"/>
            <w:vAlign w:val="center"/>
          </w:tcPr>
          <w:p>
            <w:pPr>
              <w:autoSpaceDE w:val="0"/>
              <w:autoSpaceDN w:val="0"/>
              <w:adjustRightInd w:val="0"/>
              <w:snapToGrid w:val="0"/>
              <w:jc w:val="left"/>
              <w:rPr>
                <w:rFonts w:ascii="仿宋" w:hAnsi="仿宋" w:eastAsia="仿宋" w:cs="仿宋"/>
                <w:sz w:val="22"/>
              </w:rPr>
            </w:pPr>
            <w:r>
              <w:rPr>
                <w:rFonts w:hint="eastAsia" w:ascii="仿宋" w:hAnsi="仿宋" w:eastAsia="仿宋" w:cs="仿宋"/>
                <w:sz w:val="22"/>
              </w:rPr>
              <w:t>评标委员会构成</w:t>
            </w:r>
            <w:r>
              <w:rPr>
                <w:rFonts w:hint="eastAsia" w:ascii="仿宋" w:hAnsi="仿宋" w:eastAsia="仿宋" w:cs="仿宋"/>
                <w:kern w:val="0"/>
                <w:sz w:val="22"/>
              </w:rPr>
              <w:t>：3</w:t>
            </w:r>
            <w:r>
              <w:rPr>
                <w:rFonts w:hint="eastAsia" w:ascii="仿宋" w:hAnsi="仿宋" w:eastAsia="仿宋" w:cs="仿宋"/>
                <w:sz w:val="22"/>
              </w:rPr>
              <w:t>人及以上单数</w:t>
            </w:r>
          </w:p>
          <w:p>
            <w:pPr>
              <w:autoSpaceDE w:val="0"/>
              <w:autoSpaceDN w:val="0"/>
              <w:adjustRightInd w:val="0"/>
              <w:snapToGrid w:val="0"/>
              <w:jc w:val="left"/>
              <w:rPr>
                <w:rFonts w:ascii="仿宋" w:hAnsi="仿宋" w:eastAsia="仿宋" w:cs="仿宋"/>
                <w:sz w:val="22"/>
              </w:rPr>
            </w:pPr>
            <w:r>
              <w:rPr>
                <w:rFonts w:hint="eastAsia" w:ascii="仿宋" w:hAnsi="仿宋" w:eastAsia="仿宋" w:cs="仿宋"/>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7.1</w:t>
            </w:r>
          </w:p>
        </w:tc>
        <w:tc>
          <w:tcPr>
            <w:tcW w:w="2004"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是否授权评标委员会确定中标人</w:t>
            </w:r>
          </w:p>
        </w:tc>
        <w:tc>
          <w:tcPr>
            <w:tcW w:w="6487" w:type="dxa"/>
            <w:vAlign w:val="center"/>
          </w:tcPr>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□是</w:t>
            </w:r>
          </w:p>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sym w:font="Wingdings" w:char="F0FE"/>
            </w:r>
            <w:r>
              <w:rPr>
                <w:rFonts w:hint="eastAsia" w:ascii="仿宋" w:hAnsi="仿宋" w:eastAsia="仿宋" w:cs="仿宋"/>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7.3.1</w:t>
            </w:r>
          </w:p>
        </w:tc>
        <w:tc>
          <w:tcPr>
            <w:tcW w:w="2004"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履约担保</w:t>
            </w:r>
          </w:p>
        </w:tc>
        <w:tc>
          <w:tcPr>
            <w:tcW w:w="6487" w:type="dxa"/>
            <w:vAlign w:val="center"/>
          </w:tcPr>
          <w:p>
            <w:pPr>
              <w:autoSpaceDE w:val="0"/>
              <w:autoSpaceDN w:val="0"/>
              <w:adjustRightInd w:val="0"/>
              <w:snapToGrid w:val="0"/>
              <w:jc w:val="left"/>
              <w:rPr>
                <w:rFonts w:ascii="仿宋" w:hAnsi="仿宋" w:eastAsia="仿宋" w:cs="仿宋"/>
                <w:sz w:val="22"/>
              </w:rPr>
            </w:pPr>
            <w:r>
              <w:rPr>
                <w:rFonts w:hint="eastAsia" w:ascii="仿宋" w:hAnsi="仿宋" w:eastAsia="仿宋" w:cs="仿宋"/>
                <w:sz w:val="22"/>
              </w:rPr>
              <w:t>履约担保的形式：银行转账</w:t>
            </w:r>
          </w:p>
          <w:p>
            <w:pPr>
              <w:autoSpaceDE w:val="0"/>
              <w:autoSpaceDN w:val="0"/>
              <w:adjustRightInd w:val="0"/>
              <w:snapToGrid w:val="0"/>
              <w:jc w:val="left"/>
              <w:rPr>
                <w:rFonts w:ascii="仿宋" w:hAnsi="仿宋" w:eastAsia="仿宋" w:cs="仿宋"/>
                <w:sz w:val="22"/>
              </w:rPr>
            </w:pPr>
            <w:r>
              <w:rPr>
                <w:rFonts w:hint="eastAsia" w:ascii="仿宋" w:hAnsi="仿宋" w:eastAsia="仿宋" w:cs="仿宋"/>
                <w:sz w:val="22"/>
              </w:rPr>
              <w:t>履约担保的金额：首年合同金额的10%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10</w:t>
            </w:r>
          </w:p>
        </w:tc>
        <w:tc>
          <w:tcPr>
            <w:tcW w:w="8491" w:type="dxa"/>
            <w:gridSpan w:val="2"/>
            <w:vAlign w:val="center"/>
          </w:tcPr>
          <w:p>
            <w:pPr>
              <w:autoSpaceDE w:val="0"/>
              <w:autoSpaceDN w:val="0"/>
              <w:adjustRightInd w:val="0"/>
              <w:snapToGrid w:val="0"/>
              <w:jc w:val="center"/>
              <w:rPr>
                <w:rFonts w:ascii="仿宋" w:hAnsi="仿宋" w:eastAsia="仿宋" w:cs="仿宋"/>
                <w:snapToGrid w:val="0"/>
                <w:sz w:val="22"/>
              </w:rPr>
            </w:pPr>
            <w:r>
              <w:rPr>
                <w:rFonts w:hint="eastAsia" w:ascii="仿宋" w:hAnsi="仿宋" w:eastAsia="仿宋" w:cs="仿宋"/>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951" w:type="dxa"/>
            <w:shd w:val="clear" w:color="auto" w:fill="auto"/>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10.2</w:t>
            </w:r>
          </w:p>
        </w:tc>
        <w:tc>
          <w:tcPr>
            <w:tcW w:w="2004" w:type="dxa"/>
            <w:shd w:val="clear" w:color="auto" w:fill="auto"/>
            <w:vAlign w:val="center"/>
          </w:tcPr>
          <w:p>
            <w:pPr>
              <w:pStyle w:val="40"/>
              <w:adjustRightInd w:val="0"/>
              <w:snapToGrid w:val="0"/>
              <w:spacing w:line="240" w:lineRule="auto"/>
              <w:jc w:val="center"/>
              <w:rPr>
                <w:rFonts w:ascii="仿宋" w:hAnsi="仿宋" w:eastAsia="仿宋" w:cs="仿宋"/>
                <w:color w:val="auto"/>
                <w:sz w:val="22"/>
                <w:szCs w:val="22"/>
              </w:rPr>
            </w:pPr>
            <w:r>
              <w:rPr>
                <w:rFonts w:hint="eastAsia" w:ascii="仿宋" w:hAnsi="仿宋" w:eastAsia="仿宋" w:cs="仿宋"/>
                <w:color w:val="auto"/>
                <w:sz w:val="22"/>
                <w:szCs w:val="22"/>
              </w:rPr>
              <w:t>其他</w:t>
            </w:r>
          </w:p>
        </w:tc>
        <w:tc>
          <w:tcPr>
            <w:tcW w:w="6487" w:type="dxa"/>
            <w:shd w:val="clear" w:color="auto" w:fill="FFFFFF"/>
            <w:vAlign w:val="center"/>
          </w:tcPr>
          <w:p>
            <w:pPr>
              <w:adjustRightInd w:val="0"/>
              <w:snapToGrid w:val="0"/>
              <w:rPr>
                <w:rFonts w:ascii="仿宋" w:hAnsi="仿宋" w:eastAsia="仿宋" w:cs="仿宋"/>
                <w:snapToGrid w:val="0"/>
                <w:kern w:val="0"/>
                <w:sz w:val="22"/>
              </w:rPr>
            </w:pPr>
            <w:r>
              <w:rPr>
                <w:rFonts w:hint="eastAsia" w:ascii="仿宋" w:hAnsi="仿宋" w:eastAsia="仿宋" w:cs="仿宋"/>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1、投标人如发现招标文件及其评标办法中存在含糊不清、相互矛盾、多种含义以及歧视性不公正条款或违法违规等内容时，请在投标截止十日前向招标人书面反映，逾期不得再对招标文件的条款提出异议。</w:t>
            </w:r>
          </w:p>
          <w:p>
            <w:pPr>
              <w:adjustRightInd w:val="0"/>
              <w:snapToGrid w:val="0"/>
              <w:rPr>
                <w:rFonts w:ascii="仿宋" w:hAnsi="仿宋" w:eastAsia="仿宋" w:cs="仿宋"/>
                <w:snapToGrid w:val="0"/>
                <w:kern w:val="0"/>
                <w:sz w:val="22"/>
              </w:rPr>
            </w:pPr>
            <w:r>
              <w:rPr>
                <w:rFonts w:hint="eastAsia" w:ascii="仿宋" w:hAnsi="仿宋" w:eastAsia="仿宋" w:cs="仿宋"/>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951" w:type="dxa"/>
            <w:shd w:val="clear" w:color="auto" w:fill="auto"/>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10.3</w:t>
            </w:r>
          </w:p>
        </w:tc>
        <w:tc>
          <w:tcPr>
            <w:tcW w:w="2004" w:type="dxa"/>
            <w:shd w:val="clear" w:color="auto" w:fill="auto"/>
            <w:vAlign w:val="center"/>
          </w:tcPr>
          <w:p>
            <w:pPr>
              <w:pStyle w:val="40"/>
              <w:spacing w:line="240" w:lineRule="auto"/>
              <w:jc w:val="center"/>
              <w:rPr>
                <w:rFonts w:ascii="仿宋" w:hAnsi="仿宋" w:eastAsia="仿宋" w:cs="仿宋"/>
                <w:color w:val="auto"/>
                <w:sz w:val="22"/>
                <w:szCs w:val="22"/>
              </w:rPr>
            </w:pPr>
            <w:r>
              <w:rPr>
                <w:rFonts w:hint="eastAsia" w:ascii="仿宋" w:hAnsi="仿宋" w:eastAsia="仿宋" w:cs="仿宋"/>
                <w:color w:val="auto"/>
                <w:sz w:val="22"/>
                <w:szCs w:val="22"/>
              </w:rPr>
              <w:t>备注</w:t>
            </w:r>
          </w:p>
        </w:tc>
        <w:tc>
          <w:tcPr>
            <w:tcW w:w="6487" w:type="dxa"/>
            <w:shd w:val="clear" w:color="auto" w:fill="FFFFFF"/>
            <w:vAlign w:val="center"/>
          </w:tcPr>
          <w:p>
            <w:pPr>
              <w:adjustRightInd w:val="0"/>
              <w:snapToGrid w:val="0"/>
              <w:rPr>
                <w:rFonts w:ascii="仿宋" w:hAnsi="仿宋" w:eastAsia="仿宋" w:cs="仿宋"/>
                <w:kern w:val="0"/>
                <w:sz w:val="22"/>
              </w:rPr>
            </w:pPr>
            <w:r>
              <w:rPr>
                <w:rFonts w:hint="eastAsia" w:ascii="仿宋" w:hAnsi="仿宋" w:eastAsia="仿宋" w:cs="仿宋"/>
                <w:kern w:val="0"/>
                <w:sz w:val="22"/>
              </w:rPr>
              <w:t>本前附表内容与招标文件其他内容不一致之处，以本前附表为准。</w:t>
            </w:r>
          </w:p>
        </w:tc>
      </w:tr>
      <w:bookmarkEnd w:id="1"/>
      <w:bookmarkEnd w:id="2"/>
    </w:tbl>
    <w:p>
      <w:pPr>
        <w:autoSpaceDE w:val="0"/>
        <w:autoSpaceDN w:val="0"/>
        <w:adjustRightInd w:val="0"/>
        <w:spacing w:line="360" w:lineRule="exact"/>
        <w:ind w:firstLine="422" w:firstLineChars="200"/>
        <w:rPr>
          <w:rFonts w:ascii="仿宋" w:hAnsi="仿宋" w:eastAsia="仿宋" w:cs="仿宋"/>
          <w:b/>
          <w:bCs/>
          <w:kern w:val="0"/>
          <w:szCs w:val="21"/>
        </w:rPr>
      </w:pPr>
      <w:bookmarkStart w:id="38" w:name="_Toc143421656"/>
      <w:bookmarkStart w:id="39" w:name="_Toc11067"/>
    </w:p>
    <w:p>
      <w:pPr>
        <w:autoSpaceDE w:val="0"/>
        <w:autoSpaceDN w:val="0"/>
        <w:adjustRightInd w:val="0"/>
        <w:snapToGrid w:val="0"/>
        <w:spacing w:line="360" w:lineRule="exact"/>
        <w:rPr>
          <w:rFonts w:ascii="仿宋" w:hAnsi="仿宋" w:eastAsia="仿宋" w:cs="仿宋"/>
          <w:b/>
          <w:bCs/>
          <w:kern w:val="0"/>
          <w:sz w:val="22"/>
        </w:rPr>
      </w:pPr>
      <w:r>
        <w:rPr>
          <w:rFonts w:hint="eastAsia" w:ascii="仿宋" w:hAnsi="仿宋" w:eastAsia="仿宋" w:cs="仿宋"/>
          <w:b/>
          <w:bCs/>
          <w:kern w:val="0"/>
          <w:szCs w:val="21"/>
        </w:rPr>
        <w:br w:type="page"/>
      </w:r>
      <w:r>
        <w:rPr>
          <w:rFonts w:hint="eastAsia" w:ascii="仿宋" w:hAnsi="仿宋" w:eastAsia="仿宋" w:cs="仿宋"/>
          <w:b/>
          <w:bCs/>
          <w:kern w:val="0"/>
          <w:sz w:val="22"/>
        </w:rPr>
        <w:t>1. 总则</w:t>
      </w:r>
      <w:bookmarkEnd w:id="38"/>
      <w:bookmarkEnd w:id="39"/>
    </w:p>
    <w:p>
      <w:pPr>
        <w:autoSpaceDE w:val="0"/>
        <w:autoSpaceDN w:val="0"/>
        <w:adjustRightInd w:val="0"/>
        <w:snapToGrid w:val="0"/>
        <w:spacing w:line="360" w:lineRule="exact"/>
        <w:rPr>
          <w:rFonts w:ascii="仿宋" w:hAnsi="仿宋" w:eastAsia="仿宋" w:cs="仿宋"/>
          <w:b/>
          <w:bCs/>
          <w:kern w:val="0"/>
          <w:sz w:val="22"/>
        </w:rPr>
      </w:pPr>
      <w:bookmarkStart w:id="40" w:name="_Toc26216"/>
      <w:r>
        <w:rPr>
          <w:rFonts w:hint="eastAsia" w:ascii="仿宋" w:hAnsi="仿宋" w:eastAsia="仿宋" w:cs="仿宋"/>
          <w:b/>
          <w:bCs/>
          <w:kern w:val="0"/>
          <w:sz w:val="22"/>
        </w:rPr>
        <w:t>1.1 项目</w:t>
      </w:r>
      <w:bookmarkEnd w:id="40"/>
      <w:r>
        <w:rPr>
          <w:rFonts w:hint="eastAsia" w:ascii="仿宋" w:hAnsi="仿宋" w:eastAsia="仿宋" w:cs="仿宋"/>
          <w:b/>
          <w:bCs/>
          <w:kern w:val="0"/>
          <w:sz w:val="22"/>
        </w:rPr>
        <w:t>概况</w:t>
      </w:r>
    </w:p>
    <w:p>
      <w:pPr>
        <w:adjustRightInd w:val="0"/>
        <w:snapToGrid w:val="0"/>
        <w:spacing w:line="360" w:lineRule="exact"/>
        <w:ind w:firstLine="440" w:firstLineChars="200"/>
        <w:rPr>
          <w:rFonts w:ascii="仿宋" w:hAnsi="仿宋" w:eastAsia="仿宋" w:cs="仿宋"/>
          <w:color w:val="000000"/>
          <w:kern w:val="0"/>
          <w:sz w:val="22"/>
        </w:rPr>
      </w:pPr>
      <w:r>
        <w:rPr>
          <w:rFonts w:hint="eastAsia" w:ascii="仿宋" w:hAnsi="仿宋" w:eastAsia="仿宋" w:cs="仿宋"/>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kern w:val="0"/>
          <w:sz w:val="22"/>
        </w:rPr>
        <w:t>1.1.2项目实施地点见投标人须知前附表</w:t>
      </w:r>
      <w:r>
        <w:rPr>
          <w:rFonts w:hint="eastAsia" w:ascii="仿宋" w:hAnsi="仿宋" w:eastAsia="仿宋" w:cs="仿宋"/>
          <w:color w:val="000000"/>
          <w:sz w:val="22"/>
        </w:rPr>
        <w:t>。</w:t>
      </w:r>
    </w:p>
    <w:p>
      <w:pPr>
        <w:autoSpaceDE w:val="0"/>
        <w:autoSpaceDN w:val="0"/>
        <w:adjustRightInd w:val="0"/>
        <w:snapToGrid w:val="0"/>
        <w:spacing w:line="360" w:lineRule="exact"/>
        <w:rPr>
          <w:rFonts w:ascii="仿宋" w:hAnsi="仿宋" w:eastAsia="仿宋" w:cs="仿宋"/>
          <w:b/>
          <w:bCs/>
          <w:kern w:val="0"/>
          <w:sz w:val="22"/>
        </w:rPr>
      </w:pPr>
      <w:bookmarkStart w:id="41" w:name="_Toc9136"/>
      <w:r>
        <w:rPr>
          <w:rFonts w:hint="eastAsia" w:ascii="仿宋" w:hAnsi="仿宋" w:eastAsia="仿宋" w:cs="仿宋"/>
          <w:b/>
          <w:bCs/>
          <w:kern w:val="0"/>
          <w:sz w:val="22"/>
        </w:rPr>
        <w:t>1.2 资金来源</w:t>
      </w:r>
      <w:bookmarkEnd w:id="41"/>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见投标人须知前附表。</w:t>
      </w:r>
    </w:p>
    <w:p>
      <w:pPr>
        <w:autoSpaceDE w:val="0"/>
        <w:autoSpaceDN w:val="0"/>
        <w:adjustRightInd w:val="0"/>
        <w:snapToGrid w:val="0"/>
        <w:spacing w:line="360" w:lineRule="exact"/>
        <w:rPr>
          <w:rFonts w:ascii="仿宋" w:hAnsi="仿宋" w:eastAsia="仿宋" w:cs="仿宋"/>
          <w:b/>
          <w:bCs/>
          <w:kern w:val="0"/>
          <w:sz w:val="22"/>
        </w:rPr>
      </w:pPr>
      <w:bookmarkStart w:id="42" w:name="_Toc10673"/>
      <w:r>
        <w:rPr>
          <w:rFonts w:hint="eastAsia" w:ascii="仿宋" w:hAnsi="仿宋" w:eastAsia="仿宋" w:cs="仿宋"/>
          <w:b/>
          <w:bCs/>
          <w:kern w:val="0"/>
          <w:sz w:val="22"/>
        </w:rPr>
        <w:t>1.3 招标</w:t>
      </w:r>
      <w:bookmarkEnd w:id="42"/>
      <w:r>
        <w:rPr>
          <w:rFonts w:hint="eastAsia" w:ascii="仿宋" w:hAnsi="仿宋" w:eastAsia="仿宋" w:cs="仿宋"/>
          <w:b/>
          <w:bCs/>
          <w:kern w:val="0"/>
          <w:sz w:val="22"/>
        </w:rPr>
        <w:t>内容</w:t>
      </w:r>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见投标人须知前附表。</w:t>
      </w:r>
    </w:p>
    <w:p>
      <w:pPr>
        <w:autoSpaceDE w:val="0"/>
        <w:autoSpaceDN w:val="0"/>
        <w:adjustRightInd w:val="0"/>
        <w:snapToGrid w:val="0"/>
        <w:spacing w:line="360" w:lineRule="exact"/>
        <w:rPr>
          <w:rFonts w:ascii="仿宋" w:hAnsi="仿宋" w:eastAsia="仿宋" w:cs="仿宋"/>
          <w:b/>
          <w:bCs/>
          <w:kern w:val="0"/>
          <w:sz w:val="22"/>
        </w:rPr>
      </w:pPr>
      <w:bookmarkStart w:id="43" w:name="_Toc718"/>
      <w:r>
        <w:rPr>
          <w:rFonts w:hint="eastAsia" w:ascii="仿宋" w:hAnsi="仿宋" w:eastAsia="仿宋" w:cs="仿宋"/>
          <w:b/>
          <w:bCs/>
          <w:kern w:val="0"/>
          <w:sz w:val="22"/>
        </w:rPr>
        <w:t>1.4 招标方式</w:t>
      </w:r>
      <w:bookmarkEnd w:id="43"/>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见投标人须知前附表。</w:t>
      </w:r>
    </w:p>
    <w:p>
      <w:pPr>
        <w:autoSpaceDE w:val="0"/>
        <w:autoSpaceDN w:val="0"/>
        <w:adjustRightInd w:val="0"/>
        <w:snapToGrid w:val="0"/>
        <w:spacing w:line="360" w:lineRule="exact"/>
        <w:rPr>
          <w:rFonts w:ascii="仿宋" w:hAnsi="仿宋" w:eastAsia="仿宋" w:cs="仿宋"/>
          <w:b/>
          <w:bCs/>
          <w:kern w:val="0"/>
          <w:sz w:val="22"/>
        </w:rPr>
      </w:pPr>
      <w:bookmarkStart w:id="44" w:name="_Toc9161"/>
      <w:r>
        <w:rPr>
          <w:rFonts w:hint="eastAsia" w:ascii="仿宋" w:hAnsi="仿宋" w:eastAsia="仿宋" w:cs="仿宋"/>
          <w:b/>
          <w:bCs/>
          <w:kern w:val="0"/>
          <w:sz w:val="22"/>
        </w:rPr>
        <w:t>1.5 资格审查</w:t>
      </w:r>
      <w:bookmarkEnd w:id="44"/>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见投标人须知前附表。</w:t>
      </w:r>
    </w:p>
    <w:p>
      <w:pPr>
        <w:autoSpaceDE w:val="0"/>
        <w:autoSpaceDN w:val="0"/>
        <w:adjustRightInd w:val="0"/>
        <w:snapToGrid w:val="0"/>
        <w:spacing w:line="360" w:lineRule="exact"/>
        <w:rPr>
          <w:rFonts w:ascii="仿宋" w:hAnsi="仿宋" w:eastAsia="仿宋" w:cs="仿宋"/>
          <w:b/>
          <w:bCs/>
          <w:kern w:val="0"/>
          <w:sz w:val="22"/>
        </w:rPr>
      </w:pPr>
      <w:bookmarkStart w:id="45" w:name="_Toc13012"/>
      <w:r>
        <w:rPr>
          <w:rFonts w:hint="eastAsia" w:ascii="仿宋" w:hAnsi="仿宋" w:eastAsia="仿宋" w:cs="仿宋"/>
          <w:b/>
          <w:bCs/>
          <w:kern w:val="0"/>
          <w:sz w:val="22"/>
        </w:rPr>
        <w:t>1.6 投标人资质条件、能力和信誉</w:t>
      </w:r>
      <w:bookmarkEnd w:id="45"/>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见投标人须知前附表。</w:t>
      </w:r>
    </w:p>
    <w:p>
      <w:pPr>
        <w:autoSpaceDE w:val="0"/>
        <w:autoSpaceDN w:val="0"/>
        <w:adjustRightInd w:val="0"/>
        <w:snapToGrid w:val="0"/>
        <w:spacing w:line="360" w:lineRule="exact"/>
        <w:rPr>
          <w:rFonts w:ascii="仿宋" w:hAnsi="仿宋" w:eastAsia="仿宋" w:cs="仿宋"/>
          <w:b/>
          <w:bCs/>
          <w:kern w:val="0"/>
          <w:sz w:val="22"/>
        </w:rPr>
      </w:pPr>
      <w:bookmarkStart w:id="46" w:name="_Toc2796"/>
      <w:r>
        <w:rPr>
          <w:rFonts w:hint="eastAsia" w:ascii="仿宋" w:hAnsi="仿宋" w:eastAsia="仿宋" w:cs="仿宋"/>
          <w:b/>
          <w:bCs/>
          <w:kern w:val="0"/>
          <w:sz w:val="22"/>
        </w:rPr>
        <w:t>1.7 服务期</w:t>
      </w:r>
      <w:bookmarkEnd w:id="46"/>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见投标人须知前附表。</w:t>
      </w:r>
    </w:p>
    <w:p>
      <w:pPr>
        <w:autoSpaceDE w:val="0"/>
        <w:autoSpaceDN w:val="0"/>
        <w:adjustRightInd w:val="0"/>
        <w:snapToGrid w:val="0"/>
        <w:spacing w:line="360" w:lineRule="exact"/>
        <w:rPr>
          <w:rFonts w:ascii="仿宋" w:hAnsi="仿宋" w:eastAsia="仿宋" w:cs="仿宋"/>
          <w:b/>
          <w:bCs/>
          <w:kern w:val="0"/>
          <w:sz w:val="22"/>
        </w:rPr>
      </w:pPr>
      <w:r>
        <w:rPr>
          <w:rFonts w:hint="eastAsia" w:ascii="仿宋" w:hAnsi="仿宋" w:eastAsia="仿宋" w:cs="仿宋"/>
          <w:b/>
          <w:bCs/>
          <w:kern w:val="0"/>
          <w:sz w:val="22"/>
        </w:rPr>
        <w:t>1.8 质量要求</w:t>
      </w:r>
    </w:p>
    <w:p>
      <w:pPr>
        <w:adjustRightInd w:val="0"/>
        <w:snapToGrid w:val="0"/>
        <w:spacing w:line="360" w:lineRule="exact"/>
        <w:ind w:firstLine="440" w:firstLineChars="200"/>
        <w:rPr>
          <w:rFonts w:ascii="仿宋" w:hAnsi="仿宋" w:eastAsia="仿宋" w:cs="仿宋"/>
          <w:color w:val="000000"/>
          <w:sz w:val="22"/>
        </w:rPr>
      </w:pPr>
      <w:bookmarkStart w:id="47" w:name="_Toc13907"/>
      <w:r>
        <w:rPr>
          <w:rFonts w:hint="eastAsia" w:ascii="仿宋" w:hAnsi="仿宋" w:eastAsia="仿宋" w:cs="仿宋"/>
          <w:color w:val="000000"/>
          <w:sz w:val="22"/>
        </w:rPr>
        <w:t>见投标人须知前附表。</w:t>
      </w:r>
    </w:p>
    <w:p>
      <w:pPr>
        <w:autoSpaceDE w:val="0"/>
        <w:autoSpaceDN w:val="0"/>
        <w:adjustRightInd w:val="0"/>
        <w:snapToGrid w:val="0"/>
        <w:spacing w:line="360" w:lineRule="exact"/>
        <w:rPr>
          <w:rFonts w:ascii="仿宋" w:hAnsi="仿宋" w:eastAsia="仿宋" w:cs="仿宋"/>
          <w:b/>
          <w:bCs/>
          <w:kern w:val="0"/>
          <w:sz w:val="22"/>
        </w:rPr>
      </w:pPr>
      <w:r>
        <w:rPr>
          <w:rFonts w:hint="eastAsia" w:ascii="仿宋" w:hAnsi="仿宋" w:eastAsia="仿宋" w:cs="仿宋"/>
          <w:b/>
          <w:bCs/>
          <w:kern w:val="0"/>
          <w:sz w:val="22"/>
        </w:rPr>
        <w:t>1.9 踏勘现场</w:t>
      </w:r>
      <w:bookmarkEnd w:id="47"/>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sz w:val="22"/>
        </w:rPr>
        <w:t>1.9.1</w:t>
      </w:r>
      <w:r>
        <w:rPr>
          <w:rFonts w:hint="eastAsia" w:ascii="仿宋" w:hAnsi="仿宋" w:eastAsia="仿宋" w:cs="仿宋"/>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1.9.2 投标人踏勘现场发生的费用自理。</w:t>
      </w:r>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1.9.3 投标人自行负责在踏勘现场中所发生的人员伤亡和财产损失。</w:t>
      </w:r>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1.9.4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仿宋" w:hAnsi="仿宋" w:eastAsia="仿宋" w:cs="仿宋"/>
          <w:b/>
          <w:bCs/>
          <w:kern w:val="0"/>
          <w:sz w:val="22"/>
        </w:rPr>
      </w:pPr>
      <w:bookmarkStart w:id="48" w:name="_Toc4199"/>
      <w:r>
        <w:rPr>
          <w:rFonts w:hint="eastAsia" w:ascii="仿宋" w:hAnsi="仿宋" w:eastAsia="仿宋" w:cs="仿宋"/>
          <w:b/>
          <w:bCs/>
          <w:kern w:val="0"/>
          <w:sz w:val="22"/>
        </w:rPr>
        <w:t>1.10 投标预备会</w:t>
      </w:r>
      <w:bookmarkEnd w:id="48"/>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见投标人须知前附表。</w:t>
      </w:r>
    </w:p>
    <w:p>
      <w:pPr>
        <w:autoSpaceDE w:val="0"/>
        <w:autoSpaceDN w:val="0"/>
        <w:adjustRightInd w:val="0"/>
        <w:snapToGrid w:val="0"/>
        <w:spacing w:line="360" w:lineRule="exact"/>
        <w:rPr>
          <w:rFonts w:ascii="仿宋" w:hAnsi="仿宋" w:eastAsia="仿宋" w:cs="仿宋"/>
          <w:b/>
          <w:bCs/>
          <w:kern w:val="0"/>
          <w:sz w:val="22"/>
        </w:rPr>
      </w:pPr>
      <w:bookmarkStart w:id="49" w:name="_Toc4584"/>
      <w:r>
        <w:rPr>
          <w:rFonts w:hint="eastAsia" w:ascii="仿宋" w:hAnsi="仿宋" w:eastAsia="仿宋" w:cs="仿宋"/>
          <w:b/>
          <w:bCs/>
          <w:kern w:val="0"/>
          <w:sz w:val="22"/>
        </w:rPr>
        <w:t>1.11 分包</w:t>
      </w:r>
      <w:bookmarkEnd w:id="49"/>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本项目涉及到其它专业的部分分项工作允许分包。</w:t>
      </w:r>
    </w:p>
    <w:p>
      <w:pPr>
        <w:autoSpaceDE w:val="0"/>
        <w:autoSpaceDN w:val="0"/>
        <w:adjustRightInd w:val="0"/>
        <w:snapToGrid w:val="0"/>
        <w:spacing w:line="360" w:lineRule="exact"/>
        <w:rPr>
          <w:rFonts w:ascii="仿宋" w:hAnsi="仿宋" w:eastAsia="仿宋" w:cs="仿宋"/>
          <w:b/>
          <w:bCs/>
          <w:kern w:val="0"/>
          <w:sz w:val="22"/>
        </w:rPr>
      </w:pPr>
      <w:bookmarkStart w:id="50" w:name="_Toc3996"/>
      <w:r>
        <w:rPr>
          <w:rFonts w:hint="eastAsia" w:ascii="仿宋" w:hAnsi="仿宋" w:eastAsia="仿宋" w:cs="仿宋"/>
          <w:b/>
          <w:bCs/>
          <w:kern w:val="0"/>
          <w:sz w:val="22"/>
        </w:rPr>
        <w:t>1.12 投标费用</w:t>
      </w:r>
      <w:bookmarkEnd w:id="50"/>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投标人在投标过程中的一切费用，不论中标与否，均由投标人自理。</w:t>
      </w:r>
    </w:p>
    <w:p>
      <w:pPr>
        <w:autoSpaceDE w:val="0"/>
        <w:autoSpaceDN w:val="0"/>
        <w:adjustRightInd w:val="0"/>
        <w:snapToGrid w:val="0"/>
        <w:spacing w:line="360" w:lineRule="exact"/>
        <w:rPr>
          <w:rFonts w:ascii="仿宋" w:hAnsi="仿宋" w:eastAsia="仿宋" w:cs="仿宋"/>
          <w:b/>
          <w:bCs/>
          <w:kern w:val="0"/>
          <w:sz w:val="22"/>
        </w:rPr>
      </w:pPr>
      <w:bookmarkStart w:id="51" w:name="_Toc143421657"/>
      <w:bookmarkStart w:id="52" w:name="_Toc15241"/>
      <w:r>
        <w:rPr>
          <w:rFonts w:hint="eastAsia" w:ascii="仿宋" w:hAnsi="仿宋" w:eastAsia="仿宋" w:cs="仿宋"/>
          <w:b/>
          <w:bCs/>
          <w:kern w:val="0"/>
          <w:sz w:val="22"/>
        </w:rPr>
        <w:t>2.招标文件</w:t>
      </w:r>
      <w:bookmarkEnd w:id="51"/>
      <w:bookmarkEnd w:id="52"/>
    </w:p>
    <w:p>
      <w:pPr>
        <w:autoSpaceDE w:val="0"/>
        <w:autoSpaceDN w:val="0"/>
        <w:adjustRightInd w:val="0"/>
        <w:snapToGrid w:val="0"/>
        <w:spacing w:line="360" w:lineRule="exact"/>
        <w:rPr>
          <w:rFonts w:ascii="仿宋" w:hAnsi="仿宋" w:eastAsia="仿宋" w:cs="仿宋"/>
          <w:b/>
          <w:bCs/>
          <w:kern w:val="0"/>
          <w:sz w:val="22"/>
        </w:rPr>
      </w:pPr>
      <w:bookmarkStart w:id="53" w:name="_Toc1426"/>
      <w:r>
        <w:rPr>
          <w:rFonts w:hint="eastAsia" w:ascii="仿宋" w:hAnsi="仿宋" w:eastAsia="仿宋" w:cs="仿宋"/>
          <w:b/>
          <w:bCs/>
          <w:kern w:val="0"/>
          <w:sz w:val="22"/>
        </w:rPr>
        <w:t>2.1 招标文件的组成</w:t>
      </w:r>
      <w:bookmarkEnd w:id="53"/>
    </w:p>
    <w:p>
      <w:pPr>
        <w:adjustRightInd w:val="0"/>
        <w:snapToGrid w:val="0"/>
        <w:spacing w:line="360" w:lineRule="exact"/>
        <w:ind w:firstLine="440" w:firstLineChars="200"/>
        <w:rPr>
          <w:rFonts w:ascii="仿宋" w:hAnsi="仿宋" w:eastAsia="仿宋" w:cs="仿宋"/>
          <w:color w:val="000000"/>
          <w:kern w:val="0"/>
          <w:sz w:val="22"/>
        </w:rPr>
      </w:pPr>
      <w:r>
        <w:rPr>
          <w:rFonts w:hint="eastAsia" w:ascii="仿宋" w:hAnsi="仿宋" w:eastAsia="仿宋" w:cs="仿宋"/>
          <w:color w:val="000000"/>
          <w:kern w:val="0"/>
          <w:sz w:val="22"/>
        </w:rPr>
        <w:t>本招标文件包括：</w:t>
      </w:r>
    </w:p>
    <w:p>
      <w:pPr>
        <w:adjustRightInd w:val="0"/>
        <w:snapToGrid w:val="0"/>
        <w:spacing w:line="360" w:lineRule="exact"/>
        <w:ind w:firstLine="440" w:firstLineChars="200"/>
        <w:rPr>
          <w:rFonts w:ascii="仿宋" w:hAnsi="仿宋" w:eastAsia="仿宋" w:cs="仿宋"/>
          <w:color w:val="000000"/>
          <w:kern w:val="0"/>
          <w:sz w:val="22"/>
        </w:rPr>
      </w:pPr>
      <w:r>
        <w:rPr>
          <w:rFonts w:hint="eastAsia" w:ascii="仿宋" w:hAnsi="仿宋" w:eastAsia="仿宋" w:cs="仿宋"/>
          <w:color w:val="000000"/>
          <w:kern w:val="0"/>
          <w:sz w:val="22"/>
        </w:rPr>
        <w:t>（1）招标公告</w:t>
      </w:r>
    </w:p>
    <w:p>
      <w:pPr>
        <w:adjustRightInd w:val="0"/>
        <w:snapToGrid w:val="0"/>
        <w:spacing w:line="360" w:lineRule="exact"/>
        <w:ind w:firstLine="440" w:firstLineChars="200"/>
        <w:rPr>
          <w:rFonts w:ascii="仿宋" w:hAnsi="仿宋" w:eastAsia="仿宋" w:cs="仿宋"/>
          <w:color w:val="000000"/>
          <w:kern w:val="0"/>
          <w:sz w:val="22"/>
        </w:rPr>
      </w:pPr>
      <w:r>
        <w:rPr>
          <w:rFonts w:hint="eastAsia" w:ascii="仿宋" w:hAnsi="仿宋" w:eastAsia="仿宋" w:cs="仿宋"/>
          <w:color w:val="000000"/>
          <w:kern w:val="0"/>
          <w:sz w:val="22"/>
        </w:rPr>
        <w:t>（2）投标人须知</w:t>
      </w:r>
    </w:p>
    <w:p>
      <w:pPr>
        <w:adjustRightInd w:val="0"/>
        <w:snapToGrid w:val="0"/>
        <w:spacing w:line="360" w:lineRule="exact"/>
        <w:ind w:firstLine="440" w:firstLineChars="200"/>
        <w:rPr>
          <w:rFonts w:ascii="仿宋" w:hAnsi="仿宋" w:eastAsia="仿宋" w:cs="仿宋"/>
          <w:kern w:val="0"/>
          <w:sz w:val="22"/>
        </w:rPr>
      </w:pPr>
      <w:r>
        <w:rPr>
          <w:rFonts w:hint="eastAsia" w:ascii="仿宋" w:hAnsi="仿宋" w:eastAsia="仿宋" w:cs="仿宋"/>
          <w:color w:val="000000"/>
          <w:kern w:val="0"/>
          <w:sz w:val="22"/>
        </w:rPr>
        <w:t>（3）</w:t>
      </w:r>
      <w:r>
        <w:rPr>
          <w:rFonts w:hint="eastAsia" w:ascii="仿宋" w:hAnsi="仿宋" w:eastAsia="仿宋" w:cs="仿宋"/>
          <w:kern w:val="0"/>
          <w:sz w:val="22"/>
        </w:rPr>
        <w:t>服务技术标准及要求</w:t>
      </w:r>
    </w:p>
    <w:p>
      <w:pPr>
        <w:adjustRightInd w:val="0"/>
        <w:snapToGrid w:val="0"/>
        <w:spacing w:line="360" w:lineRule="exact"/>
        <w:ind w:firstLine="440" w:firstLineChars="200"/>
        <w:rPr>
          <w:rFonts w:ascii="仿宋" w:hAnsi="仿宋" w:eastAsia="仿宋" w:cs="仿宋"/>
          <w:color w:val="000000"/>
          <w:kern w:val="0"/>
          <w:sz w:val="22"/>
        </w:rPr>
      </w:pPr>
      <w:r>
        <w:rPr>
          <w:rFonts w:hint="eastAsia" w:ascii="仿宋" w:hAnsi="仿宋" w:eastAsia="仿宋" w:cs="仿宋"/>
          <w:color w:val="000000"/>
          <w:kern w:val="0"/>
          <w:sz w:val="22"/>
        </w:rPr>
        <w:t>（4）合同条款</w:t>
      </w:r>
    </w:p>
    <w:p>
      <w:pPr>
        <w:adjustRightInd w:val="0"/>
        <w:snapToGrid w:val="0"/>
        <w:spacing w:line="360" w:lineRule="exact"/>
        <w:ind w:firstLine="440" w:firstLineChars="200"/>
        <w:rPr>
          <w:rFonts w:ascii="仿宋" w:hAnsi="仿宋" w:eastAsia="仿宋" w:cs="仿宋"/>
          <w:color w:val="000000"/>
          <w:kern w:val="0"/>
          <w:sz w:val="22"/>
        </w:rPr>
      </w:pPr>
      <w:r>
        <w:rPr>
          <w:rFonts w:hint="eastAsia" w:ascii="仿宋" w:hAnsi="仿宋" w:eastAsia="仿宋" w:cs="仿宋"/>
          <w:color w:val="000000"/>
          <w:kern w:val="0"/>
          <w:sz w:val="22"/>
        </w:rPr>
        <w:t>（5）评标办法及标准</w:t>
      </w:r>
    </w:p>
    <w:p>
      <w:pPr>
        <w:adjustRightInd w:val="0"/>
        <w:snapToGrid w:val="0"/>
        <w:spacing w:line="360" w:lineRule="exact"/>
        <w:ind w:firstLine="440" w:firstLineChars="200"/>
        <w:rPr>
          <w:rFonts w:ascii="仿宋" w:hAnsi="仿宋" w:eastAsia="仿宋" w:cs="仿宋"/>
          <w:color w:val="000000"/>
          <w:kern w:val="0"/>
          <w:sz w:val="22"/>
        </w:rPr>
      </w:pPr>
      <w:r>
        <w:rPr>
          <w:rFonts w:hint="eastAsia" w:ascii="仿宋" w:hAnsi="仿宋" w:eastAsia="仿宋" w:cs="仿宋"/>
          <w:color w:val="000000"/>
          <w:kern w:val="0"/>
          <w:sz w:val="22"/>
        </w:rPr>
        <w:t>（6）投标文件格式</w:t>
      </w:r>
    </w:p>
    <w:p>
      <w:pPr>
        <w:adjustRightInd w:val="0"/>
        <w:snapToGrid w:val="0"/>
        <w:spacing w:line="360" w:lineRule="exact"/>
        <w:ind w:firstLine="440" w:firstLineChars="200"/>
        <w:rPr>
          <w:rFonts w:ascii="仿宋" w:hAnsi="仿宋" w:eastAsia="仿宋" w:cs="仿宋"/>
          <w:color w:val="000000"/>
          <w:kern w:val="0"/>
          <w:sz w:val="22"/>
        </w:rPr>
      </w:pPr>
      <w:r>
        <w:rPr>
          <w:rFonts w:hint="eastAsia" w:ascii="仿宋" w:hAnsi="仿宋" w:eastAsia="仿宋" w:cs="仿宋"/>
          <w:color w:val="000000"/>
          <w:sz w:val="22"/>
        </w:rPr>
        <w:t>根据本须知第2.2款和2.3款对招标文件做出的澄清、修改，构成招标文件的组成部分。</w:t>
      </w:r>
    </w:p>
    <w:p>
      <w:pPr>
        <w:autoSpaceDE w:val="0"/>
        <w:autoSpaceDN w:val="0"/>
        <w:adjustRightInd w:val="0"/>
        <w:snapToGrid w:val="0"/>
        <w:spacing w:line="360" w:lineRule="exact"/>
        <w:rPr>
          <w:rFonts w:ascii="仿宋" w:hAnsi="仿宋" w:eastAsia="仿宋" w:cs="仿宋"/>
          <w:b/>
          <w:bCs/>
          <w:kern w:val="0"/>
          <w:sz w:val="22"/>
        </w:rPr>
      </w:pPr>
      <w:bookmarkStart w:id="54" w:name="_Toc18230"/>
      <w:r>
        <w:rPr>
          <w:rFonts w:hint="eastAsia" w:ascii="仿宋" w:hAnsi="仿宋" w:eastAsia="仿宋" w:cs="仿宋"/>
          <w:b/>
          <w:bCs/>
          <w:kern w:val="0"/>
          <w:sz w:val="22"/>
        </w:rPr>
        <w:t>2.2 招标文件的澄清</w:t>
      </w:r>
      <w:bookmarkEnd w:id="54"/>
    </w:p>
    <w:p>
      <w:pPr>
        <w:adjustRightInd w:val="0"/>
        <w:snapToGrid w:val="0"/>
        <w:spacing w:line="360" w:lineRule="exact"/>
        <w:ind w:firstLine="440"/>
        <w:rPr>
          <w:rFonts w:ascii="仿宋" w:hAnsi="仿宋" w:eastAsia="仿宋" w:cs="仿宋"/>
          <w:color w:val="000000"/>
          <w:sz w:val="22"/>
        </w:rPr>
      </w:pPr>
      <w:bookmarkStart w:id="55" w:name="_Toc18303"/>
      <w:r>
        <w:rPr>
          <w:rFonts w:hint="eastAsia" w:ascii="仿宋" w:hAnsi="仿宋" w:eastAsia="仿宋" w:cs="仿宋"/>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仿宋" w:hAnsi="仿宋" w:eastAsia="仿宋" w:cs="仿宋"/>
          <w:color w:val="000000"/>
          <w:sz w:val="22"/>
        </w:rPr>
      </w:pPr>
      <w:r>
        <w:rPr>
          <w:rFonts w:hint="eastAsia" w:ascii="仿宋" w:hAnsi="仿宋" w:eastAsia="仿宋" w:cs="仿宋"/>
          <w:color w:val="000000"/>
          <w:sz w:val="22"/>
        </w:rPr>
        <w:t>2.2.2</w:t>
      </w:r>
      <w:r>
        <w:rPr>
          <w:rFonts w:hint="eastAsia" w:ascii="仿宋" w:hAnsi="仿宋" w:eastAsia="仿宋" w:cs="仿宋"/>
          <w:kern w:val="0"/>
          <w:sz w:val="22"/>
        </w:rPr>
        <w:t>招标人将视情况采用补充公告的方式予以澄清。</w:t>
      </w:r>
    </w:p>
    <w:p>
      <w:pPr>
        <w:autoSpaceDE w:val="0"/>
        <w:autoSpaceDN w:val="0"/>
        <w:adjustRightInd w:val="0"/>
        <w:snapToGrid w:val="0"/>
        <w:spacing w:line="360" w:lineRule="exact"/>
        <w:rPr>
          <w:rFonts w:ascii="仿宋" w:hAnsi="仿宋" w:eastAsia="仿宋" w:cs="仿宋"/>
          <w:b/>
          <w:bCs/>
          <w:kern w:val="0"/>
          <w:sz w:val="22"/>
        </w:rPr>
      </w:pPr>
      <w:r>
        <w:rPr>
          <w:rFonts w:hint="eastAsia" w:ascii="仿宋" w:hAnsi="仿宋" w:eastAsia="仿宋" w:cs="仿宋"/>
          <w:b/>
          <w:bCs/>
          <w:kern w:val="0"/>
          <w:sz w:val="22"/>
        </w:rPr>
        <w:t>2.3 招标文件的修改</w:t>
      </w:r>
      <w:bookmarkEnd w:id="55"/>
    </w:p>
    <w:p>
      <w:pPr>
        <w:adjustRightInd w:val="0"/>
        <w:snapToGrid w:val="0"/>
        <w:spacing w:line="360" w:lineRule="exact"/>
        <w:ind w:firstLine="440"/>
        <w:rPr>
          <w:rFonts w:ascii="仿宋" w:hAnsi="仿宋" w:eastAsia="仿宋" w:cs="仿宋"/>
          <w:color w:val="000000"/>
          <w:sz w:val="22"/>
        </w:rPr>
      </w:pPr>
      <w:r>
        <w:rPr>
          <w:rFonts w:hint="eastAsia" w:ascii="仿宋" w:hAnsi="仿宋" w:eastAsia="仿宋" w:cs="仿宋"/>
          <w:color w:val="000000"/>
          <w:kern w:val="0"/>
          <w:sz w:val="22"/>
        </w:rPr>
        <w:t>2.3.1</w:t>
      </w:r>
      <w:r>
        <w:rPr>
          <w:rFonts w:hint="eastAsia" w:ascii="仿宋" w:hAnsi="仿宋" w:eastAsia="仿宋" w:cs="仿宋"/>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仿宋" w:hAnsi="仿宋" w:eastAsia="仿宋" w:cs="仿宋"/>
          <w:color w:val="000000"/>
          <w:sz w:val="22"/>
        </w:rPr>
      </w:pPr>
      <w:r>
        <w:rPr>
          <w:rFonts w:hint="eastAsia" w:ascii="仿宋" w:hAnsi="仿宋" w:eastAsia="仿宋" w:cs="仿宋"/>
          <w:color w:val="000000"/>
          <w:sz w:val="22"/>
        </w:rPr>
        <w:t>2.3.2招标文件的修改为招标文件的组成部分，对投标人有约束力。</w:t>
      </w:r>
    </w:p>
    <w:p>
      <w:pPr>
        <w:autoSpaceDE w:val="0"/>
        <w:autoSpaceDN w:val="0"/>
        <w:adjustRightInd w:val="0"/>
        <w:snapToGrid w:val="0"/>
        <w:spacing w:line="360" w:lineRule="exact"/>
        <w:rPr>
          <w:rFonts w:ascii="仿宋" w:hAnsi="仿宋" w:eastAsia="仿宋" w:cs="仿宋"/>
          <w:b/>
          <w:bCs/>
          <w:kern w:val="0"/>
          <w:sz w:val="22"/>
        </w:rPr>
      </w:pPr>
      <w:bookmarkStart w:id="56" w:name="_Toc143421658"/>
      <w:bookmarkStart w:id="57" w:name="_Toc18870"/>
      <w:r>
        <w:rPr>
          <w:rFonts w:hint="eastAsia" w:ascii="仿宋" w:hAnsi="仿宋" w:eastAsia="仿宋" w:cs="仿宋"/>
          <w:b/>
          <w:bCs/>
          <w:kern w:val="0"/>
          <w:sz w:val="22"/>
        </w:rPr>
        <w:t>3.投标文件</w:t>
      </w:r>
      <w:bookmarkEnd w:id="56"/>
      <w:bookmarkEnd w:id="57"/>
    </w:p>
    <w:p>
      <w:pPr>
        <w:autoSpaceDE w:val="0"/>
        <w:autoSpaceDN w:val="0"/>
        <w:adjustRightInd w:val="0"/>
        <w:snapToGrid w:val="0"/>
        <w:spacing w:line="360" w:lineRule="exact"/>
        <w:rPr>
          <w:rFonts w:ascii="仿宋" w:hAnsi="仿宋" w:eastAsia="仿宋" w:cs="仿宋"/>
          <w:b/>
          <w:bCs/>
          <w:kern w:val="0"/>
          <w:sz w:val="22"/>
        </w:rPr>
      </w:pPr>
      <w:bookmarkStart w:id="58" w:name="_Toc461"/>
      <w:r>
        <w:rPr>
          <w:rFonts w:hint="eastAsia" w:ascii="仿宋" w:hAnsi="仿宋" w:eastAsia="仿宋" w:cs="仿宋"/>
          <w:b/>
          <w:bCs/>
          <w:kern w:val="0"/>
          <w:sz w:val="22"/>
        </w:rPr>
        <w:t>3.1 投标文件的语言和计量单位</w:t>
      </w:r>
      <w:bookmarkEnd w:id="58"/>
    </w:p>
    <w:p>
      <w:pPr>
        <w:adjustRightInd w:val="0"/>
        <w:snapToGrid w:val="0"/>
        <w:spacing w:line="360" w:lineRule="exact"/>
        <w:ind w:firstLine="440" w:firstLineChars="200"/>
        <w:rPr>
          <w:rFonts w:ascii="仿宋" w:hAnsi="仿宋" w:eastAsia="仿宋" w:cs="仿宋"/>
          <w:color w:val="000000"/>
          <w:kern w:val="0"/>
          <w:sz w:val="22"/>
        </w:rPr>
      </w:pPr>
      <w:r>
        <w:rPr>
          <w:rFonts w:hint="eastAsia" w:ascii="仿宋" w:hAnsi="仿宋" w:eastAsia="仿宋" w:cs="仿宋"/>
          <w:color w:val="000000"/>
          <w:sz w:val="22"/>
        </w:rPr>
        <w:t>3.1.1投标文件与投标有关的所有文件均应使用中文。</w:t>
      </w:r>
    </w:p>
    <w:p>
      <w:pPr>
        <w:adjustRightInd w:val="0"/>
        <w:snapToGrid w:val="0"/>
        <w:spacing w:line="360" w:lineRule="exact"/>
        <w:ind w:firstLine="440" w:firstLineChars="200"/>
        <w:rPr>
          <w:rFonts w:ascii="仿宋" w:hAnsi="仿宋" w:eastAsia="仿宋" w:cs="仿宋"/>
          <w:color w:val="000000"/>
          <w:kern w:val="0"/>
          <w:sz w:val="22"/>
        </w:rPr>
      </w:pPr>
      <w:r>
        <w:rPr>
          <w:rFonts w:hint="eastAsia" w:ascii="仿宋" w:hAnsi="仿宋" w:eastAsia="仿宋" w:cs="仿宋"/>
          <w:color w:val="000000"/>
          <w:kern w:val="0"/>
          <w:sz w:val="22"/>
        </w:rPr>
        <w:t>3.1.2除规范另有规定外，投标文件使用的度量衡单位，均采用中华人民共和国法定计量单位。</w:t>
      </w:r>
    </w:p>
    <w:p>
      <w:pPr>
        <w:adjustRightInd w:val="0"/>
        <w:snapToGrid w:val="0"/>
        <w:spacing w:line="360" w:lineRule="exact"/>
        <w:ind w:firstLine="440" w:firstLineChars="200"/>
        <w:rPr>
          <w:rFonts w:ascii="仿宋" w:hAnsi="仿宋" w:eastAsia="仿宋" w:cs="仿宋"/>
          <w:color w:val="000000"/>
          <w:kern w:val="0"/>
          <w:sz w:val="22"/>
        </w:rPr>
      </w:pPr>
      <w:r>
        <w:rPr>
          <w:rFonts w:hint="eastAsia" w:ascii="仿宋" w:hAnsi="仿宋" w:eastAsia="仿宋" w:cs="仿宋"/>
          <w:color w:val="000000"/>
          <w:kern w:val="0"/>
          <w:sz w:val="22"/>
        </w:rPr>
        <w:t>3.1.3招标文件中的“天”除特别说明外，均为日历天。</w:t>
      </w:r>
    </w:p>
    <w:p>
      <w:pPr>
        <w:adjustRightInd w:val="0"/>
        <w:snapToGrid w:val="0"/>
        <w:spacing w:line="360" w:lineRule="exact"/>
        <w:ind w:firstLine="440" w:firstLineChars="200"/>
        <w:rPr>
          <w:rFonts w:ascii="仿宋" w:hAnsi="仿宋" w:eastAsia="仿宋" w:cs="仿宋"/>
          <w:color w:val="000000"/>
          <w:kern w:val="0"/>
          <w:sz w:val="22"/>
        </w:rPr>
      </w:pPr>
      <w:r>
        <w:rPr>
          <w:rFonts w:hint="eastAsia" w:ascii="仿宋" w:hAnsi="仿宋" w:eastAsia="仿宋" w:cs="仿宋"/>
          <w:color w:val="000000"/>
          <w:kern w:val="0"/>
          <w:sz w:val="22"/>
        </w:rPr>
        <w:t>3.1.4招标文件中所指的“合同”除特别说明外，指 “服务合同”。</w:t>
      </w:r>
    </w:p>
    <w:p>
      <w:pPr>
        <w:autoSpaceDE w:val="0"/>
        <w:autoSpaceDN w:val="0"/>
        <w:adjustRightInd w:val="0"/>
        <w:snapToGrid w:val="0"/>
        <w:spacing w:line="360" w:lineRule="exact"/>
        <w:rPr>
          <w:rFonts w:ascii="仿宋" w:hAnsi="仿宋" w:eastAsia="仿宋" w:cs="仿宋"/>
          <w:b/>
          <w:bCs/>
          <w:kern w:val="0"/>
          <w:sz w:val="22"/>
        </w:rPr>
      </w:pPr>
      <w:bookmarkStart w:id="59" w:name="_Toc1411"/>
      <w:r>
        <w:rPr>
          <w:rFonts w:hint="eastAsia" w:ascii="仿宋" w:hAnsi="仿宋" w:eastAsia="仿宋" w:cs="仿宋"/>
          <w:b/>
          <w:bCs/>
          <w:kern w:val="0"/>
          <w:sz w:val="22"/>
        </w:rPr>
        <w:t>3.2 投标文件的组成</w:t>
      </w:r>
      <w:bookmarkEnd w:id="59"/>
    </w:p>
    <w:p>
      <w:pPr>
        <w:adjustRightInd w:val="0"/>
        <w:snapToGrid w:val="0"/>
        <w:spacing w:line="360" w:lineRule="exact"/>
        <w:ind w:firstLine="440" w:firstLineChars="200"/>
        <w:rPr>
          <w:rFonts w:ascii="仿宋" w:hAnsi="仿宋" w:eastAsia="仿宋" w:cs="仿宋"/>
          <w:color w:val="000000"/>
          <w:sz w:val="22"/>
        </w:rPr>
      </w:pPr>
      <w:bookmarkStart w:id="60" w:name="_Toc32225"/>
      <w:r>
        <w:rPr>
          <w:rFonts w:hint="eastAsia" w:ascii="仿宋" w:hAnsi="仿宋" w:eastAsia="仿宋" w:cs="仿宋"/>
          <w:color w:val="000000"/>
          <w:sz w:val="22"/>
        </w:rPr>
        <w:t>3.2.1投标函；</w:t>
      </w:r>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3.2.2法定代表人资格证明书；</w:t>
      </w:r>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3.2.3授权委托书；</w:t>
      </w:r>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3.2.4 投标报价表；</w:t>
      </w:r>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3.2.5投标人资格证明文件：</w:t>
      </w:r>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（1）投标人一般情况及有关证明投标人法律地位的文件（包括营业执照、</w:t>
      </w:r>
      <w:r>
        <w:rPr>
          <w:rFonts w:hint="eastAsia" w:ascii="仿宋" w:hAnsi="仿宋" w:eastAsia="仿宋" w:cs="仿宋"/>
          <w:sz w:val="22"/>
        </w:rPr>
        <w:t>税务登记证、一般纳税人证明材料、</w:t>
      </w:r>
      <w:r>
        <w:rPr>
          <w:rFonts w:hint="eastAsia" w:ascii="仿宋" w:hAnsi="仿宋" w:eastAsia="仿宋" w:cs="仿宋"/>
          <w:color w:val="000000"/>
          <w:sz w:val="22"/>
        </w:rPr>
        <w:t>资质证书等），说明投标人的注册地点和主要经营范围；</w:t>
      </w:r>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（2）有关证明投标人的企业信誉及获得各种奖励等资料；</w:t>
      </w:r>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（3）投标人经济实力：包括企业注册资金、财务报告与报表中反映的财务状况；</w:t>
      </w:r>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（4）近三年完成类似项目业绩情况；</w:t>
      </w:r>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（5）招标文件投标人资格要求中提供的相关材料。</w:t>
      </w:r>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3.2.6 服务大纲</w:t>
      </w:r>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（1）本项目概况；</w:t>
      </w:r>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（2）工作内容和依据；</w:t>
      </w:r>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（3）现场机构、人力、物资设备配置；</w:t>
      </w:r>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（4）服务人员的作业安排和进场计划；</w:t>
      </w:r>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（5）运行、安全、服务等相关管理方案；</w:t>
      </w:r>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（6）对本项目的实施意见及重点、难点控制；</w:t>
      </w:r>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（7）对特殊情况的承诺以及灾害性、突发事件的应急预案；</w:t>
      </w:r>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（8）投入到本项目的项目负责人、其他人员的情况汇总表及业绩、经历、能力介绍、资格证明材料及人员到位率的承诺；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（9）投入本项目服务的仪器、仪表、设备及交通工具汇总表。</w:t>
      </w:r>
    </w:p>
    <w:p>
      <w:pPr>
        <w:adjustRightInd w:val="0"/>
        <w:snapToGrid w:val="0"/>
        <w:spacing w:line="360" w:lineRule="exact"/>
        <w:ind w:firstLine="440" w:firstLineChars="200"/>
        <w:rPr>
          <w:rFonts w:ascii="仿宋" w:hAnsi="仿宋" w:eastAsia="仿宋" w:cs="仿宋"/>
          <w:sz w:val="22"/>
        </w:rPr>
      </w:pPr>
      <w:r>
        <w:rPr>
          <w:rFonts w:hint="eastAsia" w:ascii="仿宋" w:hAnsi="仿宋" w:eastAsia="仿宋" w:cs="仿宋"/>
          <w:color w:val="000000"/>
          <w:sz w:val="22"/>
        </w:rPr>
        <w:t>3.2.7投标人认为应该提供的其他材料。</w:t>
      </w:r>
    </w:p>
    <w:p>
      <w:pPr>
        <w:autoSpaceDE w:val="0"/>
        <w:autoSpaceDN w:val="0"/>
        <w:adjustRightInd w:val="0"/>
        <w:snapToGrid w:val="0"/>
        <w:spacing w:line="360" w:lineRule="exact"/>
        <w:rPr>
          <w:rFonts w:ascii="仿宋" w:hAnsi="仿宋" w:eastAsia="仿宋" w:cs="仿宋"/>
          <w:b/>
          <w:bCs/>
          <w:kern w:val="0"/>
          <w:sz w:val="22"/>
        </w:rPr>
      </w:pPr>
      <w:r>
        <w:rPr>
          <w:rFonts w:hint="eastAsia" w:ascii="仿宋" w:hAnsi="仿宋" w:eastAsia="仿宋" w:cs="仿宋"/>
          <w:b/>
          <w:bCs/>
          <w:kern w:val="0"/>
          <w:sz w:val="22"/>
        </w:rPr>
        <w:t>3.3 投标报价</w:t>
      </w:r>
      <w:bookmarkEnd w:id="60"/>
    </w:p>
    <w:p>
      <w:pPr>
        <w:adjustRightInd w:val="0"/>
        <w:snapToGrid w:val="0"/>
        <w:spacing w:line="360" w:lineRule="exact"/>
        <w:ind w:firstLine="440" w:firstLineChars="200"/>
        <w:rPr>
          <w:rFonts w:ascii="仿宋" w:hAnsi="仿宋" w:eastAsia="仿宋" w:cs="仿宋"/>
          <w:color w:val="000000"/>
          <w:kern w:val="0"/>
          <w:sz w:val="22"/>
        </w:rPr>
      </w:pPr>
      <w:bookmarkStart w:id="61" w:name="_Toc13307"/>
      <w:r>
        <w:rPr>
          <w:rFonts w:hint="eastAsia" w:ascii="仿宋" w:hAnsi="仿宋" w:eastAsia="仿宋" w:cs="仿宋"/>
          <w:color w:val="000000"/>
          <w:kern w:val="0"/>
          <w:sz w:val="22"/>
        </w:rPr>
        <w:t>3.2.1 投标人应按本招标文件中“投标文件格式”的要求填写相应表格。</w:t>
      </w:r>
    </w:p>
    <w:p>
      <w:pPr>
        <w:adjustRightInd w:val="0"/>
        <w:snapToGrid w:val="0"/>
        <w:spacing w:line="360" w:lineRule="exact"/>
        <w:ind w:firstLine="440" w:firstLineChars="200"/>
        <w:rPr>
          <w:rFonts w:ascii="仿宋" w:hAnsi="仿宋" w:eastAsia="仿宋" w:cs="仿宋"/>
          <w:color w:val="000000"/>
          <w:kern w:val="0"/>
          <w:sz w:val="22"/>
        </w:rPr>
      </w:pPr>
      <w:r>
        <w:rPr>
          <w:rFonts w:hint="eastAsia" w:ascii="仿宋" w:hAnsi="仿宋" w:eastAsia="仿宋" w:cs="仿宋"/>
          <w:color w:val="000000"/>
          <w:kern w:val="0"/>
          <w:sz w:val="22"/>
        </w:rPr>
        <w:t>3.2.2 投标人在投标截止时间前修改投标函中的投标总报价，应同时修改本招标文件中“投标文件格式”中的相应报价。此修改须符合本章第4.3款的有关要求。</w:t>
      </w:r>
    </w:p>
    <w:p>
      <w:pPr>
        <w:adjustRightInd w:val="0"/>
        <w:snapToGrid w:val="0"/>
        <w:spacing w:line="360" w:lineRule="exact"/>
        <w:ind w:firstLine="440" w:firstLineChars="200"/>
        <w:rPr>
          <w:rFonts w:ascii="仿宋" w:hAnsi="仿宋" w:eastAsia="仿宋" w:cs="仿宋"/>
          <w:color w:val="000000"/>
          <w:kern w:val="0"/>
          <w:sz w:val="22"/>
        </w:rPr>
      </w:pPr>
      <w:r>
        <w:rPr>
          <w:rFonts w:hint="eastAsia" w:ascii="仿宋" w:hAnsi="仿宋" w:eastAsia="仿宋" w:cs="仿宋"/>
          <w:color w:val="000000"/>
          <w:kern w:val="0"/>
          <w:sz w:val="22"/>
        </w:rPr>
        <w:t>3.2.3招标人设有最高投标限价的，投标人的投标报价不得超过最高投标限价，最高投标限价详见投标人须知前附表。</w:t>
      </w:r>
    </w:p>
    <w:p>
      <w:pPr>
        <w:adjustRightInd w:val="0"/>
        <w:snapToGrid w:val="0"/>
        <w:spacing w:line="360" w:lineRule="exact"/>
        <w:ind w:firstLine="440" w:firstLineChars="200"/>
        <w:rPr>
          <w:rFonts w:ascii="仿宋" w:hAnsi="仿宋" w:eastAsia="仿宋" w:cs="仿宋"/>
          <w:color w:val="000000"/>
          <w:kern w:val="0"/>
          <w:sz w:val="22"/>
        </w:rPr>
      </w:pPr>
      <w:r>
        <w:rPr>
          <w:rFonts w:hint="eastAsia" w:ascii="仿宋" w:hAnsi="仿宋" w:eastAsia="仿宋" w:cs="仿宋"/>
          <w:color w:val="000000"/>
          <w:kern w:val="0"/>
          <w:sz w:val="22"/>
        </w:rPr>
        <w:t>3.2.4投标报价的其他要求：</w:t>
      </w:r>
      <w:r>
        <w:rPr>
          <w:rFonts w:hint="eastAsia" w:ascii="仿宋" w:hAnsi="仿宋" w:eastAsia="仿宋" w:cs="仿宋"/>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hint="eastAsia" w:ascii="仿宋" w:hAnsi="仿宋" w:eastAsia="仿宋" w:cs="仿宋"/>
          <w:b/>
          <w:color w:val="000000"/>
          <w:kern w:val="0"/>
          <w:sz w:val="22"/>
        </w:rPr>
        <w:t>。</w:t>
      </w:r>
    </w:p>
    <w:p>
      <w:pPr>
        <w:autoSpaceDE w:val="0"/>
        <w:autoSpaceDN w:val="0"/>
        <w:adjustRightInd w:val="0"/>
        <w:snapToGrid w:val="0"/>
        <w:spacing w:line="360" w:lineRule="exact"/>
        <w:rPr>
          <w:rFonts w:ascii="仿宋" w:hAnsi="仿宋" w:eastAsia="仿宋" w:cs="仿宋"/>
          <w:b/>
          <w:bCs/>
          <w:kern w:val="0"/>
          <w:sz w:val="22"/>
        </w:rPr>
      </w:pPr>
      <w:r>
        <w:rPr>
          <w:rFonts w:hint="eastAsia" w:ascii="仿宋" w:hAnsi="仿宋" w:eastAsia="仿宋" w:cs="仿宋"/>
          <w:b/>
          <w:bCs/>
          <w:kern w:val="0"/>
          <w:sz w:val="22"/>
        </w:rPr>
        <w:t>3.4 投标有效期</w:t>
      </w:r>
      <w:bookmarkEnd w:id="61"/>
    </w:p>
    <w:p>
      <w:pPr>
        <w:adjustRightInd w:val="0"/>
        <w:snapToGrid w:val="0"/>
        <w:spacing w:line="360" w:lineRule="exact"/>
        <w:ind w:firstLine="440" w:firstLineChars="200"/>
        <w:rPr>
          <w:rFonts w:ascii="仿宋" w:hAnsi="仿宋" w:eastAsia="仿宋" w:cs="仿宋"/>
          <w:color w:val="000000"/>
          <w:kern w:val="0"/>
          <w:sz w:val="22"/>
        </w:rPr>
      </w:pPr>
      <w:r>
        <w:rPr>
          <w:rFonts w:hint="eastAsia" w:ascii="仿宋" w:hAnsi="仿宋" w:eastAsia="仿宋" w:cs="仿宋"/>
          <w:color w:val="000000"/>
          <w:kern w:val="0"/>
          <w:sz w:val="22"/>
        </w:rPr>
        <w:t>3.4.1在投标人须知前附表规定的投标有效期内，投标人不得要求撤销和修改其投标文件。</w:t>
      </w:r>
    </w:p>
    <w:p>
      <w:pPr>
        <w:adjustRightInd w:val="0"/>
        <w:snapToGrid w:val="0"/>
        <w:spacing w:line="360" w:lineRule="exact"/>
        <w:ind w:firstLine="440" w:firstLineChars="200"/>
        <w:rPr>
          <w:rFonts w:ascii="仿宋" w:hAnsi="仿宋" w:eastAsia="仿宋" w:cs="仿宋"/>
          <w:color w:val="000000"/>
          <w:kern w:val="0"/>
          <w:sz w:val="22"/>
        </w:rPr>
      </w:pPr>
      <w:r>
        <w:rPr>
          <w:rFonts w:hint="eastAsia" w:ascii="仿宋" w:hAnsi="仿宋" w:eastAsia="仿宋" w:cs="仿宋"/>
          <w:color w:val="000000"/>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仿宋" w:hAnsi="仿宋" w:eastAsia="仿宋" w:cs="仿宋"/>
          <w:b/>
          <w:bCs/>
          <w:kern w:val="0"/>
          <w:sz w:val="22"/>
        </w:rPr>
      </w:pPr>
      <w:bookmarkStart w:id="62" w:name="_Toc30464"/>
      <w:r>
        <w:rPr>
          <w:rFonts w:hint="eastAsia" w:ascii="仿宋" w:hAnsi="仿宋" w:eastAsia="仿宋" w:cs="仿宋"/>
          <w:b/>
          <w:bCs/>
          <w:kern w:val="0"/>
          <w:sz w:val="22"/>
        </w:rPr>
        <w:t>3.5 投标保证金</w:t>
      </w:r>
      <w:bookmarkEnd w:id="62"/>
      <w:r>
        <w:rPr>
          <w:rFonts w:hint="eastAsia" w:ascii="仿宋" w:hAnsi="仿宋" w:eastAsia="仿宋" w:cs="仿宋"/>
          <w:b/>
          <w:bCs/>
          <w:kern w:val="0"/>
          <w:sz w:val="22"/>
        </w:rPr>
        <w:t>（如有）</w:t>
      </w:r>
    </w:p>
    <w:p>
      <w:pPr>
        <w:adjustRightInd w:val="0"/>
        <w:snapToGrid w:val="0"/>
        <w:spacing w:line="360" w:lineRule="exact"/>
        <w:ind w:firstLine="440"/>
        <w:rPr>
          <w:rFonts w:ascii="仿宋" w:hAnsi="仿宋" w:eastAsia="仿宋" w:cs="仿宋"/>
          <w:kern w:val="0"/>
          <w:sz w:val="22"/>
        </w:rPr>
      </w:pPr>
      <w:bookmarkStart w:id="63" w:name="_Toc29989"/>
      <w:r>
        <w:rPr>
          <w:rFonts w:hint="eastAsia" w:ascii="仿宋" w:hAnsi="仿宋" w:eastAsia="仿宋" w:cs="仿宋"/>
          <w:kern w:val="0"/>
          <w:sz w:val="22"/>
        </w:rPr>
        <w:t>3.5.1投标人在递交投标文件的同时，应按投标人须知前附表规定的金额、担保形式和第六章</w:t>
      </w:r>
      <w:r>
        <w:rPr>
          <w:rFonts w:hint="eastAsia" w:ascii="仿宋" w:hAnsi="仿宋" w:eastAsia="仿宋" w:cs="仿宋"/>
          <w:sz w:val="22"/>
        </w:rPr>
        <w:t>“投标文件格式”</w:t>
      </w:r>
      <w:r>
        <w:rPr>
          <w:rFonts w:hint="eastAsia" w:ascii="仿宋" w:hAnsi="仿宋" w:eastAsia="仿宋" w:cs="仿宋"/>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kern w:val="0"/>
          <w:sz w:val="22"/>
        </w:rPr>
        <w:t>3.5.2中标人的投标保证金，将在与招标人签订合同后5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kern w:val="0"/>
          <w:sz w:val="22"/>
        </w:rPr>
        <w:t>3.5.3投标人如有下列情形之一的，投标保证金将不予退还：</w:t>
      </w:r>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kern w:val="0"/>
          <w:sz w:val="22"/>
        </w:rPr>
        <w:t>（1）投标人在规定的投标有效期内撤销或修改其投标文件；</w:t>
      </w:r>
    </w:p>
    <w:p>
      <w:pPr>
        <w:adjustRightInd w:val="0"/>
        <w:snapToGrid w:val="0"/>
        <w:spacing w:line="360" w:lineRule="exact"/>
        <w:ind w:firstLine="440"/>
        <w:rPr>
          <w:rFonts w:ascii="仿宋" w:hAnsi="仿宋" w:eastAsia="仿宋" w:cs="仿宋"/>
          <w:sz w:val="22"/>
        </w:rPr>
      </w:pPr>
      <w:r>
        <w:rPr>
          <w:rFonts w:hint="eastAsia" w:ascii="仿宋" w:hAnsi="仿宋" w:eastAsia="仿宋" w:cs="仿宋"/>
          <w:kern w:val="0"/>
          <w:sz w:val="22"/>
        </w:rPr>
        <w:t>（2）</w:t>
      </w:r>
      <w:r>
        <w:rPr>
          <w:rFonts w:hint="eastAsia" w:ascii="仿宋" w:hAnsi="仿宋" w:eastAsia="仿宋" w:cs="仿宋"/>
          <w:color w:val="000000"/>
          <w:kern w:val="0"/>
          <w:sz w:val="22"/>
        </w:rPr>
        <w:t>中标人在收到中标通知书后，</w:t>
      </w:r>
      <w:r>
        <w:rPr>
          <w:rFonts w:hint="eastAsia" w:ascii="仿宋" w:hAnsi="仿宋" w:eastAsia="仿宋" w:cs="仿宋"/>
          <w:color w:val="000000"/>
          <w:sz w:val="22"/>
        </w:rPr>
        <w:t>无正当理由拒签合同协议书或未按招标文件规定提交履约担保，或因投标人在投标文件中未如实填报或隐瞒不报投标人的行贿犯罪记录导致取消中标资格的</w:t>
      </w:r>
      <w:r>
        <w:rPr>
          <w:rFonts w:hint="eastAsia" w:ascii="仿宋" w:hAnsi="仿宋" w:eastAsia="仿宋" w:cs="仿宋"/>
          <w:sz w:val="22"/>
        </w:rPr>
        <w:t>；</w:t>
      </w:r>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仿宋" w:hAnsi="仿宋" w:eastAsia="仿宋" w:cs="仿宋"/>
          <w:b/>
          <w:bCs/>
          <w:kern w:val="0"/>
          <w:sz w:val="22"/>
        </w:rPr>
      </w:pPr>
      <w:r>
        <w:rPr>
          <w:rFonts w:hint="eastAsia" w:ascii="仿宋" w:hAnsi="仿宋" w:eastAsia="仿宋" w:cs="仿宋"/>
          <w:b/>
          <w:bCs/>
          <w:kern w:val="0"/>
          <w:sz w:val="22"/>
        </w:rPr>
        <w:t>3.6 投标文件的编制</w:t>
      </w:r>
      <w:bookmarkEnd w:id="63"/>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3.6.1 投标文件应按本须知第3.2款规定的内容和第六章“投标文件格式”进行编写，如有必要，可以增加附页，作为投标文件的组成部分，“投标文件格式”中没有规定的可自行编制格式。其中，</w:t>
      </w:r>
      <w:r>
        <w:rPr>
          <w:rFonts w:hint="eastAsia" w:ascii="仿宋" w:hAnsi="仿宋" w:eastAsia="仿宋" w:cs="仿宋"/>
          <w:sz w:val="22"/>
        </w:rPr>
        <w:t>服务期在满足招标文件实质性要求的基础上，可以提出比招标文件要求更有利于招标人的承诺。</w:t>
      </w:r>
    </w:p>
    <w:p>
      <w:pPr>
        <w:adjustRightInd w:val="0"/>
        <w:snapToGrid w:val="0"/>
        <w:spacing w:line="360" w:lineRule="exact"/>
        <w:ind w:firstLine="440" w:firstLineChars="200"/>
        <w:rPr>
          <w:rFonts w:ascii="仿宋" w:hAnsi="仿宋" w:eastAsia="仿宋" w:cs="仿宋"/>
          <w:color w:val="000000"/>
          <w:kern w:val="0"/>
          <w:sz w:val="22"/>
        </w:rPr>
      </w:pPr>
      <w:r>
        <w:rPr>
          <w:rFonts w:hint="eastAsia" w:ascii="仿宋" w:hAnsi="仿宋" w:eastAsia="仿宋" w:cs="仿宋"/>
          <w:color w:val="000000"/>
          <w:sz w:val="22"/>
        </w:rPr>
        <w:t xml:space="preserve">3.6.2 </w:t>
      </w:r>
      <w:r>
        <w:rPr>
          <w:rFonts w:hint="eastAsia" w:ascii="仿宋" w:hAnsi="仿宋" w:eastAsia="仿宋" w:cs="仿宋"/>
          <w:color w:val="000000"/>
          <w:kern w:val="0"/>
          <w:sz w:val="22"/>
        </w:rPr>
        <w:t>投标文件应对招标文件有关服务期、投标有效期、招标内容等实质性内容作出响应。</w:t>
      </w:r>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hint="eastAsia" w:ascii="仿宋" w:hAnsi="仿宋" w:eastAsia="仿宋" w:cs="仿宋"/>
          <w:color w:val="000000"/>
          <w:kern w:val="0"/>
          <w:sz w:val="22"/>
        </w:rPr>
        <w:t>签字或盖章的具体要求见投标人须知前附表。</w:t>
      </w:r>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3.6.4投标文件正本一份， 副本份数见投标人须知前附表。正本、副本的封面上应清楚地标记</w:t>
      </w:r>
      <w:r>
        <w:rPr>
          <w:rFonts w:hint="eastAsia" w:ascii="仿宋" w:hAnsi="仿宋" w:eastAsia="仿宋" w:cs="仿宋"/>
          <w:b/>
          <w:bCs/>
          <w:color w:val="000000"/>
          <w:sz w:val="22"/>
        </w:rPr>
        <w:t>“正本</w:t>
      </w:r>
      <w:r>
        <w:rPr>
          <w:rFonts w:hint="eastAsia" w:ascii="仿宋" w:hAnsi="仿宋" w:eastAsia="仿宋" w:cs="仿宋"/>
          <w:color w:val="000000"/>
          <w:sz w:val="22"/>
        </w:rPr>
        <w:t>”或“</w:t>
      </w:r>
      <w:r>
        <w:rPr>
          <w:rFonts w:hint="eastAsia" w:ascii="仿宋" w:hAnsi="仿宋" w:eastAsia="仿宋" w:cs="仿宋"/>
          <w:b/>
          <w:bCs/>
          <w:color w:val="000000"/>
          <w:sz w:val="22"/>
        </w:rPr>
        <w:t>副本</w:t>
      </w:r>
      <w:r>
        <w:rPr>
          <w:rFonts w:hint="eastAsia" w:ascii="仿宋" w:hAnsi="仿宋" w:eastAsia="仿宋" w:cs="仿宋"/>
          <w:color w:val="000000"/>
          <w:sz w:val="22"/>
        </w:rPr>
        <w:t>”的字样。当副本和正本不一致时，以正本为准。</w:t>
      </w:r>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3.6.5投标文件的正本与副本应分别按A4规格装订成册，具体装订要求见投标人须知前附表规定。</w:t>
      </w:r>
      <w:bookmarkStart w:id="64" w:name="_Toc143421659"/>
    </w:p>
    <w:p>
      <w:pPr>
        <w:autoSpaceDE w:val="0"/>
        <w:autoSpaceDN w:val="0"/>
        <w:adjustRightInd w:val="0"/>
        <w:snapToGrid w:val="0"/>
        <w:spacing w:line="360" w:lineRule="exact"/>
        <w:rPr>
          <w:rFonts w:ascii="仿宋" w:hAnsi="仿宋" w:eastAsia="仿宋" w:cs="仿宋"/>
          <w:b/>
          <w:bCs/>
          <w:kern w:val="0"/>
          <w:sz w:val="22"/>
        </w:rPr>
      </w:pPr>
      <w:bookmarkStart w:id="65" w:name="_Toc32652"/>
      <w:r>
        <w:rPr>
          <w:rFonts w:hint="eastAsia" w:ascii="仿宋" w:hAnsi="仿宋" w:eastAsia="仿宋" w:cs="仿宋"/>
          <w:b/>
          <w:bCs/>
          <w:kern w:val="0"/>
          <w:sz w:val="22"/>
        </w:rPr>
        <w:t>4.投标</w:t>
      </w:r>
      <w:bookmarkEnd w:id="64"/>
      <w:bookmarkEnd w:id="65"/>
    </w:p>
    <w:p>
      <w:pPr>
        <w:autoSpaceDE w:val="0"/>
        <w:autoSpaceDN w:val="0"/>
        <w:adjustRightInd w:val="0"/>
        <w:snapToGrid w:val="0"/>
        <w:spacing w:line="360" w:lineRule="exact"/>
        <w:rPr>
          <w:rFonts w:ascii="仿宋" w:hAnsi="仿宋" w:eastAsia="仿宋" w:cs="仿宋"/>
          <w:b/>
          <w:bCs/>
          <w:kern w:val="0"/>
          <w:sz w:val="22"/>
        </w:rPr>
      </w:pPr>
      <w:bookmarkStart w:id="66" w:name="_Toc649"/>
      <w:r>
        <w:rPr>
          <w:rFonts w:hint="eastAsia" w:ascii="仿宋" w:hAnsi="仿宋" w:eastAsia="仿宋" w:cs="仿宋"/>
          <w:b/>
          <w:bCs/>
          <w:kern w:val="0"/>
          <w:sz w:val="22"/>
        </w:rPr>
        <w:t>4.1 投标文件的密封和标识</w:t>
      </w:r>
      <w:bookmarkEnd w:id="66"/>
    </w:p>
    <w:p>
      <w:pPr>
        <w:adjustRightInd w:val="0"/>
        <w:snapToGrid w:val="0"/>
        <w:spacing w:line="360" w:lineRule="exact"/>
        <w:ind w:firstLine="440" w:firstLineChars="200"/>
        <w:rPr>
          <w:rFonts w:ascii="仿宋" w:hAnsi="仿宋" w:eastAsia="仿宋" w:cs="仿宋"/>
          <w:color w:val="000000"/>
          <w:kern w:val="0"/>
          <w:sz w:val="22"/>
        </w:rPr>
      </w:pPr>
      <w:r>
        <w:rPr>
          <w:rFonts w:hint="eastAsia" w:ascii="仿宋" w:hAnsi="仿宋" w:eastAsia="仿宋" w:cs="仿宋"/>
          <w:color w:val="000000"/>
          <w:sz w:val="22"/>
        </w:rPr>
        <w:t>4.1.1</w:t>
      </w:r>
      <w:r>
        <w:rPr>
          <w:rFonts w:hint="eastAsia" w:ascii="仿宋" w:hAnsi="仿宋" w:eastAsia="仿宋" w:cs="仿宋"/>
          <w:color w:val="000000"/>
          <w:kern w:val="0"/>
          <w:sz w:val="22"/>
        </w:rPr>
        <w:t>投标文件的正本、副本可一同密封包装，并在封口处加盖投标人单位章或法定代表人盖章（或签字）或委托代理人盖章（或签字）。</w:t>
      </w:r>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4.1.2 投标文件的封套上应清楚地标记“投标文件”字样，封套上应写明的其他内容见投标人须知前附表。</w:t>
      </w:r>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4.1.3 未按本章第4.1.1项或第4.1.2项要求密封和加写标记的投标文件，招标人不予受理。</w:t>
      </w:r>
    </w:p>
    <w:p>
      <w:pPr>
        <w:adjustRightInd w:val="0"/>
        <w:snapToGrid w:val="0"/>
        <w:spacing w:line="360" w:lineRule="exact"/>
        <w:ind w:firstLine="440" w:firstLineChars="200"/>
        <w:rPr>
          <w:rFonts w:ascii="仿宋" w:hAnsi="仿宋" w:eastAsia="仿宋" w:cs="仿宋"/>
          <w:color w:val="000000"/>
          <w:kern w:val="0"/>
          <w:sz w:val="22"/>
        </w:rPr>
      </w:pPr>
      <w:r>
        <w:rPr>
          <w:rFonts w:hint="eastAsia" w:ascii="仿宋" w:hAnsi="仿宋" w:eastAsia="仿宋" w:cs="仿宋"/>
          <w:color w:val="000000"/>
          <w:kern w:val="0"/>
          <w:sz w:val="22"/>
        </w:rPr>
        <w:t>4.1.4</w:t>
      </w:r>
      <w:r>
        <w:rPr>
          <w:rFonts w:hint="eastAsia" w:ascii="仿宋" w:hAnsi="仿宋" w:eastAsia="仿宋" w:cs="仿宋"/>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仿宋" w:hAnsi="仿宋" w:eastAsia="仿宋" w:cs="仿宋"/>
          <w:b/>
          <w:bCs/>
          <w:kern w:val="0"/>
          <w:sz w:val="22"/>
        </w:rPr>
      </w:pPr>
      <w:bookmarkStart w:id="67" w:name="_Toc16616"/>
      <w:r>
        <w:rPr>
          <w:rFonts w:hint="eastAsia" w:ascii="仿宋" w:hAnsi="仿宋" w:eastAsia="仿宋" w:cs="仿宋"/>
          <w:b/>
          <w:bCs/>
          <w:kern w:val="0"/>
          <w:sz w:val="22"/>
        </w:rPr>
        <w:t xml:space="preserve">4.2 投标文件的递交 </w:t>
      </w:r>
      <w:bookmarkEnd w:id="67"/>
    </w:p>
    <w:p>
      <w:pPr>
        <w:autoSpaceDE w:val="0"/>
        <w:autoSpaceDN w:val="0"/>
        <w:adjustRightInd w:val="0"/>
        <w:snapToGrid w:val="0"/>
        <w:spacing w:line="360" w:lineRule="exact"/>
        <w:ind w:firstLine="442" w:firstLineChars="200"/>
        <w:rPr>
          <w:rFonts w:ascii="仿宋" w:hAnsi="仿宋" w:eastAsia="仿宋" w:cs="仿宋"/>
          <w:b/>
          <w:bCs/>
          <w:kern w:val="0"/>
          <w:sz w:val="22"/>
        </w:rPr>
      </w:pPr>
      <w:r>
        <w:rPr>
          <w:rFonts w:hint="eastAsia" w:ascii="仿宋" w:hAnsi="仿宋" w:eastAsia="仿宋" w:cs="仿宋"/>
          <w:b/>
          <w:bCs/>
          <w:kern w:val="0"/>
          <w:sz w:val="22"/>
        </w:rPr>
        <w:t>4.2.1投标人应在本须知前附表规定的投标截止时间前递交投标文件。</w:t>
      </w:r>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4.2.2投标人送达投标文件的地点：见投标人须知前附表。</w:t>
      </w:r>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4.2.3除投标人须知前附表另有规定外，投标人所递交的投标文件不予退还。</w:t>
      </w:r>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4.2.4逾期送达的或者未送达指定地点的投标文件，招标人不予受理。</w:t>
      </w:r>
    </w:p>
    <w:p>
      <w:pPr>
        <w:autoSpaceDE w:val="0"/>
        <w:autoSpaceDN w:val="0"/>
        <w:adjustRightInd w:val="0"/>
        <w:snapToGrid w:val="0"/>
        <w:spacing w:line="360" w:lineRule="exact"/>
        <w:rPr>
          <w:rFonts w:ascii="仿宋" w:hAnsi="仿宋" w:eastAsia="仿宋" w:cs="仿宋"/>
          <w:b/>
          <w:bCs/>
          <w:kern w:val="0"/>
          <w:sz w:val="22"/>
        </w:rPr>
      </w:pPr>
      <w:bookmarkStart w:id="68" w:name="_Toc26099"/>
      <w:r>
        <w:rPr>
          <w:rFonts w:hint="eastAsia" w:ascii="仿宋" w:hAnsi="仿宋" w:eastAsia="仿宋" w:cs="仿宋"/>
          <w:b/>
          <w:bCs/>
          <w:kern w:val="0"/>
          <w:sz w:val="22"/>
        </w:rPr>
        <w:t>4.3 投标文件的修改和撤回</w:t>
      </w:r>
      <w:bookmarkEnd w:id="68"/>
    </w:p>
    <w:p>
      <w:pPr>
        <w:adjustRightInd w:val="0"/>
        <w:snapToGrid w:val="0"/>
        <w:spacing w:line="360" w:lineRule="exact"/>
        <w:ind w:firstLine="440" w:firstLineChars="200"/>
        <w:rPr>
          <w:rFonts w:ascii="仿宋" w:hAnsi="仿宋" w:eastAsia="仿宋" w:cs="仿宋"/>
          <w:color w:val="000000"/>
          <w:kern w:val="0"/>
          <w:sz w:val="22"/>
        </w:rPr>
      </w:pPr>
      <w:r>
        <w:rPr>
          <w:rFonts w:hint="eastAsia" w:ascii="仿宋" w:hAnsi="仿宋" w:eastAsia="仿宋" w:cs="仿宋"/>
          <w:color w:val="000000"/>
          <w:kern w:val="0"/>
          <w:sz w:val="22"/>
        </w:rPr>
        <w:t>4.3.1在规定的投标截止时间前，投标人可以修改或撤回已递交的投标文件，但应以书面形式通知招标人。</w:t>
      </w:r>
    </w:p>
    <w:p>
      <w:pPr>
        <w:adjustRightInd w:val="0"/>
        <w:snapToGrid w:val="0"/>
        <w:spacing w:line="360" w:lineRule="exact"/>
        <w:ind w:firstLine="440" w:firstLineChars="200"/>
        <w:rPr>
          <w:rFonts w:ascii="仿宋" w:hAnsi="仿宋" w:eastAsia="仿宋" w:cs="仿宋"/>
          <w:color w:val="000000"/>
          <w:kern w:val="0"/>
          <w:sz w:val="22"/>
        </w:rPr>
      </w:pPr>
      <w:r>
        <w:rPr>
          <w:rFonts w:hint="eastAsia" w:ascii="仿宋" w:hAnsi="仿宋" w:eastAsia="仿宋" w:cs="仿宋"/>
          <w:color w:val="000000"/>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firstLineChars="200"/>
        <w:rPr>
          <w:rFonts w:ascii="仿宋" w:hAnsi="仿宋" w:eastAsia="仿宋" w:cs="仿宋"/>
          <w:color w:val="000000"/>
          <w:kern w:val="0"/>
          <w:sz w:val="22"/>
        </w:rPr>
      </w:pPr>
      <w:r>
        <w:rPr>
          <w:rFonts w:hint="eastAsia" w:ascii="仿宋" w:hAnsi="仿宋" w:eastAsia="仿宋" w:cs="仿宋"/>
          <w:color w:val="000000"/>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仿宋" w:hAnsi="仿宋" w:eastAsia="仿宋" w:cs="仿宋"/>
          <w:b/>
          <w:bCs/>
          <w:kern w:val="0"/>
          <w:sz w:val="22"/>
        </w:rPr>
      </w:pPr>
      <w:bookmarkStart w:id="69" w:name="_Toc29641"/>
      <w:r>
        <w:rPr>
          <w:rFonts w:hint="eastAsia" w:ascii="仿宋" w:hAnsi="仿宋" w:eastAsia="仿宋" w:cs="仿宋"/>
          <w:b/>
          <w:bCs/>
          <w:kern w:val="0"/>
          <w:sz w:val="22"/>
        </w:rPr>
        <w:t>5.开标</w:t>
      </w:r>
      <w:bookmarkEnd w:id="69"/>
    </w:p>
    <w:p>
      <w:pPr>
        <w:autoSpaceDE w:val="0"/>
        <w:autoSpaceDN w:val="0"/>
        <w:adjustRightInd w:val="0"/>
        <w:snapToGrid w:val="0"/>
        <w:spacing w:line="360" w:lineRule="exact"/>
        <w:rPr>
          <w:rFonts w:ascii="仿宋" w:hAnsi="仿宋" w:eastAsia="仿宋" w:cs="仿宋"/>
          <w:b/>
          <w:bCs/>
          <w:kern w:val="0"/>
          <w:sz w:val="22"/>
        </w:rPr>
      </w:pPr>
      <w:bookmarkStart w:id="70" w:name="_Toc15123"/>
      <w:r>
        <w:rPr>
          <w:rFonts w:hint="eastAsia" w:ascii="仿宋" w:hAnsi="仿宋" w:eastAsia="仿宋" w:cs="仿宋"/>
          <w:b/>
          <w:bCs/>
          <w:kern w:val="0"/>
          <w:sz w:val="22"/>
        </w:rPr>
        <w:t>5.1 开标时间和地点</w:t>
      </w:r>
      <w:bookmarkEnd w:id="70"/>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5.1.1</w:t>
      </w:r>
      <w:r>
        <w:rPr>
          <w:rFonts w:hint="eastAsia" w:ascii="仿宋" w:hAnsi="仿宋" w:eastAsia="仿宋" w:cs="仿宋"/>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5.1.2投标人在投标时应随身携带下列资料提交招标人</w:t>
      </w:r>
    </w:p>
    <w:p>
      <w:pPr>
        <w:adjustRightInd w:val="0"/>
        <w:snapToGrid w:val="0"/>
        <w:spacing w:line="360" w:lineRule="exact"/>
        <w:ind w:firstLine="440" w:firstLineChars="200"/>
        <w:rPr>
          <w:rFonts w:ascii="仿宋" w:hAnsi="仿宋" w:eastAsia="仿宋" w:cs="仿宋"/>
          <w:sz w:val="22"/>
        </w:rPr>
      </w:pPr>
      <w:bookmarkStart w:id="71" w:name="_Toc7101"/>
      <w:r>
        <w:rPr>
          <w:rFonts w:hint="eastAsia" w:ascii="仿宋" w:hAnsi="仿宋" w:eastAsia="仿宋" w:cs="仿宋"/>
          <w:sz w:val="22"/>
        </w:rPr>
        <w:t>（1）委托代理人的身份证、法定代表人授权委托书（装订在投标文件内亦可）；</w:t>
      </w:r>
    </w:p>
    <w:p>
      <w:pPr>
        <w:adjustRightInd w:val="0"/>
        <w:snapToGrid w:val="0"/>
        <w:spacing w:line="360" w:lineRule="exact"/>
        <w:ind w:firstLine="440" w:firstLineChars="200"/>
        <w:rPr>
          <w:rFonts w:ascii="仿宋" w:hAnsi="仿宋" w:eastAsia="仿宋" w:cs="仿宋"/>
          <w:sz w:val="22"/>
        </w:rPr>
      </w:pPr>
      <w:r>
        <w:rPr>
          <w:rFonts w:hint="eastAsia" w:ascii="仿宋" w:hAnsi="仿宋" w:eastAsia="仿宋" w:cs="仿宋"/>
          <w:sz w:val="22"/>
        </w:rPr>
        <w:t>（2）投标保证金收执证明或汇款凭证或银行回单（装订在投标文件内亦可）。</w:t>
      </w:r>
    </w:p>
    <w:p>
      <w:pPr>
        <w:autoSpaceDE w:val="0"/>
        <w:autoSpaceDN w:val="0"/>
        <w:adjustRightInd w:val="0"/>
        <w:snapToGrid w:val="0"/>
        <w:spacing w:line="360" w:lineRule="exact"/>
        <w:rPr>
          <w:rFonts w:ascii="仿宋" w:hAnsi="仿宋" w:eastAsia="仿宋" w:cs="仿宋"/>
          <w:b/>
          <w:bCs/>
          <w:kern w:val="0"/>
          <w:sz w:val="22"/>
        </w:rPr>
      </w:pPr>
      <w:r>
        <w:rPr>
          <w:rFonts w:hint="eastAsia" w:ascii="仿宋" w:hAnsi="仿宋" w:eastAsia="仿宋" w:cs="仿宋"/>
          <w:b/>
          <w:bCs/>
          <w:kern w:val="0"/>
          <w:sz w:val="22"/>
        </w:rPr>
        <w:t>5.2 开标程序</w:t>
      </w:r>
      <w:bookmarkEnd w:id="71"/>
    </w:p>
    <w:p>
      <w:pPr>
        <w:adjustRightInd w:val="0"/>
        <w:snapToGrid w:val="0"/>
        <w:spacing w:line="360" w:lineRule="exact"/>
        <w:ind w:firstLine="440" w:firstLineChars="200"/>
        <w:rPr>
          <w:rFonts w:ascii="仿宋" w:hAnsi="仿宋" w:eastAsia="仿宋" w:cs="仿宋"/>
          <w:color w:val="000000"/>
          <w:kern w:val="0"/>
          <w:sz w:val="22"/>
        </w:rPr>
      </w:pPr>
      <w:r>
        <w:rPr>
          <w:rFonts w:hint="eastAsia" w:ascii="仿宋" w:hAnsi="仿宋" w:eastAsia="仿宋" w:cs="仿宋"/>
          <w:color w:val="000000"/>
          <w:kern w:val="0"/>
          <w:sz w:val="22"/>
        </w:rPr>
        <w:t>主持人按下列程序进行开标：</w:t>
      </w:r>
    </w:p>
    <w:p>
      <w:pPr>
        <w:adjustRightInd w:val="0"/>
        <w:snapToGrid w:val="0"/>
        <w:spacing w:line="360" w:lineRule="exact"/>
        <w:ind w:firstLine="440" w:firstLineChars="200"/>
        <w:rPr>
          <w:rFonts w:ascii="仿宋" w:hAnsi="仿宋" w:eastAsia="仿宋" w:cs="仿宋"/>
          <w:color w:val="000000"/>
          <w:kern w:val="0"/>
          <w:sz w:val="22"/>
        </w:rPr>
      </w:pPr>
      <w:r>
        <w:rPr>
          <w:rFonts w:hint="eastAsia" w:ascii="仿宋" w:hAnsi="仿宋" w:eastAsia="仿宋" w:cs="仿宋"/>
          <w:color w:val="000000"/>
          <w:kern w:val="0"/>
          <w:sz w:val="22"/>
        </w:rPr>
        <w:t>（1）宣布开标纪律；</w:t>
      </w:r>
    </w:p>
    <w:p>
      <w:pPr>
        <w:adjustRightInd w:val="0"/>
        <w:snapToGrid w:val="0"/>
        <w:spacing w:line="360" w:lineRule="exact"/>
        <w:ind w:firstLine="440" w:firstLineChars="200"/>
        <w:rPr>
          <w:rFonts w:ascii="仿宋" w:hAnsi="仿宋" w:eastAsia="仿宋" w:cs="仿宋"/>
          <w:color w:val="000000"/>
          <w:kern w:val="0"/>
          <w:sz w:val="22"/>
        </w:rPr>
      </w:pPr>
      <w:r>
        <w:rPr>
          <w:rFonts w:hint="eastAsia" w:ascii="仿宋" w:hAnsi="仿宋" w:eastAsia="仿宋" w:cs="仿宋"/>
          <w:color w:val="000000"/>
          <w:kern w:val="0"/>
          <w:sz w:val="22"/>
        </w:rPr>
        <w:t>（2）公布在投标截止时间前递交投标文件的投标人名称，并点名确认投标人是否派人到场；</w:t>
      </w:r>
    </w:p>
    <w:p>
      <w:pPr>
        <w:adjustRightInd w:val="0"/>
        <w:snapToGrid w:val="0"/>
        <w:spacing w:line="360" w:lineRule="exact"/>
        <w:ind w:firstLine="440" w:firstLineChars="200"/>
        <w:rPr>
          <w:rFonts w:ascii="仿宋" w:hAnsi="仿宋" w:eastAsia="仿宋" w:cs="仿宋"/>
          <w:color w:val="000000"/>
          <w:kern w:val="0"/>
          <w:sz w:val="22"/>
        </w:rPr>
      </w:pPr>
      <w:r>
        <w:rPr>
          <w:rFonts w:hint="eastAsia" w:ascii="仿宋" w:hAnsi="仿宋" w:eastAsia="仿宋" w:cs="仿宋"/>
          <w:color w:val="000000"/>
          <w:kern w:val="0"/>
          <w:sz w:val="22"/>
        </w:rPr>
        <w:t>（3）宣布开标人、唱标人、记录人、监标人等有关人员姓名；</w:t>
      </w:r>
    </w:p>
    <w:p>
      <w:pPr>
        <w:adjustRightInd w:val="0"/>
        <w:snapToGrid w:val="0"/>
        <w:spacing w:line="360" w:lineRule="exact"/>
        <w:ind w:firstLine="440" w:firstLineChars="200"/>
        <w:rPr>
          <w:rFonts w:ascii="仿宋" w:hAnsi="仿宋" w:eastAsia="仿宋" w:cs="仿宋"/>
          <w:color w:val="000000"/>
          <w:kern w:val="0"/>
          <w:sz w:val="22"/>
        </w:rPr>
      </w:pPr>
      <w:r>
        <w:rPr>
          <w:rFonts w:hint="eastAsia" w:ascii="仿宋" w:hAnsi="仿宋" w:eastAsia="仿宋" w:cs="仿宋"/>
          <w:color w:val="000000"/>
          <w:kern w:val="0"/>
          <w:sz w:val="22"/>
        </w:rPr>
        <w:t>（4）按照投标人须知前附表规定检查投标文件的密封情况；</w:t>
      </w:r>
    </w:p>
    <w:p>
      <w:pPr>
        <w:adjustRightInd w:val="0"/>
        <w:snapToGrid w:val="0"/>
        <w:spacing w:line="360" w:lineRule="exact"/>
        <w:ind w:firstLine="440" w:firstLineChars="200"/>
        <w:rPr>
          <w:rFonts w:ascii="仿宋" w:hAnsi="仿宋" w:eastAsia="仿宋" w:cs="仿宋"/>
          <w:color w:val="000000"/>
          <w:kern w:val="0"/>
          <w:sz w:val="22"/>
        </w:rPr>
      </w:pPr>
      <w:r>
        <w:rPr>
          <w:rFonts w:hint="eastAsia" w:ascii="仿宋" w:hAnsi="仿宋" w:eastAsia="仿宋" w:cs="仿宋"/>
          <w:color w:val="000000"/>
          <w:kern w:val="0"/>
          <w:sz w:val="22"/>
        </w:rPr>
        <w:t>（5）按照投标人须知前附表的规定确定并宣布投标文件开标顺序；</w:t>
      </w:r>
    </w:p>
    <w:p>
      <w:pPr>
        <w:adjustRightInd w:val="0"/>
        <w:snapToGrid w:val="0"/>
        <w:spacing w:line="360" w:lineRule="exact"/>
        <w:ind w:firstLine="440" w:firstLineChars="200"/>
        <w:rPr>
          <w:rFonts w:ascii="仿宋" w:hAnsi="仿宋" w:eastAsia="仿宋" w:cs="仿宋"/>
          <w:color w:val="000000"/>
          <w:kern w:val="0"/>
          <w:sz w:val="22"/>
        </w:rPr>
      </w:pPr>
      <w:r>
        <w:rPr>
          <w:rFonts w:hint="eastAsia" w:ascii="仿宋" w:hAnsi="仿宋" w:eastAsia="仿宋" w:cs="仿宋"/>
          <w:color w:val="000000"/>
          <w:kern w:val="0"/>
          <w:sz w:val="22"/>
        </w:rPr>
        <w:t>（6）</w:t>
      </w:r>
      <w:r>
        <w:rPr>
          <w:rFonts w:hint="eastAsia" w:ascii="仿宋" w:hAnsi="仿宋" w:eastAsia="仿宋" w:cs="仿宋"/>
          <w:color w:val="000000"/>
          <w:sz w:val="22"/>
        </w:rPr>
        <w:t>按照宣布的开标顺序当众开标，公布投标人名称、投标保证金的递交情况、投标报价、服务期及其他内容，并记录在案；</w:t>
      </w:r>
    </w:p>
    <w:p>
      <w:pPr>
        <w:adjustRightInd w:val="0"/>
        <w:snapToGrid w:val="0"/>
        <w:spacing w:line="360" w:lineRule="exact"/>
        <w:ind w:firstLine="440" w:firstLineChars="200"/>
        <w:rPr>
          <w:rFonts w:ascii="仿宋" w:hAnsi="仿宋" w:eastAsia="仿宋" w:cs="仿宋"/>
          <w:color w:val="000000"/>
          <w:kern w:val="0"/>
          <w:sz w:val="22"/>
        </w:rPr>
      </w:pPr>
      <w:r>
        <w:rPr>
          <w:rFonts w:hint="eastAsia" w:ascii="仿宋" w:hAnsi="仿宋" w:eastAsia="仿宋" w:cs="仿宋"/>
          <w:color w:val="000000"/>
          <w:kern w:val="0"/>
          <w:sz w:val="22"/>
        </w:rPr>
        <w:t>（7）投标人代表、招标人代表、监标人、记录人等有关人员在开标记录上签字确认；</w:t>
      </w:r>
    </w:p>
    <w:p>
      <w:pPr>
        <w:adjustRightInd w:val="0"/>
        <w:snapToGrid w:val="0"/>
        <w:spacing w:line="360" w:lineRule="exact"/>
        <w:ind w:firstLine="440" w:firstLineChars="200"/>
        <w:rPr>
          <w:rFonts w:ascii="仿宋" w:hAnsi="仿宋" w:eastAsia="仿宋" w:cs="仿宋"/>
          <w:color w:val="000000"/>
          <w:kern w:val="0"/>
          <w:sz w:val="22"/>
        </w:rPr>
      </w:pPr>
      <w:r>
        <w:rPr>
          <w:rFonts w:hint="eastAsia" w:ascii="仿宋" w:hAnsi="仿宋" w:eastAsia="仿宋" w:cs="仿宋"/>
          <w:color w:val="000000"/>
          <w:kern w:val="0"/>
          <w:sz w:val="22"/>
        </w:rPr>
        <w:t>（8）开标结束。</w:t>
      </w:r>
    </w:p>
    <w:p>
      <w:pPr>
        <w:autoSpaceDE w:val="0"/>
        <w:autoSpaceDN w:val="0"/>
        <w:adjustRightInd w:val="0"/>
        <w:snapToGrid w:val="0"/>
        <w:spacing w:line="360" w:lineRule="exact"/>
        <w:rPr>
          <w:rFonts w:ascii="仿宋" w:hAnsi="仿宋" w:eastAsia="仿宋" w:cs="仿宋"/>
          <w:b/>
          <w:bCs/>
          <w:kern w:val="0"/>
          <w:sz w:val="22"/>
        </w:rPr>
      </w:pPr>
      <w:bookmarkStart w:id="72" w:name="_Toc31578"/>
      <w:r>
        <w:rPr>
          <w:rFonts w:hint="eastAsia" w:ascii="仿宋" w:hAnsi="仿宋" w:eastAsia="仿宋" w:cs="仿宋"/>
          <w:b/>
          <w:bCs/>
          <w:kern w:val="0"/>
          <w:sz w:val="22"/>
        </w:rPr>
        <w:t>6.评标</w:t>
      </w:r>
      <w:bookmarkEnd w:id="72"/>
    </w:p>
    <w:p>
      <w:pPr>
        <w:autoSpaceDE w:val="0"/>
        <w:autoSpaceDN w:val="0"/>
        <w:adjustRightInd w:val="0"/>
        <w:snapToGrid w:val="0"/>
        <w:spacing w:line="360" w:lineRule="exact"/>
        <w:rPr>
          <w:rFonts w:ascii="仿宋" w:hAnsi="仿宋" w:eastAsia="仿宋" w:cs="仿宋"/>
          <w:b/>
          <w:bCs/>
          <w:kern w:val="0"/>
          <w:sz w:val="22"/>
        </w:rPr>
      </w:pPr>
      <w:bookmarkStart w:id="73" w:name="_Toc10279"/>
      <w:r>
        <w:rPr>
          <w:rFonts w:hint="eastAsia" w:ascii="仿宋" w:hAnsi="仿宋" w:eastAsia="仿宋" w:cs="仿宋"/>
          <w:b/>
          <w:bCs/>
          <w:kern w:val="0"/>
          <w:sz w:val="22"/>
        </w:rPr>
        <w:t>6.1 评标委员会</w:t>
      </w:r>
      <w:bookmarkEnd w:id="73"/>
    </w:p>
    <w:p>
      <w:pPr>
        <w:adjustRightInd w:val="0"/>
        <w:snapToGrid w:val="0"/>
        <w:spacing w:line="360" w:lineRule="exact"/>
        <w:ind w:firstLine="440" w:firstLineChars="200"/>
        <w:rPr>
          <w:rFonts w:ascii="仿宋" w:hAnsi="仿宋" w:eastAsia="仿宋" w:cs="仿宋"/>
          <w:color w:val="000000"/>
          <w:kern w:val="0"/>
          <w:sz w:val="22"/>
        </w:rPr>
      </w:pPr>
      <w:r>
        <w:rPr>
          <w:rFonts w:hint="eastAsia" w:ascii="仿宋" w:hAnsi="仿宋" w:eastAsia="仿宋" w:cs="仿宋"/>
          <w:color w:val="000000"/>
          <w:kern w:val="0"/>
          <w:sz w:val="22"/>
        </w:rPr>
        <w:t>6.1.1</w:t>
      </w:r>
      <w:r>
        <w:rPr>
          <w:rFonts w:hint="eastAsia" w:ascii="仿宋" w:hAnsi="仿宋" w:eastAsia="仿宋" w:cs="仿宋"/>
          <w:kern w:val="0"/>
          <w:sz w:val="22"/>
        </w:rPr>
        <w:t>评标由招标人依法组建的评标委员会负责。评标委员会成员人数以及技术、经济等方面专家的确定方式见投标人须知前附表。</w:t>
      </w:r>
    </w:p>
    <w:p>
      <w:pPr>
        <w:adjustRightInd w:val="0"/>
        <w:snapToGrid w:val="0"/>
        <w:spacing w:line="360" w:lineRule="exact"/>
        <w:ind w:firstLine="440" w:firstLineChars="200"/>
        <w:rPr>
          <w:rFonts w:ascii="仿宋" w:hAnsi="仿宋" w:eastAsia="仿宋" w:cs="仿宋"/>
          <w:color w:val="000000"/>
          <w:kern w:val="0"/>
          <w:sz w:val="22"/>
        </w:rPr>
      </w:pPr>
      <w:r>
        <w:rPr>
          <w:rFonts w:hint="eastAsia" w:ascii="仿宋" w:hAnsi="仿宋" w:eastAsia="仿宋" w:cs="仿宋"/>
          <w:color w:val="000000"/>
          <w:kern w:val="0"/>
          <w:sz w:val="22"/>
        </w:rPr>
        <w:t>6.1.2评标委员会成员有下列情形之一的，应当回避：</w:t>
      </w:r>
    </w:p>
    <w:p>
      <w:pPr>
        <w:adjustRightInd w:val="0"/>
        <w:snapToGrid w:val="0"/>
        <w:spacing w:line="360" w:lineRule="exact"/>
        <w:ind w:firstLine="440" w:firstLineChars="200"/>
        <w:rPr>
          <w:rFonts w:ascii="仿宋" w:hAnsi="仿宋" w:eastAsia="仿宋" w:cs="仿宋"/>
          <w:color w:val="000000"/>
          <w:kern w:val="0"/>
          <w:sz w:val="22"/>
        </w:rPr>
      </w:pPr>
      <w:r>
        <w:rPr>
          <w:rFonts w:hint="eastAsia" w:ascii="仿宋" w:hAnsi="仿宋" w:eastAsia="仿宋" w:cs="仿宋"/>
          <w:color w:val="000000"/>
          <w:kern w:val="0"/>
          <w:sz w:val="22"/>
        </w:rPr>
        <w:t>（1）招标人或投标人的主要负责人的近亲属；</w:t>
      </w:r>
    </w:p>
    <w:p>
      <w:pPr>
        <w:adjustRightInd w:val="0"/>
        <w:snapToGrid w:val="0"/>
        <w:spacing w:line="360" w:lineRule="exact"/>
        <w:ind w:firstLine="440" w:firstLineChars="200"/>
        <w:rPr>
          <w:rFonts w:ascii="仿宋" w:hAnsi="仿宋" w:eastAsia="仿宋" w:cs="仿宋"/>
          <w:color w:val="000000"/>
          <w:kern w:val="0"/>
          <w:sz w:val="22"/>
        </w:rPr>
      </w:pPr>
      <w:r>
        <w:rPr>
          <w:rFonts w:hint="eastAsia" w:ascii="仿宋" w:hAnsi="仿宋" w:eastAsia="仿宋" w:cs="仿宋"/>
          <w:color w:val="000000"/>
          <w:kern w:val="0"/>
          <w:sz w:val="22"/>
        </w:rPr>
        <w:t>（2）项目主管部门或者行政监督部门的人员；</w:t>
      </w:r>
    </w:p>
    <w:p>
      <w:pPr>
        <w:adjustRightInd w:val="0"/>
        <w:snapToGrid w:val="0"/>
        <w:spacing w:line="360" w:lineRule="exact"/>
        <w:ind w:firstLine="440" w:firstLineChars="200"/>
        <w:rPr>
          <w:rFonts w:ascii="仿宋" w:hAnsi="仿宋" w:eastAsia="仿宋" w:cs="仿宋"/>
          <w:color w:val="000000"/>
          <w:kern w:val="0"/>
          <w:sz w:val="22"/>
        </w:rPr>
      </w:pPr>
      <w:r>
        <w:rPr>
          <w:rFonts w:hint="eastAsia" w:ascii="仿宋" w:hAnsi="仿宋" w:eastAsia="仿宋" w:cs="仿宋"/>
          <w:color w:val="000000"/>
          <w:kern w:val="0"/>
          <w:sz w:val="22"/>
        </w:rPr>
        <w:t>（3）与投标人有经济利益关系，可能影响对投标公正评审的；</w:t>
      </w:r>
    </w:p>
    <w:p>
      <w:pPr>
        <w:adjustRightInd w:val="0"/>
        <w:snapToGrid w:val="0"/>
        <w:spacing w:line="360" w:lineRule="exact"/>
        <w:ind w:firstLine="440" w:firstLineChars="200"/>
        <w:rPr>
          <w:rFonts w:ascii="仿宋" w:hAnsi="仿宋" w:eastAsia="仿宋" w:cs="仿宋"/>
          <w:color w:val="000000"/>
          <w:kern w:val="0"/>
          <w:sz w:val="22"/>
        </w:rPr>
      </w:pPr>
      <w:r>
        <w:rPr>
          <w:rFonts w:hint="eastAsia" w:ascii="仿宋" w:hAnsi="仿宋" w:eastAsia="仿宋" w:cs="仿宋"/>
          <w:color w:val="000000"/>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仿宋" w:hAnsi="仿宋" w:eastAsia="仿宋" w:cs="仿宋"/>
          <w:b/>
          <w:bCs/>
          <w:kern w:val="0"/>
          <w:sz w:val="22"/>
        </w:rPr>
      </w:pPr>
      <w:bookmarkStart w:id="74" w:name="_Toc3460"/>
      <w:r>
        <w:rPr>
          <w:rFonts w:hint="eastAsia" w:ascii="仿宋" w:hAnsi="仿宋" w:eastAsia="仿宋" w:cs="仿宋"/>
          <w:b/>
          <w:bCs/>
          <w:kern w:val="0"/>
          <w:sz w:val="22"/>
        </w:rPr>
        <w:t>6.2 评标原则</w:t>
      </w:r>
      <w:bookmarkEnd w:id="74"/>
    </w:p>
    <w:p>
      <w:pPr>
        <w:adjustRightInd w:val="0"/>
        <w:snapToGrid w:val="0"/>
        <w:spacing w:line="360" w:lineRule="exact"/>
        <w:ind w:firstLine="440" w:firstLineChars="200"/>
        <w:rPr>
          <w:rFonts w:ascii="仿宋" w:hAnsi="仿宋" w:eastAsia="仿宋" w:cs="仿宋"/>
          <w:color w:val="000000"/>
          <w:kern w:val="0"/>
          <w:sz w:val="22"/>
        </w:rPr>
      </w:pPr>
      <w:r>
        <w:rPr>
          <w:rFonts w:hint="eastAsia" w:ascii="仿宋" w:hAnsi="仿宋" w:eastAsia="仿宋" w:cs="仿宋"/>
          <w:color w:val="000000"/>
          <w:kern w:val="0"/>
          <w:sz w:val="22"/>
        </w:rPr>
        <w:t>评标活动遵循公平、公正、科学和择优的原则。</w:t>
      </w:r>
    </w:p>
    <w:p>
      <w:pPr>
        <w:autoSpaceDE w:val="0"/>
        <w:autoSpaceDN w:val="0"/>
        <w:adjustRightInd w:val="0"/>
        <w:snapToGrid w:val="0"/>
        <w:spacing w:line="360" w:lineRule="exact"/>
        <w:rPr>
          <w:rFonts w:ascii="仿宋" w:hAnsi="仿宋" w:eastAsia="仿宋" w:cs="仿宋"/>
          <w:b/>
          <w:bCs/>
          <w:kern w:val="0"/>
          <w:sz w:val="22"/>
        </w:rPr>
      </w:pPr>
      <w:bookmarkStart w:id="75" w:name="_Toc28178"/>
      <w:r>
        <w:rPr>
          <w:rFonts w:hint="eastAsia" w:ascii="仿宋" w:hAnsi="仿宋" w:eastAsia="仿宋" w:cs="仿宋"/>
          <w:b/>
          <w:bCs/>
          <w:kern w:val="0"/>
          <w:sz w:val="22"/>
        </w:rPr>
        <w:t>6.3 评标</w:t>
      </w:r>
      <w:bookmarkEnd w:id="75"/>
    </w:p>
    <w:p>
      <w:pPr>
        <w:adjustRightInd w:val="0"/>
        <w:snapToGrid w:val="0"/>
        <w:spacing w:line="360" w:lineRule="exact"/>
        <w:ind w:firstLine="440" w:firstLineChars="200"/>
        <w:rPr>
          <w:rFonts w:ascii="仿宋" w:hAnsi="仿宋" w:eastAsia="仿宋" w:cs="仿宋"/>
          <w:color w:val="000000"/>
          <w:kern w:val="0"/>
          <w:sz w:val="22"/>
        </w:rPr>
      </w:pPr>
      <w:r>
        <w:rPr>
          <w:rFonts w:hint="eastAsia" w:ascii="仿宋" w:hAnsi="仿宋" w:eastAsia="仿宋" w:cs="仿宋"/>
          <w:color w:val="000000"/>
          <w:kern w:val="0"/>
          <w:sz w:val="22"/>
        </w:rPr>
        <w:t>评标委员会按照第五章“评标方法及标准”对投标文件进行评审。第五章“评标方法及标准”没有规定的方法、评审因素和标准，不作为评标依据。</w:t>
      </w:r>
    </w:p>
    <w:p>
      <w:pPr>
        <w:autoSpaceDE w:val="0"/>
        <w:autoSpaceDN w:val="0"/>
        <w:adjustRightInd w:val="0"/>
        <w:snapToGrid w:val="0"/>
        <w:spacing w:line="360" w:lineRule="exact"/>
        <w:rPr>
          <w:rFonts w:ascii="仿宋" w:hAnsi="仿宋" w:eastAsia="仿宋" w:cs="仿宋"/>
          <w:b/>
          <w:bCs/>
          <w:kern w:val="0"/>
          <w:sz w:val="22"/>
        </w:rPr>
      </w:pPr>
      <w:bookmarkStart w:id="76" w:name="_Toc24237"/>
      <w:r>
        <w:rPr>
          <w:rFonts w:hint="eastAsia" w:ascii="仿宋" w:hAnsi="仿宋" w:eastAsia="仿宋" w:cs="仿宋"/>
          <w:b/>
          <w:bCs/>
          <w:kern w:val="0"/>
          <w:sz w:val="22"/>
        </w:rPr>
        <w:t>7.合同授予</w:t>
      </w:r>
      <w:bookmarkEnd w:id="76"/>
    </w:p>
    <w:p>
      <w:pPr>
        <w:autoSpaceDE w:val="0"/>
        <w:autoSpaceDN w:val="0"/>
        <w:adjustRightInd w:val="0"/>
        <w:snapToGrid w:val="0"/>
        <w:spacing w:line="360" w:lineRule="exact"/>
        <w:rPr>
          <w:rFonts w:ascii="仿宋" w:hAnsi="仿宋" w:eastAsia="仿宋" w:cs="仿宋"/>
          <w:b/>
          <w:bCs/>
          <w:kern w:val="0"/>
          <w:sz w:val="22"/>
        </w:rPr>
      </w:pPr>
      <w:bookmarkStart w:id="77" w:name="_Toc18809"/>
      <w:r>
        <w:rPr>
          <w:rFonts w:hint="eastAsia" w:ascii="仿宋" w:hAnsi="仿宋" w:eastAsia="仿宋" w:cs="仿宋"/>
          <w:b/>
          <w:bCs/>
          <w:kern w:val="0"/>
          <w:sz w:val="22"/>
        </w:rPr>
        <w:t>7.1 定标方式</w:t>
      </w:r>
      <w:bookmarkEnd w:id="77"/>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仿宋" w:hAnsi="仿宋" w:eastAsia="仿宋" w:cs="仿宋"/>
          <w:b/>
          <w:bCs/>
          <w:kern w:val="0"/>
          <w:sz w:val="22"/>
        </w:rPr>
      </w:pPr>
      <w:bookmarkStart w:id="78" w:name="_Toc14573"/>
      <w:r>
        <w:rPr>
          <w:rFonts w:hint="eastAsia" w:ascii="仿宋" w:hAnsi="仿宋" w:eastAsia="仿宋" w:cs="仿宋"/>
          <w:b/>
          <w:bCs/>
          <w:kern w:val="0"/>
          <w:sz w:val="22"/>
        </w:rPr>
        <w:t>7.2 中标通知</w:t>
      </w:r>
      <w:bookmarkEnd w:id="78"/>
    </w:p>
    <w:p>
      <w:pPr>
        <w:adjustRightInd w:val="0"/>
        <w:snapToGrid w:val="0"/>
        <w:spacing w:line="360" w:lineRule="exact"/>
        <w:ind w:firstLine="440" w:firstLineChars="200"/>
        <w:rPr>
          <w:rFonts w:ascii="仿宋" w:hAnsi="仿宋" w:eastAsia="仿宋" w:cs="仿宋"/>
          <w:color w:val="000000"/>
          <w:kern w:val="0"/>
          <w:sz w:val="22"/>
        </w:rPr>
      </w:pPr>
      <w:r>
        <w:rPr>
          <w:rFonts w:hint="eastAsia" w:ascii="仿宋" w:hAnsi="仿宋" w:eastAsia="仿宋" w:cs="仿宋"/>
          <w:color w:val="000000"/>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仿宋" w:hAnsi="仿宋" w:eastAsia="仿宋" w:cs="仿宋"/>
          <w:b/>
          <w:bCs/>
          <w:kern w:val="0"/>
          <w:sz w:val="22"/>
        </w:rPr>
      </w:pPr>
      <w:bookmarkStart w:id="79" w:name="_Toc27132"/>
      <w:bookmarkStart w:id="80" w:name="_Toc27581"/>
      <w:r>
        <w:rPr>
          <w:rFonts w:hint="eastAsia" w:ascii="仿宋" w:hAnsi="仿宋" w:eastAsia="仿宋" w:cs="仿宋"/>
          <w:b/>
          <w:bCs/>
          <w:kern w:val="0"/>
          <w:sz w:val="22"/>
        </w:rPr>
        <w:t>7.3 履约保证金</w:t>
      </w:r>
      <w:bookmarkEnd w:id="79"/>
    </w:p>
    <w:p>
      <w:pPr>
        <w:adjustRightInd w:val="0"/>
        <w:snapToGrid w:val="0"/>
        <w:spacing w:line="360" w:lineRule="exact"/>
        <w:ind w:firstLine="440" w:firstLineChars="200"/>
        <w:rPr>
          <w:rFonts w:ascii="仿宋" w:hAnsi="仿宋" w:eastAsia="仿宋" w:cs="仿宋"/>
          <w:kern w:val="0"/>
          <w:sz w:val="22"/>
        </w:rPr>
      </w:pPr>
      <w:r>
        <w:rPr>
          <w:rFonts w:hint="eastAsia" w:ascii="仿宋" w:hAnsi="仿宋" w:eastAsia="仿宋" w:cs="仿宋"/>
          <w:kern w:val="0"/>
          <w:sz w:val="22"/>
        </w:rPr>
        <w:t>7.3.1在签订合同前，中标人应按投标人须知前附表规定的金额和担保形式向招标人提交履约保证金。</w:t>
      </w:r>
    </w:p>
    <w:p>
      <w:pPr>
        <w:adjustRightInd w:val="0"/>
        <w:snapToGrid w:val="0"/>
        <w:spacing w:line="360" w:lineRule="exact"/>
        <w:ind w:firstLine="440" w:firstLineChars="200"/>
        <w:rPr>
          <w:rFonts w:ascii="仿宋" w:hAnsi="仿宋" w:eastAsia="仿宋" w:cs="仿宋"/>
          <w:kern w:val="0"/>
          <w:sz w:val="22"/>
        </w:rPr>
      </w:pPr>
      <w:r>
        <w:rPr>
          <w:rFonts w:hint="eastAsia" w:ascii="仿宋" w:hAnsi="仿宋" w:eastAsia="仿宋" w:cs="仿宋"/>
          <w:kern w:val="0"/>
          <w:sz w:val="22"/>
        </w:rPr>
        <w:t>7.3.2 中标人不能按本章第7.3.1项要求提交履约保证金的，视为放弃中标，其投标保证金不予退还，给招标人造成的损失超过投标保证金数额的，中标人还应当对超过部分予以赔偿。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仿宋" w:hAnsi="仿宋" w:eastAsia="仿宋" w:cs="仿宋"/>
          <w:b/>
          <w:bCs/>
          <w:kern w:val="0"/>
          <w:sz w:val="22"/>
        </w:rPr>
      </w:pPr>
      <w:r>
        <w:rPr>
          <w:rFonts w:hint="eastAsia" w:ascii="仿宋" w:hAnsi="仿宋" w:eastAsia="仿宋" w:cs="仿宋"/>
          <w:b/>
          <w:bCs/>
          <w:kern w:val="0"/>
          <w:sz w:val="22"/>
        </w:rPr>
        <w:t>7.4 签订合同</w:t>
      </w:r>
      <w:bookmarkEnd w:id="80"/>
    </w:p>
    <w:p>
      <w:pPr>
        <w:adjustRightInd w:val="0"/>
        <w:snapToGrid w:val="0"/>
        <w:spacing w:line="360" w:lineRule="exact"/>
        <w:ind w:firstLine="440" w:firstLineChars="200"/>
        <w:rPr>
          <w:rFonts w:ascii="仿宋" w:hAnsi="仿宋" w:eastAsia="仿宋" w:cs="仿宋"/>
          <w:color w:val="000000"/>
          <w:kern w:val="0"/>
          <w:sz w:val="22"/>
        </w:rPr>
      </w:pPr>
      <w:r>
        <w:rPr>
          <w:rFonts w:hint="eastAsia" w:ascii="仿宋" w:hAnsi="仿宋" w:eastAsia="仿宋" w:cs="仿宋"/>
          <w:color w:val="000000"/>
          <w:sz w:val="22"/>
        </w:rPr>
        <w:t>7</w:t>
      </w:r>
      <w:bookmarkStart w:id="81" w:name="_Toc11806"/>
      <w:bookmarkStart w:id="82" w:name="_Toc220123241"/>
      <w:bookmarkStart w:id="83" w:name="_Toc219809801"/>
      <w:r>
        <w:rPr>
          <w:rFonts w:hint="eastAsia" w:ascii="仿宋" w:hAnsi="仿宋" w:eastAsia="仿宋" w:cs="仿宋"/>
          <w:color w:val="000000"/>
          <w:kern w:val="0"/>
          <w:sz w:val="22"/>
        </w:rPr>
        <w:t>.4.1招标人和中标人应当自中标通知书发出之日起30个工作日内订立书面合同（合同条款按第四章</w:t>
      </w:r>
      <w:r>
        <w:rPr>
          <w:rFonts w:hint="eastAsia" w:ascii="仿宋" w:hAnsi="仿宋" w:eastAsia="仿宋" w:cs="仿宋"/>
          <w:kern w:val="0"/>
          <w:sz w:val="22"/>
        </w:rPr>
        <w:t>“合同条款”</w:t>
      </w:r>
      <w:r>
        <w:rPr>
          <w:rFonts w:hint="eastAsia" w:ascii="仿宋" w:hAnsi="仿宋" w:eastAsia="仿宋" w:cs="仿宋"/>
          <w:color w:val="000000"/>
          <w:kern w:val="0"/>
          <w:sz w:val="22"/>
        </w:rPr>
        <w:t>）。中标人无正当理由拒签协议的，招标人取消其中标资格，其投标保证金不予退还；给招标人造成的损失超过投标保证金数额的，中标人还应当对超过部分予以赔偿。</w:t>
      </w:r>
    </w:p>
    <w:p>
      <w:pPr>
        <w:adjustRightInd w:val="0"/>
        <w:snapToGrid w:val="0"/>
        <w:spacing w:line="360" w:lineRule="exact"/>
        <w:ind w:firstLine="440" w:firstLineChars="200"/>
        <w:rPr>
          <w:rFonts w:ascii="仿宋" w:hAnsi="仿宋" w:eastAsia="仿宋" w:cs="仿宋"/>
          <w:color w:val="000000"/>
          <w:kern w:val="0"/>
          <w:sz w:val="22"/>
        </w:rPr>
      </w:pPr>
      <w:r>
        <w:rPr>
          <w:rFonts w:hint="eastAsia" w:ascii="仿宋" w:hAnsi="仿宋" w:eastAsia="仿宋" w:cs="仿宋"/>
          <w:color w:val="000000"/>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ascii="仿宋" w:hAnsi="仿宋" w:eastAsia="仿宋" w:cs="仿宋"/>
          <w:b/>
          <w:color w:val="000000"/>
          <w:kern w:val="0"/>
          <w:sz w:val="22"/>
        </w:rPr>
      </w:pPr>
      <w:r>
        <w:rPr>
          <w:rFonts w:hint="eastAsia" w:ascii="仿宋" w:hAnsi="仿宋" w:eastAsia="仿宋" w:cs="仿宋"/>
          <w:color w:val="000000"/>
          <w:kern w:val="0"/>
          <w:sz w:val="22"/>
        </w:rPr>
        <w:t xml:space="preserve">7.4.3 </w:t>
      </w:r>
      <w:r>
        <w:rPr>
          <w:rFonts w:hint="eastAsia" w:ascii="仿宋" w:hAnsi="仿宋" w:eastAsia="仿宋" w:cs="仿宋"/>
          <w:b/>
          <w:color w:val="000000"/>
          <w:kern w:val="0"/>
          <w:sz w:val="22"/>
        </w:rPr>
        <w:t>招标人在授予合同有权对本项目的服务内容等予以增加或者减少，中标人不得提出异议，否则招标人有权取消其中标资格。</w:t>
      </w:r>
    </w:p>
    <w:p>
      <w:pPr>
        <w:adjustRightInd w:val="0"/>
        <w:snapToGrid w:val="0"/>
        <w:spacing w:line="360" w:lineRule="exact"/>
        <w:ind w:firstLine="440" w:firstLineChars="200"/>
        <w:rPr>
          <w:rFonts w:ascii="仿宋" w:hAnsi="仿宋" w:eastAsia="仿宋" w:cs="仿宋"/>
          <w:color w:val="000000"/>
          <w:kern w:val="0"/>
          <w:sz w:val="22"/>
        </w:rPr>
      </w:pPr>
      <w:r>
        <w:rPr>
          <w:rFonts w:hint="eastAsia" w:ascii="仿宋" w:hAnsi="仿宋" w:eastAsia="仿宋" w:cs="仿宋"/>
          <w:color w:val="000000"/>
          <w:kern w:val="0"/>
          <w:sz w:val="22"/>
        </w:rPr>
        <w:t xml:space="preserve">7.4.4 </w:t>
      </w:r>
      <w:r>
        <w:rPr>
          <w:rFonts w:hint="eastAsia" w:ascii="仿宋" w:hAnsi="仿宋" w:eastAsia="仿宋" w:cs="仿宋"/>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仿宋" w:hAnsi="仿宋" w:eastAsia="仿宋" w:cs="仿宋"/>
          <w:b/>
          <w:bCs/>
          <w:kern w:val="0"/>
          <w:sz w:val="22"/>
        </w:rPr>
      </w:pPr>
      <w:r>
        <w:rPr>
          <w:rFonts w:hint="eastAsia" w:ascii="仿宋" w:hAnsi="仿宋" w:eastAsia="仿宋" w:cs="仿宋"/>
          <w:b/>
          <w:bCs/>
          <w:kern w:val="0"/>
          <w:sz w:val="22"/>
        </w:rPr>
        <w:t>8.重新招标和不再招标</w:t>
      </w:r>
      <w:bookmarkEnd w:id="81"/>
      <w:bookmarkEnd w:id="82"/>
      <w:bookmarkEnd w:id="83"/>
    </w:p>
    <w:p>
      <w:pPr>
        <w:autoSpaceDE w:val="0"/>
        <w:autoSpaceDN w:val="0"/>
        <w:adjustRightInd w:val="0"/>
        <w:snapToGrid w:val="0"/>
        <w:spacing w:line="360" w:lineRule="exact"/>
        <w:rPr>
          <w:rFonts w:ascii="仿宋" w:hAnsi="仿宋" w:eastAsia="仿宋" w:cs="仿宋"/>
          <w:b/>
          <w:bCs/>
          <w:kern w:val="0"/>
          <w:sz w:val="22"/>
        </w:rPr>
      </w:pPr>
      <w:bookmarkStart w:id="84" w:name="_Toc219809802"/>
      <w:bookmarkStart w:id="85" w:name="_Toc15553"/>
      <w:bookmarkStart w:id="86" w:name="_Toc220123242"/>
      <w:r>
        <w:rPr>
          <w:rFonts w:hint="eastAsia" w:ascii="仿宋" w:hAnsi="仿宋" w:eastAsia="仿宋" w:cs="仿宋"/>
          <w:b/>
          <w:bCs/>
          <w:kern w:val="0"/>
          <w:sz w:val="22"/>
        </w:rPr>
        <w:t>8.1 重新招标</w:t>
      </w:r>
      <w:bookmarkEnd w:id="84"/>
      <w:bookmarkEnd w:id="85"/>
      <w:bookmarkEnd w:id="86"/>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有下列情形之一的，招标人将重新招标；</w:t>
      </w:r>
    </w:p>
    <w:p>
      <w:pPr>
        <w:adjustRightInd w:val="0"/>
        <w:snapToGrid w:val="0"/>
        <w:spacing w:line="360" w:lineRule="exact"/>
        <w:ind w:firstLine="440" w:firstLineChars="200"/>
        <w:rPr>
          <w:rFonts w:ascii="仿宋" w:hAnsi="仿宋" w:eastAsia="仿宋" w:cs="仿宋"/>
          <w:color w:val="000000"/>
          <w:kern w:val="0"/>
          <w:sz w:val="22"/>
        </w:rPr>
      </w:pPr>
      <w:r>
        <w:rPr>
          <w:rFonts w:hint="eastAsia" w:ascii="仿宋" w:hAnsi="仿宋" w:eastAsia="仿宋" w:cs="仿宋"/>
          <w:color w:val="000000"/>
          <w:kern w:val="0"/>
          <w:sz w:val="22"/>
        </w:rPr>
        <w:t>（1）投标截止时间止，投标人少于3个的；</w:t>
      </w:r>
    </w:p>
    <w:p>
      <w:pPr>
        <w:adjustRightInd w:val="0"/>
        <w:snapToGrid w:val="0"/>
        <w:spacing w:line="360" w:lineRule="exact"/>
        <w:ind w:firstLine="440" w:firstLineChars="200"/>
        <w:rPr>
          <w:rFonts w:ascii="仿宋" w:hAnsi="仿宋" w:eastAsia="仿宋" w:cs="仿宋"/>
          <w:color w:val="000000"/>
          <w:kern w:val="0"/>
          <w:sz w:val="22"/>
        </w:rPr>
      </w:pPr>
      <w:r>
        <w:rPr>
          <w:rFonts w:hint="eastAsia" w:ascii="仿宋" w:hAnsi="仿宋" w:eastAsia="仿宋" w:cs="仿宋"/>
          <w:color w:val="000000"/>
          <w:kern w:val="0"/>
          <w:sz w:val="22"/>
        </w:rPr>
        <w:t>（2）</w:t>
      </w:r>
      <w:r>
        <w:rPr>
          <w:rFonts w:hint="eastAsia" w:ascii="仿宋" w:hAnsi="仿宋" w:eastAsia="仿宋" w:cs="仿宋"/>
          <w:b/>
          <w:bCs/>
          <w:sz w:val="22"/>
        </w:rPr>
        <w:t>所有投标人的报价均偏高，招标人无法接受的；</w:t>
      </w:r>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kern w:val="0"/>
          <w:sz w:val="22"/>
        </w:rPr>
        <w:t>（3）经评标委员会评审后否决所有投标的。</w:t>
      </w:r>
    </w:p>
    <w:p>
      <w:pPr>
        <w:autoSpaceDE w:val="0"/>
        <w:autoSpaceDN w:val="0"/>
        <w:adjustRightInd w:val="0"/>
        <w:snapToGrid w:val="0"/>
        <w:spacing w:line="360" w:lineRule="exact"/>
        <w:rPr>
          <w:rFonts w:ascii="仿宋" w:hAnsi="仿宋" w:eastAsia="仿宋" w:cs="仿宋"/>
          <w:b/>
          <w:bCs/>
          <w:kern w:val="0"/>
          <w:sz w:val="22"/>
        </w:rPr>
      </w:pPr>
      <w:bookmarkStart w:id="87" w:name="_Toc219809803"/>
      <w:bookmarkStart w:id="88" w:name="_Toc18806"/>
      <w:bookmarkStart w:id="89" w:name="_Toc220123243"/>
      <w:r>
        <w:rPr>
          <w:rFonts w:hint="eastAsia" w:ascii="仿宋" w:hAnsi="仿宋" w:eastAsia="仿宋" w:cs="仿宋"/>
          <w:b/>
          <w:bCs/>
          <w:kern w:val="0"/>
          <w:sz w:val="22"/>
        </w:rPr>
        <w:t>8.2 不再招标</w:t>
      </w:r>
      <w:bookmarkEnd w:id="87"/>
      <w:bookmarkEnd w:id="88"/>
      <w:bookmarkEnd w:id="89"/>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重新招标后投标人仍少于3个或者所有投标被否决的，经批准后不再进行招标。</w:t>
      </w:r>
    </w:p>
    <w:p>
      <w:pPr>
        <w:autoSpaceDE w:val="0"/>
        <w:autoSpaceDN w:val="0"/>
        <w:adjustRightInd w:val="0"/>
        <w:snapToGrid w:val="0"/>
        <w:spacing w:line="360" w:lineRule="exact"/>
        <w:rPr>
          <w:rFonts w:ascii="仿宋" w:hAnsi="仿宋" w:eastAsia="仿宋" w:cs="仿宋"/>
          <w:b/>
          <w:bCs/>
          <w:kern w:val="0"/>
          <w:sz w:val="22"/>
        </w:rPr>
      </w:pPr>
      <w:bookmarkStart w:id="90" w:name="_Toc2986"/>
      <w:bookmarkStart w:id="91" w:name="_Toc219809804"/>
      <w:bookmarkStart w:id="92" w:name="_Toc220123244"/>
      <w:bookmarkStart w:id="93" w:name="_Toc215941254"/>
      <w:r>
        <w:rPr>
          <w:rFonts w:hint="eastAsia" w:ascii="仿宋" w:hAnsi="仿宋" w:eastAsia="仿宋" w:cs="仿宋"/>
          <w:b/>
          <w:bCs/>
          <w:kern w:val="0"/>
          <w:sz w:val="22"/>
        </w:rPr>
        <w:t>9.纪律和监督</w:t>
      </w:r>
      <w:bookmarkEnd w:id="90"/>
      <w:bookmarkEnd w:id="91"/>
      <w:bookmarkEnd w:id="92"/>
      <w:bookmarkEnd w:id="93"/>
    </w:p>
    <w:p>
      <w:pPr>
        <w:autoSpaceDE w:val="0"/>
        <w:autoSpaceDN w:val="0"/>
        <w:adjustRightInd w:val="0"/>
        <w:snapToGrid w:val="0"/>
        <w:spacing w:line="360" w:lineRule="exact"/>
        <w:rPr>
          <w:rFonts w:ascii="仿宋" w:hAnsi="仿宋" w:eastAsia="仿宋" w:cs="仿宋"/>
          <w:b/>
          <w:bCs/>
          <w:kern w:val="0"/>
          <w:sz w:val="22"/>
        </w:rPr>
      </w:pPr>
      <w:bookmarkStart w:id="94" w:name="_Toc219809805"/>
      <w:bookmarkStart w:id="95" w:name="_Toc5509"/>
      <w:bookmarkStart w:id="96" w:name="_Toc220123245"/>
      <w:r>
        <w:rPr>
          <w:rFonts w:hint="eastAsia" w:ascii="仿宋" w:hAnsi="仿宋" w:eastAsia="仿宋" w:cs="仿宋"/>
          <w:b/>
          <w:bCs/>
          <w:kern w:val="0"/>
          <w:sz w:val="22"/>
        </w:rPr>
        <w:t>9.1 对招标人的纪律要求</w:t>
      </w:r>
      <w:bookmarkEnd w:id="94"/>
      <w:bookmarkEnd w:id="95"/>
      <w:bookmarkEnd w:id="96"/>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仿宋" w:hAnsi="仿宋" w:eastAsia="仿宋" w:cs="仿宋"/>
          <w:b/>
          <w:bCs/>
          <w:kern w:val="0"/>
          <w:sz w:val="22"/>
        </w:rPr>
      </w:pPr>
      <w:bookmarkStart w:id="97" w:name="_Toc10820"/>
      <w:bookmarkStart w:id="98" w:name="_Toc219809806"/>
      <w:bookmarkStart w:id="99" w:name="_Toc220123246"/>
      <w:r>
        <w:rPr>
          <w:rFonts w:hint="eastAsia" w:ascii="仿宋" w:hAnsi="仿宋" w:eastAsia="仿宋" w:cs="仿宋"/>
          <w:b/>
          <w:bCs/>
          <w:kern w:val="0"/>
          <w:sz w:val="22"/>
        </w:rPr>
        <w:t>9.2 对投标人的纪律要求</w:t>
      </w:r>
      <w:bookmarkEnd w:id="97"/>
      <w:bookmarkEnd w:id="98"/>
      <w:bookmarkEnd w:id="99"/>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仿宋" w:hAnsi="仿宋" w:eastAsia="仿宋" w:cs="仿宋"/>
          <w:color w:val="000000"/>
          <w:sz w:val="22"/>
        </w:rPr>
      </w:pPr>
      <w:r>
        <w:rPr>
          <w:rFonts w:hint="eastAsia" w:ascii="仿宋" w:hAnsi="仿宋" w:eastAsia="仿宋" w:cs="仿宋"/>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仿宋" w:hAnsi="仿宋" w:eastAsia="仿宋" w:cs="仿宋"/>
          <w:b/>
          <w:bCs/>
          <w:kern w:val="0"/>
          <w:sz w:val="22"/>
        </w:rPr>
      </w:pPr>
      <w:bookmarkStart w:id="100" w:name="_Toc220123247"/>
      <w:bookmarkStart w:id="101" w:name="_Toc219809807"/>
      <w:bookmarkStart w:id="102" w:name="_Toc10756"/>
      <w:r>
        <w:rPr>
          <w:rFonts w:hint="eastAsia" w:ascii="仿宋" w:hAnsi="仿宋" w:eastAsia="仿宋" w:cs="仿宋"/>
          <w:b/>
          <w:bCs/>
          <w:kern w:val="0"/>
          <w:sz w:val="22"/>
        </w:rPr>
        <w:t>9.3 对评标委员会成员的纪律要求</w:t>
      </w:r>
      <w:bookmarkEnd w:id="100"/>
      <w:bookmarkEnd w:id="101"/>
      <w:bookmarkEnd w:id="102"/>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五章“评标办法及标准”没有规定的评审因素和标准进行评标。</w:t>
      </w:r>
    </w:p>
    <w:p>
      <w:pPr>
        <w:autoSpaceDE w:val="0"/>
        <w:autoSpaceDN w:val="0"/>
        <w:adjustRightInd w:val="0"/>
        <w:snapToGrid w:val="0"/>
        <w:spacing w:line="360" w:lineRule="exact"/>
        <w:rPr>
          <w:rFonts w:ascii="仿宋" w:hAnsi="仿宋" w:eastAsia="仿宋" w:cs="仿宋"/>
          <w:b/>
          <w:bCs/>
          <w:kern w:val="0"/>
          <w:sz w:val="22"/>
        </w:rPr>
      </w:pPr>
      <w:bookmarkStart w:id="103" w:name="_Toc219809808"/>
      <w:bookmarkStart w:id="104" w:name="_Toc220123248"/>
      <w:bookmarkStart w:id="105" w:name="_Toc12792"/>
      <w:r>
        <w:rPr>
          <w:rFonts w:hint="eastAsia" w:ascii="仿宋" w:hAnsi="仿宋" w:eastAsia="仿宋" w:cs="仿宋"/>
          <w:b/>
          <w:bCs/>
          <w:kern w:val="0"/>
          <w:sz w:val="22"/>
        </w:rPr>
        <w:t>9.4 对评标活动有关的工作人员的纪律要求</w:t>
      </w:r>
      <w:bookmarkEnd w:id="103"/>
      <w:bookmarkEnd w:id="104"/>
      <w:bookmarkEnd w:id="105"/>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仿宋" w:hAnsi="仿宋" w:eastAsia="仿宋" w:cs="仿宋"/>
          <w:b/>
          <w:bCs/>
          <w:kern w:val="0"/>
          <w:sz w:val="22"/>
        </w:rPr>
      </w:pPr>
      <w:bookmarkStart w:id="106" w:name="_Toc239"/>
      <w:bookmarkStart w:id="107" w:name="_Toc220123249"/>
      <w:bookmarkStart w:id="108" w:name="_Toc219809809"/>
      <w:r>
        <w:rPr>
          <w:rFonts w:hint="eastAsia" w:ascii="仿宋" w:hAnsi="仿宋" w:eastAsia="仿宋" w:cs="仿宋"/>
          <w:b/>
          <w:bCs/>
          <w:kern w:val="0"/>
          <w:sz w:val="22"/>
        </w:rPr>
        <w:t>9.5 投诉</w:t>
      </w:r>
      <w:bookmarkEnd w:id="106"/>
      <w:bookmarkEnd w:id="107"/>
      <w:bookmarkEnd w:id="108"/>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仿宋" w:hAnsi="仿宋" w:eastAsia="仿宋" w:cs="仿宋"/>
          <w:b/>
          <w:bCs/>
          <w:kern w:val="0"/>
          <w:sz w:val="22"/>
        </w:rPr>
      </w:pPr>
      <w:bookmarkStart w:id="109" w:name="_Toc10817"/>
      <w:r>
        <w:rPr>
          <w:rFonts w:hint="eastAsia" w:ascii="仿宋" w:hAnsi="仿宋" w:eastAsia="仿宋" w:cs="仿宋"/>
          <w:b/>
          <w:bCs/>
          <w:kern w:val="0"/>
          <w:sz w:val="22"/>
        </w:rPr>
        <w:t>10. 需要补充的其他内容</w:t>
      </w:r>
      <w:bookmarkEnd w:id="109"/>
    </w:p>
    <w:p>
      <w:pPr>
        <w:autoSpaceDE w:val="0"/>
        <w:autoSpaceDN w:val="0"/>
        <w:adjustRightInd w:val="0"/>
        <w:snapToGrid w:val="0"/>
        <w:spacing w:line="360" w:lineRule="exact"/>
        <w:ind w:firstLine="440" w:firstLineChars="200"/>
        <w:jc w:val="left"/>
        <w:rPr>
          <w:rFonts w:ascii="仿宋" w:hAnsi="仿宋" w:eastAsia="仿宋" w:cs="仿宋"/>
          <w:color w:val="000000"/>
          <w:sz w:val="22"/>
        </w:rPr>
      </w:pPr>
      <w:r>
        <w:rPr>
          <w:rFonts w:hint="eastAsia" w:ascii="仿宋" w:hAnsi="仿宋" w:eastAsia="仿宋" w:cs="仿宋"/>
          <w:color w:val="000000"/>
          <w:sz w:val="22"/>
        </w:rPr>
        <w:t>需要补充的其他内容：见投标人须知前附表。</w:t>
      </w:r>
    </w:p>
    <w:p>
      <w:pPr>
        <w:pStyle w:val="2"/>
        <w:snapToGrid w:val="0"/>
        <w:spacing w:before="0" w:after="0" w:line="360" w:lineRule="exact"/>
        <w:jc w:val="center"/>
        <w:rPr>
          <w:rFonts w:ascii="仿宋" w:hAnsi="仿宋" w:eastAsia="仿宋" w:cs="仿宋"/>
          <w:sz w:val="22"/>
          <w:szCs w:val="22"/>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p>
    <w:p>
      <w:pPr>
        <w:spacing w:line="440" w:lineRule="exact"/>
        <w:jc w:val="center"/>
        <w:rPr>
          <w:rFonts w:ascii="仿宋" w:hAnsi="仿宋" w:eastAsia="仿宋" w:cs="仿宋"/>
          <w:b/>
          <w:sz w:val="28"/>
          <w:szCs w:val="28"/>
        </w:rPr>
      </w:pPr>
      <w:bookmarkStart w:id="110" w:name="_Toc213036227"/>
      <w:bookmarkStart w:id="111" w:name="_Toc223327527"/>
    </w:p>
    <w:bookmarkEnd w:id="110"/>
    <w:bookmarkEnd w:id="111"/>
    <w:p>
      <w:pPr>
        <w:pStyle w:val="2"/>
        <w:spacing w:before="0" w:after="0" w:line="360" w:lineRule="auto"/>
        <w:jc w:val="center"/>
        <w:rPr>
          <w:rFonts w:ascii="仿宋" w:hAnsi="仿宋" w:eastAsia="仿宋" w:cs="仿宋"/>
          <w:kern w:val="0"/>
          <w:sz w:val="32"/>
        </w:rPr>
      </w:pPr>
      <w:bookmarkStart w:id="112" w:name="_Toc448002985"/>
      <w:bookmarkStart w:id="113" w:name="_Toc448002986"/>
      <w:r>
        <w:rPr>
          <w:rFonts w:hint="eastAsia" w:ascii="仿宋" w:hAnsi="仿宋" w:eastAsia="仿宋" w:cs="仿宋"/>
          <w:kern w:val="0"/>
          <w:sz w:val="32"/>
        </w:rPr>
        <w:t>第三章  服务技术标准及要求</w:t>
      </w:r>
      <w:bookmarkEnd w:id="112"/>
    </w:p>
    <w:p>
      <w:pPr>
        <w:spacing w:line="360" w:lineRule="auto"/>
        <w:ind w:firstLine="361" w:firstLineChars="150"/>
        <w:rPr>
          <w:rFonts w:ascii="仿宋" w:hAnsi="仿宋" w:eastAsia="仿宋" w:cs="仿宋"/>
          <w:b/>
          <w:sz w:val="24"/>
        </w:rPr>
      </w:pPr>
      <w:r>
        <w:rPr>
          <w:rFonts w:hint="eastAsia" w:ascii="仿宋" w:hAnsi="仿宋" w:eastAsia="仿宋" w:cs="仿宋"/>
          <w:b/>
          <w:sz w:val="24"/>
        </w:rPr>
        <w:t>（一）编制保养计划</w:t>
      </w:r>
    </w:p>
    <w:p>
      <w:pPr>
        <w:spacing w:line="360" w:lineRule="auto"/>
        <w:ind w:firstLine="480" w:firstLineChars="200"/>
        <w:rPr>
          <w:rFonts w:ascii="仿宋" w:hAnsi="仿宋" w:eastAsia="仿宋" w:cs="仿宋"/>
          <w:sz w:val="24"/>
        </w:rPr>
      </w:pPr>
      <w:r>
        <w:rPr>
          <w:rFonts w:hint="eastAsia" w:ascii="仿宋" w:hAnsi="仿宋" w:eastAsia="仿宋" w:cs="仿宋"/>
          <w:sz w:val="24"/>
        </w:rPr>
        <w:t>1、与招标方协商拟订定期保养、机组使用性能评估检查及保养日程计划。</w:t>
      </w:r>
    </w:p>
    <w:p>
      <w:pPr>
        <w:spacing w:line="360" w:lineRule="auto"/>
        <w:ind w:firstLine="480" w:firstLineChars="200"/>
        <w:rPr>
          <w:rFonts w:ascii="仿宋" w:hAnsi="仿宋" w:eastAsia="仿宋" w:cs="仿宋"/>
          <w:sz w:val="24"/>
        </w:rPr>
      </w:pPr>
      <w:r>
        <w:rPr>
          <w:rFonts w:hint="eastAsia" w:ascii="仿宋" w:hAnsi="仿宋" w:eastAsia="仿宋" w:cs="仿宋"/>
          <w:sz w:val="24"/>
        </w:rPr>
        <w:t>2、根据定期保养计划与其它设备供应商协调日程。</w:t>
      </w:r>
    </w:p>
    <w:p>
      <w:pPr>
        <w:spacing w:line="360" w:lineRule="auto"/>
        <w:rPr>
          <w:rFonts w:ascii="仿宋" w:hAnsi="仿宋" w:eastAsia="仿宋" w:cs="仿宋"/>
          <w:b/>
          <w:sz w:val="24"/>
        </w:rPr>
      </w:pPr>
      <w:r>
        <w:rPr>
          <w:rFonts w:hint="eastAsia" w:ascii="仿宋" w:hAnsi="仿宋" w:eastAsia="仿宋" w:cs="仿宋"/>
          <w:b/>
          <w:sz w:val="24"/>
        </w:rPr>
        <w:t xml:space="preserve">   （二）维护与管理</w:t>
      </w:r>
    </w:p>
    <w:p>
      <w:pPr>
        <w:spacing w:line="360" w:lineRule="auto"/>
        <w:ind w:firstLine="480" w:firstLineChars="200"/>
        <w:rPr>
          <w:rFonts w:ascii="仿宋" w:hAnsi="仿宋" w:eastAsia="仿宋" w:cs="仿宋"/>
          <w:sz w:val="24"/>
        </w:rPr>
      </w:pPr>
      <w:r>
        <w:rPr>
          <w:rFonts w:hint="eastAsia" w:ascii="仿宋" w:hAnsi="仿宋" w:eastAsia="仿宋" w:cs="仿宋"/>
          <w:sz w:val="24"/>
        </w:rPr>
        <w:t>（1）主要服务内容</w:t>
      </w:r>
    </w:p>
    <w:p>
      <w:pPr>
        <w:spacing w:line="360" w:lineRule="auto"/>
        <w:ind w:firstLine="480" w:firstLineChars="200"/>
        <w:rPr>
          <w:rFonts w:ascii="仿宋" w:hAnsi="仿宋" w:eastAsia="仿宋" w:cs="仿宋"/>
          <w:sz w:val="24"/>
        </w:rPr>
      </w:pPr>
      <w:r>
        <w:rPr>
          <w:rFonts w:hint="eastAsia" w:ascii="仿宋" w:hAnsi="仿宋" w:eastAsia="仿宋" w:cs="仿宋"/>
          <w:sz w:val="24"/>
        </w:rPr>
        <w:t>a)每月进行例行回访检查，检查控制箱，燃烧器情况。</w:t>
      </w:r>
    </w:p>
    <w:p>
      <w:pPr>
        <w:spacing w:line="360" w:lineRule="auto"/>
        <w:ind w:firstLine="480" w:firstLineChars="200"/>
        <w:rPr>
          <w:rFonts w:ascii="仿宋" w:hAnsi="仿宋" w:eastAsia="仿宋" w:cs="仿宋"/>
          <w:sz w:val="24"/>
        </w:rPr>
      </w:pPr>
      <w:r>
        <w:rPr>
          <w:rFonts w:hint="eastAsia" w:ascii="仿宋" w:hAnsi="仿宋" w:eastAsia="仿宋" w:cs="仿宋"/>
          <w:sz w:val="24"/>
        </w:rPr>
        <w:t>b)每年供热开机前关机后分别进行一次全面保养。</w:t>
      </w:r>
    </w:p>
    <w:p>
      <w:pPr>
        <w:spacing w:line="360" w:lineRule="auto"/>
        <w:ind w:firstLine="480" w:firstLineChars="200"/>
        <w:rPr>
          <w:rFonts w:ascii="仿宋" w:hAnsi="仿宋" w:eastAsia="仿宋" w:cs="仿宋"/>
          <w:sz w:val="24"/>
        </w:rPr>
      </w:pPr>
      <w:r>
        <w:rPr>
          <w:rFonts w:hint="eastAsia" w:ascii="仿宋" w:hAnsi="仿宋" w:eastAsia="仿宋" w:cs="仿宋"/>
          <w:sz w:val="24"/>
        </w:rPr>
        <w:t>c)每年检查易损件一次并免费更换，含温度传感器、超温开关、防爆片、隔膜阀心。</w:t>
      </w:r>
    </w:p>
    <w:p>
      <w:pPr>
        <w:spacing w:line="360" w:lineRule="auto"/>
        <w:ind w:firstLine="480" w:firstLineChars="200"/>
        <w:rPr>
          <w:rFonts w:ascii="仿宋" w:hAnsi="仿宋" w:eastAsia="仿宋" w:cs="仿宋"/>
          <w:sz w:val="24"/>
        </w:rPr>
      </w:pPr>
      <w:r>
        <w:rPr>
          <w:rFonts w:hint="eastAsia" w:ascii="仿宋" w:hAnsi="仿宋" w:eastAsia="仿宋" w:cs="仿宋"/>
          <w:sz w:val="24"/>
        </w:rPr>
        <w:t>d)维护期内进行一次烟道清理，保证炉膛内部、烟管内壁烟尘堆积不得超过1mm厚。</w:t>
      </w:r>
    </w:p>
    <w:p>
      <w:pPr>
        <w:spacing w:line="360" w:lineRule="auto"/>
        <w:ind w:firstLine="480" w:firstLineChars="200"/>
        <w:rPr>
          <w:rFonts w:ascii="仿宋" w:hAnsi="仿宋" w:eastAsia="仿宋" w:cs="仿宋"/>
          <w:sz w:val="24"/>
        </w:rPr>
      </w:pPr>
      <w:r>
        <w:rPr>
          <w:rFonts w:hint="eastAsia" w:ascii="仿宋" w:hAnsi="仿宋" w:eastAsia="仿宋" w:cs="仿宋"/>
          <w:sz w:val="24"/>
        </w:rPr>
        <w:t>e)提供免费咨询和培训服务，负责培训有关处理事故障碍方面的知识，并额外提供专业技术的培训服务，培训内容包括天然气热水机组的运行原理，基本操作和维护保养说明和常见问题应急解决方案，培训为一年一次。</w:t>
      </w:r>
    </w:p>
    <w:p>
      <w:pPr>
        <w:spacing w:line="360" w:lineRule="auto"/>
        <w:ind w:firstLine="480" w:firstLineChars="200"/>
        <w:rPr>
          <w:rFonts w:ascii="仿宋" w:hAnsi="仿宋" w:eastAsia="仿宋" w:cs="仿宋"/>
          <w:sz w:val="24"/>
        </w:rPr>
      </w:pPr>
      <w:r>
        <w:rPr>
          <w:rFonts w:hint="eastAsia" w:ascii="仿宋" w:hAnsi="仿宋" w:eastAsia="仿宋" w:cs="仿宋"/>
          <w:sz w:val="24"/>
        </w:rPr>
        <w:t>f)维护期内进行一次全面的预防性机组使用性能评估及检查保养，包括：燃烧器、炉体</w:t>
      </w:r>
      <w:r>
        <w:rPr>
          <w:rStyle w:val="52"/>
          <w:rFonts w:hint="eastAsia" w:ascii="仿宋" w:hAnsi="仿宋" w:eastAsia="仿宋" w:cs="仿宋"/>
        </w:rPr>
        <w:t>、</w:t>
      </w:r>
      <w:r>
        <w:rPr>
          <w:rFonts w:hint="eastAsia" w:ascii="仿宋" w:hAnsi="仿宋" w:eastAsia="仿宋" w:cs="仿宋"/>
          <w:sz w:val="24"/>
        </w:rPr>
        <w:t>炉膛使用性能评估及检查保养等，并书面出具机组使用性能评估报告及优化建议。</w:t>
      </w:r>
    </w:p>
    <w:p>
      <w:pPr>
        <w:spacing w:line="360" w:lineRule="auto"/>
        <w:ind w:firstLine="480" w:firstLineChars="200"/>
        <w:rPr>
          <w:rFonts w:ascii="仿宋" w:hAnsi="仿宋" w:eastAsia="仿宋" w:cs="仿宋"/>
          <w:sz w:val="24"/>
        </w:rPr>
      </w:pPr>
      <w:r>
        <w:rPr>
          <w:rFonts w:hint="eastAsia" w:ascii="仿宋" w:hAnsi="仿宋" w:eastAsia="仿宋" w:cs="仿宋"/>
          <w:sz w:val="24"/>
        </w:rPr>
        <w:t>（2）详细服务内容</w:t>
      </w:r>
    </w:p>
    <w:tbl>
      <w:tblPr>
        <w:tblStyle w:val="46"/>
        <w:tblW w:w="106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2409"/>
        <w:gridCol w:w="6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82" w:type="dxa"/>
            <w:gridSpan w:val="4"/>
            <w:tcBorders>
              <w:top w:val="nil"/>
              <w:left w:val="nil"/>
              <w:right w:val="nil"/>
            </w:tcBorders>
            <w:vAlign w:val="center"/>
          </w:tcPr>
          <w:p>
            <w:pPr>
              <w:spacing w:line="348" w:lineRule="auto"/>
              <w:rPr>
                <w:rFonts w:ascii="仿宋" w:hAnsi="仿宋" w:eastAsia="仿宋" w:cs="仿宋"/>
                <w:sz w:val="28"/>
                <w:szCs w:val="28"/>
              </w:rPr>
            </w:pPr>
            <w:r>
              <w:rPr>
                <w:rFonts w:hint="eastAsia" w:ascii="仿宋" w:hAnsi="仿宋" w:eastAsia="仿宋" w:cs="仿宋"/>
                <w:b/>
                <w:spacing w:val="10"/>
                <w:sz w:val="24"/>
              </w:rPr>
              <w:t>a).每月回访巡检内容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序号</w:t>
            </w:r>
          </w:p>
        </w:tc>
        <w:tc>
          <w:tcPr>
            <w:tcW w:w="1560" w:type="dxa"/>
            <w:vAlign w:val="center"/>
          </w:tcPr>
          <w:p>
            <w:pPr>
              <w:spacing w:line="348" w:lineRule="auto"/>
              <w:ind w:left="480"/>
              <w:rPr>
                <w:rFonts w:ascii="仿宋" w:hAnsi="仿宋" w:eastAsia="仿宋" w:cs="仿宋"/>
                <w:sz w:val="18"/>
                <w:szCs w:val="18"/>
              </w:rPr>
            </w:pPr>
            <w:r>
              <w:rPr>
                <w:rFonts w:hint="eastAsia" w:ascii="仿宋" w:hAnsi="仿宋" w:eastAsia="仿宋" w:cs="仿宋"/>
                <w:sz w:val="18"/>
                <w:szCs w:val="18"/>
              </w:rPr>
              <w:t>部位</w:t>
            </w:r>
          </w:p>
        </w:tc>
        <w:tc>
          <w:tcPr>
            <w:tcW w:w="2409"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保养项目</w:t>
            </w:r>
          </w:p>
        </w:tc>
        <w:tc>
          <w:tcPr>
            <w:tcW w:w="6038"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1</w:t>
            </w:r>
          </w:p>
        </w:tc>
        <w:tc>
          <w:tcPr>
            <w:tcW w:w="1560" w:type="dxa"/>
            <w:vMerge w:val="restart"/>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控制箱</w:t>
            </w: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控制箱线路检查</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线路完好，无破皮现象、无老化现象，排列包扎整齐，线端无氧化腐蚀现象，无错接现象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2</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线端螺丝紧固</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保证每根线端接触牢靠，无螺丝滑牙现象，无线端虚接现象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3</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控制箱元件检查保养</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PLC外观完好、散热良好，各元器件外观完好且能正常工作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4</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PLC外部输入检查保养</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保证数字真空表、温度传感器、超温开关、超压开关、远程控制、其它输入控制箱内的模拟量及线路等完好且能正常工作。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5</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控制箱内卫生清理</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保证控制箱内无灰尘堆积现象、元器件表面干净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6</w:t>
            </w:r>
          </w:p>
        </w:tc>
        <w:tc>
          <w:tcPr>
            <w:tcW w:w="1560" w:type="dxa"/>
            <w:vMerge w:val="restart"/>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燃烧器</w:t>
            </w: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燃烧器线路检查</w:t>
            </w:r>
          </w:p>
        </w:tc>
        <w:tc>
          <w:tcPr>
            <w:tcW w:w="6038"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线路完好，无破皮现象、无老化现象，排列包扎整齐，线端无氧化腐蚀现象，无错接现象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7</w:t>
            </w:r>
          </w:p>
        </w:tc>
        <w:tc>
          <w:tcPr>
            <w:tcW w:w="1560" w:type="dxa"/>
            <w:vMerge w:val="continue"/>
            <w:vAlign w:val="center"/>
          </w:tcPr>
          <w:p>
            <w:pPr>
              <w:spacing w:line="348" w:lineRule="auto"/>
              <w:ind w:left="480"/>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燃烧器线端螺丝紧固</w:t>
            </w:r>
          </w:p>
        </w:tc>
        <w:tc>
          <w:tcPr>
            <w:tcW w:w="6038"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保证每根线端接触牢靠，无螺丝滑牙现象，无线端虚接现象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8</w:t>
            </w:r>
          </w:p>
        </w:tc>
        <w:tc>
          <w:tcPr>
            <w:tcW w:w="1560" w:type="dxa"/>
            <w:vMerge w:val="continue"/>
            <w:vAlign w:val="center"/>
          </w:tcPr>
          <w:p>
            <w:pPr>
              <w:spacing w:line="348" w:lineRule="auto"/>
              <w:ind w:left="480"/>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燃烧器元件检查保养</w:t>
            </w:r>
          </w:p>
        </w:tc>
        <w:tc>
          <w:tcPr>
            <w:tcW w:w="6038"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保证阀组、程控盒、点火变压器、火焰检测、点火棒、电磁阀、油泵、喷头、风轮、机壳、风机、接触器外观完好工作正常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9</w:t>
            </w:r>
          </w:p>
        </w:tc>
        <w:tc>
          <w:tcPr>
            <w:tcW w:w="1560" w:type="dxa"/>
            <w:vMerge w:val="continue"/>
            <w:vAlign w:val="center"/>
          </w:tcPr>
          <w:p>
            <w:pPr>
              <w:spacing w:line="348" w:lineRule="auto"/>
              <w:ind w:left="480"/>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燃烧器卫生清理</w:t>
            </w:r>
          </w:p>
        </w:tc>
        <w:tc>
          <w:tcPr>
            <w:tcW w:w="6038"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光电管、离子棒、油嘴、点火棒、燃烧头表面应无积碳，机壳表面应干净，风轮及风仓积灰厚度不超过1mm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10</w:t>
            </w:r>
          </w:p>
        </w:tc>
        <w:tc>
          <w:tcPr>
            <w:tcW w:w="1560" w:type="dxa"/>
            <w:vMerge w:val="continue"/>
            <w:vAlign w:val="center"/>
          </w:tcPr>
          <w:p>
            <w:pPr>
              <w:spacing w:line="348" w:lineRule="auto"/>
              <w:ind w:left="480"/>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燃烧器过滤网清洗</w:t>
            </w:r>
          </w:p>
        </w:tc>
        <w:tc>
          <w:tcPr>
            <w:tcW w:w="6038"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阀组过滤网应无灰尘杂质堆积堵塞，油路过滤网、油泵过滤网、喷嘴过滤网、电磁阀应无堵塞。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11</w:t>
            </w:r>
          </w:p>
        </w:tc>
        <w:tc>
          <w:tcPr>
            <w:tcW w:w="1560" w:type="dxa"/>
            <w:vMerge w:val="restart"/>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配件更换</w:t>
            </w: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易损件检查（若需更换，费用投标方承担）</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介质、空调、热水温度传感器经参数精度补偿后控制偏差±2℃以上的，给予换新；防爆膜、隔膜阀芯、燃油喷嘴每年一换。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12</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rPr>
                <w:rFonts w:ascii="仿宋" w:hAnsi="仿宋" w:eastAsia="仿宋" w:cs="仿宋"/>
                <w:sz w:val="18"/>
                <w:szCs w:val="18"/>
              </w:rPr>
            </w:pPr>
            <w:r>
              <w:rPr>
                <w:rFonts w:hint="eastAsia" w:ascii="仿宋" w:hAnsi="仿宋" w:eastAsia="仿宋" w:cs="仿宋"/>
                <w:sz w:val="18"/>
                <w:szCs w:val="18"/>
              </w:rPr>
              <w:t>其他配件检查（若需更换，费用由招标方承担）</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易损件以外的配件，若影响控制精度、影响功能实现、损坏、存在事故隐患的，经用户同意更换后再更换。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17</w:t>
            </w:r>
          </w:p>
        </w:tc>
        <w:tc>
          <w:tcPr>
            <w:tcW w:w="1560" w:type="dxa"/>
            <w:vMerge w:val="restart"/>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机组性能测试</w:t>
            </w:r>
          </w:p>
          <w:p>
            <w:pPr>
              <w:spacing w:line="348" w:lineRule="auto"/>
              <w:jc w:val="center"/>
              <w:rPr>
                <w:rFonts w:ascii="仿宋" w:hAnsi="仿宋" w:eastAsia="仿宋" w:cs="仿宋"/>
                <w:color w:val="FF0000"/>
                <w:sz w:val="18"/>
                <w:szCs w:val="18"/>
              </w:rPr>
            </w:pPr>
            <w:r>
              <w:rPr>
                <w:rFonts w:hint="eastAsia" w:ascii="仿宋" w:hAnsi="仿宋" w:eastAsia="仿宋" w:cs="仿宋"/>
                <w:color w:val="FF0000"/>
                <w:sz w:val="18"/>
                <w:szCs w:val="18"/>
              </w:rPr>
              <w:t>（开机期间）</w:t>
            </w: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控制精度</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PLC能根据设定的目标值自动起停机组及循环泵，PLC显示界面的实测值与检测仪器实测的值偏差不得超过±2。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18</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阀组动作</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阀组开启高度5mm以上，反复开停应能正常动作，并且保证每次开启的高度均是一样的。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19</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燃气流量</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燃气流量应能满足机组的最大出力要求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20</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油压</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油压在1.2Mpa～1.4Mpa之间为正常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21</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排烟测试</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CO在100ppm以内，含氧量为4.0%±2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22</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风量</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根据CO含量及排烟含氧量调整风量，应能保证高效率运行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23</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超温报警</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介质水温度超过100℃±5时，显示屏上应有超温故障出现，并将机组停止运行。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24</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超压报警</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当本体上的防爆膜鼓出后，超压开关应动作，显示屏上应有超压故障出现，并将机组停止运行。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25</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熄火报警</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当燃烧器点火失败或火焰未检测到时程控盒应亮红灯并停止燃烧器继续运行，同时显示屏上显示燃烧故障并将机组停止运行。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26</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风压报警</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机组启动时将风压检测管拔掉，机组应立即停机并报燃烧故障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27</w:t>
            </w:r>
          </w:p>
        </w:tc>
        <w:tc>
          <w:tcPr>
            <w:tcW w:w="1560" w:type="dxa"/>
            <w:vMerge w:val="continue"/>
            <w:vAlign w:val="center"/>
          </w:tcPr>
          <w:p>
            <w:pPr>
              <w:spacing w:line="348" w:lineRule="auto"/>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真空</w:t>
            </w:r>
          </w:p>
        </w:tc>
        <w:tc>
          <w:tcPr>
            <w:tcW w:w="6038" w:type="dxa"/>
            <w:vAlign w:val="center"/>
          </w:tcPr>
          <w:p>
            <w:pPr>
              <w:spacing w:line="348" w:lineRule="auto"/>
              <w:rPr>
                <w:rFonts w:ascii="仿宋" w:hAnsi="仿宋" w:eastAsia="仿宋" w:cs="仿宋"/>
                <w:sz w:val="18"/>
                <w:szCs w:val="18"/>
              </w:rPr>
            </w:pPr>
            <w:r>
              <w:rPr>
                <w:rFonts w:hint="eastAsia" w:ascii="仿宋" w:hAnsi="仿宋" w:eastAsia="仿宋" w:cs="仿宋"/>
                <w:sz w:val="18"/>
                <w:szCs w:val="18"/>
              </w:rPr>
              <w:t>机组停机超过半小时后，当介质温度在70℃时真空压力应为-70kpa±2。同时应用介质温度与汽包温度进行比较，相差不得超过4℃以上。真空最好时介质温度与汽包温度相差1～2℃</w:t>
            </w:r>
          </w:p>
        </w:tc>
      </w:tr>
    </w:tbl>
    <w:p>
      <w:pPr>
        <w:adjustRightInd w:val="0"/>
        <w:snapToGrid w:val="0"/>
        <w:spacing w:line="360" w:lineRule="auto"/>
        <w:ind w:right="25" w:rightChars="12"/>
        <w:rPr>
          <w:rFonts w:ascii="仿宋" w:hAnsi="仿宋" w:eastAsia="仿宋" w:cs="仿宋"/>
          <w:bCs/>
          <w:color w:val="000000"/>
          <w:sz w:val="28"/>
          <w:szCs w:val="28"/>
        </w:rPr>
      </w:pPr>
    </w:p>
    <w:tbl>
      <w:tblPr>
        <w:tblStyle w:val="46"/>
        <w:tblpPr w:leftFromText="180" w:rightFromText="180" w:vertAnchor="text" w:horzAnchor="page" w:tblpX="820" w:tblpY="592"/>
        <w:tblOverlap w:val="never"/>
        <w:tblW w:w="106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4"/>
        <w:gridCol w:w="1998"/>
        <w:gridCol w:w="5148"/>
        <w:gridCol w:w="2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042" w:type="dxa"/>
        </w:trPr>
        <w:tc>
          <w:tcPr>
            <w:tcW w:w="8590" w:type="dxa"/>
            <w:gridSpan w:val="3"/>
            <w:tcBorders>
              <w:top w:val="nil"/>
              <w:left w:val="nil"/>
              <w:right w:val="nil"/>
            </w:tcBorders>
            <w:vAlign w:val="center"/>
          </w:tcPr>
          <w:p>
            <w:pPr>
              <w:spacing w:line="348" w:lineRule="auto"/>
              <w:rPr>
                <w:rFonts w:ascii="仿宋" w:hAnsi="仿宋" w:eastAsia="仿宋" w:cs="仿宋"/>
                <w:sz w:val="28"/>
                <w:szCs w:val="28"/>
              </w:rPr>
            </w:pPr>
            <w:r>
              <w:rPr>
                <w:rFonts w:hint="eastAsia" w:ascii="仿宋" w:hAnsi="仿宋" w:eastAsia="仿宋" w:cs="仿宋"/>
                <w:b/>
                <w:spacing w:val="10"/>
                <w:sz w:val="24"/>
              </w:rPr>
              <w:t>b).开机前及关机后保养内容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4" w:type="dxa"/>
            <w:vAlign w:val="center"/>
          </w:tcPr>
          <w:p>
            <w:pPr>
              <w:spacing w:line="348" w:lineRule="auto"/>
              <w:ind w:left="480"/>
              <w:rPr>
                <w:rFonts w:ascii="仿宋" w:hAnsi="仿宋" w:eastAsia="仿宋" w:cs="仿宋"/>
                <w:sz w:val="18"/>
                <w:szCs w:val="18"/>
              </w:rPr>
            </w:pPr>
            <w:r>
              <w:rPr>
                <w:rFonts w:hint="eastAsia" w:ascii="仿宋" w:hAnsi="仿宋" w:eastAsia="仿宋" w:cs="仿宋"/>
                <w:sz w:val="18"/>
                <w:szCs w:val="18"/>
              </w:rPr>
              <w:t>部位</w:t>
            </w:r>
          </w:p>
        </w:tc>
        <w:tc>
          <w:tcPr>
            <w:tcW w:w="1998"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保养项目</w:t>
            </w:r>
          </w:p>
        </w:tc>
        <w:tc>
          <w:tcPr>
            <w:tcW w:w="7190" w:type="dxa"/>
            <w:gridSpan w:val="2"/>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4" w:type="dxa"/>
            <w:vMerge w:val="restart"/>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本体</w:t>
            </w:r>
          </w:p>
        </w:tc>
        <w:tc>
          <w:tcPr>
            <w:tcW w:w="199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本体检查保养</w:t>
            </w:r>
          </w:p>
        </w:tc>
        <w:tc>
          <w:tcPr>
            <w:tcW w:w="7190" w:type="dxa"/>
            <w:gridSpan w:val="2"/>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阀门仪表应无漏水、漏气情况且外观完好无腐蚀无破损，炉体无腐蚀、变形，保温完好，包装板干净卫生。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4" w:type="dxa"/>
            <w:vMerge w:val="continue"/>
            <w:vAlign w:val="center"/>
          </w:tcPr>
          <w:p>
            <w:pPr>
              <w:spacing w:line="348" w:lineRule="auto"/>
              <w:jc w:val="center"/>
              <w:rPr>
                <w:rFonts w:ascii="仿宋" w:hAnsi="仿宋" w:eastAsia="仿宋" w:cs="仿宋"/>
                <w:sz w:val="18"/>
                <w:szCs w:val="18"/>
              </w:rPr>
            </w:pPr>
          </w:p>
        </w:tc>
        <w:tc>
          <w:tcPr>
            <w:tcW w:w="199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换热器清洗保养</w:t>
            </w:r>
          </w:p>
        </w:tc>
        <w:tc>
          <w:tcPr>
            <w:tcW w:w="7190" w:type="dxa"/>
            <w:gridSpan w:val="2"/>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保证换热管内壁及水室无积垢现象、水室垫片及水室盖板紧固到位无漏水现象。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4" w:type="dxa"/>
            <w:vMerge w:val="continue"/>
            <w:vAlign w:val="center"/>
          </w:tcPr>
          <w:p>
            <w:pPr>
              <w:spacing w:line="348" w:lineRule="auto"/>
              <w:jc w:val="center"/>
              <w:rPr>
                <w:rFonts w:ascii="仿宋" w:hAnsi="仿宋" w:eastAsia="仿宋" w:cs="仿宋"/>
                <w:sz w:val="18"/>
                <w:szCs w:val="18"/>
              </w:rPr>
            </w:pPr>
          </w:p>
        </w:tc>
        <w:tc>
          <w:tcPr>
            <w:tcW w:w="199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真空处理</w:t>
            </w:r>
          </w:p>
        </w:tc>
        <w:tc>
          <w:tcPr>
            <w:tcW w:w="7190" w:type="dxa"/>
            <w:gridSpan w:val="2"/>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1、真空一般采用热排方式处理，即将机组压力烧到正压20Kpa时打开真空隔膜阀放气；2、对于管路材质为PPR、PVC等耐温不能超过100℃以上的系统，处理真空时只能用真空泵抽。</w:t>
            </w:r>
          </w:p>
        </w:tc>
      </w:tr>
    </w:tbl>
    <w:p>
      <w:pPr>
        <w:spacing w:line="360" w:lineRule="auto"/>
        <w:rPr>
          <w:rFonts w:ascii="仿宋" w:hAnsi="仿宋" w:eastAsia="仿宋" w:cs="仿宋"/>
          <w:b/>
          <w:sz w:val="24"/>
        </w:rPr>
      </w:pPr>
    </w:p>
    <w:p>
      <w:pPr>
        <w:spacing w:line="360" w:lineRule="auto"/>
        <w:rPr>
          <w:rFonts w:ascii="仿宋" w:hAnsi="仿宋" w:eastAsia="仿宋" w:cs="仿宋"/>
          <w:b/>
          <w:sz w:val="24"/>
        </w:rPr>
      </w:pPr>
    </w:p>
    <w:p>
      <w:pPr>
        <w:spacing w:line="360" w:lineRule="auto"/>
        <w:rPr>
          <w:rFonts w:ascii="仿宋" w:hAnsi="仿宋" w:eastAsia="仿宋" w:cs="仿宋"/>
          <w:b/>
          <w:sz w:val="24"/>
        </w:rPr>
      </w:pPr>
    </w:p>
    <w:p>
      <w:pPr>
        <w:spacing w:line="360" w:lineRule="auto"/>
        <w:rPr>
          <w:rFonts w:ascii="仿宋" w:hAnsi="仿宋" w:eastAsia="仿宋" w:cs="仿宋"/>
          <w:b/>
          <w:spacing w:val="10"/>
          <w:sz w:val="24"/>
        </w:rPr>
      </w:pPr>
      <w:r>
        <w:rPr>
          <w:rFonts w:hint="eastAsia" w:ascii="仿宋" w:hAnsi="仿宋" w:eastAsia="仿宋" w:cs="仿宋"/>
          <w:b/>
          <w:spacing w:val="10"/>
          <w:sz w:val="24"/>
        </w:rPr>
        <w:t>c).机组使用性能评估及检查保养</w:t>
      </w:r>
    </w:p>
    <w:tbl>
      <w:tblPr>
        <w:tblStyle w:val="46"/>
        <w:tblW w:w="106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2409"/>
        <w:gridCol w:w="6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序号</w:t>
            </w:r>
          </w:p>
        </w:tc>
        <w:tc>
          <w:tcPr>
            <w:tcW w:w="1560" w:type="dxa"/>
            <w:vAlign w:val="center"/>
          </w:tcPr>
          <w:p>
            <w:pPr>
              <w:spacing w:line="348" w:lineRule="auto"/>
              <w:ind w:left="480"/>
              <w:rPr>
                <w:rFonts w:ascii="仿宋" w:hAnsi="仿宋" w:eastAsia="仿宋" w:cs="仿宋"/>
                <w:sz w:val="18"/>
                <w:szCs w:val="18"/>
              </w:rPr>
            </w:pPr>
            <w:r>
              <w:rPr>
                <w:rFonts w:hint="eastAsia" w:ascii="仿宋" w:hAnsi="仿宋" w:eastAsia="仿宋" w:cs="仿宋"/>
                <w:sz w:val="18"/>
                <w:szCs w:val="18"/>
              </w:rPr>
              <w:t>项目</w:t>
            </w:r>
          </w:p>
        </w:tc>
        <w:tc>
          <w:tcPr>
            <w:tcW w:w="2409"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明细</w:t>
            </w:r>
          </w:p>
        </w:tc>
        <w:tc>
          <w:tcPr>
            <w:tcW w:w="6038"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内容与要求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1</w:t>
            </w:r>
          </w:p>
        </w:tc>
        <w:tc>
          <w:tcPr>
            <w:tcW w:w="1560" w:type="dxa"/>
            <w:vMerge w:val="restart"/>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炉体拆解及内部检查保养</w:t>
            </w: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炉膛</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内部腐蚀，变形，漏水，漏气，破损情况检查，锈渣处理及全面深度清灰。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2</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后烟室</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内部腐蚀，变形，漏水，漏气，破损情况检查，锈渣处理及全面深度清灰。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3</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烟管</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内部腐蚀，变形，漏水，漏气，破损情况检查，锈渣处理及全面深度清灰。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4</w:t>
            </w:r>
          </w:p>
        </w:tc>
        <w:tc>
          <w:tcPr>
            <w:tcW w:w="1560" w:type="dxa"/>
            <w:vMerge w:val="restart"/>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燃烧器拆解及内部检查保养</w:t>
            </w: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电气元件</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控制电路及动力电路老化情况，接触器，继电器触点检测，鼓风电机，油压电机，伺服电机等设备老化、绝缘电阻测量。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5</w:t>
            </w:r>
          </w:p>
        </w:tc>
        <w:tc>
          <w:tcPr>
            <w:tcW w:w="1560" w:type="dxa"/>
            <w:vMerge w:val="continue"/>
            <w:vAlign w:val="center"/>
          </w:tcPr>
          <w:p>
            <w:pPr>
              <w:spacing w:line="348" w:lineRule="auto"/>
              <w:ind w:left="480"/>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风机、叶轮</w:t>
            </w:r>
          </w:p>
        </w:tc>
        <w:tc>
          <w:tcPr>
            <w:tcW w:w="6038"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风机、叶轮深度清理，动平衡检测。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6</w:t>
            </w:r>
          </w:p>
        </w:tc>
        <w:tc>
          <w:tcPr>
            <w:tcW w:w="1560" w:type="dxa"/>
            <w:vMerge w:val="continue"/>
            <w:vAlign w:val="center"/>
          </w:tcPr>
          <w:p>
            <w:pPr>
              <w:spacing w:line="348" w:lineRule="auto"/>
              <w:ind w:left="480"/>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燃气阀组</w:t>
            </w:r>
          </w:p>
        </w:tc>
        <w:tc>
          <w:tcPr>
            <w:tcW w:w="6038"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阀组气密性检测，阀组内橡胶件的老化检测，阀组内部电路板检测。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7</w:t>
            </w:r>
          </w:p>
        </w:tc>
        <w:tc>
          <w:tcPr>
            <w:tcW w:w="1560" w:type="dxa"/>
            <w:vMerge w:val="continue"/>
            <w:vAlign w:val="center"/>
          </w:tcPr>
          <w:p>
            <w:pPr>
              <w:spacing w:line="348" w:lineRule="auto"/>
              <w:ind w:left="480"/>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易损件</w:t>
            </w:r>
          </w:p>
        </w:tc>
        <w:tc>
          <w:tcPr>
            <w:tcW w:w="6038"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点火棒（线），离子棒（线），点火头，稳焰盘，燃烧筒，进气蝶阀检测。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8</w:t>
            </w:r>
          </w:p>
        </w:tc>
        <w:tc>
          <w:tcPr>
            <w:tcW w:w="1560" w:type="dxa"/>
            <w:vMerge w:val="continue"/>
            <w:vAlign w:val="center"/>
          </w:tcPr>
          <w:p>
            <w:pPr>
              <w:spacing w:line="348" w:lineRule="auto"/>
              <w:ind w:left="480"/>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大气排放物</w:t>
            </w:r>
          </w:p>
        </w:tc>
        <w:tc>
          <w:tcPr>
            <w:tcW w:w="6038" w:type="dxa"/>
            <w:vAlign w:val="center"/>
          </w:tcPr>
          <w:p>
            <w:pPr>
              <w:spacing w:line="348" w:lineRule="auto"/>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根据浙江省杭州市锅炉大气污染物排放检测标准进行检测（DB 3301/T 0250—2018），主要包括二氧化硫，氮氧化物，烟气黑度等指标。</w:t>
            </w:r>
          </w:p>
        </w:tc>
      </w:tr>
    </w:tbl>
    <w:p>
      <w:pPr>
        <w:spacing w:line="360" w:lineRule="auto"/>
        <w:rPr>
          <w:rFonts w:ascii="仿宋" w:hAnsi="仿宋" w:eastAsia="仿宋" w:cs="仿宋"/>
          <w:b/>
          <w:spacing w:val="10"/>
          <w:sz w:val="24"/>
        </w:rPr>
      </w:pPr>
    </w:p>
    <w:p>
      <w:pPr>
        <w:spacing w:line="360" w:lineRule="auto"/>
        <w:rPr>
          <w:rFonts w:ascii="仿宋" w:hAnsi="仿宋" w:eastAsia="仿宋" w:cs="仿宋"/>
          <w:b/>
          <w:spacing w:val="10"/>
          <w:sz w:val="24"/>
        </w:rPr>
      </w:pPr>
    </w:p>
    <w:p>
      <w:pPr>
        <w:spacing w:line="360" w:lineRule="auto"/>
        <w:ind w:left="480"/>
        <w:rPr>
          <w:rFonts w:ascii="仿宋" w:hAnsi="仿宋" w:eastAsia="仿宋" w:cs="仿宋"/>
          <w:b/>
          <w:sz w:val="24"/>
        </w:rPr>
      </w:pPr>
      <w:r>
        <w:rPr>
          <w:rFonts w:hint="eastAsia" w:ascii="仿宋" w:hAnsi="仿宋" w:eastAsia="仿宋" w:cs="仿宋"/>
          <w:b/>
          <w:sz w:val="24"/>
        </w:rPr>
        <w:t>（三）应急处理</w:t>
      </w:r>
    </w:p>
    <w:p>
      <w:pPr>
        <w:spacing w:line="360" w:lineRule="auto"/>
        <w:ind w:left="480" w:firstLine="480" w:firstLineChars="200"/>
        <w:rPr>
          <w:rFonts w:ascii="仿宋" w:hAnsi="仿宋" w:eastAsia="仿宋" w:cs="仿宋"/>
          <w:sz w:val="24"/>
        </w:rPr>
      </w:pPr>
      <w:r>
        <w:rPr>
          <w:rFonts w:hint="eastAsia" w:ascii="仿宋" w:hAnsi="仿宋" w:eastAsia="仿宋" w:cs="仿宋"/>
          <w:sz w:val="24"/>
          <w:szCs w:val="24"/>
        </w:rPr>
        <w:t>标投人有长期固定的完善的售后服务及维修机构，并配有较强的技术队伍，须提供联系地址、电话，接到招标方应急维修要求后，应派遣售后服务工程师于4小时内到达现场，对于常规问题投标人保证在到达现场后在24小时内处理。</w:t>
      </w:r>
    </w:p>
    <w:p>
      <w:pPr>
        <w:spacing w:line="360" w:lineRule="auto"/>
        <w:ind w:firstLine="472" w:firstLineChars="196"/>
        <w:rPr>
          <w:rFonts w:ascii="仿宋" w:hAnsi="仿宋" w:eastAsia="仿宋" w:cs="仿宋"/>
          <w:b/>
          <w:sz w:val="24"/>
        </w:rPr>
      </w:pPr>
      <w:r>
        <w:rPr>
          <w:rFonts w:hint="eastAsia" w:ascii="仿宋" w:hAnsi="仿宋" w:eastAsia="仿宋" w:cs="仿宋"/>
          <w:b/>
          <w:sz w:val="24"/>
        </w:rPr>
        <w:t>（四）理论培训</w:t>
      </w:r>
    </w:p>
    <w:p>
      <w:pPr>
        <w:spacing w:line="360" w:lineRule="auto"/>
        <w:ind w:left="480" w:firstLine="480" w:firstLineChars="200"/>
        <w:rPr>
          <w:rFonts w:ascii="仿宋" w:hAnsi="仿宋" w:eastAsia="仿宋" w:cs="仿宋"/>
          <w:sz w:val="24"/>
          <w:szCs w:val="24"/>
        </w:rPr>
      </w:pPr>
      <w:r>
        <w:rPr>
          <w:rFonts w:hint="eastAsia" w:ascii="仿宋" w:hAnsi="仿宋" w:eastAsia="仿宋" w:cs="仿宋"/>
          <w:sz w:val="24"/>
          <w:szCs w:val="24"/>
        </w:rPr>
        <w:t>投标方提供免费咨询和培训服务，负责培训有关处理事故障碍方面的知识，并额外提供专业技术的培训服务，培训内容包括天然气热水机组的运行原理，基本操作和维护保养说明和常见问题应急解决方案，培训为一年一次。</w:t>
      </w:r>
    </w:p>
    <w:p>
      <w:pPr>
        <w:spacing w:line="360" w:lineRule="auto"/>
        <w:ind w:left="480" w:firstLine="480" w:firstLineChars="200"/>
        <w:rPr>
          <w:rFonts w:ascii="仿宋" w:hAnsi="仿宋" w:eastAsia="仿宋" w:cs="仿宋"/>
          <w:sz w:val="24"/>
          <w:szCs w:val="24"/>
        </w:rPr>
      </w:pPr>
      <w:r>
        <w:rPr>
          <w:rFonts w:hint="eastAsia" w:ascii="仿宋" w:hAnsi="仿宋" w:eastAsia="仿宋" w:cs="仿宋"/>
          <w:sz w:val="24"/>
          <w:szCs w:val="24"/>
        </w:rPr>
        <w:br w:type="page"/>
      </w:r>
    </w:p>
    <w:p>
      <w:pPr>
        <w:pStyle w:val="2"/>
        <w:spacing w:before="0" w:after="0" w:line="360" w:lineRule="auto"/>
        <w:jc w:val="center"/>
        <w:rPr>
          <w:rFonts w:ascii="仿宋" w:hAnsi="仿宋" w:eastAsia="仿宋" w:cs="仿宋"/>
          <w:kern w:val="0"/>
          <w:sz w:val="32"/>
        </w:rPr>
      </w:pPr>
      <w:r>
        <w:rPr>
          <w:rFonts w:hint="eastAsia" w:ascii="仿宋" w:hAnsi="仿宋" w:eastAsia="仿宋" w:cs="仿宋"/>
          <w:kern w:val="0"/>
          <w:sz w:val="32"/>
        </w:rPr>
        <w:t>第四章  合同条款</w:t>
      </w:r>
    </w:p>
    <w:p>
      <w:pPr>
        <w:pStyle w:val="19"/>
        <w:spacing w:line="560" w:lineRule="exact"/>
        <w:ind w:firstLine="420"/>
        <w:jc w:val="left"/>
        <w:rPr>
          <w:rFonts w:ascii="仿宋" w:hAnsi="仿宋" w:eastAsia="仿宋" w:cs="仿宋"/>
          <w:bCs/>
          <w:szCs w:val="32"/>
        </w:rPr>
      </w:pPr>
    </w:p>
    <w:p>
      <w:pPr>
        <w:pStyle w:val="19"/>
        <w:spacing w:line="560" w:lineRule="exact"/>
        <w:ind w:firstLine="420"/>
        <w:jc w:val="left"/>
        <w:rPr>
          <w:rFonts w:ascii="仿宋" w:hAnsi="仿宋" w:eastAsia="仿宋" w:cs="仿宋"/>
          <w:bCs/>
          <w:szCs w:val="32"/>
        </w:rPr>
      </w:pPr>
    </w:p>
    <w:p>
      <w:pPr>
        <w:pStyle w:val="19"/>
        <w:spacing w:line="560" w:lineRule="exact"/>
        <w:ind w:firstLine="420"/>
        <w:jc w:val="left"/>
        <w:rPr>
          <w:rFonts w:ascii="仿宋" w:hAnsi="仿宋" w:eastAsia="仿宋" w:cs="仿宋"/>
          <w:bCs/>
          <w:szCs w:val="32"/>
        </w:rPr>
      </w:pPr>
    </w:p>
    <w:p>
      <w:pPr>
        <w:pStyle w:val="19"/>
        <w:spacing w:line="560" w:lineRule="exact"/>
        <w:ind w:firstLine="420"/>
        <w:jc w:val="left"/>
        <w:rPr>
          <w:rFonts w:ascii="仿宋" w:hAnsi="仿宋" w:eastAsia="仿宋" w:cs="仿宋"/>
          <w:bCs/>
          <w:szCs w:val="32"/>
        </w:rPr>
      </w:pPr>
    </w:p>
    <w:p>
      <w:pPr>
        <w:pStyle w:val="19"/>
        <w:spacing w:line="560" w:lineRule="exact"/>
        <w:ind w:firstLine="420"/>
        <w:jc w:val="left"/>
        <w:rPr>
          <w:rFonts w:ascii="仿宋" w:hAnsi="仿宋" w:eastAsia="仿宋" w:cs="仿宋"/>
          <w:bCs/>
          <w:szCs w:val="32"/>
        </w:rPr>
      </w:pPr>
    </w:p>
    <w:p>
      <w:pPr>
        <w:pStyle w:val="19"/>
        <w:spacing w:line="560" w:lineRule="exact"/>
        <w:ind w:firstLine="420"/>
        <w:jc w:val="left"/>
        <w:rPr>
          <w:rFonts w:ascii="仿宋" w:hAnsi="仿宋" w:eastAsia="仿宋" w:cs="仿宋"/>
          <w:bCs/>
          <w:szCs w:val="32"/>
        </w:rPr>
      </w:pPr>
    </w:p>
    <w:p>
      <w:pPr>
        <w:pStyle w:val="19"/>
        <w:spacing w:line="560" w:lineRule="exact"/>
        <w:ind w:firstLine="420"/>
        <w:jc w:val="left"/>
        <w:rPr>
          <w:rFonts w:ascii="仿宋" w:hAnsi="仿宋" w:eastAsia="仿宋" w:cs="仿宋"/>
          <w:bCs/>
          <w:szCs w:val="32"/>
        </w:rPr>
      </w:pPr>
    </w:p>
    <w:p>
      <w:pPr>
        <w:spacing w:line="560" w:lineRule="exact"/>
        <w:jc w:val="center"/>
        <w:rPr>
          <w:rFonts w:ascii="仿宋" w:hAnsi="仿宋" w:eastAsia="仿宋" w:cs="仿宋"/>
          <w:sz w:val="28"/>
          <w:szCs w:val="28"/>
        </w:rPr>
      </w:pPr>
      <w:r>
        <w:rPr>
          <w:rFonts w:hint="eastAsia" w:ascii="仿宋" w:hAnsi="仿宋" w:eastAsia="仿宋" w:cs="仿宋"/>
          <w:sz w:val="28"/>
          <w:szCs w:val="28"/>
        </w:rPr>
        <w:t>杭州萧山国际机场【T1/T2和T3中央空调系统热水机组】项目维保合同</w:t>
      </w:r>
    </w:p>
    <w:p>
      <w:pPr>
        <w:spacing w:line="560" w:lineRule="exact"/>
        <w:jc w:val="center"/>
        <w:rPr>
          <w:rFonts w:ascii="仿宋" w:hAnsi="仿宋" w:eastAsia="仿宋" w:cs="仿宋"/>
          <w:sz w:val="28"/>
          <w:szCs w:val="28"/>
        </w:rPr>
      </w:pPr>
    </w:p>
    <w:p>
      <w:pPr>
        <w:spacing w:line="560" w:lineRule="exact"/>
        <w:jc w:val="center"/>
        <w:rPr>
          <w:rFonts w:ascii="仿宋" w:hAnsi="仿宋" w:eastAsia="仿宋" w:cs="仿宋"/>
          <w:sz w:val="28"/>
          <w:szCs w:val="28"/>
        </w:rPr>
      </w:pPr>
    </w:p>
    <w:p>
      <w:pPr>
        <w:spacing w:line="560" w:lineRule="exact"/>
        <w:jc w:val="center"/>
        <w:rPr>
          <w:rFonts w:ascii="仿宋" w:hAnsi="仿宋" w:eastAsia="仿宋" w:cs="仿宋"/>
          <w:sz w:val="28"/>
          <w:szCs w:val="28"/>
        </w:rPr>
      </w:pPr>
    </w:p>
    <w:p>
      <w:pPr>
        <w:spacing w:line="560" w:lineRule="exact"/>
        <w:jc w:val="center"/>
        <w:rPr>
          <w:rFonts w:ascii="仿宋" w:hAnsi="仿宋" w:eastAsia="仿宋" w:cs="仿宋"/>
          <w:sz w:val="28"/>
          <w:szCs w:val="28"/>
        </w:rPr>
      </w:pPr>
    </w:p>
    <w:p>
      <w:pPr>
        <w:spacing w:line="560" w:lineRule="exact"/>
        <w:jc w:val="center"/>
        <w:rPr>
          <w:rFonts w:ascii="仿宋" w:hAnsi="仿宋" w:eastAsia="仿宋" w:cs="仿宋"/>
          <w:sz w:val="28"/>
          <w:szCs w:val="28"/>
        </w:rPr>
      </w:pPr>
    </w:p>
    <w:p>
      <w:pPr>
        <w:spacing w:line="560" w:lineRule="exact"/>
        <w:jc w:val="center"/>
        <w:rPr>
          <w:rFonts w:ascii="仿宋" w:hAnsi="仿宋" w:eastAsia="仿宋" w:cs="仿宋"/>
          <w:sz w:val="28"/>
          <w:szCs w:val="28"/>
        </w:rPr>
      </w:pPr>
    </w:p>
    <w:p>
      <w:pPr>
        <w:spacing w:line="560" w:lineRule="exact"/>
        <w:jc w:val="center"/>
        <w:rPr>
          <w:rFonts w:ascii="仿宋" w:hAnsi="仿宋" w:eastAsia="仿宋" w:cs="仿宋"/>
          <w:sz w:val="28"/>
          <w:szCs w:val="28"/>
        </w:rPr>
      </w:pPr>
    </w:p>
    <w:p>
      <w:pPr>
        <w:spacing w:line="560" w:lineRule="exact"/>
        <w:jc w:val="center"/>
        <w:rPr>
          <w:rFonts w:ascii="仿宋" w:hAnsi="仿宋" w:eastAsia="仿宋" w:cs="仿宋"/>
          <w:sz w:val="28"/>
          <w:szCs w:val="28"/>
        </w:rPr>
      </w:pPr>
    </w:p>
    <w:p>
      <w:pPr>
        <w:spacing w:line="560" w:lineRule="exact"/>
        <w:jc w:val="center"/>
        <w:rPr>
          <w:rFonts w:ascii="仿宋" w:hAnsi="仿宋" w:eastAsia="仿宋" w:cs="仿宋"/>
          <w:sz w:val="28"/>
          <w:szCs w:val="28"/>
        </w:rPr>
      </w:pPr>
    </w:p>
    <w:p>
      <w:pPr>
        <w:spacing w:line="560" w:lineRule="exact"/>
        <w:jc w:val="center"/>
        <w:rPr>
          <w:rFonts w:ascii="仿宋" w:hAnsi="仿宋" w:eastAsia="仿宋" w:cs="仿宋"/>
          <w:sz w:val="28"/>
          <w:szCs w:val="28"/>
        </w:rPr>
      </w:pPr>
    </w:p>
    <w:p>
      <w:pPr>
        <w:spacing w:line="560" w:lineRule="exact"/>
        <w:jc w:val="center"/>
        <w:rPr>
          <w:rFonts w:ascii="仿宋" w:hAnsi="仿宋" w:eastAsia="仿宋" w:cs="仿宋"/>
          <w:sz w:val="28"/>
          <w:szCs w:val="28"/>
        </w:rPr>
      </w:pPr>
    </w:p>
    <w:p>
      <w:pPr>
        <w:spacing w:line="560" w:lineRule="exact"/>
        <w:jc w:val="center"/>
        <w:rPr>
          <w:rFonts w:ascii="仿宋" w:hAnsi="仿宋" w:eastAsia="仿宋" w:cs="仿宋"/>
          <w:sz w:val="28"/>
          <w:szCs w:val="28"/>
        </w:rPr>
      </w:pPr>
    </w:p>
    <w:p>
      <w:pPr>
        <w:spacing w:line="560" w:lineRule="exact"/>
        <w:jc w:val="center"/>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jc w:val="center"/>
        <w:rPr>
          <w:rFonts w:ascii="仿宋" w:hAnsi="仿宋" w:eastAsia="仿宋" w:cs="仿宋"/>
          <w:sz w:val="28"/>
          <w:szCs w:val="28"/>
        </w:rPr>
      </w:pPr>
    </w:p>
    <w:p>
      <w:pPr>
        <w:spacing w:line="560" w:lineRule="exact"/>
        <w:jc w:val="left"/>
        <w:rPr>
          <w:rFonts w:ascii="仿宋" w:hAnsi="仿宋" w:eastAsia="仿宋" w:cs="仿宋"/>
          <w:sz w:val="28"/>
          <w:szCs w:val="28"/>
        </w:rPr>
      </w:pPr>
      <w:r>
        <w:rPr>
          <w:rFonts w:hint="eastAsia" w:ascii="仿宋" w:hAnsi="仿宋" w:eastAsia="仿宋" w:cs="仿宋"/>
          <w:sz w:val="28"/>
          <w:szCs w:val="28"/>
        </w:rPr>
        <w:t>甲方：</w:t>
      </w:r>
    </w:p>
    <w:p>
      <w:pPr>
        <w:spacing w:line="560" w:lineRule="exact"/>
        <w:jc w:val="left"/>
        <w:rPr>
          <w:rFonts w:ascii="仿宋" w:hAnsi="仿宋" w:eastAsia="仿宋" w:cs="仿宋"/>
          <w:sz w:val="28"/>
          <w:szCs w:val="28"/>
        </w:rPr>
      </w:pPr>
      <w:r>
        <w:rPr>
          <w:rFonts w:hint="eastAsia" w:ascii="仿宋" w:hAnsi="仿宋" w:eastAsia="仿宋" w:cs="仿宋"/>
          <w:sz w:val="28"/>
          <w:szCs w:val="28"/>
        </w:rPr>
        <w:t>住所地：</w:t>
      </w:r>
    </w:p>
    <w:p>
      <w:pPr>
        <w:spacing w:line="560" w:lineRule="exact"/>
        <w:jc w:val="left"/>
        <w:rPr>
          <w:rFonts w:ascii="仿宋" w:hAnsi="仿宋" w:eastAsia="仿宋" w:cs="仿宋"/>
          <w:sz w:val="28"/>
          <w:szCs w:val="28"/>
        </w:rPr>
      </w:pPr>
    </w:p>
    <w:p>
      <w:pPr>
        <w:spacing w:line="560" w:lineRule="exact"/>
        <w:jc w:val="left"/>
        <w:rPr>
          <w:rFonts w:ascii="仿宋" w:hAnsi="仿宋" w:eastAsia="仿宋" w:cs="仿宋"/>
          <w:sz w:val="28"/>
          <w:szCs w:val="28"/>
        </w:rPr>
      </w:pPr>
    </w:p>
    <w:p>
      <w:pPr>
        <w:spacing w:line="560" w:lineRule="exact"/>
        <w:jc w:val="left"/>
        <w:rPr>
          <w:rFonts w:ascii="仿宋" w:hAnsi="仿宋" w:eastAsia="仿宋" w:cs="仿宋"/>
          <w:sz w:val="28"/>
          <w:szCs w:val="28"/>
        </w:rPr>
      </w:pPr>
      <w:r>
        <w:rPr>
          <w:rFonts w:hint="eastAsia" w:ascii="仿宋" w:hAnsi="仿宋" w:eastAsia="仿宋" w:cs="仿宋"/>
          <w:sz w:val="28"/>
          <w:szCs w:val="28"/>
        </w:rPr>
        <w:t>乙方：</w:t>
      </w:r>
    </w:p>
    <w:p>
      <w:pPr>
        <w:spacing w:line="560" w:lineRule="exact"/>
        <w:jc w:val="left"/>
        <w:rPr>
          <w:rFonts w:ascii="仿宋" w:hAnsi="仿宋" w:eastAsia="仿宋" w:cs="仿宋"/>
          <w:sz w:val="28"/>
          <w:szCs w:val="28"/>
        </w:rPr>
      </w:pPr>
      <w:r>
        <w:rPr>
          <w:rFonts w:hint="eastAsia" w:ascii="仿宋" w:hAnsi="仿宋" w:eastAsia="仿宋" w:cs="仿宋"/>
          <w:sz w:val="28"/>
          <w:szCs w:val="28"/>
        </w:rPr>
        <w:t>住所地：</w:t>
      </w:r>
    </w:p>
    <w:p>
      <w:pPr>
        <w:spacing w:line="560" w:lineRule="exact"/>
        <w:jc w:val="left"/>
        <w:rPr>
          <w:rFonts w:ascii="仿宋" w:hAnsi="仿宋" w:eastAsia="仿宋" w:cs="仿宋"/>
          <w:sz w:val="28"/>
          <w:szCs w:val="28"/>
        </w:rPr>
      </w:pPr>
    </w:p>
    <w:p>
      <w:pPr>
        <w:spacing w:line="560" w:lineRule="exact"/>
        <w:jc w:val="left"/>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b/>
          <w:bCs/>
          <w:sz w:val="28"/>
          <w:szCs w:val="28"/>
        </w:rPr>
        <w:t>第一部分  协议书</w:t>
      </w:r>
    </w:p>
    <w:p>
      <w:pPr>
        <w:spacing w:line="560" w:lineRule="exact"/>
        <w:ind w:firstLine="560" w:firstLineChars="200"/>
        <w:jc w:val="left"/>
        <w:rPr>
          <w:rFonts w:ascii="仿宋" w:hAnsi="仿宋" w:eastAsia="仿宋" w:cs="仿宋"/>
          <w:sz w:val="28"/>
          <w:szCs w:val="28"/>
          <w:u w:val="single"/>
        </w:rPr>
      </w:pPr>
      <w:r>
        <w:rPr>
          <w:rFonts w:hint="eastAsia" w:ascii="仿宋" w:hAnsi="仿宋" w:eastAsia="仿宋" w:cs="仿宋"/>
          <w:sz w:val="28"/>
          <w:szCs w:val="28"/>
        </w:rPr>
        <w:t>根据《中华人民共和国合同法》及有关法律规定，遵循平等、自愿、公平和诚实信用的原则，双方就</w:t>
      </w:r>
      <w:r>
        <w:rPr>
          <w:rFonts w:hint="eastAsia" w:ascii="仿宋" w:hAnsi="仿宋" w:eastAsia="仿宋" w:cs="仿宋"/>
          <w:sz w:val="28"/>
          <w:szCs w:val="28"/>
          <w:u w:val="single"/>
        </w:rPr>
        <w:t xml:space="preserve"> T1/T2和T3中央空调系统热水机组维保 </w:t>
      </w:r>
      <w:r>
        <w:rPr>
          <w:rFonts w:hint="eastAsia" w:ascii="仿宋" w:hAnsi="仿宋" w:eastAsia="仿宋" w:cs="仿宋"/>
          <w:sz w:val="28"/>
          <w:szCs w:val="28"/>
        </w:rPr>
        <w:t>项目及有关事项友好协商一致，共同达成如下协议：</w:t>
      </w:r>
      <w:r>
        <w:rPr>
          <w:rFonts w:hint="eastAsia" w:ascii="仿宋" w:hAnsi="仿宋" w:eastAsia="仿宋" w:cs="仿宋"/>
          <w:color w:val="000000"/>
          <w:sz w:val="28"/>
          <w:szCs w:val="28"/>
        </w:rPr>
        <w:t xml:space="preserve"> </w:t>
      </w:r>
    </w:p>
    <w:p>
      <w:pPr>
        <w:spacing w:line="560" w:lineRule="exact"/>
        <w:jc w:val="left"/>
        <w:rPr>
          <w:rFonts w:ascii="仿宋" w:hAnsi="仿宋" w:eastAsia="仿宋" w:cs="仿宋"/>
          <w:b/>
          <w:sz w:val="28"/>
          <w:szCs w:val="28"/>
        </w:rPr>
      </w:pPr>
    </w:p>
    <w:p>
      <w:pPr>
        <w:pStyle w:val="88"/>
        <w:widowControl/>
        <w:numPr>
          <w:ilvl w:val="0"/>
          <w:numId w:val="1"/>
        </w:numPr>
        <w:spacing w:line="560" w:lineRule="exact"/>
        <w:ind w:firstLineChars="0"/>
        <w:jc w:val="left"/>
        <w:rPr>
          <w:rFonts w:ascii="仿宋" w:hAnsi="仿宋" w:eastAsia="仿宋" w:cs="仿宋"/>
          <w:b/>
          <w:szCs w:val="28"/>
          <w:u w:val="single"/>
        </w:rPr>
      </w:pPr>
      <w:r>
        <w:rPr>
          <w:rFonts w:hint="eastAsia" w:ascii="仿宋" w:hAnsi="仿宋" w:eastAsia="仿宋" w:cs="仿宋"/>
          <w:b/>
          <w:szCs w:val="28"/>
        </w:rPr>
        <w:t>服务概况</w:t>
      </w:r>
    </w:p>
    <w:p>
      <w:pPr>
        <w:pStyle w:val="88"/>
        <w:widowControl/>
        <w:numPr>
          <w:ilvl w:val="0"/>
          <w:numId w:val="2"/>
        </w:numPr>
        <w:spacing w:line="560" w:lineRule="exact"/>
        <w:ind w:left="777" w:firstLine="0" w:firstLineChars="0"/>
        <w:jc w:val="left"/>
        <w:rPr>
          <w:rFonts w:ascii="仿宋" w:hAnsi="仿宋" w:eastAsia="仿宋" w:cs="仿宋"/>
          <w:szCs w:val="28"/>
        </w:rPr>
      </w:pPr>
      <w:r>
        <w:rPr>
          <w:rFonts w:hint="eastAsia" w:ascii="仿宋" w:hAnsi="仿宋" w:eastAsia="仿宋" w:cs="仿宋"/>
          <w:szCs w:val="28"/>
        </w:rPr>
        <w:t xml:space="preserve">服务内容： </w:t>
      </w:r>
    </w:p>
    <w:p>
      <w:pPr>
        <w:pStyle w:val="88"/>
        <w:widowControl/>
        <w:spacing w:line="560" w:lineRule="exact"/>
        <w:ind w:left="777" w:firstLine="560"/>
        <w:jc w:val="left"/>
        <w:rPr>
          <w:rFonts w:ascii="仿宋" w:hAnsi="仿宋" w:eastAsia="仿宋" w:cs="仿宋"/>
          <w:color w:val="0000FF"/>
          <w:szCs w:val="28"/>
        </w:rPr>
      </w:pPr>
      <w:r>
        <w:rPr>
          <w:rFonts w:hint="eastAsia" w:ascii="仿宋" w:hAnsi="仿宋" w:eastAsia="仿宋" w:cs="仿宋"/>
          <w:color w:val="0000FF"/>
          <w:szCs w:val="28"/>
        </w:rPr>
        <w:t>该项目业务内容为T1/T2和T3中央空调系统天然气真空热水机组的设备咨询服务、常规维护保养、应急抢修等工作，共计9台。此外，需对这9台天然气真空热水机组做一次全面的预防性机组使用性能评估及检查保养，包括：燃烧器、炉体、炉膛使用性能评估及检查保养等，并书面出具机组使用性能评估报告及优化建议。</w:t>
      </w:r>
    </w:p>
    <w:p>
      <w:pPr>
        <w:pStyle w:val="88"/>
        <w:numPr>
          <w:ilvl w:val="0"/>
          <w:numId w:val="2"/>
        </w:numPr>
        <w:spacing w:line="560" w:lineRule="exact"/>
        <w:ind w:left="777" w:firstLine="0" w:firstLineChars="0"/>
        <w:jc w:val="left"/>
        <w:rPr>
          <w:rFonts w:ascii="仿宋" w:hAnsi="仿宋" w:eastAsia="仿宋" w:cs="仿宋"/>
          <w:szCs w:val="28"/>
        </w:rPr>
      </w:pPr>
      <w:r>
        <w:rPr>
          <w:rFonts w:hint="eastAsia" w:ascii="仿宋" w:hAnsi="仿宋" w:eastAsia="仿宋" w:cs="仿宋"/>
          <w:szCs w:val="28"/>
        </w:rPr>
        <w:t>服务地点：</w:t>
      </w:r>
    </w:p>
    <w:p>
      <w:pPr>
        <w:pStyle w:val="88"/>
        <w:spacing w:line="560" w:lineRule="exact"/>
        <w:ind w:left="777" w:firstLine="560"/>
        <w:jc w:val="left"/>
        <w:rPr>
          <w:rFonts w:ascii="仿宋" w:hAnsi="仿宋" w:eastAsia="仿宋" w:cs="仿宋"/>
          <w:szCs w:val="28"/>
        </w:rPr>
      </w:pPr>
      <w:r>
        <w:rPr>
          <w:rFonts w:hint="eastAsia" w:ascii="仿宋" w:hAnsi="仿宋" w:eastAsia="仿宋" w:cs="仿宋"/>
          <w:szCs w:val="28"/>
        </w:rPr>
        <w:t xml:space="preserve"> </w:t>
      </w:r>
      <w:r>
        <w:rPr>
          <w:rFonts w:hint="eastAsia" w:ascii="仿宋" w:hAnsi="仿宋" w:eastAsia="仿宋" w:cs="仿宋"/>
          <w:color w:val="0000FF"/>
          <w:szCs w:val="28"/>
        </w:rPr>
        <w:t>T1/T2、T3航站楼动力机房。</w:t>
      </w:r>
    </w:p>
    <w:p>
      <w:pPr>
        <w:pStyle w:val="88"/>
        <w:spacing w:line="560" w:lineRule="exact"/>
        <w:ind w:left="777" w:firstLine="0" w:firstLineChars="0"/>
        <w:jc w:val="left"/>
        <w:rPr>
          <w:rFonts w:ascii="仿宋" w:hAnsi="仿宋" w:eastAsia="仿宋" w:cs="仿宋"/>
          <w:szCs w:val="28"/>
        </w:rPr>
      </w:pPr>
      <w:r>
        <w:rPr>
          <w:rFonts w:hint="eastAsia" w:ascii="仿宋" w:hAnsi="仿宋" w:eastAsia="仿宋" w:cs="仿宋"/>
          <w:szCs w:val="28"/>
        </w:rPr>
        <w:t>3.服务形式：</w:t>
      </w:r>
    </w:p>
    <w:p>
      <w:pPr>
        <w:pStyle w:val="88"/>
        <w:spacing w:line="560" w:lineRule="exact"/>
        <w:ind w:firstLine="1400" w:firstLineChars="500"/>
        <w:jc w:val="left"/>
        <w:rPr>
          <w:rFonts w:ascii="仿宋" w:hAnsi="仿宋" w:eastAsia="仿宋" w:cs="仿宋"/>
          <w:color w:val="0000FF"/>
          <w:szCs w:val="28"/>
        </w:rPr>
      </w:pPr>
      <w:r>
        <w:rPr>
          <w:rFonts w:hint="eastAsia" w:ascii="仿宋" w:hAnsi="仿宋" w:eastAsia="仿宋" w:cs="仿宋"/>
          <w:color w:val="0000FF"/>
          <w:szCs w:val="28"/>
        </w:rPr>
        <w:t>非驻场服务。</w:t>
      </w:r>
    </w:p>
    <w:p>
      <w:pPr>
        <w:pStyle w:val="88"/>
        <w:widowControl/>
        <w:numPr>
          <w:ilvl w:val="0"/>
          <w:numId w:val="1"/>
        </w:numPr>
        <w:spacing w:line="560" w:lineRule="exact"/>
        <w:ind w:firstLineChars="0"/>
        <w:jc w:val="left"/>
        <w:rPr>
          <w:rFonts w:ascii="仿宋" w:hAnsi="仿宋" w:eastAsia="仿宋" w:cs="仿宋"/>
          <w:b/>
          <w:szCs w:val="28"/>
        </w:rPr>
      </w:pPr>
      <w:r>
        <w:rPr>
          <w:rFonts w:hint="eastAsia" w:ascii="仿宋" w:hAnsi="仿宋" w:eastAsia="仿宋" w:cs="仿宋"/>
          <w:b/>
          <w:szCs w:val="28"/>
        </w:rPr>
        <w:t>服务期限</w:t>
      </w:r>
    </w:p>
    <w:p>
      <w:pPr>
        <w:pStyle w:val="88"/>
        <w:widowControl/>
        <w:spacing w:line="560" w:lineRule="exact"/>
        <w:ind w:left="777" w:firstLine="0" w:firstLineChars="0"/>
        <w:jc w:val="left"/>
        <w:rPr>
          <w:rFonts w:ascii="仿宋" w:hAnsi="仿宋" w:eastAsia="仿宋" w:cs="仿宋"/>
          <w:szCs w:val="28"/>
        </w:rPr>
      </w:pPr>
      <w:r>
        <w:rPr>
          <w:rFonts w:hint="eastAsia" w:ascii="仿宋" w:hAnsi="仿宋" w:eastAsia="仿宋" w:cs="仿宋"/>
          <w:szCs w:val="28"/>
        </w:rPr>
        <w:t>本项目服务期限采用第</w:t>
      </w:r>
      <w:r>
        <w:rPr>
          <w:rFonts w:hint="eastAsia" w:ascii="仿宋" w:hAnsi="仿宋" w:eastAsia="仿宋" w:cs="仿宋"/>
          <w:szCs w:val="28"/>
          <w:u w:val="single"/>
        </w:rPr>
        <w:t xml:space="preserve">   </w:t>
      </w:r>
      <w:r>
        <w:rPr>
          <w:rFonts w:hint="eastAsia" w:ascii="仿宋" w:hAnsi="仿宋" w:eastAsia="仿宋" w:cs="仿宋"/>
          <w:color w:val="0000FF"/>
          <w:szCs w:val="28"/>
          <w:u w:val="single"/>
        </w:rPr>
        <w:t xml:space="preserve">2 </w:t>
      </w:r>
      <w:r>
        <w:rPr>
          <w:rFonts w:hint="eastAsia" w:ascii="仿宋" w:hAnsi="仿宋" w:eastAsia="仿宋" w:cs="仿宋"/>
          <w:szCs w:val="28"/>
          <w:u w:val="single"/>
        </w:rPr>
        <w:t xml:space="preserve">  </w:t>
      </w:r>
      <w:r>
        <w:rPr>
          <w:rFonts w:hint="eastAsia" w:ascii="仿宋" w:hAnsi="仿宋" w:eastAsia="仿宋" w:cs="仿宋"/>
          <w:szCs w:val="28"/>
        </w:rPr>
        <w:t>种方式：</w:t>
      </w:r>
    </w:p>
    <w:p>
      <w:pPr>
        <w:pStyle w:val="88"/>
        <w:widowControl/>
        <w:spacing w:line="560" w:lineRule="exact"/>
        <w:ind w:firstLine="560"/>
        <w:jc w:val="left"/>
        <w:rPr>
          <w:rFonts w:ascii="仿宋" w:hAnsi="仿宋" w:eastAsia="仿宋" w:cs="仿宋"/>
          <w:szCs w:val="28"/>
        </w:rPr>
      </w:pPr>
      <w:r>
        <w:rPr>
          <w:rFonts w:hint="eastAsia" w:ascii="仿宋" w:hAnsi="仿宋" w:eastAsia="仿宋" w:cs="仿宋"/>
          <w:szCs w:val="28"/>
        </w:rPr>
        <w:t xml:space="preserve">  1.本合同采用</w:t>
      </w:r>
      <w:r>
        <w:rPr>
          <w:rFonts w:hint="eastAsia" w:ascii="仿宋" w:hAnsi="仿宋" w:eastAsia="仿宋" w:cs="仿宋"/>
          <w:szCs w:val="28"/>
          <w:u w:val="single"/>
        </w:rPr>
        <w:t xml:space="preserve">   /  </w:t>
      </w:r>
      <w:r>
        <w:rPr>
          <w:rFonts w:hint="eastAsia" w:ascii="仿宋" w:hAnsi="仿宋" w:eastAsia="仿宋" w:cs="仿宋"/>
          <w:szCs w:val="28"/>
        </w:rPr>
        <w:t>模式，第一年为考核期，有效期限为</w:t>
      </w:r>
      <w:r>
        <w:rPr>
          <w:rFonts w:hint="eastAsia" w:ascii="仿宋" w:hAnsi="仿宋" w:eastAsia="仿宋" w:cs="仿宋"/>
          <w:szCs w:val="28"/>
          <w:u w:val="single"/>
        </w:rPr>
        <w:t xml:space="preserve">     /      </w:t>
      </w:r>
      <w:r>
        <w:rPr>
          <w:rFonts w:hint="eastAsia" w:ascii="仿宋" w:hAnsi="仿宋" w:eastAsia="仿宋" w:cs="仿宋"/>
          <w:szCs w:val="28"/>
        </w:rPr>
        <w:t>，第一年考核期限届满前60日前，由甲方按照附件【】对乙方进行考核，经甲方考核后，乙方考核结果达到【】视为考核合格，则同意乙方续约，合同有效期限自动顺延至【】。</w:t>
      </w:r>
    </w:p>
    <w:p>
      <w:pPr>
        <w:pStyle w:val="88"/>
        <w:widowControl/>
        <w:spacing w:line="560" w:lineRule="exact"/>
        <w:ind w:firstLine="560"/>
        <w:jc w:val="left"/>
        <w:rPr>
          <w:rFonts w:ascii="仿宋" w:hAnsi="仿宋" w:eastAsia="仿宋" w:cs="仿宋"/>
          <w:szCs w:val="28"/>
        </w:rPr>
      </w:pPr>
      <w:r>
        <w:rPr>
          <w:rFonts w:hint="eastAsia" w:ascii="仿宋" w:hAnsi="仿宋" w:eastAsia="仿宋" w:cs="仿宋"/>
          <w:szCs w:val="28"/>
        </w:rPr>
        <w:t>若经甲方考核后，乙方考核结果未达到【】视为考核不合格，则不同意乙方续约，则本合同有效期限至【】终止。</w:t>
      </w:r>
    </w:p>
    <w:p>
      <w:pPr>
        <w:pStyle w:val="88"/>
        <w:widowControl/>
        <w:spacing w:line="560" w:lineRule="exact"/>
        <w:ind w:firstLine="560"/>
        <w:jc w:val="left"/>
        <w:rPr>
          <w:rFonts w:ascii="仿宋" w:hAnsi="仿宋" w:eastAsia="仿宋" w:cs="仿宋"/>
          <w:szCs w:val="28"/>
        </w:rPr>
      </w:pPr>
      <w:r>
        <w:rPr>
          <w:rFonts w:hint="eastAsia" w:ascii="仿宋" w:hAnsi="仿宋" w:eastAsia="仿宋" w:cs="仿宋"/>
          <w:szCs w:val="28"/>
        </w:rPr>
        <w:t>考核结果均以甲方确认的结果为准，乙方对此不得提出任何异议，并表示接受考核结果。</w:t>
      </w:r>
    </w:p>
    <w:p>
      <w:pPr>
        <w:pStyle w:val="88"/>
        <w:widowControl/>
        <w:spacing w:line="560" w:lineRule="exact"/>
        <w:ind w:firstLine="560"/>
        <w:jc w:val="left"/>
        <w:rPr>
          <w:rFonts w:ascii="仿宋" w:hAnsi="仿宋" w:eastAsia="仿宋" w:cs="仿宋"/>
          <w:szCs w:val="28"/>
        </w:rPr>
      </w:pPr>
      <w:r>
        <w:rPr>
          <w:rFonts w:hint="eastAsia" w:ascii="仿宋" w:hAnsi="仿宋" w:eastAsia="仿宋" w:cs="仿宋"/>
          <w:szCs w:val="28"/>
        </w:rPr>
        <w:t>若经甲方考核合格后同意乙方续约，乙方未能在甲方通知乙方可以续约之日起【 】日内提出书面不续约的申请，则视为乙方违约，甲方有权要求乙方承担                   违约责任。若在考核合格后，合同自动顺延期间，乙方提出书面不续约申请的，则按照本合同专用条款约定执行。并将乙方列入供应商黑名单。</w:t>
      </w:r>
    </w:p>
    <w:p>
      <w:pPr>
        <w:pStyle w:val="88"/>
        <w:widowControl/>
        <w:spacing w:line="560" w:lineRule="exact"/>
        <w:ind w:firstLine="560"/>
        <w:jc w:val="left"/>
        <w:rPr>
          <w:rFonts w:ascii="仿宋" w:hAnsi="仿宋" w:eastAsia="仿宋" w:cs="仿宋"/>
          <w:szCs w:val="28"/>
        </w:rPr>
      </w:pPr>
      <w:r>
        <w:rPr>
          <w:rFonts w:hint="eastAsia" w:ascii="仿宋" w:hAnsi="仿宋" w:eastAsia="仿宋" w:cs="仿宋"/>
          <w:szCs w:val="28"/>
        </w:rPr>
        <w:t>2、本合同有效期限为固定期限，有效期限为</w:t>
      </w:r>
      <w:r>
        <w:rPr>
          <w:rFonts w:hint="eastAsia" w:ascii="仿宋" w:hAnsi="仿宋" w:eastAsia="仿宋" w:cs="仿宋"/>
          <w:szCs w:val="28"/>
          <w:u w:val="single"/>
        </w:rPr>
        <w:t xml:space="preserve"> </w:t>
      </w:r>
      <w:r>
        <w:rPr>
          <w:rFonts w:hint="eastAsia" w:ascii="仿宋" w:hAnsi="仿宋" w:eastAsia="仿宋" w:cs="仿宋"/>
          <w:color w:val="0000FF"/>
          <w:szCs w:val="28"/>
          <w:u w:val="single"/>
        </w:rPr>
        <w:t>2019年10月1日至2023年9月30日</w:t>
      </w:r>
      <w:r>
        <w:rPr>
          <w:rFonts w:hint="eastAsia" w:ascii="仿宋" w:hAnsi="仿宋" w:eastAsia="仿宋" w:cs="仿宋"/>
          <w:szCs w:val="28"/>
          <w:u w:val="single"/>
        </w:rPr>
        <w:t xml:space="preserve">   </w:t>
      </w:r>
      <w:r>
        <w:rPr>
          <w:rFonts w:hint="eastAsia" w:ascii="仿宋" w:hAnsi="仿宋" w:eastAsia="仿宋" w:cs="仿宋"/>
          <w:szCs w:val="28"/>
        </w:rPr>
        <w:t>，合同有效期限届满后自本合同自动终止。</w:t>
      </w:r>
    </w:p>
    <w:p>
      <w:pPr>
        <w:widowControl/>
        <w:spacing w:line="560" w:lineRule="exact"/>
        <w:jc w:val="left"/>
        <w:rPr>
          <w:rFonts w:ascii="仿宋" w:hAnsi="仿宋" w:eastAsia="仿宋" w:cs="仿宋"/>
          <w:b/>
          <w:sz w:val="28"/>
          <w:szCs w:val="28"/>
        </w:rPr>
      </w:pPr>
    </w:p>
    <w:p>
      <w:pPr>
        <w:pStyle w:val="88"/>
        <w:widowControl/>
        <w:numPr>
          <w:ilvl w:val="0"/>
          <w:numId w:val="1"/>
        </w:numPr>
        <w:spacing w:line="560" w:lineRule="exact"/>
        <w:ind w:firstLineChars="0"/>
        <w:jc w:val="left"/>
        <w:rPr>
          <w:rFonts w:ascii="仿宋" w:hAnsi="仿宋" w:eastAsia="仿宋" w:cs="仿宋"/>
          <w:b/>
          <w:szCs w:val="28"/>
        </w:rPr>
      </w:pPr>
      <w:r>
        <w:rPr>
          <w:rFonts w:hint="eastAsia" w:ascii="仿宋" w:hAnsi="仿宋" w:eastAsia="仿宋" w:cs="仿宋"/>
          <w:b/>
          <w:szCs w:val="28"/>
        </w:rPr>
        <w:t>签约合同价与计价方式</w:t>
      </w:r>
    </w:p>
    <w:p>
      <w:pPr>
        <w:spacing w:line="560" w:lineRule="exact"/>
        <w:ind w:firstLine="560" w:firstLineChars="200"/>
        <w:rPr>
          <w:rFonts w:ascii="仿宋" w:hAnsi="仿宋" w:eastAsia="仿宋" w:cs="仿宋"/>
          <w:sz w:val="28"/>
          <w:szCs w:val="28"/>
        </w:rPr>
      </w:pPr>
      <w:r>
        <w:rPr>
          <w:rFonts w:hint="eastAsia" w:ascii="仿宋" w:hAnsi="仿宋" w:eastAsia="仿宋" w:cs="仿宋"/>
          <w:color w:val="FF0000"/>
          <w:sz w:val="28"/>
          <w:szCs w:val="28"/>
        </w:rPr>
        <w:t>1. 本合同采用下述第</w:t>
      </w:r>
      <w:r>
        <w:rPr>
          <w:rFonts w:hint="eastAsia" w:ascii="仿宋" w:hAnsi="仿宋" w:eastAsia="仿宋" w:cs="仿宋"/>
          <w:color w:val="FF0000"/>
          <w:sz w:val="28"/>
          <w:szCs w:val="28"/>
          <w:u w:val="single"/>
        </w:rPr>
        <w:t xml:space="preserve">   3   </w:t>
      </w:r>
      <w:r>
        <w:rPr>
          <w:rFonts w:hint="eastAsia" w:ascii="仿宋" w:hAnsi="仿宋" w:eastAsia="仿宋" w:cs="仿宋"/>
          <w:color w:val="FF0000"/>
          <w:sz w:val="28"/>
          <w:szCs w:val="28"/>
        </w:rPr>
        <w:t>种计价方式：</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（1）固定总价</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（2）固定单价，预估总价，以实际发生结算</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（3）固定总价+固定单价</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签约合同价为：人民币（大写）</w:t>
      </w:r>
      <w:r>
        <w:rPr>
          <w:rFonts w:hint="eastAsia" w:ascii="仿宋" w:hAnsi="仿宋" w:eastAsia="仿宋" w:cs="仿宋"/>
          <w:sz w:val="28"/>
          <w:szCs w:val="28"/>
          <w:u w:val="single"/>
        </w:rPr>
        <w:t xml:space="preserve">       /        </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元)。</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（1）固定总价部分：人民币（大写）</w:t>
      </w:r>
      <w:r>
        <w:rPr>
          <w:rFonts w:hint="eastAsia" w:ascii="仿宋" w:hAnsi="仿宋" w:eastAsia="仿宋" w:cs="仿宋"/>
          <w:sz w:val="28"/>
          <w:szCs w:val="28"/>
          <w:u w:val="single"/>
        </w:rPr>
        <w:t xml:space="preserve">     /    </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元)；</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（2）固定单价部分：人民币（大写）</w:t>
      </w:r>
      <w:r>
        <w:rPr>
          <w:rFonts w:hint="eastAsia" w:ascii="仿宋" w:hAnsi="仿宋" w:eastAsia="仿宋" w:cs="仿宋"/>
          <w:sz w:val="28"/>
          <w:szCs w:val="28"/>
          <w:u w:val="single"/>
        </w:rPr>
        <w:t xml:space="preserve">      /   </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元)；预估总价，人民币（大写）</w:t>
      </w:r>
      <w:r>
        <w:rPr>
          <w:rFonts w:hint="eastAsia" w:ascii="仿宋" w:hAnsi="仿宋" w:eastAsia="仿宋" w:cs="仿宋"/>
          <w:sz w:val="28"/>
          <w:szCs w:val="28"/>
          <w:u w:val="single"/>
        </w:rPr>
        <w:t xml:space="preserve">     /    </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元)，以实际发生结算。</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 价格清单</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（1）固定总价，其中：</w:t>
      </w:r>
    </w:p>
    <w:p>
      <w:pPr>
        <w:widowControl/>
        <w:spacing w:line="560" w:lineRule="exact"/>
        <w:ind w:firstLine="480"/>
        <w:jc w:val="left"/>
        <w:rPr>
          <w:rFonts w:ascii="仿宋" w:hAnsi="仿宋" w:eastAsia="仿宋" w:cs="仿宋"/>
          <w:sz w:val="28"/>
          <w:szCs w:val="28"/>
        </w:rPr>
      </w:pPr>
      <w:r>
        <w:rPr>
          <w:rFonts w:hint="eastAsia" w:ascii="仿宋" w:hAnsi="仿宋" w:eastAsia="仿宋" w:cs="仿宋"/>
          <w:sz w:val="28"/>
          <w:szCs w:val="28"/>
        </w:rPr>
        <w:t>第一年费用：</w:t>
      </w:r>
    </w:p>
    <w:p>
      <w:pPr>
        <w:widowControl/>
        <w:spacing w:line="560" w:lineRule="exact"/>
        <w:ind w:firstLine="480"/>
        <w:jc w:val="left"/>
        <w:rPr>
          <w:rFonts w:ascii="仿宋" w:hAnsi="仿宋" w:eastAsia="仿宋" w:cs="仿宋"/>
          <w:sz w:val="28"/>
          <w:szCs w:val="28"/>
        </w:rPr>
      </w:pPr>
      <w:r>
        <w:rPr>
          <w:rFonts w:hint="eastAsia" w:ascii="仿宋" w:hAnsi="仿宋" w:eastAsia="仿宋" w:cs="仿宋"/>
          <w:sz w:val="28"/>
          <w:szCs w:val="28"/>
        </w:rPr>
        <w:t>第二年费用：</w:t>
      </w:r>
    </w:p>
    <w:p>
      <w:pPr>
        <w:widowControl/>
        <w:spacing w:line="560" w:lineRule="exact"/>
        <w:ind w:firstLine="480"/>
        <w:jc w:val="left"/>
        <w:rPr>
          <w:rFonts w:ascii="仿宋" w:hAnsi="仿宋" w:eastAsia="仿宋" w:cs="仿宋"/>
          <w:sz w:val="28"/>
          <w:szCs w:val="28"/>
        </w:rPr>
      </w:pPr>
      <w:r>
        <w:rPr>
          <w:rFonts w:hint="eastAsia" w:ascii="仿宋" w:hAnsi="仿宋" w:eastAsia="仿宋" w:cs="仿宋"/>
          <w:sz w:val="28"/>
          <w:szCs w:val="28"/>
        </w:rPr>
        <w:t>（2）固定单价</w:t>
      </w:r>
    </w:p>
    <w:tbl>
      <w:tblPr>
        <w:tblStyle w:val="46"/>
        <w:tblW w:w="9922"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559"/>
        <w:gridCol w:w="2835"/>
        <w:gridCol w:w="567"/>
        <w:gridCol w:w="1550"/>
        <w:gridCol w:w="1215"/>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widowControl/>
              <w:spacing w:line="560" w:lineRule="exact"/>
              <w:jc w:val="center"/>
              <w:rPr>
                <w:rFonts w:ascii="仿宋" w:hAnsi="仿宋" w:eastAsia="仿宋" w:cs="仿宋"/>
                <w:sz w:val="28"/>
                <w:szCs w:val="28"/>
              </w:rPr>
            </w:pPr>
            <w:r>
              <w:rPr>
                <w:rFonts w:hint="eastAsia" w:ascii="仿宋" w:hAnsi="仿宋" w:eastAsia="仿宋" w:cs="仿宋"/>
                <w:sz w:val="28"/>
                <w:szCs w:val="28"/>
              </w:rPr>
              <w:t>序号</w:t>
            </w:r>
          </w:p>
        </w:tc>
        <w:tc>
          <w:tcPr>
            <w:tcW w:w="1559" w:type="dxa"/>
            <w:vAlign w:val="center"/>
          </w:tcPr>
          <w:p>
            <w:pPr>
              <w:widowControl/>
              <w:spacing w:line="560" w:lineRule="exact"/>
              <w:jc w:val="center"/>
              <w:rPr>
                <w:rFonts w:ascii="仿宋" w:hAnsi="仿宋" w:eastAsia="仿宋" w:cs="仿宋"/>
                <w:sz w:val="28"/>
                <w:szCs w:val="28"/>
              </w:rPr>
            </w:pPr>
            <w:r>
              <w:rPr>
                <w:rFonts w:hint="eastAsia" w:ascii="仿宋" w:hAnsi="仿宋" w:eastAsia="仿宋" w:cs="仿宋"/>
                <w:sz w:val="28"/>
                <w:szCs w:val="28"/>
              </w:rPr>
              <w:t>名称</w:t>
            </w:r>
          </w:p>
        </w:tc>
        <w:tc>
          <w:tcPr>
            <w:tcW w:w="2835" w:type="dxa"/>
            <w:vAlign w:val="center"/>
          </w:tcPr>
          <w:p>
            <w:pPr>
              <w:widowControl/>
              <w:spacing w:line="560" w:lineRule="exact"/>
              <w:ind w:firstLine="280" w:firstLineChars="100"/>
              <w:jc w:val="center"/>
              <w:rPr>
                <w:rFonts w:ascii="仿宋" w:hAnsi="仿宋" w:eastAsia="仿宋" w:cs="仿宋"/>
                <w:sz w:val="28"/>
                <w:szCs w:val="28"/>
              </w:rPr>
            </w:pPr>
            <w:r>
              <w:rPr>
                <w:rFonts w:hint="eastAsia" w:ascii="仿宋" w:hAnsi="仿宋" w:eastAsia="仿宋" w:cs="仿宋"/>
                <w:sz w:val="28"/>
                <w:szCs w:val="28"/>
              </w:rPr>
              <w:t>型号</w:t>
            </w:r>
          </w:p>
        </w:tc>
        <w:tc>
          <w:tcPr>
            <w:tcW w:w="567" w:type="dxa"/>
            <w:vAlign w:val="center"/>
          </w:tcPr>
          <w:p>
            <w:pPr>
              <w:widowControl/>
              <w:spacing w:line="560" w:lineRule="exact"/>
              <w:jc w:val="center"/>
              <w:rPr>
                <w:rFonts w:ascii="仿宋" w:hAnsi="仿宋" w:eastAsia="仿宋" w:cs="仿宋"/>
                <w:sz w:val="28"/>
                <w:szCs w:val="28"/>
              </w:rPr>
            </w:pPr>
            <w:r>
              <w:rPr>
                <w:rFonts w:hint="eastAsia" w:ascii="仿宋" w:hAnsi="仿宋" w:eastAsia="仿宋" w:cs="仿宋"/>
                <w:sz w:val="28"/>
                <w:szCs w:val="28"/>
              </w:rPr>
              <w:t>数量</w:t>
            </w:r>
          </w:p>
        </w:tc>
        <w:tc>
          <w:tcPr>
            <w:tcW w:w="1550" w:type="dxa"/>
            <w:vAlign w:val="center"/>
          </w:tcPr>
          <w:p>
            <w:pPr>
              <w:widowControl/>
              <w:spacing w:line="560" w:lineRule="exact"/>
              <w:jc w:val="center"/>
              <w:rPr>
                <w:rFonts w:ascii="仿宋" w:hAnsi="仿宋" w:eastAsia="仿宋" w:cs="仿宋"/>
                <w:sz w:val="28"/>
                <w:szCs w:val="28"/>
              </w:rPr>
            </w:pPr>
            <w:r>
              <w:rPr>
                <w:rFonts w:hint="eastAsia" w:ascii="仿宋" w:hAnsi="仿宋" w:eastAsia="仿宋" w:cs="仿宋"/>
                <w:sz w:val="28"/>
                <w:szCs w:val="28"/>
              </w:rPr>
              <w:t>维保单价</w:t>
            </w:r>
          </w:p>
          <w:p>
            <w:pPr>
              <w:widowControl/>
              <w:spacing w:line="560" w:lineRule="exact"/>
              <w:jc w:val="center"/>
              <w:rPr>
                <w:rFonts w:ascii="仿宋" w:hAnsi="仿宋" w:eastAsia="仿宋" w:cs="仿宋"/>
                <w:sz w:val="28"/>
                <w:szCs w:val="28"/>
              </w:rPr>
            </w:pPr>
            <w:r>
              <w:rPr>
                <w:rFonts w:hint="eastAsia" w:ascii="仿宋" w:hAnsi="仿宋" w:eastAsia="仿宋" w:cs="仿宋"/>
                <w:sz w:val="28"/>
                <w:szCs w:val="28"/>
              </w:rPr>
              <w:t>（元/年）</w:t>
            </w:r>
          </w:p>
        </w:tc>
        <w:tc>
          <w:tcPr>
            <w:tcW w:w="1215" w:type="dxa"/>
            <w:vAlign w:val="center"/>
          </w:tcPr>
          <w:p>
            <w:pPr>
              <w:widowControl/>
              <w:spacing w:line="560" w:lineRule="exact"/>
              <w:jc w:val="center"/>
              <w:rPr>
                <w:rFonts w:ascii="仿宋" w:hAnsi="仿宋" w:eastAsia="仿宋" w:cs="仿宋"/>
                <w:sz w:val="28"/>
                <w:szCs w:val="28"/>
              </w:rPr>
            </w:pPr>
            <w:r>
              <w:rPr>
                <w:rFonts w:hint="eastAsia" w:ascii="仿宋" w:hAnsi="仿宋" w:eastAsia="仿宋" w:cs="仿宋"/>
                <w:sz w:val="28"/>
                <w:szCs w:val="28"/>
              </w:rPr>
              <w:t>总价</w:t>
            </w:r>
          </w:p>
          <w:p>
            <w:pPr>
              <w:widowControl/>
              <w:spacing w:line="560" w:lineRule="exact"/>
              <w:jc w:val="center"/>
              <w:rPr>
                <w:rFonts w:ascii="仿宋" w:hAnsi="仿宋" w:eastAsia="仿宋" w:cs="仿宋"/>
                <w:sz w:val="28"/>
                <w:szCs w:val="28"/>
              </w:rPr>
            </w:pPr>
            <w:r>
              <w:rPr>
                <w:rFonts w:hint="eastAsia" w:ascii="仿宋" w:hAnsi="仿宋" w:eastAsia="仿宋" w:cs="仿宋"/>
                <w:sz w:val="28"/>
                <w:szCs w:val="28"/>
              </w:rPr>
              <w:t>元</w:t>
            </w:r>
          </w:p>
        </w:tc>
        <w:tc>
          <w:tcPr>
            <w:tcW w:w="1487" w:type="dxa"/>
            <w:vAlign w:val="center"/>
          </w:tcPr>
          <w:p>
            <w:pPr>
              <w:widowControl/>
              <w:spacing w:line="560" w:lineRule="exact"/>
              <w:jc w:val="center"/>
              <w:rPr>
                <w:rFonts w:ascii="仿宋" w:hAnsi="仿宋" w:eastAsia="仿宋" w:cs="仿宋"/>
                <w:sz w:val="28"/>
                <w:szCs w:val="28"/>
              </w:rPr>
            </w:pPr>
            <w:r>
              <w:rPr>
                <w:rFonts w:hint="eastAsia" w:ascii="仿宋" w:hAnsi="仿宋" w:eastAsia="仿宋" w:cs="仿宋"/>
                <w:sz w:val="28"/>
                <w:szCs w:val="28"/>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widowControl/>
              <w:spacing w:line="560" w:lineRule="exact"/>
              <w:jc w:val="center"/>
              <w:rPr>
                <w:rFonts w:ascii="仿宋" w:hAnsi="仿宋" w:eastAsia="仿宋" w:cs="仿宋"/>
                <w:sz w:val="28"/>
                <w:szCs w:val="28"/>
              </w:rPr>
            </w:pPr>
            <w:r>
              <w:rPr>
                <w:rFonts w:hint="eastAsia" w:ascii="仿宋" w:hAnsi="仿宋" w:eastAsia="仿宋" w:cs="仿宋"/>
                <w:sz w:val="28"/>
                <w:szCs w:val="28"/>
              </w:rPr>
              <w:t>1</w:t>
            </w:r>
          </w:p>
        </w:tc>
        <w:tc>
          <w:tcPr>
            <w:tcW w:w="1559" w:type="dxa"/>
            <w:vAlign w:val="center"/>
          </w:tcPr>
          <w:p>
            <w:pPr>
              <w:widowControl/>
              <w:spacing w:line="560" w:lineRule="exact"/>
              <w:jc w:val="center"/>
              <w:rPr>
                <w:rFonts w:ascii="仿宋" w:hAnsi="仿宋" w:eastAsia="仿宋" w:cs="仿宋"/>
                <w:sz w:val="28"/>
                <w:szCs w:val="28"/>
              </w:rPr>
            </w:pPr>
            <w:r>
              <w:rPr>
                <w:rFonts w:hint="eastAsia" w:ascii="仿宋" w:hAnsi="仿宋" w:eastAsia="仿宋" w:cs="仿宋"/>
                <w:sz w:val="28"/>
                <w:szCs w:val="28"/>
              </w:rPr>
              <w:t>真空热水机组</w:t>
            </w:r>
          </w:p>
        </w:tc>
        <w:tc>
          <w:tcPr>
            <w:tcW w:w="2835" w:type="dxa"/>
            <w:vAlign w:val="center"/>
          </w:tcPr>
          <w:p>
            <w:pPr>
              <w:jc w:val="center"/>
              <w:rPr>
                <w:rFonts w:ascii="仿宋" w:hAnsi="仿宋" w:eastAsia="仿宋" w:cs="仿宋"/>
                <w:sz w:val="28"/>
                <w:szCs w:val="28"/>
              </w:rPr>
            </w:pPr>
            <w:r>
              <w:rPr>
                <w:rFonts w:hint="eastAsia" w:ascii="仿宋" w:hAnsi="仿宋" w:eastAsia="仿宋" w:cs="仿宋"/>
                <w:sz w:val="28"/>
                <w:szCs w:val="28"/>
              </w:rPr>
              <w:t>力聚ZRY(Q)-240N</w:t>
            </w:r>
          </w:p>
        </w:tc>
        <w:tc>
          <w:tcPr>
            <w:tcW w:w="567" w:type="dxa"/>
            <w:vAlign w:val="center"/>
          </w:tcPr>
          <w:p>
            <w:pPr>
              <w:widowControl/>
              <w:spacing w:line="560" w:lineRule="exact"/>
              <w:jc w:val="center"/>
              <w:rPr>
                <w:rFonts w:ascii="仿宋" w:hAnsi="仿宋" w:eastAsia="仿宋" w:cs="仿宋"/>
                <w:sz w:val="28"/>
                <w:szCs w:val="28"/>
              </w:rPr>
            </w:pPr>
            <w:r>
              <w:rPr>
                <w:rFonts w:hint="eastAsia" w:ascii="仿宋" w:hAnsi="仿宋" w:eastAsia="仿宋" w:cs="仿宋"/>
                <w:sz w:val="28"/>
                <w:szCs w:val="28"/>
              </w:rPr>
              <w:t>5</w:t>
            </w:r>
          </w:p>
        </w:tc>
        <w:tc>
          <w:tcPr>
            <w:tcW w:w="1550" w:type="dxa"/>
            <w:vAlign w:val="center"/>
          </w:tcPr>
          <w:p>
            <w:pPr>
              <w:widowControl/>
              <w:spacing w:line="560" w:lineRule="exact"/>
              <w:jc w:val="center"/>
              <w:rPr>
                <w:rFonts w:ascii="仿宋" w:hAnsi="仿宋" w:eastAsia="仿宋" w:cs="仿宋"/>
                <w:sz w:val="28"/>
                <w:szCs w:val="28"/>
              </w:rPr>
            </w:pPr>
          </w:p>
        </w:tc>
        <w:tc>
          <w:tcPr>
            <w:tcW w:w="1215" w:type="dxa"/>
            <w:vAlign w:val="center"/>
          </w:tcPr>
          <w:p>
            <w:pPr>
              <w:widowControl/>
              <w:spacing w:line="560" w:lineRule="exact"/>
              <w:jc w:val="center"/>
              <w:rPr>
                <w:rFonts w:ascii="仿宋" w:hAnsi="仿宋" w:eastAsia="仿宋" w:cs="仿宋"/>
                <w:sz w:val="28"/>
                <w:szCs w:val="28"/>
              </w:rPr>
            </w:pPr>
          </w:p>
        </w:tc>
        <w:tc>
          <w:tcPr>
            <w:tcW w:w="1487" w:type="dxa"/>
            <w:vAlign w:val="center"/>
          </w:tcPr>
          <w:p>
            <w:pPr>
              <w:widowControl/>
              <w:spacing w:line="560" w:lineRule="exact"/>
              <w:jc w:val="center"/>
              <w:rPr>
                <w:rFonts w:ascii="仿宋" w:hAnsi="仿宋" w:eastAsia="仿宋" w:cs="仿宋"/>
                <w:sz w:val="28"/>
                <w:szCs w:val="28"/>
              </w:rPr>
            </w:pPr>
            <w:r>
              <w:rPr>
                <w:rFonts w:hint="eastAsia" w:ascii="仿宋" w:hAnsi="仿宋" w:eastAsia="仿宋" w:cs="仿宋"/>
                <w:sz w:val="28"/>
                <w:szCs w:val="28"/>
              </w:rPr>
              <w:t>四年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widowControl/>
              <w:spacing w:line="560" w:lineRule="exact"/>
              <w:jc w:val="center"/>
              <w:rPr>
                <w:rFonts w:ascii="仿宋" w:hAnsi="仿宋" w:eastAsia="仿宋" w:cs="仿宋"/>
                <w:sz w:val="28"/>
                <w:szCs w:val="28"/>
              </w:rPr>
            </w:pPr>
            <w:r>
              <w:rPr>
                <w:rFonts w:hint="eastAsia" w:ascii="仿宋" w:hAnsi="仿宋" w:eastAsia="仿宋" w:cs="仿宋"/>
                <w:sz w:val="28"/>
                <w:szCs w:val="28"/>
              </w:rPr>
              <w:t>2</w:t>
            </w:r>
          </w:p>
        </w:tc>
        <w:tc>
          <w:tcPr>
            <w:tcW w:w="1559" w:type="dxa"/>
            <w:vAlign w:val="center"/>
          </w:tcPr>
          <w:p>
            <w:pPr>
              <w:widowControl/>
              <w:spacing w:line="560" w:lineRule="exact"/>
              <w:jc w:val="center"/>
              <w:rPr>
                <w:rFonts w:ascii="仿宋" w:hAnsi="仿宋" w:eastAsia="仿宋" w:cs="仿宋"/>
                <w:sz w:val="28"/>
                <w:szCs w:val="28"/>
              </w:rPr>
            </w:pPr>
            <w:r>
              <w:rPr>
                <w:rFonts w:hint="eastAsia" w:ascii="仿宋" w:hAnsi="仿宋" w:eastAsia="仿宋" w:cs="仿宋"/>
                <w:sz w:val="28"/>
                <w:szCs w:val="28"/>
              </w:rPr>
              <w:t>真空热水机组</w:t>
            </w:r>
          </w:p>
        </w:tc>
        <w:tc>
          <w:tcPr>
            <w:tcW w:w="2835" w:type="dxa"/>
            <w:vAlign w:val="center"/>
          </w:tcPr>
          <w:p>
            <w:pPr>
              <w:jc w:val="center"/>
              <w:rPr>
                <w:rFonts w:ascii="仿宋" w:hAnsi="仿宋" w:eastAsia="仿宋" w:cs="仿宋"/>
                <w:sz w:val="28"/>
                <w:szCs w:val="28"/>
              </w:rPr>
            </w:pPr>
            <w:r>
              <w:rPr>
                <w:rFonts w:hint="eastAsia" w:ascii="仿宋" w:hAnsi="仿宋" w:eastAsia="仿宋" w:cs="仿宋"/>
                <w:sz w:val="28"/>
                <w:szCs w:val="28"/>
              </w:rPr>
              <w:t>力聚ZRQ-390N-L</w:t>
            </w:r>
          </w:p>
        </w:tc>
        <w:tc>
          <w:tcPr>
            <w:tcW w:w="567" w:type="dxa"/>
            <w:vAlign w:val="center"/>
          </w:tcPr>
          <w:p>
            <w:pPr>
              <w:widowControl/>
              <w:spacing w:line="560" w:lineRule="exact"/>
              <w:jc w:val="center"/>
              <w:rPr>
                <w:rFonts w:ascii="仿宋" w:hAnsi="仿宋" w:eastAsia="仿宋" w:cs="仿宋"/>
                <w:sz w:val="28"/>
                <w:szCs w:val="28"/>
              </w:rPr>
            </w:pPr>
            <w:r>
              <w:rPr>
                <w:rFonts w:hint="eastAsia" w:ascii="仿宋" w:hAnsi="仿宋" w:eastAsia="仿宋" w:cs="仿宋"/>
                <w:sz w:val="28"/>
                <w:szCs w:val="28"/>
              </w:rPr>
              <w:t>4</w:t>
            </w:r>
          </w:p>
        </w:tc>
        <w:tc>
          <w:tcPr>
            <w:tcW w:w="1550" w:type="dxa"/>
            <w:vAlign w:val="center"/>
          </w:tcPr>
          <w:p>
            <w:pPr>
              <w:widowControl/>
              <w:spacing w:line="560" w:lineRule="exact"/>
              <w:jc w:val="center"/>
              <w:rPr>
                <w:rFonts w:ascii="仿宋" w:hAnsi="仿宋" w:eastAsia="仿宋" w:cs="仿宋"/>
                <w:sz w:val="28"/>
                <w:szCs w:val="28"/>
              </w:rPr>
            </w:pPr>
          </w:p>
        </w:tc>
        <w:tc>
          <w:tcPr>
            <w:tcW w:w="1215" w:type="dxa"/>
            <w:vAlign w:val="center"/>
          </w:tcPr>
          <w:p>
            <w:pPr>
              <w:widowControl/>
              <w:spacing w:line="560" w:lineRule="exact"/>
              <w:jc w:val="center"/>
              <w:rPr>
                <w:rFonts w:ascii="仿宋" w:hAnsi="仿宋" w:eastAsia="仿宋" w:cs="仿宋"/>
                <w:sz w:val="28"/>
                <w:szCs w:val="28"/>
              </w:rPr>
            </w:pPr>
          </w:p>
        </w:tc>
        <w:tc>
          <w:tcPr>
            <w:tcW w:w="1487" w:type="dxa"/>
            <w:vAlign w:val="center"/>
          </w:tcPr>
          <w:p>
            <w:pPr>
              <w:widowControl/>
              <w:spacing w:line="560" w:lineRule="exact"/>
              <w:jc w:val="center"/>
              <w:rPr>
                <w:rFonts w:ascii="仿宋" w:hAnsi="仿宋" w:eastAsia="仿宋" w:cs="仿宋"/>
                <w:sz w:val="28"/>
                <w:szCs w:val="28"/>
              </w:rPr>
            </w:pPr>
            <w:r>
              <w:rPr>
                <w:rFonts w:hint="eastAsia" w:ascii="仿宋" w:hAnsi="仿宋" w:eastAsia="仿宋" w:cs="仿宋"/>
                <w:sz w:val="28"/>
                <w:szCs w:val="28"/>
              </w:rPr>
              <w:t>四年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gridSpan w:val="2"/>
            <w:vAlign w:val="center"/>
          </w:tcPr>
          <w:p>
            <w:pPr>
              <w:widowControl/>
              <w:spacing w:line="560" w:lineRule="exact"/>
              <w:jc w:val="center"/>
              <w:rPr>
                <w:rFonts w:ascii="仿宋" w:hAnsi="仿宋" w:eastAsia="仿宋" w:cs="仿宋"/>
                <w:sz w:val="28"/>
                <w:szCs w:val="28"/>
              </w:rPr>
            </w:pPr>
            <w:r>
              <w:rPr>
                <w:rFonts w:hint="eastAsia" w:ascii="仿宋" w:hAnsi="仿宋" w:eastAsia="仿宋" w:cs="仿宋"/>
                <w:sz w:val="28"/>
                <w:szCs w:val="28"/>
              </w:rPr>
              <w:t>服务费</w:t>
            </w:r>
          </w:p>
        </w:tc>
        <w:tc>
          <w:tcPr>
            <w:tcW w:w="7654" w:type="dxa"/>
            <w:gridSpan w:val="5"/>
            <w:vAlign w:val="center"/>
          </w:tcPr>
          <w:p>
            <w:pPr>
              <w:widowControl/>
              <w:spacing w:line="56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gridSpan w:val="2"/>
            <w:vAlign w:val="center"/>
          </w:tcPr>
          <w:p>
            <w:pPr>
              <w:widowControl/>
              <w:spacing w:line="560" w:lineRule="exact"/>
              <w:jc w:val="center"/>
              <w:rPr>
                <w:rFonts w:ascii="仿宋" w:hAnsi="仿宋" w:eastAsia="仿宋" w:cs="仿宋"/>
                <w:sz w:val="28"/>
                <w:szCs w:val="28"/>
              </w:rPr>
            </w:pPr>
            <w:r>
              <w:rPr>
                <w:rFonts w:hint="eastAsia" w:ascii="仿宋" w:hAnsi="仿宋" w:eastAsia="仿宋" w:cs="仿宋"/>
                <w:sz w:val="28"/>
                <w:szCs w:val="28"/>
              </w:rPr>
              <w:t>税金</w:t>
            </w:r>
          </w:p>
        </w:tc>
        <w:tc>
          <w:tcPr>
            <w:tcW w:w="7654" w:type="dxa"/>
            <w:gridSpan w:val="5"/>
            <w:vAlign w:val="center"/>
          </w:tcPr>
          <w:p>
            <w:pPr>
              <w:widowControl/>
              <w:spacing w:line="56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gridSpan w:val="2"/>
            <w:vAlign w:val="center"/>
          </w:tcPr>
          <w:p>
            <w:pPr>
              <w:widowControl/>
              <w:spacing w:line="560" w:lineRule="exact"/>
              <w:jc w:val="center"/>
              <w:rPr>
                <w:rFonts w:ascii="仿宋" w:hAnsi="仿宋" w:eastAsia="仿宋" w:cs="仿宋"/>
                <w:sz w:val="28"/>
                <w:szCs w:val="28"/>
              </w:rPr>
            </w:pPr>
            <w:r>
              <w:rPr>
                <w:rFonts w:hint="eastAsia" w:ascii="仿宋" w:hAnsi="仿宋" w:eastAsia="仿宋" w:cs="仿宋"/>
                <w:sz w:val="28"/>
                <w:szCs w:val="28"/>
              </w:rPr>
              <w:t>外包费用总计</w:t>
            </w:r>
          </w:p>
        </w:tc>
        <w:tc>
          <w:tcPr>
            <w:tcW w:w="7654" w:type="dxa"/>
            <w:gridSpan w:val="5"/>
            <w:vAlign w:val="center"/>
          </w:tcPr>
          <w:p>
            <w:pPr>
              <w:widowControl/>
              <w:spacing w:line="560" w:lineRule="exact"/>
              <w:jc w:val="center"/>
              <w:rPr>
                <w:rFonts w:ascii="仿宋" w:hAnsi="仿宋" w:eastAsia="仿宋" w:cs="仿宋"/>
                <w:sz w:val="28"/>
                <w:szCs w:val="28"/>
              </w:rPr>
            </w:pPr>
          </w:p>
        </w:tc>
      </w:tr>
    </w:tbl>
    <w:p>
      <w:pPr>
        <w:widowControl/>
        <w:spacing w:line="560" w:lineRule="exact"/>
        <w:jc w:val="left"/>
        <w:rPr>
          <w:rFonts w:ascii="仿宋" w:hAnsi="仿宋" w:eastAsia="仿宋" w:cs="仿宋"/>
          <w:sz w:val="28"/>
          <w:szCs w:val="28"/>
        </w:rPr>
      </w:pP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4.以上外包费用总计已包含了</w:t>
      </w:r>
      <w:r>
        <w:rPr>
          <w:rFonts w:hint="eastAsia" w:ascii="仿宋" w:hAnsi="仿宋" w:eastAsia="仿宋" w:cs="仿宋"/>
          <w:color w:val="0000FF"/>
          <w:sz w:val="28"/>
          <w:szCs w:val="28"/>
          <w:u w:val="single"/>
        </w:rPr>
        <w:t xml:space="preserve"> 一次全面的预防性机组使用性能评估及检查保养费、人工费、运输费、管理费、保险费、税费</w:t>
      </w:r>
      <w:r>
        <w:rPr>
          <w:rFonts w:hint="eastAsia" w:ascii="仿宋" w:hAnsi="仿宋" w:eastAsia="仿宋" w:cs="仿宋"/>
          <w:sz w:val="28"/>
          <w:szCs w:val="28"/>
        </w:rPr>
        <w:t>等所有费用。</w:t>
      </w:r>
    </w:p>
    <w:p>
      <w:pPr>
        <w:spacing w:line="56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 xml:space="preserve">5. 其他约定: </w:t>
      </w:r>
      <w:r>
        <w:rPr>
          <w:rFonts w:hint="eastAsia" w:ascii="仿宋" w:hAnsi="仿宋" w:eastAsia="仿宋" w:cs="仿宋"/>
          <w:sz w:val="28"/>
          <w:szCs w:val="28"/>
          <w:u w:val="single"/>
        </w:rPr>
        <w:t xml:space="preserve"> </w:t>
      </w:r>
      <w:r>
        <w:rPr>
          <w:rFonts w:hint="eastAsia" w:ascii="仿宋" w:hAnsi="仿宋" w:eastAsia="仿宋" w:cs="仿宋"/>
          <w:color w:val="0000FF"/>
          <w:sz w:val="28"/>
          <w:szCs w:val="28"/>
          <w:u w:val="single"/>
        </w:rPr>
        <w:t>在合同有效期限内，若因国家税收政策调整而引起的增值税税率变化的，应按照国家税收政策调整，合同总金额变更为原合同不含增值税货物或劳务价格与调整后税率计算税额的合计金额。</w:t>
      </w:r>
    </w:p>
    <w:p>
      <w:pPr>
        <w:spacing w:line="560" w:lineRule="exact"/>
        <w:ind w:firstLine="560" w:firstLineChars="200"/>
        <w:rPr>
          <w:rFonts w:ascii="仿宋" w:hAnsi="仿宋" w:eastAsia="仿宋" w:cs="仿宋"/>
          <w:sz w:val="28"/>
          <w:szCs w:val="28"/>
          <w:u w:val="single"/>
        </w:rPr>
      </w:pPr>
    </w:p>
    <w:p>
      <w:pPr>
        <w:widowControl/>
        <w:spacing w:line="560" w:lineRule="exact"/>
        <w:ind w:left="357"/>
        <w:jc w:val="left"/>
        <w:rPr>
          <w:rFonts w:ascii="仿宋" w:hAnsi="仿宋" w:eastAsia="仿宋" w:cs="仿宋"/>
          <w:b/>
          <w:sz w:val="28"/>
          <w:szCs w:val="28"/>
        </w:rPr>
      </w:pPr>
      <w:r>
        <w:rPr>
          <w:rFonts w:hint="eastAsia" w:ascii="仿宋" w:hAnsi="仿宋" w:eastAsia="仿宋" w:cs="仿宋"/>
          <w:b/>
          <w:sz w:val="28"/>
          <w:szCs w:val="28"/>
        </w:rPr>
        <w:t>四、验收及考核</w:t>
      </w:r>
    </w:p>
    <w:p>
      <w:pPr>
        <w:widowControl/>
        <w:spacing w:line="560" w:lineRule="exact"/>
        <w:ind w:left="357"/>
        <w:jc w:val="left"/>
        <w:rPr>
          <w:rFonts w:ascii="仿宋" w:hAnsi="仿宋" w:eastAsia="仿宋" w:cs="仿宋"/>
          <w:sz w:val="28"/>
          <w:szCs w:val="28"/>
        </w:rPr>
      </w:pPr>
      <w:r>
        <w:rPr>
          <w:rFonts w:hint="eastAsia" w:ascii="仿宋" w:hAnsi="仿宋" w:eastAsia="仿宋" w:cs="仿宋"/>
          <w:sz w:val="28"/>
          <w:szCs w:val="28"/>
        </w:rPr>
        <w:t>1、验收方式，本合同采用下属第</w:t>
      </w:r>
      <w:r>
        <w:rPr>
          <w:rFonts w:hint="eastAsia" w:ascii="仿宋" w:hAnsi="仿宋" w:eastAsia="仿宋" w:cs="仿宋"/>
          <w:sz w:val="28"/>
          <w:szCs w:val="28"/>
          <w:u w:val="single"/>
        </w:rPr>
        <w:t xml:space="preserve">   </w:t>
      </w:r>
      <w:r>
        <w:rPr>
          <w:rFonts w:hint="eastAsia" w:ascii="仿宋" w:hAnsi="仿宋" w:eastAsia="仿宋" w:cs="仿宋"/>
          <w:color w:val="0000FF"/>
          <w:sz w:val="28"/>
          <w:szCs w:val="28"/>
          <w:u w:val="single"/>
        </w:rPr>
        <w:t xml:space="preserve"> 2 </w:t>
      </w:r>
      <w:r>
        <w:rPr>
          <w:rFonts w:hint="eastAsia" w:ascii="仿宋" w:hAnsi="仿宋" w:eastAsia="仿宋" w:cs="仿宋"/>
          <w:sz w:val="28"/>
          <w:szCs w:val="28"/>
          <w:u w:val="single"/>
        </w:rPr>
        <w:t xml:space="preserve">   </w:t>
      </w:r>
      <w:r>
        <w:rPr>
          <w:rFonts w:hint="eastAsia" w:ascii="仿宋" w:hAnsi="仿宋" w:eastAsia="仿宋" w:cs="仿宋"/>
          <w:sz w:val="28"/>
          <w:szCs w:val="28"/>
        </w:rPr>
        <w:t>种验收方式；</w:t>
      </w:r>
    </w:p>
    <w:p>
      <w:pPr>
        <w:widowControl/>
        <w:spacing w:line="560" w:lineRule="exact"/>
        <w:ind w:left="357"/>
        <w:jc w:val="left"/>
        <w:rPr>
          <w:rFonts w:ascii="仿宋" w:hAnsi="仿宋" w:eastAsia="仿宋" w:cs="仿宋"/>
          <w:sz w:val="28"/>
          <w:szCs w:val="28"/>
        </w:rPr>
      </w:pPr>
      <w:r>
        <w:rPr>
          <w:rFonts w:hint="eastAsia" w:ascii="仿宋" w:hAnsi="仿宋" w:eastAsia="仿宋" w:cs="仿宋"/>
          <w:sz w:val="28"/>
          <w:szCs w:val="28"/>
        </w:rPr>
        <w:t>（1）合同履行完毕一次性验收；</w:t>
      </w:r>
    </w:p>
    <w:p>
      <w:pPr>
        <w:widowControl/>
        <w:spacing w:line="560" w:lineRule="exact"/>
        <w:ind w:left="357"/>
        <w:jc w:val="left"/>
        <w:rPr>
          <w:rFonts w:ascii="仿宋" w:hAnsi="仿宋" w:eastAsia="仿宋" w:cs="仿宋"/>
          <w:sz w:val="28"/>
          <w:szCs w:val="28"/>
        </w:rPr>
      </w:pPr>
      <w:r>
        <w:rPr>
          <w:rFonts w:hint="eastAsia" w:ascii="仿宋" w:hAnsi="仿宋" w:eastAsia="仿宋" w:cs="仿宋"/>
          <w:sz w:val="28"/>
          <w:szCs w:val="28"/>
        </w:rPr>
        <w:t>（2）分期验收，每三个月验收一次；</w:t>
      </w:r>
    </w:p>
    <w:p>
      <w:pPr>
        <w:widowControl/>
        <w:spacing w:line="560" w:lineRule="exact"/>
        <w:ind w:left="357"/>
        <w:jc w:val="left"/>
        <w:rPr>
          <w:rFonts w:ascii="仿宋" w:hAnsi="仿宋" w:eastAsia="仿宋" w:cs="仿宋"/>
          <w:sz w:val="28"/>
          <w:szCs w:val="28"/>
        </w:rPr>
      </w:pPr>
      <w:r>
        <w:rPr>
          <w:rFonts w:hint="eastAsia" w:ascii="仿宋" w:hAnsi="仿宋" w:eastAsia="仿宋" w:cs="仿宋"/>
          <w:sz w:val="28"/>
          <w:szCs w:val="28"/>
        </w:rPr>
        <w:t>（3）分期验收，每月验收一次；</w:t>
      </w:r>
    </w:p>
    <w:p>
      <w:pPr>
        <w:widowControl/>
        <w:spacing w:line="560" w:lineRule="exact"/>
        <w:ind w:left="357"/>
        <w:jc w:val="left"/>
        <w:rPr>
          <w:rFonts w:ascii="仿宋" w:hAnsi="仿宋" w:eastAsia="仿宋" w:cs="仿宋"/>
          <w:sz w:val="28"/>
          <w:szCs w:val="28"/>
        </w:rPr>
      </w:pPr>
      <w:r>
        <w:rPr>
          <w:rFonts w:hint="eastAsia" w:ascii="仿宋" w:hAnsi="仿宋" w:eastAsia="仿宋" w:cs="仿宋"/>
          <w:sz w:val="28"/>
          <w:szCs w:val="28"/>
        </w:rPr>
        <w:t>（4）按实际完成工作节点验收；</w:t>
      </w:r>
    </w:p>
    <w:p>
      <w:pPr>
        <w:widowControl/>
        <w:spacing w:line="560" w:lineRule="exact"/>
        <w:ind w:left="357"/>
        <w:jc w:val="left"/>
        <w:rPr>
          <w:rFonts w:ascii="仿宋" w:hAnsi="仿宋" w:eastAsia="仿宋" w:cs="仿宋"/>
          <w:sz w:val="28"/>
          <w:szCs w:val="28"/>
          <w:u w:val="single"/>
        </w:rPr>
      </w:pPr>
      <w:r>
        <w:rPr>
          <w:rFonts w:hint="eastAsia" w:ascii="仿宋" w:hAnsi="仿宋" w:eastAsia="仿宋" w:cs="仿宋"/>
          <w:sz w:val="28"/>
          <w:szCs w:val="28"/>
        </w:rPr>
        <w:t>（5）其他：</w:t>
      </w:r>
      <w:r>
        <w:rPr>
          <w:rFonts w:hint="eastAsia" w:ascii="仿宋" w:hAnsi="仿宋" w:eastAsia="仿宋" w:cs="仿宋"/>
          <w:sz w:val="28"/>
          <w:szCs w:val="28"/>
          <w:u w:val="single"/>
        </w:rPr>
        <w:t xml:space="preserve">         /              </w:t>
      </w:r>
    </w:p>
    <w:p>
      <w:pPr>
        <w:widowControl/>
        <w:spacing w:line="560" w:lineRule="exact"/>
        <w:ind w:left="357"/>
        <w:jc w:val="left"/>
        <w:rPr>
          <w:rFonts w:ascii="仿宋" w:hAnsi="仿宋" w:eastAsia="仿宋" w:cs="仿宋"/>
          <w:sz w:val="28"/>
          <w:szCs w:val="28"/>
        </w:rPr>
      </w:pPr>
      <w:r>
        <w:rPr>
          <w:rFonts w:hint="eastAsia" w:ascii="仿宋" w:hAnsi="仿宋" w:eastAsia="仿宋" w:cs="仿宋"/>
          <w:sz w:val="28"/>
          <w:szCs w:val="28"/>
        </w:rPr>
        <w:t>2、维保服务考核方式（不包括续约考核），本合同采用下属第</w:t>
      </w:r>
      <w:r>
        <w:rPr>
          <w:rFonts w:hint="eastAsia" w:ascii="仿宋" w:hAnsi="仿宋" w:eastAsia="仿宋" w:cs="仿宋"/>
          <w:sz w:val="28"/>
          <w:szCs w:val="28"/>
          <w:u w:val="single"/>
        </w:rPr>
        <w:t xml:space="preserve">   </w:t>
      </w:r>
      <w:r>
        <w:rPr>
          <w:rFonts w:hint="eastAsia" w:ascii="仿宋" w:hAnsi="仿宋" w:eastAsia="仿宋" w:cs="仿宋"/>
          <w:color w:val="0000FF"/>
          <w:sz w:val="28"/>
          <w:szCs w:val="28"/>
          <w:u w:val="single"/>
        </w:rPr>
        <w:t xml:space="preserve">(1)B </w:t>
      </w:r>
      <w:r>
        <w:rPr>
          <w:rFonts w:hint="eastAsia" w:ascii="仿宋" w:hAnsi="仿宋" w:eastAsia="仿宋" w:cs="仿宋"/>
          <w:sz w:val="28"/>
          <w:szCs w:val="28"/>
          <w:u w:val="single"/>
        </w:rPr>
        <w:t xml:space="preserve"> </w:t>
      </w:r>
      <w:r>
        <w:rPr>
          <w:rFonts w:hint="eastAsia" w:ascii="仿宋" w:hAnsi="仿宋" w:eastAsia="仿宋" w:cs="仿宋"/>
          <w:sz w:val="28"/>
          <w:szCs w:val="28"/>
        </w:rPr>
        <w:t>种维保服务考核方式：</w:t>
      </w:r>
    </w:p>
    <w:p>
      <w:pPr>
        <w:widowControl/>
        <w:spacing w:line="560" w:lineRule="exact"/>
        <w:ind w:left="357"/>
        <w:jc w:val="left"/>
        <w:rPr>
          <w:rFonts w:ascii="仿宋" w:hAnsi="仿宋" w:eastAsia="仿宋" w:cs="仿宋"/>
          <w:sz w:val="28"/>
          <w:szCs w:val="28"/>
        </w:rPr>
      </w:pPr>
      <w:r>
        <w:rPr>
          <w:rFonts w:hint="eastAsia" w:ascii="仿宋" w:hAnsi="仿宋" w:eastAsia="仿宋" w:cs="仿宋"/>
          <w:sz w:val="28"/>
          <w:szCs w:val="28"/>
        </w:rPr>
        <w:t>（1）先服务后付款：</w:t>
      </w:r>
    </w:p>
    <w:p>
      <w:pPr>
        <w:widowControl/>
        <w:spacing w:line="560" w:lineRule="exact"/>
        <w:ind w:left="357"/>
        <w:jc w:val="left"/>
        <w:rPr>
          <w:rFonts w:ascii="仿宋" w:hAnsi="仿宋" w:eastAsia="仿宋" w:cs="仿宋"/>
          <w:sz w:val="28"/>
          <w:szCs w:val="28"/>
        </w:rPr>
      </w:pPr>
      <w:r>
        <w:rPr>
          <w:rFonts w:hint="eastAsia" w:ascii="仿宋" w:hAnsi="仿宋" w:eastAsia="仿宋" w:cs="仿宋"/>
          <w:sz w:val="28"/>
          <w:szCs w:val="28"/>
        </w:rPr>
        <w:t>A.合同履行完毕一次性考核；</w:t>
      </w:r>
    </w:p>
    <w:p>
      <w:pPr>
        <w:widowControl/>
        <w:spacing w:line="560" w:lineRule="exact"/>
        <w:ind w:left="357"/>
        <w:jc w:val="left"/>
        <w:rPr>
          <w:rFonts w:ascii="仿宋" w:hAnsi="仿宋" w:eastAsia="仿宋" w:cs="仿宋"/>
          <w:sz w:val="28"/>
          <w:szCs w:val="28"/>
        </w:rPr>
      </w:pPr>
      <w:r>
        <w:rPr>
          <w:rFonts w:hint="eastAsia" w:ascii="仿宋" w:hAnsi="仿宋" w:eastAsia="仿宋" w:cs="仿宋"/>
          <w:sz w:val="28"/>
          <w:szCs w:val="28"/>
        </w:rPr>
        <w:t>B.分期考核，每三个月考核一次；</w:t>
      </w:r>
    </w:p>
    <w:p>
      <w:pPr>
        <w:widowControl/>
        <w:spacing w:line="560" w:lineRule="exact"/>
        <w:ind w:left="357"/>
        <w:jc w:val="left"/>
        <w:rPr>
          <w:rFonts w:ascii="仿宋" w:hAnsi="仿宋" w:eastAsia="仿宋" w:cs="仿宋"/>
          <w:sz w:val="28"/>
          <w:szCs w:val="28"/>
        </w:rPr>
      </w:pPr>
      <w:r>
        <w:rPr>
          <w:rFonts w:hint="eastAsia" w:ascii="仿宋" w:hAnsi="仿宋" w:eastAsia="仿宋" w:cs="仿宋"/>
          <w:sz w:val="28"/>
          <w:szCs w:val="28"/>
        </w:rPr>
        <w:t>C.分期考核，每月考核一次；</w:t>
      </w:r>
    </w:p>
    <w:p>
      <w:pPr>
        <w:widowControl/>
        <w:spacing w:line="560" w:lineRule="exact"/>
        <w:ind w:left="357"/>
        <w:jc w:val="left"/>
        <w:rPr>
          <w:rFonts w:ascii="仿宋" w:hAnsi="仿宋" w:eastAsia="仿宋" w:cs="仿宋"/>
          <w:sz w:val="28"/>
          <w:szCs w:val="28"/>
        </w:rPr>
      </w:pPr>
      <w:r>
        <w:rPr>
          <w:rFonts w:hint="eastAsia" w:ascii="仿宋" w:hAnsi="仿宋" w:eastAsia="仿宋" w:cs="仿宋"/>
          <w:sz w:val="28"/>
          <w:szCs w:val="28"/>
        </w:rPr>
        <w:t>D.按实际完成工作节点考核；</w:t>
      </w:r>
    </w:p>
    <w:p>
      <w:pPr>
        <w:widowControl/>
        <w:spacing w:line="560" w:lineRule="exact"/>
        <w:ind w:left="357"/>
        <w:jc w:val="left"/>
        <w:rPr>
          <w:rFonts w:ascii="仿宋" w:hAnsi="仿宋" w:eastAsia="仿宋" w:cs="仿宋"/>
          <w:sz w:val="28"/>
          <w:szCs w:val="28"/>
          <w:u w:val="single"/>
        </w:rPr>
      </w:pPr>
      <w:r>
        <w:rPr>
          <w:rFonts w:hint="eastAsia" w:ascii="仿宋" w:hAnsi="仿宋" w:eastAsia="仿宋" w:cs="仿宋"/>
          <w:sz w:val="28"/>
          <w:szCs w:val="28"/>
        </w:rPr>
        <w:t>E.其他：</w:t>
      </w:r>
      <w:r>
        <w:rPr>
          <w:rFonts w:hint="eastAsia" w:ascii="仿宋" w:hAnsi="仿宋" w:eastAsia="仿宋" w:cs="仿宋"/>
          <w:sz w:val="28"/>
          <w:szCs w:val="28"/>
          <w:u w:val="single"/>
        </w:rPr>
        <w:t xml:space="preserve">          /             </w:t>
      </w:r>
    </w:p>
    <w:p>
      <w:pPr>
        <w:widowControl/>
        <w:spacing w:line="560" w:lineRule="exact"/>
        <w:ind w:left="357"/>
        <w:jc w:val="left"/>
        <w:rPr>
          <w:rFonts w:ascii="仿宋" w:hAnsi="仿宋" w:eastAsia="仿宋" w:cs="仿宋"/>
          <w:sz w:val="28"/>
          <w:szCs w:val="28"/>
        </w:rPr>
      </w:pPr>
      <w:r>
        <w:rPr>
          <w:rFonts w:hint="eastAsia" w:ascii="仿宋" w:hAnsi="仿宋" w:eastAsia="仿宋" w:cs="仿宋"/>
          <w:sz w:val="28"/>
          <w:szCs w:val="28"/>
        </w:rPr>
        <w:t>（2）先付款后服务：</w:t>
      </w:r>
    </w:p>
    <w:p>
      <w:pPr>
        <w:widowControl/>
        <w:spacing w:line="560" w:lineRule="exact"/>
        <w:ind w:left="357"/>
        <w:jc w:val="left"/>
        <w:rPr>
          <w:rFonts w:ascii="仿宋" w:hAnsi="仿宋" w:eastAsia="仿宋" w:cs="仿宋"/>
          <w:sz w:val="28"/>
          <w:szCs w:val="28"/>
          <w:u w:val="single"/>
        </w:rPr>
      </w:pPr>
      <w:r>
        <w:rPr>
          <w:rFonts w:hint="eastAsia" w:ascii="仿宋" w:hAnsi="仿宋" w:eastAsia="仿宋" w:cs="仿宋"/>
          <w:sz w:val="28"/>
          <w:szCs w:val="28"/>
          <w:u w:val="single"/>
        </w:rPr>
        <w:t xml:space="preserve">                  /                          </w:t>
      </w:r>
    </w:p>
    <w:p>
      <w:pPr>
        <w:widowControl/>
        <w:numPr>
          <w:ilvl w:val="0"/>
          <w:numId w:val="3"/>
        </w:numPr>
        <w:spacing w:line="560" w:lineRule="exact"/>
        <w:ind w:left="357"/>
        <w:jc w:val="left"/>
        <w:rPr>
          <w:rFonts w:ascii="仿宋" w:hAnsi="仿宋" w:eastAsia="仿宋" w:cs="仿宋"/>
          <w:sz w:val="28"/>
          <w:szCs w:val="28"/>
        </w:rPr>
      </w:pPr>
      <w:r>
        <w:rPr>
          <w:rFonts w:hint="eastAsia" w:ascii="仿宋" w:hAnsi="仿宋" w:eastAsia="仿宋" w:cs="仿宋"/>
          <w:sz w:val="28"/>
          <w:szCs w:val="28"/>
        </w:rPr>
        <w:t>验收标准分为设备验收与维保服务考核，具体标准详见本合同专用条款。</w:t>
      </w:r>
    </w:p>
    <w:p>
      <w:pPr>
        <w:widowControl/>
        <w:spacing w:line="560" w:lineRule="exact"/>
        <w:jc w:val="left"/>
        <w:rPr>
          <w:rFonts w:ascii="仿宋" w:hAnsi="仿宋" w:eastAsia="仿宋" w:cs="仿宋"/>
          <w:sz w:val="28"/>
          <w:szCs w:val="28"/>
        </w:rPr>
      </w:pPr>
    </w:p>
    <w:p>
      <w:pPr>
        <w:widowControl/>
        <w:spacing w:line="560" w:lineRule="exact"/>
        <w:ind w:firstLine="422" w:firstLineChars="150"/>
        <w:jc w:val="left"/>
        <w:rPr>
          <w:rFonts w:ascii="仿宋" w:hAnsi="仿宋" w:eastAsia="仿宋" w:cs="仿宋"/>
          <w:b/>
          <w:sz w:val="28"/>
          <w:szCs w:val="28"/>
        </w:rPr>
      </w:pPr>
      <w:r>
        <w:rPr>
          <w:rFonts w:hint="eastAsia" w:ascii="仿宋" w:hAnsi="仿宋" w:eastAsia="仿宋" w:cs="仿宋"/>
          <w:b/>
          <w:sz w:val="28"/>
          <w:szCs w:val="28"/>
        </w:rPr>
        <w:t>五、结算与支付</w:t>
      </w:r>
    </w:p>
    <w:p>
      <w:pPr>
        <w:pStyle w:val="88"/>
        <w:spacing w:line="560" w:lineRule="exact"/>
        <w:ind w:left="360" w:firstLine="0" w:firstLineChars="0"/>
        <w:rPr>
          <w:rFonts w:ascii="仿宋" w:hAnsi="仿宋" w:eastAsia="仿宋" w:cs="仿宋"/>
          <w:szCs w:val="28"/>
        </w:rPr>
      </w:pPr>
      <w:r>
        <w:rPr>
          <w:rFonts w:hint="eastAsia" w:ascii="仿宋" w:hAnsi="仿宋" w:eastAsia="仿宋" w:cs="仿宋"/>
          <w:szCs w:val="28"/>
        </w:rPr>
        <w:t>1. 本合同外包服务费采用以下第</w:t>
      </w:r>
      <w:r>
        <w:rPr>
          <w:rFonts w:hint="eastAsia" w:ascii="仿宋" w:hAnsi="仿宋" w:eastAsia="仿宋" w:cs="仿宋"/>
          <w:szCs w:val="28"/>
          <w:u w:val="single"/>
        </w:rPr>
        <w:t xml:space="preserve">   </w:t>
      </w:r>
      <w:r>
        <w:rPr>
          <w:rFonts w:hint="eastAsia" w:ascii="仿宋" w:hAnsi="仿宋" w:eastAsia="仿宋" w:cs="仿宋"/>
          <w:color w:val="0000FF"/>
          <w:szCs w:val="28"/>
          <w:u w:val="single"/>
        </w:rPr>
        <w:t>3</w:t>
      </w:r>
      <w:r>
        <w:rPr>
          <w:rFonts w:hint="eastAsia" w:ascii="仿宋" w:hAnsi="仿宋" w:eastAsia="仿宋" w:cs="仿宋"/>
          <w:szCs w:val="28"/>
          <w:u w:val="single"/>
        </w:rPr>
        <w:t xml:space="preserve">    </w:t>
      </w:r>
      <w:r>
        <w:rPr>
          <w:rFonts w:hint="eastAsia" w:ascii="仿宋" w:hAnsi="仿宋" w:eastAsia="仿宋" w:cs="仿宋"/>
          <w:szCs w:val="28"/>
        </w:rPr>
        <w:t>种结算方式：</w:t>
      </w:r>
    </w:p>
    <w:p>
      <w:pPr>
        <w:spacing w:line="560" w:lineRule="exact"/>
        <w:ind w:firstLine="405"/>
        <w:rPr>
          <w:rFonts w:ascii="仿宋" w:hAnsi="仿宋" w:eastAsia="仿宋" w:cs="仿宋"/>
          <w:sz w:val="28"/>
          <w:szCs w:val="28"/>
        </w:rPr>
      </w:pPr>
      <w:r>
        <w:rPr>
          <w:rFonts w:hint="eastAsia" w:ascii="仿宋" w:hAnsi="仿宋" w:eastAsia="仿宋" w:cs="仿宋"/>
          <w:sz w:val="28"/>
          <w:szCs w:val="28"/>
        </w:rPr>
        <w:t xml:space="preserve">（1）服务完成后一次性结算； </w:t>
      </w:r>
    </w:p>
    <w:p>
      <w:pPr>
        <w:spacing w:line="560" w:lineRule="exact"/>
        <w:ind w:firstLine="405"/>
        <w:rPr>
          <w:rFonts w:ascii="仿宋" w:hAnsi="仿宋" w:eastAsia="仿宋" w:cs="仿宋"/>
          <w:sz w:val="28"/>
          <w:szCs w:val="28"/>
          <w:u w:val="single"/>
        </w:rPr>
      </w:pPr>
      <w:r>
        <w:rPr>
          <w:rFonts w:hint="eastAsia" w:ascii="仿宋" w:hAnsi="仿宋" w:eastAsia="仿宋" w:cs="仿宋"/>
          <w:sz w:val="28"/>
          <w:szCs w:val="28"/>
        </w:rPr>
        <w:t>（2）按实际完成服务内容结算：</w:t>
      </w:r>
      <w:r>
        <w:rPr>
          <w:rFonts w:hint="eastAsia" w:ascii="仿宋" w:hAnsi="仿宋" w:eastAsia="仿宋" w:cs="仿宋"/>
          <w:sz w:val="28"/>
          <w:szCs w:val="28"/>
          <w:u w:val="single"/>
        </w:rPr>
        <w:t xml:space="preserve">             /               </w:t>
      </w:r>
      <w:r>
        <w:rPr>
          <w:rFonts w:hint="eastAsia" w:ascii="仿宋" w:hAnsi="仿宋" w:eastAsia="仿宋" w:cs="仿宋"/>
          <w:sz w:val="28"/>
          <w:szCs w:val="28"/>
        </w:rPr>
        <w:t xml:space="preserve"> </w:t>
      </w:r>
    </w:p>
    <w:p>
      <w:pPr>
        <w:spacing w:line="560" w:lineRule="exact"/>
        <w:ind w:firstLine="405"/>
        <w:rPr>
          <w:rFonts w:ascii="仿宋" w:hAnsi="仿宋" w:eastAsia="仿宋" w:cs="仿宋"/>
          <w:sz w:val="28"/>
          <w:szCs w:val="28"/>
        </w:rPr>
      </w:pPr>
      <w:r>
        <w:rPr>
          <w:rFonts w:hint="eastAsia" w:ascii="仿宋" w:hAnsi="仿宋" w:eastAsia="仿宋" w:cs="仿宋"/>
          <w:sz w:val="28"/>
          <w:szCs w:val="28"/>
        </w:rPr>
        <w:t>（3）按期结算，每期</w:t>
      </w:r>
      <w:r>
        <w:rPr>
          <w:rFonts w:hint="eastAsia" w:ascii="仿宋" w:hAnsi="仿宋" w:eastAsia="仿宋" w:cs="仿宋"/>
          <w:sz w:val="28"/>
          <w:szCs w:val="28"/>
          <w:u w:val="single"/>
        </w:rPr>
        <w:t xml:space="preserve">    </w:t>
      </w:r>
      <w:r>
        <w:rPr>
          <w:rFonts w:hint="eastAsia" w:ascii="仿宋" w:hAnsi="仿宋" w:eastAsia="仿宋" w:cs="仿宋"/>
          <w:color w:val="0000FF"/>
          <w:sz w:val="28"/>
          <w:szCs w:val="28"/>
          <w:u w:val="single"/>
        </w:rPr>
        <w:t>3</w:t>
      </w:r>
      <w:r>
        <w:rPr>
          <w:rFonts w:hint="eastAsia" w:ascii="仿宋" w:hAnsi="仿宋" w:eastAsia="仿宋" w:cs="仿宋"/>
          <w:sz w:val="28"/>
          <w:szCs w:val="28"/>
          <w:u w:val="single"/>
        </w:rPr>
        <w:t xml:space="preserve">   </w:t>
      </w:r>
      <w:r>
        <w:rPr>
          <w:rFonts w:hint="eastAsia" w:ascii="仿宋" w:hAnsi="仿宋" w:eastAsia="仿宋" w:cs="仿宋"/>
          <w:sz w:val="28"/>
          <w:szCs w:val="28"/>
        </w:rPr>
        <w:t>月，每期结算金额</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pPr>
        <w:spacing w:line="560" w:lineRule="exact"/>
        <w:ind w:firstLine="405"/>
        <w:rPr>
          <w:rFonts w:ascii="仿宋" w:hAnsi="仿宋" w:eastAsia="仿宋" w:cs="仿宋"/>
          <w:sz w:val="28"/>
          <w:szCs w:val="28"/>
        </w:rPr>
      </w:pPr>
      <w:r>
        <w:rPr>
          <w:rFonts w:hint="eastAsia" w:ascii="仿宋" w:hAnsi="仿宋" w:eastAsia="仿宋" w:cs="仿宋"/>
          <w:sz w:val="28"/>
          <w:szCs w:val="28"/>
        </w:rPr>
        <w:t>（4）其它结算方式：</w:t>
      </w:r>
      <w:r>
        <w:rPr>
          <w:rFonts w:hint="eastAsia" w:ascii="仿宋" w:hAnsi="仿宋" w:eastAsia="仿宋" w:cs="仿宋"/>
          <w:sz w:val="28"/>
          <w:szCs w:val="28"/>
          <w:u w:val="single"/>
        </w:rPr>
        <w:t xml:space="preserve">          /         </w:t>
      </w:r>
      <w:r>
        <w:rPr>
          <w:rFonts w:hint="eastAsia" w:ascii="仿宋" w:hAnsi="仿宋" w:eastAsia="仿宋" w:cs="仿宋"/>
          <w:sz w:val="28"/>
          <w:szCs w:val="28"/>
        </w:rPr>
        <w:t>。</w:t>
      </w:r>
    </w:p>
    <w:p>
      <w:pPr>
        <w:spacing w:line="560" w:lineRule="exact"/>
        <w:ind w:firstLine="405"/>
        <w:rPr>
          <w:rFonts w:ascii="仿宋" w:hAnsi="仿宋" w:eastAsia="仿宋" w:cs="仿宋"/>
          <w:sz w:val="28"/>
          <w:szCs w:val="28"/>
        </w:rPr>
      </w:pPr>
      <w:r>
        <w:rPr>
          <w:rFonts w:hint="eastAsia" w:ascii="仿宋" w:hAnsi="仿宋" w:eastAsia="仿宋" w:cs="仿宋"/>
          <w:sz w:val="28"/>
          <w:szCs w:val="28"/>
        </w:rPr>
        <w:t>2. 支付比例或金额</w:t>
      </w:r>
    </w:p>
    <w:p>
      <w:pPr>
        <w:spacing w:line="560" w:lineRule="exact"/>
        <w:ind w:firstLine="405"/>
        <w:rPr>
          <w:rFonts w:ascii="仿宋" w:hAnsi="仿宋" w:eastAsia="仿宋" w:cs="仿宋"/>
          <w:sz w:val="28"/>
          <w:szCs w:val="28"/>
        </w:rPr>
      </w:pPr>
      <w:r>
        <w:rPr>
          <w:rFonts w:hint="eastAsia" w:ascii="仿宋" w:hAnsi="仿宋" w:eastAsia="仿宋" w:cs="仿宋"/>
          <w:sz w:val="28"/>
          <w:szCs w:val="28"/>
        </w:rPr>
        <w:t xml:space="preserve">（1）预付款（本项目 </w:t>
      </w:r>
      <w:r>
        <w:rPr>
          <w:rFonts w:hint="eastAsia" w:ascii="仿宋" w:hAnsi="仿宋" w:eastAsia="仿宋" w:cs="仿宋"/>
          <w:sz w:val="28"/>
          <w:szCs w:val="28"/>
        </w:rPr>
        <w:sym w:font="Wingdings" w:char="F0A8"/>
      </w:r>
      <w:r>
        <w:rPr>
          <w:rFonts w:hint="eastAsia" w:ascii="仿宋" w:hAnsi="仿宋" w:eastAsia="仿宋" w:cs="仿宋"/>
          <w:sz w:val="28"/>
          <w:szCs w:val="28"/>
        </w:rPr>
        <w:t xml:space="preserve"> 适用  </w:t>
      </w:r>
      <w:r>
        <w:rPr>
          <w:rFonts w:hint="eastAsia" w:ascii="仿宋" w:hAnsi="仿宋" w:eastAsia="仿宋" w:cs="仿宋"/>
          <w:sz w:val="28"/>
          <w:szCs w:val="28"/>
        </w:rPr>
        <w:sym w:font="Wingdings" w:char="00FE"/>
      </w:r>
      <w:r>
        <w:rPr>
          <w:rFonts w:hint="eastAsia" w:ascii="仿宋" w:hAnsi="仿宋" w:eastAsia="仿宋" w:cs="仿宋"/>
          <w:sz w:val="28"/>
          <w:szCs w:val="28"/>
        </w:rPr>
        <w:t>不适用）</w:t>
      </w:r>
    </w:p>
    <w:p>
      <w:pPr>
        <w:spacing w:line="560" w:lineRule="exact"/>
        <w:ind w:firstLine="405"/>
        <w:rPr>
          <w:rFonts w:ascii="仿宋" w:hAnsi="仿宋" w:eastAsia="仿宋" w:cs="仿宋"/>
          <w:sz w:val="28"/>
          <w:szCs w:val="28"/>
          <w:u w:val="single"/>
        </w:rPr>
      </w:pPr>
      <w:r>
        <w:rPr>
          <w:rFonts w:hint="eastAsia" w:ascii="仿宋" w:hAnsi="仿宋" w:eastAsia="仿宋" w:cs="仿宋"/>
          <w:sz w:val="28"/>
          <w:szCs w:val="28"/>
        </w:rPr>
        <w:t>支付比例或金额：</w:t>
      </w:r>
      <w:r>
        <w:rPr>
          <w:rFonts w:hint="eastAsia" w:ascii="仿宋" w:hAnsi="仿宋" w:eastAsia="仿宋" w:cs="仿宋"/>
          <w:sz w:val="28"/>
          <w:szCs w:val="28"/>
          <w:u w:val="single"/>
        </w:rPr>
        <w:t xml:space="preserve">           /            </w:t>
      </w:r>
    </w:p>
    <w:p>
      <w:pPr>
        <w:spacing w:line="560" w:lineRule="exact"/>
        <w:ind w:firstLine="405"/>
        <w:rPr>
          <w:rFonts w:ascii="仿宋" w:hAnsi="仿宋" w:eastAsia="仿宋" w:cs="仿宋"/>
          <w:sz w:val="28"/>
          <w:szCs w:val="28"/>
        </w:rPr>
      </w:pPr>
      <w:r>
        <w:rPr>
          <w:rFonts w:hint="eastAsia" w:ascii="仿宋" w:hAnsi="仿宋" w:eastAsia="仿宋" w:cs="仿宋"/>
          <w:sz w:val="28"/>
          <w:szCs w:val="28"/>
        </w:rPr>
        <w:t>预付款支付期限：合同签订并提交收据后【】工作日内支付</w:t>
      </w:r>
    </w:p>
    <w:p>
      <w:pPr>
        <w:spacing w:line="560" w:lineRule="exact"/>
        <w:ind w:firstLine="405"/>
        <w:rPr>
          <w:rFonts w:ascii="仿宋" w:hAnsi="仿宋" w:eastAsia="仿宋" w:cs="仿宋"/>
          <w:sz w:val="28"/>
          <w:szCs w:val="28"/>
          <w:u w:val="single"/>
        </w:rPr>
      </w:pPr>
      <w:r>
        <w:rPr>
          <w:rFonts w:hint="eastAsia" w:ascii="仿宋" w:hAnsi="仿宋" w:eastAsia="仿宋" w:cs="仿宋"/>
          <w:sz w:val="28"/>
          <w:szCs w:val="28"/>
        </w:rPr>
        <w:t>预付款扣回的方式：</w:t>
      </w:r>
      <w:r>
        <w:rPr>
          <w:rFonts w:hint="eastAsia" w:ascii="仿宋" w:hAnsi="仿宋" w:eastAsia="仿宋" w:cs="仿宋"/>
          <w:sz w:val="28"/>
          <w:szCs w:val="28"/>
          <w:u w:val="single"/>
        </w:rPr>
        <w:t xml:space="preserve">           /            </w:t>
      </w:r>
    </w:p>
    <w:p>
      <w:pPr>
        <w:spacing w:line="560" w:lineRule="exact"/>
        <w:ind w:firstLine="405"/>
        <w:rPr>
          <w:rFonts w:ascii="仿宋" w:hAnsi="仿宋" w:eastAsia="仿宋" w:cs="仿宋"/>
          <w:sz w:val="28"/>
          <w:szCs w:val="28"/>
        </w:rPr>
      </w:pPr>
      <w:r>
        <w:rPr>
          <w:rFonts w:hint="eastAsia" w:ascii="仿宋" w:hAnsi="仿宋" w:eastAsia="仿宋" w:cs="仿宋"/>
          <w:sz w:val="28"/>
          <w:szCs w:val="28"/>
        </w:rPr>
        <w:t>（2）合同价款支付</w:t>
      </w:r>
    </w:p>
    <w:p>
      <w:pPr>
        <w:spacing w:line="560" w:lineRule="exact"/>
        <w:ind w:firstLine="405"/>
        <w:rPr>
          <w:rFonts w:ascii="仿宋" w:hAnsi="仿宋" w:eastAsia="仿宋" w:cs="仿宋"/>
          <w:sz w:val="28"/>
          <w:szCs w:val="28"/>
          <w:u w:val="single"/>
        </w:rPr>
      </w:pPr>
      <w:r>
        <w:rPr>
          <w:rFonts w:hint="eastAsia" w:ascii="仿宋" w:hAnsi="仿宋" w:eastAsia="仿宋" w:cs="仿宋"/>
          <w:sz w:val="28"/>
          <w:szCs w:val="28"/>
        </w:rPr>
        <w:t>甲方在支付乙方每期外包服务费时，由甲方根据附件</w:t>
      </w:r>
      <w:r>
        <w:rPr>
          <w:rFonts w:hint="eastAsia" w:ascii="仿宋" w:hAnsi="仿宋" w:eastAsia="仿宋" w:cs="仿宋"/>
          <w:color w:val="0000FF"/>
          <w:sz w:val="28"/>
          <w:szCs w:val="28"/>
        </w:rPr>
        <w:t>【 6 】</w:t>
      </w:r>
      <w:r>
        <w:rPr>
          <w:rFonts w:hint="eastAsia" w:ascii="仿宋" w:hAnsi="仿宋" w:eastAsia="仿宋" w:cs="仿宋"/>
          <w:sz w:val="28"/>
          <w:szCs w:val="28"/>
        </w:rPr>
        <w:t>考核，且经验收考核后支付</w:t>
      </w:r>
      <w:r>
        <w:rPr>
          <w:rFonts w:hint="eastAsia" w:ascii="仿宋" w:hAnsi="仿宋" w:eastAsia="仿宋" w:cs="仿宋"/>
          <w:sz w:val="28"/>
          <w:szCs w:val="28"/>
          <w:u w:val="single"/>
        </w:rPr>
        <w:t xml:space="preserve">         </w:t>
      </w:r>
      <w:r>
        <w:rPr>
          <w:rFonts w:hint="eastAsia" w:ascii="仿宋" w:hAnsi="仿宋" w:eastAsia="仿宋" w:cs="仿宋"/>
          <w:color w:val="0000FF"/>
          <w:sz w:val="28"/>
          <w:szCs w:val="28"/>
          <w:u w:val="single"/>
        </w:rPr>
        <w:t>3个月的服务费用</w:t>
      </w:r>
      <w:r>
        <w:rPr>
          <w:rFonts w:hint="eastAsia" w:ascii="仿宋" w:hAnsi="仿宋" w:eastAsia="仿宋" w:cs="仿宋"/>
          <w:sz w:val="28"/>
          <w:szCs w:val="28"/>
          <w:u w:val="single"/>
        </w:rPr>
        <w:t xml:space="preserve">                      </w:t>
      </w:r>
    </w:p>
    <w:p>
      <w:pPr>
        <w:spacing w:line="560" w:lineRule="exact"/>
        <w:ind w:firstLine="405"/>
        <w:rPr>
          <w:rFonts w:ascii="仿宋" w:hAnsi="仿宋" w:eastAsia="仿宋" w:cs="仿宋"/>
          <w:sz w:val="28"/>
          <w:szCs w:val="28"/>
        </w:rPr>
      </w:pPr>
      <w:r>
        <w:rPr>
          <w:rFonts w:hint="eastAsia" w:ascii="仿宋" w:hAnsi="仿宋" w:eastAsia="仿宋" w:cs="仿宋"/>
          <w:sz w:val="28"/>
          <w:szCs w:val="28"/>
        </w:rPr>
        <w:t xml:space="preserve">（3）其他 </w:t>
      </w:r>
      <w:r>
        <w:rPr>
          <w:rFonts w:hint="eastAsia" w:ascii="仿宋" w:hAnsi="仿宋" w:eastAsia="仿宋" w:cs="仿宋"/>
          <w:sz w:val="28"/>
          <w:szCs w:val="28"/>
          <w:u w:val="single"/>
        </w:rPr>
        <w:t xml:space="preserve">                 /                      </w:t>
      </w:r>
    </w:p>
    <w:p>
      <w:pPr>
        <w:pStyle w:val="88"/>
        <w:spacing w:line="560" w:lineRule="exact"/>
        <w:ind w:left="360" w:firstLine="0" w:firstLineChars="0"/>
        <w:rPr>
          <w:rFonts w:ascii="仿宋" w:hAnsi="仿宋" w:eastAsia="仿宋" w:cs="仿宋"/>
          <w:szCs w:val="28"/>
        </w:rPr>
      </w:pPr>
      <w:r>
        <w:rPr>
          <w:rFonts w:hint="eastAsia" w:ascii="仿宋" w:hAnsi="仿宋" w:eastAsia="仿宋" w:cs="仿宋"/>
          <w:szCs w:val="28"/>
        </w:rPr>
        <w:t>3. 支付时间及条件</w:t>
      </w:r>
    </w:p>
    <w:p>
      <w:pPr>
        <w:spacing w:line="56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除另有约定外，</w:t>
      </w:r>
      <w:r>
        <w:rPr>
          <w:rFonts w:hint="eastAsia" w:ascii="仿宋" w:hAnsi="仿宋" w:eastAsia="仿宋" w:cs="仿宋"/>
          <w:color w:val="000000"/>
          <w:sz w:val="28"/>
          <w:szCs w:val="28"/>
        </w:rPr>
        <w:t>甲方在收到乙方提供的下列支付凭证后【 30 】个工作日内支付</w:t>
      </w:r>
      <w:r>
        <w:rPr>
          <w:rFonts w:hint="eastAsia" w:ascii="仿宋" w:hAnsi="仿宋" w:eastAsia="仿宋" w:cs="仿宋"/>
          <w:sz w:val="28"/>
          <w:szCs w:val="28"/>
        </w:rPr>
        <w:t>，支付时扣除质保金（如有）</w:t>
      </w:r>
      <w:r>
        <w:rPr>
          <w:rFonts w:hint="eastAsia" w:ascii="仿宋" w:hAnsi="仿宋" w:eastAsia="仿宋" w:cs="仿宋"/>
          <w:color w:val="000000"/>
          <w:sz w:val="28"/>
          <w:szCs w:val="28"/>
        </w:rPr>
        <w:t>：</w:t>
      </w:r>
    </w:p>
    <w:p>
      <w:pPr>
        <w:pStyle w:val="88"/>
        <w:spacing w:line="560" w:lineRule="exact"/>
        <w:ind w:firstLine="0" w:firstLineChars="0"/>
        <w:rPr>
          <w:rFonts w:ascii="仿宋" w:hAnsi="仿宋" w:eastAsia="仿宋" w:cs="仿宋"/>
          <w:szCs w:val="28"/>
        </w:rPr>
      </w:pPr>
      <w:r>
        <w:rPr>
          <w:rFonts w:hint="eastAsia" w:ascii="仿宋" w:hAnsi="仿宋" w:eastAsia="仿宋" w:cs="仿宋"/>
          <w:szCs w:val="28"/>
        </w:rPr>
        <w:t>（1）付款申请书（含结算资料）</w:t>
      </w:r>
    </w:p>
    <w:p>
      <w:pPr>
        <w:pStyle w:val="88"/>
        <w:spacing w:line="560" w:lineRule="exact"/>
        <w:ind w:firstLine="0" w:firstLineChars="0"/>
        <w:rPr>
          <w:rFonts w:ascii="仿宋" w:hAnsi="仿宋" w:eastAsia="仿宋" w:cs="仿宋"/>
          <w:szCs w:val="28"/>
        </w:rPr>
      </w:pPr>
      <w:r>
        <w:rPr>
          <w:rFonts w:hint="eastAsia" w:ascii="仿宋" w:hAnsi="仿宋" w:eastAsia="仿宋" w:cs="仿宋"/>
          <w:szCs w:val="28"/>
        </w:rPr>
        <w:t>（2）乙方开具的</w:t>
      </w:r>
      <w:r>
        <w:rPr>
          <w:rFonts w:hint="eastAsia" w:ascii="仿宋" w:hAnsi="仿宋" w:eastAsia="仿宋" w:cs="仿宋"/>
          <w:szCs w:val="28"/>
          <w:u w:val="single"/>
        </w:rPr>
        <w:t xml:space="preserve"> 增值税专用发票（6%）                                       </w:t>
      </w:r>
    </w:p>
    <w:p>
      <w:pPr>
        <w:pStyle w:val="88"/>
        <w:spacing w:line="560" w:lineRule="exact"/>
        <w:ind w:firstLine="0" w:firstLineChars="0"/>
        <w:rPr>
          <w:rFonts w:ascii="仿宋" w:hAnsi="仿宋" w:eastAsia="仿宋" w:cs="仿宋"/>
          <w:szCs w:val="28"/>
        </w:rPr>
      </w:pPr>
      <w:r>
        <w:rPr>
          <w:rFonts w:hint="eastAsia" w:ascii="仿宋" w:hAnsi="仿宋" w:eastAsia="仿宋" w:cs="仿宋"/>
          <w:szCs w:val="28"/>
        </w:rPr>
        <w:t xml:space="preserve">（3）经甲乙双方项目负责人签字确认的《验收单》。 </w:t>
      </w:r>
    </w:p>
    <w:p>
      <w:pPr>
        <w:pStyle w:val="88"/>
        <w:spacing w:line="560" w:lineRule="exact"/>
        <w:ind w:firstLine="0" w:firstLineChars="0"/>
        <w:rPr>
          <w:rFonts w:ascii="仿宋" w:hAnsi="仿宋" w:eastAsia="仿宋" w:cs="仿宋"/>
          <w:szCs w:val="28"/>
          <w:u w:val="single"/>
        </w:rPr>
      </w:pPr>
      <w:r>
        <w:rPr>
          <w:rFonts w:hint="eastAsia" w:ascii="仿宋" w:hAnsi="仿宋" w:eastAsia="仿宋" w:cs="仿宋"/>
          <w:szCs w:val="28"/>
        </w:rPr>
        <w:t>（4）其他</w:t>
      </w:r>
      <w:r>
        <w:rPr>
          <w:rFonts w:hint="eastAsia" w:ascii="仿宋" w:hAnsi="仿宋" w:eastAsia="仿宋" w:cs="仿宋"/>
          <w:szCs w:val="28"/>
          <w:u w:val="single"/>
        </w:rPr>
        <w:t xml:space="preserve">        /             </w:t>
      </w:r>
    </w:p>
    <w:p>
      <w:pPr>
        <w:spacing w:line="560" w:lineRule="exact"/>
        <w:ind w:firstLine="280" w:firstLineChars="100"/>
        <w:rPr>
          <w:rFonts w:ascii="仿宋" w:hAnsi="仿宋" w:eastAsia="仿宋" w:cs="仿宋"/>
          <w:sz w:val="28"/>
          <w:szCs w:val="28"/>
        </w:rPr>
      </w:pPr>
      <w:r>
        <w:rPr>
          <w:rFonts w:hint="eastAsia" w:ascii="仿宋" w:hAnsi="仿宋" w:eastAsia="仿宋" w:cs="仿宋"/>
          <w:sz w:val="28"/>
          <w:szCs w:val="28"/>
        </w:rPr>
        <w:t xml:space="preserve">  4.乙方的基本账户信息：</w:t>
      </w:r>
    </w:p>
    <w:p>
      <w:pPr>
        <w:spacing w:line="560" w:lineRule="exact"/>
        <w:ind w:firstLine="280" w:firstLineChars="100"/>
        <w:rPr>
          <w:rFonts w:ascii="仿宋" w:hAnsi="仿宋" w:eastAsia="仿宋" w:cs="仿宋"/>
          <w:sz w:val="28"/>
          <w:szCs w:val="28"/>
        </w:rPr>
      </w:pPr>
      <w:r>
        <w:rPr>
          <w:rFonts w:hint="eastAsia" w:ascii="仿宋" w:hAnsi="仿宋" w:eastAsia="仿宋" w:cs="仿宋"/>
          <w:sz w:val="28"/>
          <w:szCs w:val="28"/>
        </w:rPr>
        <w:t>开户行：</w:t>
      </w:r>
    </w:p>
    <w:p>
      <w:pPr>
        <w:spacing w:line="560" w:lineRule="exact"/>
        <w:ind w:firstLine="280" w:firstLineChars="100"/>
        <w:rPr>
          <w:rFonts w:ascii="仿宋" w:hAnsi="仿宋" w:eastAsia="仿宋" w:cs="仿宋"/>
          <w:sz w:val="28"/>
          <w:szCs w:val="28"/>
        </w:rPr>
      </w:pPr>
      <w:r>
        <w:rPr>
          <w:rFonts w:hint="eastAsia" w:ascii="仿宋" w:hAnsi="仿宋" w:eastAsia="仿宋" w:cs="仿宋"/>
          <w:sz w:val="28"/>
          <w:szCs w:val="28"/>
        </w:rPr>
        <w:t>账号：</w:t>
      </w:r>
    </w:p>
    <w:p>
      <w:pPr>
        <w:spacing w:line="560" w:lineRule="exact"/>
        <w:ind w:firstLine="280" w:firstLineChars="100"/>
        <w:rPr>
          <w:rFonts w:ascii="仿宋" w:hAnsi="仿宋" w:eastAsia="仿宋" w:cs="仿宋"/>
          <w:sz w:val="28"/>
          <w:szCs w:val="28"/>
        </w:rPr>
      </w:pPr>
      <w:r>
        <w:rPr>
          <w:rFonts w:hint="eastAsia" w:ascii="仿宋" w:hAnsi="仿宋" w:eastAsia="仿宋" w:cs="仿宋"/>
          <w:sz w:val="28"/>
          <w:szCs w:val="28"/>
        </w:rPr>
        <w:t>纳税人识别号：</w:t>
      </w:r>
    </w:p>
    <w:p>
      <w:pPr>
        <w:spacing w:line="560" w:lineRule="exact"/>
        <w:ind w:firstLine="280" w:firstLineChars="100"/>
        <w:rPr>
          <w:rFonts w:ascii="仿宋" w:hAnsi="仿宋" w:eastAsia="仿宋" w:cs="仿宋"/>
          <w:sz w:val="28"/>
          <w:szCs w:val="28"/>
        </w:rPr>
      </w:pPr>
      <w:r>
        <w:rPr>
          <w:rFonts w:hint="eastAsia" w:ascii="仿宋" w:hAnsi="仿宋" w:eastAsia="仿宋" w:cs="仿宋"/>
          <w:sz w:val="28"/>
          <w:szCs w:val="28"/>
        </w:rPr>
        <w:t>联系人：</w:t>
      </w:r>
    </w:p>
    <w:p>
      <w:pPr>
        <w:spacing w:line="560" w:lineRule="exact"/>
        <w:ind w:firstLine="280" w:firstLineChars="100"/>
        <w:rPr>
          <w:rFonts w:ascii="仿宋" w:hAnsi="仿宋" w:eastAsia="仿宋" w:cs="仿宋"/>
          <w:sz w:val="28"/>
          <w:szCs w:val="28"/>
        </w:rPr>
      </w:pPr>
      <w:r>
        <w:rPr>
          <w:rFonts w:hint="eastAsia" w:ascii="仿宋" w:hAnsi="仿宋" w:eastAsia="仿宋" w:cs="仿宋"/>
          <w:sz w:val="28"/>
          <w:szCs w:val="28"/>
        </w:rPr>
        <w:t>联系方式：</w:t>
      </w:r>
    </w:p>
    <w:p>
      <w:pPr>
        <w:spacing w:line="560" w:lineRule="exact"/>
        <w:ind w:firstLine="280" w:firstLineChars="100"/>
        <w:rPr>
          <w:rFonts w:ascii="仿宋" w:hAnsi="仿宋" w:eastAsia="仿宋" w:cs="仿宋"/>
          <w:sz w:val="28"/>
          <w:szCs w:val="28"/>
        </w:rPr>
      </w:pPr>
      <w:r>
        <w:rPr>
          <w:rFonts w:hint="eastAsia" w:ascii="仿宋" w:hAnsi="仿宋" w:eastAsia="仿宋" w:cs="仿宋"/>
          <w:sz w:val="28"/>
          <w:szCs w:val="28"/>
        </w:rPr>
        <w:t xml:space="preserve">  5.其他约定：</w:t>
      </w:r>
      <w:r>
        <w:rPr>
          <w:rFonts w:hint="eastAsia" w:ascii="仿宋" w:hAnsi="仿宋" w:eastAsia="仿宋" w:cs="仿宋"/>
          <w:sz w:val="28"/>
          <w:szCs w:val="28"/>
          <w:u w:val="single"/>
        </w:rPr>
        <w:t xml:space="preserve">                  /                                       </w:t>
      </w:r>
    </w:p>
    <w:p>
      <w:pPr>
        <w:spacing w:line="560" w:lineRule="exact"/>
        <w:jc w:val="left"/>
        <w:rPr>
          <w:rFonts w:ascii="仿宋" w:hAnsi="仿宋" w:eastAsia="仿宋" w:cs="仿宋"/>
          <w:sz w:val="28"/>
          <w:szCs w:val="28"/>
          <w:u w:val="single"/>
        </w:rPr>
      </w:pPr>
    </w:p>
    <w:p>
      <w:pPr>
        <w:pStyle w:val="89"/>
        <w:spacing w:line="560" w:lineRule="exact"/>
        <w:ind w:left="360" w:firstLine="0" w:firstLineChars="0"/>
        <w:rPr>
          <w:rFonts w:ascii="仿宋" w:hAnsi="仿宋" w:eastAsia="仿宋" w:cs="仿宋"/>
          <w:b/>
          <w:szCs w:val="28"/>
        </w:rPr>
      </w:pPr>
      <w:r>
        <w:rPr>
          <w:rFonts w:hint="eastAsia" w:ascii="仿宋" w:hAnsi="仿宋" w:eastAsia="仿宋" w:cs="仿宋"/>
          <w:b/>
          <w:szCs w:val="28"/>
        </w:rPr>
        <w:t>六、履约担保</w:t>
      </w:r>
    </w:p>
    <w:p>
      <w:pPr>
        <w:pStyle w:val="89"/>
        <w:spacing w:line="560" w:lineRule="exact"/>
        <w:ind w:left="360" w:firstLine="0" w:firstLineChars="0"/>
        <w:rPr>
          <w:rFonts w:ascii="仿宋" w:hAnsi="仿宋" w:eastAsia="仿宋" w:cs="仿宋"/>
          <w:b/>
          <w:szCs w:val="28"/>
        </w:rPr>
      </w:pPr>
      <w:r>
        <w:rPr>
          <w:rFonts w:hint="eastAsia" w:ascii="仿宋" w:hAnsi="仿宋" w:eastAsia="仿宋" w:cs="仿宋"/>
          <w:b/>
          <w:szCs w:val="28"/>
        </w:rPr>
        <w:t xml:space="preserve">本项目是否适用：适用  </w:t>
      </w:r>
      <w:r>
        <w:rPr>
          <w:rFonts w:hint="eastAsia" w:ascii="仿宋" w:hAnsi="仿宋" w:eastAsia="仿宋" w:cs="仿宋"/>
          <w:b/>
          <w:szCs w:val="28"/>
        </w:rPr>
        <w:sym w:font="Wingdings" w:char="00FE"/>
      </w:r>
      <w:r>
        <w:rPr>
          <w:rFonts w:hint="eastAsia" w:ascii="仿宋" w:hAnsi="仿宋" w:eastAsia="仿宋" w:cs="仿宋"/>
          <w:b/>
          <w:szCs w:val="28"/>
        </w:rPr>
        <w:t xml:space="preserve">   不适用  </w:t>
      </w:r>
      <w:r>
        <w:rPr>
          <w:rFonts w:hint="eastAsia" w:ascii="仿宋" w:hAnsi="仿宋" w:eastAsia="仿宋" w:cs="仿宋"/>
          <w:b/>
          <w:szCs w:val="28"/>
        </w:rPr>
        <w:sym w:font="Wingdings" w:char="00A8"/>
      </w:r>
    </w:p>
    <w:p>
      <w:pPr>
        <w:spacing w:line="560" w:lineRule="exact"/>
        <w:ind w:firstLine="315"/>
        <w:jc w:val="left"/>
        <w:rPr>
          <w:rFonts w:ascii="仿宋" w:hAnsi="仿宋" w:eastAsia="仿宋" w:cs="仿宋"/>
          <w:sz w:val="28"/>
          <w:szCs w:val="28"/>
        </w:rPr>
      </w:pPr>
      <w:r>
        <w:rPr>
          <w:rFonts w:hint="eastAsia" w:ascii="仿宋" w:hAnsi="仿宋" w:eastAsia="仿宋" w:cs="仿宋"/>
          <w:sz w:val="28"/>
          <w:szCs w:val="28"/>
        </w:rPr>
        <w:t>1. 乙方提交履约担保的形式为：</w:t>
      </w:r>
      <w:r>
        <w:rPr>
          <w:rFonts w:hint="eastAsia" w:ascii="仿宋" w:hAnsi="仿宋" w:eastAsia="仿宋" w:cs="仿宋"/>
          <w:snapToGrid w:val="0"/>
          <w:color w:val="000000"/>
          <w:kern w:val="0"/>
          <w:sz w:val="28"/>
          <w:szCs w:val="28"/>
          <w:u w:val="single"/>
        </w:rPr>
        <w:t xml:space="preserve">  </w:t>
      </w:r>
      <w:r>
        <w:rPr>
          <w:rFonts w:hint="eastAsia" w:ascii="仿宋" w:hAnsi="仿宋" w:eastAsia="仿宋" w:cs="仿宋"/>
          <w:snapToGrid w:val="0"/>
          <w:color w:val="000000"/>
          <w:kern w:val="0"/>
          <w:sz w:val="28"/>
          <w:szCs w:val="28"/>
          <w:u w:val="single"/>
        </w:rPr>
        <w:tab/>
      </w:r>
      <w:r>
        <w:rPr>
          <w:rFonts w:hint="eastAsia" w:ascii="仿宋" w:hAnsi="仿宋" w:eastAsia="仿宋" w:cs="仿宋"/>
          <w:snapToGrid w:val="0"/>
          <w:color w:val="0000FF"/>
          <w:kern w:val="0"/>
          <w:sz w:val="28"/>
          <w:szCs w:val="28"/>
          <w:u w:val="single"/>
        </w:rPr>
        <w:t>履约担保金</w:t>
      </w:r>
      <w:r>
        <w:rPr>
          <w:rFonts w:hint="eastAsia" w:ascii="仿宋" w:hAnsi="仿宋" w:eastAsia="仿宋" w:cs="仿宋"/>
          <w:snapToGrid w:val="0"/>
          <w:color w:val="000000"/>
          <w:kern w:val="0"/>
          <w:sz w:val="28"/>
          <w:szCs w:val="28"/>
          <w:u w:val="single"/>
        </w:rPr>
        <w:t xml:space="preserve">          </w:t>
      </w:r>
      <w:r>
        <w:rPr>
          <w:rFonts w:hint="eastAsia" w:ascii="仿宋" w:hAnsi="仿宋" w:eastAsia="仿宋" w:cs="仿宋"/>
          <w:sz w:val="28"/>
          <w:szCs w:val="28"/>
        </w:rPr>
        <w:t>；</w:t>
      </w:r>
    </w:p>
    <w:p>
      <w:pPr>
        <w:pStyle w:val="89"/>
        <w:spacing w:line="560" w:lineRule="exact"/>
        <w:ind w:left="360" w:firstLine="0" w:firstLineChars="0"/>
        <w:rPr>
          <w:rFonts w:ascii="仿宋" w:hAnsi="仿宋" w:eastAsia="仿宋" w:cs="仿宋"/>
          <w:szCs w:val="28"/>
        </w:rPr>
      </w:pPr>
      <w:r>
        <w:rPr>
          <w:rFonts w:hint="eastAsia" w:ascii="仿宋" w:hAnsi="仿宋" w:eastAsia="仿宋" w:cs="仿宋"/>
          <w:szCs w:val="28"/>
        </w:rPr>
        <w:t>2. 履约担保金额为：人民币（大写）</w:t>
      </w:r>
      <w:r>
        <w:rPr>
          <w:rFonts w:hint="eastAsia" w:ascii="仿宋" w:hAnsi="仿宋" w:eastAsia="仿宋" w:cs="仿宋"/>
          <w:szCs w:val="28"/>
          <w:u w:val="single"/>
        </w:rPr>
        <w:t xml:space="preserve">                </w:t>
      </w:r>
      <w:r>
        <w:rPr>
          <w:rFonts w:hint="eastAsia" w:ascii="仿宋" w:hAnsi="仿宋" w:eastAsia="仿宋" w:cs="仿宋"/>
          <w:szCs w:val="28"/>
        </w:rPr>
        <w:t>(¥</w:t>
      </w:r>
      <w:r>
        <w:rPr>
          <w:rFonts w:hint="eastAsia" w:ascii="仿宋" w:hAnsi="仿宋" w:eastAsia="仿宋" w:cs="仿宋"/>
          <w:szCs w:val="28"/>
          <w:u w:val="single"/>
        </w:rPr>
        <w:t xml:space="preserve">       </w:t>
      </w:r>
      <w:r>
        <w:rPr>
          <w:rFonts w:hint="eastAsia" w:ascii="仿宋" w:hAnsi="仿宋" w:eastAsia="仿宋" w:cs="仿宋"/>
          <w:szCs w:val="28"/>
        </w:rPr>
        <w:t>元) （首年合同价的</w:t>
      </w:r>
      <w:r>
        <w:rPr>
          <w:rFonts w:hint="eastAsia" w:ascii="仿宋" w:hAnsi="仿宋" w:eastAsia="仿宋" w:cs="仿宋"/>
          <w:szCs w:val="28"/>
          <w:u w:val="single"/>
        </w:rPr>
        <w:t xml:space="preserve"> 10 </w:t>
      </w:r>
      <w:r>
        <w:rPr>
          <w:rFonts w:hint="eastAsia" w:ascii="仿宋" w:hAnsi="仿宋" w:eastAsia="仿宋" w:cs="仿宋"/>
          <w:szCs w:val="28"/>
        </w:rPr>
        <w:t>%）。</w:t>
      </w:r>
    </w:p>
    <w:p>
      <w:pPr>
        <w:pStyle w:val="89"/>
        <w:spacing w:line="560" w:lineRule="exact"/>
        <w:ind w:left="360" w:firstLine="0" w:firstLineChars="0"/>
        <w:rPr>
          <w:rFonts w:ascii="仿宋" w:hAnsi="仿宋" w:eastAsia="仿宋" w:cs="仿宋"/>
          <w:szCs w:val="28"/>
          <w:u w:val="single"/>
        </w:rPr>
      </w:pPr>
      <w:r>
        <w:rPr>
          <w:rFonts w:hint="eastAsia" w:ascii="仿宋" w:hAnsi="仿宋" w:eastAsia="仿宋" w:cs="仿宋"/>
          <w:szCs w:val="28"/>
        </w:rPr>
        <w:t>3. 担保期限为：待本合同约定的服务内容及服务期限全部履行完毕后6个月。</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4.在本合同履行期间，若乙方存在违反本合同约定的行为，则甲方有权扣除乙方的履约保证金，并书面通知乙方，乙方对此不得提出任何异议。乙方在收到甲方的书面通知之日起15日内补足履约保证金，逾期不补足，视为乙方违约，则甲方有权解除本合同，并要求乙方承担由此给甲方造成的实际损失（包括但不限于运输、保险、检验、人民银行公布的同期货款基准利率及银行手续费、担保、抵押、法院执行措施所产生的费用等）。</w:t>
      </w:r>
    </w:p>
    <w:p>
      <w:pPr>
        <w:spacing w:line="560" w:lineRule="exact"/>
        <w:rPr>
          <w:rFonts w:ascii="仿宋" w:hAnsi="仿宋" w:eastAsia="仿宋" w:cs="仿宋"/>
          <w:sz w:val="28"/>
          <w:szCs w:val="28"/>
          <w:u w:val="single"/>
        </w:rPr>
      </w:pPr>
      <w:r>
        <w:rPr>
          <w:rFonts w:hint="eastAsia" w:ascii="仿宋" w:hAnsi="仿宋" w:eastAsia="仿宋" w:cs="仿宋"/>
          <w:sz w:val="28"/>
          <w:szCs w:val="28"/>
        </w:rPr>
        <w:t xml:space="preserve">    待本合同约定的服务内容及服务期限全部履行完毕后，经甲方确认后，乙方不存在任何违约行为，自甲方确认之日起15日内，甲方无息返还乙方履约保证金。若乙方存在违约行为或者有相关费用未支付的，则甲方在扣除相关费用后，若有剩余，则无息返还乙方。</w:t>
      </w:r>
    </w:p>
    <w:p>
      <w:pPr>
        <w:pStyle w:val="88"/>
        <w:spacing w:line="560" w:lineRule="exact"/>
        <w:ind w:left="360" w:firstLine="0" w:firstLineChars="0"/>
        <w:rPr>
          <w:rFonts w:ascii="仿宋" w:hAnsi="仿宋" w:eastAsia="仿宋" w:cs="仿宋"/>
          <w:szCs w:val="28"/>
        </w:rPr>
      </w:pPr>
    </w:p>
    <w:p>
      <w:pPr>
        <w:spacing w:line="560" w:lineRule="exact"/>
        <w:ind w:firstLine="405"/>
        <w:rPr>
          <w:rFonts w:ascii="仿宋" w:hAnsi="仿宋" w:eastAsia="仿宋" w:cs="仿宋"/>
          <w:b/>
          <w:sz w:val="28"/>
          <w:szCs w:val="28"/>
        </w:rPr>
      </w:pPr>
      <w:r>
        <w:rPr>
          <w:rFonts w:hint="eastAsia" w:ascii="仿宋" w:hAnsi="仿宋" w:eastAsia="仿宋" w:cs="仿宋"/>
          <w:b/>
          <w:sz w:val="28"/>
          <w:szCs w:val="28"/>
        </w:rPr>
        <w:t>七、保修期</w:t>
      </w:r>
    </w:p>
    <w:p>
      <w:pPr>
        <w:pStyle w:val="88"/>
        <w:spacing w:line="560" w:lineRule="exact"/>
        <w:ind w:left="360" w:firstLine="0" w:firstLineChars="0"/>
        <w:rPr>
          <w:rFonts w:ascii="仿宋" w:hAnsi="仿宋" w:eastAsia="仿宋" w:cs="仿宋"/>
          <w:b/>
          <w:szCs w:val="28"/>
        </w:rPr>
      </w:pPr>
      <w:r>
        <w:rPr>
          <w:rFonts w:hint="eastAsia" w:ascii="仿宋" w:hAnsi="仿宋" w:eastAsia="仿宋" w:cs="仿宋"/>
          <w:b/>
          <w:szCs w:val="28"/>
        </w:rPr>
        <w:t xml:space="preserve">本项目是否适用：适用  </w:t>
      </w:r>
      <w:r>
        <w:rPr>
          <w:rFonts w:hint="eastAsia" w:ascii="仿宋" w:hAnsi="仿宋" w:eastAsia="仿宋" w:cs="仿宋"/>
          <w:b/>
          <w:szCs w:val="28"/>
        </w:rPr>
        <w:sym w:font="Wingdings" w:char="00A8"/>
      </w:r>
      <w:r>
        <w:rPr>
          <w:rFonts w:hint="eastAsia" w:ascii="仿宋" w:hAnsi="仿宋" w:eastAsia="仿宋" w:cs="仿宋"/>
          <w:b/>
          <w:szCs w:val="28"/>
        </w:rPr>
        <w:t xml:space="preserve">    不适用  </w:t>
      </w:r>
      <w:r>
        <w:rPr>
          <w:rFonts w:hint="eastAsia" w:ascii="仿宋" w:hAnsi="仿宋" w:eastAsia="仿宋" w:cs="仿宋"/>
          <w:b/>
          <w:szCs w:val="28"/>
        </w:rPr>
        <w:sym w:font="Wingdings" w:char="00FE"/>
      </w:r>
    </w:p>
    <w:p>
      <w:pPr>
        <w:spacing w:line="560" w:lineRule="exact"/>
        <w:ind w:firstLine="405"/>
        <w:rPr>
          <w:rFonts w:ascii="仿宋" w:hAnsi="仿宋" w:eastAsia="仿宋" w:cs="仿宋"/>
          <w:sz w:val="28"/>
          <w:szCs w:val="28"/>
        </w:rPr>
      </w:pPr>
      <w:r>
        <w:rPr>
          <w:rFonts w:hint="eastAsia" w:ascii="仿宋" w:hAnsi="仿宋" w:eastAsia="仿宋" w:cs="仿宋"/>
          <w:sz w:val="28"/>
          <w:szCs w:val="28"/>
        </w:rPr>
        <w:t>1.保修期为正式验收合格之日起</w:t>
      </w:r>
      <w:r>
        <w:rPr>
          <w:rFonts w:hint="eastAsia" w:ascii="仿宋" w:hAnsi="仿宋" w:eastAsia="仿宋" w:cs="仿宋"/>
          <w:sz w:val="28"/>
          <w:szCs w:val="28"/>
          <w:u w:val="single"/>
        </w:rPr>
        <w:t xml:space="preserve">               </w:t>
      </w:r>
      <w:r>
        <w:rPr>
          <w:rFonts w:hint="eastAsia" w:ascii="仿宋" w:hAnsi="仿宋" w:eastAsia="仿宋" w:cs="仿宋"/>
          <w:sz w:val="28"/>
          <w:szCs w:val="28"/>
        </w:rPr>
        <w:t>天；</w:t>
      </w:r>
    </w:p>
    <w:p>
      <w:pPr>
        <w:spacing w:line="560" w:lineRule="exact"/>
        <w:ind w:firstLine="405"/>
        <w:rPr>
          <w:rFonts w:ascii="仿宋" w:hAnsi="仿宋" w:eastAsia="仿宋" w:cs="仿宋"/>
          <w:sz w:val="28"/>
          <w:szCs w:val="28"/>
        </w:rPr>
      </w:pPr>
      <w:r>
        <w:rPr>
          <w:rFonts w:hint="eastAsia" w:ascii="仿宋" w:hAnsi="仿宋" w:eastAsia="仿宋" w:cs="仿宋"/>
          <w:sz w:val="28"/>
          <w:szCs w:val="28"/>
        </w:rPr>
        <w:t>2.保修期内，乙方应在接到甲方通知后</w:t>
      </w:r>
      <w:r>
        <w:rPr>
          <w:rFonts w:hint="eastAsia" w:ascii="仿宋" w:hAnsi="仿宋" w:eastAsia="仿宋" w:cs="仿宋"/>
          <w:sz w:val="28"/>
          <w:szCs w:val="28"/>
          <w:u w:val="single"/>
        </w:rPr>
        <w:t xml:space="preserve">         </w:t>
      </w:r>
      <w:r>
        <w:rPr>
          <w:rFonts w:hint="eastAsia" w:ascii="仿宋" w:hAnsi="仿宋" w:eastAsia="仿宋" w:cs="仿宋"/>
          <w:sz w:val="28"/>
          <w:szCs w:val="28"/>
        </w:rPr>
        <w:t>小时内到达现场并修复缺陷或损坏。</w:t>
      </w:r>
    </w:p>
    <w:p>
      <w:pPr>
        <w:spacing w:line="560" w:lineRule="exact"/>
        <w:ind w:firstLine="405"/>
        <w:rPr>
          <w:rFonts w:ascii="仿宋" w:hAnsi="仿宋" w:eastAsia="仿宋" w:cs="仿宋"/>
          <w:sz w:val="28"/>
          <w:szCs w:val="28"/>
        </w:rPr>
      </w:pPr>
      <w:r>
        <w:rPr>
          <w:rFonts w:hint="eastAsia" w:ascii="仿宋" w:hAnsi="仿宋" w:eastAsia="仿宋" w:cs="仿宋"/>
          <w:sz w:val="28"/>
          <w:szCs w:val="28"/>
        </w:rPr>
        <w:t>3.保修期内发生的维修服务，若修复后经维修的项目的保修期不足</w:t>
      </w:r>
      <w:r>
        <w:rPr>
          <w:rFonts w:hint="eastAsia" w:ascii="仿宋" w:hAnsi="仿宋" w:eastAsia="仿宋" w:cs="仿宋"/>
          <w:sz w:val="28"/>
          <w:szCs w:val="28"/>
          <w:u w:val="single"/>
        </w:rPr>
        <w:t xml:space="preserve">       </w:t>
      </w:r>
      <w:r>
        <w:rPr>
          <w:rFonts w:hint="eastAsia" w:ascii="仿宋" w:hAnsi="仿宋" w:eastAsia="仿宋" w:cs="仿宋"/>
          <w:sz w:val="28"/>
          <w:szCs w:val="28"/>
        </w:rPr>
        <w:t>的，则该项目的保修期延长至</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pPr>
        <w:spacing w:line="560" w:lineRule="exact"/>
        <w:ind w:firstLine="405"/>
        <w:rPr>
          <w:rFonts w:ascii="仿宋" w:hAnsi="仿宋" w:eastAsia="仿宋" w:cs="仿宋"/>
          <w:sz w:val="28"/>
          <w:szCs w:val="28"/>
        </w:rPr>
      </w:pPr>
      <w:r>
        <w:rPr>
          <w:rFonts w:hint="eastAsia" w:ascii="仿宋" w:hAnsi="仿宋" w:eastAsia="仿宋" w:cs="仿宋"/>
          <w:sz w:val="28"/>
          <w:szCs w:val="28"/>
        </w:rPr>
        <w:t>4.具体保修内容以专用条款为准。</w:t>
      </w:r>
    </w:p>
    <w:p>
      <w:pPr>
        <w:spacing w:line="560" w:lineRule="exact"/>
        <w:ind w:firstLine="405"/>
        <w:rPr>
          <w:rFonts w:ascii="仿宋" w:hAnsi="仿宋" w:eastAsia="仿宋" w:cs="仿宋"/>
          <w:sz w:val="28"/>
          <w:szCs w:val="28"/>
        </w:rPr>
      </w:pPr>
    </w:p>
    <w:p>
      <w:pPr>
        <w:spacing w:line="560" w:lineRule="exact"/>
        <w:ind w:firstLine="405"/>
        <w:rPr>
          <w:rFonts w:ascii="仿宋" w:hAnsi="仿宋" w:eastAsia="仿宋" w:cs="仿宋"/>
          <w:b/>
          <w:sz w:val="28"/>
          <w:szCs w:val="28"/>
        </w:rPr>
      </w:pPr>
      <w:r>
        <w:rPr>
          <w:rFonts w:hint="eastAsia" w:ascii="仿宋" w:hAnsi="仿宋" w:eastAsia="仿宋" w:cs="仿宋"/>
          <w:b/>
          <w:sz w:val="28"/>
          <w:szCs w:val="28"/>
        </w:rPr>
        <w:t xml:space="preserve">八、保险 </w:t>
      </w:r>
    </w:p>
    <w:p>
      <w:pPr>
        <w:spacing w:line="560" w:lineRule="exact"/>
        <w:ind w:firstLine="405"/>
        <w:rPr>
          <w:rFonts w:ascii="仿宋" w:hAnsi="仿宋" w:eastAsia="仿宋" w:cs="仿宋"/>
          <w:b/>
          <w:bCs/>
          <w:sz w:val="28"/>
          <w:szCs w:val="28"/>
        </w:rPr>
      </w:pPr>
      <w:r>
        <w:rPr>
          <w:rFonts w:hint="eastAsia" w:ascii="仿宋" w:hAnsi="仿宋" w:eastAsia="仿宋" w:cs="仿宋"/>
          <w:b/>
          <w:bCs/>
          <w:sz w:val="28"/>
          <w:szCs w:val="28"/>
        </w:rPr>
        <w:t xml:space="preserve">本合同是否适用：适用 </w:t>
      </w:r>
      <w:r>
        <w:rPr>
          <w:rFonts w:hint="eastAsia" w:ascii="仿宋" w:hAnsi="仿宋" w:eastAsia="仿宋" w:cs="仿宋"/>
          <w:b/>
          <w:bCs/>
          <w:sz w:val="28"/>
          <w:szCs w:val="28"/>
        </w:rPr>
        <w:sym w:font="Wingdings" w:char="00FE"/>
      </w:r>
      <w:r>
        <w:rPr>
          <w:rFonts w:hint="eastAsia" w:ascii="仿宋" w:hAnsi="仿宋" w:eastAsia="仿宋" w:cs="仿宋"/>
          <w:b/>
          <w:bCs/>
          <w:sz w:val="28"/>
          <w:szCs w:val="28"/>
        </w:rPr>
        <w:t xml:space="preserve">    不适用  </w:t>
      </w:r>
      <w:r>
        <w:rPr>
          <w:rFonts w:hint="eastAsia" w:ascii="仿宋" w:hAnsi="仿宋" w:eastAsia="仿宋" w:cs="仿宋"/>
          <w:b/>
          <w:bCs/>
          <w:sz w:val="28"/>
          <w:szCs w:val="28"/>
        </w:rPr>
        <w:sym w:font="Wingdings" w:char="00A8"/>
      </w:r>
    </w:p>
    <w:p>
      <w:pPr>
        <w:spacing w:line="560" w:lineRule="exact"/>
        <w:ind w:firstLine="405"/>
        <w:rPr>
          <w:rFonts w:ascii="仿宋" w:hAnsi="仿宋" w:eastAsia="仿宋" w:cs="仿宋"/>
          <w:sz w:val="28"/>
          <w:szCs w:val="28"/>
        </w:rPr>
      </w:pPr>
      <w:r>
        <w:rPr>
          <w:rFonts w:hint="eastAsia" w:ascii="仿宋" w:hAnsi="仿宋" w:eastAsia="仿宋" w:cs="仿宋"/>
          <w:sz w:val="28"/>
          <w:szCs w:val="28"/>
        </w:rPr>
        <w:t>1.乙方应遵循本合同中，合同通用条款 第一部分 第</w:t>
      </w:r>
      <w:r>
        <w:rPr>
          <w:rFonts w:hint="eastAsia" w:ascii="仿宋" w:hAnsi="仿宋" w:eastAsia="仿宋" w:cs="仿宋"/>
          <w:sz w:val="28"/>
          <w:szCs w:val="28"/>
          <w:u w:val="single"/>
        </w:rPr>
        <w:t xml:space="preserve">   </w:t>
      </w:r>
      <w:r>
        <w:rPr>
          <w:rFonts w:hint="eastAsia" w:ascii="仿宋" w:hAnsi="仿宋" w:eastAsia="仿宋" w:cs="仿宋"/>
          <w:color w:val="0000FF"/>
          <w:sz w:val="28"/>
          <w:szCs w:val="28"/>
          <w:u w:val="single"/>
        </w:rPr>
        <w:t xml:space="preserve"> 3</w:t>
      </w:r>
      <w:r>
        <w:rPr>
          <w:rFonts w:hint="eastAsia" w:ascii="仿宋" w:hAnsi="仿宋" w:eastAsia="仿宋" w:cs="仿宋"/>
          <w:sz w:val="28"/>
          <w:szCs w:val="28"/>
          <w:u w:val="single"/>
        </w:rPr>
        <w:t xml:space="preserve">   </w:t>
      </w:r>
      <w:r>
        <w:rPr>
          <w:rFonts w:hint="eastAsia" w:ascii="仿宋" w:hAnsi="仿宋" w:eastAsia="仿宋" w:cs="仿宋"/>
          <w:sz w:val="28"/>
          <w:szCs w:val="28"/>
        </w:rPr>
        <w:t>条 之约定，办理为完成合同所需之一切保险事务。</w:t>
      </w:r>
    </w:p>
    <w:p>
      <w:pPr>
        <w:pStyle w:val="88"/>
        <w:spacing w:line="560" w:lineRule="exact"/>
        <w:ind w:left="360" w:firstLine="0" w:firstLineChars="0"/>
        <w:rPr>
          <w:rFonts w:ascii="仿宋" w:hAnsi="仿宋" w:eastAsia="仿宋" w:cs="仿宋"/>
          <w:color w:val="000000"/>
          <w:szCs w:val="28"/>
          <w:u w:val="single"/>
        </w:rPr>
      </w:pPr>
      <w:r>
        <w:rPr>
          <w:rFonts w:hint="eastAsia" w:ascii="仿宋" w:hAnsi="仿宋" w:eastAsia="仿宋" w:cs="仿宋"/>
          <w:color w:val="000000"/>
          <w:szCs w:val="28"/>
        </w:rPr>
        <w:t>2.本合同关于购买保险的具体险种:</w:t>
      </w:r>
      <w:r>
        <w:rPr>
          <w:rFonts w:hint="eastAsia" w:ascii="仿宋" w:hAnsi="仿宋" w:eastAsia="仿宋" w:cs="仿宋"/>
          <w:color w:val="000000"/>
          <w:szCs w:val="28"/>
          <w:u w:val="single"/>
        </w:rPr>
        <w:t xml:space="preserve">   </w:t>
      </w:r>
      <w:r>
        <w:rPr>
          <w:rFonts w:hint="eastAsia" w:ascii="仿宋" w:hAnsi="仿宋" w:eastAsia="仿宋" w:cs="仿宋"/>
          <w:color w:val="0000FF"/>
          <w:szCs w:val="28"/>
          <w:u w:val="single"/>
        </w:rPr>
        <w:t xml:space="preserve">   由承包商自理</w:t>
      </w:r>
      <w:r>
        <w:rPr>
          <w:rFonts w:hint="eastAsia" w:ascii="仿宋" w:hAnsi="仿宋" w:eastAsia="仿宋" w:cs="仿宋"/>
          <w:color w:val="000000"/>
          <w:szCs w:val="28"/>
          <w:u w:val="single"/>
        </w:rPr>
        <w:t xml:space="preserve">                </w:t>
      </w:r>
    </w:p>
    <w:p>
      <w:pPr>
        <w:spacing w:line="560" w:lineRule="exact"/>
        <w:ind w:firstLine="405"/>
        <w:rPr>
          <w:rFonts w:ascii="仿宋" w:hAnsi="仿宋" w:eastAsia="仿宋" w:cs="仿宋"/>
          <w:sz w:val="28"/>
          <w:szCs w:val="28"/>
        </w:rPr>
      </w:pPr>
      <w:r>
        <w:rPr>
          <w:rFonts w:hint="eastAsia" w:ascii="仿宋" w:hAnsi="仿宋" w:eastAsia="仿宋" w:cs="仿宋"/>
          <w:sz w:val="28"/>
          <w:szCs w:val="28"/>
        </w:rPr>
        <w:t>3.具体投保内容以专用条款为准。</w:t>
      </w:r>
    </w:p>
    <w:p>
      <w:pPr>
        <w:pStyle w:val="88"/>
        <w:spacing w:line="560" w:lineRule="exact"/>
        <w:ind w:left="360" w:firstLine="0" w:firstLineChars="0"/>
        <w:rPr>
          <w:rFonts w:ascii="仿宋" w:hAnsi="仿宋" w:eastAsia="仿宋" w:cs="仿宋"/>
          <w:color w:val="000000"/>
          <w:szCs w:val="28"/>
          <w:u w:val="single"/>
        </w:rPr>
      </w:pPr>
    </w:p>
    <w:p>
      <w:pPr>
        <w:spacing w:line="560" w:lineRule="exact"/>
        <w:ind w:firstLine="405"/>
        <w:rPr>
          <w:rFonts w:ascii="仿宋" w:hAnsi="仿宋" w:eastAsia="仿宋" w:cs="仿宋"/>
          <w:b/>
          <w:sz w:val="28"/>
          <w:szCs w:val="28"/>
        </w:rPr>
      </w:pPr>
      <w:r>
        <w:rPr>
          <w:rFonts w:hint="eastAsia" w:ascii="仿宋" w:hAnsi="仿宋" w:eastAsia="仿宋" w:cs="仿宋"/>
          <w:b/>
          <w:sz w:val="28"/>
          <w:szCs w:val="28"/>
        </w:rPr>
        <w:t>九、补充约定</w:t>
      </w:r>
    </w:p>
    <w:p>
      <w:pPr>
        <w:spacing w:line="560" w:lineRule="exact"/>
        <w:ind w:firstLine="420" w:firstLineChars="150"/>
        <w:rPr>
          <w:rFonts w:ascii="仿宋" w:hAnsi="仿宋" w:eastAsia="仿宋" w:cs="仿宋"/>
          <w:sz w:val="28"/>
          <w:szCs w:val="28"/>
          <w:u w:val="single"/>
        </w:rPr>
      </w:pPr>
      <w:r>
        <w:rPr>
          <w:rFonts w:hint="eastAsia" w:ascii="仿宋" w:hAnsi="仿宋" w:eastAsia="仿宋" w:cs="仿宋"/>
          <w:sz w:val="28"/>
          <w:szCs w:val="28"/>
        </w:rPr>
        <w:t>1.</w:t>
      </w:r>
      <w:r>
        <w:rPr>
          <w:rFonts w:hint="eastAsia" w:ascii="仿宋" w:hAnsi="仿宋" w:eastAsia="仿宋" w:cs="仿宋"/>
          <w:sz w:val="28"/>
          <w:szCs w:val="28"/>
          <w:u w:val="single"/>
        </w:rPr>
        <w:t xml:space="preserve">                               /                             </w:t>
      </w:r>
      <w:r>
        <w:rPr>
          <w:rFonts w:hint="eastAsia" w:ascii="仿宋" w:hAnsi="仿宋" w:eastAsia="仿宋" w:cs="仿宋"/>
          <w:sz w:val="28"/>
          <w:szCs w:val="28"/>
        </w:rPr>
        <w:t>；</w:t>
      </w:r>
    </w:p>
    <w:p>
      <w:pPr>
        <w:spacing w:line="560" w:lineRule="exact"/>
        <w:ind w:firstLine="420" w:firstLineChars="150"/>
        <w:rPr>
          <w:rFonts w:ascii="仿宋" w:hAnsi="仿宋" w:eastAsia="仿宋" w:cs="仿宋"/>
          <w:sz w:val="28"/>
          <w:szCs w:val="28"/>
        </w:rPr>
      </w:pPr>
      <w:r>
        <w:rPr>
          <w:rFonts w:hint="eastAsia" w:ascii="仿宋" w:hAnsi="仿宋" w:eastAsia="仿宋" w:cs="仿宋"/>
          <w:sz w:val="28"/>
          <w:szCs w:val="28"/>
        </w:rPr>
        <w:t xml:space="preserve">2. </w:t>
      </w:r>
      <w:r>
        <w:rPr>
          <w:rFonts w:hint="eastAsia" w:ascii="仿宋" w:hAnsi="仿宋" w:eastAsia="仿宋" w:cs="仿宋"/>
          <w:sz w:val="28"/>
          <w:szCs w:val="28"/>
          <w:u w:val="single"/>
        </w:rPr>
        <w:t xml:space="preserve">                              /                             </w:t>
      </w:r>
      <w:r>
        <w:rPr>
          <w:rFonts w:hint="eastAsia" w:ascii="仿宋" w:hAnsi="仿宋" w:eastAsia="仿宋" w:cs="仿宋"/>
          <w:sz w:val="28"/>
          <w:szCs w:val="28"/>
        </w:rPr>
        <w:t>；</w:t>
      </w:r>
    </w:p>
    <w:p>
      <w:pPr>
        <w:spacing w:line="560" w:lineRule="exact"/>
        <w:ind w:firstLine="420" w:firstLineChars="150"/>
        <w:rPr>
          <w:rFonts w:ascii="仿宋" w:hAnsi="仿宋" w:eastAsia="仿宋" w:cs="仿宋"/>
          <w:sz w:val="28"/>
          <w:szCs w:val="28"/>
        </w:rPr>
      </w:pPr>
      <w:r>
        <w:rPr>
          <w:rFonts w:hint="eastAsia" w:ascii="仿宋" w:hAnsi="仿宋" w:eastAsia="仿宋" w:cs="仿宋"/>
          <w:sz w:val="28"/>
          <w:szCs w:val="28"/>
        </w:rPr>
        <w:t xml:space="preserve">3. </w:t>
      </w:r>
      <w:r>
        <w:rPr>
          <w:rFonts w:hint="eastAsia" w:ascii="仿宋" w:hAnsi="仿宋" w:eastAsia="仿宋" w:cs="仿宋"/>
          <w:sz w:val="28"/>
          <w:szCs w:val="28"/>
          <w:u w:val="single"/>
        </w:rPr>
        <w:t xml:space="preserve">                               /                           </w:t>
      </w:r>
      <w:r>
        <w:rPr>
          <w:rFonts w:hint="eastAsia" w:ascii="仿宋" w:hAnsi="仿宋" w:eastAsia="仿宋" w:cs="仿宋"/>
          <w:sz w:val="28"/>
          <w:szCs w:val="28"/>
        </w:rPr>
        <w:t>。</w:t>
      </w:r>
    </w:p>
    <w:p>
      <w:pPr>
        <w:spacing w:line="560" w:lineRule="exact"/>
        <w:ind w:firstLine="420" w:firstLineChars="150"/>
        <w:rPr>
          <w:rFonts w:ascii="仿宋" w:hAnsi="仿宋" w:eastAsia="仿宋" w:cs="仿宋"/>
          <w:sz w:val="28"/>
          <w:szCs w:val="28"/>
        </w:rPr>
      </w:pPr>
    </w:p>
    <w:p>
      <w:pPr>
        <w:spacing w:line="560" w:lineRule="exact"/>
        <w:ind w:firstLine="422" w:firstLineChars="150"/>
        <w:rPr>
          <w:rFonts w:ascii="仿宋" w:hAnsi="仿宋" w:eastAsia="仿宋" w:cs="仿宋"/>
          <w:b/>
          <w:bCs/>
          <w:sz w:val="28"/>
          <w:szCs w:val="28"/>
        </w:rPr>
      </w:pPr>
      <w:r>
        <w:rPr>
          <w:rFonts w:hint="eastAsia" w:ascii="仿宋" w:hAnsi="仿宋" w:eastAsia="仿宋" w:cs="仿宋"/>
          <w:b/>
          <w:bCs/>
          <w:sz w:val="28"/>
          <w:szCs w:val="28"/>
        </w:rPr>
        <w:t>十、文件组成</w:t>
      </w:r>
    </w:p>
    <w:p>
      <w:pPr>
        <w:spacing w:line="560" w:lineRule="exact"/>
        <w:ind w:firstLine="420" w:firstLineChars="150"/>
        <w:rPr>
          <w:rFonts w:ascii="仿宋" w:hAnsi="仿宋" w:eastAsia="仿宋" w:cs="仿宋"/>
          <w:sz w:val="28"/>
          <w:szCs w:val="28"/>
        </w:rPr>
      </w:pPr>
      <w:r>
        <w:rPr>
          <w:rFonts w:hint="eastAsia" w:ascii="仿宋" w:hAnsi="仿宋" w:eastAsia="仿宋" w:cs="仿宋"/>
          <w:sz w:val="28"/>
          <w:szCs w:val="28"/>
        </w:rPr>
        <w:t>本合同所附下列文件是合同构成不可分割的部分：</w:t>
      </w:r>
    </w:p>
    <w:p>
      <w:pPr>
        <w:spacing w:line="560" w:lineRule="exact"/>
        <w:ind w:firstLine="420" w:firstLineChars="150"/>
        <w:rPr>
          <w:rFonts w:ascii="仿宋" w:hAnsi="仿宋" w:eastAsia="仿宋" w:cs="仿宋"/>
          <w:sz w:val="28"/>
          <w:szCs w:val="28"/>
        </w:rPr>
      </w:pPr>
      <w:r>
        <w:rPr>
          <w:rFonts w:hint="eastAsia" w:ascii="仿宋" w:hAnsi="仿宋" w:eastAsia="仿宋" w:cs="仿宋"/>
          <w:sz w:val="28"/>
          <w:szCs w:val="28"/>
        </w:rPr>
        <w:t>1、合同条款</w:t>
      </w:r>
    </w:p>
    <w:p>
      <w:pPr>
        <w:spacing w:line="560" w:lineRule="exact"/>
        <w:ind w:firstLine="420" w:firstLineChars="150"/>
        <w:rPr>
          <w:rFonts w:ascii="仿宋" w:hAnsi="仿宋" w:eastAsia="仿宋" w:cs="仿宋"/>
          <w:sz w:val="28"/>
          <w:szCs w:val="28"/>
        </w:rPr>
      </w:pPr>
      <w:r>
        <w:rPr>
          <w:rFonts w:hint="eastAsia" w:ascii="仿宋" w:hAnsi="仿宋" w:eastAsia="仿宋" w:cs="仿宋"/>
          <w:sz w:val="28"/>
          <w:szCs w:val="28"/>
        </w:rPr>
        <w:t>2、合同附件</w:t>
      </w:r>
    </w:p>
    <w:p>
      <w:pPr>
        <w:spacing w:line="560" w:lineRule="exact"/>
        <w:ind w:firstLine="420" w:firstLineChars="150"/>
        <w:rPr>
          <w:rFonts w:ascii="仿宋" w:hAnsi="仿宋" w:eastAsia="仿宋" w:cs="仿宋"/>
          <w:sz w:val="28"/>
          <w:szCs w:val="28"/>
        </w:rPr>
      </w:pPr>
      <w:r>
        <w:rPr>
          <w:rFonts w:hint="eastAsia" w:ascii="仿宋" w:hAnsi="仿宋" w:eastAsia="仿宋" w:cs="仿宋"/>
          <w:sz w:val="28"/>
          <w:szCs w:val="28"/>
        </w:rPr>
        <w:t>3、招标文件、投标文件及其相应附件</w:t>
      </w:r>
    </w:p>
    <w:p>
      <w:pPr>
        <w:spacing w:line="560" w:lineRule="exact"/>
        <w:ind w:firstLine="420" w:firstLineChars="150"/>
        <w:rPr>
          <w:rFonts w:ascii="仿宋" w:hAnsi="仿宋" w:eastAsia="仿宋" w:cs="仿宋"/>
          <w:sz w:val="28"/>
          <w:szCs w:val="28"/>
        </w:rPr>
      </w:pPr>
      <w:r>
        <w:rPr>
          <w:rFonts w:hint="eastAsia" w:ascii="仿宋" w:hAnsi="仿宋" w:eastAsia="仿宋" w:cs="仿宋"/>
          <w:sz w:val="28"/>
          <w:szCs w:val="28"/>
        </w:rPr>
        <w:t>如合同条款与上述文件表述不一，则按照上述文件优先顺序进行解释。</w:t>
      </w:r>
    </w:p>
    <w:p>
      <w:pPr>
        <w:spacing w:line="560" w:lineRule="exact"/>
        <w:ind w:firstLine="420" w:firstLineChars="150"/>
        <w:rPr>
          <w:rFonts w:ascii="仿宋" w:hAnsi="仿宋" w:eastAsia="仿宋" w:cs="仿宋"/>
          <w:sz w:val="28"/>
          <w:szCs w:val="28"/>
        </w:rPr>
      </w:pPr>
    </w:p>
    <w:p>
      <w:pPr>
        <w:pStyle w:val="88"/>
        <w:spacing w:line="560" w:lineRule="exact"/>
        <w:ind w:left="360" w:firstLine="0" w:firstLineChars="0"/>
        <w:rPr>
          <w:rFonts w:ascii="仿宋" w:hAnsi="仿宋" w:eastAsia="仿宋" w:cs="仿宋"/>
          <w:b/>
          <w:szCs w:val="28"/>
        </w:rPr>
      </w:pPr>
      <w:r>
        <w:rPr>
          <w:rFonts w:hint="eastAsia" w:ascii="仿宋" w:hAnsi="仿宋" w:eastAsia="仿宋" w:cs="仿宋"/>
          <w:b/>
          <w:szCs w:val="28"/>
        </w:rPr>
        <w:t>十一、其他</w:t>
      </w:r>
    </w:p>
    <w:p>
      <w:pPr>
        <w:spacing w:line="560" w:lineRule="exact"/>
        <w:ind w:firstLine="420" w:firstLineChars="150"/>
        <w:rPr>
          <w:rFonts w:ascii="仿宋" w:hAnsi="仿宋" w:eastAsia="仿宋" w:cs="仿宋"/>
          <w:color w:val="000000"/>
          <w:sz w:val="28"/>
          <w:szCs w:val="28"/>
        </w:rPr>
      </w:pPr>
      <w:r>
        <w:rPr>
          <w:rFonts w:hint="eastAsia" w:ascii="仿宋" w:hAnsi="仿宋" w:eastAsia="仿宋" w:cs="仿宋"/>
          <w:color w:val="000000"/>
          <w:sz w:val="28"/>
          <w:szCs w:val="28"/>
        </w:rPr>
        <w:t>1、本合同一式</w:t>
      </w:r>
      <w:r>
        <w:rPr>
          <w:rFonts w:hint="eastAsia" w:ascii="仿宋" w:hAnsi="仿宋" w:eastAsia="仿宋" w:cs="仿宋"/>
          <w:color w:val="000000"/>
          <w:sz w:val="28"/>
          <w:szCs w:val="28"/>
          <w:u w:val="single"/>
        </w:rPr>
        <w:t xml:space="preserve"> 陆 </w:t>
      </w:r>
      <w:r>
        <w:rPr>
          <w:rFonts w:hint="eastAsia" w:ascii="仿宋" w:hAnsi="仿宋" w:eastAsia="仿宋" w:cs="仿宋"/>
          <w:color w:val="000000"/>
          <w:sz w:val="28"/>
          <w:szCs w:val="28"/>
        </w:rPr>
        <w:t>份，甲方执</w:t>
      </w:r>
      <w:r>
        <w:rPr>
          <w:rFonts w:hint="eastAsia" w:ascii="仿宋" w:hAnsi="仿宋" w:eastAsia="仿宋" w:cs="仿宋"/>
          <w:color w:val="000000"/>
          <w:sz w:val="28"/>
          <w:szCs w:val="28"/>
          <w:u w:val="single"/>
        </w:rPr>
        <w:t xml:space="preserve"> 肆 </w:t>
      </w:r>
      <w:r>
        <w:rPr>
          <w:rFonts w:hint="eastAsia" w:ascii="仿宋" w:hAnsi="仿宋" w:eastAsia="仿宋" w:cs="仿宋"/>
          <w:color w:val="000000"/>
          <w:sz w:val="28"/>
          <w:szCs w:val="28"/>
        </w:rPr>
        <w:t>份，乙方执</w:t>
      </w:r>
      <w:r>
        <w:rPr>
          <w:rFonts w:hint="eastAsia" w:ascii="仿宋" w:hAnsi="仿宋" w:eastAsia="仿宋" w:cs="仿宋"/>
          <w:color w:val="000000"/>
          <w:sz w:val="28"/>
          <w:szCs w:val="28"/>
          <w:u w:val="single"/>
        </w:rPr>
        <w:t xml:space="preserve"> 贰 </w:t>
      </w:r>
      <w:r>
        <w:rPr>
          <w:rFonts w:hint="eastAsia" w:ascii="仿宋" w:hAnsi="仿宋" w:eastAsia="仿宋" w:cs="仿宋"/>
          <w:color w:val="000000"/>
          <w:sz w:val="28"/>
          <w:szCs w:val="28"/>
        </w:rPr>
        <w:t>份，自双方盖章以及法定代表人或授权代表签字之日起生效。本合同于</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日，在杭州萧山国际机场内签订。</w:t>
      </w:r>
    </w:p>
    <w:p>
      <w:pPr>
        <w:spacing w:line="560" w:lineRule="exact"/>
        <w:ind w:firstLine="420" w:firstLineChars="150"/>
        <w:rPr>
          <w:rFonts w:ascii="仿宋" w:hAnsi="仿宋" w:eastAsia="仿宋" w:cs="仿宋"/>
          <w:color w:val="000000"/>
          <w:sz w:val="28"/>
          <w:szCs w:val="28"/>
        </w:rPr>
      </w:pPr>
      <w:r>
        <w:rPr>
          <w:rFonts w:hint="eastAsia" w:ascii="仿宋" w:hAnsi="仿宋" w:eastAsia="仿宋" w:cs="仿宋"/>
          <w:color w:val="000000"/>
          <w:sz w:val="28"/>
          <w:szCs w:val="28"/>
        </w:rPr>
        <w:t>2、若双方在本合同有效期间内发生争议，则协商解决。若无法协商一致，则任何一方均有权向甲方所在的人民法院起诉。</w:t>
      </w:r>
    </w:p>
    <w:p>
      <w:pPr>
        <w:spacing w:line="560" w:lineRule="exact"/>
        <w:ind w:firstLine="420" w:firstLineChars="150"/>
        <w:rPr>
          <w:rFonts w:ascii="仿宋" w:hAnsi="仿宋" w:eastAsia="仿宋" w:cs="仿宋"/>
          <w:color w:val="000000"/>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甲方：  (公章)                          乙方：  (公章)</w:t>
      </w:r>
    </w:p>
    <w:p>
      <w:pPr>
        <w:spacing w:line="560" w:lineRule="exact"/>
        <w:rPr>
          <w:rFonts w:ascii="仿宋" w:hAnsi="仿宋" w:eastAsia="仿宋" w:cs="仿宋"/>
          <w:sz w:val="28"/>
          <w:szCs w:val="28"/>
        </w:rPr>
      </w:pPr>
      <w:r>
        <w:rPr>
          <w:rFonts w:hint="eastAsia" w:ascii="仿宋" w:hAnsi="仿宋" w:eastAsia="仿宋" w:cs="仿宋"/>
          <w:sz w:val="28"/>
          <w:szCs w:val="28"/>
        </w:rPr>
        <w:t>法定代表人或其委托代理人：              法定代表人或其委托代理人：</w:t>
      </w:r>
    </w:p>
    <w:p>
      <w:pPr>
        <w:spacing w:line="560" w:lineRule="exact"/>
        <w:rPr>
          <w:rFonts w:ascii="仿宋" w:hAnsi="仿宋" w:eastAsia="仿宋" w:cs="仿宋"/>
          <w:sz w:val="28"/>
          <w:szCs w:val="28"/>
        </w:rPr>
      </w:pPr>
      <w:r>
        <w:rPr>
          <w:rFonts w:hint="eastAsia" w:ascii="仿宋" w:hAnsi="仿宋" w:eastAsia="仿宋" w:cs="仿宋"/>
          <w:sz w:val="28"/>
          <w:szCs w:val="28"/>
        </w:rPr>
        <w:t>（签字）                                 （签字）</w:t>
      </w:r>
    </w:p>
    <w:p>
      <w:pPr>
        <w:spacing w:line="560" w:lineRule="exact"/>
        <w:jc w:val="left"/>
        <w:rPr>
          <w:rFonts w:ascii="仿宋" w:hAnsi="仿宋" w:eastAsia="仿宋" w:cs="仿宋"/>
          <w:sz w:val="28"/>
          <w:szCs w:val="28"/>
        </w:rPr>
      </w:pPr>
    </w:p>
    <w:p>
      <w:pPr>
        <w:spacing w:line="560" w:lineRule="exact"/>
        <w:jc w:val="left"/>
        <w:rPr>
          <w:rFonts w:ascii="仿宋" w:hAnsi="仿宋" w:eastAsia="仿宋" w:cs="仿宋"/>
          <w:sz w:val="28"/>
          <w:szCs w:val="28"/>
        </w:rPr>
      </w:pPr>
    </w:p>
    <w:p>
      <w:pPr>
        <w:spacing w:line="560" w:lineRule="exact"/>
        <w:jc w:val="left"/>
        <w:rPr>
          <w:rFonts w:ascii="仿宋" w:hAnsi="仿宋" w:eastAsia="仿宋" w:cs="仿宋"/>
          <w:sz w:val="28"/>
          <w:szCs w:val="28"/>
        </w:rPr>
      </w:pPr>
    </w:p>
    <w:p>
      <w:pPr>
        <w:spacing w:line="560" w:lineRule="exact"/>
        <w:jc w:val="left"/>
        <w:rPr>
          <w:rFonts w:ascii="仿宋" w:hAnsi="仿宋" w:eastAsia="仿宋" w:cs="仿宋"/>
          <w:sz w:val="28"/>
          <w:szCs w:val="28"/>
        </w:rPr>
      </w:pPr>
    </w:p>
    <w:p>
      <w:pPr>
        <w:spacing w:line="560" w:lineRule="exact"/>
        <w:jc w:val="left"/>
        <w:rPr>
          <w:rFonts w:ascii="仿宋" w:hAnsi="仿宋" w:eastAsia="仿宋" w:cs="仿宋"/>
          <w:sz w:val="28"/>
          <w:szCs w:val="28"/>
        </w:rPr>
      </w:pPr>
    </w:p>
    <w:p>
      <w:pPr>
        <w:spacing w:line="560" w:lineRule="exact"/>
        <w:jc w:val="left"/>
        <w:rPr>
          <w:rFonts w:ascii="仿宋" w:hAnsi="仿宋" w:eastAsia="仿宋" w:cs="仿宋"/>
          <w:sz w:val="28"/>
          <w:szCs w:val="28"/>
        </w:rPr>
      </w:pPr>
    </w:p>
    <w:p>
      <w:pPr>
        <w:spacing w:line="560" w:lineRule="exact"/>
        <w:jc w:val="left"/>
        <w:rPr>
          <w:rFonts w:ascii="仿宋" w:hAnsi="仿宋" w:eastAsia="仿宋" w:cs="仿宋"/>
          <w:sz w:val="28"/>
          <w:szCs w:val="28"/>
        </w:rPr>
      </w:pPr>
    </w:p>
    <w:p>
      <w:pPr>
        <w:spacing w:line="560" w:lineRule="exact"/>
        <w:jc w:val="left"/>
        <w:rPr>
          <w:rFonts w:ascii="仿宋" w:hAnsi="仿宋" w:eastAsia="仿宋" w:cs="仿宋"/>
          <w:sz w:val="28"/>
          <w:szCs w:val="28"/>
        </w:rPr>
      </w:pPr>
    </w:p>
    <w:p>
      <w:pPr>
        <w:spacing w:line="560" w:lineRule="exact"/>
        <w:jc w:val="left"/>
        <w:rPr>
          <w:rFonts w:ascii="仿宋" w:hAnsi="仿宋" w:eastAsia="仿宋" w:cs="仿宋"/>
          <w:sz w:val="28"/>
          <w:szCs w:val="28"/>
        </w:rPr>
      </w:pPr>
    </w:p>
    <w:p>
      <w:pPr>
        <w:spacing w:line="560" w:lineRule="exact"/>
        <w:jc w:val="left"/>
        <w:rPr>
          <w:rFonts w:ascii="仿宋" w:hAnsi="仿宋" w:eastAsia="仿宋" w:cs="仿宋"/>
          <w:sz w:val="28"/>
          <w:szCs w:val="28"/>
        </w:rPr>
      </w:pPr>
    </w:p>
    <w:p>
      <w:pPr>
        <w:spacing w:line="560" w:lineRule="exact"/>
        <w:jc w:val="left"/>
        <w:rPr>
          <w:rFonts w:ascii="仿宋" w:hAnsi="仿宋" w:eastAsia="仿宋" w:cs="仿宋"/>
          <w:sz w:val="28"/>
          <w:szCs w:val="28"/>
        </w:rPr>
      </w:pPr>
    </w:p>
    <w:p>
      <w:pPr>
        <w:spacing w:line="560" w:lineRule="exact"/>
        <w:jc w:val="left"/>
        <w:rPr>
          <w:rFonts w:ascii="仿宋" w:hAnsi="仿宋" w:eastAsia="仿宋" w:cs="仿宋"/>
          <w:sz w:val="28"/>
          <w:szCs w:val="28"/>
        </w:rPr>
      </w:pPr>
    </w:p>
    <w:p>
      <w:pPr>
        <w:spacing w:line="560" w:lineRule="exact"/>
        <w:jc w:val="left"/>
        <w:rPr>
          <w:rFonts w:ascii="仿宋" w:hAnsi="仿宋" w:eastAsia="仿宋" w:cs="仿宋"/>
          <w:sz w:val="28"/>
          <w:szCs w:val="28"/>
        </w:rPr>
      </w:pPr>
    </w:p>
    <w:p>
      <w:pPr>
        <w:widowControl/>
        <w:jc w:val="left"/>
        <w:rPr>
          <w:rFonts w:ascii="仿宋" w:hAnsi="仿宋" w:eastAsia="仿宋" w:cs="仿宋"/>
          <w:sz w:val="28"/>
          <w:szCs w:val="28"/>
        </w:rPr>
      </w:pPr>
      <w:r>
        <w:rPr>
          <w:rFonts w:hint="eastAsia" w:ascii="仿宋" w:hAnsi="仿宋" w:eastAsia="仿宋" w:cs="仿宋"/>
          <w:sz w:val="28"/>
          <w:szCs w:val="28"/>
        </w:rPr>
        <w:br w:type="page"/>
      </w:r>
    </w:p>
    <w:p>
      <w:pPr>
        <w:spacing w:line="560" w:lineRule="exact"/>
        <w:jc w:val="left"/>
        <w:rPr>
          <w:rFonts w:ascii="仿宋" w:hAnsi="仿宋" w:eastAsia="仿宋" w:cs="仿宋"/>
          <w:sz w:val="28"/>
          <w:szCs w:val="28"/>
        </w:rPr>
      </w:pPr>
    </w:p>
    <w:p>
      <w:pPr>
        <w:adjustRightInd w:val="0"/>
        <w:snapToGrid w:val="0"/>
        <w:spacing w:line="560" w:lineRule="exact"/>
        <w:jc w:val="center"/>
        <w:rPr>
          <w:rFonts w:ascii="仿宋" w:hAnsi="仿宋" w:eastAsia="仿宋" w:cs="仿宋"/>
          <w:b/>
          <w:sz w:val="28"/>
          <w:szCs w:val="28"/>
        </w:rPr>
      </w:pPr>
      <w:r>
        <w:rPr>
          <w:rFonts w:hint="eastAsia" w:ascii="仿宋" w:hAnsi="仿宋" w:eastAsia="仿宋" w:cs="仿宋"/>
          <w:b/>
          <w:sz w:val="28"/>
          <w:szCs w:val="28"/>
        </w:rPr>
        <w:t>第二部分 通用条款</w:t>
      </w:r>
    </w:p>
    <w:p>
      <w:pPr>
        <w:adjustRightInd w:val="0"/>
        <w:snapToGrid w:val="0"/>
        <w:spacing w:line="560" w:lineRule="exact"/>
        <w:jc w:val="center"/>
        <w:rPr>
          <w:rFonts w:ascii="仿宋" w:hAnsi="仿宋" w:eastAsia="仿宋" w:cs="仿宋"/>
          <w:b/>
          <w:sz w:val="28"/>
          <w:szCs w:val="28"/>
        </w:rPr>
      </w:pPr>
    </w:p>
    <w:p>
      <w:pPr>
        <w:pStyle w:val="90"/>
        <w:numPr>
          <w:ilvl w:val="0"/>
          <w:numId w:val="4"/>
        </w:numPr>
        <w:adjustRightInd w:val="0"/>
        <w:snapToGrid w:val="0"/>
        <w:spacing w:line="560" w:lineRule="exact"/>
        <w:ind w:firstLineChars="0"/>
        <w:rPr>
          <w:rFonts w:ascii="仿宋" w:hAnsi="仿宋" w:eastAsia="仿宋" w:cs="仿宋"/>
          <w:b/>
          <w:sz w:val="28"/>
          <w:szCs w:val="28"/>
        </w:rPr>
      </w:pPr>
      <w:r>
        <w:rPr>
          <w:rFonts w:hint="eastAsia" w:ascii="仿宋" w:hAnsi="仿宋" w:eastAsia="仿宋" w:cs="仿宋"/>
          <w:b/>
          <w:sz w:val="28"/>
          <w:szCs w:val="28"/>
        </w:rPr>
        <w:t>服务期限及进度</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乙方应当在服务期限内完成所有工作内容。如该服务有进度要求的，应当符合进度要求。</w:t>
      </w:r>
    </w:p>
    <w:p>
      <w:pPr>
        <w:adjustRightInd w:val="0"/>
        <w:snapToGrid w:val="0"/>
        <w:spacing w:line="560" w:lineRule="exact"/>
        <w:rPr>
          <w:rFonts w:ascii="仿宋" w:hAnsi="仿宋" w:eastAsia="仿宋" w:cs="仿宋"/>
          <w:sz w:val="28"/>
          <w:szCs w:val="28"/>
        </w:rPr>
      </w:pPr>
    </w:p>
    <w:p>
      <w:pPr>
        <w:pStyle w:val="90"/>
        <w:numPr>
          <w:ilvl w:val="0"/>
          <w:numId w:val="4"/>
        </w:numPr>
        <w:adjustRightInd w:val="0"/>
        <w:snapToGrid w:val="0"/>
        <w:spacing w:line="560" w:lineRule="exact"/>
        <w:ind w:left="0" w:firstLine="0" w:firstLineChars="0"/>
        <w:rPr>
          <w:rFonts w:ascii="仿宋" w:hAnsi="仿宋" w:eastAsia="仿宋" w:cs="仿宋"/>
          <w:b/>
          <w:sz w:val="28"/>
          <w:szCs w:val="28"/>
        </w:rPr>
      </w:pPr>
      <w:r>
        <w:rPr>
          <w:rFonts w:hint="eastAsia" w:ascii="仿宋" w:hAnsi="仿宋" w:eastAsia="仿宋" w:cs="仿宋"/>
          <w:b/>
          <w:sz w:val="28"/>
          <w:szCs w:val="28"/>
        </w:rPr>
        <w:t>项目负责人</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各方应指派一名项目负责人作为现场管理、沟通的代表，负责合同履行的各项事宜。</w:t>
      </w:r>
    </w:p>
    <w:p>
      <w:pPr>
        <w:adjustRightInd w:val="0"/>
        <w:snapToGrid w:val="0"/>
        <w:spacing w:line="560" w:lineRule="exact"/>
        <w:rPr>
          <w:rFonts w:ascii="仿宋" w:hAnsi="仿宋" w:eastAsia="仿宋" w:cs="仿宋"/>
          <w:sz w:val="28"/>
          <w:szCs w:val="28"/>
        </w:rPr>
      </w:pPr>
    </w:p>
    <w:p>
      <w:pPr>
        <w:pStyle w:val="90"/>
        <w:numPr>
          <w:ilvl w:val="0"/>
          <w:numId w:val="4"/>
        </w:numPr>
        <w:adjustRightInd w:val="0"/>
        <w:snapToGrid w:val="0"/>
        <w:spacing w:line="560" w:lineRule="exact"/>
        <w:ind w:left="0" w:firstLine="0" w:firstLineChars="0"/>
        <w:rPr>
          <w:rFonts w:ascii="仿宋" w:hAnsi="仿宋" w:eastAsia="仿宋" w:cs="仿宋"/>
          <w:b/>
          <w:sz w:val="28"/>
          <w:szCs w:val="28"/>
        </w:rPr>
      </w:pPr>
      <w:r>
        <w:rPr>
          <w:rFonts w:hint="eastAsia" w:ascii="仿宋" w:hAnsi="仿宋" w:eastAsia="仿宋" w:cs="仿宋"/>
          <w:b/>
          <w:sz w:val="28"/>
          <w:szCs w:val="28"/>
        </w:rPr>
        <w:t>保险</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3.1乙方从事本项目应当进行的一切保险（包括但不限于对雇员的保险）由乙方自理。并处理与之有关的所有保险索赔及其他一切事项。</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3.2乙方应当按甲方要求，出示根据合同要求应当购买的保险的所有保险单或保险证明以及保险费的收据。</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3.3所需的全部保险费均已包含在合同价中，甲方不另行支付。</w:t>
      </w:r>
    </w:p>
    <w:p>
      <w:pPr>
        <w:adjustRightInd w:val="0"/>
        <w:snapToGrid w:val="0"/>
        <w:spacing w:line="560" w:lineRule="exact"/>
        <w:rPr>
          <w:rFonts w:ascii="仿宋" w:hAnsi="仿宋" w:eastAsia="仿宋" w:cs="仿宋"/>
          <w:sz w:val="28"/>
          <w:szCs w:val="28"/>
        </w:rPr>
      </w:pPr>
    </w:p>
    <w:p>
      <w:pPr>
        <w:pStyle w:val="90"/>
        <w:numPr>
          <w:ilvl w:val="0"/>
          <w:numId w:val="4"/>
        </w:numPr>
        <w:adjustRightInd w:val="0"/>
        <w:snapToGrid w:val="0"/>
        <w:spacing w:line="560" w:lineRule="exact"/>
        <w:ind w:left="0" w:firstLine="0" w:firstLineChars="0"/>
        <w:rPr>
          <w:rFonts w:ascii="仿宋" w:hAnsi="仿宋" w:eastAsia="仿宋" w:cs="仿宋"/>
          <w:b/>
          <w:sz w:val="28"/>
          <w:szCs w:val="28"/>
        </w:rPr>
      </w:pPr>
      <w:r>
        <w:rPr>
          <w:rFonts w:hint="eastAsia" w:ascii="仿宋" w:hAnsi="仿宋" w:eastAsia="仿宋" w:cs="仿宋"/>
          <w:b/>
          <w:sz w:val="28"/>
          <w:szCs w:val="28"/>
        </w:rPr>
        <w:t>服务要求</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4.1乙方提供服务应当符合本合同专用条款及其附件的要求。</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4.2服务时间、地点</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（1）乙方提供服务的时间应当满足甲方运营需要。所有法定节假日、重大事件及自然灾害等因素均不能作为中断服务的理由。</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（2）根据甲方实际业务需要，甲方有权随时调配乙方工作人员的工作地点。乙方应当听从甲方及其指定人员的指挥，服从命令、执行任务，保证机场安全、正常运行。</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（3）乙方应当安排专人24小时值班，并配置固定联系电话，并确保通讯畅通。乙方值守人员不得以任何理由拒接甲方工作人员电话，否则，由此造成的损失和后果由乙方承担。</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4.3人员管理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（1）乙方应当为本项目成立专门的管理机构或配置管理岗管理乙方的工作人员。</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（2）乙方应当建立一套完善、全面的管理制度，对乙方工作人员依照管理制度进行管理，乙方制度应当符合甲方相关制度、规则及各项安全规范。</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（3）乙方在进行服务期间，应按照合同要求配发和穿戴劳保防护用品。除合同另有约定外，所有参与本项目的工作人员应统一着装。</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4.4培训要求</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（1）乙方为本合同服务所配备人员在上岗前进行岗前培训，内容包括但不限于安全、服务要求、设备设施使用、规章制度以及其他与本项目有关的内容。</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（2）乙方工作人员应当具备工作技能、达到上岗要求后方能上岗工作。</w:t>
      </w:r>
    </w:p>
    <w:p>
      <w:pPr>
        <w:adjustRightInd w:val="0"/>
        <w:snapToGrid w:val="0"/>
        <w:spacing w:line="560" w:lineRule="exact"/>
        <w:rPr>
          <w:rFonts w:ascii="仿宋" w:hAnsi="仿宋" w:eastAsia="仿宋" w:cs="仿宋"/>
          <w:b/>
          <w:sz w:val="28"/>
          <w:szCs w:val="28"/>
        </w:rPr>
      </w:pPr>
    </w:p>
    <w:p>
      <w:pPr>
        <w:pStyle w:val="90"/>
        <w:numPr>
          <w:ilvl w:val="0"/>
          <w:numId w:val="4"/>
        </w:numPr>
        <w:adjustRightInd w:val="0"/>
        <w:snapToGrid w:val="0"/>
        <w:spacing w:line="560" w:lineRule="exact"/>
        <w:ind w:left="0" w:firstLine="0" w:firstLineChars="0"/>
        <w:rPr>
          <w:rFonts w:ascii="仿宋" w:hAnsi="仿宋" w:eastAsia="仿宋" w:cs="仿宋"/>
          <w:b/>
          <w:sz w:val="28"/>
          <w:szCs w:val="28"/>
        </w:rPr>
      </w:pPr>
      <w:r>
        <w:rPr>
          <w:rFonts w:hint="eastAsia" w:ascii="仿宋" w:hAnsi="仿宋" w:eastAsia="仿宋" w:cs="仿宋"/>
          <w:b/>
          <w:sz w:val="28"/>
          <w:szCs w:val="28"/>
        </w:rPr>
        <w:t>双方权利和义务</w:t>
      </w:r>
    </w:p>
    <w:p>
      <w:pPr>
        <w:adjustRightInd w:val="0"/>
        <w:snapToGrid w:val="0"/>
        <w:spacing w:line="560" w:lineRule="exact"/>
        <w:rPr>
          <w:rFonts w:ascii="仿宋" w:hAnsi="仿宋" w:eastAsia="仿宋" w:cs="仿宋"/>
          <w:b/>
          <w:sz w:val="28"/>
          <w:szCs w:val="28"/>
        </w:rPr>
      </w:pPr>
      <w:r>
        <w:rPr>
          <w:rFonts w:hint="eastAsia" w:ascii="仿宋" w:hAnsi="仿宋" w:eastAsia="仿宋" w:cs="仿宋"/>
          <w:b/>
          <w:sz w:val="28"/>
          <w:szCs w:val="28"/>
        </w:rPr>
        <w:t>5.1甲方的权利和义务</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（1）在合同期限内，甲方应该向乙方提供必要的与项目有关的资料、文件供乙方使用，乙方在本合同履行完毕后应将上述所有资料、文件等退还甲方。</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（2）甲方应在乙方为履行本合同义务而提出合理要求时尽力提供协助。</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（3）甲方应当按时向乙方支付外包服务费。</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（4）甲方有权对乙方的工作进行管理、监督、检查、协调和指导。对乙方不符合合同要求、安全规范、操作指引、服务要求及甲方管理要求的行为，甲方有权制止，并要求乙方予以纠正。</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（5）甲方对乙方执行本合同时所使用的工具、消耗的备品、备件及各类生产物料的品牌、型号、数量等进行审核、监督。</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（6）甲方有权对乙方的工作进行监督管理，检查和具体指导，有权要求乙方更换违反相关法律法规、管理规定、不符合从业资格或不适合在甲方工作的服务人员。甲方对乙方服务质量进行验收、考核；</w:t>
      </w:r>
    </w:p>
    <w:p>
      <w:pPr>
        <w:spacing w:line="560" w:lineRule="exact"/>
        <w:rPr>
          <w:rFonts w:ascii="仿宋" w:hAnsi="仿宋" w:eastAsia="仿宋" w:cs="仿宋"/>
          <w:sz w:val="28"/>
          <w:szCs w:val="28"/>
        </w:rPr>
      </w:pPr>
      <w:r>
        <w:rPr>
          <w:rFonts w:hint="eastAsia" w:ascii="仿宋" w:hAnsi="仿宋" w:eastAsia="仿宋" w:cs="仿宋"/>
          <w:sz w:val="28"/>
          <w:szCs w:val="28"/>
        </w:rPr>
        <w:t>（7）因乙方服务人员的工作失误、失职造成甲方财产损失的，甲方有权要求乙方消除影响并赔偿因此造成的经济损失。情节严重的，甲方有权解除合同，不承担任何责任。</w:t>
      </w:r>
    </w:p>
    <w:p>
      <w:pPr>
        <w:spacing w:line="560" w:lineRule="exact"/>
        <w:rPr>
          <w:rFonts w:ascii="仿宋" w:hAnsi="仿宋" w:eastAsia="仿宋" w:cs="仿宋"/>
          <w:sz w:val="28"/>
          <w:szCs w:val="28"/>
        </w:rPr>
      </w:pPr>
      <w:r>
        <w:rPr>
          <w:rFonts w:hint="eastAsia" w:ascii="仿宋" w:hAnsi="仿宋" w:eastAsia="仿宋" w:cs="仿宋"/>
          <w:sz w:val="28"/>
          <w:szCs w:val="28"/>
        </w:rPr>
        <w:t>（8）甲方尊重乙方服务人员的工作，对乙方服务人员履行职责的行为予以支持、配合；</w:t>
      </w:r>
    </w:p>
    <w:p>
      <w:pPr>
        <w:adjustRightInd w:val="0"/>
        <w:snapToGrid w:val="0"/>
        <w:spacing w:line="560" w:lineRule="exact"/>
        <w:rPr>
          <w:rFonts w:ascii="仿宋" w:hAnsi="仿宋" w:eastAsia="仿宋" w:cs="仿宋"/>
          <w:b/>
          <w:sz w:val="28"/>
          <w:szCs w:val="28"/>
        </w:rPr>
      </w:pPr>
      <w:r>
        <w:rPr>
          <w:rFonts w:hint="eastAsia" w:ascii="仿宋" w:hAnsi="仿宋" w:eastAsia="仿宋" w:cs="仿宋"/>
          <w:b/>
          <w:sz w:val="28"/>
          <w:szCs w:val="28"/>
        </w:rPr>
        <w:t>5.2乙方的权利和义务</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（1）乙方必须以机场安全运营为首要原则，加强员工安全培训，确保员工掌握、严守有关安全法律法规、运行安全规则及员工安全守则等各项规章制度，杜绝发生安全事故。</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（2）对于国家、地方的法律法规或甲方要求必须持证上岗的岗位，乙方必须按照安排具有相应上岗证的人员上岗工作，严禁无证操作。</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（3）除合同另有约定外乙方必须自备履行合同所需的工器具。工器具必须是正规厂家生产的合格产品，并按法律、法规、行业标准的要求和周期进行检测，并向甲方提供检测证明文件。</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（4）乙方提供的备品、备件及物料均应有合格证和质保书，符合国家规定的技术质量标准和甲方要求。</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（5）乙方必须按照要求填写服务记录及服务报告，并按时提交给甲方。若该记录或报告是需要向政府部门或其他机构提交的，则应当符合政府部门或其他机构的要求。</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6）甲方认为需要紧急处理的事项，乙方应当无条件的服从甲方的安排，在指定的时间到达故障或事件现场，按照甲方规定的时间保质保量的完成故障或事件处理，确保不影响机场运营服务的正常进行。对由于乙方未及时按双方约定的要求响应甲方的要求进行紧急维修、抢险等，乙方应当赔偿甲方因此遭受的损失，并承担承担违约责任。</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（7）乙方应当对所有人员加强保密性教育，未经甲方同意不得外传甲方任何文件及规章制度。乙方必须严格保密甲方的生产信息，坚决杜绝无事生非，造谣生事现象的出现。</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（8）乙方工作人员必须服从甲方的管理。乙方工作人员开始工作前，应先通告甲方。未经甲方同意，乙方工作人员不得进入甲方限制进入的区域。</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（9）乙方应当采取一切合理措施保护现场附近的环境，以避免引起的污染、噪声和其它因素对公众或公众财产等造成伤害或妨碍。</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（10）乙方在履行合同中需要使用甲方设备、设施的，应当先征得甲方同意并在甲方备案。乙方应当合理使用并有效保护甲方设备、设施，因乙方原因造成甲方设备、设施损坏的，乙方承担赔偿责任。</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11）乙方应当按国家劳动法律法规的规定，与履行本合同项下服务内容的工作人员订立劳动合同，为本项目工作人员按时发放工资和相关福利、缴纳社会保险、工伤保险等。乙方与其聘用的工作人员发生劳动纠纷，均由乙方负责调解和处理并承担全部责任，甲方不承担任何责任。</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（12）乙方应当按照法律法规的规定，安排工作人员休息和休假，为工作人员提供必要的劳动保护和劳动条件。</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（13）乙方工作人员在服务过程中发生的自身人身伤亡、财产损失或造成甲方及任何第三方人身伤亡、财产损失，均由乙方自行负责，由此而给甲方造成的损失，乙方须全部赔偿。</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14）乙方用工必须遵守《中华人民共和国劳动法》、《中华人民共和国劳动合同法》及相关法律法规。在本合同有效期内，乙方必须与其为履行本合同义务而派往甲方的工作人员建立并存续合法的劳动合同关系，对特殊岗位的工作人员，提出保密工作要求；乙方应把相应要求列入与其工作人员或者雇佣人员签订的劳动合同中。乙方对该等工作人员必须依法履行用人单位义务。</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 xml:space="preserve">    在本合同履行过程中，如发生非因甲方原因导致的乙方工作人员或者雇佣人员任何损害，均应由乙方负责处理并依法承担责任。如果甲方发现乙方未与其派往甲方的工作人员建立劳动关系或者未依法履行用人单位义务的，甲方有权要求乙方更换该等工作人员或者雇佣人员，乙方必须按照甲方要求指定符合本合同约定的工作人员或者雇佣人员履行本合同项下之义务。</w:t>
      </w:r>
    </w:p>
    <w:p>
      <w:pPr>
        <w:adjustRightInd w:val="0"/>
        <w:snapToGrid w:val="0"/>
        <w:spacing w:line="560" w:lineRule="exact"/>
        <w:rPr>
          <w:rFonts w:ascii="仿宋" w:hAnsi="仿宋" w:eastAsia="仿宋" w:cs="仿宋"/>
          <w:sz w:val="28"/>
          <w:szCs w:val="28"/>
        </w:rPr>
      </w:pPr>
    </w:p>
    <w:p>
      <w:pPr>
        <w:pStyle w:val="90"/>
        <w:numPr>
          <w:ilvl w:val="0"/>
          <w:numId w:val="4"/>
        </w:numPr>
        <w:adjustRightInd w:val="0"/>
        <w:snapToGrid w:val="0"/>
        <w:spacing w:line="560" w:lineRule="exact"/>
        <w:ind w:left="0" w:firstLine="0" w:firstLineChars="0"/>
        <w:rPr>
          <w:rFonts w:ascii="仿宋" w:hAnsi="仿宋" w:eastAsia="仿宋" w:cs="仿宋"/>
          <w:b/>
          <w:sz w:val="28"/>
          <w:szCs w:val="28"/>
        </w:rPr>
      </w:pPr>
      <w:r>
        <w:rPr>
          <w:rFonts w:hint="eastAsia" w:ascii="仿宋" w:hAnsi="仿宋" w:eastAsia="仿宋" w:cs="仿宋"/>
          <w:b/>
          <w:sz w:val="28"/>
          <w:szCs w:val="28"/>
        </w:rPr>
        <w:t>乙方工作人员的更换及增减</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6.1乙方应保持工作人员稳定。乙方工作人员需调换岗位，需提前书面通知甲方，在不影响服务职能正常实现的情况下，经甲方同意后进行岗位调整。</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6.2乙方工作人员不符合工作岗位要求的，甲方有权要求乙方更换人员。乙方应在30日内更换。乙方工作人员有下列情形之一的，应当在24小时内及时撤换甲方提出的不称职的工作人员，并且不得再安排此类人员在甲方管辖范围内任职：</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（1）严重违反机场运营及甲方规章制度；</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（2）严重失职，营私舞弊，对甲方利益造成重大损害的；</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（3）被依法追究刑事责任的；</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（4）有其他侵害甲方或第三人权益行为的；</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（5）有其他造成或险些造成严重后果行为的。</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6.3甲方根据机场运营需要，要求乙方增加或减少人员，乙方应予以接受。增加或减少人员的，合同价格根据单价调整。</w:t>
      </w:r>
    </w:p>
    <w:p>
      <w:pPr>
        <w:adjustRightInd w:val="0"/>
        <w:snapToGrid w:val="0"/>
        <w:spacing w:line="560" w:lineRule="exact"/>
        <w:rPr>
          <w:rFonts w:ascii="仿宋" w:hAnsi="仿宋" w:eastAsia="仿宋" w:cs="仿宋"/>
          <w:b/>
          <w:sz w:val="28"/>
          <w:szCs w:val="28"/>
        </w:rPr>
      </w:pPr>
    </w:p>
    <w:p>
      <w:pPr>
        <w:pStyle w:val="90"/>
        <w:numPr>
          <w:ilvl w:val="0"/>
          <w:numId w:val="4"/>
        </w:numPr>
        <w:adjustRightInd w:val="0"/>
        <w:snapToGrid w:val="0"/>
        <w:spacing w:line="560" w:lineRule="exact"/>
        <w:ind w:left="0" w:firstLine="0" w:firstLineChars="0"/>
        <w:rPr>
          <w:rFonts w:ascii="仿宋" w:hAnsi="仿宋" w:eastAsia="仿宋" w:cs="仿宋"/>
          <w:b/>
          <w:sz w:val="28"/>
          <w:szCs w:val="28"/>
        </w:rPr>
      </w:pPr>
      <w:r>
        <w:rPr>
          <w:rFonts w:hint="eastAsia" w:ascii="仿宋" w:hAnsi="仿宋" w:eastAsia="仿宋" w:cs="仿宋"/>
          <w:b/>
          <w:sz w:val="28"/>
          <w:szCs w:val="28"/>
        </w:rPr>
        <w:t>服务质量验收</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7.1甲方将对乙方服务进行监督、检查，记录并验收乙方工作人员的服务质量。甲方对乙方服务填写《验收单》。</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7.2甲方根据乙方服务质量验收结果确定乙方服务水平，核算外包服务费，扣除不达指标的外包服务费或要求乙方承担违约金。</w:t>
      </w:r>
    </w:p>
    <w:p>
      <w:pPr>
        <w:adjustRightInd w:val="0"/>
        <w:snapToGrid w:val="0"/>
        <w:spacing w:line="560" w:lineRule="exact"/>
        <w:rPr>
          <w:rFonts w:ascii="仿宋" w:hAnsi="仿宋" w:eastAsia="仿宋" w:cs="仿宋"/>
          <w:sz w:val="28"/>
          <w:szCs w:val="28"/>
        </w:rPr>
      </w:pPr>
    </w:p>
    <w:p>
      <w:pPr>
        <w:pStyle w:val="90"/>
        <w:numPr>
          <w:ilvl w:val="0"/>
          <w:numId w:val="4"/>
        </w:numPr>
        <w:adjustRightInd w:val="0"/>
        <w:snapToGrid w:val="0"/>
        <w:spacing w:line="560" w:lineRule="exact"/>
        <w:ind w:left="0" w:firstLine="0" w:firstLineChars="0"/>
        <w:rPr>
          <w:rFonts w:ascii="仿宋" w:hAnsi="仿宋" w:eastAsia="仿宋" w:cs="仿宋"/>
          <w:b/>
          <w:sz w:val="28"/>
          <w:szCs w:val="28"/>
        </w:rPr>
      </w:pPr>
      <w:r>
        <w:rPr>
          <w:rFonts w:hint="eastAsia" w:ascii="仿宋" w:hAnsi="仿宋" w:eastAsia="仿宋" w:cs="仿宋"/>
          <w:b/>
          <w:sz w:val="28"/>
          <w:szCs w:val="28"/>
        </w:rPr>
        <w:t>合同变更、终止与解除</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8.1甲方可以在合同存续期间的任何时候经书面指示向乙方发出变更通知，只要是该变更在乙方的服务水平及能力范围内可以做到的，乙方应履行这些变更并受同样条件约束。</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8.2</w:t>
      </w:r>
      <w:r>
        <w:rPr>
          <w:rFonts w:hint="eastAsia" w:ascii="仿宋" w:hAnsi="仿宋" w:eastAsia="仿宋" w:cs="仿宋"/>
          <w:sz w:val="28"/>
          <w:szCs w:val="28"/>
        </w:rPr>
        <w:tab/>
      </w:r>
      <w:r>
        <w:rPr>
          <w:rFonts w:hint="eastAsia" w:ascii="仿宋" w:hAnsi="仿宋" w:eastAsia="仿宋" w:cs="仿宋"/>
          <w:sz w:val="28"/>
          <w:szCs w:val="28"/>
        </w:rPr>
        <w:t>乙方可以向甲方提出为改进服务质量、效率和安全性方面的变更建议，但最终变更需甲方书面同意。</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8.3如甲方提出的变更导致整个合同服务范围的改变从而给乙方造成损失的，双方应当协商损失的分摊，若协商不成甲方仍要求变更的，甲方应向乙方支付乙方因合同范围改变而发生的可以预见的合理的直接损失，但乙方负有将该损失降到最低点的义务。乙方发生的伴随或后续间接损失（包含但不限于利润及管理费用的损失）甲方不予赔偿。</w:t>
      </w:r>
    </w:p>
    <w:p>
      <w:pPr>
        <w:adjustRightInd w:val="0"/>
        <w:snapToGrid w:val="0"/>
        <w:spacing w:line="560" w:lineRule="exact"/>
        <w:rPr>
          <w:rFonts w:ascii="仿宋" w:hAnsi="仿宋" w:eastAsia="仿宋" w:cs="仿宋"/>
          <w:sz w:val="28"/>
          <w:szCs w:val="28"/>
        </w:rPr>
      </w:pPr>
    </w:p>
    <w:p>
      <w:pPr>
        <w:pStyle w:val="90"/>
        <w:numPr>
          <w:ilvl w:val="0"/>
          <w:numId w:val="4"/>
        </w:numPr>
        <w:adjustRightInd w:val="0"/>
        <w:snapToGrid w:val="0"/>
        <w:spacing w:line="560" w:lineRule="exact"/>
        <w:ind w:left="0" w:firstLine="0" w:firstLineChars="0"/>
        <w:rPr>
          <w:rFonts w:ascii="仿宋" w:hAnsi="仿宋" w:eastAsia="仿宋" w:cs="仿宋"/>
          <w:b/>
          <w:sz w:val="28"/>
          <w:szCs w:val="28"/>
        </w:rPr>
      </w:pPr>
      <w:r>
        <w:rPr>
          <w:rFonts w:hint="eastAsia" w:ascii="仿宋" w:hAnsi="仿宋" w:eastAsia="仿宋" w:cs="仿宋"/>
          <w:b/>
          <w:sz w:val="28"/>
          <w:szCs w:val="28"/>
        </w:rPr>
        <w:t>结算</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9.1乙方应根据合同约定，向甲方提出结算请求。乙方应当提供结算所需的凭证与资料，以供双方核对。</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9.2若甲方要求乙方承担违约责任或向乙方要求索赔，甲方中止结算，待双方确定违约责任及赔偿金额重新结算。</w:t>
      </w:r>
    </w:p>
    <w:p>
      <w:pPr>
        <w:adjustRightInd w:val="0"/>
        <w:snapToGrid w:val="0"/>
        <w:spacing w:line="560" w:lineRule="exact"/>
        <w:rPr>
          <w:rFonts w:ascii="仿宋" w:hAnsi="仿宋" w:eastAsia="仿宋" w:cs="仿宋"/>
          <w:sz w:val="28"/>
          <w:szCs w:val="28"/>
        </w:rPr>
      </w:pPr>
    </w:p>
    <w:p>
      <w:pPr>
        <w:pStyle w:val="90"/>
        <w:numPr>
          <w:ilvl w:val="0"/>
          <w:numId w:val="4"/>
        </w:numPr>
        <w:adjustRightInd w:val="0"/>
        <w:snapToGrid w:val="0"/>
        <w:spacing w:line="560" w:lineRule="exact"/>
        <w:ind w:left="0" w:firstLine="0" w:firstLineChars="0"/>
        <w:rPr>
          <w:rFonts w:ascii="仿宋" w:hAnsi="仿宋" w:eastAsia="仿宋" w:cs="仿宋"/>
          <w:b/>
          <w:sz w:val="28"/>
          <w:szCs w:val="28"/>
        </w:rPr>
      </w:pPr>
      <w:r>
        <w:rPr>
          <w:rFonts w:hint="eastAsia" w:ascii="仿宋" w:hAnsi="仿宋" w:eastAsia="仿宋" w:cs="仿宋"/>
          <w:b/>
          <w:sz w:val="28"/>
          <w:szCs w:val="28"/>
        </w:rPr>
        <w:t>支付</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10.1甲方完成结算且收到乙方提供的发票后按合同约定向乙方支付价款。</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10.2乙方付款申请填写错误或相关材料缺失的，应修正或补充材料后重新提交。</w:t>
      </w:r>
    </w:p>
    <w:p>
      <w:pPr>
        <w:adjustRightInd w:val="0"/>
        <w:snapToGrid w:val="0"/>
        <w:spacing w:line="560" w:lineRule="exact"/>
        <w:rPr>
          <w:rFonts w:ascii="仿宋" w:hAnsi="仿宋" w:eastAsia="仿宋" w:cs="仿宋"/>
          <w:sz w:val="28"/>
          <w:szCs w:val="28"/>
        </w:rPr>
      </w:pPr>
    </w:p>
    <w:p>
      <w:pPr>
        <w:pStyle w:val="90"/>
        <w:numPr>
          <w:ilvl w:val="0"/>
          <w:numId w:val="4"/>
        </w:numPr>
        <w:adjustRightInd w:val="0"/>
        <w:snapToGrid w:val="0"/>
        <w:spacing w:line="560" w:lineRule="exact"/>
        <w:ind w:left="0" w:firstLine="0" w:firstLineChars="0"/>
        <w:rPr>
          <w:rFonts w:ascii="仿宋" w:hAnsi="仿宋" w:eastAsia="仿宋" w:cs="仿宋"/>
          <w:b/>
          <w:sz w:val="28"/>
          <w:szCs w:val="28"/>
        </w:rPr>
      </w:pPr>
      <w:r>
        <w:rPr>
          <w:rFonts w:hint="eastAsia" w:ascii="仿宋" w:hAnsi="仿宋" w:eastAsia="仿宋" w:cs="仿宋"/>
          <w:b/>
          <w:sz w:val="28"/>
          <w:szCs w:val="28"/>
        </w:rPr>
        <w:t>退场和移交</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11.1合同期限届满或合同提前终止、解除时，乙方应在退场前将项目现场的设备、工器具、物料等整理干净，恢复现场整洁。属于乙方的物品应当及时清理，乙方退场时仍未清理的物品视为乙方抛弃物，甲方可自行处理，处理所产生的费用由乙方承担。</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11.2乙方退场时应当与甲方办理移交手续，将属于甲方的设备、工器具、物料、备品备件、资料、文件等移交甲方或甲方指定的第三方。</w:t>
      </w:r>
    </w:p>
    <w:p>
      <w:pPr>
        <w:adjustRightInd w:val="0"/>
        <w:snapToGrid w:val="0"/>
        <w:spacing w:line="560" w:lineRule="exact"/>
        <w:rPr>
          <w:rFonts w:ascii="仿宋" w:hAnsi="仿宋" w:eastAsia="仿宋" w:cs="仿宋"/>
          <w:sz w:val="28"/>
          <w:szCs w:val="28"/>
        </w:rPr>
      </w:pPr>
    </w:p>
    <w:p>
      <w:pPr>
        <w:pStyle w:val="90"/>
        <w:numPr>
          <w:ilvl w:val="0"/>
          <w:numId w:val="4"/>
        </w:numPr>
        <w:adjustRightInd w:val="0"/>
        <w:snapToGrid w:val="0"/>
        <w:spacing w:line="560" w:lineRule="exact"/>
        <w:ind w:left="0" w:firstLine="0" w:firstLineChars="0"/>
        <w:rPr>
          <w:rFonts w:ascii="仿宋" w:hAnsi="仿宋" w:eastAsia="仿宋" w:cs="仿宋"/>
          <w:b/>
          <w:sz w:val="28"/>
          <w:szCs w:val="28"/>
        </w:rPr>
      </w:pPr>
      <w:r>
        <w:rPr>
          <w:rFonts w:hint="eastAsia" w:ascii="仿宋" w:hAnsi="仿宋" w:eastAsia="仿宋" w:cs="仿宋"/>
          <w:b/>
          <w:sz w:val="28"/>
          <w:szCs w:val="28"/>
        </w:rPr>
        <w:t>违约责任</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12.1发生以下情形时，视为乙方违约：</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（1）乙方未按约定时间提供服务或单方停止履行合同；</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（2）乙方所提供的服务不符合合同要求；</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（3）乙方工作人员违反安全法律法规、机场安全守则、甲方相关管理规定以及合同约定的相关规定，导致发生或险些发生安全事故的。</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（4）乙方不听从甲方管理，或经甲方指出错误后仍不改正的。</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（5）乙方连续两个月考核未达标或当年累计三个月考核未达标。</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（6）乙方侵犯甲方知识产权或违反保密义务的。</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（7）乙方将合同范围内的工作内容转包或擅自分包给其他单位或个人，或者与第三方合作。</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（8）乙方发生重大管理及工作失职，受到政府有关部门批评或导致媒体负面报道的。</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（9）乙方工作人员发生示威、游行、罢工等行为的。</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（10）乙方未按期缴纳或补足履约担保金额的。</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（11）乙方未达到合同专用条款对人数的要求的</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（12）乙方未按照本合同其它条款履行义务的。</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12.2乙方发生12.1第（1）项违约情形，每持续一天，应当向甲方支付相当于合同总金额1%的迟延履行金，超过7天仍未纠正违约行为的，甲方有权解除合同，乙方缴纳的履约保证金（若有）不予以退还。若乙方明示或以行为表示将不再履行合同，甲方有权立即解除合同，并追究乙方违约责任。</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12.3乙方发生12.1第（2）至（12）项违约情形的，甲方可向乙方发出整改通知，要求其在指定的期限内改正。在甲方发出整改通知后，乙方在指定的期限内仍不纠正违约行为的，应向甲方支付合同总金额10%的违约金，违约金不足以弥补甲方损失的，乙方应当全额赔偿甲方损失，同时甲方有权解除本合同，乙方缴纳的履约保证金（若有）不予以退还。</w:t>
      </w:r>
    </w:p>
    <w:p>
      <w:pPr>
        <w:adjustRightInd w:val="0"/>
        <w:snapToGrid w:val="0"/>
        <w:spacing w:line="560" w:lineRule="exact"/>
        <w:rPr>
          <w:rFonts w:ascii="仿宋" w:hAnsi="仿宋" w:eastAsia="仿宋" w:cs="仿宋"/>
          <w:sz w:val="28"/>
          <w:szCs w:val="28"/>
        </w:rPr>
      </w:pPr>
    </w:p>
    <w:p>
      <w:pPr>
        <w:pStyle w:val="90"/>
        <w:numPr>
          <w:ilvl w:val="0"/>
          <w:numId w:val="4"/>
        </w:numPr>
        <w:adjustRightInd w:val="0"/>
        <w:snapToGrid w:val="0"/>
        <w:spacing w:line="560" w:lineRule="exact"/>
        <w:ind w:left="0" w:firstLine="0" w:firstLineChars="0"/>
        <w:rPr>
          <w:rFonts w:ascii="仿宋" w:hAnsi="仿宋" w:eastAsia="仿宋" w:cs="仿宋"/>
          <w:b/>
          <w:sz w:val="28"/>
          <w:szCs w:val="28"/>
        </w:rPr>
      </w:pPr>
      <w:r>
        <w:rPr>
          <w:rFonts w:hint="eastAsia" w:ascii="仿宋" w:hAnsi="仿宋" w:eastAsia="仿宋" w:cs="仿宋"/>
          <w:b/>
          <w:sz w:val="28"/>
          <w:szCs w:val="28"/>
        </w:rPr>
        <w:t>合同终止与解除</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13.1本合同约定的所有事项完成或期限届满或者双方协商一致时，双方的合同关系自然终止。</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13.2</w:t>
      </w:r>
      <w:r>
        <w:rPr>
          <w:rFonts w:hint="eastAsia" w:ascii="仿宋" w:hAnsi="仿宋" w:eastAsia="仿宋" w:cs="仿宋"/>
          <w:sz w:val="28"/>
          <w:szCs w:val="28"/>
        </w:rPr>
        <w:tab/>
      </w:r>
      <w:r>
        <w:rPr>
          <w:rFonts w:hint="eastAsia" w:ascii="仿宋" w:hAnsi="仿宋" w:eastAsia="仿宋" w:cs="仿宋"/>
          <w:sz w:val="28"/>
          <w:szCs w:val="28"/>
        </w:rPr>
        <w:t>除本合同另有约定外，乙方有以下行为之一的，甲方有权单方解除合同，并要求乙方赔偿因此造成的损失，且乙方缴纳的履约保证金（若有）不予以退还：</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（1）乙方进入清算状态（除非是进行合并、重组。在此种情况下乙方应及时告知甲方，并以书面形式承诺新旧公司均将履行本合同项下全部责任与义务）；</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（2）乙方违反保密承诺书；</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（3）乙方违反廉洁自律承诺书；</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（4）其他专用条款中约定。</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13.3</w:t>
      </w:r>
      <w:r>
        <w:rPr>
          <w:rFonts w:hint="eastAsia" w:ascii="仿宋" w:hAnsi="仿宋" w:eastAsia="仿宋" w:cs="仿宋"/>
          <w:sz w:val="28"/>
          <w:szCs w:val="28"/>
        </w:rPr>
        <w:tab/>
      </w:r>
      <w:r>
        <w:rPr>
          <w:rFonts w:hint="eastAsia" w:ascii="仿宋" w:hAnsi="仿宋" w:eastAsia="仿宋" w:cs="仿宋"/>
          <w:sz w:val="28"/>
          <w:szCs w:val="28"/>
        </w:rPr>
        <w:t>乙方有下列违法行为之一的，甲方有权单方解除合同，并要求乙方赔偿因此造成的损失，乙方缴纳的履约保证金（若有）不予以退还：</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（1）假冒他人的注册商标，擅自使用他人的企业名称或者姓名，伪造或者冒用认证标志、名优标志等</w:t>
      </w:r>
      <w:r>
        <w:fldChar w:fldCharType="begin"/>
      </w:r>
      <w:r>
        <w:instrText xml:space="preserve"> HYPERLINK "https://www.baidu.com/s?wd=%E8%B4%A8%E9%87%8F%E6%A0%87%E5%BF%97&amp;tn=44039180_cpr&amp;fenlei=mv6quAkxTZn0IZRqIHckPjm4nH00T1dBmhw-uW7WPAnLPHmLuym40ZwV5Hcvrjm3rH6sPfKWUMw85HfYnjn4nH6sgvPsT6KdThsqpZwYTjCEQLGCpyw9Uz4Bmy-bIi4WUvYETgN-TLwGUv3EPW6LPWcLnH6srHDvPHb3rj6Y" \t "_blank" </w:instrText>
      </w:r>
      <w:r>
        <w:fldChar w:fldCharType="separate"/>
      </w:r>
      <w:r>
        <w:rPr>
          <w:rFonts w:hint="eastAsia" w:ascii="仿宋" w:hAnsi="仿宋" w:eastAsia="仿宋" w:cs="仿宋"/>
          <w:sz w:val="28"/>
          <w:szCs w:val="28"/>
        </w:rPr>
        <w:t>质量标志</w:t>
      </w:r>
      <w:r>
        <w:rPr>
          <w:rFonts w:hint="eastAsia" w:ascii="仿宋" w:hAnsi="仿宋" w:eastAsia="仿宋" w:cs="仿宋"/>
          <w:sz w:val="28"/>
          <w:szCs w:val="28"/>
        </w:rPr>
        <w:fldChar w:fldCharType="end"/>
      </w:r>
      <w:r>
        <w:rPr>
          <w:rFonts w:hint="eastAsia" w:ascii="仿宋" w:hAnsi="仿宋" w:eastAsia="仿宋" w:cs="仿宋"/>
          <w:sz w:val="28"/>
          <w:szCs w:val="28"/>
        </w:rPr>
        <w:t>，伪造产地，对商品质量作引人误解的虚假表示的；</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（2）产品中掺杂、掺假，以假充真，以次充好，以副厂产品冒充原厂产品的，或者以不合格产品冒充合格产品；</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（3）未经商标注册人许可，在同一种商品上使用与其注册商标相同的商标，伪造、擅自制造他人注册商标标识或者销售伪造、擅自制造的注册商标标识；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（4）其他违反国家相关法律、法规、规定的情形；</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（5）其他专用条款中约定。</w:t>
      </w:r>
    </w:p>
    <w:p>
      <w:pPr>
        <w:spacing w:line="560" w:lineRule="exact"/>
        <w:rPr>
          <w:rFonts w:ascii="仿宋" w:hAnsi="仿宋" w:eastAsia="仿宋" w:cs="仿宋"/>
          <w:sz w:val="28"/>
          <w:szCs w:val="28"/>
        </w:rPr>
      </w:pPr>
      <w:r>
        <w:rPr>
          <w:rFonts w:hint="eastAsia" w:ascii="仿宋" w:hAnsi="仿宋" w:eastAsia="仿宋" w:cs="仿宋"/>
          <w:sz w:val="28"/>
          <w:szCs w:val="28"/>
        </w:rPr>
        <w:t>13.4甲方可在任何时候提前一个月向乙方发出书面解除合同的通知，从发出之日起第一个月到期日即为解除合同之日。</w:t>
      </w:r>
    </w:p>
    <w:p>
      <w:pPr>
        <w:spacing w:line="560" w:lineRule="exact"/>
        <w:jc w:val="left"/>
        <w:rPr>
          <w:rFonts w:ascii="仿宋" w:hAnsi="仿宋" w:eastAsia="仿宋" w:cs="仿宋"/>
          <w:sz w:val="28"/>
          <w:szCs w:val="28"/>
        </w:rPr>
      </w:pPr>
    </w:p>
    <w:p>
      <w:pPr>
        <w:spacing w:line="560" w:lineRule="exact"/>
        <w:jc w:val="left"/>
        <w:rPr>
          <w:rFonts w:ascii="仿宋" w:hAnsi="仿宋" w:eastAsia="仿宋" w:cs="仿宋"/>
          <w:sz w:val="28"/>
          <w:szCs w:val="28"/>
        </w:rPr>
      </w:pPr>
    </w:p>
    <w:p>
      <w:pPr>
        <w:spacing w:line="560" w:lineRule="exact"/>
        <w:jc w:val="left"/>
        <w:rPr>
          <w:rFonts w:ascii="仿宋" w:hAnsi="仿宋" w:eastAsia="仿宋" w:cs="仿宋"/>
          <w:sz w:val="28"/>
          <w:szCs w:val="28"/>
        </w:rPr>
      </w:pPr>
    </w:p>
    <w:p>
      <w:pPr>
        <w:spacing w:line="560" w:lineRule="exact"/>
        <w:jc w:val="left"/>
        <w:rPr>
          <w:rFonts w:ascii="仿宋" w:hAnsi="仿宋" w:eastAsia="仿宋" w:cs="仿宋"/>
          <w:sz w:val="28"/>
          <w:szCs w:val="28"/>
        </w:rPr>
      </w:pPr>
    </w:p>
    <w:p>
      <w:pPr>
        <w:spacing w:line="560" w:lineRule="exact"/>
        <w:jc w:val="left"/>
        <w:rPr>
          <w:rFonts w:ascii="仿宋" w:hAnsi="仿宋" w:eastAsia="仿宋" w:cs="仿宋"/>
          <w:sz w:val="28"/>
          <w:szCs w:val="28"/>
        </w:rPr>
      </w:pPr>
    </w:p>
    <w:p>
      <w:pPr>
        <w:widowControl/>
        <w:jc w:val="left"/>
        <w:rPr>
          <w:rFonts w:ascii="仿宋" w:hAnsi="仿宋" w:eastAsia="仿宋" w:cs="仿宋"/>
          <w:b/>
          <w:bCs/>
          <w:sz w:val="28"/>
          <w:szCs w:val="28"/>
        </w:rPr>
      </w:pPr>
      <w:r>
        <w:rPr>
          <w:rFonts w:hint="eastAsia" w:ascii="仿宋" w:hAnsi="仿宋" w:eastAsia="仿宋" w:cs="仿宋"/>
          <w:b/>
          <w:bCs/>
          <w:sz w:val="28"/>
          <w:szCs w:val="28"/>
        </w:rPr>
        <w:br w:type="page"/>
      </w:r>
    </w:p>
    <w:p>
      <w:pPr>
        <w:spacing w:line="560" w:lineRule="exact"/>
        <w:jc w:val="center"/>
        <w:rPr>
          <w:rFonts w:ascii="仿宋" w:hAnsi="仿宋" w:eastAsia="仿宋" w:cs="仿宋"/>
          <w:b/>
          <w:bCs/>
          <w:sz w:val="28"/>
          <w:szCs w:val="28"/>
        </w:rPr>
      </w:pPr>
      <w:r>
        <w:rPr>
          <w:rFonts w:hint="eastAsia" w:ascii="仿宋" w:hAnsi="仿宋" w:eastAsia="仿宋" w:cs="仿宋"/>
          <w:b/>
          <w:bCs/>
          <w:sz w:val="28"/>
          <w:szCs w:val="28"/>
        </w:rPr>
        <w:t>第三部分 专用条款</w:t>
      </w:r>
    </w:p>
    <w:p>
      <w:pPr>
        <w:pStyle w:val="90"/>
        <w:adjustRightInd w:val="0"/>
        <w:snapToGrid w:val="0"/>
        <w:spacing w:line="560" w:lineRule="exact"/>
        <w:ind w:firstLine="0" w:firstLineChars="0"/>
        <w:rPr>
          <w:rFonts w:ascii="仿宋" w:hAnsi="仿宋" w:eastAsia="仿宋" w:cs="仿宋"/>
          <w:b/>
          <w:sz w:val="28"/>
          <w:szCs w:val="28"/>
        </w:rPr>
      </w:pPr>
    </w:p>
    <w:p>
      <w:pPr>
        <w:pStyle w:val="90"/>
        <w:adjustRightInd w:val="0"/>
        <w:snapToGrid w:val="0"/>
        <w:spacing w:line="560" w:lineRule="exact"/>
        <w:ind w:firstLine="0" w:firstLineChars="0"/>
        <w:rPr>
          <w:rFonts w:ascii="仿宋" w:hAnsi="仿宋" w:eastAsia="仿宋" w:cs="仿宋"/>
          <w:b/>
          <w:sz w:val="28"/>
          <w:szCs w:val="28"/>
        </w:rPr>
      </w:pPr>
      <w:r>
        <w:rPr>
          <w:rFonts w:hint="eastAsia" w:ascii="仿宋" w:hAnsi="仿宋" w:eastAsia="仿宋" w:cs="仿宋"/>
          <w:b/>
          <w:sz w:val="28"/>
          <w:szCs w:val="28"/>
        </w:rPr>
        <w:t>1.服务期限及进度</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1.2服务进度要求：</w:t>
      </w:r>
    </w:p>
    <w:p>
      <w:pPr>
        <w:spacing w:line="360" w:lineRule="auto"/>
        <w:jc w:val="left"/>
        <w:rPr>
          <w:rFonts w:ascii="仿宋" w:hAnsi="仿宋" w:eastAsia="仿宋" w:cs="仿宋"/>
          <w:color w:val="0000FF"/>
          <w:sz w:val="28"/>
          <w:szCs w:val="28"/>
        </w:rPr>
      </w:pPr>
      <w:r>
        <w:rPr>
          <w:rFonts w:hint="eastAsia" w:ascii="仿宋" w:hAnsi="仿宋" w:eastAsia="仿宋" w:cs="仿宋"/>
          <w:color w:val="0000FF"/>
          <w:sz w:val="28"/>
          <w:szCs w:val="28"/>
        </w:rPr>
        <w:t>1.2.1每月进行例行回访检查，检查控制箱，燃烧器等情况。</w:t>
      </w:r>
    </w:p>
    <w:p>
      <w:pPr>
        <w:spacing w:line="360" w:lineRule="auto"/>
        <w:jc w:val="left"/>
        <w:rPr>
          <w:rFonts w:ascii="仿宋" w:hAnsi="仿宋" w:eastAsia="仿宋" w:cs="仿宋"/>
          <w:color w:val="0000FF"/>
          <w:sz w:val="28"/>
          <w:szCs w:val="28"/>
        </w:rPr>
      </w:pPr>
      <w:r>
        <w:rPr>
          <w:rFonts w:hint="eastAsia" w:ascii="仿宋" w:hAnsi="仿宋" w:eastAsia="仿宋" w:cs="仿宋"/>
          <w:color w:val="0000FF"/>
          <w:sz w:val="28"/>
          <w:szCs w:val="28"/>
        </w:rPr>
        <w:t>1.2.2每年供热开机前关机后分别进行一次全面保养。</w:t>
      </w:r>
    </w:p>
    <w:p>
      <w:pPr>
        <w:spacing w:line="360" w:lineRule="auto"/>
        <w:jc w:val="left"/>
        <w:rPr>
          <w:rFonts w:ascii="仿宋" w:hAnsi="仿宋" w:eastAsia="仿宋" w:cs="仿宋"/>
          <w:color w:val="0000FF"/>
          <w:sz w:val="28"/>
          <w:szCs w:val="28"/>
        </w:rPr>
      </w:pPr>
      <w:r>
        <w:rPr>
          <w:rFonts w:hint="eastAsia" w:ascii="仿宋" w:hAnsi="仿宋" w:eastAsia="仿宋" w:cs="仿宋"/>
          <w:color w:val="0000FF"/>
          <w:sz w:val="28"/>
          <w:szCs w:val="28"/>
        </w:rPr>
        <w:t>1.2.3每年检查易损件一次并免费更换，含温度传感器、超温开关、防爆片、隔膜阀心。</w:t>
      </w:r>
    </w:p>
    <w:p>
      <w:pPr>
        <w:spacing w:line="360" w:lineRule="auto"/>
        <w:jc w:val="left"/>
        <w:rPr>
          <w:rFonts w:ascii="仿宋" w:hAnsi="仿宋" w:eastAsia="仿宋" w:cs="仿宋"/>
          <w:color w:val="0000FF"/>
          <w:sz w:val="28"/>
          <w:szCs w:val="28"/>
        </w:rPr>
      </w:pPr>
      <w:r>
        <w:rPr>
          <w:rFonts w:hint="eastAsia" w:ascii="仿宋" w:hAnsi="仿宋" w:eastAsia="仿宋" w:cs="仿宋"/>
          <w:color w:val="0000FF"/>
          <w:sz w:val="28"/>
          <w:szCs w:val="28"/>
        </w:rPr>
        <w:t>1.2.4维护期内进行一次烟道清理，保证炉膛内部、烟管内壁烟尘堆积不得超过1mm厚</w:t>
      </w:r>
    </w:p>
    <w:p>
      <w:pPr>
        <w:spacing w:line="360" w:lineRule="auto"/>
        <w:jc w:val="left"/>
        <w:rPr>
          <w:rFonts w:ascii="仿宋" w:hAnsi="仿宋" w:eastAsia="仿宋" w:cs="仿宋"/>
          <w:b/>
          <w:color w:val="0000FF"/>
          <w:sz w:val="28"/>
          <w:szCs w:val="28"/>
        </w:rPr>
      </w:pPr>
      <w:r>
        <w:rPr>
          <w:rFonts w:hint="eastAsia" w:ascii="仿宋" w:hAnsi="仿宋" w:eastAsia="仿宋" w:cs="仿宋"/>
          <w:color w:val="0000FF"/>
          <w:sz w:val="28"/>
          <w:szCs w:val="28"/>
        </w:rPr>
        <w:t>1.2.5提供免费咨询和培训服务，负责培训有关处理事故障碍方面的知识，并额外提供专业技术的培训服务，培训内容包括天然气热水机组的运行原理，基本操作和维护保养说明和常见问题应急解决方案，培训为一年一次。</w:t>
      </w:r>
    </w:p>
    <w:p>
      <w:pPr>
        <w:spacing w:line="360" w:lineRule="auto"/>
        <w:jc w:val="left"/>
        <w:rPr>
          <w:rFonts w:ascii="仿宋" w:hAnsi="仿宋" w:eastAsia="仿宋" w:cs="仿宋"/>
          <w:b/>
          <w:color w:val="0000FF"/>
          <w:sz w:val="28"/>
          <w:szCs w:val="28"/>
        </w:rPr>
      </w:pPr>
      <w:r>
        <w:rPr>
          <w:rFonts w:hint="eastAsia" w:ascii="仿宋" w:hAnsi="仿宋" w:eastAsia="仿宋" w:cs="仿宋"/>
          <w:color w:val="0000FF"/>
          <w:sz w:val="28"/>
          <w:szCs w:val="28"/>
        </w:rPr>
        <w:t>1.2.6维护期内进行一次全面的预防性机组使用性能评估及检查保养，包括：燃烧器、炉体、炉膛使用性能评估及检查保养等，并书面出具机组使用性能评估报告及优化建议。</w:t>
      </w:r>
    </w:p>
    <w:p>
      <w:pPr>
        <w:pStyle w:val="90"/>
        <w:adjustRightInd w:val="0"/>
        <w:snapToGrid w:val="0"/>
        <w:spacing w:line="560" w:lineRule="exact"/>
        <w:ind w:firstLine="0" w:firstLineChars="0"/>
        <w:rPr>
          <w:rFonts w:ascii="仿宋" w:hAnsi="仿宋" w:eastAsia="仿宋" w:cs="仿宋"/>
          <w:b/>
          <w:sz w:val="28"/>
          <w:szCs w:val="28"/>
        </w:rPr>
      </w:pPr>
      <w:r>
        <w:rPr>
          <w:rFonts w:hint="eastAsia" w:ascii="仿宋" w:hAnsi="仿宋" w:eastAsia="仿宋" w:cs="仿宋"/>
          <w:b/>
          <w:sz w:val="28"/>
          <w:szCs w:val="28"/>
        </w:rPr>
        <w:t>2.项目负责人</w:t>
      </w:r>
    </w:p>
    <w:p>
      <w:pPr>
        <w:adjustRightInd w:val="0"/>
        <w:snapToGrid w:val="0"/>
        <w:spacing w:line="560" w:lineRule="exact"/>
        <w:rPr>
          <w:rFonts w:ascii="仿宋" w:hAnsi="仿宋" w:eastAsia="仿宋" w:cs="仿宋"/>
          <w:sz w:val="28"/>
          <w:szCs w:val="28"/>
          <w:u w:val="single"/>
        </w:rPr>
      </w:pPr>
      <w:r>
        <w:rPr>
          <w:rFonts w:hint="eastAsia" w:ascii="仿宋" w:hAnsi="仿宋" w:eastAsia="仿宋" w:cs="仿宋"/>
          <w:sz w:val="28"/>
          <w:szCs w:val="28"/>
        </w:rPr>
        <w:t>2.1项目负责人基本信息：</w:t>
      </w:r>
      <w:r>
        <w:rPr>
          <w:rFonts w:hint="eastAsia" w:ascii="仿宋" w:hAnsi="仿宋" w:eastAsia="仿宋" w:cs="仿宋"/>
          <w:sz w:val="28"/>
          <w:szCs w:val="28"/>
          <w:u w:val="single"/>
        </w:rPr>
        <w:t xml:space="preserve">                                       </w:t>
      </w:r>
    </w:p>
    <w:p>
      <w:pPr>
        <w:adjustRightInd w:val="0"/>
        <w:snapToGrid w:val="0"/>
        <w:spacing w:line="560" w:lineRule="exact"/>
        <w:rPr>
          <w:rFonts w:ascii="仿宋" w:hAnsi="仿宋" w:eastAsia="仿宋" w:cs="仿宋"/>
          <w:sz w:val="28"/>
          <w:szCs w:val="28"/>
        </w:rPr>
      </w:pP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2.2项目负责人职责：</w:t>
      </w:r>
      <w:r>
        <w:rPr>
          <w:rFonts w:hint="eastAsia" w:ascii="仿宋" w:hAnsi="仿宋" w:eastAsia="仿宋" w:cs="仿宋"/>
          <w:sz w:val="28"/>
          <w:szCs w:val="28"/>
          <w:u w:val="single"/>
        </w:rPr>
        <w:t xml:space="preserve">                                       </w:t>
      </w:r>
    </w:p>
    <w:p>
      <w:pPr>
        <w:pStyle w:val="90"/>
        <w:adjustRightInd w:val="0"/>
        <w:snapToGrid w:val="0"/>
        <w:spacing w:line="560" w:lineRule="exact"/>
        <w:ind w:firstLine="0" w:firstLineChars="0"/>
        <w:rPr>
          <w:rFonts w:ascii="仿宋" w:hAnsi="仿宋" w:eastAsia="仿宋" w:cs="仿宋"/>
          <w:sz w:val="28"/>
          <w:szCs w:val="28"/>
        </w:rPr>
      </w:pPr>
    </w:p>
    <w:p>
      <w:pPr>
        <w:pStyle w:val="90"/>
        <w:adjustRightInd w:val="0"/>
        <w:snapToGrid w:val="0"/>
        <w:spacing w:line="560" w:lineRule="exact"/>
        <w:ind w:firstLine="0" w:firstLineChars="0"/>
        <w:rPr>
          <w:rFonts w:ascii="仿宋" w:hAnsi="仿宋" w:eastAsia="仿宋" w:cs="仿宋"/>
          <w:b/>
          <w:sz w:val="28"/>
          <w:szCs w:val="28"/>
        </w:rPr>
      </w:pPr>
      <w:r>
        <w:rPr>
          <w:rFonts w:hint="eastAsia" w:ascii="仿宋" w:hAnsi="仿宋" w:eastAsia="仿宋" w:cs="仿宋"/>
          <w:sz w:val="28"/>
          <w:szCs w:val="28"/>
        </w:rPr>
        <w:t>3.</w:t>
      </w:r>
      <w:r>
        <w:rPr>
          <w:rFonts w:hint="eastAsia" w:ascii="仿宋" w:hAnsi="仿宋" w:eastAsia="仿宋" w:cs="仿宋"/>
          <w:b/>
          <w:sz w:val="28"/>
          <w:szCs w:val="28"/>
        </w:rPr>
        <w:t>保险</w:t>
      </w:r>
    </w:p>
    <w:p>
      <w:pPr>
        <w:adjustRightInd w:val="0"/>
        <w:snapToGrid w:val="0"/>
        <w:spacing w:line="560" w:lineRule="exact"/>
        <w:rPr>
          <w:rFonts w:ascii="仿宋" w:hAnsi="仿宋" w:eastAsia="仿宋" w:cs="仿宋"/>
          <w:sz w:val="28"/>
          <w:szCs w:val="28"/>
          <w:u w:val="single"/>
        </w:rPr>
      </w:pPr>
      <w:r>
        <w:rPr>
          <w:rFonts w:hint="eastAsia" w:ascii="仿宋" w:hAnsi="仿宋" w:eastAsia="仿宋" w:cs="仿宋"/>
          <w:sz w:val="28"/>
          <w:szCs w:val="28"/>
        </w:rPr>
        <w:t>3.1乙方投保的保险要求与内容：</w:t>
      </w:r>
      <w:r>
        <w:rPr>
          <w:rFonts w:hint="eastAsia" w:ascii="仿宋" w:hAnsi="仿宋" w:eastAsia="仿宋" w:cs="仿宋"/>
          <w:color w:val="0000FF"/>
          <w:sz w:val="28"/>
          <w:szCs w:val="28"/>
          <w:u w:val="single"/>
        </w:rPr>
        <w:t xml:space="preserve">     承包商应依照有关法律规定参加工伤保险，为其履行合同所雇佣的全部人员，缴纳工伤保险费，并要求其分包人也进行此项保险。</w:t>
      </w:r>
    </w:p>
    <w:p>
      <w:pPr>
        <w:adjustRightInd w:val="0"/>
        <w:snapToGrid w:val="0"/>
        <w:spacing w:line="560" w:lineRule="exact"/>
        <w:rPr>
          <w:rFonts w:ascii="仿宋" w:hAnsi="仿宋" w:eastAsia="仿宋" w:cs="仿宋"/>
          <w:sz w:val="28"/>
          <w:szCs w:val="28"/>
        </w:rPr>
      </w:pP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3.2乙方向甲方提交保单凭证的时间：</w:t>
      </w:r>
      <w:r>
        <w:rPr>
          <w:rFonts w:hint="eastAsia" w:ascii="仿宋" w:hAnsi="仿宋" w:eastAsia="仿宋" w:cs="仿宋"/>
          <w:sz w:val="28"/>
          <w:szCs w:val="28"/>
          <w:u w:val="single"/>
        </w:rPr>
        <w:t xml:space="preserve">   </w:t>
      </w:r>
      <w:r>
        <w:rPr>
          <w:rFonts w:hint="eastAsia" w:ascii="仿宋" w:hAnsi="仿宋" w:eastAsia="仿宋" w:cs="仿宋"/>
          <w:color w:val="0000FF"/>
          <w:sz w:val="28"/>
          <w:szCs w:val="28"/>
          <w:u w:val="single"/>
        </w:rPr>
        <w:t>合同签订后2个月内提交。</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adjustRightInd w:val="0"/>
        <w:snapToGrid w:val="0"/>
        <w:spacing w:line="560" w:lineRule="exact"/>
        <w:rPr>
          <w:rFonts w:ascii="仿宋" w:hAnsi="仿宋" w:eastAsia="仿宋" w:cs="仿宋"/>
          <w:sz w:val="28"/>
          <w:szCs w:val="28"/>
        </w:rPr>
      </w:pPr>
    </w:p>
    <w:p>
      <w:pPr>
        <w:adjustRightInd w:val="0"/>
        <w:snapToGrid w:val="0"/>
        <w:spacing w:line="560" w:lineRule="exact"/>
        <w:rPr>
          <w:rFonts w:ascii="仿宋" w:hAnsi="仿宋" w:eastAsia="仿宋" w:cs="仿宋"/>
          <w:sz w:val="28"/>
          <w:szCs w:val="28"/>
          <w:u w:val="single"/>
        </w:rPr>
      </w:pPr>
      <w:r>
        <w:rPr>
          <w:rFonts w:hint="eastAsia" w:ascii="仿宋" w:hAnsi="仿宋" w:eastAsia="仿宋" w:cs="仿宋"/>
          <w:sz w:val="28"/>
          <w:szCs w:val="28"/>
        </w:rPr>
        <w:t>3.4其他约定：</w:t>
      </w:r>
      <w:r>
        <w:rPr>
          <w:rFonts w:hint="eastAsia" w:ascii="仿宋" w:hAnsi="仿宋" w:eastAsia="仿宋" w:cs="仿宋"/>
          <w:sz w:val="28"/>
          <w:szCs w:val="28"/>
          <w:u w:val="single"/>
        </w:rPr>
        <w:t xml:space="preserve">                        /                            </w:t>
      </w:r>
    </w:p>
    <w:p>
      <w:pPr>
        <w:pStyle w:val="90"/>
        <w:adjustRightInd w:val="0"/>
        <w:snapToGrid w:val="0"/>
        <w:spacing w:line="560" w:lineRule="exact"/>
        <w:ind w:firstLine="0" w:firstLineChars="0"/>
        <w:rPr>
          <w:rFonts w:ascii="仿宋" w:hAnsi="仿宋" w:eastAsia="仿宋" w:cs="仿宋"/>
          <w:b/>
          <w:sz w:val="28"/>
          <w:szCs w:val="28"/>
        </w:rPr>
      </w:pPr>
    </w:p>
    <w:p>
      <w:pPr>
        <w:pStyle w:val="90"/>
        <w:adjustRightInd w:val="0"/>
        <w:snapToGrid w:val="0"/>
        <w:spacing w:line="560" w:lineRule="exact"/>
        <w:ind w:firstLine="0" w:firstLineChars="0"/>
        <w:rPr>
          <w:rFonts w:ascii="仿宋" w:hAnsi="仿宋" w:eastAsia="仿宋" w:cs="仿宋"/>
          <w:b/>
          <w:sz w:val="28"/>
          <w:szCs w:val="28"/>
        </w:rPr>
      </w:pPr>
      <w:r>
        <w:rPr>
          <w:rFonts w:hint="eastAsia" w:ascii="仿宋" w:hAnsi="仿宋" w:eastAsia="仿宋" w:cs="仿宋"/>
          <w:b/>
          <w:sz w:val="28"/>
          <w:szCs w:val="28"/>
        </w:rPr>
        <w:t>4.服务要求</w:t>
      </w:r>
    </w:p>
    <w:p>
      <w:pPr>
        <w:adjustRightInd w:val="0"/>
        <w:snapToGrid w:val="0"/>
        <w:spacing w:line="560" w:lineRule="exact"/>
        <w:rPr>
          <w:rFonts w:ascii="仿宋" w:hAnsi="仿宋" w:eastAsia="仿宋" w:cs="仿宋"/>
          <w:color w:val="0000FF"/>
          <w:sz w:val="28"/>
          <w:szCs w:val="28"/>
          <w:u w:val="single"/>
        </w:rPr>
      </w:pPr>
      <w:r>
        <w:rPr>
          <w:rFonts w:hint="eastAsia" w:ascii="仿宋" w:hAnsi="仿宋" w:eastAsia="仿宋" w:cs="仿宋"/>
          <w:sz w:val="28"/>
          <w:szCs w:val="28"/>
        </w:rPr>
        <w:t xml:space="preserve">4.1乙方提供服务的要求：  </w:t>
      </w:r>
      <w:r>
        <w:rPr>
          <w:rFonts w:hint="eastAsia" w:ascii="仿宋" w:hAnsi="仿宋" w:eastAsia="仿宋" w:cs="仿宋"/>
          <w:color w:val="0000FF"/>
          <w:sz w:val="28"/>
          <w:szCs w:val="28"/>
          <w:u w:val="single"/>
        </w:rPr>
        <w:t>该项目业务内容为T1/T2和T3中央空调系统天然气真空热水机组的设备咨询服务、常规维护保养、应急抢修等工作，共计9台。此外，需对这9台天然气真空热水机组做一次全面的预防性机组使用性能评估及检查保养，包括：燃烧器、炉体使用性能评估及检查保养等，并书面出具机组使用性能评估报告及优化建议。</w:t>
      </w:r>
    </w:p>
    <w:p>
      <w:pPr>
        <w:adjustRightInd w:val="0"/>
        <w:snapToGrid w:val="0"/>
        <w:spacing w:line="560" w:lineRule="exact"/>
        <w:rPr>
          <w:rFonts w:ascii="仿宋" w:hAnsi="仿宋" w:eastAsia="仿宋" w:cs="仿宋"/>
          <w:sz w:val="28"/>
          <w:szCs w:val="28"/>
          <w:u w:val="single"/>
        </w:rPr>
      </w:pPr>
      <w:r>
        <w:rPr>
          <w:rFonts w:hint="eastAsia" w:ascii="仿宋" w:hAnsi="仿宋" w:eastAsia="仿宋" w:cs="仿宋"/>
          <w:sz w:val="28"/>
          <w:szCs w:val="28"/>
        </w:rPr>
        <w:t xml:space="preserve">4.2服务时间要求：  </w:t>
      </w:r>
      <w:r>
        <w:rPr>
          <w:rFonts w:hint="eastAsia" w:ascii="仿宋" w:hAnsi="仿宋" w:eastAsia="仿宋" w:cs="仿宋"/>
          <w:color w:val="0000FF"/>
          <w:sz w:val="28"/>
          <w:szCs w:val="28"/>
          <w:u w:val="single"/>
        </w:rPr>
        <w:t xml:space="preserve">乙方承诺工作日的服务时间为上午9:00-下午17:30，法定假日除外。特殊情况下，甲方如需选择在乙方工作时间外提供服务的，乙方须无条件接受并按照本合同的约定提供服务，且乙方不另行计费。 </w:t>
      </w:r>
      <w:r>
        <w:rPr>
          <w:rFonts w:hint="eastAsia" w:ascii="仿宋" w:hAnsi="仿宋" w:eastAsia="仿宋" w:cs="仿宋"/>
          <w:sz w:val="28"/>
          <w:szCs w:val="28"/>
        </w:rPr>
        <w:t xml:space="preserve">       </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4.3人员管理要求：</w:t>
      </w:r>
      <w:r>
        <w:rPr>
          <w:rFonts w:hint="eastAsia" w:ascii="仿宋" w:hAnsi="仿宋" w:eastAsia="仿宋" w:cs="仿宋"/>
          <w:sz w:val="28"/>
          <w:szCs w:val="28"/>
          <w:u w:val="single"/>
        </w:rPr>
        <w:t xml:space="preserve"> </w:t>
      </w:r>
      <w:r>
        <w:rPr>
          <w:rFonts w:hint="eastAsia" w:ascii="仿宋" w:hAnsi="仿宋" w:eastAsia="仿宋" w:cs="仿宋"/>
          <w:color w:val="0000FF"/>
          <w:sz w:val="28"/>
          <w:szCs w:val="28"/>
          <w:u w:val="single"/>
        </w:rPr>
        <w:t xml:space="preserve">甲方根据《维保服务季度考核标准细则》（详见合同附件【6】）对乙方进行考核评分。   </w:t>
      </w:r>
      <w:r>
        <w:rPr>
          <w:rFonts w:hint="eastAsia" w:ascii="仿宋" w:hAnsi="仿宋" w:eastAsia="仿宋" w:cs="仿宋"/>
          <w:color w:val="0000FF"/>
          <w:sz w:val="28"/>
          <w:szCs w:val="28"/>
        </w:rPr>
        <w:t xml:space="preserve">   </w:t>
      </w:r>
      <w:r>
        <w:rPr>
          <w:rFonts w:hint="eastAsia" w:ascii="仿宋" w:hAnsi="仿宋" w:eastAsia="仿宋" w:cs="仿宋"/>
          <w:sz w:val="28"/>
          <w:szCs w:val="28"/>
        </w:rPr>
        <w:t xml:space="preserve">                                          </w:t>
      </w:r>
    </w:p>
    <w:p>
      <w:pPr>
        <w:adjustRightInd w:val="0"/>
        <w:snapToGrid w:val="0"/>
        <w:spacing w:line="560" w:lineRule="exact"/>
        <w:rPr>
          <w:rFonts w:ascii="仿宋" w:hAnsi="仿宋" w:eastAsia="仿宋" w:cs="仿宋"/>
          <w:sz w:val="28"/>
          <w:szCs w:val="28"/>
          <w:u w:val="single"/>
        </w:rPr>
      </w:pPr>
      <w:r>
        <w:rPr>
          <w:rFonts w:hint="eastAsia" w:ascii="仿宋" w:hAnsi="仿宋" w:eastAsia="仿宋" w:cs="仿宋"/>
          <w:sz w:val="28"/>
          <w:szCs w:val="28"/>
        </w:rPr>
        <w:t xml:space="preserve">4.4培训要求：  </w:t>
      </w:r>
      <w:r>
        <w:rPr>
          <w:rFonts w:hint="eastAsia" w:ascii="仿宋" w:hAnsi="仿宋" w:eastAsia="仿宋" w:cs="仿宋"/>
          <w:color w:val="0000FF"/>
          <w:sz w:val="28"/>
          <w:szCs w:val="28"/>
          <w:u w:val="single"/>
        </w:rPr>
        <w:t xml:space="preserve"> 投标方提供免费咨询和培训服务，负责培训有关处理事故障碍方面的知识，并额外提供专业技术的培训服务，培训内容包括天然气热水机组的运行原理，基本操作和维护保养说明和常见问题应急解决方案，培训为一年一次。  </w:t>
      </w:r>
      <w:r>
        <w:rPr>
          <w:rFonts w:hint="eastAsia" w:ascii="仿宋" w:hAnsi="仿宋" w:eastAsia="仿宋" w:cs="仿宋"/>
          <w:color w:val="0000FF"/>
          <w:sz w:val="28"/>
          <w:szCs w:val="28"/>
        </w:rPr>
        <w:t xml:space="preserve">  </w:t>
      </w:r>
      <w:r>
        <w:rPr>
          <w:rFonts w:hint="eastAsia" w:ascii="仿宋" w:hAnsi="仿宋" w:eastAsia="仿宋" w:cs="仿宋"/>
          <w:sz w:val="28"/>
          <w:szCs w:val="28"/>
        </w:rPr>
        <w:t xml:space="preserve">                                             </w:t>
      </w:r>
    </w:p>
    <w:p>
      <w:pPr>
        <w:pStyle w:val="138"/>
        <w:spacing w:line="256" w:lineRule="auto"/>
        <w:ind w:right="765" w:firstLine="0" w:firstLineChars="0"/>
        <w:jc w:val="left"/>
        <w:rPr>
          <w:rFonts w:ascii="仿宋" w:hAnsi="仿宋" w:eastAsia="仿宋" w:cs="仿宋"/>
          <w:sz w:val="28"/>
          <w:szCs w:val="28"/>
          <w:u w:val="single"/>
        </w:rPr>
      </w:pPr>
      <w:r>
        <w:rPr>
          <w:rFonts w:hint="eastAsia" w:ascii="仿宋" w:hAnsi="仿宋" w:eastAsia="仿宋" w:cs="仿宋"/>
          <w:sz w:val="28"/>
          <w:szCs w:val="28"/>
        </w:rPr>
        <w:t>4.5其他约定：</w:t>
      </w:r>
      <w:r>
        <w:rPr>
          <w:rFonts w:hint="eastAsia" w:ascii="仿宋" w:hAnsi="仿宋" w:eastAsia="仿宋" w:cs="仿宋"/>
          <w:sz w:val="28"/>
          <w:szCs w:val="28"/>
          <w:u w:val="single"/>
        </w:rPr>
        <w:t xml:space="preserve"> </w:t>
      </w:r>
      <w:r>
        <w:rPr>
          <w:rFonts w:hint="eastAsia" w:ascii="仿宋" w:hAnsi="仿宋" w:eastAsia="仿宋" w:cs="仿宋"/>
          <w:color w:val="FF0000"/>
          <w:sz w:val="28"/>
          <w:szCs w:val="28"/>
          <w:u w:val="single"/>
        </w:rPr>
        <w:t>按照机场公司业务外包项目合约监管考核指南（试行）执行，详见附件7,如本项目</w:t>
      </w:r>
      <w:r>
        <w:rPr>
          <w:rFonts w:hint="eastAsia" w:ascii="仿宋" w:hAnsi="仿宋" w:eastAsia="仿宋" w:cs="仿宋"/>
          <w:color w:val="0000FF"/>
          <w:sz w:val="28"/>
          <w:szCs w:val="28"/>
          <w:u w:val="single"/>
        </w:rPr>
        <w:t>《维保服务季度考核标准细则》</w:t>
      </w:r>
      <w:r>
        <w:rPr>
          <w:rFonts w:hint="eastAsia" w:ascii="仿宋" w:hAnsi="仿宋" w:eastAsia="仿宋" w:cs="仿宋"/>
          <w:color w:val="FF0000"/>
          <w:sz w:val="28"/>
          <w:szCs w:val="28"/>
          <w:u w:val="single"/>
        </w:rPr>
        <w:t>与附件7指南有异议，以</w:t>
      </w:r>
      <w:r>
        <w:rPr>
          <w:rFonts w:hint="eastAsia" w:ascii="仿宋" w:hAnsi="仿宋" w:eastAsia="仿宋" w:cs="仿宋"/>
          <w:color w:val="0000FF"/>
          <w:sz w:val="28"/>
          <w:szCs w:val="28"/>
          <w:u w:val="single"/>
        </w:rPr>
        <w:t>《维保服务季度考核标准细则》为准，详见附件6</w:t>
      </w:r>
      <w:r>
        <w:rPr>
          <w:rFonts w:hint="eastAsia" w:ascii="仿宋" w:hAnsi="仿宋" w:eastAsia="仿宋" w:cs="仿宋"/>
          <w:color w:val="FF0000"/>
          <w:sz w:val="28"/>
          <w:szCs w:val="28"/>
          <w:u w:val="single"/>
        </w:rPr>
        <w:t>。</w:t>
      </w:r>
    </w:p>
    <w:p>
      <w:pPr>
        <w:adjustRightInd w:val="0"/>
        <w:snapToGrid w:val="0"/>
        <w:spacing w:line="560" w:lineRule="exact"/>
        <w:rPr>
          <w:rFonts w:ascii="仿宋" w:hAnsi="仿宋" w:eastAsia="仿宋" w:cs="仿宋"/>
          <w:b/>
          <w:sz w:val="28"/>
          <w:szCs w:val="28"/>
        </w:rPr>
      </w:pPr>
    </w:p>
    <w:p>
      <w:pPr>
        <w:pStyle w:val="90"/>
        <w:adjustRightInd w:val="0"/>
        <w:snapToGrid w:val="0"/>
        <w:spacing w:line="560" w:lineRule="exact"/>
        <w:ind w:firstLine="0" w:firstLineChars="0"/>
        <w:rPr>
          <w:rFonts w:ascii="仿宋" w:hAnsi="仿宋" w:eastAsia="仿宋" w:cs="仿宋"/>
          <w:b/>
          <w:color w:val="0000FF"/>
          <w:sz w:val="28"/>
          <w:szCs w:val="28"/>
        </w:rPr>
      </w:pPr>
      <w:r>
        <w:rPr>
          <w:rFonts w:hint="eastAsia" w:ascii="仿宋" w:hAnsi="仿宋" w:eastAsia="仿宋" w:cs="仿宋"/>
          <w:b/>
          <w:color w:val="0000FF"/>
          <w:sz w:val="28"/>
          <w:szCs w:val="28"/>
        </w:rPr>
        <w:t>5.双方权利和义务</w:t>
      </w:r>
    </w:p>
    <w:p>
      <w:pPr>
        <w:adjustRightInd w:val="0"/>
        <w:snapToGrid w:val="0"/>
        <w:spacing w:line="560" w:lineRule="exact"/>
        <w:rPr>
          <w:rFonts w:ascii="仿宋" w:hAnsi="仿宋" w:eastAsia="仿宋" w:cs="仿宋"/>
          <w:b/>
          <w:sz w:val="28"/>
          <w:szCs w:val="28"/>
        </w:rPr>
      </w:pPr>
      <w:r>
        <w:rPr>
          <w:rFonts w:hint="eastAsia" w:ascii="仿宋" w:hAnsi="仿宋" w:eastAsia="仿宋" w:cs="仿宋"/>
          <w:b/>
          <w:sz w:val="28"/>
          <w:szCs w:val="28"/>
        </w:rPr>
        <w:t>5.1甲方的权利和义务</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除通用条款约定外，其他约定：</w:t>
      </w:r>
    </w:p>
    <w:p>
      <w:pPr>
        <w:adjustRightInd w:val="0"/>
        <w:snapToGrid w:val="0"/>
        <w:spacing w:line="560" w:lineRule="exact"/>
        <w:rPr>
          <w:rFonts w:ascii="仿宋" w:hAnsi="仿宋" w:eastAsia="仿宋" w:cs="仿宋"/>
          <w:color w:val="0000FF"/>
          <w:sz w:val="28"/>
          <w:szCs w:val="28"/>
        </w:rPr>
      </w:pPr>
      <w:r>
        <w:rPr>
          <w:rFonts w:hint="eastAsia" w:ascii="仿宋" w:hAnsi="仿宋" w:eastAsia="仿宋" w:cs="仿宋"/>
          <w:color w:val="0000FF"/>
          <w:sz w:val="28"/>
          <w:szCs w:val="28"/>
        </w:rPr>
        <w:t>5.1.1设备因长期运行使用引起磨损等而需要更换或修理的零部件，其费用应由甲方承担。</w:t>
      </w:r>
    </w:p>
    <w:p>
      <w:pPr>
        <w:adjustRightInd w:val="0"/>
        <w:snapToGrid w:val="0"/>
        <w:spacing w:line="560" w:lineRule="exact"/>
        <w:rPr>
          <w:rFonts w:ascii="仿宋" w:hAnsi="仿宋" w:eastAsia="仿宋" w:cs="仿宋"/>
          <w:color w:val="0000FF"/>
          <w:sz w:val="28"/>
          <w:szCs w:val="28"/>
        </w:rPr>
      </w:pPr>
      <w:r>
        <w:rPr>
          <w:rFonts w:hint="eastAsia" w:ascii="仿宋" w:hAnsi="仿宋" w:eastAsia="仿宋" w:cs="仿宋"/>
          <w:color w:val="0000FF"/>
          <w:sz w:val="28"/>
          <w:szCs w:val="28"/>
        </w:rPr>
        <w:t>5.1.2凡因甲方使用不当导致设备需要清理维护及更换零部件，其费用应由甲方承担。</w:t>
      </w:r>
    </w:p>
    <w:p>
      <w:pPr>
        <w:adjustRightInd w:val="0"/>
        <w:snapToGrid w:val="0"/>
        <w:spacing w:line="560" w:lineRule="exact"/>
        <w:rPr>
          <w:rFonts w:ascii="仿宋" w:hAnsi="仿宋" w:eastAsia="仿宋" w:cs="仿宋"/>
          <w:color w:val="0000FF"/>
          <w:sz w:val="28"/>
          <w:szCs w:val="28"/>
        </w:rPr>
      </w:pPr>
      <w:r>
        <w:rPr>
          <w:rFonts w:hint="eastAsia" w:ascii="仿宋" w:hAnsi="仿宋" w:eastAsia="仿宋" w:cs="仿宋"/>
          <w:color w:val="0000FF"/>
          <w:sz w:val="28"/>
          <w:szCs w:val="28"/>
        </w:rPr>
        <w:t>5.1.3设备发生任何故障或意外，甲方应立即向乙方提供情况。</w:t>
      </w:r>
    </w:p>
    <w:p>
      <w:pPr>
        <w:adjustRightInd w:val="0"/>
        <w:snapToGrid w:val="0"/>
        <w:spacing w:line="560" w:lineRule="exact"/>
        <w:rPr>
          <w:rFonts w:ascii="仿宋" w:hAnsi="仿宋" w:eastAsia="仿宋" w:cs="仿宋"/>
          <w:color w:val="0000FF"/>
          <w:sz w:val="28"/>
          <w:szCs w:val="28"/>
        </w:rPr>
      </w:pPr>
      <w:r>
        <w:rPr>
          <w:rFonts w:hint="eastAsia" w:ascii="仿宋" w:hAnsi="仿宋" w:eastAsia="仿宋" w:cs="仿宋"/>
          <w:color w:val="0000FF"/>
          <w:sz w:val="28"/>
          <w:szCs w:val="28"/>
        </w:rPr>
        <w:t xml:space="preserve">5.1.4负责设备日常管理，对乙方的服务质量和服务项目进行考查和确认。   </w:t>
      </w:r>
    </w:p>
    <w:p>
      <w:pPr>
        <w:adjustRightInd w:val="0"/>
        <w:snapToGrid w:val="0"/>
        <w:spacing w:line="560" w:lineRule="exact"/>
        <w:rPr>
          <w:rFonts w:ascii="仿宋" w:hAnsi="仿宋" w:eastAsia="仿宋" w:cs="仿宋"/>
          <w:color w:val="0000FF"/>
          <w:sz w:val="28"/>
          <w:szCs w:val="28"/>
        </w:rPr>
      </w:pPr>
      <w:r>
        <w:rPr>
          <w:rFonts w:hint="eastAsia" w:ascii="仿宋" w:hAnsi="仿宋" w:eastAsia="仿宋" w:cs="仿宋"/>
          <w:color w:val="0000FF"/>
          <w:sz w:val="28"/>
          <w:szCs w:val="28"/>
        </w:rPr>
        <w:t>5.1.5维护时给予乙方合理充分的时间并协助设置乙方提供现场安全警示标志。</w:t>
      </w:r>
    </w:p>
    <w:p>
      <w:pPr>
        <w:adjustRightInd w:val="0"/>
        <w:snapToGrid w:val="0"/>
        <w:spacing w:line="560" w:lineRule="exact"/>
        <w:rPr>
          <w:rFonts w:ascii="仿宋" w:hAnsi="仿宋" w:eastAsia="仿宋" w:cs="仿宋"/>
          <w:color w:val="0000FF"/>
          <w:sz w:val="28"/>
          <w:szCs w:val="28"/>
        </w:rPr>
      </w:pPr>
      <w:r>
        <w:rPr>
          <w:rFonts w:hint="eastAsia" w:ascii="仿宋" w:hAnsi="仿宋" w:eastAsia="仿宋" w:cs="仿宋"/>
          <w:color w:val="0000FF"/>
          <w:sz w:val="28"/>
          <w:szCs w:val="28"/>
        </w:rPr>
        <w:t>5.1.6更换后的配件产权归甲方所有。</w:t>
      </w:r>
    </w:p>
    <w:p>
      <w:pPr>
        <w:adjustRightInd w:val="0"/>
        <w:snapToGrid w:val="0"/>
        <w:spacing w:line="560" w:lineRule="exact"/>
        <w:rPr>
          <w:rFonts w:ascii="仿宋" w:hAnsi="仿宋" w:eastAsia="仿宋" w:cs="仿宋"/>
          <w:color w:val="0000FF"/>
          <w:sz w:val="28"/>
          <w:szCs w:val="28"/>
        </w:rPr>
      </w:pPr>
      <w:r>
        <w:rPr>
          <w:rFonts w:hint="eastAsia" w:ascii="仿宋" w:hAnsi="仿宋" w:eastAsia="仿宋" w:cs="仿宋"/>
          <w:color w:val="0000FF"/>
          <w:sz w:val="28"/>
          <w:szCs w:val="28"/>
        </w:rPr>
        <w:t>5.1.7服务期限内，第三方若对本合同设备实施改造、修理、装饰、更换的，应在实施前书面通知乙方。在工程结束时通知乙方对设备进行检查。因工程实施而影响设备性能所产生的后果由甲方自理，工程施工期间，若不进行相应设备维保的，甲方有权扣除乙方相应维保设备的服务费用。</w:t>
      </w:r>
    </w:p>
    <w:p>
      <w:pPr>
        <w:adjustRightInd w:val="0"/>
        <w:snapToGrid w:val="0"/>
        <w:spacing w:line="560" w:lineRule="exact"/>
        <w:rPr>
          <w:rFonts w:ascii="仿宋" w:hAnsi="仿宋" w:eastAsia="仿宋" w:cs="仿宋"/>
          <w:color w:val="0000FF"/>
          <w:sz w:val="28"/>
          <w:szCs w:val="28"/>
        </w:rPr>
      </w:pPr>
      <w:r>
        <w:rPr>
          <w:rFonts w:hint="eastAsia" w:ascii="仿宋" w:hAnsi="仿宋" w:eastAsia="仿宋" w:cs="仿宋"/>
          <w:color w:val="0000FF"/>
          <w:sz w:val="28"/>
          <w:szCs w:val="28"/>
        </w:rPr>
        <w:t>5.1.8甲方有权对乙方的服务进行考核，考核标准采用100分制，各项分数累加，每季度对服务内容按检查项进行考核。乙方每季度考核得分在95（含）-100分的，视为考核合格，甲方全额支付该季度维保费用；如季度得分在95分以下，视为考核不合格，每减少1分，扣除当季该项业务服务费的1%；如季度得分在85分及以下的，扣除该季度全部维保费，连续2季度得分在85分及以下的，甲方有权提前终止合同。</w:t>
      </w:r>
    </w:p>
    <w:p>
      <w:pPr>
        <w:adjustRightInd w:val="0"/>
        <w:snapToGrid w:val="0"/>
        <w:spacing w:line="560" w:lineRule="exact"/>
        <w:rPr>
          <w:rFonts w:ascii="仿宋" w:hAnsi="仿宋" w:eastAsia="仿宋" w:cs="仿宋"/>
          <w:color w:val="0000FF"/>
          <w:sz w:val="28"/>
          <w:szCs w:val="28"/>
        </w:rPr>
      </w:pPr>
      <w:r>
        <w:rPr>
          <w:rFonts w:hint="eastAsia" w:ascii="仿宋" w:hAnsi="仿宋" w:eastAsia="仿宋" w:cs="仿宋"/>
          <w:color w:val="0000FF"/>
          <w:sz w:val="28"/>
          <w:szCs w:val="28"/>
        </w:rPr>
        <w:t>5.1.9乙方不在约定期限内派人维修保养或维修保养质量验收不合格的，甲方可以委托他人修理，费用由乙方承担，甲方与第三方确认后可直接从维保费中扣除。</w:t>
      </w:r>
    </w:p>
    <w:p>
      <w:pPr>
        <w:adjustRightInd w:val="0"/>
        <w:snapToGrid w:val="0"/>
        <w:spacing w:line="560" w:lineRule="exact"/>
        <w:rPr>
          <w:rFonts w:ascii="仿宋" w:hAnsi="仿宋" w:eastAsia="仿宋" w:cs="仿宋"/>
          <w:b/>
          <w:sz w:val="28"/>
          <w:szCs w:val="28"/>
        </w:rPr>
      </w:pPr>
      <w:r>
        <w:rPr>
          <w:rFonts w:hint="eastAsia" w:ascii="仿宋" w:hAnsi="仿宋" w:eastAsia="仿宋" w:cs="仿宋"/>
          <w:b/>
          <w:sz w:val="28"/>
          <w:szCs w:val="28"/>
        </w:rPr>
        <w:t>5.2乙方的权利和义务</w:t>
      </w:r>
    </w:p>
    <w:p>
      <w:pPr>
        <w:adjustRightInd w:val="0"/>
        <w:snapToGrid w:val="0"/>
        <w:spacing w:line="560" w:lineRule="exact"/>
        <w:rPr>
          <w:rFonts w:ascii="仿宋" w:hAnsi="仿宋" w:eastAsia="仿宋" w:cs="仿宋"/>
          <w:color w:val="0000FF"/>
          <w:sz w:val="28"/>
          <w:szCs w:val="28"/>
        </w:rPr>
      </w:pPr>
      <w:r>
        <w:rPr>
          <w:rFonts w:hint="eastAsia" w:ascii="仿宋" w:hAnsi="仿宋" w:eastAsia="仿宋" w:cs="仿宋"/>
          <w:color w:val="0000FF"/>
          <w:sz w:val="28"/>
          <w:szCs w:val="28"/>
        </w:rPr>
        <w:t>除通用条款约定外，其他约定：</w:t>
      </w:r>
    </w:p>
    <w:p>
      <w:pPr>
        <w:spacing w:line="560" w:lineRule="exact"/>
        <w:ind w:firstLine="600" w:firstLineChars="200"/>
        <w:rPr>
          <w:rFonts w:ascii="仿宋" w:hAnsi="仿宋" w:eastAsia="仿宋" w:cs="仿宋"/>
          <w:color w:val="0000FF"/>
          <w:spacing w:val="10"/>
          <w:sz w:val="28"/>
        </w:rPr>
      </w:pPr>
      <w:r>
        <w:rPr>
          <w:rFonts w:hint="eastAsia" w:ascii="仿宋" w:hAnsi="仿宋" w:eastAsia="仿宋" w:cs="仿宋"/>
          <w:color w:val="0000FF"/>
          <w:spacing w:val="10"/>
          <w:sz w:val="28"/>
        </w:rPr>
        <w:t>5.2.1 乙方的技术人员将对甲方的设备进行检查、调整、维护、更换部件等维护保养服务，以确保热水机组的正常运行。包括但不限于以下项目，详见（附件3）设备维护明细和要求：</w:t>
      </w:r>
      <w:r>
        <w:rPr>
          <w:rFonts w:hint="eastAsia" w:ascii="仿宋" w:hAnsi="仿宋" w:eastAsia="仿宋" w:cs="仿宋"/>
          <w:color w:val="0000FF"/>
          <w:spacing w:val="10"/>
          <w:sz w:val="28"/>
        </w:rPr>
        <w:tab/>
      </w:r>
    </w:p>
    <w:p>
      <w:pPr>
        <w:numPr>
          <w:ilvl w:val="0"/>
          <w:numId w:val="5"/>
        </w:numPr>
        <w:spacing w:line="560" w:lineRule="exact"/>
        <w:rPr>
          <w:rFonts w:ascii="仿宋" w:hAnsi="仿宋" w:eastAsia="仿宋" w:cs="仿宋"/>
          <w:color w:val="0000FF"/>
          <w:spacing w:val="10"/>
          <w:sz w:val="28"/>
        </w:rPr>
      </w:pPr>
      <w:r>
        <w:rPr>
          <w:rFonts w:hint="eastAsia" w:ascii="仿宋" w:hAnsi="仿宋" w:eastAsia="仿宋" w:cs="仿宋"/>
          <w:color w:val="0000FF"/>
          <w:spacing w:val="10"/>
          <w:sz w:val="28"/>
        </w:rPr>
        <w:t>每月进行例行回访检查，检查控制箱，燃烧器等情况。</w:t>
      </w:r>
    </w:p>
    <w:p>
      <w:pPr>
        <w:numPr>
          <w:ilvl w:val="0"/>
          <w:numId w:val="5"/>
        </w:numPr>
        <w:spacing w:line="560" w:lineRule="exact"/>
        <w:rPr>
          <w:rFonts w:ascii="仿宋" w:hAnsi="仿宋" w:eastAsia="仿宋" w:cs="仿宋"/>
          <w:color w:val="0000FF"/>
          <w:spacing w:val="10"/>
          <w:sz w:val="28"/>
        </w:rPr>
      </w:pPr>
      <w:r>
        <w:rPr>
          <w:rFonts w:hint="eastAsia" w:ascii="仿宋" w:hAnsi="仿宋" w:eastAsia="仿宋" w:cs="仿宋"/>
          <w:color w:val="0000FF"/>
          <w:spacing w:val="10"/>
          <w:sz w:val="28"/>
        </w:rPr>
        <w:t>每年供热开机前关机后分别进行一次全面保养。</w:t>
      </w:r>
    </w:p>
    <w:p>
      <w:pPr>
        <w:numPr>
          <w:ilvl w:val="0"/>
          <w:numId w:val="5"/>
        </w:numPr>
        <w:spacing w:line="560" w:lineRule="exact"/>
        <w:rPr>
          <w:rFonts w:ascii="仿宋" w:hAnsi="仿宋" w:eastAsia="仿宋" w:cs="仿宋"/>
          <w:color w:val="0000FF"/>
          <w:spacing w:val="10"/>
          <w:sz w:val="28"/>
        </w:rPr>
      </w:pPr>
      <w:r>
        <w:rPr>
          <w:rFonts w:hint="eastAsia" w:ascii="仿宋" w:hAnsi="仿宋" w:eastAsia="仿宋" w:cs="仿宋"/>
          <w:color w:val="0000FF"/>
          <w:spacing w:val="10"/>
          <w:sz w:val="28"/>
        </w:rPr>
        <w:t>每年检查易损件一次并免费更换，含温度传感器、超温开关、防爆片、隔膜阀心。</w:t>
      </w:r>
    </w:p>
    <w:p>
      <w:pPr>
        <w:numPr>
          <w:ilvl w:val="0"/>
          <w:numId w:val="5"/>
        </w:numPr>
        <w:spacing w:line="560" w:lineRule="exact"/>
        <w:rPr>
          <w:rFonts w:ascii="仿宋" w:hAnsi="仿宋" w:eastAsia="仿宋" w:cs="仿宋"/>
          <w:color w:val="0000FF"/>
          <w:spacing w:val="10"/>
          <w:sz w:val="28"/>
        </w:rPr>
      </w:pPr>
      <w:r>
        <w:rPr>
          <w:rFonts w:hint="eastAsia" w:ascii="仿宋" w:hAnsi="仿宋" w:eastAsia="仿宋" w:cs="仿宋"/>
          <w:color w:val="0000FF"/>
          <w:spacing w:val="10"/>
          <w:sz w:val="28"/>
        </w:rPr>
        <w:t>维护期内进行一次烟道清理，保证炉膛内部、烟管内壁烟尘堆积不得超过1mm厚。</w:t>
      </w:r>
    </w:p>
    <w:p>
      <w:pPr>
        <w:numPr>
          <w:ilvl w:val="0"/>
          <w:numId w:val="5"/>
        </w:numPr>
        <w:spacing w:line="360" w:lineRule="auto"/>
        <w:rPr>
          <w:rFonts w:ascii="仿宋" w:hAnsi="仿宋" w:eastAsia="仿宋" w:cs="仿宋"/>
          <w:color w:val="0000FF"/>
          <w:spacing w:val="10"/>
          <w:sz w:val="28"/>
        </w:rPr>
      </w:pPr>
      <w:r>
        <w:rPr>
          <w:rFonts w:hint="eastAsia" w:ascii="仿宋" w:hAnsi="仿宋" w:eastAsia="仿宋" w:cs="仿宋"/>
          <w:color w:val="0000FF"/>
          <w:spacing w:val="10"/>
          <w:sz w:val="28"/>
        </w:rPr>
        <w:t>应急处理：乙方在接到甲方应急维修要求后，应派遣售后服务工程师与4小时内到达现场，对于常规问题乙方保证在到达现场后在24小时内处理。</w:t>
      </w:r>
    </w:p>
    <w:p>
      <w:pPr>
        <w:numPr>
          <w:ilvl w:val="0"/>
          <w:numId w:val="5"/>
        </w:numPr>
        <w:spacing w:line="360" w:lineRule="auto"/>
        <w:rPr>
          <w:rFonts w:ascii="仿宋" w:hAnsi="仿宋" w:eastAsia="仿宋" w:cs="仿宋"/>
          <w:color w:val="0000FF"/>
          <w:spacing w:val="10"/>
          <w:sz w:val="28"/>
        </w:rPr>
      </w:pPr>
      <w:r>
        <w:rPr>
          <w:rFonts w:hint="eastAsia" w:ascii="仿宋" w:hAnsi="仿宋" w:eastAsia="仿宋" w:cs="仿宋"/>
          <w:color w:val="0000FF"/>
          <w:spacing w:val="10"/>
          <w:sz w:val="28"/>
        </w:rPr>
        <w:t>提供免费咨询和培训服务，负责培训有关处理事故障碍方面的知识，并额外提供专业技术的培训服务，培训内容包括天然气热水机组的运行原理，基本操作和维护保养说明和常见问题应急解决方案，培训为一年一次。</w:t>
      </w:r>
    </w:p>
    <w:p>
      <w:pPr>
        <w:numPr>
          <w:ilvl w:val="0"/>
          <w:numId w:val="5"/>
        </w:numPr>
        <w:spacing w:line="360" w:lineRule="auto"/>
        <w:rPr>
          <w:rFonts w:ascii="仿宋" w:hAnsi="仿宋" w:eastAsia="仿宋" w:cs="仿宋"/>
          <w:color w:val="0000FF"/>
          <w:spacing w:val="10"/>
          <w:sz w:val="28"/>
        </w:rPr>
      </w:pPr>
      <w:r>
        <w:rPr>
          <w:rFonts w:hint="eastAsia" w:ascii="仿宋" w:hAnsi="仿宋" w:eastAsia="仿宋" w:cs="仿宋"/>
          <w:color w:val="0000FF"/>
          <w:spacing w:val="10"/>
          <w:sz w:val="28"/>
        </w:rPr>
        <w:t>维护期内进行一次全面的预防性机组使用性能评估及检查保养，包括：燃烧器、炉体使用性能评估及检查保养等，并书面出具机组使用性能评估报告及优化建议。</w:t>
      </w:r>
    </w:p>
    <w:p>
      <w:pPr>
        <w:spacing w:line="560" w:lineRule="exact"/>
        <w:ind w:firstLine="600" w:firstLineChars="200"/>
        <w:rPr>
          <w:rFonts w:ascii="仿宋" w:hAnsi="仿宋" w:eastAsia="仿宋" w:cs="仿宋"/>
          <w:color w:val="0000FF"/>
          <w:spacing w:val="10"/>
          <w:sz w:val="28"/>
        </w:rPr>
      </w:pPr>
      <w:r>
        <w:rPr>
          <w:rFonts w:hint="eastAsia" w:ascii="仿宋" w:hAnsi="仿宋" w:eastAsia="仿宋" w:cs="仿宋"/>
          <w:color w:val="0000FF"/>
          <w:spacing w:val="10"/>
          <w:sz w:val="28"/>
        </w:rPr>
        <w:t>5.2.2 乙方服务时应严格遵守甲方有关规章制度。</w:t>
      </w:r>
    </w:p>
    <w:p>
      <w:pPr>
        <w:spacing w:line="560" w:lineRule="exact"/>
        <w:ind w:firstLine="600" w:firstLineChars="200"/>
        <w:rPr>
          <w:rFonts w:ascii="仿宋" w:hAnsi="仿宋" w:eastAsia="仿宋" w:cs="仿宋"/>
          <w:color w:val="0000FF"/>
          <w:spacing w:val="10"/>
          <w:sz w:val="28"/>
        </w:rPr>
      </w:pPr>
      <w:r>
        <w:rPr>
          <w:rFonts w:hint="eastAsia" w:ascii="仿宋" w:hAnsi="仿宋" w:eastAsia="仿宋" w:cs="仿宋"/>
          <w:color w:val="0000FF"/>
          <w:spacing w:val="10"/>
          <w:sz w:val="28"/>
        </w:rPr>
        <w:t>5.2.3 在本合同有效期内，乙方向甲方提供机组维护保养中常用易损易耗零部件，乙方需提供一份易损易耗零部件清单及价格表，经甲方确认核实并付款，在本合同履行期内不允许变更零部件价格。</w:t>
      </w:r>
    </w:p>
    <w:p>
      <w:pPr>
        <w:spacing w:line="560" w:lineRule="exact"/>
        <w:ind w:firstLine="600" w:firstLineChars="200"/>
        <w:rPr>
          <w:rFonts w:ascii="仿宋" w:hAnsi="仿宋" w:eastAsia="仿宋" w:cs="仿宋"/>
          <w:color w:val="0000FF"/>
          <w:spacing w:val="10"/>
          <w:sz w:val="28"/>
        </w:rPr>
      </w:pPr>
      <w:r>
        <w:rPr>
          <w:rFonts w:hint="eastAsia" w:ascii="仿宋" w:hAnsi="仿宋" w:eastAsia="仿宋" w:cs="仿宋"/>
          <w:color w:val="0000FF"/>
          <w:spacing w:val="10"/>
          <w:sz w:val="28"/>
        </w:rPr>
        <w:t>5.2.4 每次维护保养结束后乙方将向甲方提交一份维护保养报告，甲方应及时进行验收，如验收合格应在报告书中签字；如验收结果不满意，乙方有责任根据甲方提出的整改意见，重新对设备进行检查，直至符合验收要求。</w:t>
      </w:r>
    </w:p>
    <w:p>
      <w:pPr>
        <w:spacing w:line="560" w:lineRule="exact"/>
        <w:ind w:firstLine="600" w:firstLineChars="200"/>
        <w:rPr>
          <w:rFonts w:ascii="仿宋" w:hAnsi="仿宋" w:eastAsia="仿宋" w:cs="仿宋"/>
          <w:color w:val="0000FF"/>
          <w:spacing w:val="10"/>
          <w:sz w:val="28"/>
        </w:rPr>
      </w:pPr>
      <w:r>
        <w:rPr>
          <w:rFonts w:hint="eastAsia" w:ascii="仿宋" w:hAnsi="仿宋" w:eastAsia="仿宋" w:cs="仿宋"/>
          <w:color w:val="0000FF"/>
          <w:spacing w:val="10"/>
          <w:sz w:val="28"/>
        </w:rPr>
        <w:t>5.2.5 如甲方在技术上需要改进时，乙方免费提供技术上的咨询建议服务。</w:t>
      </w:r>
    </w:p>
    <w:p>
      <w:pPr>
        <w:spacing w:line="560" w:lineRule="exact"/>
        <w:ind w:firstLine="600" w:firstLineChars="200"/>
        <w:rPr>
          <w:rFonts w:ascii="仿宋" w:hAnsi="仿宋" w:eastAsia="仿宋" w:cs="仿宋"/>
          <w:color w:val="0000FF"/>
          <w:spacing w:val="10"/>
          <w:sz w:val="28"/>
        </w:rPr>
      </w:pPr>
      <w:r>
        <w:rPr>
          <w:rFonts w:hint="eastAsia" w:ascii="仿宋" w:hAnsi="仿宋" w:eastAsia="仿宋" w:cs="仿宋"/>
          <w:color w:val="0000FF"/>
          <w:spacing w:val="10"/>
          <w:sz w:val="28"/>
        </w:rPr>
        <w:t>5.2.6 乙方将协助甲方参与当地政府有关部门的检查工作，甲方应提前7天通知乙方，以便乙方安排工程师至现场配合工作。</w:t>
      </w:r>
    </w:p>
    <w:p>
      <w:pPr>
        <w:spacing w:line="560" w:lineRule="exact"/>
        <w:ind w:firstLine="600" w:firstLineChars="200"/>
        <w:rPr>
          <w:rFonts w:ascii="仿宋" w:hAnsi="仿宋" w:eastAsia="仿宋" w:cs="仿宋"/>
          <w:color w:val="0000FF"/>
          <w:spacing w:val="10"/>
          <w:sz w:val="28"/>
        </w:rPr>
      </w:pPr>
      <w:r>
        <w:rPr>
          <w:rFonts w:hint="eastAsia" w:ascii="仿宋" w:hAnsi="仿宋" w:eastAsia="仿宋" w:cs="仿宋"/>
          <w:color w:val="0000FF"/>
          <w:spacing w:val="10"/>
          <w:sz w:val="28"/>
        </w:rPr>
        <w:t>5.2.7 乙方负责免费培训甲方有关处理事故障碍方面的知识,专业技术的培训服务，培训内容包括热水机组的运行原理，基本操作和维护保养说明和常见问题应急解决方案，培训为一年一次。</w:t>
      </w:r>
    </w:p>
    <w:p>
      <w:pPr>
        <w:spacing w:line="560" w:lineRule="exact"/>
        <w:ind w:firstLine="600" w:firstLineChars="200"/>
        <w:rPr>
          <w:rFonts w:ascii="仿宋" w:hAnsi="仿宋" w:eastAsia="仿宋" w:cs="仿宋"/>
          <w:color w:val="0000FF"/>
          <w:spacing w:val="10"/>
          <w:sz w:val="28"/>
        </w:rPr>
      </w:pPr>
      <w:r>
        <w:rPr>
          <w:rFonts w:hint="eastAsia" w:ascii="仿宋" w:hAnsi="仿宋" w:eastAsia="仿宋" w:cs="仿宋"/>
          <w:color w:val="0000FF"/>
          <w:spacing w:val="10"/>
          <w:sz w:val="28"/>
        </w:rPr>
        <w:t>5.2.8 当发现或发生非保养责任事故时，应及时书面通知甲方整改，当事故严重影响设备安全运行的，有权通知甲方停止使用该设备。</w:t>
      </w:r>
    </w:p>
    <w:p>
      <w:pPr>
        <w:spacing w:line="560" w:lineRule="exact"/>
        <w:ind w:firstLine="600" w:firstLineChars="200"/>
        <w:rPr>
          <w:rFonts w:ascii="仿宋" w:hAnsi="仿宋" w:eastAsia="仿宋" w:cs="仿宋"/>
          <w:color w:val="0000FF"/>
          <w:spacing w:val="10"/>
          <w:sz w:val="28"/>
        </w:rPr>
      </w:pPr>
      <w:r>
        <w:rPr>
          <w:rFonts w:hint="eastAsia" w:ascii="仿宋" w:hAnsi="仿宋" w:eastAsia="仿宋" w:cs="仿宋"/>
          <w:color w:val="0000FF"/>
          <w:spacing w:val="10"/>
          <w:sz w:val="28"/>
        </w:rPr>
        <w:t>5.2.9 如因乙方未及时或保养不当引起设备零部件损坏或不能正常运行，其产生的费用或后果由乙方承担。</w:t>
      </w:r>
    </w:p>
    <w:p>
      <w:pPr>
        <w:spacing w:line="560" w:lineRule="exact"/>
        <w:ind w:firstLine="600" w:firstLineChars="200"/>
        <w:rPr>
          <w:rFonts w:ascii="仿宋" w:hAnsi="仿宋" w:eastAsia="仿宋" w:cs="仿宋"/>
          <w:color w:val="0000FF"/>
          <w:spacing w:val="10"/>
          <w:sz w:val="28"/>
        </w:rPr>
      </w:pPr>
      <w:r>
        <w:rPr>
          <w:rFonts w:hint="eastAsia" w:ascii="仿宋" w:hAnsi="仿宋" w:eastAsia="仿宋" w:cs="仿宋"/>
          <w:color w:val="0000FF"/>
          <w:spacing w:val="10"/>
          <w:sz w:val="28"/>
        </w:rPr>
        <w:t>5.2.10如因乙方未能履行合同所列的维护保养服务内容及相关义务或履行义务与本合同规定不符，甲方有权按照考核结果扣除相应的服务费用。</w:t>
      </w:r>
    </w:p>
    <w:p>
      <w:pPr>
        <w:spacing w:line="560" w:lineRule="exact"/>
        <w:ind w:firstLine="600" w:firstLineChars="200"/>
        <w:rPr>
          <w:rFonts w:ascii="仿宋" w:hAnsi="仿宋" w:eastAsia="仿宋" w:cs="仿宋"/>
          <w:b/>
          <w:color w:val="0000FF"/>
          <w:sz w:val="28"/>
          <w:szCs w:val="28"/>
        </w:rPr>
      </w:pPr>
      <w:r>
        <w:rPr>
          <w:rFonts w:hint="eastAsia" w:ascii="仿宋" w:hAnsi="仿宋" w:eastAsia="仿宋" w:cs="仿宋"/>
          <w:color w:val="0000FF"/>
          <w:spacing w:val="10"/>
          <w:sz w:val="28"/>
        </w:rPr>
        <w:t>5.2.11 乙方有义务接受甲方对乙方的服务考核。</w:t>
      </w:r>
    </w:p>
    <w:p>
      <w:pPr>
        <w:pStyle w:val="90"/>
        <w:adjustRightInd w:val="0"/>
        <w:snapToGrid w:val="0"/>
        <w:spacing w:line="560" w:lineRule="exact"/>
        <w:ind w:firstLine="0" w:firstLineChars="0"/>
        <w:rPr>
          <w:rFonts w:ascii="仿宋" w:hAnsi="仿宋" w:eastAsia="仿宋" w:cs="仿宋"/>
          <w:b/>
          <w:sz w:val="28"/>
          <w:szCs w:val="28"/>
        </w:rPr>
      </w:pPr>
      <w:r>
        <w:rPr>
          <w:rFonts w:hint="eastAsia" w:ascii="仿宋" w:hAnsi="仿宋" w:eastAsia="仿宋" w:cs="仿宋"/>
          <w:b/>
          <w:sz w:val="28"/>
          <w:szCs w:val="28"/>
        </w:rPr>
        <w:t>6.乙方工作人员的更换及增减</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其他约定：</w:t>
      </w:r>
    </w:p>
    <w:p>
      <w:pPr>
        <w:adjustRightInd w:val="0"/>
        <w:snapToGrid w:val="0"/>
        <w:spacing w:line="560" w:lineRule="exact"/>
        <w:rPr>
          <w:rFonts w:ascii="仿宋" w:hAnsi="仿宋" w:eastAsia="仿宋" w:cs="仿宋"/>
          <w:color w:val="0000FF"/>
          <w:spacing w:val="10"/>
          <w:sz w:val="28"/>
        </w:rPr>
      </w:pPr>
      <w:r>
        <w:rPr>
          <w:rFonts w:hint="eastAsia" w:ascii="仿宋" w:hAnsi="仿宋" w:eastAsia="仿宋" w:cs="仿宋"/>
          <w:color w:val="0000FF"/>
          <w:sz w:val="28"/>
          <w:szCs w:val="28"/>
        </w:rPr>
        <w:t>6.1</w:t>
      </w:r>
      <w:r>
        <w:rPr>
          <w:rFonts w:hint="eastAsia" w:ascii="仿宋" w:hAnsi="仿宋" w:eastAsia="仿宋" w:cs="仿宋"/>
          <w:color w:val="0000FF"/>
          <w:spacing w:val="10"/>
          <w:sz w:val="28"/>
        </w:rPr>
        <w:t>乙方需指定不少于2名专业维护人员专门负责合同规定的维护工作，并配备1名专业工程师，对本项目予以技术支持，以上人员需能够通过机场公安分局的背景审核，无特殊情况，不得随意更换、减少人员。</w:t>
      </w:r>
    </w:p>
    <w:p>
      <w:pPr>
        <w:adjustRightInd w:val="0"/>
        <w:snapToGrid w:val="0"/>
        <w:spacing w:line="560" w:lineRule="exact"/>
        <w:rPr>
          <w:rFonts w:ascii="仿宋" w:hAnsi="仿宋" w:eastAsia="仿宋" w:cs="仿宋"/>
          <w:color w:val="0000FF"/>
          <w:sz w:val="28"/>
          <w:szCs w:val="28"/>
        </w:rPr>
      </w:pPr>
      <w:r>
        <w:rPr>
          <w:rFonts w:hint="eastAsia" w:ascii="仿宋" w:hAnsi="仿宋" w:eastAsia="仿宋" w:cs="仿宋"/>
          <w:color w:val="0000FF"/>
          <w:spacing w:val="10"/>
          <w:sz w:val="28"/>
        </w:rPr>
        <w:t>6.2通用条款内的“</w:t>
      </w:r>
      <w:r>
        <w:rPr>
          <w:rFonts w:hint="eastAsia" w:ascii="仿宋" w:hAnsi="仿宋" w:eastAsia="仿宋" w:cs="仿宋"/>
          <w:color w:val="0000FF"/>
          <w:sz w:val="28"/>
          <w:szCs w:val="28"/>
        </w:rPr>
        <w:t>6.3甲方根据机场运营需要，要求乙方增加或减少人员，乙方应予以接受。增加或减少人员的，合同价格根据单价调整。”不适用本项目。</w:t>
      </w:r>
    </w:p>
    <w:p>
      <w:pPr>
        <w:pStyle w:val="90"/>
        <w:adjustRightInd w:val="0"/>
        <w:snapToGrid w:val="0"/>
        <w:spacing w:line="560" w:lineRule="exact"/>
        <w:ind w:firstLine="0" w:firstLineChars="0"/>
        <w:rPr>
          <w:rFonts w:ascii="仿宋" w:hAnsi="仿宋" w:eastAsia="仿宋" w:cs="仿宋"/>
          <w:b/>
          <w:color w:val="0000FF"/>
          <w:sz w:val="28"/>
          <w:szCs w:val="28"/>
        </w:rPr>
      </w:pPr>
      <w:r>
        <w:rPr>
          <w:rFonts w:hint="eastAsia" w:ascii="仿宋" w:hAnsi="仿宋" w:eastAsia="仿宋" w:cs="仿宋"/>
          <w:b/>
          <w:color w:val="0000FF"/>
          <w:sz w:val="28"/>
          <w:szCs w:val="28"/>
        </w:rPr>
        <w:t>7、服务质量验收</w:t>
      </w:r>
    </w:p>
    <w:p>
      <w:pPr>
        <w:adjustRightInd w:val="0"/>
        <w:snapToGrid w:val="0"/>
        <w:spacing w:line="560" w:lineRule="exact"/>
        <w:rPr>
          <w:rFonts w:ascii="仿宋" w:hAnsi="仿宋" w:eastAsia="仿宋" w:cs="仿宋"/>
          <w:sz w:val="28"/>
          <w:szCs w:val="28"/>
          <w:u w:val="single"/>
        </w:rPr>
      </w:pPr>
      <w:r>
        <w:rPr>
          <w:rFonts w:hint="eastAsia" w:ascii="仿宋" w:hAnsi="仿宋" w:eastAsia="仿宋" w:cs="仿宋"/>
          <w:sz w:val="28"/>
          <w:szCs w:val="28"/>
        </w:rPr>
        <w:t>7.1甲方对乙方服务进行监督、检查的方式及要求：</w:t>
      </w:r>
      <w:r>
        <w:rPr>
          <w:rFonts w:hint="eastAsia" w:ascii="仿宋" w:hAnsi="仿宋" w:eastAsia="仿宋" w:cs="仿宋"/>
          <w:sz w:val="28"/>
          <w:szCs w:val="28"/>
          <w:u w:val="single"/>
        </w:rPr>
        <w:t xml:space="preserve"> </w:t>
      </w:r>
      <w:r>
        <w:rPr>
          <w:rFonts w:hint="eastAsia" w:ascii="仿宋" w:hAnsi="仿宋" w:eastAsia="仿宋" w:cs="仿宋"/>
          <w:color w:val="0000FF"/>
          <w:sz w:val="28"/>
          <w:szCs w:val="28"/>
          <w:u w:val="single"/>
        </w:rPr>
        <w:t xml:space="preserve"> 甲方根据《维保服务季度考核标准细则》（详见合同附件【6】）对乙方进行考核评分。</w:t>
      </w:r>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7.2扣除不达指标的外包服务费或要求乙方承担违约金的标准</w:t>
      </w:r>
      <w:r>
        <w:rPr>
          <w:rFonts w:hint="eastAsia" w:ascii="仿宋" w:hAnsi="仿宋" w:eastAsia="仿宋" w:cs="仿宋"/>
          <w:color w:val="0000FF"/>
          <w:sz w:val="28"/>
          <w:szCs w:val="28"/>
        </w:rPr>
        <w:t>：</w:t>
      </w:r>
      <w:r>
        <w:rPr>
          <w:rFonts w:hint="eastAsia" w:ascii="仿宋" w:hAnsi="仿宋" w:eastAsia="仿宋" w:cs="仿宋"/>
          <w:color w:val="0000FF"/>
          <w:sz w:val="28"/>
          <w:szCs w:val="28"/>
          <w:u w:val="single"/>
        </w:rPr>
        <w:t xml:space="preserve"> 参考《维保服务季度考核标准细则》（详见合同附件【6】）。 </w:t>
      </w:r>
      <w:r>
        <w:rPr>
          <w:rFonts w:hint="eastAsia" w:ascii="仿宋" w:hAnsi="仿宋" w:eastAsia="仿宋" w:cs="仿宋"/>
          <w:color w:val="0000FF"/>
          <w:sz w:val="28"/>
          <w:szCs w:val="28"/>
        </w:rPr>
        <w:t xml:space="preserve"> </w:t>
      </w:r>
      <w:r>
        <w:rPr>
          <w:rFonts w:hint="eastAsia" w:ascii="仿宋" w:hAnsi="仿宋" w:eastAsia="仿宋" w:cs="仿宋"/>
          <w:sz w:val="28"/>
          <w:szCs w:val="28"/>
        </w:rPr>
        <w:t xml:space="preserve">           </w:t>
      </w:r>
    </w:p>
    <w:p>
      <w:pPr>
        <w:adjustRightInd w:val="0"/>
        <w:snapToGrid w:val="0"/>
        <w:spacing w:line="560" w:lineRule="exact"/>
        <w:rPr>
          <w:rFonts w:ascii="仿宋" w:hAnsi="仿宋" w:eastAsia="仿宋" w:cs="仿宋"/>
          <w:color w:val="0000FF"/>
          <w:sz w:val="28"/>
          <w:szCs w:val="28"/>
        </w:rPr>
      </w:pPr>
      <w:r>
        <w:rPr>
          <w:rFonts w:hint="eastAsia" w:ascii="仿宋" w:hAnsi="仿宋" w:eastAsia="仿宋" w:cs="仿宋"/>
          <w:sz w:val="28"/>
          <w:szCs w:val="28"/>
        </w:rPr>
        <w:t>7.3验收标准：</w:t>
      </w:r>
      <w:r>
        <w:rPr>
          <w:rFonts w:hint="eastAsia" w:ascii="仿宋" w:hAnsi="仿宋" w:eastAsia="仿宋" w:cs="仿宋"/>
          <w:color w:val="0000FF"/>
          <w:sz w:val="28"/>
          <w:szCs w:val="28"/>
        </w:rPr>
        <w:t>根据设备维保服务报告进行双方签字验收。</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7.3.1设备验收标准：</w:t>
      </w:r>
      <w:r>
        <w:rPr>
          <w:rFonts w:hint="eastAsia" w:ascii="仿宋" w:hAnsi="仿宋" w:eastAsia="仿宋" w:cs="仿宋"/>
          <w:color w:val="0000FF"/>
          <w:sz w:val="28"/>
          <w:szCs w:val="28"/>
        </w:rPr>
        <w:t>每次维护保养结束后乙方将向甲方提交一份维护保养报告，甲方应及时进行验收，如验收合格应在报告书中签字；如验收结果不满意，乙方有责任根据甲方提出的整改意见，重新对设备进行检查，直至符合验收要求。</w:t>
      </w:r>
    </w:p>
    <w:p>
      <w:pPr>
        <w:adjustRightInd w:val="0"/>
        <w:snapToGrid w:val="0"/>
        <w:spacing w:line="560" w:lineRule="exact"/>
        <w:rPr>
          <w:rFonts w:ascii="仿宋" w:hAnsi="仿宋" w:eastAsia="仿宋" w:cs="仿宋"/>
          <w:color w:val="0000FF"/>
          <w:sz w:val="28"/>
          <w:szCs w:val="28"/>
        </w:rPr>
      </w:pPr>
      <w:r>
        <w:rPr>
          <w:rFonts w:hint="eastAsia" w:ascii="仿宋" w:hAnsi="仿宋" w:eastAsia="仿宋" w:cs="仿宋"/>
          <w:sz w:val="28"/>
          <w:szCs w:val="28"/>
        </w:rPr>
        <w:t>7.3.2维保服务考核标准：</w:t>
      </w:r>
      <w:r>
        <w:rPr>
          <w:rFonts w:hint="eastAsia" w:ascii="仿宋" w:hAnsi="仿宋" w:eastAsia="仿宋" w:cs="仿宋"/>
          <w:color w:val="0000FF"/>
          <w:sz w:val="28"/>
          <w:szCs w:val="28"/>
        </w:rPr>
        <w:t>如因乙方未能履行合同所列的维护保养服务内容及相关义务或履行义务与本合同规定不符，甲方有权按照考核结果扣除相应的服务费用。</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7.4其他约定：</w:t>
      </w:r>
      <w:r>
        <w:rPr>
          <w:rFonts w:hint="eastAsia" w:ascii="仿宋" w:hAnsi="仿宋" w:eastAsia="仿宋" w:cs="仿宋"/>
          <w:sz w:val="28"/>
          <w:szCs w:val="28"/>
          <w:u w:val="single"/>
        </w:rPr>
        <w:t xml:space="preserve">                /                </w:t>
      </w:r>
    </w:p>
    <w:p>
      <w:pPr>
        <w:pStyle w:val="90"/>
        <w:adjustRightInd w:val="0"/>
        <w:snapToGrid w:val="0"/>
        <w:spacing w:line="560" w:lineRule="exact"/>
        <w:ind w:firstLine="0" w:firstLineChars="0"/>
        <w:rPr>
          <w:rFonts w:ascii="仿宋" w:hAnsi="仿宋" w:eastAsia="仿宋" w:cs="仿宋"/>
          <w:b/>
          <w:sz w:val="28"/>
          <w:szCs w:val="28"/>
        </w:rPr>
      </w:pPr>
    </w:p>
    <w:p>
      <w:pPr>
        <w:pStyle w:val="90"/>
        <w:adjustRightInd w:val="0"/>
        <w:snapToGrid w:val="0"/>
        <w:spacing w:line="560" w:lineRule="exact"/>
        <w:ind w:firstLine="0" w:firstLineChars="0"/>
        <w:rPr>
          <w:rFonts w:ascii="仿宋" w:hAnsi="仿宋" w:eastAsia="仿宋" w:cs="仿宋"/>
          <w:b/>
          <w:sz w:val="28"/>
          <w:szCs w:val="28"/>
        </w:rPr>
      </w:pPr>
      <w:r>
        <w:rPr>
          <w:rFonts w:hint="eastAsia" w:ascii="仿宋" w:hAnsi="仿宋" w:eastAsia="仿宋" w:cs="仿宋"/>
          <w:b/>
          <w:sz w:val="28"/>
          <w:szCs w:val="28"/>
        </w:rPr>
        <w:t>8.合同变更、终止与解除</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除通用条款约定的情形外，补充约定下列内容：</w:t>
      </w:r>
    </w:p>
    <w:p>
      <w:pPr>
        <w:numPr>
          <w:ilvl w:val="0"/>
          <w:numId w:val="6"/>
        </w:num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无</w:t>
      </w:r>
    </w:p>
    <w:p>
      <w:pPr>
        <w:adjustRightInd w:val="0"/>
        <w:snapToGrid w:val="0"/>
        <w:spacing w:line="560" w:lineRule="exact"/>
        <w:rPr>
          <w:rFonts w:ascii="仿宋" w:hAnsi="仿宋" w:eastAsia="仿宋" w:cs="仿宋"/>
          <w:sz w:val="28"/>
          <w:szCs w:val="28"/>
        </w:rPr>
      </w:pPr>
    </w:p>
    <w:p>
      <w:pPr>
        <w:adjustRightInd w:val="0"/>
        <w:snapToGrid w:val="0"/>
        <w:spacing w:line="560" w:lineRule="exact"/>
        <w:rPr>
          <w:rFonts w:ascii="仿宋" w:hAnsi="仿宋" w:eastAsia="仿宋" w:cs="仿宋"/>
          <w:sz w:val="28"/>
          <w:szCs w:val="28"/>
        </w:rPr>
      </w:pPr>
    </w:p>
    <w:p>
      <w:pPr>
        <w:pStyle w:val="90"/>
        <w:adjustRightInd w:val="0"/>
        <w:snapToGrid w:val="0"/>
        <w:spacing w:line="560" w:lineRule="exact"/>
        <w:ind w:firstLine="0" w:firstLineChars="0"/>
        <w:rPr>
          <w:rFonts w:ascii="仿宋" w:hAnsi="仿宋" w:eastAsia="仿宋" w:cs="仿宋"/>
          <w:b/>
          <w:sz w:val="28"/>
          <w:szCs w:val="28"/>
        </w:rPr>
      </w:pPr>
      <w:r>
        <w:rPr>
          <w:rFonts w:hint="eastAsia" w:ascii="仿宋" w:hAnsi="仿宋" w:eastAsia="仿宋" w:cs="仿宋"/>
          <w:b/>
          <w:sz w:val="28"/>
          <w:szCs w:val="28"/>
        </w:rPr>
        <w:t>9.结算</w:t>
      </w:r>
    </w:p>
    <w:p>
      <w:pPr>
        <w:adjustRightInd w:val="0"/>
        <w:snapToGrid w:val="0"/>
        <w:spacing w:line="560" w:lineRule="exact"/>
        <w:rPr>
          <w:rFonts w:ascii="仿宋" w:hAnsi="仿宋" w:eastAsia="仿宋" w:cs="仿宋"/>
          <w:color w:val="0000FF"/>
          <w:sz w:val="28"/>
          <w:szCs w:val="28"/>
        </w:rPr>
      </w:pPr>
      <w:r>
        <w:rPr>
          <w:rFonts w:hint="eastAsia" w:ascii="仿宋" w:hAnsi="仿宋" w:eastAsia="仿宋" w:cs="仿宋"/>
          <w:color w:val="0000FF"/>
          <w:sz w:val="28"/>
          <w:szCs w:val="28"/>
        </w:rPr>
        <w:t>9.1乙方应根据</w:t>
      </w:r>
      <w:r>
        <w:rPr>
          <w:rFonts w:hint="eastAsia" w:ascii="仿宋" w:hAnsi="仿宋" w:eastAsia="仿宋" w:cs="仿宋"/>
          <w:color w:val="0000FF"/>
          <w:sz w:val="28"/>
          <w:szCs w:val="28"/>
          <w:u w:val="single"/>
        </w:rPr>
        <w:t xml:space="preserve">   甲方考核结果后按照考核结果确定的服务费用金额提供增值税专用发票  </w:t>
      </w:r>
      <w:r>
        <w:rPr>
          <w:rFonts w:hint="eastAsia" w:ascii="仿宋" w:hAnsi="仿宋" w:eastAsia="仿宋" w:cs="仿宋"/>
          <w:color w:val="0000FF"/>
          <w:sz w:val="28"/>
          <w:szCs w:val="28"/>
        </w:rPr>
        <w:t>向甲方提出结算请求。</w:t>
      </w:r>
    </w:p>
    <w:p>
      <w:pPr>
        <w:adjustRightInd w:val="0"/>
        <w:snapToGrid w:val="0"/>
        <w:spacing w:line="560" w:lineRule="exact"/>
        <w:rPr>
          <w:rFonts w:ascii="仿宋" w:hAnsi="仿宋" w:eastAsia="仿宋" w:cs="仿宋"/>
          <w:color w:val="0000FF"/>
          <w:sz w:val="28"/>
          <w:szCs w:val="28"/>
        </w:rPr>
      </w:pPr>
      <w:r>
        <w:rPr>
          <w:rFonts w:hint="eastAsia" w:ascii="仿宋" w:hAnsi="仿宋" w:eastAsia="仿宋" w:cs="仿宋"/>
          <w:color w:val="0000FF"/>
          <w:sz w:val="28"/>
          <w:szCs w:val="28"/>
        </w:rPr>
        <w:t>9.2双方确定违约责任及赔偿金额重新结算的时间要求：</w:t>
      </w:r>
      <w:r>
        <w:rPr>
          <w:rFonts w:hint="eastAsia" w:ascii="仿宋" w:hAnsi="仿宋" w:eastAsia="仿宋" w:cs="仿宋"/>
          <w:color w:val="0000FF"/>
          <w:sz w:val="28"/>
          <w:szCs w:val="28"/>
          <w:u w:val="single"/>
        </w:rPr>
        <w:t xml:space="preserve"> 支付服务费用前7日内确定最终付款及赔偿金额。</w:t>
      </w:r>
      <w:r>
        <w:rPr>
          <w:rFonts w:hint="eastAsia" w:ascii="仿宋" w:hAnsi="仿宋" w:eastAsia="仿宋" w:cs="仿宋"/>
          <w:color w:val="0000FF"/>
          <w:sz w:val="28"/>
          <w:szCs w:val="28"/>
        </w:rPr>
        <w:t xml:space="preserve">                                  </w:t>
      </w:r>
    </w:p>
    <w:p>
      <w:pPr>
        <w:adjustRightInd w:val="0"/>
        <w:snapToGrid w:val="0"/>
        <w:spacing w:line="560" w:lineRule="exact"/>
        <w:rPr>
          <w:rFonts w:ascii="仿宋" w:hAnsi="仿宋" w:eastAsia="仿宋" w:cs="仿宋"/>
          <w:color w:val="0000FF"/>
          <w:sz w:val="28"/>
          <w:szCs w:val="28"/>
        </w:rPr>
      </w:pPr>
      <w:r>
        <w:rPr>
          <w:rFonts w:hint="eastAsia" w:ascii="仿宋" w:hAnsi="仿宋" w:eastAsia="仿宋" w:cs="仿宋"/>
          <w:color w:val="0000FF"/>
          <w:sz w:val="28"/>
          <w:szCs w:val="28"/>
        </w:rPr>
        <w:t>9.3其他约定： 无</w:t>
      </w:r>
    </w:p>
    <w:p>
      <w:pPr>
        <w:adjustRightInd w:val="0"/>
        <w:snapToGrid w:val="0"/>
        <w:spacing w:line="560" w:lineRule="exact"/>
        <w:rPr>
          <w:rFonts w:ascii="仿宋" w:hAnsi="仿宋" w:eastAsia="仿宋" w:cs="仿宋"/>
          <w:sz w:val="28"/>
          <w:szCs w:val="28"/>
        </w:rPr>
      </w:pPr>
    </w:p>
    <w:p>
      <w:pPr>
        <w:pStyle w:val="90"/>
        <w:adjustRightInd w:val="0"/>
        <w:snapToGrid w:val="0"/>
        <w:spacing w:line="560" w:lineRule="exact"/>
        <w:ind w:firstLine="0" w:firstLineChars="0"/>
        <w:rPr>
          <w:rFonts w:ascii="仿宋" w:hAnsi="仿宋" w:eastAsia="仿宋" w:cs="仿宋"/>
          <w:b/>
          <w:sz w:val="28"/>
          <w:szCs w:val="28"/>
        </w:rPr>
      </w:pPr>
      <w:r>
        <w:rPr>
          <w:rFonts w:hint="eastAsia" w:ascii="仿宋" w:hAnsi="仿宋" w:eastAsia="仿宋" w:cs="仿宋"/>
          <w:b/>
          <w:sz w:val="28"/>
          <w:szCs w:val="28"/>
        </w:rPr>
        <w:t>10.支付</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10.1甲方完成结算且收到乙方提供的发票后</w:t>
      </w:r>
      <w:r>
        <w:rPr>
          <w:rFonts w:hint="eastAsia" w:ascii="仿宋" w:hAnsi="仿宋" w:eastAsia="仿宋" w:cs="仿宋"/>
          <w:sz w:val="28"/>
          <w:szCs w:val="28"/>
          <w:u w:val="single"/>
        </w:rPr>
        <w:t xml:space="preserve">   </w:t>
      </w:r>
      <w:r>
        <w:rPr>
          <w:rFonts w:hint="eastAsia" w:ascii="仿宋" w:hAnsi="仿宋" w:eastAsia="仿宋" w:cs="仿宋"/>
          <w:color w:val="0000FF"/>
          <w:sz w:val="28"/>
          <w:szCs w:val="28"/>
          <w:u w:val="single"/>
        </w:rPr>
        <w:t xml:space="preserve">30日内  </w:t>
      </w:r>
      <w:r>
        <w:rPr>
          <w:rFonts w:hint="eastAsia" w:ascii="仿宋" w:hAnsi="仿宋" w:eastAsia="仿宋" w:cs="仿宋"/>
          <w:sz w:val="28"/>
          <w:szCs w:val="28"/>
          <w:u w:val="single"/>
        </w:rPr>
        <w:t xml:space="preserve">       </w:t>
      </w:r>
      <w:r>
        <w:rPr>
          <w:rFonts w:hint="eastAsia" w:ascii="仿宋" w:hAnsi="仿宋" w:eastAsia="仿宋" w:cs="仿宋"/>
          <w:sz w:val="28"/>
          <w:szCs w:val="28"/>
        </w:rPr>
        <w:t>向乙方支付</w:t>
      </w:r>
      <w:r>
        <w:rPr>
          <w:rFonts w:hint="eastAsia" w:ascii="仿宋" w:hAnsi="仿宋" w:eastAsia="仿宋" w:cs="仿宋"/>
          <w:sz w:val="28"/>
          <w:szCs w:val="28"/>
          <w:u w:val="single"/>
        </w:rPr>
        <w:t xml:space="preserve">    </w:t>
      </w:r>
      <w:r>
        <w:rPr>
          <w:rFonts w:hint="eastAsia" w:ascii="仿宋" w:hAnsi="仿宋" w:eastAsia="仿宋" w:cs="仿宋"/>
          <w:color w:val="0000FF"/>
          <w:sz w:val="28"/>
          <w:szCs w:val="28"/>
          <w:u w:val="single"/>
        </w:rPr>
        <w:t>至乙方账号</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10.2乙方付款申请填写错误或相关材料缺失的，应在</w:t>
      </w:r>
      <w:r>
        <w:rPr>
          <w:rFonts w:hint="eastAsia" w:ascii="仿宋" w:hAnsi="仿宋" w:eastAsia="仿宋" w:cs="仿宋"/>
          <w:sz w:val="28"/>
          <w:szCs w:val="28"/>
          <w:u w:val="single"/>
        </w:rPr>
        <w:t xml:space="preserve">   </w:t>
      </w:r>
      <w:r>
        <w:rPr>
          <w:rFonts w:hint="eastAsia" w:ascii="仿宋" w:hAnsi="仿宋" w:eastAsia="仿宋" w:cs="仿宋"/>
          <w:color w:val="0000FF"/>
          <w:sz w:val="28"/>
          <w:szCs w:val="28"/>
          <w:u w:val="single"/>
        </w:rPr>
        <w:t xml:space="preserve">7日内 </w:t>
      </w:r>
      <w:r>
        <w:rPr>
          <w:rFonts w:hint="eastAsia" w:ascii="仿宋" w:hAnsi="仿宋" w:eastAsia="仿宋" w:cs="仿宋"/>
          <w:sz w:val="28"/>
          <w:szCs w:val="28"/>
          <w:u w:val="single"/>
        </w:rPr>
        <w:t xml:space="preserve">     内</w:t>
      </w:r>
      <w:r>
        <w:rPr>
          <w:rFonts w:hint="eastAsia" w:ascii="仿宋" w:hAnsi="仿宋" w:eastAsia="仿宋" w:cs="仿宋"/>
          <w:sz w:val="28"/>
          <w:szCs w:val="28"/>
        </w:rPr>
        <w:t>修正或补充材料后重新提交。</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10.3其他约定：无</w:t>
      </w:r>
    </w:p>
    <w:p>
      <w:pPr>
        <w:pStyle w:val="90"/>
        <w:adjustRightInd w:val="0"/>
        <w:snapToGrid w:val="0"/>
        <w:spacing w:line="560" w:lineRule="exact"/>
        <w:ind w:firstLine="0" w:firstLineChars="0"/>
        <w:rPr>
          <w:rFonts w:ascii="仿宋" w:hAnsi="仿宋" w:eastAsia="仿宋" w:cs="仿宋"/>
          <w:b/>
          <w:sz w:val="28"/>
          <w:szCs w:val="28"/>
        </w:rPr>
      </w:pPr>
    </w:p>
    <w:p>
      <w:pPr>
        <w:pStyle w:val="90"/>
        <w:adjustRightInd w:val="0"/>
        <w:snapToGrid w:val="0"/>
        <w:spacing w:line="560" w:lineRule="exact"/>
        <w:ind w:firstLine="0" w:firstLineChars="0"/>
        <w:rPr>
          <w:rFonts w:ascii="仿宋" w:hAnsi="仿宋" w:eastAsia="仿宋" w:cs="仿宋"/>
          <w:b/>
          <w:sz w:val="28"/>
          <w:szCs w:val="28"/>
        </w:rPr>
      </w:pPr>
    </w:p>
    <w:p>
      <w:pPr>
        <w:pStyle w:val="90"/>
        <w:adjustRightInd w:val="0"/>
        <w:snapToGrid w:val="0"/>
        <w:spacing w:line="560" w:lineRule="exact"/>
        <w:ind w:firstLine="0" w:firstLineChars="0"/>
        <w:rPr>
          <w:rFonts w:ascii="仿宋" w:hAnsi="仿宋" w:eastAsia="仿宋" w:cs="仿宋"/>
          <w:b/>
          <w:sz w:val="28"/>
          <w:szCs w:val="28"/>
        </w:rPr>
      </w:pPr>
      <w:r>
        <w:rPr>
          <w:rFonts w:hint="eastAsia" w:ascii="仿宋" w:hAnsi="仿宋" w:eastAsia="仿宋" w:cs="仿宋"/>
          <w:b/>
          <w:sz w:val="28"/>
          <w:szCs w:val="28"/>
        </w:rPr>
        <w:t>11.退场和移交</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 xml:space="preserve">11.1乙方退场和移交的时间：  </w:t>
      </w:r>
      <w:r>
        <w:rPr>
          <w:rFonts w:hint="eastAsia" w:ascii="仿宋" w:hAnsi="仿宋" w:eastAsia="仿宋" w:cs="仿宋"/>
          <w:color w:val="0000FF"/>
          <w:sz w:val="28"/>
          <w:szCs w:val="28"/>
        </w:rPr>
        <w:t xml:space="preserve"> 合同解除日期即为乙方退场和移交日期。</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11.2乙方退场时与甲方办理移交手续的要求：</w:t>
      </w:r>
    </w:p>
    <w:p>
      <w:pPr>
        <w:adjustRightInd w:val="0"/>
        <w:snapToGrid w:val="0"/>
        <w:spacing w:line="560" w:lineRule="exact"/>
        <w:rPr>
          <w:rFonts w:ascii="仿宋" w:hAnsi="仿宋" w:eastAsia="仿宋" w:cs="仿宋"/>
          <w:color w:val="0000FF"/>
          <w:sz w:val="28"/>
          <w:szCs w:val="28"/>
        </w:rPr>
      </w:pPr>
      <w:r>
        <w:rPr>
          <w:rFonts w:hint="eastAsia" w:ascii="仿宋" w:hAnsi="仿宋" w:eastAsia="仿宋" w:cs="仿宋"/>
          <w:color w:val="0000FF"/>
          <w:sz w:val="28"/>
          <w:szCs w:val="28"/>
        </w:rPr>
        <w:t>11.2.1提供一份合同期内详细的维护以及应急维修工作报告以及设备使用性能评估报告。</w:t>
      </w:r>
    </w:p>
    <w:p>
      <w:pPr>
        <w:adjustRightInd w:val="0"/>
        <w:snapToGrid w:val="0"/>
        <w:spacing w:line="560" w:lineRule="exact"/>
        <w:rPr>
          <w:rFonts w:ascii="仿宋" w:hAnsi="仿宋" w:eastAsia="仿宋" w:cs="仿宋"/>
          <w:color w:val="0000FF"/>
          <w:sz w:val="28"/>
          <w:szCs w:val="28"/>
        </w:rPr>
      </w:pPr>
      <w:r>
        <w:rPr>
          <w:rFonts w:hint="eastAsia" w:ascii="仿宋" w:hAnsi="仿宋" w:eastAsia="仿宋" w:cs="仿宋"/>
          <w:color w:val="0000FF"/>
          <w:sz w:val="28"/>
          <w:szCs w:val="28"/>
        </w:rPr>
        <w:t>11.2.2 对已开展的维修工作需要继续无条件完成后方可退场。</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 xml:space="preserve">11.3若乙方未按照本合同约定退场和移交手续，乙方应向甲方承担违约责任： </w:t>
      </w:r>
    </w:p>
    <w:p>
      <w:pPr>
        <w:adjustRightInd w:val="0"/>
        <w:snapToGrid w:val="0"/>
        <w:spacing w:line="560" w:lineRule="exact"/>
        <w:rPr>
          <w:rFonts w:ascii="仿宋" w:hAnsi="仿宋" w:eastAsia="仿宋" w:cs="仿宋"/>
          <w:sz w:val="28"/>
          <w:szCs w:val="28"/>
        </w:rPr>
      </w:pPr>
      <w:r>
        <w:rPr>
          <w:rFonts w:hint="eastAsia" w:ascii="仿宋" w:hAnsi="仿宋" w:eastAsia="仿宋" w:cs="仿宋"/>
          <w:color w:val="0000FF"/>
          <w:sz w:val="28"/>
          <w:szCs w:val="28"/>
        </w:rPr>
        <w:t>甲方可向乙方发出整改通知，要求其在指定的期限内整改。在甲方发出整改通知后，乙方在指定的期限内仍不整改到位的视为违约，应向甲方支付合同总金额10%的违约金，违约金不足以弥补甲方损失的，乙方应当全额赔偿甲方损失，乙方缴纳的履约保证金（若有）不予以退还。</w:t>
      </w:r>
      <w:r>
        <w:rPr>
          <w:rFonts w:hint="eastAsia" w:ascii="仿宋" w:hAnsi="仿宋" w:eastAsia="仿宋" w:cs="仿宋"/>
          <w:sz w:val="28"/>
          <w:szCs w:val="28"/>
        </w:rPr>
        <w:t xml:space="preserve">                        </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11.4其他约定：</w:t>
      </w:r>
      <w:r>
        <w:rPr>
          <w:rFonts w:hint="eastAsia" w:ascii="仿宋" w:hAnsi="仿宋" w:eastAsia="仿宋" w:cs="仿宋"/>
          <w:sz w:val="28"/>
          <w:szCs w:val="28"/>
          <w:u w:val="single"/>
        </w:rPr>
        <w:t xml:space="preserve">            /           </w:t>
      </w:r>
      <w:r>
        <w:rPr>
          <w:rFonts w:hint="eastAsia" w:ascii="仿宋" w:hAnsi="仿宋" w:eastAsia="仿宋" w:cs="仿宋"/>
          <w:sz w:val="28"/>
          <w:szCs w:val="28"/>
        </w:rPr>
        <w:t xml:space="preserve">                           </w:t>
      </w:r>
    </w:p>
    <w:p>
      <w:pPr>
        <w:adjustRightInd w:val="0"/>
        <w:snapToGrid w:val="0"/>
        <w:spacing w:line="560" w:lineRule="exact"/>
        <w:rPr>
          <w:rFonts w:ascii="仿宋" w:hAnsi="仿宋" w:eastAsia="仿宋" w:cs="仿宋"/>
          <w:sz w:val="28"/>
          <w:szCs w:val="28"/>
          <w:u w:val="single"/>
        </w:rPr>
      </w:pPr>
    </w:p>
    <w:p>
      <w:pPr>
        <w:adjustRightInd w:val="0"/>
        <w:snapToGrid w:val="0"/>
        <w:spacing w:line="560" w:lineRule="exact"/>
        <w:rPr>
          <w:rFonts w:ascii="仿宋" w:hAnsi="仿宋" w:eastAsia="仿宋" w:cs="仿宋"/>
          <w:b/>
          <w:sz w:val="28"/>
          <w:szCs w:val="28"/>
        </w:rPr>
      </w:pPr>
      <w:r>
        <w:rPr>
          <w:rFonts w:hint="eastAsia" w:ascii="仿宋" w:hAnsi="仿宋" w:eastAsia="仿宋" w:cs="仿宋"/>
          <w:b/>
          <w:bCs/>
          <w:sz w:val="28"/>
          <w:szCs w:val="28"/>
        </w:rPr>
        <w:t>12.</w:t>
      </w:r>
      <w:r>
        <w:rPr>
          <w:rFonts w:hint="eastAsia" w:ascii="仿宋" w:hAnsi="仿宋" w:eastAsia="仿宋" w:cs="仿宋"/>
          <w:b/>
          <w:sz w:val="28"/>
          <w:szCs w:val="28"/>
        </w:rPr>
        <w:t>违约责任</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12.1发生除通用条款约定之外的情形时，视为乙方违约：</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（13）</w:t>
      </w:r>
      <w:r>
        <w:rPr>
          <w:rFonts w:hint="eastAsia" w:ascii="仿宋" w:hAnsi="仿宋" w:eastAsia="仿宋" w:cs="仿宋"/>
          <w:sz w:val="28"/>
          <w:szCs w:val="28"/>
          <w:u w:val="single"/>
        </w:rPr>
        <w:t xml:space="preserve">         /         </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（14）</w:t>
      </w:r>
      <w:r>
        <w:rPr>
          <w:rFonts w:hint="eastAsia" w:ascii="仿宋" w:hAnsi="仿宋" w:eastAsia="仿宋" w:cs="仿宋"/>
          <w:sz w:val="28"/>
          <w:szCs w:val="28"/>
          <w:u w:val="single"/>
        </w:rPr>
        <w:t xml:space="preserve">          /         </w:t>
      </w:r>
    </w:p>
    <w:p>
      <w:pPr>
        <w:adjustRightInd w:val="0"/>
        <w:snapToGrid w:val="0"/>
        <w:spacing w:line="560" w:lineRule="exact"/>
        <w:rPr>
          <w:rFonts w:ascii="仿宋" w:hAnsi="仿宋" w:eastAsia="仿宋" w:cs="仿宋"/>
          <w:sz w:val="28"/>
          <w:szCs w:val="28"/>
        </w:rPr>
      </w:pPr>
    </w:p>
    <w:p>
      <w:pPr>
        <w:adjustRightInd w:val="0"/>
        <w:snapToGrid w:val="0"/>
        <w:spacing w:line="560" w:lineRule="exact"/>
        <w:rPr>
          <w:rFonts w:ascii="仿宋" w:hAnsi="仿宋" w:eastAsia="仿宋" w:cs="仿宋"/>
          <w:sz w:val="28"/>
          <w:szCs w:val="28"/>
          <w:u w:val="single"/>
        </w:rPr>
      </w:pPr>
      <w:r>
        <w:rPr>
          <w:rFonts w:hint="eastAsia" w:ascii="仿宋" w:hAnsi="仿宋" w:eastAsia="仿宋" w:cs="仿宋"/>
          <w:sz w:val="28"/>
          <w:szCs w:val="28"/>
        </w:rPr>
        <w:t>12.4 其他约定：</w:t>
      </w:r>
      <w:r>
        <w:rPr>
          <w:rFonts w:hint="eastAsia" w:ascii="仿宋" w:hAnsi="仿宋" w:eastAsia="仿宋" w:cs="仿宋"/>
          <w:sz w:val="28"/>
          <w:szCs w:val="28"/>
          <w:u w:val="single"/>
        </w:rPr>
        <w:t xml:space="preserve">       /      </w:t>
      </w:r>
    </w:p>
    <w:p>
      <w:pPr>
        <w:adjustRightInd w:val="0"/>
        <w:snapToGrid w:val="0"/>
        <w:spacing w:line="560" w:lineRule="exact"/>
        <w:rPr>
          <w:rFonts w:ascii="仿宋" w:hAnsi="仿宋" w:eastAsia="仿宋" w:cs="仿宋"/>
          <w:sz w:val="28"/>
          <w:szCs w:val="28"/>
        </w:rPr>
      </w:pPr>
    </w:p>
    <w:p>
      <w:pPr>
        <w:pStyle w:val="90"/>
        <w:adjustRightInd w:val="0"/>
        <w:snapToGrid w:val="0"/>
        <w:spacing w:line="560" w:lineRule="exact"/>
        <w:ind w:firstLine="0" w:firstLineChars="0"/>
        <w:rPr>
          <w:rFonts w:ascii="仿宋" w:hAnsi="仿宋" w:eastAsia="仿宋" w:cs="仿宋"/>
          <w:b/>
          <w:sz w:val="28"/>
          <w:szCs w:val="28"/>
        </w:rPr>
      </w:pPr>
      <w:r>
        <w:rPr>
          <w:rFonts w:hint="eastAsia" w:ascii="仿宋" w:hAnsi="仿宋" w:eastAsia="仿宋" w:cs="仿宋"/>
          <w:b/>
          <w:sz w:val="28"/>
          <w:szCs w:val="28"/>
        </w:rPr>
        <w:t>13.合同终止与解除</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13.2</w:t>
      </w:r>
      <w:r>
        <w:rPr>
          <w:rFonts w:hint="eastAsia" w:ascii="仿宋" w:hAnsi="仿宋" w:eastAsia="仿宋" w:cs="仿宋"/>
          <w:sz w:val="28"/>
          <w:szCs w:val="28"/>
        </w:rPr>
        <w:tab/>
      </w:r>
      <w:r>
        <w:rPr>
          <w:rFonts w:hint="eastAsia" w:ascii="仿宋" w:hAnsi="仿宋" w:eastAsia="仿宋" w:cs="仿宋"/>
          <w:sz w:val="28"/>
          <w:szCs w:val="28"/>
        </w:rPr>
        <w:t>除本合同通用条款约定的情形外，乙方有以下行为之一的，甲方有权单方解除合同，并要求乙方赔偿因此造成的损失，且乙方缴纳的履约保证金（若有）不予以退还：</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u w:val="single"/>
        </w:rPr>
        <w:t xml:space="preserve">              /            </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13.3</w:t>
      </w:r>
      <w:r>
        <w:rPr>
          <w:rFonts w:hint="eastAsia" w:ascii="仿宋" w:hAnsi="仿宋" w:eastAsia="仿宋" w:cs="仿宋"/>
          <w:sz w:val="28"/>
          <w:szCs w:val="28"/>
        </w:rPr>
        <w:tab/>
      </w:r>
      <w:r>
        <w:rPr>
          <w:rFonts w:hint="eastAsia" w:ascii="仿宋" w:hAnsi="仿宋" w:eastAsia="仿宋" w:cs="仿宋"/>
          <w:sz w:val="28"/>
          <w:szCs w:val="28"/>
        </w:rPr>
        <w:t>除本合同通用条款约定的情形外，乙方有下列违法行为之一的，甲方有权单方解除合同，并要求乙方赔偿因此造成的损失，乙方缴纳的履约保证金（若有）不予以退还：</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 xml:space="preserve">（1）  </w:t>
      </w:r>
      <w:r>
        <w:rPr>
          <w:rFonts w:hint="eastAsia" w:ascii="仿宋" w:hAnsi="仿宋" w:eastAsia="仿宋" w:cs="仿宋"/>
          <w:sz w:val="28"/>
          <w:szCs w:val="28"/>
          <w:u w:val="single"/>
        </w:rPr>
        <w:t xml:space="preserve">              /            </w:t>
      </w:r>
    </w:p>
    <w:p>
      <w:pPr>
        <w:spacing w:line="560" w:lineRule="exact"/>
        <w:jc w:val="left"/>
        <w:rPr>
          <w:rFonts w:ascii="仿宋" w:hAnsi="仿宋" w:eastAsia="仿宋" w:cs="仿宋"/>
          <w:sz w:val="28"/>
          <w:szCs w:val="28"/>
        </w:rPr>
      </w:pPr>
      <w:r>
        <w:rPr>
          <w:rFonts w:hint="eastAsia" w:ascii="仿宋" w:hAnsi="仿宋" w:eastAsia="仿宋" w:cs="仿宋"/>
          <w:sz w:val="28"/>
          <w:szCs w:val="28"/>
        </w:rPr>
        <w:t>13.5 其他约定：/</w:t>
      </w:r>
    </w:p>
    <w:p>
      <w:pPr>
        <w:spacing w:line="560" w:lineRule="exact"/>
        <w:jc w:val="left"/>
        <w:rPr>
          <w:rFonts w:ascii="仿宋" w:hAnsi="仿宋" w:eastAsia="仿宋" w:cs="仿宋"/>
          <w:sz w:val="28"/>
          <w:szCs w:val="28"/>
        </w:rPr>
      </w:pPr>
      <w:r>
        <w:rPr>
          <w:rFonts w:hint="eastAsia" w:ascii="仿宋" w:hAnsi="仿宋" w:eastAsia="仿宋" w:cs="仿宋"/>
          <w:sz w:val="28"/>
          <w:szCs w:val="28"/>
        </w:rPr>
        <w:t>13.6 补充约定：/</w:t>
      </w:r>
    </w:p>
    <w:p>
      <w:pPr>
        <w:spacing w:line="560" w:lineRule="exact"/>
        <w:jc w:val="left"/>
        <w:rPr>
          <w:rFonts w:ascii="仿宋" w:hAnsi="仿宋" w:eastAsia="仿宋" w:cs="仿宋"/>
          <w:sz w:val="28"/>
          <w:szCs w:val="28"/>
        </w:rPr>
      </w:pPr>
      <w:r>
        <w:rPr>
          <w:rFonts w:hint="eastAsia" w:ascii="仿宋" w:hAnsi="仿宋" w:eastAsia="仿宋" w:cs="仿宋"/>
          <w:sz w:val="28"/>
          <w:szCs w:val="28"/>
        </w:rPr>
        <w:t>附件：</w:t>
      </w:r>
    </w:p>
    <w:p>
      <w:pPr>
        <w:spacing w:line="560" w:lineRule="exact"/>
        <w:jc w:val="left"/>
        <w:rPr>
          <w:rFonts w:ascii="仿宋" w:hAnsi="仿宋" w:eastAsia="仿宋" w:cs="仿宋"/>
          <w:sz w:val="28"/>
          <w:szCs w:val="28"/>
        </w:rPr>
      </w:pPr>
      <w:r>
        <w:rPr>
          <w:rFonts w:hint="eastAsia" w:ascii="仿宋" w:hAnsi="仿宋" w:eastAsia="仿宋" w:cs="仿宋"/>
          <w:sz w:val="28"/>
          <w:szCs w:val="28"/>
        </w:rPr>
        <w:t>1、保养热水机组清单</w:t>
      </w:r>
    </w:p>
    <w:p>
      <w:pPr>
        <w:spacing w:line="560" w:lineRule="exact"/>
        <w:jc w:val="left"/>
        <w:rPr>
          <w:rFonts w:ascii="仿宋" w:hAnsi="仿宋" w:eastAsia="仿宋" w:cs="仿宋"/>
          <w:sz w:val="28"/>
          <w:szCs w:val="28"/>
        </w:rPr>
      </w:pPr>
      <w:r>
        <w:rPr>
          <w:rFonts w:hint="eastAsia" w:ascii="仿宋" w:hAnsi="仿宋" w:eastAsia="仿宋" w:cs="仿宋"/>
          <w:sz w:val="28"/>
          <w:szCs w:val="28"/>
        </w:rPr>
        <w:t>2、热水机组配件价格清单</w:t>
      </w:r>
    </w:p>
    <w:p>
      <w:pPr>
        <w:spacing w:line="560" w:lineRule="exact"/>
        <w:jc w:val="left"/>
        <w:rPr>
          <w:rFonts w:ascii="仿宋" w:hAnsi="仿宋" w:eastAsia="仿宋" w:cs="仿宋"/>
          <w:sz w:val="28"/>
          <w:szCs w:val="28"/>
        </w:rPr>
      </w:pPr>
      <w:r>
        <w:rPr>
          <w:rFonts w:hint="eastAsia" w:ascii="仿宋" w:hAnsi="仿宋" w:eastAsia="仿宋" w:cs="仿宋"/>
          <w:sz w:val="28"/>
          <w:szCs w:val="28"/>
        </w:rPr>
        <w:t>3、设备维护明细和要求</w:t>
      </w:r>
    </w:p>
    <w:p>
      <w:pPr>
        <w:spacing w:line="560" w:lineRule="exact"/>
        <w:jc w:val="left"/>
        <w:rPr>
          <w:rFonts w:ascii="仿宋" w:hAnsi="仿宋" w:eastAsia="仿宋" w:cs="仿宋"/>
          <w:sz w:val="28"/>
          <w:szCs w:val="28"/>
        </w:rPr>
      </w:pPr>
      <w:r>
        <w:rPr>
          <w:rFonts w:hint="eastAsia" w:ascii="仿宋" w:hAnsi="仿宋" w:eastAsia="仿宋" w:cs="仿宋"/>
          <w:sz w:val="28"/>
          <w:szCs w:val="28"/>
        </w:rPr>
        <w:t>4、廉洁自律承诺书</w:t>
      </w:r>
    </w:p>
    <w:p>
      <w:pPr>
        <w:spacing w:line="560" w:lineRule="exact"/>
        <w:jc w:val="left"/>
        <w:rPr>
          <w:rFonts w:ascii="仿宋" w:hAnsi="仿宋" w:eastAsia="仿宋" w:cs="仿宋"/>
          <w:sz w:val="28"/>
          <w:szCs w:val="28"/>
        </w:rPr>
      </w:pPr>
      <w:r>
        <w:rPr>
          <w:rFonts w:hint="eastAsia" w:ascii="仿宋" w:hAnsi="仿宋" w:eastAsia="仿宋" w:cs="仿宋"/>
          <w:sz w:val="28"/>
          <w:szCs w:val="28"/>
        </w:rPr>
        <w:t>5、保密承诺书</w:t>
      </w:r>
    </w:p>
    <w:p>
      <w:pPr>
        <w:spacing w:line="560" w:lineRule="exact"/>
        <w:jc w:val="left"/>
        <w:rPr>
          <w:rFonts w:ascii="仿宋" w:hAnsi="仿宋" w:eastAsia="仿宋" w:cs="仿宋"/>
          <w:sz w:val="28"/>
          <w:szCs w:val="28"/>
        </w:rPr>
      </w:pPr>
      <w:r>
        <w:rPr>
          <w:rFonts w:hint="eastAsia" w:ascii="仿宋" w:hAnsi="仿宋" w:eastAsia="仿宋" w:cs="仿宋"/>
          <w:sz w:val="28"/>
          <w:szCs w:val="28"/>
        </w:rPr>
        <w:t>6、维保服务季度考核标准细则</w:t>
      </w:r>
    </w:p>
    <w:p>
      <w:pPr>
        <w:spacing w:line="560" w:lineRule="exact"/>
        <w:jc w:val="left"/>
        <w:rPr>
          <w:rFonts w:ascii="仿宋" w:hAnsi="仿宋" w:eastAsia="仿宋" w:cs="仿宋"/>
          <w:sz w:val="28"/>
          <w:szCs w:val="28"/>
        </w:rPr>
      </w:pPr>
      <w:r>
        <w:rPr>
          <w:rFonts w:hint="eastAsia" w:ascii="仿宋" w:hAnsi="仿宋" w:eastAsia="仿宋" w:cs="仿宋"/>
          <w:sz w:val="28"/>
          <w:szCs w:val="28"/>
        </w:rPr>
        <w:t>7、机场公司业务外包项目合约监管考核指南（试行）</w:t>
      </w:r>
    </w:p>
    <w:p>
      <w:pPr>
        <w:spacing w:line="560" w:lineRule="exact"/>
        <w:rPr>
          <w:rFonts w:ascii="仿宋" w:hAnsi="仿宋" w:eastAsia="仿宋" w:cs="仿宋"/>
          <w:sz w:val="28"/>
          <w:szCs w:val="28"/>
        </w:rPr>
      </w:pPr>
      <w:r>
        <w:rPr>
          <w:rFonts w:hint="eastAsia" w:ascii="仿宋" w:hAnsi="仿宋" w:eastAsia="仿宋" w:cs="仿宋"/>
          <w:sz w:val="28"/>
          <w:szCs w:val="28"/>
        </w:rPr>
        <w:t>上述附件均是合同的组成部分，与合同具有同等法律效力。</w:t>
      </w:r>
    </w:p>
    <w:p>
      <w:pPr>
        <w:spacing w:line="560" w:lineRule="exact"/>
        <w:rPr>
          <w:rFonts w:ascii="仿宋" w:hAnsi="仿宋" w:eastAsia="仿宋" w:cs="仿宋"/>
          <w:sz w:val="28"/>
          <w:szCs w:val="28"/>
        </w:rPr>
      </w:pPr>
    </w:p>
    <w:p>
      <w:pPr>
        <w:widowControl/>
        <w:jc w:val="left"/>
        <w:rPr>
          <w:rFonts w:ascii="仿宋" w:hAnsi="仿宋" w:eastAsia="仿宋" w:cs="仿宋"/>
          <w:sz w:val="28"/>
          <w:szCs w:val="28"/>
        </w:rPr>
      </w:pPr>
      <w:r>
        <w:rPr>
          <w:rFonts w:hint="eastAsia" w:ascii="仿宋" w:hAnsi="仿宋" w:eastAsia="仿宋" w:cs="仿宋"/>
          <w:sz w:val="28"/>
          <w:szCs w:val="28"/>
        </w:rPr>
        <w:t>附件1：保养热水机组清单</w:t>
      </w:r>
    </w:p>
    <w:p>
      <w:pPr>
        <w:pStyle w:val="80"/>
        <w:spacing w:line="560" w:lineRule="exact"/>
        <w:ind w:firstLine="562"/>
        <w:rPr>
          <w:rFonts w:ascii="仿宋" w:hAnsi="仿宋" w:eastAsia="仿宋" w:cs="仿宋"/>
          <w:b/>
          <w:color w:val="auto"/>
          <w:sz w:val="28"/>
          <w:szCs w:val="28"/>
        </w:rPr>
      </w:pPr>
    </w:p>
    <w:p>
      <w:pPr>
        <w:pStyle w:val="80"/>
        <w:spacing w:line="560" w:lineRule="exact"/>
        <w:ind w:firstLine="562"/>
        <w:rPr>
          <w:rFonts w:ascii="仿宋" w:hAnsi="仿宋" w:eastAsia="仿宋" w:cs="仿宋"/>
          <w:b/>
          <w:color w:val="auto"/>
          <w:sz w:val="28"/>
          <w:szCs w:val="28"/>
        </w:rPr>
      </w:pPr>
    </w:p>
    <w:p>
      <w:pPr>
        <w:pStyle w:val="80"/>
        <w:spacing w:line="560" w:lineRule="exact"/>
        <w:ind w:firstLine="562"/>
        <w:rPr>
          <w:rFonts w:ascii="仿宋" w:hAnsi="仿宋" w:eastAsia="仿宋" w:cs="仿宋"/>
          <w:b/>
          <w:color w:val="auto"/>
          <w:sz w:val="28"/>
          <w:szCs w:val="28"/>
        </w:rPr>
      </w:pPr>
    </w:p>
    <w:tbl>
      <w:tblPr>
        <w:tblStyle w:val="4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840"/>
        <w:gridCol w:w="1986"/>
        <w:gridCol w:w="568"/>
        <w:gridCol w:w="1984"/>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04" w:hRule="atLeast"/>
        </w:trPr>
        <w:tc>
          <w:tcPr>
            <w:tcW w:w="959" w:type="dxa"/>
            <w:vAlign w:val="center"/>
          </w:tcPr>
          <w:p>
            <w:pPr>
              <w:spacing w:line="360" w:lineRule="auto"/>
              <w:ind w:right="-40" w:rightChars="-19"/>
              <w:jc w:val="center"/>
              <w:rPr>
                <w:rFonts w:ascii="仿宋" w:hAnsi="仿宋" w:eastAsia="仿宋" w:cs="仿宋"/>
                <w:spacing w:val="10"/>
                <w:sz w:val="28"/>
              </w:rPr>
            </w:pPr>
            <w:r>
              <w:rPr>
                <w:rFonts w:hint="eastAsia" w:ascii="仿宋" w:hAnsi="仿宋" w:eastAsia="仿宋" w:cs="仿宋"/>
                <w:spacing w:val="10"/>
                <w:sz w:val="28"/>
              </w:rPr>
              <w:t>序号</w:t>
            </w:r>
          </w:p>
        </w:tc>
        <w:tc>
          <w:tcPr>
            <w:tcW w:w="1840" w:type="dxa"/>
            <w:vAlign w:val="center"/>
          </w:tcPr>
          <w:p>
            <w:pPr>
              <w:spacing w:line="360" w:lineRule="auto"/>
              <w:ind w:right="-40" w:rightChars="-19"/>
              <w:jc w:val="center"/>
              <w:rPr>
                <w:rFonts w:ascii="仿宋" w:hAnsi="仿宋" w:eastAsia="仿宋" w:cs="仿宋"/>
                <w:spacing w:val="10"/>
                <w:sz w:val="28"/>
              </w:rPr>
            </w:pPr>
            <w:r>
              <w:rPr>
                <w:rFonts w:hint="eastAsia" w:ascii="仿宋" w:hAnsi="仿宋" w:eastAsia="仿宋" w:cs="仿宋"/>
                <w:spacing w:val="10"/>
                <w:sz w:val="28"/>
              </w:rPr>
              <w:t>位置</w:t>
            </w:r>
          </w:p>
        </w:tc>
        <w:tc>
          <w:tcPr>
            <w:tcW w:w="1986" w:type="dxa"/>
            <w:vAlign w:val="center"/>
          </w:tcPr>
          <w:p>
            <w:pPr>
              <w:spacing w:line="360" w:lineRule="auto"/>
              <w:ind w:right="-40" w:rightChars="-19"/>
              <w:jc w:val="center"/>
              <w:rPr>
                <w:rFonts w:ascii="仿宋" w:hAnsi="仿宋" w:eastAsia="仿宋" w:cs="仿宋"/>
                <w:spacing w:val="10"/>
                <w:sz w:val="28"/>
              </w:rPr>
            </w:pPr>
            <w:r>
              <w:rPr>
                <w:rFonts w:hint="eastAsia" w:ascii="仿宋" w:hAnsi="仿宋" w:eastAsia="仿宋" w:cs="仿宋"/>
                <w:spacing w:val="10"/>
                <w:sz w:val="28"/>
              </w:rPr>
              <w:t>品牌型号</w:t>
            </w:r>
          </w:p>
        </w:tc>
        <w:tc>
          <w:tcPr>
            <w:tcW w:w="568" w:type="dxa"/>
            <w:vAlign w:val="center"/>
          </w:tcPr>
          <w:p>
            <w:pPr>
              <w:spacing w:line="360" w:lineRule="auto"/>
              <w:ind w:right="-40" w:rightChars="-19"/>
              <w:jc w:val="center"/>
              <w:rPr>
                <w:rFonts w:ascii="仿宋" w:hAnsi="仿宋" w:eastAsia="仿宋" w:cs="仿宋"/>
                <w:spacing w:val="10"/>
                <w:sz w:val="28"/>
              </w:rPr>
            </w:pPr>
            <w:r>
              <w:rPr>
                <w:rFonts w:hint="eastAsia" w:ascii="仿宋" w:hAnsi="仿宋" w:eastAsia="仿宋" w:cs="仿宋"/>
                <w:spacing w:val="10"/>
                <w:sz w:val="28"/>
              </w:rPr>
              <w:t>数量</w:t>
            </w:r>
          </w:p>
        </w:tc>
        <w:tc>
          <w:tcPr>
            <w:tcW w:w="1984" w:type="dxa"/>
            <w:vAlign w:val="center"/>
          </w:tcPr>
          <w:p>
            <w:pPr>
              <w:spacing w:line="360" w:lineRule="auto"/>
              <w:ind w:right="-40" w:rightChars="-19"/>
              <w:jc w:val="center"/>
              <w:rPr>
                <w:rFonts w:ascii="仿宋" w:hAnsi="仿宋" w:eastAsia="仿宋" w:cs="仿宋"/>
                <w:spacing w:val="10"/>
                <w:sz w:val="28"/>
              </w:rPr>
            </w:pPr>
            <w:r>
              <w:rPr>
                <w:rFonts w:hint="eastAsia" w:ascii="仿宋" w:hAnsi="仿宋" w:eastAsia="仿宋" w:cs="仿宋"/>
                <w:spacing w:val="10"/>
                <w:sz w:val="28"/>
              </w:rPr>
              <w:t>制热量</w:t>
            </w:r>
          </w:p>
        </w:tc>
        <w:tc>
          <w:tcPr>
            <w:tcW w:w="1185" w:type="dxa"/>
            <w:vAlign w:val="center"/>
          </w:tcPr>
          <w:p>
            <w:pPr>
              <w:spacing w:line="360" w:lineRule="auto"/>
              <w:ind w:right="-40" w:rightChars="-19"/>
              <w:jc w:val="center"/>
              <w:rPr>
                <w:rFonts w:ascii="仿宋" w:hAnsi="仿宋" w:eastAsia="仿宋" w:cs="仿宋"/>
                <w:spacing w:val="10"/>
                <w:sz w:val="28"/>
              </w:rPr>
            </w:pPr>
            <w:r>
              <w:rPr>
                <w:rFonts w:hint="eastAsia" w:ascii="仿宋" w:hAnsi="仿宋" w:eastAsia="仿宋" w:cs="仿宋"/>
                <w:spacing w:val="10"/>
                <w:sz w:val="28"/>
              </w:rPr>
              <w:t>燃料</w:t>
            </w:r>
          </w:p>
          <w:p>
            <w:pPr>
              <w:spacing w:line="360" w:lineRule="auto"/>
              <w:ind w:right="-40" w:rightChars="-19"/>
              <w:jc w:val="center"/>
              <w:rPr>
                <w:rFonts w:ascii="仿宋" w:hAnsi="仿宋" w:eastAsia="仿宋" w:cs="仿宋"/>
                <w:spacing w:val="10"/>
                <w:sz w:val="28"/>
              </w:rPr>
            </w:pPr>
            <w:r>
              <w:rPr>
                <w:rFonts w:hint="eastAsia" w:ascii="仿宋" w:hAnsi="仿宋" w:eastAsia="仿宋" w:cs="仿宋"/>
                <w:spacing w:val="10"/>
                <w:sz w:val="28"/>
              </w:rPr>
              <w:t>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959" w:type="dxa"/>
            <w:vAlign w:val="center"/>
          </w:tcPr>
          <w:p>
            <w:pPr>
              <w:spacing w:line="360" w:lineRule="auto"/>
              <w:ind w:right="-40" w:rightChars="-19"/>
              <w:jc w:val="center"/>
              <w:rPr>
                <w:rFonts w:ascii="仿宋" w:hAnsi="仿宋" w:eastAsia="仿宋" w:cs="仿宋"/>
                <w:spacing w:val="10"/>
                <w:sz w:val="28"/>
              </w:rPr>
            </w:pPr>
            <w:r>
              <w:rPr>
                <w:rFonts w:hint="eastAsia" w:ascii="仿宋" w:hAnsi="仿宋" w:eastAsia="仿宋" w:cs="仿宋"/>
                <w:spacing w:val="10"/>
                <w:sz w:val="28"/>
              </w:rPr>
              <w:t>1</w:t>
            </w:r>
          </w:p>
        </w:tc>
        <w:tc>
          <w:tcPr>
            <w:tcW w:w="1840" w:type="dxa"/>
            <w:vAlign w:val="center"/>
          </w:tcPr>
          <w:p>
            <w:pPr>
              <w:spacing w:line="360" w:lineRule="auto"/>
              <w:ind w:right="-40" w:rightChars="-19"/>
              <w:jc w:val="center"/>
              <w:rPr>
                <w:rFonts w:ascii="仿宋" w:hAnsi="仿宋" w:eastAsia="仿宋" w:cs="仿宋"/>
                <w:spacing w:val="10"/>
                <w:sz w:val="28"/>
              </w:rPr>
            </w:pPr>
            <w:r>
              <w:rPr>
                <w:rFonts w:hint="eastAsia" w:ascii="仿宋" w:hAnsi="仿宋" w:eastAsia="仿宋" w:cs="仿宋"/>
                <w:spacing w:val="10"/>
                <w:sz w:val="28"/>
              </w:rPr>
              <w:t>T2动力机房</w:t>
            </w:r>
          </w:p>
        </w:tc>
        <w:tc>
          <w:tcPr>
            <w:tcW w:w="1986" w:type="dxa"/>
            <w:vAlign w:val="center"/>
          </w:tcPr>
          <w:p>
            <w:pPr>
              <w:spacing w:line="360" w:lineRule="auto"/>
              <w:ind w:right="-40" w:rightChars="-19"/>
              <w:jc w:val="center"/>
              <w:rPr>
                <w:rFonts w:ascii="仿宋" w:hAnsi="仿宋" w:eastAsia="仿宋" w:cs="仿宋"/>
                <w:spacing w:val="10"/>
                <w:sz w:val="28"/>
              </w:rPr>
            </w:pPr>
            <w:r>
              <w:rPr>
                <w:rFonts w:hint="eastAsia" w:ascii="仿宋" w:hAnsi="仿宋" w:eastAsia="仿宋" w:cs="仿宋"/>
                <w:spacing w:val="10"/>
                <w:sz w:val="28"/>
              </w:rPr>
              <w:t>力聚ZRY(Q)-240N</w:t>
            </w:r>
          </w:p>
        </w:tc>
        <w:tc>
          <w:tcPr>
            <w:tcW w:w="568" w:type="dxa"/>
            <w:vAlign w:val="center"/>
          </w:tcPr>
          <w:p>
            <w:pPr>
              <w:spacing w:line="360" w:lineRule="auto"/>
              <w:ind w:right="-40" w:rightChars="-19"/>
              <w:jc w:val="center"/>
              <w:rPr>
                <w:rFonts w:ascii="仿宋" w:hAnsi="仿宋" w:eastAsia="仿宋" w:cs="仿宋"/>
                <w:spacing w:val="10"/>
                <w:sz w:val="28"/>
              </w:rPr>
            </w:pPr>
            <w:r>
              <w:rPr>
                <w:rFonts w:hint="eastAsia" w:ascii="仿宋" w:hAnsi="仿宋" w:eastAsia="仿宋" w:cs="仿宋"/>
                <w:spacing w:val="10"/>
                <w:sz w:val="28"/>
              </w:rPr>
              <w:t>5</w:t>
            </w:r>
          </w:p>
        </w:tc>
        <w:tc>
          <w:tcPr>
            <w:tcW w:w="1984" w:type="dxa"/>
            <w:vAlign w:val="center"/>
          </w:tcPr>
          <w:p>
            <w:pPr>
              <w:spacing w:line="360" w:lineRule="auto"/>
              <w:ind w:right="-40" w:rightChars="-19"/>
              <w:jc w:val="center"/>
              <w:rPr>
                <w:rFonts w:ascii="仿宋" w:hAnsi="仿宋" w:eastAsia="仿宋" w:cs="仿宋"/>
                <w:spacing w:val="10"/>
                <w:sz w:val="28"/>
              </w:rPr>
            </w:pPr>
            <w:r>
              <w:rPr>
                <w:rFonts w:hint="eastAsia" w:ascii="仿宋" w:hAnsi="仿宋" w:eastAsia="仿宋" w:cs="仿宋"/>
                <w:spacing w:val="10"/>
                <w:sz w:val="28"/>
              </w:rPr>
              <w:t>240*104cal/h</w:t>
            </w:r>
          </w:p>
        </w:tc>
        <w:tc>
          <w:tcPr>
            <w:tcW w:w="1185" w:type="dxa"/>
            <w:vAlign w:val="center"/>
          </w:tcPr>
          <w:p>
            <w:pPr>
              <w:spacing w:line="360" w:lineRule="auto"/>
              <w:ind w:right="-40" w:rightChars="-19"/>
              <w:jc w:val="center"/>
              <w:rPr>
                <w:rFonts w:ascii="仿宋" w:hAnsi="仿宋" w:eastAsia="仿宋" w:cs="仿宋"/>
                <w:spacing w:val="10"/>
                <w:sz w:val="28"/>
              </w:rPr>
            </w:pPr>
            <w:r>
              <w:rPr>
                <w:rFonts w:hint="eastAsia" w:ascii="仿宋" w:hAnsi="仿宋" w:eastAsia="仿宋" w:cs="仿宋"/>
                <w:spacing w:val="10"/>
                <w:sz w:val="28"/>
              </w:rPr>
              <w:t>天然气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959" w:type="dxa"/>
            <w:vAlign w:val="center"/>
          </w:tcPr>
          <w:p>
            <w:pPr>
              <w:spacing w:line="360" w:lineRule="auto"/>
              <w:ind w:right="-40" w:rightChars="-19"/>
              <w:jc w:val="center"/>
              <w:rPr>
                <w:rFonts w:ascii="仿宋" w:hAnsi="仿宋" w:eastAsia="仿宋" w:cs="仿宋"/>
                <w:spacing w:val="10"/>
                <w:sz w:val="28"/>
              </w:rPr>
            </w:pPr>
            <w:r>
              <w:rPr>
                <w:rFonts w:hint="eastAsia" w:ascii="仿宋" w:hAnsi="仿宋" w:eastAsia="仿宋" w:cs="仿宋"/>
                <w:spacing w:val="10"/>
                <w:sz w:val="28"/>
              </w:rPr>
              <w:t>2</w:t>
            </w:r>
          </w:p>
        </w:tc>
        <w:tc>
          <w:tcPr>
            <w:tcW w:w="1840" w:type="dxa"/>
            <w:vAlign w:val="center"/>
          </w:tcPr>
          <w:p>
            <w:pPr>
              <w:spacing w:line="360" w:lineRule="auto"/>
              <w:ind w:left="720" w:right="-40" w:rightChars="-19" w:hanging="720"/>
              <w:jc w:val="center"/>
              <w:rPr>
                <w:rFonts w:ascii="仿宋" w:hAnsi="仿宋" w:eastAsia="仿宋" w:cs="仿宋"/>
                <w:spacing w:val="10"/>
                <w:sz w:val="28"/>
              </w:rPr>
            </w:pPr>
            <w:r>
              <w:rPr>
                <w:rFonts w:hint="eastAsia" w:ascii="仿宋" w:hAnsi="仿宋" w:eastAsia="仿宋" w:cs="仿宋"/>
                <w:spacing w:val="10"/>
                <w:sz w:val="28"/>
              </w:rPr>
              <w:t>T3动力机房</w:t>
            </w:r>
          </w:p>
        </w:tc>
        <w:tc>
          <w:tcPr>
            <w:tcW w:w="1986" w:type="dxa"/>
            <w:vAlign w:val="center"/>
          </w:tcPr>
          <w:p>
            <w:pPr>
              <w:spacing w:line="360" w:lineRule="auto"/>
              <w:ind w:right="-40" w:rightChars="-19"/>
              <w:jc w:val="center"/>
              <w:rPr>
                <w:rFonts w:ascii="仿宋" w:hAnsi="仿宋" w:eastAsia="仿宋" w:cs="仿宋"/>
                <w:spacing w:val="10"/>
                <w:sz w:val="28"/>
              </w:rPr>
            </w:pPr>
            <w:r>
              <w:rPr>
                <w:rFonts w:hint="eastAsia" w:ascii="仿宋" w:hAnsi="仿宋" w:eastAsia="仿宋" w:cs="仿宋"/>
                <w:spacing w:val="10"/>
                <w:sz w:val="28"/>
              </w:rPr>
              <w:t>力聚ZRQ-390N-L</w:t>
            </w:r>
          </w:p>
        </w:tc>
        <w:tc>
          <w:tcPr>
            <w:tcW w:w="568" w:type="dxa"/>
            <w:vAlign w:val="center"/>
          </w:tcPr>
          <w:p>
            <w:pPr>
              <w:spacing w:line="360" w:lineRule="auto"/>
              <w:ind w:right="-40" w:rightChars="-19"/>
              <w:jc w:val="center"/>
              <w:rPr>
                <w:rFonts w:ascii="仿宋" w:hAnsi="仿宋" w:eastAsia="仿宋" w:cs="仿宋"/>
                <w:spacing w:val="10"/>
                <w:sz w:val="28"/>
              </w:rPr>
            </w:pPr>
            <w:r>
              <w:rPr>
                <w:rFonts w:hint="eastAsia" w:ascii="仿宋" w:hAnsi="仿宋" w:eastAsia="仿宋" w:cs="仿宋"/>
                <w:spacing w:val="10"/>
                <w:sz w:val="28"/>
              </w:rPr>
              <w:t>4</w:t>
            </w:r>
          </w:p>
        </w:tc>
        <w:tc>
          <w:tcPr>
            <w:tcW w:w="1984" w:type="dxa"/>
            <w:vAlign w:val="center"/>
          </w:tcPr>
          <w:p>
            <w:pPr>
              <w:spacing w:line="360" w:lineRule="auto"/>
              <w:ind w:right="-40" w:rightChars="-19"/>
              <w:jc w:val="center"/>
              <w:rPr>
                <w:rFonts w:ascii="仿宋" w:hAnsi="仿宋" w:eastAsia="仿宋" w:cs="仿宋"/>
                <w:spacing w:val="10"/>
                <w:sz w:val="28"/>
              </w:rPr>
            </w:pPr>
            <w:r>
              <w:rPr>
                <w:rFonts w:hint="eastAsia" w:ascii="仿宋" w:hAnsi="仿宋" w:eastAsia="仿宋" w:cs="仿宋"/>
                <w:spacing w:val="10"/>
                <w:sz w:val="28"/>
              </w:rPr>
              <w:t>390*104cal/h</w:t>
            </w:r>
          </w:p>
        </w:tc>
        <w:tc>
          <w:tcPr>
            <w:tcW w:w="1185" w:type="dxa"/>
            <w:vAlign w:val="center"/>
          </w:tcPr>
          <w:p>
            <w:pPr>
              <w:spacing w:line="360" w:lineRule="auto"/>
              <w:ind w:right="-40" w:rightChars="-19"/>
              <w:jc w:val="center"/>
              <w:rPr>
                <w:rFonts w:ascii="仿宋" w:hAnsi="仿宋" w:eastAsia="仿宋" w:cs="仿宋"/>
                <w:spacing w:val="10"/>
                <w:sz w:val="28"/>
              </w:rPr>
            </w:pPr>
            <w:r>
              <w:rPr>
                <w:rFonts w:hint="eastAsia" w:ascii="仿宋" w:hAnsi="仿宋" w:eastAsia="仿宋" w:cs="仿宋"/>
                <w:spacing w:val="10"/>
                <w:sz w:val="28"/>
              </w:rPr>
              <w:t>天然气</w:t>
            </w:r>
          </w:p>
        </w:tc>
      </w:tr>
    </w:tbl>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pStyle w:val="80"/>
        <w:spacing w:line="560" w:lineRule="exact"/>
        <w:ind w:firstLine="0" w:firstLineChars="0"/>
        <w:rPr>
          <w:rFonts w:ascii="仿宋" w:hAnsi="仿宋" w:eastAsia="仿宋" w:cs="仿宋"/>
          <w:sz w:val="28"/>
          <w:szCs w:val="28"/>
        </w:rPr>
      </w:pPr>
      <w:r>
        <w:rPr>
          <w:rFonts w:hint="eastAsia" w:ascii="仿宋" w:hAnsi="仿宋" w:eastAsia="仿宋" w:cs="仿宋"/>
          <w:sz w:val="28"/>
          <w:szCs w:val="28"/>
        </w:rPr>
        <w:t>附件2 ：</w:t>
      </w:r>
      <w:r>
        <w:rPr>
          <w:rFonts w:hint="eastAsia" w:ascii="仿宋" w:hAnsi="仿宋" w:eastAsia="仿宋" w:cs="仿宋"/>
          <w:spacing w:val="10"/>
          <w:sz w:val="28"/>
        </w:rPr>
        <w:t>热水机组配件价格清单</w:t>
      </w:r>
      <w:r>
        <w:rPr>
          <w:rFonts w:hint="eastAsia" w:ascii="仿宋" w:hAnsi="仿宋" w:eastAsia="仿宋" w:cs="仿宋"/>
          <w:b/>
          <w:spacing w:val="10"/>
          <w:sz w:val="28"/>
        </w:rPr>
        <w:t>（更换的配件按实计算，不计入总价）</w:t>
      </w:r>
    </w:p>
    <w:p>
      <w:pPr>
        <w:spacing w:line="560" w:lineRule="exact"/>
        <w:rPr>
          <w:rFonts w:ascii="仿宋" w:hAnsi="仿宋" w:eastAsia="仿宋" w:cs="仿宋"/>
          <w:sz w:val="28"/>
          <w:szCs w:val="28"/>
        </w:rPr>
      </w:pPr>
    </w:p>
    <w:p>
      <w:pPr>
        <w:snapToGrid w:val="0"/>
        <w:spacing w:line="360" w:lineRule="auto"/>
        <w:jc w:val="right"/>
        <w:rPr>
          <w:rFonts w:ascii="仿宋" w:hAnsi="仿宋" w:eastAsia="仿宋" w:cs="仿宋"/>
          <w:b/>
          <w:spacing w:val="10"/>
          <w:sz w:val="24"/>
          <w:szCs w:val="24"/>
        </w:rPr>
      </w:pPr>
      <w:r>
        <w:rPr>
          <w:rFonts w:hint="eastAsia" w:ascii="仿宋" w:hAnsi="仿宋" w:eastAsia="仿宋" w:cs="仿宋"/>
          <w:b/>
          <w:spacing w:val="10"/>
          <w:sz w:val="24"/>
          <w:szCs w:val="24"/>
        </w:rPr>
        <w:t>单位：元</w:t>
      </w:r>
      <w:r>
        <w:rPr>
          <w:rFonts w:hint="eastAsia" w:ascii="仿宋" w:hAnsi="仿宋" w:eastAsia="仿宋" w:cs="仿宋"/>
          <w:b/>
          <w:vanish/>
          <w:spacing w:val="10"/>
          <w:sz w:val="24"/>
          <w:szCs w:val="24"/>
        </w:rPr>
        <w:cr/>
      </w:r>
      <w:r>
        <w:rPr>
          <w:rFonts w:hint="eastAsia" w:ascii="仿宋" w:hAnsi="仿宋" w:eastAsia="仿宋" w:cs="仿宋"/>
          <w:b/>
          <w:vanish/>
          <w:spacing w:val="10"/>
          <w:sz w:val="24"/>
          <w:szCs w:val="24"/>
        </w:rPr>
        <w:t>求三组制箱，燃烧器，并用温度计测量泵体及电机轴承温度是否正常；</w:t>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p>
    <w:tbl>
      <w:tblPr>
        <w:tblStyle w:val="46"/>
        <w:tblW w:w="9780" w:type="dxa"/>
        <w:jc w:val="center"/>
        <w:tblInd w:w="0" w:type="dxa"/>
        <w:tblLayout w:type="fixed"/>
        <w:tblCellMar>
          <w:top w:w="15" w:type="dxa"/>
          <w:left w:w="108" w:type="dxa"/>
          <w:bottom w:w="15" w:type="dxa"/>
          <w:right w:w="108" w:type="dxa"/>
        </w:tblCellMar>
      </w:tblPr>
      <w:tblGrid>
        <w:gridCol w:w="615"/>
        <w:gridCol w:w="1440"/>
        <w:gridCol w:w="2250"/>
        <w:gridCol w:w="1800"/>
        <w:gridCol w:w="1515"/>
        <w:gridCol w:w="1080"/>
        <w:gridCol w:w="1080"/>
      </w:tblGrid>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12" w:space="0"/>
              <w:left w:val="single" w:color="000000" w:sz="12"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序号</w:t>
            </w:r>
          </w:p>
        </w:tc>
        <w:tc>
          <w:tcPr>
            <w:tcW w:w="1440" w:type="dxa"/>
            <w:tcBorders>
              <w:top w:val="single" w:color="000000" w:sz="12"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分类</w:t>
            </w:r>
          </w:p>
        </w:tc>
        <w:tc>
          <w:tcPr>
            <w:tcW w:w="2250" w:type="dxa"/>
            <w:tcBorders>
              <w:top w:val="single" w:color="000000" w:sz="12"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名称</w:t>
            </w:r>
          </w:p>
        </w:tc>
        <w:tc>
          <w:tcPr>
            <w:tcW w:w="1800" w:type="dxa"/>
            <w:tcBorders>
              <w:top w:val="single" w:color="000000" w:sz="12"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规格</w:t>
            </w:r>
          </w:p>
        </w:tc>
        <w:tc>
          <w:tcPr>
            <w:tcW w:w="1515" w:type="dxa"/>
            <w:tcBorders>
              <w:top w:val="single" w:color="000000" w:sz="12"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品牌</w:t>
            </w:r>
          </w:p>
        </w:tc>
        <w:tc>
          <w:tcPr>
            <w:tcW w:w="1080" w:type="dxa"/>
            <w:tcBorders>
              <w:top w:val="single" w:color="000000" w:sz="12"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报价</w:t>
            </w:r>
          </w:p>
        </w:tc>
        <w:tc>
          <w:tcPr>
            <w:tcW w:w="1080" w:type="dxa"/>
            <w:tcBorders>
              <w:top w:val="single" w:color="000000" w:sz="12"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质保</w:t>
            </w: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14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控制柜配件</w:t>
            </w: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转换开关</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三档ZB2 BD3C</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急停开关</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ZB2B</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报警灯</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DN16-22FS</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中间继电器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1套</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热保护器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LR2</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接触器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LC1 1210</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7</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行程开关</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特制</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8</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数字真空表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101～-101Kpa</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9</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温度传感器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特制PT100</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jc w:val="center"/>
              <w:rPr>
                <w:rFonts w:ascii="仿宋" w:hAnsi="仿宋" w:eastAsia="仿宋" w:cs="仿宋"/>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隔膜阀片</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特制DN15</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jc w:val="center"/>
              <w:rPr>
                <w:rFonts w:ascii="仿宋" w:hAnsi="仿宋" w:eastAsia="仿宋" w:cs="仿宋"/>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11</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隔膜阀片</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特制DN25</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jc w:val="center"/>
              <w:rPr>
                <w:rFonts w:ascii="仿宋" w:hAnsi="仿宋" w:eastAsia="仿宋" w:cs="仿宋"/>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12</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防爆片</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特制DN50</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jc w:val="center"/>
              <w:rPr>
                <w:rFonts w:ascii="仿宋" w:hAnsi="仿宋" w:eastAsia="仿宋" w:cs="仿宋"/>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13</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密封圈</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特制DN15</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jc w:val="center"/>
              <w:rPr>
                <w:rFonts w:ascii="仿宋" w:hAnsi="仿宋" w:eastAsia="仿宋" w:cs="仿宋"/>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14</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超温开关</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100℃</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jc w:val="center"/>
              <w:rPr>
                <w:rFonts w:ascii="仿宋" w:hAnsi="仿宋" w:eastAsia="仿宋" w:cs="仿宋"/>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15</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空气开关</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4P D63</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jc w:val="center"/>
              <w:rPr>
                <w:rFonts w:ascii="仿宋" w:hAnsi="仿宋" w:eastAsia="仿宋" w:cs="仿宋"/>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16</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真空泵</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直流24V</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17</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真空泵</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普通</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18</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水位视镜</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圆形</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19</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压力变送器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1~1.6Mpa</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20</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液胀式温度开关</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602031</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21</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直流电源</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DR系列</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jc w:val="center"/>
              <w:rPr>
                <w:rFonts w:ascii="仿宋" w:hAnsi="仿宋" w:eastAsia="仿宋" w:cs="仿宋"/>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22</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触摸屏</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TPC系列</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jc w:val="center"/>
              <w:rPr>
                <w:rFonts w:ascii="仿宋" w:hAnsi="仿宋" w:eastAsia="仿宋" w:cs="仿宋"/>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23</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PLC </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LJ6A型</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jc w:val="center"/>
              <w:rPr>
                <w:rFonts w:ascii="仿宋" w:hAnsi="仿宋" w:eastAsia="仿宋" w:cs="仿宋"/>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24</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PLC</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LJ8Q型</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jc w:val="center"/>
              <w:rPr>
                <w:rFonts w:ascii="仿宋" w:hAnsi="仿宋" w:eastAsia="仿宋" w:cs="仿宋"/>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25</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PLC </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TWDLCAA24DRF</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jc w:val="center"/>
              <w:rPr>
                <w:rFonts w:ascii="仿宋" w:hAnsi="仿宋" w:eastAsia="仿宋" w:cs="仿宋"/>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26</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温度模块</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TWDAMI4LT</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jc w:val="center"/>
              <w:rPr>
                <w:rFonts w:ascii="仿宋" w:hAnsi="仿宋" w:eastAsia="仿宋" w:cs="仿宋"/>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27</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压力模块</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TWDAMI2HT</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jc w:val="center"/>
              <w:rPr>
                <w:rFonts w:ascii="仿宋" w:hAnsi="仿宋" w:eastAsia="仿宋" w:cs="仿宋"/>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28</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温控表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E5CZ</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jc w:val="center"/>
              <w:rPr>
                <w:rFonts w:ascii="仿宋" w:hAnsi="仿宋" w:eastAsia="仿宋" w:cs="仿宋"/>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29</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仪表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P909</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30</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电热管</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15KW</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31</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电热管</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30KW</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32</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变频器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3KW</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33</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变频器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4KW</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34</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变频器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5.5KW</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35</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接触器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1500</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36</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母线熔断隔离开关</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33198</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37</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空气开关</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NSE630S</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38</w:t>
            </w:r>
          </w:p>
        </w:tc>
        <w:tc>
          <w:tcPr>
            <w:tcW w:w="1440" w:type="dxa"/>
            <w:vMerge w:val="restart"/>
            <w:tcBorders>
              <w:bottom w:val="single" w:color="000000" w:sz="12"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燃烧器配件</w:t>
            </w: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燃烧机喷嘴</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0.5-25﹟</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39</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点火变压器</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RS130以下</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40</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点火变压器</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RS190以上</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41</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油过滤器</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大型</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42</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油过滤器</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中型</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43</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油过滤器</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小型</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44</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油泵联轴器</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RL130以下</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45</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油泵联轴器</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RL190</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46</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点火棒</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RS130以下</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47</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点火棒</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RS190以上</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48</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离子棒</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RS34-RS44</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49</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离子棒</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RS130-RS50</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50</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离子棒</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RS190以上</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51</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油泵</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RL50以下</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52</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油泵</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RL70-130</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53</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油泵</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RL190</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54</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伺服电机</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SQM10.16562</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55</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伺服电机</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RS50以下</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56</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伺服电机</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RS70-130</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57</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伺服电机</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RS190</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58</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伺服电机</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GAS9</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59</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伺服电机</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RS400</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60</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程控器</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88.62A2</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61</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程控器</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88.62A2比调型</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62</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程控器</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1.333或1.322</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63</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程控器</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LMV37</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64</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电眼</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燃油</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65</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紫外线探头</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油气两用型</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66</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油路电磁阀</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RL190</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67</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油路电磁阀</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RL34-RL130</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68</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燃气双芯电磁阀组</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DN50</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69</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燃气双芯电磁阀组</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DN65</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70</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稳压阀</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DN40</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71</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稳压阀</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DN50</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72</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燃气过滤器</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DN40</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73</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燃气过滤器</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DN50</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74</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风压开关</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LGW3A2</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12"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75</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12"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气压开关</w:t>
            </w:r>
          </w:p>
        </w:tc>
        <w:tc>
          <w:tcPr>
            <w:tcW w:w="1800" w:type="dxa"/>
            <w:tcBorders>
              <w:bottom w:val="single" w:color="000000" w:sz="12"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GW150A5</w:t>
            </w:r>
          </w:p>
        </w:tc>
        <w:tc>
          <w:tcPr>
            <w:tcW w:w="1515" w:type="dxa"/>
            <w:tcBorders>
              <w:bottom w:val="single" w:color="000000" w:sz="12"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12"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12" w:space="0"/>
              <w:right w:val="single" w:color="000000" w:sz="12" w:space="0"/>
            </w:tcBorders>
          </w:tcPr>
          <w:p>
            <w:pPr>
              <w:widowControl/>
              <w:jc w:val="center"/>
              <w:rPr>
                <w:rFonts w:ascii="仿宋" w:hAnsi="仿宋" w:eastAsia="仿宋" w:cs="仿宋"/>
                <w:color w:val="000000"/>
                <w:kern w:val="0"/>
                <w:sz w:val="24"/>
                <w:szCs w:val="24"/>
              </w:rPr>
            </w:pPr>
          </w:p>
        </w:tc>
      </w:tr>
    </w:tbl>
    <w:p>
      <w:pPr>
        <w:pStyle w:val="80"/>
        <w:spacing w:line="560" w:lineRule="exact"/>
        <w:ind w:firstLine="0" w:firstLineChars="0"/>
        <w:rPr>
          <w:rFonts w:ascii="仿宋" w:hAnsi="仿宋" w:eastAsia="仿宋" w:cs="仿宋"/>
          <w:sz w:val="28"/>
          <w:szCs w:val="28"/>
        </w:rPr>
      </w:pPr>
    </w:p>
    <w:p>
      <w:pPr>
        <w:pStyle w:val="80"/>
        <w:spacing w:line="560" w:lineRule="exact"/>
        <w:ind w:firstLine="0" w:firstLineChars="0"/>
        <w:rPr>
          <w:rFonts w:ascii="仿宋" w:hAnsi="仿宋" w:eastAsia="仿宋" w:cs="仿宋"/>
          <w:sz w:val="28"/>
          <w:szCs w:val="28"/>
        </w:rPr>
      </w:pPr>
    </w:p>
    <w:p>
      <w:pPr>
        <w:pStyle w:val="80"/>
        <w:spacing w:line="560" w:lineRule="exact"/>
        <w:ind w:firstLine="0" w:firstLineChars="0"/>
        <w:rPr>
          <w:rFonts w:ascii="仿宋" w:hAnsi="仿宋" w:eastAsia="仿宋" w:cs="仿宋"/>
          <w:sz w:val="28"/>
          <w:szCs w:val="28"/>
        </w:rPr>
      </w:pPr>
    </w:p>
    <w:p>
      <w:pPr>
        <w:pStyle w:val="80"/>
        <w:spacing w:line="560" w:lineRule="exact"/>
        <w:ind w:firstLine="0" w:firstLineChars="0"/>
        <w:rPr>
          <w:rFonts w:ascii="仿宋" w:hAnsi="仿宋" w:eastAsia="仿宋" w:cs="仿宋"/>
          <w:sz w:val="28"/>
          <w:szCs w:val="28"/>
        </w:rPr>
      </w:pPr>
    </w:p>
    <w:p>
      <w:pPr>
        <w:pStyle w:val="80"/>
        <w:spacing w:line="560" w:lineRule="exact"/>
        <w:ind w:firstLine="0" w:firstLineChars="0"/>
        <w:rPr>
          <w:rFonts w:ascii="仿宋" w:hAnsi="仿宋" w:eastAsia="仿宋" w:cs="仿宋"/>
          <w:sz w:val="28"/>
          <w:szCs w:val="28"/>
        </w:rPr>
      </w:pPr>
    </w:p>
    <w:p>
      <w:pPr>
        <w:pStyle w:val="80"/>
        <w:spacing w:line="560" w:lineRule="exact"/>
        <w:ind w:firstLine="0" w:firstLineChars="0"/>
        <w:rPr>
          <w:rFonts w:ascii="仿宋" w:hAnsi="仿宋" w:eastAsia="仿宋" w:cs="仿宋"/>
          <w:sz w:val="28"/>
          <w:szCs w:val="28"/>
        </w:rPr>
      </w:pPr>
    </w:p>
    <w:p>
      <w:pPr>
        <w:pStyle w:val="80"/>
        <w:spacing w:line="560" w:lineRule="exact"/>
        <w:ind w:firstLine="0" w:firstLineChars="0"/>
        <w:rPr>
          <w:rFonts w:ascii="仿宋" w:hAnsi="仿宋" w:eastAsia="仿宋" w:cs="仿宋"/>
          <w:sz w:val="28"/>
          <w:szCs w:val="28"/>
        </w:rPr>
      </w:pPr>
    </w:p>
    <w:p>
      <w:pPr>
        <w:pStyle w:val="80"/>
        <w:spacing w:line="560" w:lineRule="exact"/>
        <w:ind w:firstLine="0" w:firstLineChars="0"/>
        <w:rPr>
          <w:rFonts w:ascii="仿宋" w:hAnsi="仿宋" w:eastAsia="仿宋" w:cs="仿宋"/>
          <w:sz w:val="28"/>
          <w:szCs w:val="28"/>
        </w:rPr>
      </w:pPr>
    </w:p>
    <w:p>
      <w:pPr>
        <w:pStyle w:val="80"/>
        <w:spacing w:line="560" w:lineRule="exact"/>
        <w:ind w:firstLine="0" w:firstLineChars="0"/>
        <w:rPr>
          <w:rFonts w:ascii="仿宋" w:hAnsi="仿宋" w:eastAsia="仿宋" w:cs="仿宋"/>
          <w:sz w:val="28"/>
          <w:szCs w:val="28"/>
        </w:rPr>
      </w:pPr>
    </w:p>
    <w:p>
      <w:pPr>
        <w:pStyle w:val="80"/>
        <w:spacing w:line="560" w:lineRule="exact"/>
        <w:ind w:firstLine="0" w:firstLineChars="0"/>
        <w:rPr>
          <w:rFonts w:ascii="仿宋" w:hAnsi="仿宋" w:eastAsia="仿宋" w:cs="仿宋"/>
          <w:sz w:val="28"/>
          <w:szCs w:val="28"/>
        </w:rPr>
      </w:pPr>
    </w:p>
    <w:p>
      <w:pPr>
        <w:pStyle w:val="80"/>
        <w:spacing w:line="560" w:lineRule="exact"/>
        <w:ind w:firstLine="0" w:firstLineChars="0"/>
        <w:rPr>
          <w:rFonts w:ascii="仿宋" w:hAnsi="仿宋" w:eastAsia="仿宋" w:cs="仿宋"/>
          <w:sz w:val="28"/>
          <w:szCs w:val="28"/>
        </w:rPr>
      </w:pPr>
    </w:p>
    <w:p>
      <w:pPr>
        <w:pStyle w:val="80"/>
        <w:spacing w:line="560" w:lineRule="exact"/>
        <w:ind w:firstLine="0" w:firstLineChars="0"/>
        <w:rPr>
          <w:rFonts w:ascii="仿宋" w:hAnsi="仿宋" w:eastAsia="仿宋" w:cs="仿宋"/>
          <w:sz w:val="28"/>
          <w:szCs w:val="28"/>
        </w:rPr>
      </w:pPr>
    </w:p>
    <w:p>
      <w:pPr>
        <w:pStyle w:val="80"/>
        <w:spacing w:line="560" w:lineRule="exact"/>
        <w:ind w:firstLine="0" w:firstLineChars="0"/>
        <w:rPr>
          <w:rFonts w:ascii="仿宋" w:hAnsi="仿宋" w:eastAsia="仿宋" w:cs="仿宋"/>
          <w:sz w:val="28"/>
          <w:szCs w:val="28"/>
        </w:rPr>
      </w:pPr>
    </w:p>
    <w:p>
      <w:pPr>
        <w:pStyle w:val="80"/>
        <w:spacing w:line="560" w:lineRule="exact"/>
        <w:ind w:firstLine="0" w:firstLineChars="0"/>
        <w:rPr>
          <w:rFonts w:ascii="仿宋" w:hAnsi="仿宋" w:eastAsia="仿宋" w:cs="仿宋"/>
          <w:sz w:val="28"/>
          <w:szCs w:val="28"/>
        </w:rPr>
      </w:pPr>
    </w:p>
    <w:p>
      <w:pPr>
        <w:pStyle w:val="80"/>
        <w:spacing w:line="560" w:lineRule="exact"/>
        <w:ind w:firstLine="0" w:firstLineChars="0"/>
        <w:rPr>
          <w:rFonts w:ascii="仿宋" w:hAnsi="仿宋" w:eastAsia="仿宋" w:cs="仿宋"/>
          <w:sz w:val="28"/>
          <w:szCs w:val="28"/>
        </w:rPr>
      </w:pPr>
    </w:p>
    <w:p>
      <w:pPr>
        <w:pStyle w:val="80"/>
        <w:spacing w:line="560" w:lineRule="exact"/>
        <w:ind w:firstLine="0" w:firstLineChars="0"/>
        <w:rPr>
          <w:rFonts w:ascii="仿宋" w:hAnsi="仿宋" w:eastAsia="仿宋" w:cs="仿宋"/>
          <w:sz w:val="28"/>
          <w:szCs w:val="28"/>
        </w:rPr>
      </w:pPr>
      <w:r>
        <w:rPr>
          <w:rFonts w:hint="eastAsia" w:ascii="仿宋" w:hAnsi="仿宋" w:eastAsia="仿宋" w:cs="仿宋"/>
          <w:sz w:val="28"/>
          <w:szCs w:val="28"/>
        </w:rPr>
        <w:t>附件3 ： 设备维护明细和要求</w:t>
      </w:r>
    </w:p>
    <w:p>
      <w:pPr>
        <w:pStyle w:val="80"/>
        <w:spacing w:line="560" w:lineRule="exact"/>
        <w:ind w:firstLine="0" w:firstLineChars="0"/>
        <w:rPr>
          <w:rFonts w:ascii="仿宋" w:hAnsi="仿宋" w:eastAsia="仿宋" w:cs="仿宋"/>
          <w:sz w:val="28"/>
          <w:szCs w:val="28"/>
        </w:rPr>
      </w:pPr>
    </w:p>
    <w:tbl>
      <w:tblPr>
        <w:tblStyle w:val="46"/>
        <w:tblW w:w="106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2409"/>
        <w:gridCol w:w="6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82" w:type="dxa"/>
            <w:gridSpan w:val="4"/>
            <w:tcBorders>
              <w:top w:val="nil"/>
              <w:left w:val="nil"/>
              <w:right w:val="nil"/>
            </w:tcBorders>
            <w:vAlign w:val="center"/>
          </w:tcPr>
          <w:p>
            <w:pPr>
              <w:spacing w:line="348" w:lineRule="auto"/>
              <w:rPr>
                <w:rFonts w:ascii="仿宋" w:hAnsi="仿宋" w:eastAsia="仿宋" w:cs="仿宋"/>
                <w:sz w:val="28"/>
                <w:szCs w:val="28"/>
              </w:rPr>
            </w:pPr>
            <w:r>
              <w:rPr>
                <w:rFonts w:hint="eastAsia" w:ascii="仿宋" w:hAnsi="仿宋" w:eastAsia="仿宋" w:cs="仿宋"/>
                <w:b/>
                <w:spacing w:val="10"/>
                <w:sz w:val="24"/>
                <w:szCs w:val="24"/>
              </w:rPr>
              <w:t xml:space="preserve">  1.每月回访巡检内容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序号</w:t>
            </w:r>
          </w:p>
        </w:tc>
        <w:tc>
          <w:tcPr>
            <w:tcW w:w="1560" w:type="dxa"/>
            <w:vAlign w:val="center"/>
          </w:tcPr>
          <w:p>
            <w:pPr>
              <w:spacing w:line="348" w:lineRule="auto"/>
              <w:ind w:left="480"/>
              <w:rPr>
                <w:rFonts w:ascii="仿宋" w:hAnsi="仿宋" w:eastAsia="仿宋" w:cs="仿宋"/>
                <w:sz w:val="18"/>
                <w:szCs w:val="18"/>
              </w:rPr>
            </w:pPr>
            <w:r>
              <w:rPr>
                <w:rFonts w:hint="eastAsia" w:ascii="仿宋" w:hAnsi="仿宋" w:eastAsia="仿宋" w:cs="仿宋"/>
                <w:sz w:val="18"/>
                <w:szCs w:val="18"/>
              </w:rPr>
              <w:t>部位</w:t>
            </w:r>
          </w:p>
        </w:tc>
        <w:tc>
          <w:tcPr>
            <w:tcW w:w="2409"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保养项目</w:t>
            </w:r>
          </w:p>
        </w:tc>
        <w:tc>
          <w:tcPr>
            <w:tcW w:w="6038"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1</w:t>
            </w:r>
          </w:p>
        </w:tc>
        <w:tc>
          <w:tcPr>
            <w:tcW w:w="1560" w:type="dxa"/>
            <w:vMerge w:val="restart"/>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控制箱</w:t>
            </w: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控制箱线路检查</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线路完好，无破皮现象、无老化现象，排列包扎整齐，线端无氧化腐蚀现象，无错接现象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2</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线端螺丝紧固</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保证每根线端接触牢靠，无螺丝滑牙现象，无线端虚接现象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3</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控制箱元件检查保养</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PLC外观完好、散热良好，各元器件外观完好且能正常工作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4</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PLC外部输入检查保养</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保证数字真空表、温度传感器、超温开关、超压开关、远程控制、其它输入控制箱内的模拟量及线路等完好且能正常工作。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5</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控制箱内卫生清理</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保证控制箱内无灰尘堆积现象、元器件表面干净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6</w:t>
            </w:r>
          </w:p>
        </w:tc>
        <w:tc>
          <w:tcPr>
            <w:tcW w:w="1560" w:type="dxa"/>
            <w:vMerge w:val="restart"/>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燃烧器</w:t>
            </w: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燃烧器线路检查</w:t>
            </w:r>
          </w:p>
        </w:tc>
        <w:tc>
          <w:tcPr>
            <w:tcW w:w="6038"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线路完好，无破皮现象、无老化现象，排列包扎整齐，线端无氧化腐蚀现象，无错接现象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7</w:t>
            </w:r>
          </w:p>
        </w:tc>
        <w:tc>
          <w:tcPr>
            <w:tcW w:w="1560" w:type="dxa"/>
            <w:vMerge w:val="continue"/>
            <w:vAlign w:val="center"/>
          </w:tcPr>
          <w:p>
            <w:pPr>
              <w:spacing w:line="348" w:lineRule="auto"/>
              <w:ind w:left="480"/>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燃烧器线端螺丝紧固</w:t>
            </w:r>
          </w:p>
        </w:tc>
        <w:tc>
          <w:tcPr>
            <w:tcW w:w="6038"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保证每根线端接触牢靠，无螺丝滑牙现象，无线端虚接现象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8</w:t>
            </w:r>
          </w:p>
        </w:tc>
        <w:tc>
          <w:tcPr>
            <w:tcW w:w="1560" w:type="dxa"/>
            <w:vMerge w:val="continue"/>
            <w:vAlign w:val="center"/>
          </w:tcPr>
          <w:p>
            <w:pPr>
              <w:spacing w:line="348" w:lineRule="auto"/>
              <w:ind w:left="480"/>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燃烧器元件检查保养</w:t>
            </w:r>
          </w:p>
        </w:tc>
        <w:tc>
          <w:tcPr>
            <w:tcW w:w="6038"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保证阀组、程控盒、点火变压器、火焰检测、点火棒、电磁阀、油泵、喷头、风轮、机壳、风机、接触器外观完好工作正常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9</w:t>
            </w:r>
          </w:p>
        </w:tc>
        <w:tc>
          <w:tcPr>
            <w:tcW w:w="1560" w:type="dxa"/>
            <w:vMerge w:val="continue"/>
            <w:vAlign w:val="center"/>
          </w:tcPr>
          <w:p>
            <w:pPr>
              <w:spacing w:line="348" w:lineRule="auto"/>
              <w:ind w:left="480"/>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燃烧器卫生清理</w:t>
            </w:r>
          </w:p>
        </w:tc>
        <w:tc>
          <w:tcPr>
            <w:tcW w:w="6038"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光电管、离子棒、油嘴、点火棒、燃烧头表面应无积碳，机壳表面应干净，风轮及风仓积灰厚度不超过1mm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10</w:t>
            </w:r>
          </w:p>
        </w:tc>
        <w:tc>
          <w:tcPr>
            <w:tcW w:w="1560" w:type="dxa"/>
            <w:vMerge w:val="continue"/>
            <w:vAlign w:val="center"/>
          </w:tcPr>
          <w:p>
            <w:pPr>
              <w:spacing w:line="348" w:lineRule="auto"/>
              <w:ind w:left="480"/>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燃烧器过滤网清洗</w:t>
            </w:r>
          </w:p>
        </w:tc>
        <w:tc>
          <w:tcPr>
            <w:tcW w:w="6038"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阀组过滤网应无灰尘杂质堆积堵塞，油路过滤网、油泵过滤网、喷嘴过滤网、电磁阀应无堵塞。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11</w:t>
            </w:r>
          </w:p>
        </w:tc>
        <w:tc>
          <w:tcPr>
            <w:tcW w:w="1560" w:type="dxa"/>
            <w:vMerge w:val="restart"/>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配件更换</w:t>
            </w: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易损件检查（若需更换，费用投标方承担）</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介质、空调、热水温度传感器经参数精度补偿后控制偏差±2℃以上的，给予换新；防爆膜、隔膜阀芯、燃油喷嘴每年一换。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12</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rPr>
                <w:rFonts w:ascii="仿宋" w:hAnsi="仿宋" w:eastAsia="仿宋" w:cs="仿宋"/>
                <w:sz w:val="18"/>
                <w:szCs w:val="18"/>
              </w:rPr>
            </w:pPr>
            <w:r>
              <w:rPr>
                <w:rFonts w:hint="eastAsia" w:ascii="仿宋" w:hAnsi="仿宋" w:eastAsia="仿宋" w:cs="仿宋"/>
                <w:sz w:val="18"/>
                <w:szCs w:val="18"/>
              </w:rPr>
              <w:t>其他配件检查（若需更换，费用由招标方承担）</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易损件以外的配件，若影响控制精度、影响功能实现、损坏、存在事故隐患的，经用户同意更换后再更换。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17</w:t>
            </w:r>
          </w:p>
        </w:tc>
        <w:tc>
          <w:tcPr>
            <w:tcW w:w="1560" w:type="dxa"/>
            <w:vMerge w:val="restart"/>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机组性能测试</w:t>
            </w:r>
          </w:p>
          <w:p>
            <w:pPr>
              <w:spacing w:line="348" w:lineRule="auto"/>
              <w:jc w:val="center"/>
              <w:rPr>
                <w:rFonts w:ascii="仿宋" w:hAnsi="仿宋" w:eastAsia="仿宋" w:cs="仿宋"/>
                <w:color w:val="FF0000"/>
                <w:sz w:val="18"/>
                <w:szCs w:val="18"/>
              </w:rPr>
            </w:pPr>
            <w:r>
              <w:rPr>
                <w:rFonts w:hint="eastAsia" w:ascii="仿宋" w:hAnsi="仿宋" w:eastAsia="仿宋" w:cs="仿宋"/>
                <w:color w:val="FF0000"/>
                <w:sz w:val="18"/>
                <w:szCs w:val="18"/>
              </w:rPr>
              <w:t>（开机期间）</w:t>
            </w: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控制精度</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PLC能根据设定的目标值自动起停机组及循环泵，PLC显示界面的实测值与检测仪器实测的值偏差不得超过±2。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18</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阀组动作</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阀组开启高度5mm以上，反复开停应能正常动作，并且保证每次开启的高度均是一样的。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19</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燃气流量</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燃气流量应能满足机组的最大出力要求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20</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油压</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油压在1.2Mpa～1.4Mpa之间为正常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21</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排烟测试</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CO在100ppm以内，含氧量为4.0%±2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22</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风量</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根据CO含量及排烟含氧量调整风量，应能保证高效率运行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23</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超温报警</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介质水温度超过100℃±5时，显示屏上应有超温故障出现，并将机组停止运行。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24</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超压报警</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当本体上的防爆膜鼓出后，超压开关应动作，显示屏上应有超压故障出现，并将机组停止运行。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25</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熄火报警</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当燃烧器点火失败或火焰未检测到时程控盒应亮红灯并停止燃烧器继续运行，同时显示屏上显示燃烧故障并将机组停止运行。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26</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风压报警</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机组启动时将风压检测管拔掉，机组应立即停机并报燃烧故障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27</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真空</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机组停机超过半小时后，当介质温度在70℃时真空压力应为-70kpa±2。同时应用介质温度与汽包温度进行比较，相差不得超过4℃以上。真空最好时介质温度与汽包温度相差1～2℃</w:t>
            </w:r>
          </w:p>
        </w:tc>
      </w:tr>
    </w:tbl>
    <w:p>
      <w:pPr>
        <w:snapToGrid w:val="0"/>
        <w:spacing w:line="360" w:lineRule="auto"/>
        <w:jc w:val="left"/>
        <w:rPr>
          <w:rFonts w:ascii="仿宋" w:hAnsi="仿宋" w:eastAsia="仿宋" w:cs="仿宋"/>
          <w:b/>
          <w:spacing w:val="10"/>
          <w:sz w:val="24"/>
          <w:szCs w:val="24"/>
        </w:rPr>
      </w:pPr>
    </w:p>
    <w:tbl>
      <w:tblPr>
        <w:tblStyle w:val="46"/>
        <w:tblW w:w="105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6"/>
        <w:gridCol w:w="1998"/>
        <w:gridCol w:w="5148"/>
        <w:gridCol w:w="2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042" w:type="dxa"/>
          <w:jc w:val="center"/>
        </w:trPr>
        <w:tc>
          <w:tcPr>
            <w:tcW w:w="8522" w:type="dxa"/>
            <w:gridSpan w:val="3"/>
            <w:tcBorders>
              <w:top w:val="nil"/>
              <w:left w:val="nil"/>
              <w:right w:val="nil"/>
            </w:tcBorders>
            <w:vAlign w:val="center"/>
          </w:tcPr>
          <w:p>
            <w:pPr>
              <w:spacing w:line="348" w:lineRule="auto"/>
              <w:rPr>
                <w:rFonts w:ascii="仿宋" w:hAnsi="仿宋" w:eastAsia="仿宋" w:cs="仿宋"/>
                <w:sz w:val="28"/>
                <w:szCs w:val="28"/>
              </w:rPr>
            </w:pPr>
            <w:r>
              <w:rPr>
                <w:rFonts w:hint="eastAsia" w:ascii="仿宋" w:hAnsi="仿宋" w:eastAsia="仿宋" w:cs="仿宋"/>
                <w:b/>
                <w:spacing w:val="10"/>
                <w:sz w:val="24"/>
                <w:szCs w:val="24"/>
              </w:rPr>
              <w:t xml:space="preserve">  2.开机前及关机后保养内容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76" w:type="dxa"/>
            <w:vAlign w:val="center"/>
          </w:tcPr>
          <w:p>
            <w:pPr>
              <w:spacing w:line="348" w:lineRule="auto"/>
              <w:ind w:left="480"/>
              <w:rPr>
                <w:rFonts w:ascii="仿宋" w:hAnsi="仿宋" w:eastAsia="仿宋" w:cs="仿宋"/>
                <w:sz w:val="18"/>
                <w:szCs w:val="18"/>
              </w:rPr>
            </w:pPr>
            <w:r>
              <w:rPr>
                <w:rFonts w:hint="eastAsia" w:ascii="仿宋" w:hAnsi="仿宋" w:eastAsia="仿宋" w:cs="仿宋"/>
                <w:sz w:val="18"/>
                <w:szCs w:val="18"/>
              </w:rPr>
              <w:t>部位</w:t>
            </w:r>
          </w:p>
        </w:tc>
        <w:tc>
          <w:tcPr>
            <w:tcW w:w="1998"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保养项目</w:t>
            </w:r>
          </w:p>
        </w:tc>
        <w:tc>
          <w:tcPr>
            <w:tcW w:w="7190" w:type="dxa"/>
            <w:gridSpan w:val="2"/>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76" w:type="dxa"/>
            <w:vMerge w:val="restart"/>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本体</w:t>
            </w:r>
          </w:p>
        </w:tc>
        <w:tc>
          <w:tcPr>
            <w:tcW w:w="199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本体检查保养</w:t>
            </w:r>
          </w:p>
        </w:tc>
        <w:tc>
          <w:tcPr>
            <w:tcW w:w="7190" w:type="dxa"/>
            <w:gridSpan w:val="2"/>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阀门仪表应无漏水、漏气情况且外观完好无腐蚀无破损，炉体无腐蚀、变形，保温完好，包装板干净卫生。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76" w:type="dxa"/>
            <w:vMerge w:val="continue"/>
            <w:vAlign w:val="center"/>
          </w:tcPr>
          <w:p>
            <w:pPr>
              <w:spacing w:line="348" w:lineRule="auto"/>
              <w:jc w:val="center"/>
              <w:rPr>
                <w:rFonts w:ascii="仿宋" w:hAnsi="仿宋" w:eastAsia="仿宋" w:cs="仿宋"/>
                <w:sz w:val="18"/>
                <w:szCs w:val="18"/>
              </w:rPr>
            </w:pPr>
          </w:p>
        </w:tc>
        <w:tc>
          <w:tcPr>
            <w:tcW w:w="199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换热器清洗保养</w:t>
            </w:r>
          </w:p>
        </w:tc>
        <w:tc>
          <w:tcPr>
            <w:tcW w:w="7190" w:type="dxa"/>
            <w:gridSpan w:val="2"/>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保证换热管内壁及水室无积垢现象、水室垫片及水室盖板紧固到位无漏水现象。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76" w:type="dxa"/>
            <w:vMerge w:val="continue"/>
            <w:vAlign w:val="center"/>
          </w:tcPr>
          <w:p>
            <w:pPr>
              <w:spacing w:line="348" w:lineRule="auto"/>
              <w:jc w:val="center"/>
              <w:rPr>
                <w:rFonts w:ascii="仿宋" w:hAnsi="仿宋" w:eastAsia="仿宋" w:cs="仿宋"/>
                <w:sz w:val="18"/>
                <w:szCs w:val="18"/>
              </w:rPr>
            </w:pPr>
          </w:p>
        </w:tc>
        <w:tc>
          <w:tcPr>
            <w:tcW w:w="199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真空处理</w:t>
            </w:r>
          </w:p>
        </w:tc>
        <w:tc>
          <w:tcPr>
            <w:tcW w:w="7190" w:type="dxa"/>
            <w:gridSpan w:val="2"/>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1、真空一般采用热排方式处理，即将机组压力烧到正压20Kpa时打开真空隔膜阀放气；2、对于管路材质为PPR、PVC等耐温不能超过100℃以上的系统，处理真空时只能用真空泵抽。</w:t>
            </w:r>
          </w:p>
        </w:tc>
      </w:tr>
    </w:tbl>
    <w:p>
      <w:pPr>
        <w:pStyle w:val="80"/>
        <w:numPr>
          <w:ilvl w:val="0"/>
          <w:numId w:val="7"/>
        </w:numPr>
        <w:spacing w:line="560" w:lineRule="exact"/>
        <w:ind w:firstLine="0" w:firstLineChars="0"/>
        <w:jc w:val="left"/>
        <w:rPr>
          <w:rFonts w:ascii="仿宋" w:hAnsi="仿宋" w:eastAsia="仿宋" w:cs="仿宋"/>
          <w:b/>
          <w:spacing w:val="10"/>
          <w:sz w:val="24"/>
          <w:szCs w:val="24"/>
        </w:rPr>
      </w:pPr>
      <w:r>
        <w:rPr>
          <w:rFonts w:hint="eastAsia" w:ascii="仿宋" w:hAnsi="仿宋" w:eastAsia="仿宋" w:cs="仿宋"/>
          <w:b/>
          <w:spacing w:val="10"/>
          <w:sz w:val="24"/>
          <w:szCs w:val="24"/>
        </w:rPr>
        <w:t>一次全面的预防性机组性能评估及检查保养</w:t>
      </w:r>
    </w:p>
    <w:p>
      <w:pPr>
        <w:spacing w:line="360" w:lineRule="auto"/>
        <w:rPr>
          <w:rFonts w:ascii="仿宋" w:hAnsi="仿宋" w:eastAsia="仿宋" w:cs="仿宋"/>
          <w:b/>
          <w:sz w:val="24"/>
        </w:rPr>
      </w:pPr>
      <w:r>
        <w:rPr>
          <w:rFonts w:hint="eastAsia" w:ascii="仿宋" w:hAnsi="仿宋" w:eastAsia="仿宋" w:cs="仿宋"/>
          <w:sz w:val="24"/>
        </w:rPr>
        <w:t xml:space="preserve">    对9台真空热水机组做一次机组使用性能评估及检查保养，包括：燃烧器使用评估及检查保养，炉体使用评估及检查保养等，并书面出具机组使用性能评估报告及优化建议。</w:t>
      </w:r>
    </w:p>
    <w:tbl>
      <w:tblPr>
        <w:tblStyle w:val="46"/>
        <w:tblW w:w="106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2409"/>
        <w:gridCol w:w="6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序号</w:t>
            </w:r>
          </w:p>
        </w:tc>
        <w:tc>
          <w:tcPr>
            <w:tcW w:w="1560" w:type="dxa"/>
            <w:vAlign w:val="center"/>
          </w:tcPr>
          <w:p>
            <w:pPr>
              <w:spacing w:line="348" w:lineRule="auto"/>
              <w:ind w:left="480"/>
              <w:rPr>
                <w:rFonts w:ascii="仿宋" w:hAnsi="仿宋" w:eastAsia="仿宋" w:cs="仿宋"/>
                <w:sz w:val="18"/>
                <w:szCs w:val="18"/>
              </w:rPr>
            </w:pPr>
            <w:r>
              <w:rPr>
                <w:rFonts w:hint="eastAsia" w:ascii="仿宋" w:hAnsi="仿宋" w:eastAsia="仿宋" w:cs="仿宋"/>
                <w:sz w:val="18"/>
                <w:szCs w:val="18"/>
              </w:rPr>
              <w:t>项目</w:t>
            </w:r>
          </w:p>
        </w:tc>
        <w:tc>
          <w:tcPr>
            <w:tcW w:w="2409"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明细</w:t>
            </w:r>
          </w:p>
        </w:tc>
        <w:tc>
          <w:tcPr>
            <w:tcW w:w="6038"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内容与要求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1</w:t>
            </w:r>
          </w:p>
        </w:tc>
        <w:tc>
          <w:tcPr>
            <w:tcW w:w="1560" w:type="dxa"/>
            <w:vMerge w:val="restart"/>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炉体拆解及内部检查保养</w:t>
            </w: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炉膛</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内部腐蚀，变形，漏水，漏气，破损情况检查，锈渣处理及全面深度清灰。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2</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后烟室</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内部腐蚀，变形，漏水，漏气，破损情况检查，锈渣处理及全面深度清灰。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3</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烟管</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内部腐蚀，变形，漏水，漏气，破损情况检查，锈渣处理及全面深度清灰。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4</w:t>
            </w:r>
          </w:p>
        </w:tc>
        <w:tc>
          <w:tcPr>
            <w:tcW w:w="1560" w:type="dxa"/>
            <w:vMerge w:val="restart"/>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燃烧器拆解及内部检查保养</w:t>
            </w: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电气元件</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控制电路及动力电路老化情况，接触器，继电器触点检测，鼓风电机，油压电机，伺服电机等设备老化、绝缘电阻测量。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5</w:t>
            </w:r>
          </w:p>
        </w:tc>
        <w:tc>
          <w:tcPr>
            <w:tcW w:w="1560" w:type="dxa"/>
            <w:vMerge w:val="continue"/>
            <w:vAlign w:val="center"/>
          </w:tcPr>
          <w:p>
            <w:pPr>
              <w:spacing w:line="348" w:lineRule="auto"/>
              <w:ind w:left="480"/>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风机、叶轮</w:t>
            </w:r>
          </w:p>
        </w:tc>
        <w:tc>
          <w:tcPr>
            <w:tcW w:w="6038"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风机、叶轮深度清理，动平衡检测。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6</w:t>
            </w:r>
          </w:p>
        </w:tc>
        <w:tc>
          <w:tcPr>
            <w:tcW w:w="1560" w:type="dxa"/>
            <w:vMerge w:val="continue"/>
            <w:vAlign w:val="center"/>
          </w:tcPr>
          <w:p>
            <w:pPr>
              <w:spacing w:line="348" w:lineRule="auto"/>
              <w:ind w:left="480"/>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燃气阀组</w:t>
            </w:r>
          </w:p>
        </w:tc>
        <w:tc>
          <w:tcPr>
            <w:tcW w:w="6038"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阀组气密性检测，阀组内橡胶件的老化检测，阀组内部电路板检测。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7</w:t>
            </w:r>
          </w:p>
        </w:tc>
        <w:tc>
          <w:tcPr>
            <w:tcW w:w="1560" w:type="dxa"/>
            <w:vMerge w:val="continue"/>
            <w:vAlign w:val="center"/>
          </w:tcPr>
          <w:p>
            <w:pPr>
              <w:spacing w:line="348" w:lineRule="auto"/>
              <w:ind w:left="480"/>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易损件</w:t>
            </w:r>
          </w:p>
        </w:tc>
        <w:tc>
          <w:tcPr>
            <w:tcW w:w="6038"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点火棒（线），离子棒（线），点火头，稳焰盘，燃烧筒，进气蝶阀检测。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8</w:t>
            </w:r>
          </w:p>
        </w:tc>
        <w:tc>
          <w:tcPr>
            <w:tcW w:w="1560" w:type="dxa"/>
            <w:vMerge w:val="continue"/>
            <w:vAlign w:val="center"/>
          </w:tcPr>
          <w:p>
            <w:pPr>
              <w:spacing w:line="348" w:lineRule="auto"/>
              <w:ind w:left="480"/>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大气排放物</w:t>
            </w:r>
          </w:p>
        </w:tc>
        <w:tc>
          <w:tcPr>
            <w:tcW w:w="6038" w:type="dxa"/>
            <w:vAlign w:val="center"/>
          </w:tcPr>
          <w:p>
            <w:pPr>
              <w:spacing w:line="348" w:lineRule="auto"/>
              <w:rPr>
                <w:rFonts w:ascii="仿宋" w:hAnsi="仿宋" w:eastAsia="仿宋" w:cs="仿宋"/>
                <w:sz w:val="18"/>
                <w:szCs w:val="18"/>
              </w:rPr>
            </w:pPr>
            <w:r>
              <w:rPr>
                <w:rFonts w:hint="eastAsia" w:ascii="仿宋" w:hAnsi="仿宋" w:eastAsia="仿宋" w:cs="仿宋"/>
                <w:sz w:val="18"/>
                <w:szCs w:val="18"/>
              </w:rPr>
              <w:t>根据浙江省杭州市锅炉大气污染物排放检测标准进行检测（DB 3301/T 0250—2018），主要包括二氧化硫，氮氧化物，烟气黑度等指标。</w:t>
            </w:r>
          </w:p>
        </w:tc>
      </w:tr>
    </w:tbl>
    <w:p>
      <w:pPr>
        <w:pStyle w:val="80"/>
        <w:spacing w:line="560" w:lineRule="exact"/>
        <w:ind w:firstLine="0" w:firstLineChars="0"/>
        <w:rPr>
          <w:rFonts w:ascii="仿宋" w:hAnsi="仿宋" w:eastAsia="仿宋" w:cs="仿宋"/>
          <w:sz w:val="28"/>
          <w:szCs w:val="28"/>
        </w:rPr>
      </w:pPr>
    </w:p>
    <w:p>
      <w:pPr>
        <w:pStyle w:val="80"/>
        <w:spacing w:line="560" w:lineRule="exact"/>
        <w:ind w:firstLine="0" w:firstLineChars="0"/>
        <w:rPr>
          <w:rFonts w:ascii="仿宋" w:hAnsi="仿宋" w:eastAsia="仿宋" w:cs="仿宋"/>
          <w:sz w:val="28"/>
          <w:szCs w:val="28"/>
        </w:rPr>
      </w:pPr>
    </w:p>
    <w:p>
      <w:pPr>
        <w:pStyle w:val="80"/>
        <w:spacing w:line="560" w:lineRule="exact"/>
        <w:ind w:firstLine="0" w:firstLineChars="0"/>
        <w:rPr>
          <w:rFonts w:ascii="仿宋" w:hAnsi="仿宋" w:eastAsia="仿宋" w:cs="仿宋"/>
          <w:sz w:val="28"/>
          <w:szCs w:val="28"/>
        </w:rPr>
      </w:pPr>
    </w:p>
    <w:p>
      <w:pPr>
        <w:pStyle w:val="80"/>
        <w:spacing w:line="560" w:lineRule="exact"/>
        <w:ind w:firstLine="0" w:firstLineChars="0"/>
        <w:rPr>
          <w:rFonts w:ascii="仿宋" w:hAnsi="仿宋" w:eastAsia="仿宋" w:cs="仿宋"/>
          <w:sz w:val="28"/>
          <w:szCs w:val="28"/>
        </w:rPr>
      </w:pPr>
    </w:p>
    <w:p>
      <w:pPr>
        <w:pStyle w:val="80"/>
        <w:spacing w:line="560" w:lineRule="exact"/>
        <w:ind w:firstLine="0" w:firstLineChars="0"/>
        <w:rPr>
          <w:rFonts w:ascii="仿宋" w:hAnsi="仿宋" w:eastAsia="仿宋" w:cs="仿宋"/>
          <w:sz w:val="28"/>
          <w:szCs w:val="28"/>
        </w:rPr>
      </w:pPr>
    </w:p>
    <w:p>
      <w:pPr>
        <w:pStyle w:val="80"/>
        <w:spacing w:line="560" w:lineRule="exact"/>
        <w:ind w:firstLine="0" w:firstLineChars="0"/>
        <w:rPr>
          <w:rFonts w:ascii="仿宋" w:hAnsi="仿宋" w:eastAsia="仿宋" w:cs="仿宋"/>
          <w:sz w:val="28"/>
          <w:szCs w:val="28"/>
        </w:rPr>
      </w:pPr>
    </w:p>
    <w:p>
      <w:pPr>
        <w:pStyle w:val="80"/>
        <w:spacing w:line="560" w:lineRule="exact"/>
        <w:ind w:firstLine="0" w:firstLineChars="0"/>
        <w:rPr>
          <w:rFonts w:ascii="仿宋" w:hAnsi="仿宋" w:eastAsia="仿宋" w:cs="仿宋"/>
          <w:sz w:val="28"/>
          <w:szCs w:val="28"/>
        </w:rPr>
      </w:pPr>
    </w:p>
    <w:p>
      <w:pPr>
        <w:pStyle w:val="80"/>
        <w:spacing w:line="560" w:lineRule="exact"/>
        <w:ind w:firstLine="0" w:firstLineChars="0"/>
        <w:rPr>
          <w:rFonts w:ascii="仿宋" w:hAnsi="仿宋" w:eastAsia="仿宋" w:cs="仿宋"/>
          <w:sz w:val="28"/>
          <w:szCs w:val="28"/>
        </w:rPr>
      </w:pPr>
      <w:r>
        <w:rPr>
          <w:rFonts w:hint="eastAsia" w:ascii="仿宋" w:hAnsi="仿宋" w:eastAsia="仿宋" w:cs="仿宋"/>
          <w:sz w:val="28"/>
          <w:szCs w:val="28"/>
        </w:rPr>
        <w:t>附件4： 杭州萧山国际机场有限公司廉洁自律承诺书</w:t>
      </w:r>
    </w:p>
    <w:p>
      <w:pPr>
        <w:pStyle w:val="80"/>
        <w:spacing w:line="560" w:lineRule="exact"/>
        <w:ind w:firstLine="562"/>
        <w:rPr>
          <w:rFonts w:ascii="仿宋" w:hAnsi="仿宋" w:eastAsia="仿宋" w:cs="仿宋"/>
          <w:b/>
          <w:color w:val="auto"/>
          <w:sz w:val="28"/>
          <w:szCs w:val="28"/>
        </w:rPr>
      </w:pPr>
    </w:p>
    <w:p>
      <w:pPr>
        <w:pStyle w:val="80"/>
        <w:spacing w:line="560" w:lineRule="exact"/>
        <w:ind w:firstLine="562"/>
        <w:rPr>
          <w:rFonts w:ascii="仿宋" w:hAnsi="仿宋" w:eastAsia="仿宋" w:cs="仿宋"/>
          <w:b/>
          <w:color w:val="auto"/>
          <w:sz w:val="28"/>
          <w:szCs w:val="28"/>
        </w:rPr>
      </w:pPr>
    </w:p>
    <w:p>
      <w:pPr>
        <w:pStyle w:val="80"/>
        <w:spacing w:line="560" w:lineRule="exact"/>
        <w:ind w:firstLine="562"/>
        <w:rPr>
          <w:rFonts w:ascii="仿宋" w:hAnsi="仿宋" w:eastAsia="仿宋" w:cs="仿宋"/>
          <w:b/>
          <w:color w:val="auto"/>
          <w:sz w:val="28"/>
          <w:szCs w:val="28"/>
        </w:rPr>
      </w:pPr>
      <w:r>
        <w:rPr>
          <w:rFonts w:hint="eastAsia" w:ascii="仿宋" w:hAnsi="仿宋" w:eastAsia="仿宋" w:cs="仿宋"/>
          <w:b/>
          <w:color w:val="auto"/>
          <w:sz w:val="28"/>
          <w:szCs w:val="28"/>
        </w:rPr>
        <w:t>杭州萧山国际机场有限公司廉洁自律承诺书</w:t>
      </w:r>
    </w:p>
    <w:p>
      <w:pPr>
        <w:pStyle w:val="81"/>
        <w:adjustRightInd w:val="0"/>
        <w:snapToGrid w:val="0"/>
        <w:spacing w:line="560" w:lineRule="exact"/>
        <w:ind w:firstLine="562"/>
        <w:jc w:val="left"/>
        <w:rPr>
          <w:rFonts w:ascii="仿宋" w:hAnsi="仿宋" w:eastAsia="仿宋" w:cs="仿宋"/>
          <w:b/>
          <w:sz w:val="28"/>
          <w:szCs w:val="28"/>
        </w:rPr>
      </w:pPr>
    </w:p>
    <w:p>
      <w:pPr>
        <w:pStyle w:val="81"/>
        <w:adjustRightInd w:val="0"/>
        <w:snapToGrid w:val="0"/>
        <w:spacing w:line="560" w:lineRule="exact"/>
        <w:ind w:firstLine="562"/>
        <w:jc w:val="left"/>
        <w:rPr>
          <w:rFonts w:ascii="仿宋" w:hAnsi="仿宋" w:eastAsia="仿宋" w:cs="仿宋"/>
          <w:b/>
          <w:sz w:val="28"/>
          <w:szCs w:val="28"/>
        </w:rPr>
      </w:pPr>
      <w:r>
        <w:rPr>
          <w:rFonts w:hint="eastAsia" w:ascii="仿宋" w:hAnsi="仿宋" w:eastAsia="仿宋" w:cs="仿宋"/>
          <w:b/>
          <w:sz w:val="28"/>
          <w:szCs w:val="28"/>
        </w:rPr>
        <w:t>杭州萧山国际机场有限公司：</w:t>
      </w:r>
    </w:p>
    <w:p>
      <w:pPr>
        <w:pStyle w:val="81"/>
        <w:adjustRightInd w:val="0"/>
        <w:snapToGrid w:val="0"/>
        <w:spacing w:line="560" w:lineRule="exact"/>
        <w:ind w:firstLine="562"/>
        <w:jc w:val="left"/>
        <w:rPr>
          <w:rFonts w:ascii="仿宋" w:hAnsi="仿宋" w:eastAsia="仿宋" w:cs="仿宋"/>
          <w:b/>
          <w:sz w:val="28"/>
          <w:szCs w:val="28"/>
        </w:rPr>
      </w:pPr>
      <w:r>
        <w:rPr>
          <w:rFonts w:hint="eastAsia" w:ascii="仿宋" w:hAnsi="仿宋" w:eastAsia="仿宋" w:cs="仿宋"/>
          <w:b/>
          <w:sz w:val="28"/>
          <w:szCs w:val="28"/>
        </w:rPr>
        <w:t>我单位响应贵公司项目招标要求，参加项目投标。在投标过程中及中标后，我们将严格遵守国家法律法规和贵司招标文件要求，并郑重作出如下承诺和保证：</w:t>
      </w:r>
    </w:p>
    <w:p>
      <w:pPr>
        <w:pStyle w:val="81"/>
        <w:adjustRightInd w:val="0"/>
        <w:snapToGrid w:val="0"/>
        <w:spacing w:line="560" w:lineRule="exact"/>
        <w:ind w:firstLine="562"/>
        <w:jc w:val="left"/>
        <w:rPr>
          <w:rFonts w:ascii="仿宋" w:hAnsi="仿宋" w:eastAsia="仿宋" w:cs="仿宋"/>
          <w:b/>
          <w:sz w:val="28"/>
          <w:szCs w:val="28"/>
        </w:rPr>
      </w:pPr>
      <w:r>
        <w:rPr>
          <w:rFonts w:hint="eastAsia" w:ascii="仿宋" w:hAnsi="仿宋" w:eastAsia="仿宋" w:cs="仿宋"/>
          <w:b/>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81"/>
        <w:adjustRightInd w:val="0"/>
        <w:snapToGrid w:val="0"/>
        <w:spacing w:line="560" w:lineRule="exact"/>
        <w:ind w:firstLine="562"/>
        <w:jc w:val="left"/>
        <w:rPr>
          <w:rFonts w:ascii="仿宋" w:hAnsi="仿宋" w:eastAsia="仿宋" w:cs="仿宋"/>
          <w:b/>
          <w:sz w:val="28"/>
          <w:szCs w:val="28"/>
        </w:rPr>
      </w:pPr>
      <w:r>
        <w:rPr>
          <w:rFonts w:hint="eastAsia" w:ascii="仿宋" w:hAnsi="仿宋" w:eastAsia="仿宋" w:cs="仿宋"/>
          <w:b/>
          <w:sz w:val="28"/>
          <w:szCs w:val="28"/>
        </w:rPr>
        <w:t>二、不以任何名义为贵公司有关人员或项目第三方人员报销应由贵公司或个人支付的费用；</w:t>
      </w:r>
    </w:p>
    <w:p>
      <w:pPr>
        <w:pStyle w:val="81"/>
        <w:adjustRightInd w:val="0"/>
        <w:snapToGrid w:val="0"/>
        <w:spacing w:line="560" w:lineRule="exact"/>
        <w:ind w:firstLine="562"/>
        <w:jc w:val="left"/>
        <w:rPr>
          <w:rFonts w:ascii="仿宋" w:hAnsi="仿宋" w:eastAsia="仿宋" w:cs="仿宋"/>
          <w:b/>
          <w:sz w:val="28"/>
          <w:szCs w:val="28"/>
        </w:rPr>
      </w:pPr>
      <w:r>
        <w:rPr>
          <w:rFonts w:hint="eastAsia" w:ascii="仿宋" w:hAnsi="仿宋" w:eastAsia="仿宋" w:cs="仿宋"/>
          <w:b/>
          <w:sz w:val="28"/>
          <w:szCs w:val="28"/>
        </w:rPr>
        <w:t>三、不向贵公司有关人员或项目第三方人员提供宴请、旅游、和健身娱乐等活动；</w:t>
      </w:r>
    </w:p>
    <w:p>
      <w:pPr>
        <w:pStyle w:val="81"/>
        <w:adjustRightInd w:val="0"/>
        <w:snapToGrid w:val="0"/>
        <w:spacing w:line="560" w:lineRule="exact"/>
        <w:ind w:firstLine="562"/>
        <w:jc w:val="left"/>
        <w:rPr>
          <w:rFonts w:ascii="仿宋" w:hAnsi="仿宋" w:eastAsia="仿宋" w:cs="仿宋"/>
          <w:b/>
          <w:sz w:val="28"/>
          <w:szCs w:val="28"/>
        </w:rPr>
      </w:pPr>
      <w:r>
        <w:rPr>
          <w:rFonts w:hint="eastAsia" w:ascii="仿宋" w:hAnsi="仿宋" w:eastAsia="仿宋" w:cs="仿宋"/>
          <w:b/>
          <w:sz w:val="28"/>
          <w:szCs w:val="28"/>
        </w:rPr>
        <w:t>四、不为贵公司有关人员或项目第三方人员出国（境）、旅游等提供方便；</w:t>
      </w:r>
    </w:p>
    <w:p>
      <w:pPr>
        <w:pStyle w:val="81"/>
        <w:adjustRightInd w:val="0"/>
        <w:snapToGrid w:val="0"/>
        <w:spacing w:line="560" w:lineRule="exact"/>
        <w:ind w:firstLine="562"/>
        <w:jc w:val="left"/>
        <w:rPr>
          <w:rFonts w:ascii="仿宋" w:hAnsi="仿宋" w:eastAsia="仿宋" w:cs="仿宋"/>
          <w:b/>
          <w:sz w:val="28"/>
          <w:szCs w:val="28"/>
        </w:rPr>
      </w:pPr>
      <w:r>
        <w:rPr>
          <w:rFonts w:hint="eastAsia" w:ascii="仿宋" w:hAnsi="仿宋" w:eastAsia="仿宋" w:cs="仿宋"/>
          <w:b/>
          <w:sz w:val="28"/>
          <w:szCs w:val="28"/>
        </w:rPr>
        <w:t>五、不为贵公司有关人员或项目第三方人员个人装修住房、婚丧嫁娶、配偶子女工作安排等提供好处或便利条件；</w:t>
      </w:r>
    </w:p>
    <w:p>
      <w:pPr>
        <w:pStyle w:val="81"/>
        <w:adjustRightInd w:val="0"/>
        <w:snapToGrid w:val="0"/>
        <w:spacing w:line="560" w:lineRule="exact"/>
        <w:ind w:firstLine="562"/>
        <w:jc w:val="left"/>
        <w:rPr>
          <w:rFonts w:ascii="仿宋" w:hAnsi="仿宋" w:eastAsia="仿宋" w:cs="仿宋"/>
          <w:b/>
          <w:sz w:val="28"/>
          <w:szCs w:val="28"/>
        </w:rPr>
      </w:pPr>
      <w:r>
        <w:rPr>
          <w:rFonts w:hint="eastAsia" w:ascii="仿宋" w:hAnsi="仿宋" w:eastAsia="仿宋" w:cs="仿宋"/>
          <w:b/>
          <w:sz w:val="28"/>
          <w:szCs w:val="28"/>
        </w:rPr>
        <w:t>六、严格遵守国家招标投标法、合同法等法律规定，诚实守信，合法经营，坚决杜绝各种违法违纪行为。</w:t>
      </w:r>
    </w:p>
    <w:p>
      <w:pPr>
        <w:pStyle w:val="81"/>
        <w:adjustRightInd w:val="0"/>
        <w:snapToGrid w:val="0"/>
        <w:spacing w:line="560" w:lineRule="exact"/>
        <w:ind w:firstLine="562"/>
        <w:jc w:val="left"/>
        <w:rPr>
          <w:rFonts w:ascii="仿宋" w:hAnsi="仿宋" w:eastAsia="仿宋" w:cs="仿宋"/>
          <w:b/>
          <w:sz w:val="28"/>
          <w:szCs w:val="28"/>
        </w:rPr>
      </w:pPr>
      <w:r>
        <w:rPr>
          <w:rFonts w:hint="eastAsia" w:ascii="仿宋" w:hAnsi="仿宋" w:eastAsia="仿宋" w:cs="仿宋"/>
          <w:b/>
          <w:sz w:val="28"/>
          <w:szCs w:val="28"/>
        </w:rPr>
        <w:t>七、若发现贵公司有关人员或项目第三方人员有故意设置障碍或推诿刁难我方人员参与正常投标项目建设活动以索要好处等行为，我单位将及时向贵公司纪检监察部门举报，举报电话：</w:t>
      </w:r>
      <w:r>
        <w:rPr>
          <w:rFonts w:ascii="仿宋" w:hAnsi="仿宋" w:eastAsia="仿宋" w:cs="仿宋"/>
          <w:b/>
          <w:sz w:val="28"/>
          <w:szCs w:val="28"/>
        </w:rPr>
        <w:t>0571－86661113。</w:t>
      </w:r>
    </w:p>
    <w:p>
      <w:pPr>
        <w:pStyle w:val="81"/>
        <w:adjustRightInd w:val="0"/>
        <w:snapToGrid w:val="0"/>
        <w:spacing w:line="560" w:lineRule="exact"/>
        <w:ind w:firstLine="562"/>
        <w:jc w:val="left"/>
        <w:rPr>
          <w:rFonts w:ascii="仿宋" w:hAnsi="仿宋" w:eastAsia="仿宋" w:cs="仿宋"/>
          <w:b/>
          <w:sz w:val="28"/>
          <w:szCs w:val="28"/>
        </w:rPr>
      </w:pPr>
      <w:r>
        <w:rPr>
          <w:rFonts w:hint="eastAsia" w:ascii="仿宋" w:hAnsi="仿宋" w:eastAsia="仿宋" w:cs="仿宋"/>
          <w:b/>
          <w:sz w:val="28"/>
          <w:szCs w:val="28"/>
        </w:rPr>
        <w:t>八、如违反上述廉洁自律承诺，贵公司有权：</w:t>
      </w:r>
    </w:p>
    <w:p>
      <w:pPr>
        <w:pStyle w:val="81"/>
        <w:adjustRightInd w:val="0"/>
        <w:snapToGrid w:val="0"/>
        <w:spacing w:line="560" w:lineRule="exact"/>
        <w:ind w:firstLine="562"/>
        <w:jc w:val="left"/>
        <w:rPr>
          <w:rFonts w:ascii="仿宋" w:hAnsi="仿宋" w:eastAsia="仿宋" w:cs="仿宋"/>
          <w:b/>
          <w:sz w:val="28"/>
          <w:szCs w:val="28"/>
        </w:rPr>
      </w:pPr>
      <w:r>
        <w:rPr>
          <w:rFonts w:hint="eastAsia" w:ascii="仿宋" w:hAnsi="仿宋" w:eastAsia="仿宋" w:cs="仿宋"/>
          <w:b/>
          <w:sz w:val="28"/>
          <w:szCs w:val="28"/>
        </w:rPr>
        <w:t>（1）立即取消我单位投标、中标或在建项目的实施资格；</w:t>
      </w:r>
    </w:p>
    <w:p>
      <w:pPr>
        <w:pStyle w:val="81"/>
        <w:adjustRightInd w:val="0"/>
        <w:snapToGrid w:val="0"/>
        <w:spacing w:line="560" w:lineRule="exact"/>
        <w:ind w:firstLine="562"/>
        <w:jc w:val="left"/>
        <w:rPr>
          <w:rFonts w:ascii="仿宋" w:hAnsi="仿宋" w:eastAsia="仿宋" w:cs="仿宋"/>
          <w:b/>
          <w:sz w:val="28"/>
          <w:szCs w:val="28"/>
        </w:rPr>
      </w:pPr>
      <w:r>
        <w:rPr>
          <w:rFonts w:hint="eastAsia" w:ascii="仿宋" w:hAnsi="仿宋" w:eastAsia="仿宋" w:cs="仿宋"/>
          <w:b/>
          <w:sz w:val="28"/>
          <w:szCs w:val="28"/>
        </w:rPr>
        <w:t>（2）扣除我方向贵公司缴纳的履约保证金的</w:t>
      </w:r>
      <w:r>
        <w:rPr>
          <w:rFonts w:ascii="仿宋" w:hAnsi="仿宋" w:eastAsia="仿宋" w:cs="仿宋"/>
          <w:b/>
          <w:sz w:val="28"/>
          <w:szCs w:val="28"/>
        </w:rPr>
        <w:t>10%作为违反廉洁自律承诺的违约金。如该违约金不足以弥补贵公司损失的，我单位仍将承担实际损失赔偿责任。</w:t>
      </w:r>
    </w:p>
    <w:p>
      <w:pPr>
        <w:pStyle w:val="81"/>
        <w:adjustRightInd w:val="0"/>
        <w:snapToGrid w:val="0"/>
        <w:spacing w:line="560" w:lineRule="exact"/>
        <w:ind w:firstLine="562"/>
        <w:jc w:val="left"/>
        <w:rPr>
          <w:rFonts w:ascii="仿宋" w:hAnsi="仿宋" w:eastAsia="仿宋" w:cs="仿宋"/>
          <w:b/>
          <w:sz w:val="28"/>
          <w:szCs w:val="28"/>
        </w:rPr>
      </w:pPr>
      <w:r>
        <w:rPr>
          <w:rFonts w:hint="eastAsia" w:ascii="仿宋" w:hAnsi="仿宋" w:eastAsia="仿宋" w:cs="仿宋"/>
          <w:b/>
          <w:sz w:val="28"/>
          <w:szCs w:val="28"/>
        </w:rPr>
        <w:t>（3）拒绝我单位在一定时期内进入贵公司进行项目建设或其它经营活动；</w:t>
      </w:r>
    </w:p>
    <w:p>
      <w:pPr>
        <w:pStyle w:val="81"/>
        <w:adjustRightInd w:val="0"/>
        <w:snapToGrid w:val="0"/>
        <w:spacing w:line="560" w:lineRule="exact"/>
        <w:ind w:firstLine="562"/>
        <w:jc w:val="left"/>
        <w:rPr>
          <w:rFonts w:ascii="仿宋" w:hAnsi="仿宋" w:eastAsia="仿宋" w:cs="仿宋"/>
          <w:b/>
          <w:sz w:val="28"/>
          <w:szCs w:val="28"/>
        </w:rPr>
      </w:pPr>
      <w:r>
        <w:rPr>
          <w:rFonts w:hint="eastAsia" w:ascii="仿宋" w:hAnsi="仿宋" w:eastAsia="仿宋" w:cs="仿宋"/>
          <w:b/>
          <w:sz w:val="28"/>
          <w:szCs w:val="28"/>
        </w:rPr>
        <w:t>（4）由此引起的相应损失均由我单位承担。</w:t>
      </w:r>
    </w:p>
    <w:p>
      <w:pPr>
        <w:pStyle w:val="81"/>
        <w:adjustRightInd w:val="0"/>
        <w:snapToGrid w:val="0"/>
        <w:spacing w:line="560" w:lineRule="exact"/>
        <w:ind w:firstLine="562"/>
        <w:jc w:val="left"/>
        <w:rPr>
          <w:rFonts w:ascii="仿宋" w:hAnsi="仿宋" w:eastAsia="仿宋" w:cs="仿宋"/>
          <w:b/>
          <w:sz w:val="28"/>
          <w:szCs w:val="28"/>
        </w:rPr>
      </w:pPr>
    </w:p>
    <w:p>
      <w:pPr>
        <w:pStyle w:val="81"/>
        <w:adjustRightInd w:val="0"/>
        <w:snapToGrid w:val="0"/>
        <w:spacing w:line="560" w:lineRule="exact"/>
        <w:ind w:firstLine="562"/>
        <w:jc w:val="left"/>
        <w:rPr>
          <w:rFonts w:ascii="仿宋" w:hAnsi="仿宋" w:eastAsia="仿宋" w:cs="仿宋"/>
          <w:b/>
          <w:sz w:val="28"/>
          <w:szCs w:val="28"/>
        </w:rPr>
      </w:pPr>
      <w:r>
        <w:rPr>
          <w:rFonts w:hint="eastAsia" w:ascii="仿宋" w:hAnsi="仿宋" w:eastAsia="仿宋" w:cs="仿宋"/>
          <w:b/>
          <w:sz w:val="28"/>
          <w:szCs w:val="28"/>
        </w:rPr>
        <w:t>承诺人单位名称（盖章）：</w:t>
      </w:r>
      <w:r>
        <w:rPr>
          <w:rFonts w:ascii="仿宋" w:hAnsi="仿宋" w:eastAsia="仿宋" w:cs="仿宋"/>
          <w:b/>
          <w:sz w:val="28"/>
          <w:szCs w:val="28"/>
        </w:rPr>
        <w:t xml:space="preserve">            </w:t>
      </w:r>
    </w:p>
    <w:p>
      <w:pPr>
        <w:pStyle w:val="81"/>
        <w:adjustRightInd w:val="0"/>
        <w:snapToGrid w:val="0"/>
        <w:spacing w:line="560" w:lineRule="exact"/>
        <w:ind w:firstLine="562"/>
        <w:jc w:val="left"/>
        <w:rPr>
          <w:rFonts w:ascii="仿宋" w:hAnsi="仿宋" w:eastAsia="仿宋" w:cs="仿宋"/>
          <w:b/>
          <w:sz w:val="28"/>
          <w:szCs w:val="28"/>
        </w:rPr>
      </w:pPr>
      <w:r>
        <w:rPr>
          <w:rFonts w:hint="eastAsia" w:ascii="仿宋" w:hAnsi="仿宋" w:eastAsia="仿宋" w:cs="仿宋"/>
          <w:b/>
          <w:sz w:val="28"/>
          <w:szCs w:val="28"/>
        </w:rPr>
        <w:t>法定代表人</w:t>
      </w:r>
      <w:r>
        <w:rPr>
          <w:rFonts w:ascii="仿宋" w:hAnsi="仿宋" w:eastAsia="仿宋" w:cs="仿宋"/>
          <w:b/>
          <w:sz w:val="28"/>
          <w:szCs w:val="28"/>
        </w:rPr>
        <w:t xml:space="preserve"> ：                    </w:t>
      </w:r>
    </w:p>
    <w:p>
      <w:pPr>
        <w:pStyle w:val="81"/>
        <w:adjustRightInd w:val="0"/>
        <w:snapToGrid w:val="0"/>
        <w:spacing w:line="560" w:lineRule="exact"/>
        <w:ind w:firstLine="562"/>
        <w:jc w:val="left"/>
        <w:rPr>
          <w:rFonts w:ascii="仿宋" w:hAnsi="仿宋" w:eastAsia="仿宋" w:cs="仿宋"/>
          <w:b/>
          <w:sz w:val="28"/>
          <w:szCs w:val="28"/>
        </w:rPr>
      </w:pPr>
      <w:r>
        <w:rPr>
          <w:rFonts w:hint="eastAsia" w:ascii="仿宋" w:hAnsi="仿宋" w:eastAsia="仿宋" w:cs="仿宋"/>
          <w:b/>
          <w:sz w:val="28"/>
          <w:szCs w:val="28"/>
        </w:rPr>
        <w:t>或</w:t>
      </w:r>
      <w:r>
        <w:rPr>
          <w:rFonts w:ascii="仿宋" w:hAnsi="仿宋" w:eastAsia="仿宋" w:cs="仿宋"/>
          <w:b/>
          <w:sz w:val="28"/>
          <w:szCs w:val="28"/>
        </w:rPr>
        <w:t xml:space="preserve">                            </w:t>
      </w:r>
    </w:p>
    <w:p>
      <w:pPr>
        <w:pStyle w:val="81"/>
        <w:adjustRightInd w:val="0"/>
        <w:snapToGrid w:val="0"/>
        <w:spacing w:line="560" w:lineRule="exact"/>
        <w:ind w:firstLine="562"/>
        <w:jc w:val="left"/>
        <w:rPr>
          <w:rFonts w:ascii="仿宋" w:hAnsi="仿宋" w:eastAsia="仿宋" w:cs="仿宋"/>
          <w:b/>
          <w:sz w:val="28"/>
          <w:szCs w:val="28"/>
        </w:rPr>
      </w:pPr>
      <w:r>
        <w:rPr>
          <w:rFonts w:hint="eastAsia" w:ascii="仿宋" w:hAnsi="仿宋" w:eastAsia="仿宋" w:cs="仿宋"/>
          <w:b/>
          <w:sz w:val="28"/>
          <w:szCs w:val="28"/>
        </w:rPr>
        <w:t>委托代理人：</w:t>
      </w:r>
      <w:r>
        <w:rPr>
          <w:rFonts w:ascii="仿宋" w:hAnsi="仿宋" w:eastAsia="仿宋" w:cs="仿宋"/>
          <w:b/>
          <w:sz w:val="28"/>
          <w:szCs w:val="28"/>
        </w:rPr>
        <w:t xml:space="preserve">                   </w:t>
      </w:r>
    </w:p>
    <w:p>
      <w:pPr>
        <w:pStyle w:val="81"/>
        <w:adjustRightInd w:val="0"/>
        <w:snapToGrid w:val="0"/>
        <w:spacing w:line="560" w:lineRule="exact"/>
        <w:ind w:firstLine="562"/>
        <w:jc w:val="left"/>
        <w:rPr>
          <w:rFonts w:ascii="仿宋" w:hAnsi="仿宋" w:eastAsia="仿宋" w:cs="仿宋"/>
          <w:b/>
          <w:sz w:val="28"/>
          <w:szCs w:val="28"/>
        </w:rPr>
      </w:pPr>
    </w:p>
    <w:p>
      <w:pPr>
        <w:pStyle w:val="42"/>
        <w:spacing w:before="0" w:after="0" w:line="560" w:lineRule="exact"/>
        <w:rPr>
          <w:rFonts w:ascii="仿宋" w:hAnsi="仿宋" w:eastAsia="仿宋" w:cs="仿宋"/>
          <w:b w:val="0"/>
          <w:sz w:val="28"/>
          <w:szCs w:val="28"/>
        </w:rPr>
      </w:pPr>
      <w:r>
        <w:rPr>
          <w:rFonts w:ascii="仿宋" w:hAnsi="仿宋" w:eastAsia="仿宋" w:cs="仿宋"/>
          <w:b/>
          <w:sz w:val="28"/>
          <w:szCs w:val="28"/>
        </w:rPr>
        <w:t xml:space="preserve">                           年     月     日</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widowControl/>
        <w:jc w:val="left"/>
        <w:rPr>
          <w:rFonts w:ascii="仿宋" w:hAnsi="仿宋" w:eastAsia="仿宋" w:cs="仿宋"/>
          <w:sz w:val="28"/>
          <w:szCs w:val="28"/>
        </w:rPr>
      </w:pPr>
      <w:r>
        <w:rPr>
          <w:rFonts w:hint="eastAsia" w:ascii="仿宋" w:hAnsi="仿宋" w:eastAsia="仿宋" w:cs="仿宋"/>
          <w:sz w:val="28"/>
          <w:szCs w:val="28"/>
        </w:rPr>
        <w:br w:type="page"/>
      </w:r>
    </w:p>
    <w:p>
      <w:pPr>
        <w:spacing w:line="560" w:lineRule="exact"/>
        <w:rPr>
          <w:rFonts w:ascii="仿宋" w:hAnsi="仿宋" w:eastAsia="仿宋" w:cs="仿宋"/>
          <w:sz w:val="28"/>
          <w:szCs w:val="28"/>
        </w:rPr>
      </w:pPr>
      <w:r>
        <w:rPr>
          <w:rFonts w:hint="eastAsia" w:ascii="仿宋" w:hAnsi="仿宋" w:eastAsia="仿宋" w:cs="仿宋"/>
          <w:sz w:val="28"/>
          <w:szCs w:val="28"/>
        </w:rPr>
        <w:t>附件5：保密承诺书</w:t>
      </w:r>
    </w:p>
    <w:p>
      <w:pPr>
        <w:spacing w:line="560" w:lineRule="exact"/>
        <w:jc w:val="center"/>
        <w:rPr>
          <w:rFonts w:ascii="仿宋" w:hAnsi="仿宋" w:eastAsia="仿宋" w:cs="仿宋"/>
          <w:b/>
          <w:bCs/>
          <w:sz w:val="28"/>
          <w:szCs w:val="28"/>
        </w:rPr>
      </w:pPr>
      <w:r>
        <w:rPr>
          <w:rFonts w:hint="eastAsia" w:ascii="仿宋" w:hAnsi="仿宋" w:eastAsia="仿宋" w:cs="仿宋"/>
          <w:b/>
          <w:bCs/>
          <w:sz w:val="28"/>
          <w:szCs w:val="28"/>
        </w:rPr>
        <w:t>保密承诺书</w:t>
      </w:r>
    </w:p>
    <w:p>
      <w:pPr>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鉴于我方愿成为杭州萧山国际机场有限公司（以下简称“机场公司”）的供应商或潜在供应商候选人，为机场公司提供【】项目的维保外包服务。在上述业务来往过程中，机场公司可能向我方提供经营、业务、产品及技术等有关的文件、资料、软件等信息，为维护机场公司的利益，我方就保密事宜做出如下承诺：</w:t>
      </w:r>
    </w:p>
    <w:p>
      <w:pPr>
        <w:spacing w:line="560" w:lineRule="exact"/>
        <w:rPr>
          <w:rFonts w:ascii="仿宋" w:hAnsi="仿宋" w:eastAsia="仿宋" w:cs="仿宋"/>
          <w:sz w:val="28"/>
          <w:szCs w:val="28"/>
        </w:rPr>
      </w:pPr>
      <w:r>
        <w:rPr>
          <w:rFonts w:hint="eastAsia" w:ascii="仿宋" w:hAnsi="仿宋" w:eastAsia="仿宋" w:cs="仿宋"/>
          <w:sz w:val="28"/>
          <w:szCs w:val="28"/>
        </w:rPr>
        <w:t>1.商业秘密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1.1商业秘密是指机场公司（包括机场公司关联公司）一切专有、不对外公开的资料和信息。包括但不限于以下方面：</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（1）经营信息（发展规划、运营状况、客户资源、货源情报、投融资计划、开发计划、标书等）；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（2）管理信息（管理方法、管理制度、员工管理、合同管理、纠纷管理等）；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（3）产品及技术信息（设计及图纸、样品及服务、技术方案、质量标准、技术标准、计算机程序等）；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（4）财务信息（财务收支、固定资产、流动资金、成本核算等）；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（5）我方单独或机场公司（包括机场公司关联公司）和我方共同为机场公司开发、设计、生产的产品、资料及相关信息；</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（6）其他机场公司未对外公开的有关营运、计划、航班数据、标准、开发、生产、经营、质量管理控制和租赁的资料和数据等信息以及对供应商的管理文件。</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仿宋" w:hAnsi="仿宋" w:eastAsia="仿宋" w:cs="仿宋"/>
          <w:sz w:val="28"/>
          <w:szCs w:val="28"/>
        </w:rPr>
      </w:pPr>
      <w:r>
        <w:rPr>
          <w:rFonts w:hint="eastAsia" w:ascii="仿宋" w:hAnsi="仿宋" w:eastAsia="仿宋" w:cs="仿宋"/>
          <w:sz w:val="28"/>
          <w:szCs w:val="28"/>
        </w:rPr>
        <w:t>1.3、对于上述提及的商业秘密，不能仅因为公开发表的文章或资讯中包含其内容，就认为是可对外公开的特殊情况。</w:t>
      </w:r>
    </w:p>
    <w:p>
      <w:pPr>
        <w:spacing w:line="560" w:lineRule="exact"/>
        <w:rPr>
          <w:rFonts w:ascii="仿宋" w:hAnsi="仿宋" w:eastAsia="仿宋" w:cs="仿宋"/>
          <w:sz w:val="28"/>
          <w:szCs w:val="28"/>
        </w:rPr>
      </w:pPr>
      <w:r>
        <w:rPr>
          <w:rFonts w:hint="eastAsia" w:ascii="仿宋" w:hAnsi="仿宋" w:eastAsia="仿宋" w:cs="仿宋"/>
          <w:sz w:val="28"/>
          <w:szCs w:val="28"/>
        </w:rPr>
        <w:t>1.4、以下资料不属于本承诺所指的商业秘密：</w:t>
      </w:r>
    </w:p>
    <w:p>
      <w:pPr>
        <w:spacing w:line="560" w:lineRule="exact"/>
        <w:rPr>
          <w:rFonts w:ascii="仿宋" w:hAnsi="仿宋" w:eastAsia="仿宋" w:cs="仿宋"/>
          <w:sz w:val="28"/>
          <w:szCs w:val="28"/>
        </w:rPr>
      </w:pPr>
      <w:r>
        <w:rPr>
          <w:rFonts w:hint="eastAsia" w:ascii="仿宋" w:hAnsi="仿宋" w:eastAsia="仿宋" w:cs="仿宋"/>
          <w:sz w:val="28"/>
          <w:szCs w:val="28"/>
        </w:rPr>
        <w:t>（1）我方从机场公司拟获悉之前已持有的我方无需承担保密义务的机场公司有关资料(但通过其它违约或侵权行为而获得的资料除外)；</w:t>
      </w:r>
    </w:p>
    <w:p>
      <w:pPr>
        <w:spacing w:line="560" w:lineRule="exact"/>
        <w:rPr>
          <w:rFonts w:ascii="仿宋" w:hAnsi="仿宋" w:eastAsia="仿宋" w:cs="仿宋"/>
          <w:sz w:val="28"/>
          <w:szCs w:val="28"/>
        </w:rPr>
      </w:pPr>
      <w:r>
        <w:rPr>
          <w:rFonts w:hint="eastAsia" w:ascii="仿宋" w:hAnsi="仿宋" w:eastAsia="仿宋" w:cs="仿宋"/>
          <w:sz w:val="28"/>
          <w:szCs w:val="28"/>
        </w:rPr>
        <w:t>（2）已经公开或已成为常识性的资料，且该等公开并非因违反本承诺所致。</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ascii="仿宋" w:hAnsi="仿宋" w:eastAsia="仿宋" w:cs="仿宋"/>
          <w:sz w:val="28"/>
          <w:szCs w:val="28"/>
        </w:rPr>
      </w:pP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（1）披露、使用或者允许他人以不正当手段获取的商业秘密；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（2）为机场公司以外的第三人窃取、刺探、收买、非法提供商业秘密。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（3）在电子公告系统、聊天系统、电子邮箱、论坛等计算机网络系统上传递、转发、抄送、发布、谈论和传播商业秘密；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 xml:space="preserve">（4）在私人交往和通信中，向亲属、朋友以及与工作无关人员泄露商业秘密，或在公共场所谈论商业秘密； </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（5）擅自将属于商业秘密的文件、资料和其他物品携带、传递、寄运出机场公司办公场所或国（境）外。</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（6）未经机场公司同意就以任何方式私自保存、截留含有机场公司商业秘密的任何形式资料、文件和物品的复印件、复制品、副本。</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（7）将含有机场公司商业秘密的产品、技术或其他资料、信息向第三人销售、使用或以任何方式提供。</w:t>
      </w:r>
    </w:p>
    <w:p>
      <w:pPr>
        <w:adjustRightInd w:val="0"/>
        <w:snapToGrid w:val="0"/>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8、违约责任</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8.1因我方违反保密义务的行为造成机场公司的一切损失，我方应当全部予以赔偿。</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8.2如我方违反本承诺书下保密义务，应当承担违约责任，除赔偿损失外，还应依据合同向机场公司支付相应的违约金；</w:t>
      </w:r>
    </w:p>
    <w:p>
      <w:pPr>
        <w:numPr>
          <w:ilvl w:val="0"/>
          <w:numId w:val="8"/>
        </w:num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本承诺书适用中华人民共和国法律，如因履行本承诺书发生争议，则双方均有权向机场公司所在地法院提起诉讼。</w:t>
      </w:r>
    </w:p>
    <w:p>
      <w:pPr>
        <w:adjustRightInd w:val="0"/>
        <w:snapToGrid w:val="0"/>
        <w:spacing w:line="560" w:lineRule="exact"/>
        <w:rPr>
          <w:rFonts w:ascii="仿宋" w:hAnsi="仿宋" w:eastAsia="仿宋" w:cs="仿宋"/>
          <w:sz w:val="28"/>
          <w:szCs w:val="28"/>
        </w:rPr>
      </w:pPr>
    </w:p>
    <w:p>
      <w:pPr>
        <w:adjustRightInd w:val="0"/>
        <w:snapToGrid w:val="0"/>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 xml:space="preserve">                        供应商(盖章):</w:t>
      </w:r>
    </w:p>
    <w:p>
      <w:pPr>
        <w:spacing w:line="560" w:lineRule="exact"/>
        <w:jc w:val="center"/>
        <w:rPr>
          <w:rFonts w:ascii="仿宋" w:hAnsi="仿宋" w:eastAsia="仿宋" w:cs="仿宋"/>
          <w:sz w:val="28"/>
          <w:szCs w:val="28"/>
        </w:rPr>
      </w:pPr>
      <w:r>
        <w:rPr>
          <w:rFonts w:hint="eastAsia" w:ascii="仿宋" w:hAnsi="仿宋" w:eastAsia="仿宋" w:cs="仿宋"/>
          <w:sz w:val="28"/>
          <w:szCs w:val="28"/>
        </w:rPr>
        <w:t>法定代表人或授权代表：</w:t>
      </w:r>
    </w:p>
    <w:p>
      <w:pPr>
        <w:spacing w:line="560" w:lineRule="exact"/>
        <w:jc w:val="center"/>
        <w:rPr>
          <w:rFonts w:ascii="仿宋" w:hAnsi="仿宋" w:eastAsia="仿宋" w:cs="仿宋"/>
          <w:sz w:val="28"/>
          <w:szCs w:val="28"/>
        </w:rPr>
      </w:pPr>
    </w:p>
    <w:p>
      <w:pPr>
        <w:spacing w:line="560" w:lineRule="exact"/>
        <w:jc w:val="center"/>
        <w:rPr>
          <w:rFonts w:ascii="仿宋" w:hAnsi="仿宋" w:eastAsia="仿宋" w:cs="仿宋"/>
          <w:sz w:val="28"/>
          <w:szCs w:val="28"/>
        </w:rPr>
      </w:pPr>
    </w:p>
    <w:p>
      <w:pPr>
        <w:spacing w:line="560" w:lineRule="exact"/>
        <w:jc w:val="center"/>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 xml:space="preserve">                       电话/传真：</w:t>
      </w:r>
    </w:p>
    <w:p>
      <w:pPr>
        <w:spacing w:line="560" w:lineRule="exact"/>
        <w:jc w:val="center"/>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 xml:space="preserve">                       地址：</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napToGrid w:val="0"/>
        <w:spacing w:line="560" w:lineRule="exact"/>
        <w:jc w:val="center"/>
        <w:rPr>
          <w:rFonts w:ascii="仿宋" w:hAnsi="仿宋" w:eastAsia="仿宋" w:cs="仿宋"/>
          <w:sz w:val="28"/>
          <w:szCs w:val="28"/>
        </w:rPr>
      </w:pPr>
      <w:r>
        <w:rPr>
          <w:rFonts w:hint="eastAsia" w:ascii="仿宋" w:hAnsi="仿宋" w:eastAsia="仿宋" w:cs="仿宋"/>
          <w:sz w:val="28"/>
          <w:szCs w:val="28"/>
        </w:rPr>
        <w:t>日期：     年   月   日</w:t>
      </w:r>
    </w:p>
    <w:p>
      <w:pPr>
        <w:pStyle w:val="19"/>
        <w:spacing w:line="560" w:lineRule="exact"/>
        <w:ind w:firstLine="420"/>
        <w:jc w:val="left"/>
        <w:rPr>
          <w:rFonts w:ascii="仿宋" w:hAnsi="仿宋" w:eastAsia="仿宋" w:cs="仿宋"/>
          <w:bCs/>
          <w:szCs w:val="32"/>
        </w:rPr>
      </w:pPr>
    </w:p>
    <w:p>
      <w:pPr>
        <w:pStyle w:val="19"/>
        <w:spacing w:line="560" w:lineRule="exact"/>
        <w:ind w:firstLine="420"/>
        <w:jc w:val="left"/>
        <w:rPr>
          <w:rFonts w:ascii="仿宋" w:hAnsi="仿宋" w:eastAsia="仿宋" w:cs="仿宋"/>
          <w:bCs/>
          <w:szCs w:val="32"/>
        </w:rPr>
      </w:pPr>
    </w:p>
    <w:p>
      <w:pPr>
        <w:pStyle w:val="19"/>
        <w:spacing w:line="560" w:lineRule="exact"/>
        <w:ind w:firstLine="420"/>
        <w:jc w:val="left"/>
        <w:rPr>
          <w:rFonts w:ascii="仿宋" w:hAnsi="仿宋" w:eastAsia="仿宋" w:cs="仿宋"/>
          <w:bCs/>
          <w:szCs w:val="32"/>
        </w:rPr>
      </w:pPr>
    </w:p>
    <w:p>
      <w:pPr>
        <w:pStyle w:val="19"/>
        <w:spacing w:line="560" w:lineRule="exact"/>
        <w:ind w:firstLine="420"/>
        <w:jc w:val="left"/>
        <w:rPr>
          <w:rFonts w:ascii="仿宋" w:hAnsi="仿宋" w:eastAsia="仿宋" w:cs="仿宋"/>
          <w:bCs/>
          <w:szCs w:val="32"/>
        </w:rPr>
      </w:pPr>
    </w:p>
    <w:p>
      <w:pPr>
        <w:pStyle w:val="19"/>
        <w:spacing w:line="560" w:lineRule="exact"/>
        <w:ind w:firstLine="420"/>
        <w:jc w:val="left"/>
        <w:rPr>
          <w:rFonts w:ascii="仿宋" w:hAnsi="仿宋" w:eastAsia="仿宋" w:cs="仿宋"/>
          <w:bCs/>
          <w:szCs w:val="32"/>
        </w:rPr>
      </w:pPr>
    </w:p>
    <w:p>
      <w:pPr>
        <w:pStyle w:val="19"/>
        <w:spacing w:line="560" w:lineRule="exact"/>
        <w:ind w:firstLine="420"/>
        <w:jc w:val="left"/>
        <w:rPr>
          <w:rFonts w:ascii="仿宋" w:hAnsi="仿宋" w:eastAsia="仿宋" w:cs="仿宋"/>
          <w:bCs/>
          <w:szCs w:val="32"/>
        </w:rPr>
      </w:pPr>
    </w:p>
    <w:p>
      <w:pPr>
        <w:pStyle w:val="19"/>
        <w:spacing w:line="560" w:lineRule="exact"/>
        <w:ind w:firstLine="420"/>
        <w:jc w:val="left"/>
        <w:rPr>
          <w:rFonts w:ascii="仿宋" w:hAnsi="仿宋" w:eastAsia="仿宋" w:cs="仿宋"/>
          <w:bCs/>
          <w:szCs w:val="32"/>
        </w:rPr>
      </w:pPr>
    </w:p>
    <w:p>
      <w:pPr>
        <w:pStyle w:val="19"/>
        <w:spacing w:line="560" w:lineRule="exact"/>
        <w:ind w:firstLine="420"/>
        <w:jc w:val="left"/>
        <w:rPr>
          <w:rFonts w:ascii="仿宋" w:hAnsi="仿宋" w:eastAsia="仿宋" w:cs="仿宋"/>
          <w:bCs/>
          <w:szCs w:val="32"/>
        </w:rPr>
      </w:pPr>
    </w:p>
    <w:p>
      <w:pPr>
        <w:pStyle w:val="19"/>
        <w:spacing w:line="560" w:lineRule="exact"/>
        <w:ind w:firstLine="420"/>
        <w:jc w:val="left"/>
        <w:rPr>
          <w:rFonts w:ascii="仿宋" w:hAnsi="仿宋" w:eastAsia="仿宋" w:cs="仿宋"/>
          <w:bCs/>
          <w:szCs w:val="32"/>
        </w:rPr>
      </w:pPr>
    </w:p>
    <w:p>
      <w:pPr>
        <w:pStyle w:val="19"/>
        <w:spacing w:line="560" w:lineRule="exact"/>
        <w:ind w:firstLine="420"/>
        <w:jc w:val="left"/>
        <w:rPr>
          <w:rFonts w:ascii="仿宋" w:hAnsi="仿宋" w:eastAsia="仿宋" w:cs="仿宋"/>
          <w:bCs/>
          <w:szCs w:val="32"/>
        </w:rPr>
      </w:pPr>
    </w:p>
    <w:p>
      <w:pPr>
        <w:pStyle w:val="19"/>
        <w:spacing w:line="560" w:lineRule="exact"/>
        <w:ind w:firstLine="420"/>
        <w:jc w:val="left"/>
        <w:rPr>
          <w:rFonts w:ascii="仿宋" w:hAnsi="仿宋" w:eastAsia="仿宋" w:cs="仿宋"/>
          <w:bCs/>
          <w:szCs w:val="32"/>
        </w:rPr>
      </w:pPr>
    </w:p>
    <w:p>
      <w:pPr>
        <w:pStyle w:val="19"/>
        <w:spacing w:line="560" w:lineRule="exact"/>
        <w:ind w:firstLine="420"/>
        <w:jc w:val="left"/>
        <w:rPr>
          <w:rFonts w:ascii="仿宋" w:hAnsi="仿宋" w:eastAsia="仿宋" w:cs="仿宋"/>
          <w:bCs/>
          <w:szCs w:val="32"/>
        </w:rPr>
      </w:pPr>
    </w:p>
    <w:p>
      <w:pPr>
        <w:pStyle w:val="19"/>
        <w:spacing w:line="560" w:lineRule="exact"/>
        <w:ind w:firstLine="420"/>
        <w:jc w:val="left"/>
        <w:rPr>
          <w:rFonts w:ascii="仿宋" w:hAnsi="仿宋" w:eastAsia="仿宋" w:cs="仿宋"/>
          <w:bCs/>
          <w:szCs w:val="32"/>
        </w:rPr>
      </w:pPr>
    </w:p>
    <w:p>
      <w:pPr>
        <w:pStyle w:val="19"/>
        <w:spacing w:line="560" w:lineRule="exact"/>
        <w:ind w:firstLine="420"/>
        <w:jc w:val="left"/>
        <w:rPr>
          <w:rFonts w:ascii="仿宋" w:hAnsi="仿宋" w:eastAsia="仿宋" w:cs="仿宋"/>
          <w:bCs/>
          <w:szCs w:val="32"/>
        </w:rPr>
      </w:pPr>
    </w:p>
    <w:p>
      <w:pPr>
        <w:pStyle w:val="19"/>
        <w:spacing w:line="560" w:lineRule="exact"/>
        <w:ind w:firstLine="420"/>
        <w:jc w:val="left"/>
        <w:rPr>
          <w:rFonts w:ascii="仿宋" w:hAnsi="仿宋" w:eastAsia="仿宋" w:cs="仿宋"/>
          <w:bCs/>
          <w:szCs w:val="32"/>
        </w:rPr>
      </w:pPr>
    </w:p>
    <w:p>
      <w:pPr>
        <w:pStyle w:val="19"/>
        <w:spacing w:line="560" w:lineRule="exact"/>
        <w:ind w:firstLine="420"/>
        <w:jc w:val="left"/>
        <w:rPr>
          <w:rFonts w:ascii="仿宋" w:hAnsi="仿宋" w:eastAsia="仿宋" w:cs="仿宋"/>
          <w:bCs/>
          <w:szCs w:val="32"/>
        </w:rPr>
      </w:pPr>
    </w:p>
    <w:p>
      <w:pPr>
        <w:widowControl/>
        <w:jc w:val="left"/>
        <w:rPr>
          <w:rFonts w:ascii="仿宋" w:hAnsi="仿宋" w:eastAsia="仿宋" w:cs="仿宋"/>
          <w:bCs/>
          <w:szCs w:val="32"/>
        </w:rPr>
      </w:pPr>
      <w:r>
        <w:rPr>
          <w:rFonts w:hint="eastAsia" w:ascii="仿宋" w:hAnsi="仿宋" w:eastAsia="仿宋" w:cs="仿宋"/>
          <w:bCs/>
          <w:szCs w:val="32"/>
        </w:rPr>
        <w:br w:type="page"/>
      </w:r>
    </w:p>
    <w:p>
      <w:pPr>
        <w:spacing w:line="560" w:lineRule="exact"/>
        <w:jc w:val="left"/>
        <w:rPr>
          <w:rFonts w:ascii="仿宋" w:hAnsi="仿宋" w:eastAsia="仿宋" w:cs="仿宋"/>
          <w:sz w:val="28"/>
          <w:szCs w:val="28"/>
        </w:rPr>
      </w:pPr>
      <w:r>
        <w:rPr>
          <w:rFonts w:hint="eastAsia" w:ascii="仿宋" w:hAnsi="仿宋" w:eastAsia="仿宋" w:cs="仿宋"/>
          <w:sz w:val="28"/>
          <w:szCs w:val="28"/>
        </w:rPr>
        <w:t>附件6： 维保服务季度考核标准细则</w:t>
      </w:r>
    </w:p>
    <w:p>
      <w:pPr>
        <w:spacing w:line="560" w:lineRule="exact"/>
        <w:jc w:val="left"/>
        <w:rPr>
          <w:rFonts w:ascii="仿宋" w:hAnsi="仿宋" w:eastAsia="仿宋" w:cs="仿宋"/>
          <w:sz w:val="28"/>
          <w:szCs w:val="28"/>
        </w:rPr>
      </w:pPr>
    </w:p>
    <w:p>
      <w:pPr>
        <w:spacing w:line="5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1.甲方对乙方的服务进行考核，考核标准采用100分制，各项分数累加，每季度对服务内容按检查项进行考核。乙方每季度考核得分在95（含）-100分的，视为考核合格，甲方全额支付该季度维保费用；如季度得分在95分以下，视为考核不合格，每减少1分，扣除当季该项业务服务费的1%；如季度得分在85分及以下的，扣除该季度全部维保费，连续2季度得分在85分及以下的，甲方有权提前终止合同。</w:t>
      </w:r>
    </w:p>
    <w:p>
      <w:pPr>
        <w:spacing w:line="5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2.甲方监管人员必须严格按照维保的评分标准进行打分，评分结果报单位主管领导签字确认，并通知乙方。</w:t>
      </w:r>
    </w:p>
    <w:p>
      <w:pPr>
        <w:spacing w:line="5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3.考核细则：</w:t>
      </w:r>
    </w:p>
    <w:tbl>
      <w:tblPr>
        <w:tblStyle w:val="46"/>
        <w:tblW w:w="8698" w:type="dxa"/>
        <w:jc w:val="center"/>
        <w:tblInd w:w="0" w:type="dxa"/>
        <w:tblLayout w:type="fixed"/>
        <w:tblCellMar>
          <w:top w:w="0" w:type="dxa"/>
          <w:left w:w="108" w:type="dxa"/>
          <w:bottom w:w="0" w:type="dxa"/>
          <w:right w:w="108" w:type="dxa"/>
        </w:tblCellMar>
      </w:tblPr>
      <w:tblGrid>
        <w:gridCol w:w="8698"/>
      </w:tblGrid>
      <w:tr>
        <w:tblPrEx>
          <w:tblLayout w:type="fixed"/>
          <w:tblCellMar>
            <w:top w:w="0" w:type="dxa"/>
            <w:left w:w="108" w:type="dxa"/>
            <w:bottom w:w="0" w:type="dxa"/>
            <w:right w:w="108" w:type="dxa"/>
          </w:tblCellMar>
        </w:tblPrEx>
        <w:trPr>
          <w:trHeight w:val="454" w:hRule="atLeast"/>
          <w:jc w:val="center"/>
        </w:trPr>
        <w:tc>
          <w:tcPr>
            <w:tcW w:w="8698" w:type="dxa"/>
            <w:tcBorders>
              <w:tl2br w:val="nil"/>
              <w:tr2bl w:val="nil"/>
            </w:tcBorders>
            <w:vAlign w:val="center"/>
          </w:tcPr>
          <w:p>
            <w:pPr>
              <w:jc w:val="center"/>
              <w:rPr>
                <w:rFonts w:ascii="仿宋" w:hAnsi="仿宋" w:eastAsia="仿宋" w:cs="仿宋"/>
                <w:b/>
                <w:sz w:val="30"/>
                <w:szCs w:val="30"/>
              </w:rPr>
            </w:pPr>
            <w:r>
              <w:rPr>
                <w:rFonts w:hint="eastAsia" w:ascii="仿宋" w:hAnsi="仿宋" w:eastAsia="仿宋" w:cs="仿宋"/>
                <w:b/>
                <w:sz w:val="30"/>
                <w:szCs w:val="30"/>
              </w:rPr>
              <w:t>年第   季度</w:t>
            </w:r>
          </w:p>
          <w:p>
            <w:pPr>
              <w:rPr>
                <w:rFonts w:ascii="仿宋" w:hAnsi="仿宋" w:eastAsia="仿宋" w:cs="仿宋"/>
                <w:b/>
                <w:sz w:val="24"/>
              </w:rPr>
            </w:pPr>
            <w:r>
              <w:rPr>
                <w:rFonts w:hint="eastAsia" w:ascii="仿宋" w:hAnsi="仿宋" w:eastAsia="仿宋" w:cs="仿宋"/>
                <w:b/>
                <w:sz w:val="24"/>
              </w:rPr>
              <w:t xml:space="preserve">项目名称：T1/T2和T3中央空调系统热水机组维保项目 </w:t>
            </w:r>
          </w:p>
          <w:p>
            <w:pPr>
              <w:rPr>
                <w:rFonts w:ascii="仿宋" w:hAnsi="仿宋" w:eastAsia="仿宋" w:cs="仿宋"/>
                <w:b/>
                <w:sz w:val="24"/>
              </w:rPr>
            </w:pPr>
            <w:r>
              <w:rPr>
                <w:rFonts w:hint="eastAsia" w:ascii="仿宋" w:hAnsi="仿宋" w:eastAsia="仿宋" w:cs="仿宋"/>
                <w:b/>
                <w:sz w:val="24"/>
              </w:rPr>
              <w:t>考核单位：杭州萧山国际机场动力机电与能源管理部暖通室</w:t>
            </w:r>
          </w:p>
          <w:p>
            <w:pPr>
              <w:rPr>
                <w:rFonts w:ascii="仿宋" w:hAnsi="仿宋" w:eastAsia="仿宋" w:cs="仿宋"/>
                <w:spacing w:val="10"/>
              </w:rPr>
            </w:pPr>
            <w:r>
              <w:rPr>
                <w:rFonts w:hint="eastAsia" w:ascii="仿宋" w:hAnsi="仿宋" w:eastAsia="仿宋" w:cs="仿宋"/>
                <w:b/>
                <w:sz w:val="24"/>
              </w:rPr>
              <w:t>被考核单位：</w:t>
            </w:r>
          </w:p>
        </w:tc>
      </w:tr>
    </w:tbl>
    <w:p>
      <w:pPr>
        <w:rPr>
          <w:rFonts w:ascii="仿宋" w:hAnsi="仿宋" w:eastAsia="仿宋" w:cs="仿宋"/>
        </w:rPr>
      </w:pPr>
    </w:p>
    <w:p>
      <w:pPr>
        <w:pStyle w:val="138"/>
        <w:spacing w:line="259" w:lineRule="auto"/>
        <w:ind w:right="765" w:firstLine="0" w:firstLineChars="0"/>
        <w:rPr>
          <w:rFonts w:ascii="仿宋" w:hAnsi="仿宋" w:eastAsia="仿宋" w:cs="仿宋"/>
          <w:b/>
        </w:rPr>
      </w:pPr>
    </w:p>
    <w:tbl>
      <w:tblPr>
        <w:tblStyle w:val="46"/>
        <w:tblW w:w="9533" w:type="dxa"/>
        <w:jc w:val="center"/>
        <w:tblInd w:w="0"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
      <w:tblGrid>
        <w:gridCol w:w="1208"/>
        <w:gridCol w:w="2670"/>
        <w:gridCol w:w="1417"/>
        <w:gridCol w:w="709"/>
        <w:gridCol w:w="3499"/>
        <w:gridCol w:w="30"/>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1208" w:type="dxa"/>
            <w:shd w:val="clear" w:color="auto" w:fill="B4C6E7"/>
          </w:tcPr>
          <w:p>
            <w:pPr>
              <w:spacing w:line="259" w:lineRule="auto"/>
              <w:ind w:left="2"/>
              <w:jc w:val="center"/>
              <w:rPr>
                <w:rFonts w:ascii="仿宋" w:hAnsi="仿宋" w:eastAsia="仿宋" w:cs="仿宋"/>
                <w:b/>
                <w:color w:val="000000"/>
              </w:rPr>
            </w:pPr>
            <w:r>
              <w:rPr>
                <w:rFonts w:hint="eastAsia" w:ascii="仿宋" w:hAnsi="仿宋" w:eastAsia="仿宋" w:cs="仿宋"/>
                <w:b/>
                <w:color w:val="000000"/>
              </w:rPr>
              <w:t>章 节</w:t>
            </w:r>
          </w:p>
        </w:tc>
        <w:tc>
          <w:tcPr>
            <w:tcW w:w="2670" w:type="dxa"/>
            <w:shd w:val="clear" w:color="auto" w:fill="B4C6E7"/>
          </w:tcPr>
          <w:p>
            <w:pPr>
              <w:spacing w:line="259" w:lineRule="auto"/>
              <w:jc w:val="center"/>
              <w:rPr>
                <w:rFonts w:ascii="仿宋" w:hAnsi="仿宋" w:eastAsia="仿宋" w:cs="仿宋"/>
                <w:b/>
                <w:color w:val="000000"/>
              </w:rPr>
            </w:pPr>
            <w:r>
              <w:rPr>
                <w:rFonts w:hint="eastAsia" w:ascii="仿宋" w:hAnsi="仿宋" w:eastAsia="仿宋" w:cs="仿宋"/>
                <w:b/>
                <w:color w:val="000000"/>
              </w:rPr>
              <w:t>性能方面</w:t>
            </w:r>
          </w:p>
        </w:tc>
        <w:tc>
          <w:tcPr>
            <w:tcW w:w="5655" w:type="dxa"/>
            <w:gridSpan w:val="4"/>
            <w:shd w:val="clear" w:color="auto" w:fill="B4C6E7"/>
          </w:tcPr>
          <w:p>
            <w:pPr>
              <w:spacing w:line="259" w:lineRule="auto"/>
              <w:ind w:right="45"/>
              <w:jc w:val="center"/>
              <w:rPr>
                <w:rFonts w:ascii="仿宋" w:hAnsi="仿宋" w:eastAsia="仿宋" w:cs="仿宋"/>
                <w:b/>
                <w:color w:val="000000"/>
              </w:rPr>
            </w:pPr>
            <w:r>
              <w:rPr>
                <w:rFonts w:hint="eastAsia" w:ascii="仿宋" w:hAnsi="仿宋" w:eastAsia="仿宋" w:cs="仿宋"/>
                <w:b/>
                <w:color w:val="000000"/>
              </w:rPr>
              <w:t xml:space="preserve">考核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1208" w:type="dxa"/>
            <w:shd w:val="clear" w:color="auto" w:fill="D9E2F3"/>
          </w:tcPr>
          <w:p>
            <w:pPr>
              <w:spacing w:line="259" w:lineRule="auto"/>
              <w:jc w:val="center"/>
              <w:rPr>
                <w:rFonts w:ascii="仿宋" w:hAnsi="仿宋" w:eastAsia="仿宋" w:cs="仿宋"/>
                <w:b/>
                <w:color w:val="000000"/>
              </w:rPr>
            </w:pPr>
            <w:r>
              <w:rPr>
                <w:rFonts w:hint="eastAsia" w:ascii="仿宋" w:hAnsi="仿宋" w:eastAsia="仿宋" w:cs="仿宋"/>
                <w:b/>
                <w:color w:val="000000"/>
              </w:rPr>
              <w:t>第1节</w:t>
            </w:r>
          </w:p>
        </w:tc>
        <w:tc>
          <w:tcPr>
            <w:tcW w:w="2670" w:type="dxa"/>
            <w:shd w:val="clear" w:color="auto" w:fill="D9E2F3"/>
          </w:tcPr>
          <w:p>
            <w:pPr>
              <w:spacing w:line="259" w:lineRule="auto"/>
              <w:ind w:right="30"/>
              <w:jc w:val="center"/>
              <w:rPr>
                <w:rFonts w:ascii="仿宋" w:hAnsi="仿宋" w:eastAsia="仿宋" w:cs="仿宋"/>
                <w:b/>
                <w:color w:val="000000"/>
              </w:rPr>
            </w:pPr>
            <w:r>
              <w:rPr>
                <w:rFonts w:hint="eastAsia" w:ascii="仿宋" w:hAnsi="仿宋" w:eastAsia="仿宋" w:cs="仿宋"/>
                <w:b/>
                <w:color w:val="000000"/>
              </w:rPr>
              <w:t>否定指标</w:t>
            </w:r>
          </w:p>
        </w:tc>
        <w:tc>
          <w:tcPr>
            <w:tcW w:w="2126" w:type="dxa"/>
            <w:gridSpan w:val="2"/>
            <w:shd w:val="clear" w:color="auto" w:fill="D9E2F3"/>
          </w:tcPr>
          <w:p>
            <w:pPr>
              <w:spacing w:line="259" w:lineRule="auto"/>
              <w:ind w:right="45"/>
              <w:rPr>
                <w:rFonts w:ascii="仿宋" w:hAnsi="仿宋" w:eastAsia="仿宋" w:cs="仿宋"/>
                <w:b/>
                <w:color w:val="000000"/>
              </w:rPr>
            </w:pPr>
            <w:r>
              <w:rPr>
                <w:rFonts w:hint="eastAsia" w:ascii="仿宋" w:hAnsi="仿宋" w:eastAsia="仿宋" w:cs="仿宋"/>
                <w:b/>
                <w:color w:val="000000"/>
              </w:rPr>
              <w:t>“有发生”打“√”</w:t>
            </w:r>
          </w:p>
        </w:tc>
        <w:tc>
          <w:tcPr>
            <w:tcW w:w="3529" w:type="dxa"/>
            <w:gridSpan w:val="2"/>
            <w:shd w:val="clear" w:color="auto" w:fill="D9E2F3"/>
          </w:tcPr>
          <w:p>
            <w:pPr>
              <w:spacing w:line="259" w:lineRule="auto"/>
              <w:ind w:right="45"/>
              <w:jc w:val="center"/>
              <w:rPr>
                <w:rFonts w:ascii="仿宋" w:hAnsi="仿宋" w:eastAsia="仿宋" w:cs="仿宋"/>
                <w:b/>
                <w:color w:val="000000"/>
              </w:rPr>
            </w:pPr>
            <w:r>
              <w:rPr>
                <w:rFonts w:hint="eastAsia" w:ascii="仿宋" w:hAnsi="仿宋" w:eastAsia="仿宋" w:cs="仿宋"/>
                <w:b/>
                <w:color w:val="000000"/>
              </w:rPr>
              <w:t>处理结果</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1208" w:type="dxa"/>
            <w:tcBorders>
              <w:bottom w:val="single" w:color="auto" w:sz="4" w:space="0"/>
            </w:tcBorders>
          </w:tcPr>
          <w:p>
            <w:pPr>
              <w:spacing w:after="1" w:line="252" w:lineRule="auto"/>
              <w:jc w:val="center"/>
              <w:rPr>
                <w:rFonts w:ascii="仿宋" w:hAnsi="仿宋" w:eastAsia="仿宋" w:cs="仿宋"/>
                <w:color w:val="000000"/>
              </w:rPr>
            </w:pPr>
            <w:r>
              <w:rPr>
                <w:rFonts w:hint="eastAsia" w:ascii="仿宋" w:hAnsi="仿宋" w:eastAsia="仿宋" w:cs="仿宋"/>
                <w:color w:val="000000"/>
              </w:rPr>
              <w:t>1.1</w:t>
            </w:r>
          </w:p>
        </w:tc>
        <w:tc>
          <w:tcPr>
            <w:tcW w:w="2670" w:type="dxa"/>
          </w:tcPr>
          <w:p>
            <w:pPr>
              <w:spacing w:line="259" w:lineRule="auto"/>
              <w:jc w:val="left"/>
              <w:rPr>
                <w:rFonts w:ascii="仿宋" w:hAnsi="仿宋" w:eastAsia="仿宋" w:cs="仿宋"/>
                <w:color w:val="000000"/>
              </w:rPr>
            </w:pPr>
            <w:r>
              <w:rPr>
                <w:rFonts w:hint="eastAsia" w:ascii="仿宋" w:hAnsi="仿宋" w:eastAsia="仿宋" w:cs="仿宋"/>
                <w:color w:val="000000"/>
              </w:rPr>
              <w:t>恐怖事件</w:t>
            </w:r>
          </w:p>
        </w:tc>
        <w:tc>
          <w:tcPr>
            <w:tcW w:w="2126" w:type="dxa"/>
            <w:gridSpan w:val="2"/>
          </w:tcPr>
          <w:p>
            <w:pPr>
              <w:spacing w:line="259" w:lineRule="auto"/>
              <w:ind w:left="2"/>
              <w:rPr>
                <w:rFonts w:ascii="仿宋" w:hAnsi="仿宋" w:eastAsia="仿宋" w:cs="仿宋"/>
                <w:color w:val="000000"/>
              </w:rPr>
            </w:pPr>
            <w:r>
              <w:rPr>
                <w:rFonts w:hint="eastAsia" w:ascii="仿宋" w:hAnsi="仿宋" w:eastAsia="仿宋" w:cs="仿宋"/>
                <w:color w:val="000000"/>
              </w:rPr>
              <w:t xml:space="preserve"> </w:t>
            </w:r>
          </w:p>
        </w:tc>
        <w:tc>
          <w:tcPr>
            <w:tcW w:w="3529" w:type="dxa"/>
            <w:gridSpan w:val="2"/>
            <w:vMerge w:val="restart"/>
          </w:tcPr>
          <w:p>
            <w:pPr>
              <w:spacing w:line="259" w:lineRule="auto"/>
              <w:ind w:left="2"/>
              <w:rPr>
                <w:rFonts w:ascii="仿宋" w:hAnsi="仿宋" w:eastAsia="仿宋" w:cs="仿宋"/>
                <w:color w:val="000000"/>
              </w:rPr>
            </w:pPr>
            <w:r>
              <w:rPr>
                <w:rFonts w:hint="eastAsia" w:ascii="仿宋" w:hAnsi="仿宋" w:eastAsia="仿宋" w:cs="仿宋"/>
                <w:color w:val="000000"/>
              </w:rPr>
              <w:t xml:space="preserve"> </w:t>
            </w:r>
          </w:p>
          <w:p>
            <w:pPr>
              <w:spacing w:line="259" w:lineRule="auto"/>
              <w:ind w:right="45"/>
              <w:jc w:val="center"/>
              <w:rPr>
                <w:rFonts w:ascii="仿宋" w:hAnsi="仿宋" w:eastAsia="仿宋" w:cs="仿宋"/>
                <w:b/>
                <w:color w:val="000000"/>
              </w:rPr>
            </w:pPr>
            <w:r>
              <w:rPr>
                <w:rFonts w:hint="eastAsia" w:ascii="仿宋" w:hAnsi="仿宋" w:eastAsia="仿宋" w:cs="仿宋"/>
                <w:b/>
                <w:color w:val="000000"/>
              </w:rPr>
              <w:t>解除合同</w:t>
            </w:r>
          </w:p>
          <w:p>
            <w:pPr>
              <w:spacing w:line="259" w:lineRule="auto"/>
              <w:rPr>
                <w:rFonts w:ascii="仿宋" w:hAnsi="仿宋" w:eastAsia="仿宋" w:cs="仿宋"/>
                <w:color w:val="000000"/>
              </w:rPr>
            </w:pPr>
            <w:r>
              <w:rPr>
                <w:rFonts w:hint="eastAsia" w:ascii="仿宋" w:hAnsi="仿宋" w:eastAsia="仿宋" w:cs="仿宋"/>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1208" w:type="dxa"/>
            <w:tcBorders>
              <w:top w:val="single" w:color="auto" w:sz="4" w:space="0"/>
              <w:bottom w:val="single" w:color="auto" w:sz="4" w:space="0"/>
            </w:tcBorders>
          </w:tcPr>
          <w:p>
            <w:pPr>
              <w:spacing w:after="1" w:line="252" w:lineRule="auto"/>
              <w:jc w:val="center"/>
              <w:rPr>
                <w:rFonts w:ascii="仿宋" w:hAnsi="仿宋" w:eastAsia="仿宋" w:cs="仿宋"/>
                <w:color w:val="000000"/>
              </w:rPr>
            </w:pPr>
            <w:r>
              <w:rPr>
                <w:rFonts w:hint="eastAsia" w:ascii="仿宋" w:hAnsi="仿宋" w:eastAsia="仿宋" w:cs="仿宋"/>
                <w:color w:val="000000"/>
              </w:rPr>
              <w:t>1.2</w:t>
            </w:r>
          </w:p>
        </w:tc>
        <w:tc>
          <w:tcPr>
            <w:tcW w:w="2670" w:type="dxa"/>
          </w:tcPr>
          <w:p>
            <w:pPr>
              <w:spacing w:line="259" w:lineRule="auto"/>
              <w:jc w:val="left"/>
              <w:rPr>
                <w:rFonts w:ascii="仿宋" w:hAnsi="仿宋" w:eastAsia="仿宋" w:cs="仿宋"/>
                <w:color w:val="000000"/>
              </w:rPr>
            </w:pPr>
            <w:r>
              <w:rPr>
                <w:rFonts w:hint="eastAsia" w:ascii="仿宋" w:hAnsi="仿宋" w:eastAsia="仿宋" w:cs="仿宋"/>
                <w:color w:val="000000"/>
              </w:rPr>
              <w:t>特大事故、损失</w:t>
            </w:r>
          </w:p>
        </w:tc>
        <w:tc>
          <w:tcPr>
            <w:tcW w:w="2126" w:type="dxa"/>
            <w:gridSpan w:val="2"/>
          </w:tcPr>
          <w:p>
            <w:pPr>
              <w:spacing w:line="259" w:lineRule="auto"/>
              <w:rPr>
                <w:rFonts w:ascii="仿宋" w:hAnsi="仿宋" w:eastAsia="仿宋" w:cs="仿宋"/>
                <w:color w:val="000000"/>
              </w:rPr>
            </w:pPr>
            <w:r>
              <w:rPr>
                <w:rFonts w:hint="eastAsia" w:ascii="仿宋" w:hAnsi="仿宋" w:eastAsia="仿宋" w:cs="仿宋"/>
                <w:color w:val="000000"/>
              </w:rPr>
              <w:t xml:space="preserve"> </w:t>
            </w:r>
          </w:p>
        </w:tc>
        <w:tc>
          <w:tcPr>
            <w:tcW w:w="3529" w:type="dxa"/>
            <w:gridSpan w:val="2"/>
            <w:vMerge w:val="continue"/>
          </w:tcPr>
          <w:p>
            <w:pPr>
              <w:spacing w:line="259" w:lineRule="auto"/>
              <w:rPr>
                <w:rFonts w:ascii="仿宋" w:hAnsi="仿宋" w:eastAsia="仿宋" w:cs="仿宋"/>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1208" w:type="dxa"/>
            <w:tcBorders>
              <w:top w:val="single" w:color="auto" w:sz="4" w:space="0"/>
              <w:bottom w:val="single" w:color="auto" w:sz="4" w:space="0"/>
            </w:tcBorders>
          </w:tcPr>
          <w:p>
            <w:pPr>
              <w:spacing w:after="1" w:line="252" w:lineRule="auto"/>
              <w:jc w:val="center"/>
              <w:rPr>
                <w:rFonts w:ascii="仿宋" w:hAnsi="仿宋" w:eastAsia="仿宋" w:cs="仿宋"/>
                <w:color w:val="000000"/>
              </w:rPr>
            </w:pPr>
            <w:r>
              <w:rPr>
                <w:rFonts w:hint="eastAsia" w:ascii="仿宋" w:hAnsi="仿宋" w:eastAsia="仿宋" w:cs="仿宋"/>
                <w:color w:val="000000"/>
              </w:rPr>
              <w:t>1.3</w:t>
            </w:r>
          </w:p>
        </w:tc>
        <w:tc>
          <w:tcPr>
            <w:tcW w:w="2670" w:type="dxa"/>
          </w:tcPr>
          <w:p>
            <w:pPr>
              <w:spacing w:line="259" w:lineRule="auto"/>
              <w:jc w:val="left"/>
              <w:rPr>
                <w:rFonts w:ascii="仿宋" w:hAnsi="仿宋" w:eastAsia="仿宋" w:cs="仿宋"/>
                <w:color w:val="000000"/>
              </w:rPr>
            </w:pPr>
            <w:r>
              <w:rPr>
                <w:rFonts w:hint="eastAsia" w:ascii="仿宋" w:hAnsi="仿宋" w:eastAsia="仿宋" w:cs="仿宋"/>
                <w:color w:val="000000"/>
              </w:rPr>
              <w:t>恶劣事件</w:t>
            </w:r>
          </w:p>
        </w:tc>
        <w:tc>
          <w:tcPr>
            <w:tcW w:w="2126" w:type="dxa"/>
            <w:gridSpan w:val="2"/>
          </w:tcPr>
          <w:p>
            <w:pPr>
              <w:spacing w:line="259" w:lineRule="auto"/>
              <w:rPr>
                <w:rFonts w:ascii="仿宋" w:hAnsi="仿宋" w:eastAsia="仿宋" w:cs="仿宋"/>
                <w:color w:val="000000"/>
              </w:rPr>
            </w:pPr>
            <w:r>
              <w:rPr>
                <w:rFonts w:hint="eastAsia" w:ascii="仿宋" w:hAnsi="仿宋" w:eastAsia="仿宋" w:cs="仿宋"/>
                <w:color w:val="000000"/>
              </w:rPr>
              <w:t xml:space="preserve"> </w:t>
            </w:r>
          </w:p>
        </w:tc>
        <w:tc>
          <w:tcPr>
            <w:tcW w:w="3529" w:type="dxa"/>
            <w:gridSpan w:val="2"/>
            <w:vMerge w:val="continue"/>
          </w:tcPr>
          <w:p>
            <w:pPr>
              <w:spacing w:line="259" w:lineRule="auto"/>
              <w:rPr>
                <w:rFonts w:ascii="仿宋" w:hAnsi="仿宋" w:eastAsia="仿宋" w:cs="仿宋"/>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1208" w:type="dxa"/>
            <w:tcBorders>
              <w:top w:val="single" w:color="auto" w:sz="4" w:space="0"/>
            </w:tcBorders>
          </w:tcPr>
          <w:p>
            <w:pPr>
              <w:spacing w:line="252" w:lineRule="auto"/>
              <w:ind w:left="970" w:hanging="970"/>
              <w:jc w:val="center"/>
              <w:rPr>
                <w:rFonts w:ascii="仿宋" w:hAnsi="仿宋" w:eastAsia="仿宋" w:cs="仿宋"/>
                <w:color w:val="000000"/>
              </w:rPr>
            </w:pPr>
            <w:r>
              <w:rPr>
                <w:rFonts w:hint="eastAsia" w:ascii="仿宋" w:hAnsi="仿宋" w:eastAsia="仿宋" w:cs="仿宋"/>
                <w:color w:val="000000"/>
              </w:rPr>
              <w:t>1.4</w:t>
            </w:r>
          </w:p>
        </w:tc>
        <w:tc>
          <w:tcPr>
            <w:tcW w:w="2670" w:type="dxa"/>
          </w:tcPr>
          <w:p>
            <w:pPr>
              <w:spacing w:line="259" w:lineRule="auto"/>
              <w:jc w:val="left"/>
              <w:rPr>
                <w:rFonts w:ascii="仿宋" w:hAnsi="仿宋" w:eastAsia="仿宋" w:cs="仿宋"/>
                <w:color w:val="000000"/>
              </w:rPr>
            </w:pPr>
            <w:r>
              <w:rPr>
                <w:rFonts w:hint="eastAsia" w:ascii="仿宋" w:hAnsi="仿宋" w:eastAsia="仿宋" w:cs="仿宋"/>
                <w:color w:val="000000"/>
              </w:rPr>
              <w:t>遵纪守法</w:t>
            </w:r>
          </w:p>
        </w:tc>
        <w:tc>
          <w:tcPr>
            <w:tcW w:w="2126" w:type="dxa"/>
            <w:gridSpan w:val="2"/>
          </w:tcPr>
          <w:p>
            <w:pPr>
              <w:spacing w:line="259" w:lineRule="auto"/>
              <w:rPr>
                <w:rFonts w:ascii="仿宋" w:hAnsi="仿宋" w:eastAsia="仿宋" w:cs="仿宋"/>
                <w:color w:val="000000"/>
              </w:rPr>
            </w:pPr>
            <w:r>
              <w:rPr>
                <w:rFonts w:hint="eastAsia" w:ascii="仿宋" w:hAnsi="仿宋" w:eastAsia="仿宋" w:cs="仿宋"/>
                <w:color w:val="000000"/>
              </w:rPr>
              <w:t xml:space="preserve"> </w:t>
            </w:r>
          </w:p>
        </w:tc>
        <w:tc>
          <w:tcPr>
            <w:tcW w:w="3529" w:type="dxa"/>
            <w:gridSpan w:val="2"/>
            <w:vMerge w:val="continue"/>
          </w:tcPr>
          <w:p>
            <w:pPr>
              <w:spacing w:line="259" w:lineRule="auto"/>
              <w:rPr>
                <w:rFonts w:ascii="仿宋" w:hAnsi="仿宋" w:eastAsia="仿宋" w:cs="仿宋"/>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98" w:hRule="atLeast"/>
          <w:jc w:val="center"/>
        </w:trPr>
        <w:tc>
          <w:tcPr>
            <w:tcW w:w="9533" w:type="dxa"/>
            <w:gridSpan w:val="6"/>
          </w:tcPr>
          <w:p>
            <w:pPr>
              <w:spacing w:line="259" w:lineRule="auto"/>
              <w:jc w:val="left"/>
              <w:rPr>
                <w:rFonts w:ascii="仿宋" w:hAnsi="仿宋" w:eastAsia="仿宋" w:cs="仿宋"/>
                <w:color w:val="000000"/>
              </w:rPr>
            </w:pPr>
            <w:r>
              <w:rPr>
                <w:rFonts w:hint="eastAsia" w:ascii="仿宋" w:hAnsi="仿宋" w:eastAsia="仿宋" w:cs="仿宋"/>
                <w:b/>
                <w:color w:val="000000"/>
              </w:rPr>
              <w:t xml:space="preserve"> 结论：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60" w:hRule="atLeast"/>
          <w:jc w:val="center"/>
        </w:trPr>
        <w:tc>
          <w:tcPr>
            <w:tcW w:w="1208" w:type="dxa"/>
            <w:shd w:val="clear" w:color="auto" w:fill="D9E2F3"/>
          </w:tcPr>
          <w:p>
            <w:pPr>
              <w:spacing w:line="259" w:lineRule="auto"/>
              <w:jc w:val="center"/>
              <w:rPr>
                <w:rFonts w:ascii="仿宋" w:hAnsi="仿宋" w:eastAsia="仿宋" w:cs="仿宋"/>
                <w:b/>
                <w:color w:val="000000"/>
              </w:rPr>
            </w:pPr>
            <w:r>
              <w:rPr>
                <w:rFonts w:hint="eastAsia" w:ascii="仿宋" w:hAnsi="仿宋" w:eastAsia="仿宋" w:cs="仿宋"/>
                <w:b/>
                <w:color w:val="000000"/>
              </w:rPr>
              <w:t>第2节</w:t>
            </w:r>
          </w:p>
        </w:tc>
        <w:tc>
          <w:tcPr>
            <w:tcW w:w="4087" w:type="dxa"/>
            <w:gridSpan w:val="2"/>
            <w:shd w:val="clear" w:color="auto" w:fill="D9E2F3"/>
          </w:tcPr>
          <w:p>
            <w:pPr>
              <w:spacing w:line="259" w:lineRule="auto"/>
              <w:jc w:val="center"/>
              <w:rPr>
                <w:rFonts w:ascii="仿宋" w:hAnsi="仿宋" w:eastAsia="仿宋" w:cs="仿宋"/>
                <w:b/>
                <w:color w:val="000000"/>
              </w:rPr>
            </w:pPr>
            <w:r>
              <w:rPr>
                <w:rFonts w:hint="eastAsia" w:ascii="仿宋" w:hAnsi="仿宋" w:eastAsia="仿宋" w:cs="仿宋"/>
                <w:b/>
                <w:color w:val="000000"/>
              </w:rPr>
              <w:t>人</w:t>
            </w:r>
            <w:r>
              <w:rPr>
                <w:rFonts w:hint="eastAsia" w:ascii="仿宋" w:hAnsi="仿宋" w:eastAsia="仿宋" w:cs="仿宋"/>
                <w:color w:val="000000"/>
              </w:rPr>
              <w:t>（24）</w:t>
            </w:r>
          </w:p>
        </w:tc>
        <w:tc>
          <w:tcPr>
            <w:tcW w:w="709" w:type="dxa"/>
            <w:shd w:val="clear" w:color="auto" w:fill="D9E2F3"/>
          </w:tcPr>
          <w:p>
            <w:pPr>
              <w:spacing w:line="259" w:lineRule="auto"/>
              <w:ind w:right="45"/>
              <w:jc w:val="center"/>
              <w:rPr>
                <w:rFonts w:ascii="仿宋" w:hAnsi="仿宋" w:eastAsia="仿宋" w:cs="仿宋"/>
                <w:b/>
                <w:color w:val="000000"/>
              </w:rPr>
            </w:pPr>
            <w:r>
              <w:rPr>
                <w:rFonts w:hint="eastAsia" w:ascii="仿宋" w:hAnsi="仿宋" w:eastAsia="仿宋" w:cs="仿宋"/>
                <w:b/>
                <w:color w:val="000000"/>
              </w:rPr>
              <w:t>分值</w:t>
            </w:r>
          </w:p>
        </w:tc>
        <w:tc>
          <w:tcPr>
            <w:tcW w:w="3499" w:type="dxa"/>
            <w:shd w:val="clear" w:color="auto" w:fill="D9E2F3"/>
          </w:tcPr>
          <w:p>
            <w:pPr>
              <w:spacing w:line="259" w:lineRule="auto"/>
              <w:ind w:right="45"/>
              <w:jc w:val="center"/>
              <w:rPr>
                <w:rFonts w:ascii="仿宋" w:hAnsi="仿宋" w:eastAsia="仿宋" w:cs="仿宋"/>
                <w:b/>
                <w:color w:val="000000"/>
              </w:rPr>
            </w:pPr>
            <w:r>
              <w:rPr>
                <w:rFonts w:hint="eastAsia" w:ascii="仿宋" w:hAnsi="仿宋" w:eastAsia="仿宋" w:cs="仿宋"/>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139" w:hRule="atLeast"/>
          <w:jc w:val="center"/>
        </w:trPr>
        <w:tc>
          <w:tcPr>
            <w:tcW w:w="1208" w:type="dxa"/>
            <w:tcBorders>
              <w:bottom w:val="single" w:color="auto" w:sz="4" w:space="0"/>
            </w:tcBorders>
          </w:tcPr>
          <w:p>
            <w:pPr>
              <w:spacing w:line="252" w:lineRule="auto"/>
              <w:jc w:val="center"/>
              <w:rPr>
                <w:rFonts w:ascii="仿宋" w:hAnsi="仿宋" w:eastAsia="仿宋" w:cs="仿宋"/>
                <w:color w:val="000000"/>
              </w:rPr>
            </w:pPr>
            <w:r>
              <w:rPr>
                <w:rFonts w:hint="eastAsia" w:ascii="仿宋" w:hAnsi="仿宋" w:eastAsia="仿宋" w:cs="仿宋"/>
                <w:color w:val="000000"/>
              </w:rPr>
              <w:t>2.1</w:t>
            </w:r>
          </w:p>
        </w:tc>
        <w:tc>
          <w:tcPr>
            <w:tcW w:w="4087" w:type="dxa"/>
            <w:gridSpan w:val="2"/>
          </w:tcPr>
          <w:p>
            <w:pPr>
              <w:spacing w:line="259" w:lineRule="auto"/>
              <w:jc w:val="left"/>
              <w:rPr>
                <w:rFonts w:ascii="仿宋" w:hAnsi="仿宋" w:eastAsia="仿宋" w:cs="仿宋"/>
                <w:color w:val="000000"/>
              </w:rPr>
            </w:pPr>
            <w:r>
              <w:rPr>
                <w:rFonts w:hint="eastAsia" w:ascii="仿宋" w:hAnsi="仿宋" w:eastAsia="仿宋" w:cs="仿宋"/>
                <w:color w:val="000000"/>
              </w:rPr>
              <w:t>技术能力与资质（4）</w:t>
            </w:r>
          </w:p>
        </w:tc>
        <w:tc>
          <w:tcPr>
            <w:tcW w:w="709" w:type="dxa"/>
          </w:tcPr>
          <w:p>
            <w:pPr>
              <w:spacing w:line="259" w:lineRule="auto"/>
              <w:ind w:left="2"/>
              <w:rPr>
                <w:rFonts w:ascii="仿宋" w:hAnsi="仿宋" w:eastAsia="仿宋" w:cs="仿宋"/>
                <w:color w:val="000000"/>
              </w:rPr>
            </w:pPr>
            <w:r>
              <w:rPr>
                <w:rFonts w:hint="eastAsia" w:ascii="仿宋" w:hAnsi="仿宋" w:eastAsia="仿宋" w:cs="仿宋"/>
                <w:color w:val="000000"/>
              </w:rPr>
              <w:t xml:space="preserve"> </w:t>
            </w:r>
          </w:p>
        </w:tc>
        <w:tc>
          <w:tcPr>
            <w:tcW w:w="3499" w:type="dxa"/>
          </w:tcPr>
          <w:p>
            <w:pPr>
              <w:spacing w:line="259" w:lineRule="auto"/>
              <w:ind w:left="2"/>
              <w:rPr>
                <w:rFonts w:ascii="仿宋" w:hAnsi="仿宋" w:eastAsia="仿宋" w:cs="仿宋"/>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68" w:hRule="atLeast"/>
          <w:jc w:val="center"/>
        </w:trPr>
        <w:tc>
          <w:tcPr>
            <w:tcW w:w="1208" w:type="dxa"/>
            <w:tcBorders>
              <w:top w:val="single" w:color="auto" w:sz="4" w:space="0"/>
              <w:bottom w:val="single" w:color="auto" w:sz="4" w:space="0"/>
            </w:tcBorders>
            <w:vAlign w:val="center"/>
          </w:tcPr>
          <w:p>
            <w:pPr>
              <w:spacing w:line="276" w:lineRule="auto"/>
              <w:jc w:val="center"/>
              <w:rPr>
                <w:rFonts w:ascii="仿宋" w:hAnsi="仿宋" w:eastAsia="仿宋" w:cs="仿宋"/>
                <w:color w:val="000000"/>
              </w:rPr>
            </w:pPr>
            <w:r>
              <w:rPr>
                <w:rFonts w:hint="eastAsia" w:ascii="仿宋" w:hAnsi="仿宋" w:eastAsia="仿宋" w:cs="仿宋"/>
                <w:color w:val="000000"/>
              </w:rPr>
              <w:t>2.2</w:t>
            </w:r>
          </w:p>
        </w:tc>
        <w:tc>
          <w:tcPr>
            <w:tcW w:w="4087" w:type="dxa"/>
            <w:gridSpan w:val="2"/>
            <w:vAlign w:val="center"/>
          </w:tcPr>
          <w:p>
            <w:pPr>
              <w:widowControl/>
              <w:spacing w:line="276" w:lineRule="auto"/>
              <w:jc w:val="left"/>
              <w:rPr>
                <w:rFonts w:ascii="仿宋" w:hAnsi="仿宋" w:eastAsia="仿宋" w:cs="仿宋"/>
                <w:color w:val="000000"/>
              </w:rPr>
            </w:pPr>
            <w:r>
              <w:rPr>
                <w:rFonts w:hint="eastAsia" w:ascii="仿宋" w:hAnsi="仿宋" w:eastAsia="仿宋" w:cs="仿宋"/>
                <w:color w:val="000000"/>
              </w:rPr>
              <w:t>工作态度与礼节（4）</w:t>
            </w:r>
          </w:p>
        </w:tc>
        <w:tc>
          <w:tcPr>
            <w:tcW w:w="709" w:type="dxa"/>
            <w:vAlign w:val="center"/>
          </w:tcPr>
          <w:p>
            <w:pPr>
              <w:spacing w:line="276" w:lineRule="auto"/>
              <w:jc w:val="left"/>
              <w:rPr>
                <w:rFonts w:ascii="仿宋" w:hAnsi="仿宋" w:eastAsia="仿宋" w:cs="仿宋"/>
                <w:color w:val="000000"/>
              </w:rPr>
            </w:pPr>
          </w:p>
        </w:tc>
        <w:tc>
          <w:tcPr>
            <w:tcW w:w="3499" w:type="dxa"/>
            <w:vAlign w:val="center"/>
          </w:tcPr>
          <w:p>
            <w:pPr>
              <w:spacing w:line="276" w:lineRule="auto"/>
              <w:jc w:val="left"/>
              <w:rPr>
                <w:rFonts w:ascii="仿宋" w:hAnsi="仿宋" w:eastAsia="仿宋" w:cs="仿宋"/>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53" w:hRule="atLeast"/>
          <w:jc w:val="center"/>
        </w:trPr>
        <w:tc>
          <w:tcPr>
            <w:tcW w:w="1208" w:type="dxa"/>
            <w:tcBorders>
              <w:top w:val="single" w:color="auto" w:sz="4" w:space="0"/>
              <w:bottom w:val="single" w:color="auto" w:sz="4" w:space="0"/>
            </w:tcBorders>
          </w:tcPr>
          <w:p>
            <w:pPr>
              <w:spacing w:line="252" w:lineRule="auto"/>
              <w:jc w:val="center"/>
              <w:rPr>
                <w:rFonts w:ascii="仿宋" w:hAnsi="仿宋" w:eastAsia="仿宋" w:cs="仿宋"/>
                <w:color w:val="000000"/>
              </w:rPr>
            </w:pPr>
            <w:r>
              <w:rPr>
                <w:rFonts w:hint="eastAsia" w:ascii="仿宋" w:hAnsi="仿宋" w:eastAsia="仿宋" w:cs="仿宋"/>
                <w:color w:val="000000"/>
              </w:rPr>
              <w:t>2.3</w:t>
            </w:r>
          </w:p>
        </w:tc>
        <w:tc>
          <w:tcPr>
            <w:tcW w:w="4087" w:type="dxa"/>
            <w:gridSpan w:val="2"/>
          </w:tcPr>
          <w:p>
            <w:pPr>
              <w:spacing w:line="252" w:lineRule="auto"/>
              <w:jc w:val="left"/>
              <w:rPr>
                <w:rFonts w:ascii="仿宋" w:hAnsi="仿宋" w:eastAsia="仿宋" w:cs="仿宋"/>
                <w:color w:val="000000"/>
              </w:rPr>
            </w:pPr>
            <w:r>
              <w:rPr>
                <w:rFonts w:hint="eastAsia" w:ascii="仿宋" w:hAnsi="仿宋" w:eastAsia="仿宋" w:cs="仿宋"/>
                <w:color w:val="000000"/>
              </w:rPr>
              <w:t>人员劳务关系（4）</w:t>
            </w:r>
          </w:p>
        </w:tc>
        <w:tc>
          <w:tcPr>
            <w:tcW w:w="709" w:type="dxa"/>
          </w:tcPr>
          <w:p>
            <w:pPr>
              <w:spacing w:line="252" w:lineRule="auto"/>
              <w:rPr>
                <w:rFonts w:ascii="仿宋" w:hAnsi="仿宋" w:eastAsia="仿宋" w:cs="仿宋"/>
                <w:color w:val="000000"/>
              </w:rPr>
            </w:pPr>
            <w:r>
              <w:rPr>
                <w:rFonts w:hint="eastAsia" w:ascii="仿宋" w:hAnsi="仿宋" w:eastAsia="仿宋" w:cs="仿宋"/>
                <w:color w:val="000000"/>
              </w:rPr>
              <w:t xml:space="preserve"> </w:t>
            </w:r>
          </w:p>
        </w:tc>
        <w:tc>
          <w:tcPr>
            <w:tcW w:w="3499" w:type="dxa"/>
          </w:tcPr>
          <w:p>
            <w:pPr>
              <w:spacing w:line="252" w:lineRule="auto"/>
              <w:rPr>
                <w:rFonts w:ascii="仿宋" w:hAnsi="仿宋" w:eastAsia="仿宋" w:cs="仿宋"/>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95" w:hRule="atLeast"/>
          <w:jc w:val="center"/>
        </w:trPr>
        <w:tc>
          <w:tcPr>
            <w:tcW w:w="1208" w:type="dxa"/>
            <w:tcBorders>
              <w:top w:val="single" w:color="auto" w:sz="4" w:space="0"/>
            </w:tcBorders>
          </w:tcPr>
          <w:p>
            <w:pPr>
              <w:spacing w:line="252" w:lineRule="auto"/>
              <w:jc w:val="center"/>
              <w:rPr>
                <w:rFonts w:ascii="仿宋" w:hAnsi="仿宋" w:eastAsia="仿宋" w:cs="仿宋"/>
                <w:color w:val="000000"/>
              </w:rPr>
            </w:pPr>
            <w:r>
              <w:rPr>
                <w:rFonts w:hint="eastAsia" w:ascii="仿宋" w:hAnsi="仿宋" w:eastAsia="仿宋" w:cs="仿宋"/>
                <w:color w:val="000000"/>
              </w:rPr>
              <w:t>2.4</w:t>
            </w:r>
          </w:p>
        </w:tc>
        <w:tc>
          <w:tcPr>
            <w:tcW w:w="4087" w:type="dxa"/>
            <w:gridSpan w:val="2"/>
          </w:tcPr>
          <w:p>
            <w:pPr>
              <w:spacing w:line="259" w:lineRule="auto"/>
              <w:jc w:val="left"/>
              <w:rPr>
                <w:rFonts w:ascii="仿宋" w:hAnsi="仿宋" w:eastAsia="仿宋" w:cs="仿宋"/>
                <w:color w:val="000000"/>
              </w:rPr>
            </w:pPr>
            <w:r>
              <w:rPr>
                <w:rFonts w:hint="eastAsia" w:ascii="仿宋" w:hAnsi="仿宋" w:eastAsia="仿宋" w:cs="仿宋"/>
                <w:color w:val="000000"/>
              </w:rPr>
              <w:t>协调，控制和监管的回应（4）</w:t>
            </w:r>
          </w:p>
        </w:tc>
        <w:tc>
          <w:tcPr>
            <w:tcW w:w="709" w:type="dxa"/>
          </w:tcPr>
          <w:p>
            <w:pPr>
              <w:spacing w:line="259" w:lineRule="auto"/>
              <w:rPr>
                <w:rFonts w:ascii="仿宋" w:hAnsi="仿宋" w:eastAsia="仿宋" w:cs="仿宋"/>
                <w:color w:val="000000"/>
              </w:rPr>
            </w:pPr>
          </w:p>
        </w:tc>
        <w:tc>
          <w:tcPr>
            <w:tcW w:w="3499" w:type="dxa"/>
          </w:tcPr>
          <w:p>
            <w:pPr>
              <w:spacing w:line="259" w:lineRule="auto"/>
              <w:rPr>
                <w:rFonts w:ascii="仿宋" w:hAnsi="仿宋" w:eastAsia="仿宋" w:cs="仿宋"/>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95" w:hRule="atLeast"/>
          <w:jc w:val="center"/>
        </w:trPr>
        <w:tc>
          <w:tcPr>
            <w:tcW w:w="1208" w:type="dxa"/>
            <w:tcBorders>
              <w:top w:val="single" w:color="auto" w:sz="4" w:space="0"/>
            </w:tcBorders>
          </w:tcPr>
          <w:p>
            <w:pPr>
              <w:spacing w:line="252" w:lineRule="auto"/>
              <w:jc w:val="center"/>
              <w:rPr>
                <w:rFonts w:ascii="仿宋" w:hAnsi="仿宋" w:eastAsia="仿宋" w:cs="仿宋"/>
                <w:color w:val="000000"/>
              </w:rPr>
            </w:pPr>
            <w:r>
              <w:rPr>
                <w:rFonts w:hint="eastAsia" w:ascii="仿宋" w:hAnsi="仿宋" w:eastAsia="仿宋" w:cs="仿宋"/>
                <w:color w:val="000000"/>
              </w:rPr>
              <w:t>2.5</w:t>
            </w:r>
          </w:p>
        </w:tc>
        <w:tc>
          <w:tcPr>
            <w:tcW w:w="4087" w:type="dxa"/>
            <w:gridSpan w:val="2"/>
          </w:tcPr>
          <w:p>
            <w:pPr>
              <w:spacing w:line="259" w:lineRule="auto"/>
              <w:jc w:val="left"/>
              <w:rPr>
                <w:rFonts w:ascii="仿宋" w:hAnsi="仿宋" w:eastAsia="仿宋" w:cs="仿宋"/>
                <w:color w:val="000000"/>
              </w:rPr>
            </w:pPr>
            <w:r>
              <w:rPr>
                <w:rFonts w:hint="eastAsia" w:ascii="仿宋" w:hAnsi="仿宋" w:eastAsia="仿宋" w:cs="仿宋"/>
                <w:color w:val="000000"/>
              </w:rPr>
              <w:t>员工的伦理和纪律（4）</w:t>
            </w:r>
          </w:p>
        </w:tc>
        <w:tc>
          <w:tcPr>
            <w:tcW w:w="709" w:type="dxa"/>
          </w:tcPr>
          <w:p>
            <w:pPr>
              <w:spacing w:line="259" w:lineRule="auto"/>
              <w:rPr>
                <w:rFonts w:ascii="仿宋" w:hAnsi="仿宋" w:eastAsia="仿宋" w:cs="仿宋"/>
                <w:color w:val="000000"/>
              </w:rPr>
            </w:pPr>
          </w:p>
        </w:tc>
        <w:tc>
          <w:tcPr>
            <w:tcW w:w="3499" w:type="dxa"/>
          </w:tcPr>
          <w:p>
            <w:pPr>
              <w:spacing w:line="259" w:lineRule="auto"/>
              <w:rPr>
                <w:rFonts w:ascii="仿宋" w:hAnsi="仿宋" w:eastAsia="仿宋" w:cs="仿宋"/>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95" w:hRule="atLeast"/>
          <w:jc w:val="center"/>
        </w:trPr>
        <w:tc>
          <w:tcPr>
            <w:tcW w:w="1208" w:type="dxa"/>
            <w:tcBorders>
              <w:top w:val="single" w:color="auto" w:sz="4" w:space="0"/>
            </w:tcBorders>
          </w:tcPr>
          <w:p>
            <w:pPr>
              <w:spacing w:line="252" w:lineRule="auto"/>
              <w:jc w:val="center"/>
              <w:rPr>
                <w:rFonts w:ascii="仿宋" w:hAnsi="仿宋" w:eastAsia="仿宋" w:cs="仿宋"/>
                <w:color w:val="000000"/>
              </w:rPr>
            </w:pPr>
            <w:r>
              <w:rPr>
                <w:rFonts w:hint="eastAsia" w:ascii="仿宋" w:hAnsi="仿宋" w:eastAsia="仿宋" w:cs="仿宋"/>
                <w:color w:val="000000"/>
              </w:rPr>
              <w:t>2.6</w:t>
            </w:r>
          </w:p>
        </w:tc>
        <w:tc>
          <w:tcPr>
            <w:tcW w:w="4087" w:type="dxa"/>
            <w:gridSpan w:val="2"/>
          </w:tcPr>
          <w:p>
            <w:pPr>
              <w:spacing w:line="259" w:lineRule="auto"/>
              <w:jc w:val="left"/>
              <w:rPr>
                <w:rFonts w:ascii="仿宋" w:hAnsi="仿宋" w:eastAsia="仿宋" w:cs="仿宋"/>
                <w:color w:val="000000"/>
              </w:rPr>
            </w:pPr>
            <w:r>
              <w:rPr>
                <w:rFonts w:hint="eastAsia" w:ascii="仿宋" w:hAnsi="仿宋" w:eastAsia="仿宋" w:cs="仿宋"/>
                <w:color w:val="000000"/>
              </w:rPr>
              <w:t>企业文化和其他要求的认同（4）</w:t>
            </w:r>
          </w:p>
        </w:tc>
        <w:tc>
          <w:tcPr>
            <w:tcW w:w="709" w:type="dxa"/>
          </w:tcPr>
          <w:p>
            <w:pPr>
              <w:spacing w:line="259" w:lineRule="auto"/>
              <w:rPr>
                <w:rFonts w:ascii="仿宋" w:hAnsi="仿宋" w:eastAsia="仿宋" w:cs="仿宋"/>
                <w:color w:val="000000"/>
              </w:rPr>
            </w:pPr>
          </w:p>
        </w:tc>
        <w:tc>
          <w:tcPr>
            <w:tcW w:w="3499" w:type="dxa"/>
          </w:tcPr>
          <w:p>
            <w:pPr>
              <w:spacing w:line="259" w:lineRule="auto"/>
              <w:rPr>
                <w:rFonts w:ascii="仿宋" w:hAnsi="仿宋" w:eastAsia="仿宋" w:cs="仿宋"/>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482" w:hRule="atLeast"/>
          <w:jc w:val="center"/>
        </w:trPr>
        <w:tc>
          <w:tcPr>
            <w:tcW w:w="9503" w:type="dxa"/>
            <w:gridSpan w:val="5"/>
          </w:tcPr>
          <w:p>
            <w:pPr>
              <w:spacing w:line="259" w:lineRule="auto"/>
              <w:jc w:val="left"/>
              <w:rPr>
                <w:rFonts w:ascii="仿宋" w:hAnsi="仿宋" w:eastAsia="仿宋" w:cs="仿宋"/>
                <w:color w:val="000000"/>
              </w:rPr>
            </w:pPr>
            <w:r>
              <w:rPr>
                <w:rFonts w:hint="eastAsia" w:ascii="仿宋" w:hAnsi="仿宋" w:eastAsia="仿宋" w:cs="仿宋"/>
                <w:b/>
                <w:color w:val="000000"/>
              </w:rPr>
              <w:t xml:space="preserve">分项分值：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82" w:hRule="atLeast"/>
          <w:jc w:val="center"/>
        </w:trPr>
        <w:tc>
          <w:tcPr>
            <w:tcW w:w="1208" w:type="dxa"/>
            <w:shd w:val="clear" w:color="auto" w:fill="D9E2F3"/>
          </w:tcPr>
          <w:p>
            <w:pPr>
              <w:spacing w:line="259" w:lineRule="auto"/>
              <w:jc w:val="center"/>
              <w:rPr>
                <w:rFonts w:ascii="仿宋" w:hAnsi="仿宋" w:eastAsia="仿宋" w:cs="仿宋"/>
                <w:b/>
                <w:color w:val="000000"/>
              </w:rPr>
            </w:pPr>
            <w:r>
              <w:rPr>
                <w:rFonts w:hint="eastAsia" w:ascii="仿宋" w:hAnsi="仿宋" w:eastAsia="仿宋" w:cs="仿宋"/>
                <w:b/>
                <w:color w:val="000000"/>
              </w:rPr>
              <w:t>第3节</w:t>
            </w:r>
          </w:p>
        </w:tc>
        <w:tc>
          <w:tcPr>
            <w:tcW w:w="4087" w:type="dxa"/>
            <w:gridSpan w:val="2"/>
            <w:shd w:val="clear" w:color="auto" w:fill="D9E2F3"/>
          </w:tcPr>
          <w:p>
            <w:pPr>
              <w:spacing w:line="259" w:lineRule="auto"/>
              <w:jc w:val="center"/>
              <w:rPr>
                <w:rFonts w:ascii="仿宋" w:hAnsi="仿宋" w:eastAsia="仿宋" w:cs="仿宋"/>
                <w:b/>
                <w:color w:val="000000"/>
              </w:rPr>
            </w:pPr>
            <w:r>
              <w:rPr>
                <w:rFonts w:hint="eastAsia" w:ascii="仿宋" w:hAnsi="仿宋" w:eastAsia="仿宋" w:cs="仿宋"/>
                <w:b/>
                <w:color w:val="000000"/>
              </w:rPr>
              <w:t>质量</w:t>
            </w:r>
            <w:r>
              <w:rPr>
                <w:rFonts w:hint="eastAsia" w:ascii="仿宋" w:hAnsi="仿宋" w:eastAsia="仿宋" w:cs="仿宋"/>
                <w:color w:val="000000"/>
              </w:rPr>
              <w:t>（30）</w:t>
            </w:r>
          </w:p>
        </w:tc>
        <w:tc>
          <w:tcPr>
            <w:tcW w:w="709" w:type="dxa"/>
            <w:shd w:val="clear" w:color="auto" w:fill="D9E2F3"/>
          </w:tcPr>
          <w:p>
            <w:pPr>
              <w:spacing w:after="84" w:line="259" w:lineRule="auto"/>
              <w:jc w:val="center"/>
              <w:rPr>
                <w:rFonts w:ascii="仿宋" w:hAnsi="仿宋" w:eastAsia="仿宋" w:cs="仿宋"/>
                <w:b/>
                <w:color w:val="000000"/>
              </w:rPr>
            </w:pPr>
            <w:r>
              <w:rPr>
                <w:rFonts w:hint="eastAsia" w:ascii="仿宋" w:hAnsi="仿宋" w:eastAsia="仿宋" w:cs="仿宋"/>
                <w:b/>
                <w:color w:val="000000"/>
              </w:rPr>
              <w:t>分值</w:t>
            </w:r>
          </w:p>
        </w:tc>
        <w:tc>
          <w:tcPr>
            <w:tcW w:w="3499" w:type="dxa"/>
            <w:shd w:val="clear" w:color="auto" w:fill="D9E2F3"/>
          </w:tcPr>
          <w:p>
            <w:pPr>
              <w:spacing w:line="259" w:lineRule="auto"/>
              <w:jc w:val="center"/>
              <w:rPr>
                <w:rFonts w:ascii="仿宋" w:hAnsi="仿宋" w:eastAsia="仿宋" w:cs="仿宋"/>
                <w:b/>
                <w:color w:val="000000"/>
              </w:rPr>
            </w:pPr>
            <w:r>
              <w:rPr>
                <w:rFonts w:hint="eastAsia" w:ascii="仿宋" w:hAnsi="仿宋" w:eastAsia="仿宋" w:cs="仿宋"/>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bottom w:val="single" w:color="auto" w:sz="4" w:space="0"/>
            </w:tcBorders>
          </w:tcPr>
          <w:p>
            <w:pPr>
              <w:spacing w:after="10" w:line="252" w:lineRule="auto"/>
              <w:jc w:val="center"/>
              <w:rPr>
                <w:rFonts w:ascii="仿宋" w:hAnsi="仿宋" w:eastAsia="仿宋" w:cs="仿宋"/>
                <w:color w:val="000000"/>
              </w:rPr>
            </w:pPr>
            <w:r>
              <w:rPr>
                <w:rFonts w:hint="eastAsia" w:ascii="仿宋" w:hAnsi="仿宋" w:eastAsia="仿宋" w:cs="仿宋"/>
                <w:color w:val="000000"/>
              </w:rPr>
              <w:t>3.1</w:t>
            </w:r>
          </w:p>
        </w:tc>
        <w:tc>
          <w:tcPr>
            <w:tcW w:w="4087" w:type="dxa"/>
            <w:gridSpan w:val="2"/>
          </w:tcPr>
          <w:p>
            <w:pPr>
              <w:spacing w:line="259" w:lineRule="auto"/>
              <w:jc w:val="left"/>
              <w:rPr>
                <w:rFonts w:ascii="仿宋" w:hAnsi="仿宋" w:eastAsia="仿宋" w:cs="仿宋"/>
                <w:color w:val="000000"/>
              </w:rPr>
            </w:pPr>
            <w:r>
              <w:rPr>
                <w:rFonts w:hint="eastAsia" w:ascii="仿宋" w:hAnsi="仿宋" w:eastAsia="仿宋" w:cs="仿宋"/>
                <w:color w:val="000000"/>
              </w:rPr>
              <w:t>台账、资料管理质量（5）</w:t>
            </w:r>
          </w:p>
        </w:tc>
        <w:tc>
          <w:tcPr>
            <w:tcW w:w="709" w:type="dxa"/>
          </w:tcPr>
          <w:p>
            <w:pPr>
              <w:spacing w:line="259" w:lineRule="auto"/>
              <w:ind w:left="2"/>
              <w:rPr>
                <w:rFonts w:ascii="仿宋" w:hAnsi="仿宋" w:eastAsia="仿宋" w:cs="仿宋"/>
                <w:color w:val="000000"/>
              </w:rPr>
            </w:pPr>
            <w:r>
              <w:rPr>
                <w:rFonts w:hint="eastAsia" w:ascii="仿宋" w:hAnsi="仿宋" w:eastAsia="仿宋" w:cs="仿宋"/>
                <w:color w:val="000000"/>
              </w:rPr>
              <w:t xml:space="preserve"> </w:t>
            </w:r>
          </w:p>
        </w:tc>
        <w:tc>
          <w:tcPr>
            <w:tcW w:w="3499" w:type="dxa"/>
          </w:tcPr>
          <w:p>
            <w:pPr>
              <w:spacing w:line="259" w:lineRule="auto"/>
              <w:rPr>
                <w:rFonts w:ascii="仿宋" w:hAnsi="仿宋" w:eastAsia="仿宋" w:cs="仿宋"/>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tcPr>
          <w:p>
            <w:pPr>
              <w:spacing w:after="10" w:line="252" w:lineRule="auto"/>
              <w:jc w:val="center"/>
              <w:rPr>
                <w:rFonts w:ascii="仿宋" w:hAnsi="仿宋" w:eastAsia="仿宋" w:cs="仿宋"/>
                <w:color w:val="000000"/>
              </w:rPr>
            </w:pPr>
            <w:r>
              <w:rPr>
                <w:rFonts w:hint="eastAsia" w:ascii="仿宋" w:hAnsi="仿宋" w:eastAsia="仿宋" w:cs="仿宋"/>
                <w:color w:val="000000"/>
              </w:rPr>
              <w:t>3.2</w:t>
            </w:r>
          </w:p>
        </w:tc>
        <w:tc>
          <w:tcPr>
            <w:tcW w:w="4087" w:type="dxa"/>
            <w:gridSpan w:val="2"/>
          </w:tcPr>
          <w:p>
            <w:pPr>
              <w:spacing w:line="259" w:lineRule="auto"/>
              <w:jc w:val="left"/>
              <w:rPr>
                <w:rFonts w:ascii="仿宋" w:hAnsi="仿宋" w:eastAsia="仿宋" w:cs="仿宋"/>
                <w:color w:val="000000"/>
              </w:rPr>
            </w:pPr>
            <w:r>
              <w:rPr>
                <w:rFonts w:hint="eastAsia" w:ascii="仿宋" w:hAnsi="仿宋" w:eastAsia="仿宋" w:cs="仿宋"/>
                <w:color w:val="000000"/>
              </w:rPr>
              <w:t>设备修复率（5）</w:t>
            </w:r>
          </w:p>
        </w:tc>
        <w:tc>
          <w:tcPr>
            <w:tcW w:w="709" w:type="dxa"/>
          </w:tcPr>
          <w:p>
            <w:pPr>
              <w:spacing w:line="259" w:lineRule="auto"/>
              <w:rPr>
                <w:rFonts w:ascii="仿宋" w:hAnsi="仿宋" w:eastAsia="仿宋" w:cs="仿宋"/>
                <w:color w:val="000000"/>
              </w:rPr>
            </w:pPr>
            <w:r>
              <w:rPr>
                <w:rFonts w:hint="eastAsia" w:ascii="仿宋" w:hAnsi="仿宋" w:eastAsia="仿宋" w:cs="仿宋"/>
                <w:color w:val="000000"/>
              </w:rPr>
              <w:t xml:space="preserve"> </w:t>
            </w:r>
          </w:p>
        </w:tc>
        <w:tc>
          <w:tcPr>
            <w:tcW w:w="3499" w:type="dxa"/>
          </w:tcPr>
          <w:p>
            <w:pPr>
              <w:spacing w:line="259" w:lineRule="auto"/>
              <w:rPr>
                <w:rFonts w:ascii="仿宋" w:hAnsi="仿宋" w:eastAsia="仿宋" w:cs="仿宋"/>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tcPr>
          <w:p>
            <w:pPr>
              <w:spacing w:after="10" w:line="252" w:lineRule="auto"/>
              <w:jc w:val="center"/>
              <w:rPr>
                <w:rFonts w:ascii="仿宋" w:hAnsi="仿宋" w:eastAsia="仿宋" w:cs="仿宋"/>
                <w:color w:val="000000"/>
              </w:rPr>
            </w:pPr>
            <w:r>
              <w:rPr>
                <w:rFonts w:hint="eastAsia" w:ascii="仿宋" w:hAnsi="仿宋" w:eastAsia="仿宋" w:cs="仿宋"/>
                <w:color w:val="000000"/>
              </w:rPr>
              <w:t>3.3</w:t>
            </w:r>
          </w:p>
        </w:tc>
        <w:tc>
          <w:tcPr>
            <w:tcW w:w="4087" w:type="dxa"/>
            <w:gridSpan w:val="2"/>
          </w:tcPr>
          <w:p>
            <w:pPr>
              <w:spacing w:line="259" w:lineRule="auto"/>
              <w:jc w:val="left"/>
              <w:rPr>
                <w:rFonts w:ascii="仿宋" w:hAnsi="仿宋" w:eastAsia="仿宋" w:cs="仿宋"/>
                <w:color w:val="000000"/>
              </w:rPr>
            </w:pPr>
            <w:r>
              <w:rPr>
                <w:rFonts w:hint="eastAsia" w:ascii="仿宋" w:hAnsi="仿宋" w:eastAsia="仿宋" w:cs="仿宋"/>
                <w:color w:val="000000"/>
              </w:rPr>
              <w:t>人员管理质量（5）</w:t>
            </w:r>
          </w:p>
        </w:tc>
        <w:tc>
          <w:tcPr>
            <w:tcW w:w="709" w:type="dxa"/>
          </w:tcPr>
          <w:p>
            <w:pPr>
              <w:spacing w:line="259" w:lineRule="auto"/>
              <w:rPr>
                <w:rFonts w:ascii="仿宋" w:hAnsi="仿宋" w:eastAsia="仿宋" w:cs="仿宋"/>
                <w:color w:val="000000"/>
              </w:rPr>
            </w:pPr>
            <w:r>
              <w:rPr>
                <w:rFonts w:hint="eastAsia" w:ascii="仿宋" w:hAnsi="仿宋" w:eastAsia="仿宋" w:cs="仿宋"/>
                <w:color w:val="000000"/>
              </w:rPr>
              <w:t xml:space="preserve"> </w:t>
            </w:r>
          </w:p>
        </w:tc>
        <w:tc>
          <w:tcPr>
            <w:tcW w:w="3499" w:type="dxa"/>
          </w:tcPr>
          <w:p>
            <w:pPr>
              <w:spacing w:line="259" w:lineRule="auto"/>
              <w:rPr>
                <w:rFonts w:ascii="仿宋" w:hAnsi="仿宋" w:eastAsia="仿宋" w:cs="仿宋"/>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tcPr>
          <w:p>
            <w:pPr>
              <w:spacing w:after="10" w:line="252" w:lineRule="auto"/>
              <w:jc w:val="center"/>
              <w:rPr>
                <w:rFonts w:ascii="仿宋" w:hAnsi="仿宋" w:eastAsia="仿宋" w:cs="仿宋"/>
                <w:color w:val="000000"/>
              </w:rPr>
            </w:pPr>
            <w:r>
              <w:rPr>
                <w:rFonts w:hint="eastAsia" w:ascii="仿宋" w:hAnsi="仿宋" w:eastAsia="仿宋" w:cs="仿宋"/>
                <w:color w:val="000000"/>
              </w:rPr>
              <w:t>3.4</w:t>
            </w:r>
          </w:p>
        </w:tc>
        <w:tc>
          <w:tcPr>
            <w:tcW w:w="4087" w:type="dxa"/>
            <w:gridSpan w:val="2"/>
          </w:tcPr>
          <w:p>
            <w:pPr>
              <w:spacing w:line="259" w:lineRule="auto"/>
              <w:jc w:val="left"/>
              <w:rPr>
                <w:rFonts w:ascii="仿宋" w:hAnsi="仿宋" w:eastAsia="仿宋" w:cs="仿宋"/>
                <w:color w:val="000000"/>
              </w:rPr>
            </w:pPr>
            <w:r>
              <w:rPr>
                <w:rFonts w:hint="eastAsia" w:ascii="仿宋" w:hAnsi="仿宋" w:eastAsia="仿宋" w:cs="仿宋"/>
                <w:color w:val="000000"/>
              </w:rPr>
              <w:t>设备故障率（5）</w:t>
            </w:r>
          </w:p>
        </w:tc>
        <w:tc>
          <w:tcPr>
            <w:tcW w:w="709" w:type="dxa"/>
          </w:tcPr>
          <w:p>
            <w:pPr>
              <w:spacing w:line="259" w:lineRule="auto"/>
              <w:rPr>
                <w:rFonts w:ascii="仿宋" w:hAnsi="仿宋" w:eastAsia="仿宋" w:cs="仿宋"/>
                <w:color w:val="000000"/>
              </w:rPr>
            </w:pPr>
            <w:r>
              <w:rPr>
                <w:rFonts w:hint="eastAsia" w:ascii="仿宋" w:hAnsi="仿宋" w:eastAsia="仿宋" w:cs="仿宋"/>
                <w:color w:val="000000"/>
              </w:rPr>
              <w:t xml:space="preserve"> </w:t>
            </w:r>
          </w:p>
        </w:tc>
        <w:tc>
          <w:tcPr>
            <w:tcW w:w="3499" w:type="dxa"/>
          </w:tcPr>
          <w:p>
            <w:pPr>
              <w:spacing w:line="259" w:lineRule="auto"/>
              <w:rPr>
                <w:rFonts w:ascii="仿宋" w:hAnsi="仿宋" w:eastAsia="仿宋" w:cs="仿宋"/>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18" w:hRule="atLeast"/>
          <w:jc w:val="center"/>
        </w:trPr>
        <w:tc>
          <w:tcPr>
            <w:tcW w:w="1208" w:type="dxa"/>
            <w:tcBorders>
              <w:top w:val="single" w:color="auto" w:sz="4" w:space="0"/>
              <w:bottom w:val="single" w:color="auto" w:sz="4" w:space="0"/>
            </w:tcBorders>
          </w:tcPr>
          <w:p>
            <w:pPr>
              <w:spacing w:after="10" w:line="252" w:lineRule="auto"/>
              <w:jc w:val="center"/>
              <w:rPr>
                <w:rFonts w:ascii="仿宋" w:hAnsi="仿宋" w:eastAsia="仿宋" w:cs="仿宋"/>
                <w:color w:val="000000"/>
              </w:rPr>
            </w:pPr>
            <w:r>
              <w:rPr>
                <w:rFonts w:hint="eastAsia" w:ascii="仿宋" w:hAnsi="仿宋" w:eastAsia="仿宋" w:cs="仿宋"/>
                <w:color w:val="000000"/>
              </w:rPr>
              <w:t>3.5</w:t>
            </w:r>
          </w:p>
        </w:tc>
        <w:tc>
          <w:tcPr>
            <w:tcW w:w="4087" w:type="dxa"/>
            <w:gridSpan w:val="2"/>
          </w:tcPr>
          <w:p>
            <w:pPr>
              <w:spacing w:line="259" w:lineRule="auto"/>
              <w:jc w:val="left"/>
              <w:rPr>
                <w:rFonts w:ascii="仿宋" w:hAnsi="仿宋" w:eastAsia="仿宋" w:cs="仿宋"/>
                <w:color w:val="000000"/>
              </w:rPr>
            </w:pPr>
            <w:r>
              <w:rPr>
                <w:rFonts w:hint="eastAsia" w:ascii="仿宋" w:hAnsi="仿宋" w:eastAsia="仿宋" w:cs="仿宋"/>
                <w:color w:val="000000"/>
              </w:rPr>
              <w:t>人员培训质量（5）</w:t>
            </w:r>
          </w:p>
        </w:tc>
        <w:tc>
          <w:tcPr>
            <w:tcW w:w="709" w:type="dxa"/>
          </w:tcPr>
          <w:p>
            <w:pPr>
              <w:spacing w:line="259" w:lineRule="auto"/>
              <w:ind w:right="45"/>
              <w:jc w:val="left"/>
              <w:rPr>
                <w:rFonts w:ascii="仿宋" w:hAnsi="仿宋" w:eastAsia="仿宋" w:cs="仿宋"/>
                <w:b/>
                <w:color w:val="000000"/>
              </w:rPr>
            </w:pPr>
          </w:p>
        </w:tc>
        <w:tc>
          <w:tcPr>
            <w:tcW w:w="3499" w:type="dxa"/>
          </w:tcPr>
          <w:p>
            <w:pPr>
              <w:spacing w:line="259" w:lineRule="auto"/>
              <w:ind w:right="45"/>
              <w:rPr>
                <w:rFonts w:ascii="仿宋" w:hAnsi="仿宋" w:eastAsia="仿宋" w:cs="仿宋"/>
                <w:b/>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20" w:hRule="atLeast"/>
          <w:jc w:val="center"/>
        </w:trPr>
        <w:tc>
          <w:tcPr>
            <w:tcW w:w="1208" w:type="dxa"/>
            <w:tcBorders>
              <w:top w:val="single" w:color="auto" w:sz="4" w:space="0"/>
            </w:tcBorders>
          </w:tcPr>
          <w:p>
            <w:pPr>
              <w:spacing w:line="259" w:lineRule="auto"/>
              <w:ind w:right="44"/>
              <w:jc w:val="center"/>
              <w:rPr>
                <w:rFonts w:ascii="仿宋" w:hAnsi="仿宋" w:eastAsia="仿宋" w:cs="仿宋"/>
                <w:color w:val="000000"/>
              </w:rPr>
            </w:pPr>
            <w:r>
              <w:rPr>
                <w:rFonts w:hint="eastAsia" w:ascii="仿宋" w:hAnsi="仿宋" w:eastAsia="仿宋" w:cs="仿宋"/>
                <w:color w:val="000000"/>
              </w:rPr>
              <w:t>3.6</w:t>
            </w:r>
          </w:p>
        </w:tc>
        <w:tc>
          <w:tcPr>
            <w:tcW w:w="4087" w:type="dxa"/>
            <w:gridSpan w:val="2"/>
          </w:tcPr>
          <w:p>
            <w:pPr>
              <w:spacing w:line="259" w:lineRule="auto"/>
              <w:jc w:val="left"/>
              <w:rPr>
                <w:rFonts w:ascii="仿宋" w:hAnsi="仿宋" w:eastAsia="仿宋" w:cs="仿宋"/>
                <w:color w:val="000000"/>
              </w:rPr>
            </w:pPr>
            <w:r>
              <w:rPr>
                <w:rFonts w:hint="eastAsia" w:ascii="仿宋" w:hAnsi="仿宋" w:eastAsia="仿宋" w:cs="仿宋"/>
                <w:color w:val="000000"/>
              </w:rPr>
              <w:t>应急事件处理质量（5）</w:t>
            </w:r>
          </w:p>
        </w:tc>
        <w:tc>
          <w:tcPr>
            <w:tcW w:w="709" w:type="dxa"/>
          </w:tcPr>
          <w:p>
            <w:pPr>
              <w:spacing w:line="259" w:lineRule="auto"/>
              <w:ind w:left="2"/>
              <w:rPr>
                <w:rFonts w:ascii="仿宋" w:hAnsi="仿宋" w:eastAsia="仿宋" w:cs="仿宋"/>
                <w:color w:val="000000"/>
              </w:rPr>
            </w:pPr>
            <w:r>
              <w:rPr>
                <w:rFonts w:hint="eastAsia" w:ascii="仿宋" w:hAnsi="仿宋" w:eastAsia="仿宋" w:cs="仿宋"/>
                <w:color w:val="000000"/>
              </w:rPr>
              <w:t xml:space="preserve"> </w:t>
            </w:r>
          </w:p>
        </w:tc>
        <w:tc>
          <w:tcPr>
            <w:tcW w:w="3499" w:type="dxa"/>
          </w:tcPr>
          <w:p>
            <w:pPr>
              <w:spacing w:line="259" w:lineRule="auto"/>
              <w:rPr>
                <w:rFonts w:ascii="仿宋" w:hAnsi="仿宋" w:eastAsia="仿宋" w:cs="仿宋"/>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18" w:hRule="atLeast"/>
          <w:jc w:val="center"/>
        </w:trPr>
        <w:tc>
          <w:tcPr>
            <w:tcW w:w="9503" w:type="dxa"/>
            <w:gridSpan w:val="5"/>
          </w:tcPr>
          <w:p>
            <w:pPr>
              <w:spacing w:line="259" w:lineRule="auto"/>
              <w:jc w:val="left"/>
              <w:rPr>
                <w:rFonts w:ascii="仿宋" w:hAnsi="仿宋" w:eastAsia="仿宋" w:cs="仿宋"/>
                <w:color w:val="000000"/>
              </w:rPr>
            </w:pPr>
            <w:r>
              <w:rPr>
                <w:rFonts w:hint="eastAsia" w:ascii="仿宋" w:hAnsi="仿宋" w:eastAsia="仿宋" w:cs="仿宋"/>
                <w:b/>
                <w:color w:val="000000"/>
              </w:rPr>
              <w:t xml:space="preserve">分项分值：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111" w:hRule="atLeast"/>
          <w:jc w:val="center"/>
        </w:trPr>
        <w:tc>
          <w:tcPr>
            <w:tcW w:w="1208" w:type="dxa"/>
            <w:tcBorders>
              <w:bottom w:val="single" w:color="auto" w:sz="4" w:space="0"/>
            </w:tcBorders>
            <w:shd w:val="clear" w:color="auto" w:fill="D9E2F3"/>
          </w:tcPr>
          <w:p>
            <w:pPr>
              <w:spacing w:line="259" w:lineRule="auto"/>
              <w:jc w:val="center"/>
              <w:rPr>
                <w:rFonts w:ascii="仿宋" w:hAnsi="仿宋" w:eastAsia="仿宋" w:cs="仿宋"/>
                <w:b/>
                <w:color w:val="000000"/>
              </w:rPr>
            </w:pPr>
            <w:r>
              <w:rPr>
                <w:rFonts w:hint="eastAsia" w:ascii="仿宋" w:hAnsi="仿宋" w:eastAsia="仿宋" w:cs="仿宋"/>
                <w:b/>
                <w:color w:val="000000"/>
              </w:rPr>
              <w:t>第4节</w:t>
            </w:r>
          </w:p>
        </w:tc>
        <w:tc>
          <w:tcPr>
            <w:tcW w:w="4087" w:type="dxa"/>
            <w:gridSpan w:val="2"/>
            <w:shd w:val="clear" w:color="auto" w:fill="D9E2F3"/>
          </w:tcPr>
          <w:p>
            <w:pPr>
              <w:spacing w:line="259" w:lineRule="auto"/>
              <w:jc w:val="center"/>
              <w:rPr>
                <w:rFonts w:ascii="仿宋" w:hAnsi="仿宋" w:eastAsia="仿宋" w:cs="仿宋"/>
                <w:b/>
                <w:color w:val="000000"/>
              </w:rPr>
            </w:pPr>
            <w:r>
              <w:rPr>
                <w:rFonts w:hint="eastAsia" w:ascii="仿宋" w:hAnsi="仿宋" w:eastAsia="仿宋" w:cs="仿宋"/>
                <w:b/>
                <w:color w:val="000000"/>
              </w:rPr>
              <w:t>安全</w:t>
            </w:r>
            <w:r>
              <w:rPr>
                <w:rFonts w:hint="eastAsia" w:ascii="仿宋" w:hAnsi="仿宋" w:eastAsia="仿宋" w:cs="仿宋"/>
                <w:color w:val="000000"/>
              </w:rPr>
              <w:t>（12）</w:t>
            </w:r>
          </w:p>
        </w:tc>
        <w:tc>
          <w:tcPr>
            <w:tcW w:w="709" w:type="dxa"/>
            <w:shd w:val="clear" w:color="auto" w:fill="D9E2F3"/>
          </w:tcPr>
          <w:p>
            <w:pPr>
              <w:spacing w:after="84" w:line="259" w:lineRule="auto"/>
              <w:ind w:right="26"/>
              <w:jc w:val="center"/>
              <w:rPr>
                <w:rFonts w:ascii="仿宋" w:hAnsi="仿宋" w:eastAsia="仿宋" w:cs="仿宋"/>
                <w:b/>
                <w:color w:val="000000"/>
              </w:rPr>
            </w:pPr>
            <w:r>
              <w:rPr>
                <w:rFonts w:hint="eastAsia" w:ascii="仿宋" w:hAnsi="仿宋" w:eastAsia="仿宋" w:cs="仿宋"/>
                <w:b/>
                <w:color w:val="000000"/>
              </w:rPr>
              <w:t>分值</w:t>
            </w:r>
          </w:p>
        </w:tc>
        <w:tc>
          <w:tcPr>
            <w:tcW w:w="3499" w:type="dxa"/>
            <w:shd w:val="clear" w:color="auto" w:fill="D9E2F3"/>
          </w:tcPr>
          <w:p>
            <w:pPr>
              <w:spacing w:line="259" w:lineRule="auto"/>
              <w:ind w:right="45"/>
              <w:jc w:val="center"/>
              <w:rPr>
                <w:rFonts w:ascii="仿宋" w:hAnsi="仿宋" w:eastAsia="仿宋" w:cs="仿宋"/>
                <w:b/>
                <w:color w:val="000000"/>
              </w:rPr>
            </w:pPr>
            <w:r>
              <w:rPr>
                <w:rFonts w:hint="eastAsia" w:ascii="仿宋" w:hAnsi="仿宋" w:eastAsia="仿宋" w:cs="仿宋"/>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tcPr>
          <w:p>
            <w:pPr>
              <w:spacing w:line="252" w:lineRule="auto"/>
              <w:jc w:val="center"/>
              <w:rPr>
                <w:rFonts w:ascii="仿宋" w:hAnsi="仿宋" w:eastAsia="仿宋" w:cs="仿宋"/>
                <w:color w:val="000000"/>
              </w:rPr>
            </w:pPr>
            <w:r>
              <w:rPr>
                <w:rFonts w:hint="eastAsia" w:ascii="仿宋" w:hAnsi="仿宋" w:eastAsia="仿宋" w:cs="仿宋"/>
                <w:color w:val="000000"/>
              </w:rPr>
              <w:t>4.1</w:t>
            </w:r>
          </w:p>
        </w:tc>
        <w:tc>
          <w:tcPr>
            <w:tcW w:w="4087" w:type="dxa"/>
            <w:gridSpan w:val="2"/>
          </w:tcPr>
          <w:p>
            <w:pPr>
              <w:spacing w:line="259" w:lineRule="auto"/>
              <w:jc w:val="left"/>
              <w:rPr>
                <w:rFonts w:ascii="仿宋" w:hAnsi="仿宋" w:eastAsia="仿宋" w:cs="仿宋"/>
                <w:color w:val="000000"/>
              </w:rPr>
            </w:pPr>
            <w:r>
              <w:rPr>
                <w:rFonts w:hint="eastAsia" w:ascii="仿宋" w:hAnsi="仿宋" w:eastAsia="仿宋" w:cs="仿宋"/>
                <w:color w:val="000000"/>
              </w:rPr>
              <w:t>总体安全意识的表现（4）</w:t>
            </w:r>
          </w:p>
        </w:tc>
        <w:tc>
          <w:tcPr>
            <w:tcW w:w="709" w:type="dxa"/>
          </w:tcPr>
          <w:p>
            <w:pPr>
              <w:spacing w:line="259" w:lineRule="auto"/>
              <w:ind w:left="2"/>
              <w:jc w:val="center"/>
              <w:rPr>
                <w:rFonts w:ascii="仿宋" w:hAnsi="仿宋" w:eastAsia="仿宋" w:cs="仿宋"/>
                <w:color w:val="000000"/>
              </w:rPr>
            </w:pPr>
          </w:p>
        </w:tc>
        <w:tc>
          <w:tcPr>
            <w:tcW w:w="3499" w:type="dxa"/>
          </w:tcPr>
          <w:p>
            <w:pPr>
              <w:spacing w:line="259" w:lineRule="auto"/>
              <w:rPr>
                <w:rFonts w:ascii="仿宋" w:hAnsi="仿宋" w:eastAsia="仿宋" w:cs="仿宋"/>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tcPr>
          <w:p>
            <w:pPr>
              <w:spacing w:line="252" w:lineRule="auto"/>
              <w:jc w:val="center"/>
              <w:rPr>
                <w:rFonts w:ascii="仿宋" w:hAnsi="仿宋" w:eastAsia="仿宋" w:cs="仿宋"/>
                <w:color w:val="000000"/>
              </w:rPr>
            </w:pPr>
            <w:r>
              <w:rPr>
                <w:rFonts w:hint="eastAsia" w:ascii="仿宋" w:hAnsi="仿宋" w:eastAsia="仿宋" w:cs="仿宋"/>
                <w:color w:val="000000"/>
              </w:rPr>
              <w:t>4.2</w:t>
            </w:r>
          </w:p>
        </w:tc>
        <w:tc>
          <w:tcPr>
            <w:tcW w:w="4087" w:type="dxa"/>
            <w:gridSpan w:val="2"/>
          </w:tcPr>
          <w:p>
            <w:pPr>
              <w:spacing w:line="259" w:lineRule="auto"/>
              <w:jc w:val="left"/>
              <w:rPr>
                <w:rFonts w:ascii="仿宋" w:hAnsi="仿宋" w:eastAsia="仿宋" w:cs="仿宋"/>
                <w:color w:val="000000"/>
              </w:rPr>
            </w:pPr>
            <w:r>
              <w:rPr>
                <w:rFonts w:hint="eastAsia" w:ascii="仿宋" w:hAnsi="仿宋" w:eastAsia="仿宋" w:cs="仿宋"/>
                <w:color w:val="000000"/>
              </w:rPr>
              <w:t>提供和维护安全的工作环境（4）</w:t>
            </w:r>
          </w:p>
        </w:tc>
        <w:tc>
          <w:tcPr>
            <w:tcW w:w="709" w:type="dxa"/>
          </w:tcPr>
          <w:p>
            <w:pPr>
              <w:spacing w:line="259" w:lineRule="auto"/>
              <w:ind w:left="2"/>
              <w:jc w:val="center"/>
              <w:rPr>
                <w:rFonts w:ascii="仿宋" w:hAnsi="仿宋" w:eastAsia="仿宋" w:cs="仿宋"/>
                <w:color w:val="000000"/>
              </w:rPr>
            </w:pPr>
            <w:r>
              <w:rPr>
                <w:rFonts w:hint="eastAsia" w:ascii="仿宋" w:hAnsi="仿宋" w:eastAsia="仿宋" w:cs="仿宋"/>
                <w:color w:val="000000"/>
              </w:rPr>
              <w:t xml:space="preserve">  </w:t>
            </w:r>
          </w:p>
        </w:tc>
        <w:tc>
          <w:tcPr>
            <w:tcW w:w="3499" w:type="dxa"/>
          </w:tcPr>
          <w:p>
            <w:pPr>
              <w:spacing w:line="259" w:lineRule="auto"/>
              <w:rPr>
                <w:rFonts w:ascii="仿宋" w:hAnsi="仿宋" w:eastAsia="仿宋" w:cs="仿宋"/>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13" w:hRule="atLeast"/>
          <w:jc w:val="center"/>
        </w:trPr>
        <w:tc>
          <w:tcPr>
            <w:tcW w:w="1208" w:type="dxa"/>
            <w:tcBorders>
              <w:top w:val="single" w:color="auto" w:sz="4" w:space="0"/>
            </w:tcBorders>
          </w:tcPr>
          <w:p>
            <w:pPr>
              <w:spacing w:line="252" w:lineRule="auto"/>
              <w:jc w:val="center"/>
              <w:rPr>
                <w:rFonts w:ascii="仿宋" w:hAnsi="仿宋" w:eastAsia="仿宋" w:cs="仿宋"/>
                <w:color w:val="000000"/>
              </w:rPr>
            </w:pPr>
            <w:r>
              <w:rPr>
                <w:rFonts w:hint="eastAsia" w:ascii="仿宋" w:hAnsi="仿宋" w:eastAsia="仿宋" w:cs="仿宋"/>
                <w:color w:val="000000"/>
              </w:rPr>
              <w:t>4.3</w:t>
            </w:r>
          </w:p>
        </w:tc>
        <w:tc>
          <w:tcPr>
            <w:tcW w:w="4087" w:type="dxa"/>
            <w:gridSpan w:val="2"/>
          </w:tcPr>
          <w:p>
            <w:pPr>
              <w:spacing w:line="259" w:lineRule="auto"/>
              <w:jc w:val="left"/>
              <w:rPr>
                <w:rFonts w:ascii="仿宋" w:hAnsi="仿宋" w:eastAsia="仿宋" w:cs="仿宋"/>
                <w:color w:val="000000"/>
              </w:rPr>
            </w:pPr>
            <w:r>
              <w:rPr>
                <w:rFonts w:hint="eastAsia" w:ascii="仿宋" w:hAnsi="仿宋" w:eastAsia="仿宋" w:cs="仿宋"/>
                <w:color w:val="000000"/>
              </w:rPr>
              <w:t>安全措施/制度/体系的实施或整改（4）</w:t>
            </w:r>
          </w:p>
        </w:tc>
        <w:tc>
          <w:tcPr>
            <w:tcW w:w="709" w:type="dxa"/>
          </w:tcPr>
          <w:p>
            <w:pPr>
              <w:spacing w:line="259" w:lineRule="auto"/>
              <w:ind w:left="2"/>
              <w:jc w:val="center"/>
              <w:rPr>
                <w:rFonts w:ascii="仿宋" w:hAnsi="仿宋" w:eastAsia="仿宋" w:cs="仿宋"/>
                <w:color w:val="000000"/>
              </w:rPr>
            </w:pPr>
            <w:r>
              <w:rPr>
                <w:rFonts w:hint="eastAsia" w:ascii="仿宋" w:hAnsi="仿宋" w:eastAsia="仿宋" w:cs="仿宋"/>
                <w:color w:val="000000"/>
              </w:rPr>
              <w:t xml:space="preserve">  </w:t>
            </w:r>
          </w:p>
        </w:tc>
        <w:tc>
          <w:tcPr>
            <w:tcW w:w="3499" w:type="dxa"/>
          </w:tcPr>
          <w:p>
            <w:pPr>
              <w:spacing w:line="259" w:lineRule="auto"/>
              <w:rPr>
                <w:rFonts w:ascii="仿宋" w:hAnsi="仿宋" w:eastAsia="仿宋" w:cs="仿宋"/>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78" w:hRule="atLeast"/>
          <w:jc w:val="center"/>
        </w:trPr>
        <w:tc>
          <w:tcPr>
            <w:tcW w:w="9503" w:type="dxa"/>
            <w:gridSpan w:val="5"/>
          </w:tcPr>
          <w:p>
            <w:pPr>
              <w:spacing w:line="259" w:lineRule="auto"/>
              <w:jc w:val="left"/>
              <w:rPr>
                <w:rFonts w:ascii="仿宋" w:hAnsi="仿宋" w:eastAsia="仿宋" w:cs="仿宋"/>
                <w:color w:val="000000"/>
              </w:rPr>
            </w:pPr>
            <w:r>
              <w:rPr>
                <w:rFonts w:hint="eastAsia" w:ascii="仿宋" w:hAnsi="仿宋" w:eastAsia="仿宋" w:cs="仿宋"/>
                <w:b/>
                <w:color w:val="000000"/>
              </w:rPr>
              <w:t xml:space="preserve">分项分值：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58" w:hRule="atLeast"/>
          <w:jc w:val="center"/>
        </w:trPr>
        <w:tc>
          <w:tcPr>
            <w:tcW w:w="1208" w:type="dxa"/>
            <w:shd w:val="clear" w:color="auto" w:fill="D9E2F3"/>
          </w:tcPr>
          <w:p>
            <w:pPr>
              <w:spacing w:line="259" w:lineRule="auto"/>
              <w:jc w:val="center"/>
              <w:rPr>
                <w:rFonts w:ascii="仿宋" w:hAnsi="仿宋" w:eastAsia="仿宋" w:cs="仿宋"/>
                <w:b/>
                <w:color w:val="000000"/>
              </w:rPr>
            </w:pPr>
            <w:r>
              <w:rPr>
                <w:rFonts w:hint="eastAsia" w:ascii="仿宋" w:hAnsi="仿宋" w:eastAsia="仿宋" w:cs="仿宋"/>
                <w:b/>
                <w:color w:val="000000"/>
              </w:rPr>
              <w:t>第5节</w:t>
            </w:r>
          </w:p>
        </w:tc>
        <w:tc>
          <w:tcPr>
            <w:tcW w:w="4087" w:type="dxa"/>
            <w:gridSpan w:val="2"/>
            <w:shd w:val="clear" w:color="auto" w:fill="D9E2F3"/>
          </w:tcPr>
          <w:p>
            <w:pPr>
              <w:spacing w:line="259" w:lineRule="auto"/>
              <w:jc w:val="center"/>
              <w:rPr>
                <w:rFonts w:ascii="仿宋" w:hAnsi="仿宋" w:eastAsia="仿宋" w:cs="仿宋"/>
                <w:b/>
                <w:color w:val="000000"/>
              </w:rPr>
            </w:pPr>
            <w:r>
              <w:rPr>
                <w:rFonts w:hint="eastAsia" w:ascii="仿宋" w:hAnsi="仿宋" w:eastAsia="仿宋" w:cs="仿宋"/>
                <w:b/>
                <w:color w:val="000000"/>
              </w:rPr>
              <w:t>过程</w:t>
            </w:r>
            <w:r>
              <w:rPr>
                <w:rFonts w:hint="eastAsia" w:ascii="仿宋" w:hAnsi="仿宋" w:eastAsia="仿宋" w:cs="仿宋"/>
                <w:color w:val="000000"/>
              </w:rPr>
              <w:t>（16）</w:t>
            </w:r>
          </w:p>
        </w:tc>
        <w:tc>
          <w:tcPr>
            <w:tcW w:w="709" w:type="dxa"/>
            <w:shd w:val="clear" w:color="auto" w:fill="D9E2F3"/>
          </w:tcPr>
          <w:p>
            <w:pPr>
              <w:spacing w:after="84" w:line="259" w:lineRule="auto"/>
              <w:ind w:right="26"/>
              <w:jc w:val="center"/>
              <w:rPr>
                <w:rFonts w:ascii="仿宋" w:hAnsi="仿宋" w:eastAsia="仿宋" w:cs="仿宋"/>
                <w:b/>
                <w:color w:val="000000"/>
              </w:rPr>
            </w:pPr>
            <w:r>
              <w:rPr>
                <w:rFonts w:hint="eastAsia" w:ascii="仿宋" w:hAnsi="仿宋" w:eastAsia="仿宋" w:cs="仿宋"/>
                <w:b/>
                <w:color w:val="000000"/>
              </w:rPr>
              <w:t>分值</w:t>
            </w:r>
          </w:p>
        </w:tc>
        <w:tc>
          <w:tcPr>
            <w:tcW w:w="3499" w:type="dxa"/>
            <w:shd w:val="clear" w:color="auto" w:fill="D9E2F3"/>
          </w:tcPr>
          <w:p>
            <w:pPr>
              <w:spacing w:line="259" w:lineRule="auto"/>
              <w:ind w:right="45"/>
              <w:jc w:val="center"/>
              <w:rPr>
                <w:rFonts w:ascii="仿宋" w:hAnsi="仿宋" w:eastAsia="仿宋" w:cs="仿宋"/>
                <w:b/>
                <w:color w:val="000000"/>
              </w:rPr>
            </w:pPr>
            <w:r>
              <w:rPr>
                <w:rFonts w:hint="eastAsia" w:ascii="仿宋" w:hAnsi="仿宋" w:eastAsia="仿宋" w:cs="仿宋"/>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79" w:hRule="atLeast"/>
          <w:jc w:val="center"/>
        </w:trPr>
        <w:tc>
          <w:tcPr>
            <w:tcW w:w="1208" w:type="dxa"/>
            <w:tcBorders>
              <w:bottom w:val="single" w:color="auto" w:sz="4" w:space="0"/>
            </w:tcBorders>
          </w:tcPr>
          <w:p>
            <w:pPr>
              <w:spacing w:line="252" w:lineRule="auto"/>
              <w:jc w:val="center"/>
              <w:rPr>
                <w:rFonts w:ascii="仿宋" w:hAnsi="仿宋" w:eastAsia="仿宋" w:cs="仿宋"/>
                <w:color w:val="000000"/>
              </w:rPr>
            </w:pPr>
            <w:r>
              <w:rPr>
                <w:rFonts w:hint="eastAsia" w:ascii="仿宋" w:hAnsi="仿宋" w:eastAsia="仿宋" w:cs="仿宋"/>
                <w:color w:val="000000"/>
              </w:rPr>
              <w:t>5.1</w:t>
            </w:r>
          </w:p>
        </w:tc>
        <w:tc>
          <w:tcPr>
            <w:tcW w:w="4087" w:type="dxa"/>
            <w:gridSpan w:val="2"/>
          </w:tcPr>
          <w:p>
            <w:pPr>
              <w:spacing w:line="259" w:lineRule="auto"/>
              <w:jc w:val="left"/>
              <w:rPr>
                <w:rFonts w:ascii="仿宋" w:hAnsi="仿宋" w:eastAsia="仿宋" w:cs="仿宋"/>
                <w:color w:val="000000"/>
              </w:rPr>
            </w:pPr>
            <w:r>
              <w:rPr>
                <w:rFonts w:hint="eastAsia" w:ascii="仿宋" w:hAnsi="仿宋" w:eastAsia="仿宋" w:cs="仿宋"/>
                <w:color w:val="000000"/>
              </w:rPr>
              <w:t>工作计划方案的充分性和质量（4）</w:t>
            </w:r>
          </w:p>
        </w:tc>
        <w:tc>
          <w:tcPr>
            <w:tcW w:w="709" w:type="dxa"/>
          </w:tcPr>
          <w:p>
            <w:pPr>
              <w:spacing w:line="259" w:lineRule="auto"/>
              <w:ind w:left="2"/>
              <w:jc w:val="center"/>
              <w:rPr>
                <w:rFonts w:ascii="仿宋" w:hAnsi="仿宋" w:eastAsia="仿宋" w:cs="仿宋"/>
                <w:color w:val="000000"/>
              </w:rPr>
            </w:pPr>
          </w:p>
        </w:tc>
        <w:tc>
          <w:tcPr>
            <w:tcW w:w="3499" w:type="dxa"/>
          </w:tcPr>
          <w:p>
            <w:pPr>
              <w:spacing w:line="259" w:lineRule="auto"/>
              <w:rPr>
                <w:rFonts w:ascii="仿宋" w:hAnsi="仿宋" w:eastAsia="仿宋" w:cs="仿宋"/>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79" w:hRule="atLeast"/>
          <w:jc w:val="center"/>
        </w:trPr>
        <w:tc>
          <w:tcPr>
            <w:tcW w:w="1208" w:type="dxa"/>
            <w:tcBorders>
              <w:bottom w:val="single" w:color="auto" w:sz="4" w:space="0"/>
            </w:tcBorders>
          </w:tcPr>
          <w:p>
            <w:pPr>
              <w:spacing w:line="252" w:lineRule="auto"/>
              <w:jc w:val="center"/>
              <w:rPr>
                <w:rFonts w:ascii="仿宋" w:hAnsi="仿宋" w:eastAsia="仿宋" w:cs="仿宋"/>
                <w:color w:val="000000"/>
              </w:rPr>
            </w:pPr>
            <w:r>
              <w:rPr>
                <w:rFonts w:hint="eastAsia" w:ascii="仿宋" w:hAnsi="仿宋" w:eastAsia="仿宋" w:cs="仿宋"/>
                <w:color w:val="000000"/>
              </w:rPr>
              <w:t>5.2</w:t>
            </w:r>
          </w:p>
        </w:tc>
        <w:tc>
          <w:tcPr>
            <w:tcW w:w="4087" w:type="dxa"/>
            <w:gridSpan w:val="2"/>
          </w:tcPr>
          <w:p>
            <w:pPr>
              <w:spacing w:line="259" w:lineRule="auto"/>
              <w:jc w:val="left"/>
              <w:rPr>
                <w:rFonts w:ascii="仿宋" w:hAnsi="仿宋" w:eastAsia="仿宋" w:cs="仿宋"/>
                <w:color w:val="000000"/>
              </w:rPr>
            </w:pPr>
            <w:r>
              <w:rPr>
                <w:rFonts w:hint="eastAsia" w:ascii="仿宋" w:hAnsi="仿宋" w:eastAsia="仿宋" w:cs="仿宋"/>
                <w:color w:val="000000"/>
              </w:rPr>
              <w:t>方案执行情况（4）</w:t>
            </w:r>
          </w:p>
        </w:tc>
        <w:tc>
          <w:tcPr>
            <w:tcW w:w="709" w:type="dxa"/>
          </w:tcPr>
          <w:p>
            <w:pPr>
              <w:spacing w:line="259" w:lineRule="auto"/>
              <w:ind w:left="2"/>
              <w:jc w:val="center"/>
              <w:rPr>
                <w:rFonts w:ascii="仿宋" w:hAnsi="仿宋" w:eastAsia="仿宋" w:cs="仿宋"/>
                <w:color w:val="000000"/>
              </w:rPr>
            </w:pPr>
            <w:r>
              <w:rPr>
                <w:rFonts w:hint="eastAsia" w:ascii="仿宋" w:hAnsi="仿宋" w:eastAsia="仿宋" w:cs="仿宋"/>
                <w:color w:val="000000"/>
              </w:rPr>
              <w:t xml:space="preserve">  </w:t>
            </w:r>
          </w:p>
        </w:tc>
        <w:tc>
          <w:tcPr>
            <w:tcW w:w="3499" w:type="dxa"/>
          </w:tcPr>
          <w:p>
            <w:pPr>
              <w:spacing w:line="259" w:lineRule="auto"/>
              <w:rPr>
                <w:rFonts w:ascii="仿宋" w:hAnsi="仿宋" w:eastAsia="仿宋" w:cs="仿宋"/>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31" w:hRule="atLeast"/>
          <w:jc w:val="center"/>
        </w:trPr>
        <w:tc>
          <w:tcPr>
            <w:tcW w:w="1208" w:type="dxa"/>
            <w:tcBorders>
              <w:top w:val="single" w:color="auto" w:sz="4" w:space="0"/>
            </w:tcBorders>
          </w:tcPr>
          <w:p>
            <w:pPr>
              <w:spacing w:line="252" w:lineRule="auto"/>
              <w:jc w:val="center"/>
              <w:rPr>
                <w:rFonts w:ascii="仿宋" w:hAnsi="仿宋" w:eastAsia="仿宋" w:cs="仿宋"/>
                <w:color w:val="000000"/>
              </w:rPr>
            </w:pPr>
            <w:r>
              <w:rPr>
                <w:rFonts w:hint="eastAsia" w:ascii="仿宋" w:hAnsi="仿宋" w:eastAsia="仿宋" w:cs="仿宋"/>
                <w:color w:val="000000"/>
              </w:rPr>
              <w:t>5.3</w:t>
            </w:r>
          </w:p>
        </w:tc>
        <w:tc>
          <w:tcPr>
            <w:tcW w:w="4087" w:type="dxa"/>
            <w:gridSpan w:val="2"/>
          </w:tcPr>
          <w:p>
            <w:pPr>
              <w:spacing w:line="259" w:lineRule="auto"/>
              <w:jc w:val="left"/>
              <w:rPr>
                <w:rFonts w:ascii="仿宋" w:hAnsi="仿宋" w:eastAsia="仿宋" w:cs="仿宋"/>
                <w:color w:val="000000"/>
              </w:rPr>
            </w:pPr>
            <w:r>
              <w:rPr>
                <w:rFonts w:hint="eastAsia" w:ascii="仿宋" w:hAnsi="仿宋" w:eastAsia="仿宋" w:cs="仿宋"/>
                <w:color w:val="000000"/>
              </w:rPr>
              <w:t>让雇主了解工作进展情况（4）</w:t>
            </w:r>
          </w:p>
        </w:tc>
        <w:tc>
          <w:tcPr>
            <w:tcW w:w="709" w:type="dxa"/>
          </w:tcPr>
          <w:p>
            <w:pPr>
              <w:spacing w:line="259" w:lineRule="auto"/>
              <w:rPr>
                <w:rFonts w:ascii="仿宋" w:hAnsi="仿宋" w:eastAsia="仿宋" w:cs="仿宋"/>
                <w:color w:val="000000"/>
              </w:rPr>
            </w:pPr>
            <w:r>
              <w:rPr>
                <w:rFonts w:hint="eastAsia" w:ascii="仿宋" w:hAnsi="仿宋" w:eastAsia="仿宋" w:cs="仿宋"/>
                <w:color w:val="000000"/>
              </w:rPr>
              <w:t xml:space="preserve"> </w:t>
            </w:r>
          </w:p>
        </w:tc>
        <w:tc>
          <w:tcPr>
            <w:tcW w:w="3499" w:type="dxa"/>
          </w:tcPr>
          <w:p>
            <w:pPr>
              <w:spacing w:line="259" w:lineRule="auto"/>
              <w:rPr>
                <w:rFonts w:ascii="仿宋" w:hAnsi="仿宋" w:eastAsia="仿宋" w:cs="仿宋"/>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31" w:hRule="atLeast"/>
          <w:jc w:val="center"/>
        </w:trPr>
        <w:tc>
          <w:tcPr>
            <w:tcW w:w="1208" w:type="dxa"/>
            <w:tcBorders>
              <w:top w:val="single" w:color="auto" w:sz="4" w:space="0"/>
            </w:tcBorders>
          </w:tcPr>
          <w:p>
            <w:pPr>
              <w:spacing w:line="252" w:lineRule="auto"/>
              <w:jc w:val="center"/>
              <w:rPr>
                <w:rFonts w:ascii="仿宋" w:hAnsi="仿宋" w:eastAsia="仿宋" w:cs="仿宋"/>
                <w:color w:val="000000"/>
              </w:rPr>
            </w:pPr>
            <w:r>
              <w:rPr>
                <w:rFonts w:hint="eastAsia" w:ascii="仿宋" w:hAnsi="仿宋" w:eastAsia="仿宋" w:cs="仿宋"/>
                <w:color w:val="000000"/>
              </w:rPr>
              <w:t>5.4</w:t>
            </w:r>
          </w:p>
        </w:tc>
        <w:tc>
          <w:tcPr>
            <w:tcW w:w="4087" w:type="dxa"/>
            <w:gridSpan w:val="2"/>
          </w:tcPr>
          <w:p>
            <w:pPr>
              <w:spacing w:line="259" w:lineRule="auto"/>
              <w:jc w:val="left"/>
              <w:rPr>
                <w:rFonts w:ascii="仿宋" w:hAnsi="仿宋" w:eastAsia="仿宋" w:cs="仿宋"/>
                <w:color w:val="000000"/>
              </w:rPr>
            </w:pPr>
            <w:r>
              <w:rPr>
                <w:rFonts w:hint="eastAsia" w:ascii="仿宋" w:hAnsi="仿宋" w:eastAsia="仿宋" w:cs="仿宋"/>
                <w:color w:val="000000"/>
              </w:rPr>
              <w:t>减轻损失/追赶计划所采取的措施（4）</w:t>
            </w:r>
          </w:p>
        </w:tc>
        <w:tc>
          <w:tcPr>
            <w:tcW w:w="709" w:type="dxa"/>
          </w:tcPr>
          <w:p>
            <w:pPr>
              <w:spacing w:line="259" w:lineRule="auto"/>
              <w:rPr>
                <w:rFonts w:ascii="仿宋" w:hAnsi="仿宋" w:eastAsia="仿宋" w:cs="仿宋"/>
                <w:color w:val="000000"/>
              </w:rPr>
            </w:pPr>
          </w:p>
        </w:tc>
        <w:tc>
          <w:tcPr>
            <w:tcW w:w="3499" w:type="dxa"/>
          </w:tcPr>
          <w:p>
            <w:pPr>
              <w:spacing w:line="259" w:lineRule="auto"/>
              <w:rPr>
                <w:rFonts w:ascii="仿宋" w:hAnsi="仿宋" w:eastAsia="仿宋" w:cs="仿宋"/>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404" w:hRule="atLeast"/>
          <w:jc w:val="center"/>
        </w:trPr>
        <w:tc>
          <w:tcPr>
            <w:tcW w:w="9503" w:type="dxa"/>
            <w:gridSpan w:val="5"/>
          </w:tcPr>
          <w:p>
            <w:pPr>
              <w:spacing w:line="259" w:lineRule="auto"/>
              <w:jc w:val="left"/>
              <w:rPr>
                <w:rFonts w:ascii="仿宋" w:hAnsi="仿宋" w:eastAsia="仿宋" w:cs="仿宋"/>
                <w:color w:val="000000"/>
              </w:rPr>
            </w:pPr>
            <w:r>
              <w:rPr>
                <w:rFonts w:hint="eastAsia" w:ascii="仿宋" w:hAnsi="仿宋" w:eastAsia="仿宋" w:cs="仿宋"/>
                <w:b/>
                <w:color w:val="000000"/>
              </w:rPr>
              <w:t xml:space="preserve">分项分值：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59" w:hRule="atLeast"/>
          <w:jc w:val="center"/>
        </w:trPr>
        <w:tc>
          <w:tcPr>
            <w:tcW w:w="1208" w:type="dxa"/>
            <w:shd w:val="clear" w:color="auto" w:fill="D9E2F3"/>
          </w:tcPr>
          <w:p>
            <w:pPr>
              <w:spacing w:line="259" w:lineRule="auto"/>
              <w:jc w:val="center"/>
              <w:rPr>
                <w:rFonts w:ascii="仿宋" w:hAnsi="仿宋" w:eastAsia="仿宋" w:cs="仿宋"/>
                <w:b/>
                <w:color w:val="000000"/>
              </w:rPr>
            </w:pPr>
            <w:r>
              <w:rPr>
                <w:rFonts w:hint="eastAsia" w:ascii="仿宋" w:hAnsi="仿宋" w:eastAsia="仿宋" w:cs="仿宋"/>
                <w:b/>
                <w:color w:val="000000"/>
              </w:rPr>
              <w:t>第6节</w:t>
            </w:r>
          </w:p>
        </w:tc>
        <w:tc>
          <w:tcPr>
            <w:tcW w:w="4087" w:type="dxa"/>
            <w:gridSpan w:val="2"/>
            <w:shd w:val="clear" w:color="auto" w:fill="D9E2F3"/>
          </w:tcPr>
          <w:p>
            <w:pPr>
              <w:spacing w:line="259" w:lineRule="auto"/>
              <w:jc w:val="center"/>
              <w:rPr>
                <w:rFonts w:ascii="仿宋" w:hAnsi="仿宋" w:eastAsia="仿宋" w:cs="仿宋"/>
                <w:b/>
                <w:color w:val="000000"/>
              </w:rPr>
            </w:pPr>
            <w:r>
              <w:rPr>
                <w:rFonts w:hint="eastAsia" w:ascii="仿宋" w:hAnsi="仿宋" w:eastAsia="仿宋" w:cs="仿宋"/>
                <w:b/>
                <w:color w:val="000000"/>
              </w:rPr>
              <w:t>资源</w:t>
            </w:r>
            <w:r>
              <w:rPr>
                <w:rFonts w:hint="eastAsia" w:ascii="仿宋" w:hAnsi="仿宋" w:eastAsia="仿宋" w:cs="仿宋"/>
                <w:color w:val="000000"/>
              </w:rPr>
              <w:t>（12）</w:t>
            </w:r>
          </w:p>
        </w:tc>
        <w:tc>
          <w:tcPr>
            <w:tcW w:w="709" w:type="dxa"/>
            <w:shd w:val="clear" w:color="auto" w:fill="D9E2F3"/>
          </w:tcPr>
          <w:p>
            <w:pPr>
              <w:spacing w:line="259" w:lineRule="auto"/>
              <w:ind w:right="45"/>
              <w:jc w:val="center"/>
              <w:rPr>
                <w:rFonts w:ascii="仿宋" w:hAnsi="仿宋" w:eastAsia="仿宋" w:cs="仿宋"/>
                <w:b/>
                <w:color w:val="000000"/>
              </w:rPr>
            </w:pPr>
            <w:r>
              <w:rPr>
                <w:rFonts w:hint="eastAsia" w:ascii="仿宋" w:hAnsi="仿宋" w:eastAsia="仿宋" w:cs="仿宋"/>
                <w:b/>
                <w:color w:val="000000"/>
              </w:rPr>
              <w:t>分值</w:t>
            </w:r>
          </w:p>
        </w:tc>
        <w:tc>
          <w:tcPr>
            <w:tcW w:w="3499" w:type="dxa"/>
            <w:shd w:val="clear" w:color="auto" w:fill="D9E2F3"/>
          </w:tcPr>
          <w:p>
            <w:pPr>
              <w:spacing w:line="259" w:lineRule="auto"/>
              <w:ind w:right="45"/>
              <w:jc w:val="center"/>
              <w:rPr>
                <w:rFonts w:ascii="仿宋" w:hAnsi="仿宋" w:eastAsia="仿宋" w:cs="仿宋"/>
                <w:b/>
                <w:color w:val="000000"/>
              </w:rPr>
            </w:pPr>
            <w:r>
              <w:rPr>
                <w:rFonts w:hint="eastAsia" w:ascii="仿宋" w:hAnsi="仿宋" w:eastAsia="仿宋" w:cs="仿宋"/>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bottom w:val="single" w:color="auto" w:sz="4" w:space="0"/>
            </w:tcBorders>
          </w:tcPr>
          <w:p>
            <w:pPr>
              <w:spacing w:line="252" w:lineRule="auto"/>
              <w:jc w:val="center"/>
              <w:rPr>
                <w:rFonts w:ascii="仿宋" w:hAnsi="仿宋" w:eastAsia="仿宋" w:cs="仿宋"/>
                <w:color w:val="000000"/>
              </w:rPr>
            </w:pPr>
            <w:r>
              <w:rPr>
                <w:rFonts w:hint="eastAsia" w:ascii="仿宋" w:hAnsi="仿宋" w:eastAsia="仿宋" w:cs="仿宋"/>
                <w:color w:val="000000"/>
              </w:rPr>
              <w:t>6.1</w:t>
            </w:r>
          </w:p>
        </w:tc>
        <w:tc>
          <w:tcPr>
            <w:tcW w:w="4087" w:type="dxa"/>
            <w:gridSpan w:val="2"/>
          </w:tcPr>
          <w:p>
            <w:pPr>
              <w:spacing w:line="259" w:lineRule="auto"/>
              <w:jc w:val="left"/>
              <w:rPr>
                <w:rFonts w:ascii="仿宋" w:hAnsi="仿宋" w:eastAsia="仿宋" w:cs="仿宋"/>
                <w:color w:val="000000"/>
              </w:rPr>
            </w:pPr>
            <w:r>
              <w:rPr>
                <w:rFonts w:hint="eastAsia" w:ascii="仿宋" w:hAnsi="仿宋" w:eastAsia="仿宋" w:cs="仿宋"/>
                <w:color w:val="000000"/>
              </w:rPr>
              <w:t>劳动力资源的充分性（4）</w:t>
            </w:r>
          </w:p>
        </w:tc>
        <w:tc>
          <w:tcPr>
            <w:tcW w:w="709" w:type="dxa"/>
          </w:tcPr>
          <w:p>
            <w:pPr>
              <w:spacing w:line="259" w:lineRule="auto"/>
              <w:ind w:left="2"/>
              <w:jc w:val="center"/>
              <w:rPr>
                <w:rFonts w:ascii="仿宋" w:hAnsi="仿宋" w:eastAsia="仿宋" w:cs="仿宋"/>
                <w:color w:val="000000"/>
              </w:rPr>
            </w:pPr>
            <w:r>
              <w:rPr>
                <w:rFonts w:hint="eastAsia" w:ascii="仿宋" w:hAnsi="仿宋" w:eastAsia="仿宋" w:cs="仿宋"/>
                <w:color w:val="000000"/>
              </w:rPr>
              <w:t xml:space="preserve">  </w:t>
            </w:r>
          </w:p>
        </w:tc>
        <w:tc>
          <w:tcPr>
            <w:tcW w:w="3499" w:type="dxa"/>
          </w:tcPr>
          <w:p>
            <w:pPr>
              <w:spacing w:line="259" w:lineRule="auto"/>
              <w:rPr>
                <w:rFonts w:ascii="仿宋" w:hAnsi="仿宋" w:eastAsia="仿宋" w:cs="仿宋"/>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tcPr>
          <w:p>
            <w:pPr>
              <w:spacing w:line="252" w:lineRule="auto"/>
              <w:jc w:val="center"/>
              <w:rPr>
                <w:rFonts w:ascii="仿宋" w:hAnsi="仿宋" w:eastAsia="仿宋" w:cs="仿宋"/>
                <w:color w:val="000000"/>
              </w:rPr>
            </w:pPr>
            <w:r>
              <w:rPr>
                <w:rFonts w:hint="eastAsia" w:ascii="仿宋" w:hAnsi="仿宋" w:eastAsia="仿宋" w:cs="仿宋"/>
                <w:color w:val="000000"/>
              </w:rPr>
              <w:t>6.2</w:t>
            </w:r>
          </w:p>
        </w:tc>
        <w:tc>
          <w:tcPr>
            <w:tcW w:w="4087" w:type="dxa"/>
            <w:gridSpan w:val="2"/>
          </w:tcPr>
          <w:p>
            <w:pPr>
              <w:spacing w:line="259" w:lineRule="auto"/>
              <w:jc w:val="left"/>
              <w:rPr>
                <w:rFonts w:ascii="仿宋" w:hAnsi="仿宋" w:eastAsia="仿宋" w:cs="仿宋"/>
                <w:color w:val="000000"/>
              </w:rPr>
            </w:pPr>
            <w:r>
              <w:rPr>
                <w:rFonts w:hint="eastAsia" w:ascii="仿宋" w:hAnsi="仿宋" w:eastAsia="仿宋" w:cs="仿宋"/>
                <w:color w:val="000000"/>
              </w:rPr>
              <w:t>工具、消耗品等资源的充分性（4）</w:t>
            </w:r>
          </w:p>
        </w:tc>
        <w:tc>
          <w:tcPr>
            <w:tcW w:w="709" w:type="dxa"/>
          </w:tcPr>
          <w:p>
            <w:pPr>
              <w:spacing w:line="259" w:lineRule="auto"/>
              <w:ind w:left="2"/>
              <w:jc w:val="center"/>
              <w:rPr>
                <w:rFonts w:ascii="仿宋" w:hAnsi="仿宋" w:eastAsia="仿宋" w:cs="仿宋"/>
                <w:color w:val="000000"/>
              </w:rPr>
            </w:pPr>
            <w:r>
              <w:rPr>
                <w:rFonts w:hint="eastAsia" w:ascii="仿宋" w:hAnsi="仿宋" w:eastAsia="仿宋" w:cs="仿宋"/>
                <w:color w:val="000000"/>
              </w:rPr>
              <w:t xml:space="preserve"> </w:t>
            </w:r>
          </w:p>
        </w:tc>
        <w:tc>
          <w:tcPr>
            <w:tcW w:w="3499" w:type="dxa"/>
          </w:tcPr>
          <w:p>
            <w:pPr>
              <w:spacing w:line="259" w:lineRule="auto"/>
              <w:rPr>
                <w:rFonts w:ascii="仿宋" w:hAnsi="仿宋" w:eastAsia="仿宋" w:cs="仿宋"/>
                <w:color w:val="000000"/>
              </w:rPr>
            </w:pPr>
            <w:r>
              <w:rPr>
                <w:rFonts w:hint="eastAsia" w:ascii="仿宋" w:hAnsi="仿宋" w:eastAsia="仿宋" w:cs="仿宋"/>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62" w:hRule="atLeast"/>
          <w:jc w:val="center"/>
        </w:trPr>
        <w:tc>
          <w:tcPr>
            <w:tcW w:w="1208" w:type="dxa"/>
            <w:tcBorders>
              <w:top w:val="single" w:color="auto" w:sz="4" w:space="0"/>
            </w:tcBorders>
          </w:tcPr>
          <w:p>
            <w:pPr>
              <w:spacing w:line="252" w:lineRule="auto"/>
              <w:jc w:val="center"/>
              <w:rPr>
                <w:rFonts w:ascii="仿宋" w:hAnsi="仿宋" w:eastAsia="仿宋" w:cs="仿宋"/>
                <w:color w:val="000000"/>
              </w:rPr>
            </w:pPr>
            <w:r>
              <w:rPr>
                <w:rFonts w:hint="eastAsia" w:ascii="仿宋" w:hAnsi="仿宋" w:eastAsia="仿宋" w:cs="仿宋"/>
                <w:color w:val="000000"/>
              </w:rPr>
              <w:t>6.3</w:t>
            </w:r>
          </w:p>
        </w:tc>
        <w:tc>
          <w:tcPr>
            <w:tcW w:w="4087" w:type="dxa"/>
            <w:gridSpan w:val="2"/>
          </w:tcPr>
          <w:p>
            <w:pPr>
              <w:spacing w:line="259" w:lineRule="auto"/>
              <w:jc w:val="left"/>
              <w:rPr>
                <w:rFonts w:ascii="仿宋" w:hAnsi="仿宋" w:eastAsia="仿宋" w:cs="仿宋"/>
                <w:color w:val="000000"/>
              </w:rPr>
            </w:pPr>
            <w:r>
              <w:rPr>
                <w:rFonts w:hint="eastAsia" w:ascii="仿宋" w:hAnsi="仿宋" w:eastAsia="仿宋" w:cs="仿宋"/>
                <w:color w:val="000000"/>
              </w:rPr>
              <w:t>资源的开源节流（4）</w:t>
            </w:r>
          </w:p>
        </w:tc>
        <w:tc>
          <w:tcPr>
            <w:tcW w:w="709" w:type="dxa"/>
          </w:tcPr>
          <w:p>
            <w:pPr>
              <w:spacing w:line="259" w:lineRule="auto"/>
              <w:ind w:left="2"/>
              <w:jc w:val="center"/>
              <w:rPr>
                <w:rFonts w:ascii="仿宋" w:hAnsi="仿宋" w:eastAsia="仿宋" w:cs="仿宋"/>
                <w:color w:val="000000"/>
              </w:rPr>
            </w:pPr>
            <w:r>
              <w:rPr>
                <w:rFonts w:hint="eastAsia" w:ascii="仿宋" w:hAnsi="仿宋" w:eastAsia="仿宋" w:cs="仿宋"/>
                <w:color w:val="000000"/>
              </w:rPr>
              <w:t xml:space="preserve">  </w:t>
            </w:r>
          </w:p>
        </w:tc>
        <w:tc>
          <w:tcPr>
            <w:tcW w:w="3499" w:type="dxa"/>
          </w:tcPr>
          <w:p>
            <w:pPr>
              <w:spacing w:line="259" w:lineRule="auto"/>
              <w:rPr>
                <w:rFonts w:ascii="仿宋" w:hAnsi="仿宋" w:eastAsia="仿宋" w:cs="仿宋"/>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432" w:hRule="atLeast"/>
          <w:jc w:val="center"/>
        </w:trPr>
        <w:tc>
          <w:tcPr>
            <w:tcW w:w="9503" w:type="dxa"/>
            <w:gridSpan w:val="5"/>
          </w:tcPr>
          <w:p>
            <w:pPr>
              <w:spacing w:line="259" w:lineRule="auto"/>
              <w:jc w:val="left"/>
              <w:rPr>
                <w:rFonts w:ascii="仿宋" w:hAnsi="仿宋" w:eastAsia="仿宋" w:cs="仿宋"/>
                <w:color w:val="000000"/>
              </w:rPr>
            </w:pPr>
            <w:r>
              <w:rPr>
                <w:rFonts w:hint="eastAsia" w:ascii="仿宋" w:hAnsi="仿宋" w:eastAsia="仿宋" w:cs="仿宋"/>
                <w:b/>
                <w:color w:val="000000"/>
              </w:rPr>
              <w:t xml:space="preserve">分项分值：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60" w:hRule="atLeast"/>
          <w:jc w:val="center"/>
        </w:trPr>
        <w:tc>
          <w:tcPr>
            <w:tcW w:w="1208" w:type="dxa"/>
            <w:shd w:val="clear" w:color="auto" w:fill="D9E2F3"/>
          </w:tcPr>
          <w:p>
            <w:pPr>
              <w:spacing w:line="259" w:lineRule="auto"/>
              <w:jc w:val="center"/>
              <w:rPr>
                <w:rFonts w:ascii="仿宋" w:hAnsi="仿宋" w:eastAsia="仿宋" w:cs="仿宋"/>
                <w:b/>
                <w:color w:val="000000"/>
              </w:rPr>
            </w:pPr>
            <w:r>
              <w:rPr>
                <w:rFonts w:hint="eastAsia" w:ascii="仿宋" w:hAnsi="仿宋" w:eastAsia="仿宋" w:cs="仿宋"/>
                <w:b/>
                <w:color w:val="000000"/>
              </w:rPr>
              <w:t>第7节</w:t>
            </w:r>
          </w:p>
        </w:tc>
        <w:tc>
          <w:tcPr>
            <w:tcW w:w="4087" w:type="dxa"/>
            <w:gridSpan w:val="2"/>
            <w:shd w:val="clear" w:color="auto" w:fill="D9E2F3"/>
          </w:tcPr>
          <w:p>
            <w:pPr>
              <w:spacing w:line="259" w:lineRule="auto"/>
              <w:jc w:val="center"/>
              <w:rPr>
                <w:rFonts w:ascii="仿宋" w:hAnsi="仿宋" w:eastAsia="仿宋" w:cs="仿宋"/>
                <w:b/>
                <w:color w:val="000000"/>
              </w:rPr>
            </w:pPr>
            <w:r>
              <w:rPr>
                <w:rFonts w:hint="eastAsia" w:ascii="仿宋" w:hAnsi="仿宋" w:eastAsia="仿宋" w:cs="仿宋"/>
                <w:b/>
                <w:color w:val="000000"/>
              </w:rPr>
              <w:t>其他</w:t>
            </w:r>
            <w:r>
              <w:rPr>
                <w:rFonts w:hint="eastAsia" w:ascii="仿宋" w:hAnsi="仿宋" w:eastAsia="仿宋" w:cs="仿宋"/>
                <w:color w:val="000000"/>
              </w:rPr>
              <w:t>（6）</w:t>
            </w:r>
          </w:p>
        </w:tc>
        <w:tc>
          <w:tcPr>
            <w:tcW w:w="709" w:type="dxa"/>
            <w:shd w:val="clear" w:color="auto" w:fill="D9E2F3"/>
          </w:tcPr>
          <w:p>
            <w:pPr>
              <w:spacing w:line="259" w:lineRule="auto"/>
              <w:ind w:right="45"/>
              <w:jc w:val="center"/>
              <w:rPr>
                <w:rFonts w:ascii="仿宋" w:hAnsi="仿宋" w:eastAsia="仿宋" w:cs="仿宋"/>
                <w:b/>
                <w:color w:val="000000"/>
              </w:rPr>
            </w:pPr>
            <w:r>
              <w:rPr>
                <w:rFonts w:hint="eastAsia" w:ascii="仿宋" w:hAnsi="仿宋" w:eastAsia="仿宋" w:cs="仿宋"/>
                <w:b/>
                <w:color w:val="000000"/>
              </w:rPr>
              <w:t>分值</w:t>
            </w:r>
          </w:p>
        </w:tc>
        <w:tc>
          <w:tcPr>
            <w:tcW w:w="3499" w:type="dxa"/>
            <w:shd w:val="clear" w:color="auto" w:fill="D9E2F3"/>
          </w:tcPr>
          <w:p>
            <w:pPr>
              <w:spacing w:line="259" w:lineRule="auto"/>
              <w:ind w:right="45"/>
              <w:jc w:val="center"/>
              <w:rPr>
                <w:rFonts w:ascii="仿宋" w:hAnsi="仿宋" w:eastAsia="仿宋" w:cs="仿宋"/>
                <w:b/>
                <w:color w:val="000000"/>
              </w:rPr>
            </w:pPr>
            <w:r>
              <w:rPr>
                <w:rFonts w:hint="eastAsia" w:ascii="仿宋" w:hAnsi="仿宋" w:eastAsia="仿宋" w:cs="仿宋"/>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3" w:hRule="atLeast"/>
          <w:jc w:val="center"/>
        </w:trPr>
        <w:tc>
          <w:tcPr>
            <w:tcW w:w="1208" w:type="dxa"/>
            <w:tcBorders>
              <w:bottom w:val="single" w:color="auto" w:sz="4" w:space="0"/>
            </w:tcBorders>
          </w:tcPr>
          <w:p>
            <w:pPr>
              <w:spacing w:line="253" w:lineRule="auto"/>
              <w:jc w:val="center"/>
              <w:rPr>
                <w:rFonts w:ascii="仿宋" w:hAnsi="仿宋" w:eastAsia="仿宋" w:cs="仿宋"/>
                <w:color w:val="000000"/>
              </w:rPr>
            </w:pPr>
            <w:r>
              <w:rPr>
                <w:rFonts w:hint="eastAsia" w:ascii="仿宋" w:hAnsi="仿宋" w:eastAsia="仿宋" w:cs="仿宋"/>
                <w:color w:val="000000"/>
              </w:rPr>
              <w:t>7.1</w:t>
            </w:r>
          </w:p>
        </w:tc>
        <w:tc>
          <w:tcPr>
            <w:tcW w:w="4087" w:type="dxa"/>
            <w:gridSpan w:val="2"/>
          </w:tcPr>
          <w:p>
            <w:pPr>
              <w:spacing w:line="259" w:lineRule="auto"/>
              <w:jc w:val="left"/>
              <w:rPr>
                <w:rFonts w:ascii="仿宋" w:hAnsi="仿宋" w:eastAsia="仿宋" w:cs="仿宋"/>
                <w:color w:val="000000"/>
              </w:rPr>
            </w:pPr>
            <w:r>
              <w:rPr>
                <w:rFonts w:hint="eastAsia" w:ascii="仿宋" w:hAnsi="仿宋" w:eastAsia="仿宋" w:cs="仿宋"/>
                <w:color w:val="000000"/>
              </w:rPr>
              <w:t>用户满意度（6）</w:t>
            </w:r>
          </w:p>
        </w:tc>
        <w:tc>
          <w:tcPr>
            <w:tcW w:w="709" w:type="dxa"/>
          </w:tcPr>
          <w:p>
            <w:pPr>
              <w:spacing w:line="259" w:lineRule="auto"/>
              <w:ind w:left="2"/>
              <w:jc w:val="center"/>
              <w:rPr>
                <w:rFonts w:ascii="仿宋" w:hAnsi="仿宋" w:eastAsia="仿宋" w:cs="仿宋"/>
                <w:color w:val="000000"/>
              </w:rPr>
            </w:pPr>
            <w:r>
              <w:rPr>
                <w:rFonts w:hint="eastAsia" w:ascii="仿宋" w:hAnsi="仿宋" w:eastAsia="仿宋" w:cs="仿宋"/>
                <w:color w:val="000000"/>
              </w:rPr>
              <w:t xml:space="preserve">  </w:t>
            </w:r>
          </w:p>
        </w:tc>
        <w:tc>
          <w:tcPr>
            <w:tcW w:w="3499" w:type="dxa"/>
          </w:tcPr>
          <w:p>
            <w:pPr>
              <w:spacing w:line="259" w:lineRule="auto"/>
              <w:rPr>
                <w:rFonts w:ascii="仿宋" w:hAnsi="仿宋" w:eastAsia="仿宋" w:cs="仿宋"/>
                <w:color w:val="000000"/>
              </w:rPr>
            </w:pPr>
            <w:r>
              <w:rPr>
                <w:rFonts w:hint="eastAsia" w:ascii="仿宋" w:hAnsi="仿宋" w:eastAsia="仿宋" w:cs="仿宋"/>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499" w:hRule="atLeast"/>
          <w:jc w:val="center"/>
        </w:trPr>
        <w:tc>
          <w:tcPr>
            <w:tcW w:w="9503" w:type="dxa"/>
            <w:gridSpan w:val="5"/>
            <w:tcBorders>
              <w:bottom w:val="single" w:color="auto" w:sz="4" w:space="0"/>
            </w:tcBorders>
          </w:tcPr>
          <w:p>
            <w:pPr>
              <w:spacing w:line="259" w:lineRule="auto"/>
              <w:rPr>
                <w:rFonts w:ascii="仿宋" w:hAnsi="仿宋" w:eastAsia="仿宋" w:cs="仿宋"/>
                <w:color w:val="000000"/>
              </w:rPr>
            </w:pPr>
            <w:r>
              <w:rPr>
                <w:rFonts w:hint="eastAsia" w:ascii="仿宋" w:hAnsi="仿宋" w:eastAsia="仿宋" w:cs="仿宋"/>
                <w:b/>
                <w:color w:val="000000"/>
              </w:rPr>
              <w:t xml:space="preserve">分项分值：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195" w:hRule="atLeast"/>
          <w:jc w:val="center"/>
        </w:trPr>
        <w:tc>
          <w:tcPr>
            <w:tcW w:w="1208" w:type="dxa"/>
            <w:shd w:val="clear" w:color="auto" w:fill="DEEAF6"/>
          </w:tcPr>
          <w:p>
            <w:pPr>
              <w:spacing w:line="259" w:lineRule="auto"/>
              <w:jc w:val="center"/>
              <w:rPr>
                <w:rFonts w:ascii="仿宋" w:hAnsi="仿宋" w:eastAsia="仿宋" w:cs="仿宋"/>
                <w:b/>
                <w:color w:val="000000"/>
              </w:rPr>
            </w:pPr>
            <w:r>
              <w:rPr>
                <w:rFonts w:hint="eastAsia" w:ascii="仿宋" w:hAnsi="仿宋" w:eastAsia="仿宋" w:cs="仿宋"/>
                <w:b/>
                <w:color w:val="000000"/>
              </w:rPr>
              <w:t>第8节</w:t>
            </w:r>
          </w:p>
        </w:tc>
        <w:tc>
          <w:tcPr>
            <w:tcW w:w="4087" w:type="dxa"/>
            <w:gridSpan w:val="2"/>
            <w:shd w:val="clear" w:color="auto" w:fill="DEEAF6"/>
          </w:tcPr>
          <w:p>
            <w:pPr>
              <w:spacing w:line="259" w:lineRule="auto"/>
              <w:jc w:val="center"/>
              <w:rPr>
                <w:rFonts w:ascii="仿宋" w:hAnsi="仿宋" w:eastAsia="仿宋" w:cs="仿宋"/>
                <w:b/>
                <w:color w:val="000000"/>
              </w:rPr>
            </w:pPr>
            <w:r>
              <w:rPr>
                <w:rFonts w:hint="eastAsia" w:ascii="仿宋" w:hAnsi="仿宋" w:eastAsia="仿宋" w:cs="仿宋"/>
                <w:b/>
                <w:color w:val="000000"/>
              </w:rPr>
              <w:t>加分项</w:t>
            </w:r>
            <w:r>
              <w:rPr>
                <w:rFonts w:hint="eastAsia" w:ascii="仿宋" w:hAnsi="仿宋" w:eastAsia="仿宋" w:cs="仿宋"/>
                <w:color w:val="000000"/>
              </w:rPr>
              <w:t>（10）</w:t>
            </w:r>
          </w:p>
        </w:tc>
        <w:tc>
          <w:tcPr>
            <w:tcW w:w="709" w:type="dxa"/>
            <w:shd w:val="clear" w:color="auto" w:fill="DEEAF6"/>
          </w:tcPr>
          <w:p>
            <w:pPr>
              <w:spacing w:line="259" w:lineRule="auto"/>
              <w:jc w:val="center"/>
              <w:rPr>
                <w:rFonts w:ascii="仿宋" w:hAnsi="仿宋" w:eastAsia="仿宋" w:cs="仿宋"/>
                <w:b/>
                <w:color w:val="000000"/>
              </w:rPr>
            </w:pPr>
            <w:r>
              <w:rPr>
                <w:rFonts w:hint="eastAsia" w:ascii="仿宋" w:hAnsi="仿宋" w:eastAsia="仿宋" w:cs="仿宋"/>
                <w:b/>
                <w:color w:val="000000"/>
              </w:rPr>
              <w:t>分值</w:t>
            </w:r>
          </w:p>
        </w:tc>
        <w:tc>
          <w:tcPr>
            <w:tcW w:w="3499" w:type="dxa"/>
            <w:shd w:val="clear" w:color="auto" w:fill="DEEAF6"/>
          </w:tcPr>
          <w:p>
            <w:pPr>
              <w:spacing w:line="259" w:lineRule="auto"/>
              <w:ind w:right="3"/>
              <w:jc w:val="center"/>
              <w:rPr>
                <w:rFonts w:ascii="仿宋" w:hAnsi="仿宋" w:eastAsia="仿宋" w:cs="仿宋"/>
                <w:b/>
                <w:color w:val="000000"/>
              </w:rPr>
            </w:pPr>
            <w:r>
              <w:rPr>
                <w:rFonts w:hint="eastAsia" w:ascii="仿宋" w:hAnsi="仿宋" w:eastAsia="仿宋" w:cs="仿宋"/>
                <w:b/>
                <w:color w:val="000000"/>
              </w:rPr>
              <w:t>加分原因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57" w:hRule="atLeast"/>
          <w:jc w:val="center"/>
        </w:trPr>
        <w:tc>
          <w:tcPr>
            <w:tcW w:w="1208" w:type="dxa"/>
            <w:tcBorders>
              <w:bottom w:val="single" w:color="auto" w:sz="4" w:space="0"/>
            </w:tcBorders>
          </w:tcPr>
          <w:p>
            <w:pPr>
              <w:spacing w:line="252" w:lineRule="auto"/>
              <w:jc w:val="center"/>
              <w:rPr>
                <w:rFonts w:ascii="仿宋" w:hAnsi="仿宋" w:eastAsia="仿宋" w:cs="仿宋"/>
                <w:color w:val="000000"/>
              </w:rPr>
            </w:pPr>
            <w:r>
              <w:rPr>
                <w:rFonts w:hint="eastAsia" w:ascii="仿宋" w:hAnsi="仿宋" w:eastAsia="仿宋" w:cs="仿宋"/>
                <w:color w:val="000000"/>
              </w:rPr>
              <w:t>8.1</w:t>
            </w:r>
          </w:p>
        </w:tc>
        <w:tc>
          <w:tcPr>
            <w:tcW w:w="4087" w:type="dxa"/>
            <w:gridSpan w:val="2"/>
            <w:tcBorders>
              <w:bottom w:val="single" w:color="auto" w:sz="4" w:space="0"/>
            </w:tcBorders>
          </w:tcPr>
          <w:p>
            <w:pPr>
              <w:spacing w:line="252" w:lineRule="auto"/>
              <w:rPr>
                <w:rFonts w:ascii="仿宋" w:hAnsi="仿宋" w:eastAsia="仿宋" w:cs="仿宋"/>
                <w:color w:val="000000"/>
              </w:rPr>
            </w:pPr>
            <w:r>
              <w:rPr>
                <w:rFonts w:hint="eastAsia" w:ascii="仿宋" w:hAnsi="仿宋" w:eastAsia="仿宋" w:cs="仿宋"/>
                <w:color w:val="000000"/>
              </w:rPr>
              <w:t>好人好事及表扬（4）</w:t>
            </w:r>
          </w:p>
        </w:tc>
        <w:tc>
          <w:tcPr>
            <w:tcW w:w="709" w:type="dxa"/>
          </w:tcPr>
          <w:p>
            <w:pPr>
              <w:spacing w:line="252" w:lineRule="auto"/>
              <w:rPr>
                <w:rFonts w:ascii="仿宋" w:hAnsi="仿宋" w:eastAsia="仿宋" w:cs="仿宋"/>
                <w:color w:val="000000"/>
              </w:rPr>
            </w:pPr>
          </w:p>
        </w:tc>
        <w:tc>
          <w:tcPr>
            <w:tcW w:w="3499" w:type="dxa"/>
          </w:tcPr>
          <w:p>
            <w:pPr>
              <w:spacing w:line="252" w:lineRule="auto"/>
              <w:ind w:right="3"/>
              <w:rPr>
                <w:rFonts w:ascii="仿宋" w:hAnsi="仿宋" w:eastAsia="仿宋" w:cs="仿宋"/>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62" w:hRule="atLeast"/>
          <w:jc w:val="center"/>
        </w:trPr>
        <w:tc>
          <w:tcPr>
            <w:tcW w:w="1208" w:type="dxa"/>
            <w:tcBorders>
              <w:top w:val="single" w:color="auto" w:sz="4" w:space="0"/>
              <w:bottom w:val="single" w:color="auto" w:sz="4" w:space="0"/>
            </w:tcBorders>
          </w:tcPr>
          <w:p>
            <w:pPr>
              <w:spacing w:line="252" w:lineRule="auto"/>
              <w:jc w:val="center"/>
              <w:rPr>
                <w:rFonts w:ascii="仿宋" w:hAnsi="仿宋" w:eastAsia="仿宋" w:cs="仿宋"/>
                <w:color w:val="000000"/>
              </w:rPr>
            </w:pPr>
            <w:r>
              <w:rPr>
                <w:rFonts w:hint="eastAsia" w:ascii="仿宋" w:hAnsi="仿宋" w:eastAsia="仿宋" w:cs="仿宋"/>
                <w:color w:val="000000"/>
              </w:rPr>
              <w:t>8.2</w:t>
            </w:r>
          </w:p>
        </w:tc>
        <w:tc>
          <w:tcPr>
            <w:tcW w:w="4087" w:type="dxa"/>
            <w:gridSpan w:val="2"/>
            <w:tcBorders>
              <w:top w:val="single" w:color="auto" w:sz="4" w:space="0"/>
            </w:tcBorders>
          </w:tcPr>
          <w:p>
            <w:pPr>
              <w:spacing w:line="252" w:lineRule="auto"/>
              <w:rPr>
                <w:rFonts w:ascii="仿宋" w:hAnsi="仿宋" w:eastAsia="仿宋" w:cs="仿宋"/>
                <w:color w:val="000000"/>
              </w:rPr>
            </w:pPr>
            <w:r>
              <w:rPr>
                <w:rFonts w:hint="eastAsia" w:ascii="仿宋" w:hAnsi="仿宋" w:eastAsia="仿宋" w:cs="仿宋"/>
                <w:color w:val="000000"/>
              </w:rPr>
              <w:t>超额超水平完成（2）</w:t>
            </w:r>
          </w:p>
        </w:tc>
        <w:tc>
          <w:tcPr>
            <w:tcW w:w="709" w:type="dxa"/>
          </w:tcPr>
          <w:p>
            <w:pPr>
              <w:spacing w:line="252" w:lineRule="auto"/>
              <w:rPr>
                <w:rFonts w:ascii="仿宋" w:hAnsi="仿宋" w:eastAsia="仿宋" w:cs="仿宋"/>
                <w:color w:val="000000"/>
              </w:rPr>
            </w:pPr>
          </w:p>
        </w:tc>
        <w:tc>
          <w:tcPr>
            <w:tcW w:w="3499" w:type="dxa"/>
          </w:tcPr>
          <w:p>
            <w:pPr>
              <w:spacing w:line="252" w:lineRule="auto"/>
              <w:ind w:right="3"/>
              <w:rPr>
                <w:rFonts w:ascii="仿宋" w:hAnsi="仿宋" w:eastAsia="仿宋" w:cs="仿宋"/>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128" w:hRule="atLeast"/>
          <w:jc w:val="center"/>
        </w:trPr>
        <w:tc>
          <w:tcPr>
            <w:tcW w:w="1208" w:type="dxa"/>
            <w:tcBorders>
              <w:top w:val="single" w:color="auto" w:sz="4" w:space="0"/>
            </w:tcBorders>
          </w:tcPr>
          <w:p>
            <w:pPr>
              <w:spacing w:line="252" w:lineRule="auto"/>
              <w:jc w:val="center"/>
              <w:rPr>
                <w:rFonts w:ascii="仿宋" w:hAnsi="仿宋" w:eastAsia="仿宋" w:cs="仿宋"/>
                <w:color w:val="000000"/>
              </w:rPr>
            </w:pPr>
            <w:r>
              <w:rPr>
                <w:rFonts w:hint="eastAsia" w:ascii="仿宋" w:hAnsi="仿宋" w:eastAsia="仿宋" w:cs="仿宋"/>
                <w:color w:val="000000"/>
              </w:rPr>
              <w:t>8.3</w:t>
            </w:r>
          </w:p>
        </w:tc>
        <w:tc>
          <w:tcPr>
            <w:tcW w:w="4087" w:type="dxa"/>
            <w:gridSpan w:val="2"/>
          </w:tcPr>
          <w:p>
            <w:pPr>
              <w:spacing w:line="252" w:lineRule="auto"/>
              <w:jc w:val="left"/>
              <w:rPr>
                <w:rFonts w:ascii="仿宋" w:hAnsi="仿宋" w:eastAsia="仿宋" w:cs="仿宋"/>
                <w:color w:val="000000"/>
              </w:rPr>
            </w:pPr>
            <w:r>
              <w:rPr>
                <w:rFonts w:hint="eastAsia" w:ascii="仿宋" w:hAnsi="仿宋" w:eastAsia="仿宋" w:cs="仿宋"/>
                <w:color w:val="000000"/>
              </w:rPr>
              <w:t>建议及方案（4）</w:t>
            </w:r>
          </w:p>
        </w:tc>
        <w:tc>
          <w:tcPr>
            <w:tcW w:w="709" w:type="dxa"/>
          </w:tcPr>
          <w:p>
            <w:pPr>
              <w:spacing w:line="252" w:lineRule="auto"/>
              <w:rPr>
                <w:rFonts w:ascii="仿宋" w:hAnsi="仿宋" w:eastAsia="仿宋" w:cs="仿宋"/>
                <w:color w:val="000000"/>
              </w:rPr>
            </w:pPr>
          </w:p>
        </w:tc>
        <w:tc>
          <w:tcPr>
            <w:tcW w:w="3499" w:type="dxa"/>
          </w:tcPr>
          <w:p>
            <w:pPr>
              <w:spacing w:line="252" w:lineRule="auto"/>
              <w:ind w:right="3"/>
              <w:rPr>
                <w:rFonts w:ascii="仿宋" w:hAnsi="仿宋" w:eastAsia="仿宋" w:cs="仿宋"/>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63" w:hRule="atLeast"/>
          <w:jc w:val="center"/>
        </w:trPr>
        <w:tc>
          <w:tcPr>
            <w:tcW w:w="9503" w:type="dxa"/>
            <w:gridSpan w:val="5"/>
          </w:tcPr>
          <w:p>
            <w:pPr>
              <w:spacing w:line="259" w:lineRule="auto"/>
              <w:jc w:val="left"/>
              <w:rPr>
                <w:rFonts w:ascii="仿宋" w:hAnsi="仿宋" w:eastAsia="仿宋" w:cs="仿宋"/>
                <w:b/>
                <w:color w:val="000000"/>
              </w:rPr>
            </w:pPr>
            <w:r>
              <w:rPr>
                <w:rFonts w:hint="eastAsia" w:ascii="仿宋" w:hAnsi="仿宋" w:eastAsia="仿宋" w:cs="仿宋"/>
                <w:b/>
                <w:color w:val="000000"/>
              </w:rPr>
              <w:t>加分分值：</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39" w:hRule="atLeast"/>
          <w:jc w:val="center"/>
        </w:trPr>
        <w:tc>
          <w:tcPr>
            <w:tcW w:w="9503" w:type="dxa"/>
            <w:gridSpan w:val="5"/>
          </w:tcPr>
          <w:p>
            <w:pPr>
              <w:spacing w:line="259" w:lineRule="auto"/>
              <w:jc w:val="left"/>
              <w:rPr>
                <w:rFonts w:ascii="仿宋" w:hAnsi="仿宋" w:eastAsia="仿宋" w:cs="仿宋"/>
                <w:b/>
                <w:color w:val="000000"/>
              </w:rPr>
            </w:pPr>
            <w:r>
              <w:rPr>
                <w:rFonts w:hint="eastAsia" w:ascii="仿宋" w:hAnsi="仿宋" w:eastAsia="仿宋" w:cs="仿宋"/>
                <w:b/>
                <w:color w:val="000000"/>
              </w:rPr>
              <w:t xml:space="preserve">最终分值：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769" w:hRule="atLeast"/>
          <w:jc w:val="center"/>
        </w:trPr>
        <w:tc>
          <w:tcPr>
            <w:tcW w:w="9503" w:type="dxa"/>
            <w:gridSpan w:val="5"/>
          </w:tcPr>
          <w:p>
            <w:pPr>
              <w:spacing w:line="259" w:lineRule="auto"/>
              <w:jc w:val="left"/>
              <w:rPr>
                <w:rFonts w:ascii="仿宋" w:hAnsi="仿宋" w:eastAsia="仿宋" w:cs="仿宋"/>
                <w:b/>
                <w:color w:val="000000"/>
              </w:rPr>
            </w:pPr>
            <w:r>
              <w:rPr>
                <w:rFonts w:hint="eastAsia" w:ascii="仿宋" w:hAnsi="仿宋" w:eastAsia="仿宋" w:cs="仿宋"/>
                <w:b/>
                <w:color w:val="000000"/>
              </w:rPr>
              <w:t>结论：</w:t>
            </w:r>
          </w:p>
          <w:p>
            <w:pPr>
              <w:spacing w:line="259" w:lineRule="auto"/>
              <w:ind w:right="765"/>
              <w:jc w:val="left"/>
              <w:rPr>
                <w:rFonts w:ascii="仿宋" w:hAnsi="仿宋" w:eastAsia="仿宋" w:cs="仿宋"/>
                <w:b/>
                <w:color w:val="000000"/>
              </w:rPr>
            </w:pPr>
          </w:p>
          <w:p>
            <w:pPr>
              <w:spacing w:line="259" w:lineRule="auto"/>
              <w:ind w:right="765"/>
              <w:jc w:val="left"/>
              <w:rPr>
                <w:rFonts w:ascii="仿宋" w:hAnsi="仿宋" w:eastAsia="仿宋" w:cs="仿宋"/>
                <w:b/>
                <w:color w:val="000000"/>
              </w:rPr>
            </w:pPr>
          </w:p>
          <w:p>
            <w:pPr>
              <w:spacing w:line="259" w:lineRule="auto"/>
              <w:ind w:right="765"/>
              <w:jc w:val="left"/>
              <w:rPr>
                <w:rFonts w:ascii="仿宋" w:hAnsi="仿宋" w:eastAsia="仿宋" w:cs="仿宋"/>
                <w:b/>
                <w:color w:val="000000"/>
              </w:rPr>
            </w:pPr>
          </w:p>
          <w:p>
            <w:pPr>
              <w:spacing w:line="259" w:lineRule="auto"/>
              <w:ind w:right="765"/>
              <w:jc w:val="left"/>
              <w:rPr>
                <w:rFonts w:ascii="仿宋" w:hAnsi="仿宋" w:eastAsia="仿宋" w:cs="仿宋"/>
                <w:b/>
                <w:color w:val="000000"/>
              </w:rPr>
            </w:pPr>
          </w:p>
          <w:p>
            <w:pPr>
              <w:spacing w:line="259" w:lineRule="auto"/>
              <w:ind w:right="765"/>
              <w:jc w:val="left"/>
              <w:rPr>
                <w:rFonts w:ascii="仿宋" w:hAnsi="仿宋" w:eastAsia="仿宋" w:cs="仿宋"/>
                <w:b/>
                <w:color w:val="000000"/>
              </w:rPr>
            </w:pPr>
          </w:p>
          <w:p>
            <w:pPr>
              <w:spacing w:line="259" w:lineRule="auto"/>
              <w:ind w:right="765"/>
              <w:jc w:val="left"/>
              <w:rPr>
                <w:rFonts w:ascii="仿宋" w:hAnsi="仿宋" w:eastAsia="仿宋" w:cs="仿宋"/>
                <w:b/>
                <w:color w:val="000000"/>
              </w:rPr>
            </w:pPr>
          </w:p>
          <w:p>
            <w:pPr>
              <w:spacing w:line="259" w:lineRule="auto"/>
              <w:ind w:right="765"/>
              <w:jc w:val="left"/>
              <w:rPr>
                <w:rFonts w:ascii="仿宋" w:hAnsi="仿宋" w:eastAsia="仿宋" w:cs="仿宋"/>
                <w:b/>
                <w:color w:val="000000"/>
              </w:rPr>
            </w:pPr>
          </w:p>
          <w:p>
            <w:pPr>
              <w:spacing w:line="259" w:lineRule="auto"/>
              <w:ind w:right="765"/>
              <w:jc w:val="left"/>
              <w:rPr>
                <w:rFonts w:ascii="仿宋" w:hAnsi="仿宋" w:eastAsia="仿宋" w:cs="仿宋"/>
                <w:b/>
                <w:color w:val="000000"/>
              </w:rPr>
            </w:pPr>
          </w:p>
          <w:p>
            <w:pPr>
              <w:spacing w:line="259" w:lineRule="auto"/>
              <w:ind w:right="765"/>
              <w:jc w:val="left"/>
              <w:rPr>
                <w:rFonts w:ascii="仿宋" w:hAnsi="仿宋" w:eastAsia="仿宋" w:cs="仿宋"/>
                <w:b/>
                <w:color w:val="000000"/>
              </w:rPr>
            </w:pPr>
          </w:p>
          <w:p>
            <w:pPr>
              <w:spacing w:line="259" w:lineRule="auto"/>
              <w:ind w:right="765"/>
              <w:jc w:val="left"/>
              <w:rPr>
                <w:rFonts w:ascii="仿宋" w:hAnsi="仿宋" w:eastAsia="仿宋" w:cs="仿宋"/>
                <w:b/>
                <w:color w:val="000000"/>
              </w:rPr>
            </w:pPr>
            <w:r>
              <w:rPr>
                <w:rFonts w:hint="eastAsia" w:ascii="仿宋" w:hAnsi="仿宋" w:eastAsia="仿宋" w:cs="仿宋"/>
                <w:b/>
                <w:color w:val="000000"/>
              </w:rPr>
              <w:t>乙方负责人签字：                            监管人员签字：</w:t>
            </w:r>
          </w:p>
          <w:p>
            <w:pPr>
              <w:spacing w:line="259" w:lineRule="auto"/>
              <w:ind w:right="765"/>
              <w:jc w:val="left"/>
              <w:rPr>
                <w:rFonts w:ascii="仿宋" w:hAnsi="仿宋" w:eastAsia="仿宋" w:cs="仿宋"/>
                <w:b/>
                <w:color w:val="000000"/>
              </w:rPr>
            </w:pPr>
          </w:p>
          <w:p>
            <w:pPr>
              <w:spacing w:line="259" w:lineRule="auto"/>
              <w:ind w:right="765"/>
              <w:jc w:val="left"/>
              <w:rPr>
                <w:rFonts w:ascii="仿宋" w:hAnsi="仿宋" w:eastAsia="仿宋" w:cs="仿宋"/>
                <w:b/>
                <w:color w:val="000000"/>
              </w:rPr>
            </w:pPr>
            <w:r>
              <w:rPr>
                <w:rFonts w:hint="eastAsia" w:ascii="仿宋" w:hAnsi="仿宋" w:eastAsia="仿宋" w:cs="仿宋"/>
                <w:b/>
                <w:color w:val="000000"/>
              </w:rPr>
              <w:t xml:space="preserve">                                            三级领导签字：</w:t>
            </w:r>
          </w:p>
        </w:tc>
      </w:tr>
    </w:tbl>
    <w:p>
      <w:pPr>
        <w:rPr>
          <w:rFonts w:ascii="仿宋" w:hAnsi="仿宋" w:eastAsia="仿宋" w:cs="仿宋"/>
          <w:color w:val="000000"/>
        </w:rPr>
      </w:pPr>
    </w:p>
    <w:p>
      <w:pPr>
        <w:jc w:val="left"/>
        <w:rPr>
          <w:rFonts w:ascii="仿宋" w:hAnsi="仿宋" w:eastAsia="仿宋" w:cs="仿宋"/>
          <w:color w:val="000000"/>
        </w:rPr>
      </w:pPr>
      <w:r>
        <w:rPr>
          <w:rFonts w:hint="eastAsia" w:ascii="仿宋" w:hAnsi="仿宋" w:eastAsia="仿宋" w:cs="仿宋"/>
          <w:color w:val="000000"/>
        </w:rPr>
        <w:br w:type="page"/>
      </w:r>
      <w:r>
        <w:rPr>
          <w:rFonts w:hint="eastAsia" w:ascii="仿宋" w:hAnsi="仿宋" w:eastAsia="仿宋" w:cs="仿宋"/>
          <w:sz w:val="28"/>
          <w:szCs w:val="28"/>
        </w:rPr>
        <w:t xml:space="preserve"> </w:t>
      </w:r>
    </w:p>
    <w:p>
      <w:pPr>
        <w:spacing w:line="259" w:lineRule="auto"/>
        <w:ind w:right="765"/>
        <w:jc w:val="center"/>
        <w:rPr>
          <w:rFonts w:ascii="仿宋" w:hAnsi="仿宋" w:eastAsia="仿宋" w:cs="仿宋"/>
          <w:b/>
          <w:color w:val="000000"/>
          <w:sz w:val="40"/>
        </w:rPr>
      </w:pPr>
      <w:r>
        <w:rPr>
          <w:rFonts w:hint="eastAsia" w:ascii="仿宋" w:hAnsi="仿宋" w:eastAsia="仿宋" w:cs="仿宋"/>
          <w:b/>
          <w:color w:val="000000"/>
          <w:sz w:val="40"/>
        </w:rPr>
        <w:t>考核标准</w:t>
      </w:r>
    </w:p>
    <w:tbl>
      <w:tblPr>
        <w:tblStyle w:val="46"/>
        <w:tblW w:w="9061" w:type="dxa"/>
        <w:jc w:val="center"/>
        <w:tblInd w:w="0"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
      <w:tblGrid>
        <w:gridCol w:w="3249"/>
        <w:gridCol w:w="5812"/>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3249" w:type="dxa"/>
            <w:shd w:val="clear" w:color="auto" w:fill="B4C6E7"/>
          </w:tcPr>
          <w:p>
            <w:pPr>
              <w:spacing w:line="259" w:lineRule="auto"/>
              <w:rPr>
                <w:rFonts w:ascii="仿宋" w:hAnsi="仿宋" w:eastAsia="仿宋" w:cs="仿宋"/>
                <w:b/>
                <w:color w:val="000000"/>
              </w:rPr>
            </w:pPr>
            <w:r>
              <w:rPr>
                <w:rFonts w:hint="eastAsia" w:ascii="仿宋" w:hAnsi="仿宋" w:eastAsia="仿宋" w:cs="仿宋"/>
                <w:b/>
                <w:color w:val="000000"/>
              </w:rPr>
              <w:t>考核内容</w:t>
            </w:r>
          </w:p>
        </w:tc>
        <w:tc>
          <w:tcPr>
            <w:tcW w:w="5812" w:type="dxa"/>
            <w:shd w:val="clear" w:color="auto" w:fill="B4C6E7"/>
          </w:tcPr>
          <w:p>
            <w:pPr>
              <w:spacing w:line="259" w:lineRule="auto"/>
              <w:ind w:right="45"/>
              <w:rPr>
                <w:rFonts w:ascii="仿宋" w:hAnsi="仿宋" w:eastAsia="仿宋" w:cs="仿宋"/>
                <w:b/>
                <w:color w:val="000000"/>
              </w:rPr>
            </w:pPr>
            <w:r>
              <w:rPr>
                <w:rFonts w:hint="eastAsia" w:ascii="仿宋" w:hAnsi="仿宋" w:eastAsia="仿宋" w:cs="仿宋"/>
                <w:b/>
                <w:color w:val="000000"/>
              </w:rPr>
              <w:t>扣分标准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3249" w:type="dxa"/>
            <w:shd w:val="clear" w:color="auto" w:fill="D9E2F3"/>
          </w:tcPr>
          <w:p>
            <w:pPr>
              <w:spacing w:line="259" w:lineRule="auto"/>
              <w:ind w:right="30"/>
              <w:rPr>
                <w:rFonts w:ascii="仿宋" w:hAnsi="仿宋" w:eastAsia="仿宋" w:cs="仿宋"/>
                <w:b/>
                <w:color w:val="000000"/>
              </w:rPr>
            </w:pPr>
            <w:r>
              <w:rPr>
                <w:rFonts w:hint="eastAsia" w:ascii="仿宋" w:hAnsi="仿宋" w:eastAsia="仿宋" w:cs="仿宋"/>
                <w:b/>
                <w:color w:val="000000"/>
              </w:rPr>
              <w:t>否定指标</w:t>
            </w:r>
          </w:p>
        </w:tc>
        <w:tc>
          <w:tcPr>
            <w:tcW w:w="5812" w:type="dxa"/>
            <w:vMerge w:val="restart"/>
          </w:tcPr>
          <w:p>
            <w:pPr>
              <w:spacing w:line="259" w:lineRule="auto"/>
              <w:rPr>
                <w:rFonts w:ascii="仿宋" w:hAnsi="仿宋" w:eastAsia="仿宋" w:cs="仿宋"/>
                <w:color w:val="000000"/>
              </w:rPr>
            </w:pPr>
            <w:r>
              <w:rPr>
                <w:rFonts w:hint="eastAsia" w:ascii="仿宋" w:hAnsi="仿宋" w:eastAsia="仿宋" w:cs="仿宋"/>
                <w:color w:val="000000"/>
              </w:rPr>
              <w:t>发生因乙方原因造成的破坏航空器和劫机、炸机等空防安全事故或发生重大消防事故，造成人员死亡、重伤或财产损失大于10万元。发生因维护保养原因造成的系统不正常事件，产生国际国内恶劣影响及触犯国家和地方制定的各种法律、法规。</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tcPr>
          <w:p>
            <w:pPr>
              <w:spacing w:line="259" w:lineRule="auto"/>
              <w:rPr>
                <w:rFonts w:ascii="仿宋" w:hAnsi="仿宋" w:eastAsia="仿宋" w:cs="仿宋"/>
                <w:color w:val="000000"/>
              </w:rPr>
            </w:pPr>
            <w:r>
              <w:rPr>
                <w:rFonts w:hint="eastAsia" w:ascii="仿宋" w:hAnsi="仿宋" w:eastAsia="仿宋" w:cs="仿宋"/>
                <w:color w:val="000000"/>
              </w:rPr>
              <w:t>恐怖事件</w:t>
            </w:r>
          </w:p>
        </w:tc>
        <w:tc>
          <w:tcPr>
            <w:tcW w:w="5812" w:type="dxa"/>
            <w:vMerge w:val="continue"/>
          </w:tcPr>
          <w:p>
            <w:pPr>
              <w:spacing w:line="259" w:lineRule="auto"/>
              <w:rPr>
                <w:rFonts w:ascii="仿宋" w:hAnsi="仿宋" w:eastAsia="仿宋" w:cs="仿宋"/>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tcPr>
          <w:p>
            <w:pPr>
              <w:spacing w:line="259" w:lineRule="auto"/>
              <w:rPr>
                <w:rFonts w:ascii="仿宋" w:hAnsi="仿宋" w:eastAsia="仿宋" w:cs="仿宋"/>
                <w:color w:val="000000"/>
              </w:rPr>
            </w:pPr>
            <w:r>
              <w:rPr>
                <w:rFonts w:hint="eastAsia" w:ascii="仿宋" w:hAnsi="仿宋" w:eastAsia="仿宋" w:cs="仿宋"/>
                <w:color w:val="000000"/>
              </w:rPr>
              <w:t>特大事故、损失</w:t>
            </w:r>
          </w:p>
        </w:tc>
        <w:tc>
          <w:tcPr>
            <w:tcW w:w="5812" w:type="dxa"/>
            <w:vMerge w:val="continue"/>
          </w:tcPr>
          <w:p>
            <w:pPr>
              <w:spacing w:line="259" w:lineRule="auto"/>
              <w:rPr>
                <w:rFonts w:ascii="仿宋" w:hAnsi="仿宋" w:eastAsia="仿宋" w:cs="仿宋"/>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3249" w:type="dxa"/>
          </w:tcPr>
          <w:p>
            <w:pPr>
              <w:spacing w:line="259" w:lineRule="auto"/>
              <w:rPr>
                <w:rFonts w:ascii="仿宋" w:hAnsi="仿宋" w:eastAsia="仿宋" w:cs="仿宋"/>
                <w:color w:val="000000"/>
              </w:rPr>
            </w:pPr>
            <w:r>
              <w:rPr>
                <w:rFonts w:hint="eastAsia" w:ascii="仿宋" w:hAnsi="仿宋" w:eastAsia="仿宋" w:cs="仿宋"/>
                <w:color w:val="000000"/>
              </w:rPr>
              <w:t>恶劣事件</w:t>
            </w:r>
          </w:p>
        </w:tc>
        <w:tc>
          <w:tcPr>
            <w:tcW w:w="5812" w:type="dxa"/>
            <w:vMerge w:val="continue"/>
          </w:tcPr>
          <w:p>
            <w:pPr>
              <w:spacing w:line="259" w:lineRule="auto"/>
              <w:rPr>
                <w:rFonts w:ascii="仿宋" w:hAnsi="仿宋" w:eastAsia="仿宋" w:cs="仿宋"/>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3249" w:type="dxa"/>
          </w:tcPr>
          <w:p>
            <w:pPr>
              <w:spacing w:line="259" w:lineRule="auto"/>
              <w:rPr>
                <w:rFonts w:ascii="仿宋" w:hAnsi="仿宋" w:eastAsia="仿宋" w:cs="仿宋"/>
                <w:color w:val="000000"/>
              </w:rPr>
            </w:pPr>
            <w:r>
              <w:rPr>
                <w:rFonts w:hint="eastAsia" w:ascii="仿宋" w:hAnsi="仿宋" w:eastAsia="仿宋" w:cs="仿宋"/>
                <w:color w:val="000000"/>
              </w:rPr>
              <w:t>遵纪守法</w:t>
            </w:r>
          </w:p>
        </w:tc>
        <w:tc>
          <w:tcPr>
            <w:tcW w:w="5812" w:type="dxa"/>
            <w:vMerge w:val="continue"/>
          </w:tcPr>
          <w:p>
            <w:pPr>
              <w:spacing w:line="259" w:lineRule="auto"/>
              <w:rPr>
                <w:rFonts w:ascii="仿宋" w:hAnsi="仿宋" w:eastAsia="仿宋" w:cs="仿宋"/>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60" w:hRule="atLeast"/>
          <w:jc w:val="center"/>
        </w:trPr>
        <w:tc>
          <w:tcPr>
            <w:tcW w:w="9061" w:type="dxa"/>
            <w:gridSpan w:val="2"/>
            <w:shd w:val="clear" w:color="auto" w:fill="D9E2F3"/>
          </w:tcPr>
          <w:p>
            <w:pPr>
              <w:spacing w:line="259" w:lineRule="auto"/>
              <w:ind w:right="45"/>
              <w:rPr>
                <w:rFonts w:ascii="仿宋" w:hAnsi="仿宋" w:eastAsia="仿宋" w:cs="仿宋"/>
                <w:b/>
                <w:color w:val="000000"/>
              </w:rPr>
            </w:pPr>
            <w:r>
              <w:rPr>
                <w:rFonts w:hint="eastAsia" w:ascii="仿宋" w:hAnsi="仿宋" w:eastAsia="仿宋" w:cs="仿宋"/>
                <w:b/>
                <w:color w:val="000000"/>
              </w:rPr>
              <w:t>人（24）</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tcPr>
          <w:p>
            <w:pPr>
              <w:spacing w:line="259" w:lineRule="auto"/>
              <w:rPr>
                <w:rFonts w:ascii="仿宋" w:hAnsi="仿宋" w:eastAsia="仿宋" w:cs="仿宋"/>
                <w:color w:val="000000"/>
              </w:rPr>
            </w:pPr>
            <w:r>
              <w:rPr>
                <w:rFonts w:hint="eastAsia" w:ascii="仿宋" w:hAnsi="仿宋" w:eastAsia="仿宋" w:cs="仿宋"/>
                <w:color w:val="000000"/>
              </w:rPr>
              <w:t>技术能力与资质（4）</w:t>
            </w:r>
          </w:p>
        </w:tc>
        <w:tc>
          <w:tcPr>
            <w:tcW w:w="5812" w:type="dxa"/>
          </w:tcPr>
          <w:p>
            <w:pPr>
              <w:spacing w:line="259" w:lineRule="auto"/>
              <w:ind w:left="2"/>
              <w:rPr>
                <w:rFonts w:ascii="仿宋" w:hAnsi="仿宋" w:eastAsia="仿宋" w:cs="仿宋"/>
                <w:color w:val="000000"/>
              </w:rPr>
            </w:pPr>
            <w:r>
              <w:rPr>
                <w:rFonts w:hint="eastAsia" w:ascii="仿宋" w:hAnsi="仿宋" w:eastAsia="仿宋" w:cs="仿宋"/>
                <w:color w:val="000000"/>
              </w:rPr>
              <w:t>经检查发现技术能力或资质未达到要求，第一次发生扣2分，给予一段合理的时间整改后仍未达到要求则得0分。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0" w:hRule="atLeast"/>
          <w:jc w:val="center"/>
        </w:trPr>
        <w:tc>
          <w:tcPr>
            <w:tcW w:w="3249" w:type="dxa"/>
          </w:tcPr>
          <w:p>
            <w:pPr>
              <w:spacing w:line="259" w:lineRule="auto"/>
              <w:rPr>
                <w:rFonts w:ascii="仿宋" w:hAnsi="仿宋" w:eastAsia="仿宋" w:cs="仿宋"/>
                <w:color w:val="000000"/>
              </w:rPr>
            </w:pPr>
            <w:r>
              <w:rPr>
                <w:rFonts w:hint="eastAsia" w:ascii="仿宋" w:hAnsi="仿宋" w:eastAsia="仿宋" w:cs="仿宋"/>
                <w:color w:val="000000"/>
              </w:rPr>
              <w:t>工作态度与礼节（4）</w:t>
            </w:r>
          </w:p>
        </w:tc>
        <w:tc>
          <w:tcPr>
            <w:tcW w:w="5812" w:type="dxa"/>
          </w:tcPr>
          <w:p>
            <w:pPr>
              <w:spacing w:line="259" w:lineRule="auto"/>
              <w:rPr>
                <w:rFonts w:ascii="仿宋" w:hAnsi="仿宋" w:eastAsia="仿宋" w:cs="仿宋"/>
                <w:color w:val="000000"/>
              </w:rPr>
            </w:pPr>
            <w:r>
              <w:rPr>
                <w:rFonts w:hint="eastAsia" w:ascii="仿宋" w:hAnsi="仿宋" w:eastAsia="仿宋" w:cs="仿宋"/>
                <w:color w:val="000000"/>
              </w:rPr>
              <w:t>工作态度要求积极乐观，为人处世谦卑虚心，与其他业务单位和睦相处的得4分，监管人员视实际情况扣分。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tcPr>
          <w:p>
            <w:pPr>
              <w:spacing w:line="259" w:lineRule="auto"/>
              <w:rPr>
                <w:rFonts w:ascii="仿宋" w:hAnsi="仿宋" w:eastAsia="仿宋" w:cs="仿宋"/>
                <w:color w:val="000000"/>
              </w:rPr>
            </w:pPr>
            <w:r>
              <w:rPr>
                <w:rFonts w:hint="eastAsia" w:ascii="仿宋" w:hAnsi="仿宋" w:eastAsia="仿宋" w:cs="仿宋"/>
                <w:color w:val="000000"/>
              </w:rPr>
              <w:t>人员劳务关系(4)</w:t>
            </w:r>
          </w:p>
        </w:tc>
        <w:tc>
          <w:tcPr>
            <w:tcW w:w="5812" w:type="dxa"/>
          </w:tcPr>
          <w:p>
            <w:pPr>
              <w:spacing w:line="259" w:lineRule="auto"/>
              <w:ind w:left="2"/>
              <w:rPr>
                <w:rFonts w:ascii="仿宋" w:hAnsi="仿宋" w:eastAsia="仿宋" w:cs="仿宋"/>
                <w:color w:val="000000"/>
              </w:rPr>
            </w:pPr>
            <w:r>
              <w:rPr>
                <w:rFonts w:hint="eastAsia" w:ascii="仿宋" w:hAnsi="仿宋" w:eastAsia="仿宋" w:cs="仿宋"/>
                <w:color w:val="000000"/>
              </w:rPr>
              <w:t xml:space="preserve">工作人员必须与外包商签订劳动合同，履行国家相关法律法规的义务，经检查发现不符合要求的扣4分，并要求乙方立即整改。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06" w:hRule="atLeast"/>
          <w:jc w:val="center"/>
        </w:trPr>
        <w:tc>
          <w:tcPr>
            <w:tcW w:w="3249" w:type="dxa"/>
          </w:tcPr>
          <w:p>
            <w:pPr>
              <w:spacing w:line="259" w:lineRule="auto"/>
              <w:rPr>
                <w:rFonts w:ascii="仿宋" w:hAnsi="仿宋" w:eastAsia="仿宋" w:cs="仿宋"/>
                <w:color w:val="000000"/>
              </w:rPr>
            </w:pPr>
            <w:r>
              <w:rPr>
                <w:rFonts w:hint="eastAsia" w:ascii="仿宋" w:hAnsi="仿宋" w:eastAsia="仿宋" w:cs="仿宋"/>
                <w:color w:val="000000"/>
              </w:rPr>
              <w:t>协调，控制和监管的回应（4）</w:t>
            </w:r>
          </w:p>
        </w:tc>
        <w:tc>
          <w:tcPr>
            <w:tcW w:w="5812" w:type="dxa"/>
          </w:tcPr>
          <w:p>
            <w:pPr>
              <w:spacing w:line="259" w:lineRule="auto"/>
              <w:rPr>
                <w:rFonts w:ascii="仿宋" w:hAnsi="仿宋" w:eastAsia="仿宋" w:cs="仿宋"/>
                <w:color w:val="000000"/>
              </w:rPr>
            </w:pPr>
            <w:r>
              <w:rPr>
                <w:rFonts w:hint="eastAsia" w:ascii="仿宋" w:hAnsi="仿宋" w:eastAsia="仿宋" w:cs="仿宋"/>
                <w:color w:val="000000"/>
              </w:rPr>
              <w:t>发生乙方不回应不配合甲方协调，控制和监管的事件扣2分，造成工作影响且不及时整改的扣4分，并要求乙方对相关人员进行处罚。</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06" w:hRule="atLeast"/>
          <w:jc w:val="center"/>
        </w:trPr>
        <w:tc>
          <w:tcPr>
            <w:tcW w:w="3249" w:type="dxa"/>
          </w:tcPr>
          <w:p>
            <w:pPr>
              <w:spacing w:line="259" w:lineRule="auto"/>
              <w:rPr>
                <w:rFonts w:ascii="仿宋" w:hAnsi="仿宋" w:eastAsia="仿宋" w:cs="仿宋"/>
                <w:color w:val="000000"/>
              </w:rPr>
            </w:pPr>
            <w:r>
              <w:rPr>
                <w:rFonts w:hint="eastAsia" w:ascii="仿宋" w:hAnsi="仿宋" w:eastAsia="仿宋" w:cs="仿宋"/>
                <w:color w:val="000000"/>
              </w:rPr>
              <w:t>员工的伦理和纪律（4）</w:t>
            </w:r>
          </w:p>
        </w:tc>
        <w:tc>
          <w:tcPr>
            <w:tcW w:w="5812" w:type="dxa"/>
          </w:tcPr>
          <w:p>
            <w:pPr>
              <w:spacing w:line="259" w:lineRule="auto"/>
              <w:rPr>
                <w:rFonts w:ascii="仿宋" w:hAnsi="仿宋" w:eastAsia="仿宋" w:cs="仿宋"/>
                <w:color w:val="000000"/>
              </w:rPr>
            </w:pPr>
            <w:r>
              <w:rPr>
                <w:rFonts w:hint="eastAsia" w:ascii="仿宋" w:hAnsi="仿宋" w:eastAsia="仿宋" w:cs="仿宋"/>
                <w:color w:val="000000"/>
              </w:rPr>
              <w:t>乙方工作人员应保持廉洁，遵守基本的道德准则，法律法规和机场相关规章制度，如发生违规行为，一次扣4分，并要求乙方对相关人员进行处罚。</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06" w:hRule="atLeast"/>
          <w:jc w:val="center"/>
        </w:trPr>
        <w:tc>
          <w:tcPr>
            <w:tcW w:w="3249" w:type="dxa"/>
          </w:tcPr>
          <w:p>
            <w:pPr>
              <w:spacing w:line="259" w:lineRule="auto"/>
              <w:rPr>
                <w:rFonts w:ascii="仿宋" w:hAnsi="仿宋" w:eastAsia="仿宋" w:cs="仿宋"/>
                <w:color w:val="000000"/>
              </w:rPr>
            </w:pPr>
            <w:r>
              <w:rPr>
                <w:rFonts w:hint="eastAsia" w:ascii="仿宋" w:hAnsi="仿宋" w:eastAsia="仿宋" w:cs="仿宋"/>
                <w:color w:val="000000"/>
              </w:rPr>
              <w:t>企业文化和其他要求的认同（4）</w:t>
            </w:r>
          </w:p>
        </w:tc>
        <w:tc>
          <w:tcPr>
            <w:tcW w:w="5812" w:type="dxa"/>
          </w:tcPr>
          <w:p>
            <w:pPr>
              <w:spacing w:line="259" w:lineRule="auto"/>
              <w:rPr>
                <w:rFonts w:ascii="仿宋" w:hAnsi="仿宋" w:eastAsia="仿宋" w:cs="仿宋"/>
                <w:color w:val="000000"/>
              </w:rPr>
            </w:pPr>
            <w:r>
              <w:rPr>
                <w:rFonts w:hint="eastAsia" w:ascii="仿宋" w:hAnsi="仿宋" w:eastAsia="仿宋" w:cs="仿宋"/>
                <w:color w:val="000000"/>
              </w:rPr>
              <w:t>要求乙方认同甲方的企业文化和其他公司相关要求得4分，监管人员视实际情况给分扣分。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507" w:hRule="atLeast"/>
          <w:jc w:val="center"/>
        </w:trPr>
        <w:tc>
          <w:tcPr>
            <w:tcW w:w="9061" w:type="dxa"/>
            <w:gridSpan w:val="2"/>
            <w:shd w:val="clear" w:color="auto" w:fill="D9E2F3"/>
          </w:tcPr>
          <w:p>
            <w:pPr>
              <w:spacing w:line="259" w:lineRule="auto"/>
              <w:rPr>
                <w:rFonts w:ascii="仿宋" w:hAnsi="仿宋" w:eastAsia="仿宋" w:cs="仿宋"/>
                <w:b/>
                <w:color w:val="000000"/>
              </w:rPr>
            </w:pPr>
            <w:r>
              <w:rPr>
                <w:rFonts w:hint="eastAsia" w:ascii="仿宋" w:hAnsi="仿宋" w:eastAsia="仿宋" w:cs="仿宋"/>
                <w:b/>
                <w:color w:val="000000"/>
              </w:rPr>
              <w:t>质量(30)</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tcPr>
          <w:p>
            <w:pPr>
              <w:spacing w:line="259" w:lineRule="auto"/>
              <w:rPr>
                <w:rFonts w:ascii="仿宋" w:hAnsi="仿宋" w:eastAsia="仿宋" w:cs="仿宋"/>
                <w:color w:val="000000"/>
              </w:rPr>
            </w:pPr>
            <w:r>
              <w:rPr>
                <w:rFonts w:hint="eastAsia" w:ascii="仿宋" w:hAnsi="仿宋" w:eastAsia="仿宋" w:cs="仿宋"/>
                <w:color w:val="000000"/>
              </w:rPr>
              <w:t>台账、资料管理质量(5)</w:t>
            </w:r>
          </w:p>
        </w:tc>
        <w:tc>
          <w:tcPr>
            <w:tcW w:w="5812" w:type="dxa"/>
          </w:tcPr>
          <w:p>
            <w:pPr>
              <w:spacing w:line="259" w:lineRule="auto"/>
              <w:rPr>
                <w:rFonts w:ascii="仿宋" w:hAnsi="仿宋" w:eastAsia="仿宋" w:cs="仿宋"/>
                <w:color w:val="000000"/>
              </w:rPr>
            </w:pPr>
            <w:r>
              <w:rPr>
                <w:rFonts w:hint="eastAsia" w:ascii="仿宋" w:hAnsi="仿宋" w:eastAsia="仿宋" w:cs="仿宋"/>
                <w:color w:val="000000"/>
              </w:rPr>
              <w:t>经检查发现乙方未对台账、资料进行合理管理，第一次发生扣1分，第二次发生扣2分，第三次发生得0分。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tcPr>
          <w:p>
            <w:pPr>
              <w:spacing w:line="259" w:lineRule="auto"/>
              <w:rPr>
                <w:rFonts w:ascii="仿宋" w:hAnsi="仿宋" w:eastAsia="仿宋" w:cs="仿宋"/>
                <w:color w:val="000000"/>
              </w:rPr>
            </w:pPr>
            <w:r>
              <w:rPr>
                <w:rFonts w:hint="eastAsia" w:ascii="仿宋" w:hAnsi="仿宋" w:eastAsia="仿宋" w:cs="仿宋"/>
                <w:color w:val="000000"/>
              </w:rPr>
              <w:t>设备修复率（5）</w:t>
            </w:r>
          </w:p>
        </w:tc>
        <w:tc>
          <w:tcPr>
            <w:tcW w:w="5812" w:type="dxa"/>
          </w:tcPr>
          <w:p>
            <w:pPr>
              <w:spacing w:line="259" w:lineRule="auto"/>
              <w:rPr>
                <w:rFonts w:ascii="仿宋" w:hAnsi="仿宋" w:eastAsia="仿宋" w:cs="仿宋"/>
                <w:color w:val="000000"/>
              </w:rPr>
            </w:pPr>
            <w:r>
              <w:rPr>
                <w:rFonts w:hint="eastAsia" w:ascii="仿宋" w:hAnsi="仿宋" w:eastAsia="仿宋" w:cs="仿宋"/>
                <w:color w:val="000000"/>
              </w:rPr>
              <w:t>在考核期间，设备的修复率要求100%，未达到要求的扣5分。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tcPr>
          <w:p>
            <w:pPr>
              <w:spacing w:line="259" w:lineRule="auto"/>
              <w:rPr>
                <w:rFonts w:ascii="仿宋" w:hAnsi="仿宋" w:eastAsia="仿宋" w:cs="仿宋"/>
                <w:color w:val="000000"/>
              </w:rPr>
            </w:pPr>
            <w:r>
              <w:rPr>
                <w:rFonts w:hint="eastAsia" w:ascii="仿宋" w:hAnsi="仿宋" w:eastAsia="仿宋" w:cs="仿宋"/>
                <w:color w:val="000000"/>
              </w:rPr>
              <w:t>人员管理质量(5)</w:t>
            </w:r>
          </w:p>
        </w:tc>
        <w:tc>
          <w:tcPr>
            <w:tcW w:w="5812" w:type="dxa"/>
          </w:tcPr>
          <w:p>
            <w:pPr>
              <w:spacing w:line="259" w:lineRule="auto"/>
              <w:rPr>
                <w:rFonts w:ascii="仿宋" w:hAnsi="仿宋" w:eastAsia="仿宋" w:cs="仿宋"/>
                <w:color w:val="000000"/>
              </w:rPr>
            </w:pPr>
            <w:r>
              <w:rPr>
                <w:rFonts w:hint="eastAsia" w:ascii="仿宋" w:hAnsi="仿宋" w:eastAsia="仿宋" w:cs="仿宋"/>
                <w:color w:val="000000"/>
              </w:rPr>
              <w:t>经检查发现乙方管理人员未对员工进行有效得工作安排、日常监督，第一次发生扣1分，第二次发生扣2分，第三次发生则得0分。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tcPr>
          <w:p>
            <w:pPr>
              <w:spacing w:line="259" w:lineRule="auto"/>
              <w:rPr>
                <w:rFonts w:ascii="仿宋" w:hAnsi="仿宋" w:eastAsia="仿宋" w:cs="仿宋"/>
                <w:color w:val="000000"/>
              </w:rPr>
            </w:pPr>
            <w:r>
              <w:rPr>
                <w:rFonts w:hint="eastAsia" w:ascii="仿宋" w:hAnsi="仿宋" w:eastAsia="仿宋" w:cs="仿宋"/>
                <w:color w:val="000000"/>
              </w:rPr>
              <w:t>设备故障率（5）</w:t>
            </w:r>
          </w:p>
        </w:tc>
        <w:tc>
          <w:tcPr>
            <w:tcW w:w="5812" w:type="dxa"/>
          </w:tcPr>
          <w:p>
            <w:pPr>
              <w:spacing w:line="259" w:lineRule="auto"/>
              <w:rPr>
                <w:rFonts w:ascii="仿宋" w:hAnsi="仿宋" w:eastAsia="仿宋" w:cs="仿宋"/>
                <w:color w:val="000000"/>
              </w:rPr>
            </w:pPr>
            <w:r>
              <w:rPr>
                <w:rFonts w:hint="eastAsia" w:ascii="仿宋" w:hAnsi="仿宋" w:eastAsia="仿宋" w:cs="仿宋"/>
                <w:color w:val="000000"/>
              </w:rPr>
              <w:t>考核期间，经核查，同一设备同一故障，修复后仍重复出现1次，扣2分，重复出现两次，扣3分。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8" w:hRule="atLeast"/>
          <w:jc w:val="center"/>
        </w:trPr>
        <w:tc>
          <w:tcPr>
            <w:tcW w:w="3249" w:type="dxa"/>
          </w:tcPr>
          <w:p>
            <w:pPr>
              <w:spacing w:line="259" w:lineRule="auto"/>
              <w:rPr>
                <w:rFonts w:ascii="仿宋" w:hAnsi="仿宋" w:eastAsia="仿宋" w:cs="仿宋"/>
                <w:color w:val="000000"/>
              </w:rPr>
            </w:pPr>
            <w:r>
              <w:rPr>
                <w:rFonts w:hint="eastAsia" w:ascii="仿宋" w:hAnsi="仿宋" w:eastAsia="仿宋" w:cs="仿宋"/>
                <w:color w:val="000000"/>
              </w:rPr>
              <w:t>人员培训质量(5)</w:t>
            </w:r>
          </w:p>
        </w:tc>
        <w:tc>
          <w:tcPr>
            <w:tcW w:w="5812" w:type="dxa"/>
          </w:tcPr>
          <w:p>
            <w:pPr>
              <w:spacing w:line="259" w:lineRule="auto"/>
              <w:ind w:right="45"/>
              <w:rPr>
                <w:rFonts w:ascii="仿宋" w:hAnsi="仿宋" w:eastAsia="仿宋" w:cs="仿宋"/>
                <w:color w:val="000000"/>
              </w:rPr>
            </w:pPr>
            <w:r>
              <w:rPr>
                <w:rFonts w:hint="eastAsia" w:ascii="仿宋" w:hAnsi="仿宋" w:eastAsia="仿宋" w:cs="仿宋"/>
                <w:color w:val="000000"/>
              </w:rPr>
              <w:t>经检查发现乙方未对人员进行必要的消防培训、技术学习等，第一次发生扣1分，第二次发生扣2分，第三次发生则得0分。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20" w:hRule="atLeast"/>
          <w:jc w:val="center"/>
        </w:trPr>
        <w:tc>
          <w:tcPr>
            <w:tcW w:w="3249" w:type="dxa"/>
          </w:tcPr>
          <w:p>
            <w:pPr>
              <w:spacing w:line="259" w:lineRule="auto"/>
              <w:rPr>
                <w:rFonts w:ascii="仿宋" w:hAnsi="仿宋" w:eastAsia="仿宋" w:cs="仿宋"/>
                <w:color w:val="000000"/>
              </w:rPr>
            </w:pPr>
            <w:r>
              <w:rPr>
                <w:rFonts w:hint="eastAsia" w:ascii="仿宋" w:hAnsi="仿宋" w:eastAsia="仿宋" w:cs="仿宋"/>
                <w:color w:val="000000"/>
              </w:rPr>
              <w:t>应急事件处理质量(5)</w:t>
            </w:r>
          </w:p>
        </w:tc>
        <w:tc>
          <w:tcPr>
            <w:tcW w:w="5812" w:type="dxa"/>
          </w:tcPr>
          <w:p>
            <w:pPr>
              <w:spacing w:line="259" w:lineRule="auto"/>
              <w:rPr>
                <w:rFonts w:ascii="仿宋" w:hAnsi="仿宋" w:eastAsia="仿宋" w:cs="仿宋"/>
                <w:color w:val="000000"/>
              </w:rPr>
            </w:pPr>
            <w:r>
              <w:rPr>
                <w:rFonts w:hint="eastAsia" w:ascii="仿宋" w:hAnsi="仿宋" w:eastAsia="仿宋" w:cs="仿宋"/>
                <w:color w:val="000000"/>
              </w:rPr>
              <w:t>经检查发现乙方对应急事件处理未达到规定要求的，第一次发生扣2分，第二次得0分。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111" w:hRule="atLeast"/>
          <w:jc w:val="center"/>
        </w:trPr>
        <w:tc>
          <w:tcPr>
            <w:tcW w:w="9061" w:type="dxa"/>
            <w:gridSpan w:val="2"/>
            <w:shd w:val="clear" w:color="auto" w:fill="D9E2F3"/>
          </w:tcPr>
          <w:p>
            <w:pPr>
              <w:spacing w:line="259" w:lineRule="auto"/>
              <w:rPr>
                <w:rFonts w:ascii="仿宋" w:hAnsi="仿宋" w:eastAsia="仿宋" w:cs="仿宋"/>
                <w:b/>
                <w:color w:val="000000"/>
              </w:rPr>
            </w:pPr>
            <w:r>
              <w:rPr>
                <w:rFonts w:hint="eastAsia" w:ascii="仿宋" w:hAnsi="仿宋" w:eastAsia="仿宋" w:cs="仿宋"/>
                <w:b/>
                <w:color w:val="000000"/>
              </w:rPr>
              <w:t>安全(12)</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tcPr>
          <w:p>
            <w:pPr>
              <w:spacing w:line="259" w:lineRule="auto"/>
              <w:rPr>
                <w:rFonts w:ascii="仿宋" w:hAnsi="仿宋" w:eastAsia="仿宋" w:cs="仿宋"/>
                <w:color w:val="000000"/>
              </w:rPr>
            </w:pPr>
            <w:r>
              <w:rPr>
                <w:rFonts w:hint="eastAsia" w:ascii="仿宋" w:hAnsi="仿宋" w:eastAsia="仿宋" w:cs="仿宋"/>
                <w:color w:val="000000"/>
              </w:rPr>
              <w:t>总体安全意识的表现 （4）</w:t>
            </w:r>
          </w:p>
        </w:tc>
        <w:tc>
          <w:tcPr>
            <w:tcW w:w="5812" w:type="dxa"/>
          </w:tcPr>
          <w:p>
            <w:pPr>
              <w:spacing w:line="259" w:lineRule="auto"/>
              <w:ind w:left="2"/>
              <w:rPr>
                <w:rFonts w:ascii="仿宋" w:hAnsi="仿宋" w:eastAsia="仿宋" w:cs="仿宋"/>
                <w:color w:val="000000"/>
              </w:rPr>
            </w:pPr>
            <w:r>
              <w:rPr>
                <w:rFonts w:hint="eastAsia" w:ascii="仿宋" w:hAnsi="仿宋" w:eastAsia="仿宋" w:cs="仿宋"/>
                <w:color w:val="000000"/>
              </w:rPr>
              <w:t>乙方重视安全工作，保持较高的安全风险防范意识的得4分，监管人员视实际情况扣分。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tcPr>
          <w:p>
            <w:pPr>
              <w:spacing w:line="259" w:lineRule="auto"/>
              <w:rPr>
                <w:rFonts w:ascii="仿宋" w:hAnsi="仿宋" w:eastAsia="仿宋" w:cs="仿宋"/>
                <w:color w:val="000000"/>
              </w:rPr>
            </w:pPr>
            <w:r>
              <w:rPr>
                <w:rFonts w:hint="eastAsia" w:ascii="仿宋" w:hAnsi="仿宋" w:eastAsia="仿宋" w:cs="仿宋"/>
                <w:color w:val="000000"/>
              </w:rPr>
              <w:t>提供和维护安全的工作环境 （4）</w:t>
            </w:r>
          </w:p>
        </w:tc>
        <w:tc>
          <w:tcPr>
            <w:tcW w:w="5812" w:type="dxa"/>
          </w:tcPr>
          <w:p>
            <w:pPr>
              <w:spacing w:line="259" w:lineRule="auto"/>
              <w:ind w:left="2"/>
              <w:rPr>
                <w:rFonts w:ascii="仿宋" w:hAnsi="仿宋" w:eastAsia="仿宋" w:cs="仿宋"/>
                <w:color w:val="000000"/>
              </w:rPr>
            </w:pPr>
            <w:r>
              <w:rPr>
                <w:rFonts w:hint="eastAsia" w:ascii="仿宋" w:hAnsi="仿宋" w:eastAsia="仿宋" w:cs="仿宋"/>
                <w:color w:val="000000"/>
              </w:rPr>
              <w:t>要求乙方有保证提供和维护安全工作环境的人力和物力能力，并不断完善和提高，发现安全隐患立即整改，拖延不整改或不到位的扣4分。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3249" w:type="dxa"/>
          </w:tcPr>
          <w:p>
            <w:pPr>
              <w:spacing w:line="259" w:lineRule="auto"/>
              <w:rPr>
                <w:rFonts w:ascii="仿宋" w:hAnsi="仿宋" w:eastAsia="仿宋" w:cs="仿宋"/>
                <w:color w:val="000000"/>
              </w:rPr>
            </w:pPr>
            <w:r>
              <w:rPr>
                <w:rFonts w:hint="eastAsia" w:ascii="仿宋" w:hAnsi="仿宋" w:eastAsia="仿宋" w:cs="仿宋"/>
                <w:color w:val="000000"/>
              </w:rPr>
              <w:t>安全措施/制度/体系的实施或整改（4）</w:t>
            </w:r>
          </w:p>
        </w:tc>
        <w:tc>
          <w:tcPr>
            <w:tcW w:w="5812" w:type="dxa"/>
          </w:tcPr>
          <w:p>
            <w:pPr>
              <w:spacing w:line="259" w:lineRule="auto"/>
              <w:ind w:left="2"/>
              <w:rPr>
                <w:rFonts w:ascii="仿宋" w:hAnsi="仿宋" w:eastAsia="仿宋" w:cs="仿宋"/>
                <w:color w:val="000000"/>
              </w:rPr>
            </w:pPr>
            <w:r>
              <w:rPr>
                <w:rFonts w:hint="eastAsia" w:ascii="仿宋" w:hAnsi="仿宋" w:eastAsia="仿宋" w:cs="仿宋"/>
                <w:color w:val="000000"/>
              </w:rPr>
              <w:t>要求乙方根据甲方要求制定自身合理的安全管理体系，并交由甲方备案，每年修订一次并根据实际情况不定期进行调整。安全措施/制度/体系合理到位的得4分，监管人员视实际情况扣分。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15" w:hRule="atLeast"/>
          <w:jc w:val="center"/>
        </w:trPr>
        <w:tc>
          <w:tcPr>
            <w:tcW w:w="9061" w:type="dxa"/>
            <w:gridSpan w:val="2"/>
            <w:shd w:val="clear" w:color="auto" w:fill="D9E2F3"/>
          </w:tcPr>
          <w:p>
            <w:pPr>
              <w:spacing w:line="259" w:lineRule="auto"/>
              <w:rPr>
                <w:rFonts w:ascii="仿宋" w:hAnsi="仿宋" w:eastAsia="仿宋" w:cs="仿宋"/>
                <w:b/>
                <w:color w:val="000000"/>
              </w:rPr>
            </w:pPr>
            <w:r>
              <w:rPr>
                <w:rFonts w:hint="eastAsia" w:ascii="仿宋" w:hAnsi="仿宋" w:eastAsia="仿宋" w:cs="仿宋"/>
                <w:b/>
              </w:rPr>
              <w:t>过程</w:t>
            </w:r>
            <w:r>
              <w:rPr>
                <w:rFonts w:hint="eastAsia" w:ascii="仿宋" w:hAnsi="仿宋" w:eastAsia="仿宋" w:cs="仿宋"/>
                <w:b/>
                <w:color w:val="000000"/>
              </w:rPr>
              <w:t>(16)</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79" w:hRule="atLeast"/>
          <w:jc w:val="center"/>
        </w:trPr>
        <w:tc>
          <w:tcPr>
            <w:tcW w:w="3249" w:type="dxa"/>
          </w:tcPr>
          <w:p>
            <w:pPr>
              <w:spacing w:line="259" w:lineRule="auto"/>
              <w:rPr>
                <w:rFonts w:ascii="仿宋" w:hAnsi="仿宋" w:eastAsia="仿宋" w:cs="仿宋"/>
                <w:color w:val="000000"/>
              </w:rPr>
            </w:pPr>
            <w:r>
              <w:rPr>
                <w:rFonts w:hint="eastAsia" w:ascii="仿宋" w:hAnsi="仿宋" w:eastAsia="仿宋" w:cs="仿宋"/>
              </w:rPr>
              <w:t>工作计划方案的充分性和质量</w:t>
            </w:r>
            <w:r>
              <w:rPr>
                <w:rFonts w:hint="eastAsia" w:ascii="仿宋" w:hAnsi="仿宋" w:eastAsia="仿宋" w:cs="仿宋"/>
                <w:color w:val="000000"/>
              </w:rPr>
              <w:t>（4）</w:t>
            </w:r>
          </w:p>
        </w:tc>
        <w:tc>
          <w:tcPr>
            <w:tcW w:w="5812" w:type="dxa"/>
          </w:tcPr>
          <w:p>
            <w:pPr>
              <w:spacing w:line="259" w:lineRule="auto"/>
              <w:ind w:left="2"/>
              <w:rPr>
                <w:rFonts w:ascii="仿宋" w:hAnsi="仿宋" w:eastAsia="仿宋" w:cs="仿宋"/>
                <w:color w:val="000000"/>
              </w:rPr>
            </w:pPr>
            <w:r>
              <w:rPr>
                <w:rFonts w:hint="eastAsia" w:ascii="仿宋" w:hAnsi="仿宋" w:eastAsia="仿宋" w:cs="仿宋"/>
                <w:color w:val="000000"/>
              </w:rPr>
              <w:t>工作计划制定详尽合理的得4分，监管人员视实际情况扣分。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79" w:hRule="atLeast"/>
          <w:jc w:val="center"/>
        </w:trPr>
        <w:tc>
          <w:tcPr>
            <w:tcW w:w="3249" w:type="dxa"/>
          </w:tcPr>
          <w:p>
            <w:pPr>
              <w:spacing w:line="259" w:lineRule="auto"/>
              <w:rPr>
                <w:rFonts w:ascii="仿宋" w:hAnsi="仿宋" w:eastAsia="仿宋" w:cs="仿宋"/>
                <w:color w:val="000000"/>
              </w:rPr>
            </w:pPr>
            <w:r>
              <w:rPr>
                <w:rFonts w:hint="eastAsia" w:ascii="仿宋" w:hAnsi="仿宋" w:eastAsia="仿宋" w:cs="仿宋"/>
              </w:rPr>
              <w:t>方案执行情况</w:t>
            </w:r>
            <w:r>
              <w:rPr>
                <w:rFonts w:hint="eastAsia" w:ascii="仿宋" w:hAnsi="仿宋" w:eastAsia="仿宋" w:cs="仿宋"/>
                <w:color w:val="000000"/>
              </w:rPr>
              <w:t>（4）</w:t>
            </w:r>
          </w:p>
        </w:tc>
        <w:tc>
          <w:tcPr>
            <w:tcW w:w="5812" w:type="dxa"/>
          </w:tcPr>
          <w:p>
            <w:pPr>
              <w:spacing w:line="259" w:lineRule="auto"/>
              <w:ind w:left="2"/>
              <w:rPr>
                <w:rFonts w:ascii="仿宋" w:hAnsi="仿宋" w:eastAsia="仿宋" w:cs="仿宋"/>
                <w:color w:val="000000"/>
              </w:rPr>
            </w:pPr>
            <w:r>
              <w:rPr>
                <w:rFonts w:hint="eastAsia" w:ascii="仿宋" w:hAnsi="仿宋" w:eastAsia="仿宋" w:cs="仿宋"/>
                <w:color w:val="000000"/>
              </w:rPr>
              <w:t>经检查发现乙方人员不遵守实施的方案，第一次发生扣1分，第二次发生则得0分。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31" w:hRule="atLeast"/>
          <w:jc w:val="center"/>
        </w:trPr>
        <w:tc>
          <w:tcPr>
            <w:tcW w:w="3249" w:type="dxa"/>
          </w:tcPr>
          <w:p>
            <w:pPr>
              <w:spacing w:line="259" w:lineRule="auto"/>
              <w:rPr>
                <w:rFonts w:ascii="仿宋" w:hAnsi="仿宋" w:eastAsia="仿宋" w:cs="仿宋"/>
                <w:color w:val="000000"/>
              </w:rPr>
            </w:pPr>
            <w:r>
              <w:rPr>
                <w:rFonts w:hint="eastAsia" w:ascii="仿宋" w:hAnsi="仿宋" w:eastAsia="仿宋" w:cs="仿宋"/>
              </w:rPr>
              <w:t>让甲方了解工作进展情况</w:t>
            </w:r>
            <w:r>
              <w:rPr>
                <w:rFonts w:hint="eastAsia" w:ascii="仿宋" w:hAnsi="仿宋" w:eastAsia="仿宋" w:cs="仿宋"/>
                <w:color w:val="000000"/>
              </w:rPr>
              <w:t xml:space="preserve"> （4）</w:t>
            </w:r>
          </w:p>
        </w:tc>
        <w:tc>
          <w:tcPr>
            <w:tcW w:w="5812" w:type="dxa"/>
          </w:tcPr>
          <w:p>
            <w:pPr>
              <w:spacing w:line="259" w:lineRule="auto"/>
              <w:rPr>
                <w:rFonts w:ascii="仿宋" w:hAnsi="仿宋" w:eastAsia="仿宋" w:cs="仿宋"/>
                <w:color w:val="000000"/>
              </w:rPr>
            </w:pPr>
            <w:r>
              <w:rPr>
                <w:rFonts w:hint="eastAsia" w:ascii="仿宋" w:hAnsi="仿宋" w:eastAsia="仿宋" w:cs="仿宋"/>
                <w:color w:val="000000"/>
              </w:rPr>
              <w:t>乙方不及时或故意不向甲方汇报工作进展的，第一次发生扣1分，第二次发生则得0分。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31" w:hRule="atLeast"/>
          <w:jc w:val="center"/>
        </w:trPr>
        <w:tc>
          <w:tcPr>
            <w:tcW w:w="3249" w:type="dxa"/>
          </w:tcPr>
          <w:p>
            <w:pPr>
              <w:spacing w:line="259" w:lineRule="auto"/>
              <w:rPr>
                <w:rFonts w:ascii="仿宋" w:hAnsi="仿宋" w:eastAsia="仿宋" w:cs="仿宋"/>
                <w:color w:val="000000"/>
              </w:rPr>
            </w:pPr>
            <w:r>
              <w:rPr>
                <w:rFonts w:hint="eastAsia" w:ascii="仿宋" w:hAnsi="仿宋" w:eastAsia="仿宋" w:cs="仿宋"/>
              </w:rPr>
              <w:t>减轻损失/追赶计划所采取的措施</w:t>
            </w:r>
            <w:r>
              <w:rPr>
                <w:rFonts w:hint="eastAsia" w:ascii="仿宋" w:hAnsi="仿宋" w:eastAsia="仿宋" w:cs="仿宋"/>
                <w:color w:val="000000"/>
              </w:rPr>
              <w:t>（4）</w:t>
            </w:r>
          </w:p>
        </w:tc>
        <w:tc>
          <w:tcPr>
            <w:tcW w:w="5812" w:type="dxa"/>
          </w:tcPr>
          <w:p>
            <w:pPr>
              <w:spacing w:line="259" w:lineRule="auto"/>
              <w:rPr>
                <w:rFonts w:ascii="仿宋" w:hAnsi="仿宋" w:eastAsia="仿宋" w:cs="仿宋"/>
                <w:color w:val="000000"/>
              </w:rPr>
            </w:pPr>
            <w:r>
              <w:rPr>
                <w:rFonts w:hint="eastAsia" w:ascii="仿宋" w:hAnsi="仿宋" w:eastAsia="仿宋" w:cs="仿宋"/>
                <w:color w:val="000000"/>
              </w:rPr>
              <w:t>工作过程中发生问题未能及时采取补救措施的一次扣2分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9061" w:type="dxa"/>
            <w:gridSpan w:val="2"/>
            <w:shd w:val="clear" w:color="auto" w:fill="D9E2F3"/>
          </w:tcPr>
          <w:p>
            <w:pPr>
              <w:spacing w:line="259" w:lineRule="auto"/>
              <w:rPr>
                <w:rFonts w:ascii="仿宋" w:hAnsi="仿宋" w:eastAsia="仿宋" w:cs="仿宋"/>
                <w:b/>
                <w:color w:val="000000"/>
              </w:rPr>
            </w:pPr>
            <w:r>
              <w:rPr>
                <w:rFonts w:hint="eastAsia" w:ascii="仿宋" w:hAnsi="仿宋" w:eastAsia="仿宋" w:cs="仿宋"/>
                <w:b/>
                <w:color w:val="000000"/>
              </w:rPr>
              <w:t>资源(12)</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tcPr>
          <w:p>
            <w:pPr>
              <w:spacing w:line="259" w:lineRule="auto"/>
              <w:rPr>
                <w:rFonts w:ascii="仿宋" w:hAnsi="仿宋" w:eastAsia="仿宋" w:cs="仿宋"/>
                <w:color w:val="000000"/>
              </w:rPr>
            </w:pPr>
            <w:r>
              <w:rPr>
                <w:rFonts w:hint="eastAsia" w:ascii="仿宋" w:hAnsi="仿宋" w:eastAsia="仿宋" w:cs="仿宋"/>
                <w:color w:val="000000"/>
              </w:rPr>
              <w:t>劳动力资源的充分性(4)</w:t>
            </w:r>
          </w:p>
        </w:tc>
        <w:tc>
          <w:tcPr>
            <w:tcW w:w="5812" w:type="dxa"/>
          </w:tcPr>
          <w:p>
            <w:pPr>
              <w:spacing w:line="259" w:lineRule="auto"/>
              <w:ind w:left="2"/>
              <w:rPr>
                <w:rFonts w:ascii="仿宋" w:hAnsi="仿宋" w:eastAsia="仿宋" w:cs="仿宋"/>
                <w:color w:val="000000"/>
              </w:rPr>
            </w:pPr>
            <w:r>
              <w:rPr>
                <w:rFonts w:hint="eastAsia" w:ascii="仿宋" w:hAnsi="仿宋" w:eastAsia="仿宋" w:cs="仿宋"/>
                <w:color w:val="000000"/>
              </w:rPr>
              <w:t>经检查发现乙方未按照要求配备规定人数或不满足工作需求的扣4分。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tcPr>
          <w:p>
            <w:pPr>
              <w:spacing w:line="259" w:lineRule="auto"/>
              <w:rPr>
                <w:rFonts w:ascii="仿宋" w:hAnsi="仿宋" w:eastAsia="仿宋" w:cs="仿宋"/>
                <w:color w:val="000000"/>
              </w:rPr>
            </w:pPr>
            <w:r>
              <w:rPr>
                <w:rFonts w:hint="eastAsia" w:ascii="仿宋" w:hAnsi="仿宋" w:eastAsia="仿宋" w:cs="仿宋"/>
                <w:color w:val="000000"/>
              </w:rPr>
              <w:t>日常用具、消耗品、器材资源的充分性(4)</w:t>
            </w:r>
          </w:p>
        </w:tc>
        <w:tc>
          <w:tcPr>
            <w:tcW w:w="5812" w:type="dxa"/>
          </w:tcPr>
          <w:p>
            <w:pPr>
              <w:spacing w:line="259" w:lineRule="auto"/>
              <w:rPr>
                <w:rFonts w:ascii="仿宋" w:hAnsi="仿宋" w:eastAsia="仿宋" w:cs="仿宋"/>
                <w:color w:val="000000"/>
              </w:rPr>
            </w:pPr>
            <w:r>
              <w:rPr>
                <w:rFonts w:hint="eastAsia" w:ascii="仿宋" w:hAnsi="仿宋" w:eastAsia="仿宋" w:cs="仿宋"/>
                <w:color w:val="000000"/>
              </w:rPr>
              <w:t>经检查发现乙方对常用具、消耗品、器材等准备不充分而影响到正常工作的，第一次发生扣1分，第二次发生扣0分。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184" w:hRule="atLeast"/>
          <w:jc w:val="center"/>
        </w:trPr>
        <w:tc>
          <w:tcPr>
            <w:tcW w:w="3249" w:type="dxa"/>
          </w:tcPr>
          <w:p>
            <w:pPr>
              <w:spacing w:line="259" w:lineRule="auto"/>
              <w:rPr>
                <w:rFonts w:ascii="仿宋" w:hAnsi="仿宋" w:eastAsia="仿宋" w:cs="仿宋"/>
                <w:color w:val="000000"/>
              </w:rPr>
            </w:pPr>
            <w:r>
              <w:rPr>
                <w:rFonts w:hint="eastAsia" w:ascii="仿宋" w:hAnsi="仿宋" w:eastAsia="仿宋" w:cs="仿宋"/>
                <w:color w:val="000000"/>
              </w:rPr>
              <w:t>资源利用的合理性(4)</w:t>
            </w:r>
          </w:p>
        </w:tc>
        <w:tc>
          <w:tcPr>
            <w:tcW w:w="5812" w:type="dxa"/>
          </w:tcPr>
          <w:p>
            <w:pPr>
              <w:spacing w:line="259" w:lineRule="auto"/>
              <w:ind w:right="3"/>
              <w:rPr>
                <w:rFonts w:ascii="仿宋" w:hAnsi="仿宋" w:eastAsia="仿宋" w:cs="仿宋"/>
                <w:color w:val="000000"/>
              </w:rPr>
            </w:pPr>
            <w:r>
              <w:rPr>
                <w:rFonts w:hint="eastAsia" w:ascii="仿宋" w:hAnsi="仿宋" w:eastAsia="仿宋" w:cs="仿宋"/>
                <w:color w:val="000000"/>
              </w:rPr>
              <w:t>要求乙方对人力物力等资源进行合理分配和利用，经检查发现物力资源利用不合理铺张浪费的，扣2分，人力安排不合理，人员无故缺岗缺勤的扣2分。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60" w:hRule="atLeast"/>
          <w:jc w:val="center"/>
        </w:trPr>
        <w:tc>
          <w:tcPr>
            <w:tcW w:w="9061" w:type="dxa"/>
            <w:gridSpan w:val="2"/>
            <w:shd w:val="clear" w:color="auto" w:fill="D9E2F3"/>
          </w:tcPr>
          <w:p>
            <w:pPr>
              <w:spacing w:line="259" w:lineRule="auto"/>
              <w:rPr>
                <w:rFonts w:ascii="仿宋" w:hAnsi="仿宋" w:eastAsia="仿宋" w:cs="仿宋"/>
                <w:b/>
                <w:color w:val="000000"/>
              </w:rPr>
            </w:pPr>
            <w:r>
              <w:rPr>
                <w:rFonts w:hint="eastAsia" w:ascii="仿宋" w:hAnsi="仿宋" w:eastAsia="仿宋" w:cs="仿宋"/>
                <w:b/>
                <w:color w:val="000000"/>
              </w:rPr>
              <w:t>其他(6)</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3" w:hRule="atLeast"/>
          <w:jc w:val="center"/>
        </w:trPr>
        <w:tc>
          <w:tcPr>
            <w:tcW w:w="3249" w:type="dxa"/>
          </w:tcPr>
          <w:p>
            <w:pPr>
              <w:spacing w:line="259" w:lineRule="auto"/>
              <w:rPr>
                <w:rFonts w:ascii="仿宋" w:hAnsi="仿宋" w:eastAsia="仿宋" w:cs="仿宋"/>
                <w:color w:val="000000"/>
              </w:rPr>
            </w:pPr>
            <w:r>
              <w:rPr>
                <w:rFonts w:hint="eastAsia" w:ascii="仿宋" w:hAnsi="仿宋" w:eastAsia="仿宋" w:cs="仿宋"/>
                <w:color w:val="000000"/>
              </w:rPr>
              <w:t>满意度(6)</w:t>
            </w:r>
          </w:p>
        </w:tc>
        <w:tc>
          <w:tcPr>
            <w:tcW w:w="5812" w:type="dxa"/>
          </w:tcPr>
          <w:p>
            <w:pPr>
              <w:spacing w:line="259" w:lineRule="auto"/>
              <w:rPr>
                <w:rFonts w:ascii="仿宋" w:hAnsi="仿宋" w:eastAsia="仿宋" w:cs="仿宋"/>
                <w:color w:val="000000"/>
              </w:rPr>
            </w:pPr>
            <w:r>
              <w:rPr>
                <w:rFonts w:hint="eastAsia" w:ascii="仿宋" w:hAnsi="仿宋" w:eastAsia="仿宋" w:cs="仿宋"/>
                <w:color w:val="000000"/>
              </w:rPr>
              <w:t>服务范围内，乙方发生一次有效投诉扣6分。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49" w:hRule="atLeast"/>
          <w:jc w:val="center"/>
        </w:trPr>
        <w:tc>
          <w:tcPr>
            <w:tcW w:w="9061" w:type="dxa"/>
            <w:gridSpan w:val="2"/>
          </w:tcPr>
          <w:p>
            <w:pPr>
              <w:spacing w:line="259" w:lineRule="auto"/>
              <w:rPr>
                <w:rFonts w:ascii="仿宋" w:hAnsi="仿宋" w:eastAsia="仿宋" w:cs="仿宋"/>
                <w:color w:val="000000"/>
              </w:rPr>
            </w:pPr>
            <w:r>
              <w:rPr>
                <w:rFonts w:hint="eastAsia" w:ascii="仿宋" w:hAnsi="仿宋" w:eastAsia="仿宋" w:cs="仿宋"/>
                <w:b/>
                <w:color w:val="000000"/>
              </w:rPr>
              <w:t>加分项（10分）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tcPr>
          <w:p>
            <w:pPr>
              <w:spacing w:line="259" w:lineRule="auto"/>
              <w:rPr>
                <w:rFonts w:ascii="仿宋" w:hAnsi="仿宋" w:eastAsia="仿宋" w:cs="仿宋"/>
                <w:color w:val="000000"/>
              </w:rPr>
            </w:pPr>
            <w:r>
              <w:rPr>
                <w:rFonts w:hint="eastAsia" w:ascii="仿宋" w:hAnsi="仿宋" w:eastAsia="仿宋" w:cs="仿宋"/>
                <w:color w:val="000000"/>
              </w:rPr>
              <w:t>好人好事及表扬（4）</w:t>
            </w:r>
          </w:p>
        </w:tc>
        <w:tc>
          <w:tcPr>
            <w:tcW w:w="5812" w:type="dxa"/>
          </w:tcPr>
          <w:p>
            <w:pPr>
              <w:spacing w:line="259" w:lineRule="auto"/>
              <w:rPr>
                <w:rFonts w:ascii="仿宋" w:hAnsi="仿宋" w:eastAsia="仿宋" w:cs="仿宋"/>
                <w:color w:val="000000"/>
              </w:rPr>
            </w:pPr>
            <w:r>
              <w:rPr>
                <w:rFonts w:hint="eastAsia" w:ascii="仿宋" w:hAnsi="仿宋" w:eastAsia="仿宋" w:cs="仿宋"/>
                <w:color w:val="000000"/>
              </w:rPr>
              <w:t>每件好人好事，经甲方认可受到表扬的加2分，。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tcPr>
          <w:p>
            <w:pPr>
              <w:spacing w:line="259" w:lineRule="auto"/>
              <w:rPr>
                <w:rFonts w:ascii="仿宋" w:hAnsi="仿宋" w:eastAsia="仿宋" w:cs="仿宋"/>
                <w:color w:val="000000"/>
              </w:rPr>
            </w:pPr>
            <w:r>
              <w:rPr>
                <w:rFonts w:hint="eastAsia" w:ascii="仿宋" w:hAnsi="仿宋" w:eastAsia="仿宋" w:cs="仿宋"/>
                <w:color w:val="000000"/>
              </w:rPr>
              <w:t>超额超水平完成（2）</w:t>
            </w:r>
          </w:p>
        </w:tc>
        <w:tc>
          <w:tcPr>
            <w:tcW w:w="5812" w:type="dxa"/>
          </w:tcPr>
          <w:p>
            <w:pPr>
              <w:spacing w:line="259" w:lineRule="auto"/>
              <w:rPr>
                <w:rFonts w:ascii="仿宋" w:hAnsi="仿宋" w:eastAsia="仿宋" w:cs="仿宋"/>
                <w:color w:val="000000"/>
              </w:rPr>
            </w:pPr>
            <w:r>
              <w:rPr>
                <w:rFonts w:hint="eastAsia" w:ascii="仿宋" w:hAnsi="仿宋" w:eastAsia="仿宋" w:cs="仿宋"/>
                <w:color w:val="000000"/>
              </w:rPr>
              <w:t>超出甲方预期，超额完成任务一件加2分，2</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tcPr>
          <w:p>
            <w:pPr>
              <w:spacing w:line="259" w:lineRule="auto"/>
              <w:rPr>
                <w:rFonts w:ascii="仿宋" w:hAnsi="仿宋" w:eastAsia="仿宋" w:cs="仿宋"/>
                <w:color w:val="000000"/>
              </w:rPr>
            </w:pPr>
            <w:r>
              <w:rPr>
                <w:rFonts w:hint="eastAsia" w:ascii="仿宋" w:hAnsi="仿宋" w:eastAsia="仿宋" w:cs="仿宋"/>
                <w:color w:val="000000"/>
              </w:rPr>
              <w:t>建议及方案（4）</w:t>
            </w:r>
          </w:p>
        </w:tc>
        <w:tc>
          <w:tcPr>
            <w:tcW w:w="5812" w:type="dxa"/>
          </w:tcPr>
          <w:p>
            <w:pPr>
              <w:spacing w:line="259" w:lineRule="auto"/>
              <w:rPr>
                <w:rFonts w:ascii="仿宋" w:hAnsi="仿宋" w:eastAsia="仿宋" w:cs="仿宋"/>
                <w:color w:val="000000"/>
              </w:rPr>
            </w:pPr>
            <w:r>
              <w:rPr>
                <w:rFonts w:hint="eastAsia" w:ascii="仿宋" w:hAnsi="仿宋" w:eastAsia="仿宋" w:cs="仿宋"/>
                <w:color w:val="000000"/>
              </w:rPr>
              <w:t>经甲方认可，由乙方提出建议和意见已经实施的，每条加2分。</w:t>
            </w:r>
          </w:p>
        </w:tc>
      </w:tr>
    </w:tbl>
    <w:p>
      <w:pPr>
        <w:spacing w:line="560" w:lineRule="exact"/>
        <w:ind w:firstLine="560" w:firstLineChars="200"/>
        <w:jc w:val="left"/>
        <w:rPr>
          <w:rFonts w:ascii="仿宋" w:hAnsi="仿宋" w:eastAsia="仿宋" w:cs="仿宋"/>
          <w:sz w:val="28"/>
          <w:szCs w:val="28"/>
        </w:rPr>
      </w:pPr>
    </w:p>
    <w:p>
      <w:pPr>
        <w:spacing w:line="560" w:lineRule="exact"/>
        <w:ind w:firstLine="560" w:firstLineChars="200"/>
        <w:jc w:val="left"/>
        <w:rPr>
          <w:rFonts w:ascii="仿宋" w:hAnsi="仿宋" w:eastAsia="仿宋" w:cs="仿宋"/>
          <w:sz w:val="28"/>
          <w:szCs w:val="28"/>
        </w:rPr>
      </w:pPr>
    </w:p>
    <w:p>
      <w:pPr>
        <w:spacing w:line="560" w:lineRule="exact"/>
        <w:ind w:firstLine="560" w:firstLineChars="200"/>
        <w:jc w:val="left"/>
        <w:rPr>
          <w:rFonts w:ascii="仿宋" w:hAnsi="仿宋" w:eastAsia="仿宋" w:cs="仿宋"/>
          <w:sz w:val="28"/>
          <w:szCs w:val="28"/>
        </w:rPr>
      </w:pPr>
    </w:p>
    <w:p>
      <w:pPr>
        <w:spacing w:line="560" w:lineRule="exact"/>
        <w:ind w:firstLine="560" w:firstLineChars="200"/>
        <w:jc w:val="left"/>
        <w:rPr>
          <w:rFonts w:ascii="仿宋" w:hAnsi="仿宋" w:eastAsia="仿宋" w:cs="仿宋"/>
          <w:sz w:val="28"/>
          <w:szCs w:val="28"/>
        </w:rPr>
      </w:pPr>
    </w:p>
    <w:p>
      <w:pPr>
        <w:spacing w:line="560" w:lineRule="exact"/>
        <w:ind w:firstLine="560" w:firstLineChars="200"/>
        <w:jc w:val="left"/>
        <w:rPr>
          <w:rFonts w:ascii="仿宋" w:hAnsi="仿宋" w:eastAsia="仿宋" w:cs="仿宋"/>
          <w:sz w:val="28"/>
          <w:szCs w:val="28"/>
        </w:rPr>
      </w:pPr>
    </w:p>
    <w:p>
      <w:pPr>
        <w:spacing w:line="560" w:lineRule="exact"/>
        <w:ind w:firstLine="560" w:firstLineChars="200"/>
        <w:jc w:val="left"/>
        <w:rPr>
          <w:rFonts w:ascii="仿宋" w:hAnsi="仿宋" w:eastAsia="仿宋" w:cs="仿宋"/>
          <w:sz w:val="28"/>
          <w:szCs w:val="28"/>
        </w:rPr>
      </w:pPr>
    </w:p>
    <w:p>
      <w:pPr>
        <w:spacing w:line="560" w:lineRule="exact"/>
        <w:ind w:firstLine="560" w:firstLineChars="200"/>
        <w:jc w:val="left"/>
        <w:rPr>
          <w:rFonts w:ascii="仿宋" w:hAnsi="仿宋" w:eastAsia="仿宋" w:cs="仿宋"/>
          <w:sz w:val="28"/>
          <w:szCs w:val="28"/>
        </w:rPr>
      </w:pPr>
    </w:p>
    <w:p>
      <w:pPr>
        <w:spacing w:line="560" w:lineRule="exact"/>
        <w:ind w:firstLine="560" w:firstLineChars="200"/>
        <w:jc w:val="left"/>
        <w:rPr>
          <w:rFonts w:ascii="仿宋" w:hAnsi="仿宋" w:eastAsia="仿宋" w:cs="仿宋"/>
          <w:sz w:val="28"/>
          <w:szCs w:val="28"/>
        </w:rPr>
      </w:pPr>
    </w:p>
    <w:p>
      <w:pPr>
        <w:spacing w:line="560" w:lineRule="exact"/>
        <w:ind w:firstLine="560" w:firstLineChars="200"/>
        <w:jc w:val="left"/>
        <w:rPr>
          <w:rFonts w:ascii="仿宋" w:hAnsi="仿宋" w:eastAsia="仿宋" w:cs="仿宋"/>
          <w:sz w:val="28"/>
          <w:szCs w:val="28"/>
        </w:rPr>
      </w:pPr>
    </w:p>
    <w:p>
      <w:pPr>
        <w:widowControl/>
        <w:jc w:val="left"/>
        <w:rPr>
          <w:rFonts w:ascii="仿宋" w:hAnsi="仿宋" w:eastAsia="仿宋" w:cs="仿宋"/>
          <w:bCs/>
          <w:kern w:val="0"/>
          <w:sz w:val="20"/>
          <w:szCs w:val="32"/>
        </w:rPr>
      </w:pPr>
    </w:p>
    <w:p>
      <w:pPr>
        <w:spacing w:line="560" w:lineRule="exact"/>
        <w:jc w:val="left"/>
        <w:rPr>
          <w:rFonts w:ascii="仿宋" w:hAnsi="仿宋" w:eastAsia="仿宋" w:cs="仿宋"/>
          <w:sz w:val="28"/>
          <w:szCs w:val="28"/>
        </w:rPr>
      </w:pPr>
      <w:r>
        <w:rPr>
          <w:rFonts w:hint="eastAsia" w:ascii="仿宋" w:hAnsi="仿宋" w:eastAsia="仿宋" w:cs="仿宋"/>
          <w:sz w:val="28"/>
          <w:szCs w:val="28"/>
        </w:rPr>
        <w:t>附件7：机场公司业务外包项目合约监管考核指南（试行）</w:t>
      </w:r>
    </w:p>
    <w:p>
      <w:pPr>
        <w:spacing w:line="560" w:lineRule="exact"/>
        <w:ind w:firstLine="880" w:firstLineChars="200"/>
        <w:rPr>
          <w:rFonts w:ascii="仿宋" w:hAnsi="仿宋" w:eastAsia="仿宋" w:cs="仿宋"/>
          <w:sz w:val="44"/>
          <w:szCs w:val="44"/>
        </w:rPr>
      </w:pPr>
    </w:p>
    <w:p>
      <w:pPr>
        <w:pStyle w:val="138"/>
        <w:spacing w:line="256" w:lineRule="auto"/>
        <w:ind w:left="420" w:right="765" w:firstLine="0" w:firstLineChars="0"/>
        <w:jc w:val="center"/>
        <w:rPr>
          <w:rFonts w:ascii="仿宋" w:hAnsi="仿宋" w:eastAsia="仿宋" w:cs="仿宋"/>
          <w:b/>
          <w:sz w:val="30"/>
          <w:szCs w:val="30"/>
        </w:rPr>
      </w:pPr>
      <w:r>
        <w:rPr>
          <w:rFonts w:hint="eastAsia" w:ascii="仿宋" w:hAnsi="仿宋" w:eastAsia="仿宋" w:cs="仿宋"/>
          <w:b/>
          <w:sz w:val="30"/>
          <w:szCs w:val="30"/>
        </w:rPr>
        <w:t>机场公司业务外包项目合约监管</w:t>
      </w:r>
    </w:p>
    <w:p>
      <w:pPr>
        <w:pStyle w:val="138"/>
        <w:spacing w:line="256" w:lineRule="auto"/>
        <w:ind w:left="420" w:right="765" w:firstLine="0" w:firstLineChars="0"/>
        <w:jc w:val="center"/>
        <w:rPr>
          <w:rFonts w:ascii="仿宋" w:hAnsi="仿宋" w:eastAsia="仿宋" w:cs="仿宋"/>
          <w:b/>
          <w:sz w:val="30"/>
          <w:szCs w:val="30"/>
        </w:rPr>
      </w:pPr>
      <w:r>
        <w:rPr>
          <w:rFonts w:hint="eastAsia" w:ascii="仿宋" w:hAnsi="仿宋" w:eastAsia="仿宋" w:cs="仿宋"/>
          <w:b/>
          <w:sz w:val="30"/>
          <w:szCs w:val="30"/>
        </w:rPr>
        <w:t>考核指南</w:t>
      </w:r>
    </w:p>
    <w:p>
      <w:pPr>
        <w:pStyle w:val="138"/>
        <w:spacing w:line="256" w:lineRule="auto"/>
        <w:ind w:left="420" w:right="765" w:firstLine="0" w:firstLineChars="0"/>
        <w:jc w:val="center"/>
        <w:rPr>
          <w:rFonts w:ascii="仿宋" w:hAnsi="仿宋" w:eastAsia="仿宋" w:cs="仿宋"/>
          <w:sz w:val="32"/>
          <w:szCs w:val="32"/>
        </w:rPr>
      </w:pPr>
      <w:r>
        <w:rPr>
          <w:rFonts w:hint="eastAsia" w:ascii="仿宋" w:hAnsi="仿宋" w:eastAsia="仿宋" w:cs="仿宋"/>
          <w:b/>
          <w:sz w:val="30"/>
          <w:szCs w:val="30"/>
        </w:rPr>
        <w:t>（试行）</w:t>
      </w:r>
    </w:p>
    <w:p>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本指南作为公司各监管单位在拟草外包项目合约中监管考核要求部分的依据。各单位可根据自身不同项目特点，选择月度或季度考核方式。具体规范如下:</w:t>
      </w:r>
    </w:p>
    <w:p>
      <w:pPr>
        <w:adjustRightInd w:val="0"/>
        <w:snapToGrid w:val="0"/>
        <w:spacing w:line="500" w:lineRule="exact"/>
        <w:ind w:firstLine="562" w:firstLineChars="200"/>
        <w:rPr>
          <w:rFonts w:ascii="仿宋" w:hAnsi="仿宋" w:eastAsia="仿宋" w:cs="仿宋"/>
          <w:b/>
          <w:sz w:val="28"/>
          <w:szCs w:val="28"/>
        </w:rPr>
      </w:pPr>
      <w:r>
        <w:rPr>
          <w:rFonts w:hint="eastAsia" w:ascii="仿宋" w:hAnsi="仿宋" w:eastAsia="仿宋" w:cs="仿宋"/>
          <w:b/>
          <w:sz w:val="28"/>
          <w:szCs w:val="28"/>
        </w:rPr>
        <w:t>一、日常考核</w:t>
      </w:r>
    </w:p>
    <w:p>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机场公司监管单位每日按照日常检查表对相应岗位工作情况、服务质量进行监督检查及考核，发现问题，及时进行记录，并由承包商现场人员确认，同时发放整改单告知承包商进行纠正和整改。</w:t>
      </w:r>
    </w:p>
    <w:p>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承包商在收到机场公司的整改通知书之日起10日内完成相关整改工作，并将整改情况反馈机场公司监管单位。</w:t>
      </w:r>
    </w:p>
    <w:p>
      <w:pPr>
        <w:adjustRightInd w:val="0"/>
        <w:snapToGrid w:val="0"/>
        <w:spacing w:line="500" w:lineRule="exact"/>
        <w:ind w:firstLine="562" w:firstLineChars="200"/>
        <w:rPr>
          <w:rFonts w:ascii="仿宋" w:hAnsi="仿宋" w:eastAsia="仿宋" w:cs="仿宋"/>
          <w:b/>
          <w:sz w:val="28"/>
          <w:szCs w:val="28"/>
        </w:rPr>
      </w:pPr>
      <w:r>
        <w:rPr>
          <w:rFonts w:hint="eastAsia" w:ascii="仿宋" w:hAnsi="仿宋" w:eastAsia="仿宋" w:cs="仿宋"/>
          <w:b/>
          <w:sz w:val="28"/>
          <w:szCs w:val="28"/>
        </w:rPr>
        <w:t>二、月（季）度考核</w:t>
      </w:r>
    </w:p>
    <w:p>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满分100分。监管单位根据服务标准要求制定日常考核表及月（季）度考核表（格式可参考《机场公司业务外包项目季度考核标准（项目质量考核部分）》）。当月日常考核得分情况得出月（季）度考核得分，考核表中单项扣分不设上限。</w:t>
      </w:r>
    </w:p>
    <w:p>
      <w:pPr>
        <w:adjustRightInd w:val="0"/>
        <w:snapToGrid w:val="0"/>
        <w:spacing w:line="500" w:lineRule="exact"/>
        <w:ind w:firstLine="562" w:firstLineChars="200"/>
        <w:rPr>
          <w:rFonts w:ascii="仿宋" w:hAnsi="仿宋" w:eastAsia="仿宋" w:cs="仿宋"/>
          <w:sz w:val="28"/>
          <w:szCs w:val="28"/>
        </w:rPr>
      </w:pPr>
      <w:r>
        <w:rPr>
          <w:rFonts w:hint="eastAsia" w:ascii="仿宋" w:hAnsi="仿宋" w:eastAsia="仿宋" w:cs="仿宋"/>
          <w:b/>
          <w:sz w:val="28"/>
          <w:szCs w:val="28"/>
        </w:rPr>
        <w:t>1．按月支付的项目，按月度进行考核。</w:t>
      </w:r>
      <w:r>
        <w:rPr>
          <w:rFonts w:hint="eastAsia" w:ascii="仿宋" w:hAnsi="仿宋" w:eastAsia="仿宋" w:cs="仿宋"/>
          <w:sz w:val="28"/>
          <w:szCs w:val="28"/>
        </w:rPr>
        <w:t>当月日常考核的最低得分为月度考核得分。每月考核得分达到95分以上（含95分），视为考核合格，公司按合同所规定的付款方式支付给承包商服务费；如考核得分95分以下，视为考核不合格，每减少1分，扣除当月该项业务服务费的1%。年度考核成绩可按月度平均值进行核算。</w:t>
      </w:r>
    </w:p>
    <w:p>
      <w:pPr>
        <w:adjustRightInd w:val="0"/>
        <w:snapToGrid w:val="0"/>
        <w:spacing w:line="500" w:lineRule="exact"/>
        <w:ind w:firstLine="562" w:firstLineChars="200"/>
        <w:rPr>
          <w:rFonts w:ascii="仿宋" w:hAnsi="仿宋" w:eastAsia="仿宋" w:cs="仿宋"/>
          <w:sz w:val="28"/>
          <w:szCs w:val="28"/>
        </w:rPr>
      </w:pPr>
      <w:r>
        <w:rPr>
          <w:rFonts w:hint="eastAsia" w:ascii="仿宋" w:hAnsi="仿宋" w:eastAsia="仿宋" w:cs="仿宋"/>
          <w:b/>
          <w:sz w:val="28"/>
          <w:szCs w:val="28"/>
        </w:rPr>
        <w:t>2．按季或年支付的项目，按季度进行考核。</w:t>
      </w:r>
      <w:r>
        <w:rPr>
          <w:rFonts w:hint="eastAsia" w:ascii="仿宋" w:hAnsi="仿宋" w:eastAsia="仿宋" w:cs="仿宋"/>
          <w:sz w:val="28"/>
          <w:szCs w:val="28"/>
        </w:rPr>
        <w:t>该季度内每一个月度考核得分达到95分以上（含95分），视为考核合格公司按合同所规定的付款方式支付给承包商服务费；其中，月度考核得分由当月日常考核的最低得分得出。如当季度内有任一个月度考核得分95分以下，视为考核不合格，每减少1分，扣除当月该项业务服务费的1%。年度考核成绩可按季度平均值进行核算。</w:t>
      </w:r>
    </w:p>
    <w:p>
      <w:pPr>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三、合约中止</w:t>
      </w:r>
    </w:p>
    <w:p>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在考核过程中，下列情况之一的，机场公司有权提前中止合约，并要求承包商承担由此给机场公司造成的实际损失:</w:t>
      </w:r>
    </w:p>
    <w:p>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1.在本合同有效期限内如连续两个月度考核得分低于85分（包含85分）或在一个自然外包年度内共计有三个的月度考核得分低于85分（包含85分）。</w:t>
      </w:r>
    </w:p>
    <w:p>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2.发生因承包商责任原因造成的各类治安群体性事件、空防不安全事件、消防及其他不安全事件，事故症候，事故和严重影响航班正常性造成航班业务等情况的，实行一票否决。</w:t>
      </w:r>
    </w:p>
    <w:bookmarkEnd w:id="113"/>
    <w:p>
      <w:pPr>
        <w:pStyle w:val="19"/>
        <w:spacing w:line="560" w:lineRule="exact"/>
        <w:jc w:val="left"/>
        <w:rPr>
          <w:rFonts w:ascii="仿宋" w:hAnsi="仿宋" w:eastAsia="仿宋" w:cs="仿宋"/>
          <w:bCs/>
          <w:szCs w:val="32"/>
        </w:rPr>
      </w:pPr>
      <w:r>
        <w:rPr>
          <w:rFonts w:hint="eastAsia" w:ascii="仿宋" w:hAnsi="仿宋" w:eastAsia="仿宋" w:cs="仿宋"/>
          <w:sz w:val="28"/>
          <w:szCs w:val="28"/>
        </w:rPr>
        <w:br w:type="page"/>
      </w:r>
    </w:p>
    <w:p>
      <w:pPr>
        <w:pStyle w:val="2"/>
        <w:spacing w:before="0" w:after="0" w:line="360" w:lineRule="auto"/>
        <w:jc w:val="center"/>
        <w:rPr>
          <w:rFonts w:ascii="仿宋" w:hAnsi="仿宋" w:eastAsia="仿宋" w:cs="仿宋"/>
          <w:kern w:val="0"/>
          <w:sz w:val="32"/>
        </w:rPr>
      </w:pPr>
      <w:bookmarkStart w:id="114" w:name="_Toc448002987"/>
      <w:r>
        <w:rPr>
          <w:rFonts w:hint="eastAsia" w:ascii="仿宋" w:hAnsi="仿宋" w:eastAsia="仿宋" w:cs="仿宋"/>
          <w:kern w:val="0"/>
          <w:sz w:val="32"/>
        </w:rPr>
        <w:t>第五章  评标方法及标准</w:t>
      </w:r>
      <w:bookmarkEnd w:id="114"/>
    </w:p>
    <w:p>
      <w:pPr>
        <w:pStyle w:val="19"/>
        <w:spacing w:line="360" w:lineRule="exact"/>
        <w:ind w:firstLine="420"/>
        <w:rPr>
          <w:rFonts w:ascii="仿宋" w:hAnsi="仿宋" w:eastAsia="仿宋" w:cs="仿宋"/>
          <w:bCs/>
          <w:sz w:val="22"/>
          <w:szCs w:val="22"/>
        </w:rPr>
      </w:pPr>
      <w:bookmarkStart w:id="115" w:name="_Toc29892"/>
      <w:r>
        <w:rPr>
          <w:rFonts w:hint="eastAsia" w:ascii="仿宋" w:hAnsi="仿宋" w:eastAsia="仿宋" w:cs="仿宋"/>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19"/>
        <w:spacing w:line="360" w:lineRule="exact"/>
        <w:rPr>
          <w:rFonts w:ascii="仿宋" w:hAnsi="仿宋" w:eastAsia="仿宋" w:cs="仿宋"/>
          <w:b/>
          <w:bCs/>
          <w:sz w:val="22"/>
          <w:szCs w:val="22"/>
        </w:rPr>
      </w:pPr>
      <w:r>
        <w:rPr>
          <w:rFonts w:hint="eastAsia" w:ascii="仿宋" w:hAnsi="仿宋" w:eastAsia="仿宋" w:cs="仿宋"/>
          <w:b/>
          <w:bCs/>
          <w:sz w:val="22"/>
          <w:szCs w:val="22"/>
        </w:rPr>
        <w:t>一、评标原则</w:t>
      </w:r>
    </w:p>
    <w:p>
      <w:pPr>
        <w:pStyle w:val="19"/>
        <w:spacing w:line="360" w:lineRule="exact"/>
        <w:ind w:firstLine="420"/>
        <w:rPr>
          <w:rFonts w:ascii="仿宋" w:hAnsi="仿宋" w:eastAsia="仿宋" w:cs="仿宋"/>
          <w:sz w:val="22"/>
          <w:szCs w:val="22"/>
        </w:rPr>
      </w:pPr>
      <w:r>
        <w:rPr>
          <w:rFonts w:hint="eastAsia" w:ascii="仿宋" w:hAnsi="仿宋" w:eastAsia="仿宋" w:cs="仿宋"/>
          <w:bCs/>
          <w:sz w:val="22"/>
          <w:szCs w:val="22"/>
        </w:rPr>
        <w:t>评标应遵循公平、公正、科学、择优的原则。</w:t>
      </w:r>
    </w:p>
    <w:p>
      <w:pPr>
        <w:pStyle w:val="19"/>
        <w:spacing w:line="360" w:lineRule="exact"/>
        <w:rPr>
          <w:rFonts w:ascii="仿宋" w:hAnsi="仿宋" w:eastAsia="仿宋" w:cs="仿宋"/>
          <w:b/>
          <w:bCs/>
          <w:sz w:val="22"/>
          <w:szCs w:val="22"/>
        </w:rPr>
      </w:pPr>
      <w:r>
        <w:rPr>
          <w:rFonts w:hint="eastAsia" w:ascii="仿宋" w:hAnsi="仿宋" w:eastAsia="仿宋" w:cs="仿宋"/>
          <w:b/>
          <w:bCs/>
          <w:sz w:val="22"/>
          <w:szCs w:val="22"/>
        </w:rPr>
        <w:t>二、评标组织</w:t>
      </w:r>
    </w:p>
    <w:p>
      <w:pPr>
        <w:pStyle w:val="19"/>
        <w:spacing w:line="360" w:lineRule="exact"/>
        <w:ind w:firstLine="420"/>
        <w:rPr>
          <w:rFonts w:ascii="仿宋" w:hAnsi="仿宋" w:eastAsia="仿宋" w:cs="仿宋"/>
          <w:sz w:val="22"/>
          <w:szCs w:val="22"/>
        </w:rPr>
      </w:pPr>
      <w:r>
        <w:rPr>
          <w:rFonts w:hint="eastAsia" w:ascii="仿宋" w:hAnsi="仿宋" w:eastAsia="仿宋" w:cs="仿宋"/>
          <w:sz w:val="22"/>
          <w:szCs w:val="22"/>
        </w:rPr>
        <w:t>评标工作由招标人依法组建的评标委员会（小组）负责。评标委员会成员为3人及以上单数，评标委员会由招标人自行组建。</w:t>
      </w:r>
    </w:p>
    <w:p>
      <w:pPr>
        <w:pStyle w:val="19"/>
        <w:spacing w:line="360" w:lineRule="exact"/>
        <w:rPr>
          <w:rFonts w:ascii="仿宋" w:hAnsi="仿宋" w:eastAsia="仿宋" w:cs="仿宋"/>
          <w:b/>
          <w:bCs/>
          <w:sz w:val="22"/>
          <w:szCs w:val="22"/>
        </w:rPr>
      </w:pPr>
      <w:r>
        <w:rPr>
          <w:rFonts w:hint="eastAsia" w:ascii="仿宋" w:hAnsi="仿宋" w:eastAsia="仿宋" w:cs="仿宋"/>
          <w:b/>
          <w:bCs/>
          <w:sz w:val="22"/>
          <w:szCs w:val="22"/>
        </w:rPr>
        <w:t>三、投标文件的评审</w:t>
      </w:r>
    </w:p>
    <w:p>
      <w:pPr>
        <w:pStyle w:val="19"/>
        <w:spacing w:line="360" w:lineRule="exact"/>
        <w:ind w:firstLine="442" w:firstLineChars="200"/>
        <w:rPr>
          <w:rFonts w:ascii="仿宋" w:hAnsi="仿宋" w:eastAsia="仿宋" w:cs="仿宋"/>
          <w:b/>
          <w:sz w:val="22"/>
          <w:szCs w:val="22"/>
        </w:rPr>
      </w:pPr>
      <w:r>
        <w:rPr>
          <w:rFonts w:hint="eastAsia" w:ascii="仿宋" w:hAnsi="仿宋" w:eastAsia="仿宋" w:cs="仿宋"/>
          <w:b/>
          <w:sz w:val="22"/>
          <w:szCs w:val="22"/>
        </w:rPr>
        <w:t>3.1 符合性评审</w:t>
      </w:r>
    </w:p>
    <w:p>
      <w:pPr>
        <w:widowControl/>
        <w:tabs>
          <w:tab w:val="left" w:pos="709"/>
        </w:tabs>
        <w:snapToGrid w:val="0"/>
        <w:spacing w:line="360" w:lineRule="exact"/>
        <w:ind w:firstLine="444" w:firstLineChars="202"/>
        <w:rPr>
          <w:rFonts w:ascii="仿宋" w:hAnsi="仿宋" w:eastAsia="仿宋" w:cs="仿宋"/>
          <w:bCs/>
          <w:kern w:val="0"/>
          <w:sz w:val="22"/>
        </w:rPr>
      </w:pPr>
      <w:r>
        <w:rPr>
          <w:rFonts w:hint="eastAsia" w:ascii="仿宋" w:hAnsi="仿宋" w:eastAsia="仿宋" w:cs="仿宋"/>
          <w:bCs/>
          <w:kern w:val="0"/>
          <w:sz w:val="22"/>
        </w:rPr>
        <w:t>3.1.1评标委员会应依照招标文件的要求和规定首先对投标人的投标资格和投标文件进行符合性审查，</w:t>
      </w:r>
      <w:r>
        <w:rPr>
          <w:rFonts w:hint="eastAsia" w:ascii="仿宋" w:hAnsi="仿宋" w:eastAsia="仿宋" w:cs="仿宋"/>
          <w:b/>
          <w:kern w:val="0"/>
          <w:sz w:val="22"/>
        </w:rPr>
        <w:t>审查过程中评标委员会可以要求投标人提交下列审查项所需的有关证明和证件的原件，以便核验。</w:t>
      </w:r>
      <w:r>
        <w:rPr>
          <w:rFonts w:hint="eastAsia" w:ascii="仿宋" w:hAnsi="仿宋" w:eastAsia="仿宋" w:cs="仿宋"/>
          <w:bCs/>
          <w:kern w:val="0"/>
          <w:sz w:val="22"/>
        </w:rPr>
        <w:t>投标文件如存在以下情况之一的，经评标委员会三分之二以上的成员认定，符合性审查不予通过，</w:t>
      </w:r>
      <w:r>
        <w:rPr>
          <w:rFonts w:hint="eastAsia" w:ascii="仿宋" w:hAnsi="仿宋" w:eastAsia="仿宋" w:cs="仿宋"/>
          <w:b/>
          <w:bCs/>
          <w:kern w:val="0"/>
          <w:sz w:val="22"/>
        </w:rPr>
        <w:t>作否决投标处理，</w:t>
      </w:r>
      <w:r>
        <w:rPr>
          <w:rFonts w:hint="eastAsia" w:ascii="仿宋" w:hAnsi="仿宋" w:eastAsia="仿宋" w:cs="仿宋"/>
          <w:bCs/>
          <w:kern w:val="0"/>
          <w:sz w:val="22"/>
        </w:rPr>
        <w:t>不再进行详细评审：</w:t>
      </w:r>
    </w:p>
    <w:p>
      <w:pPr>
        <w:spacing w:line="360" w:lineRule="exact"/>
        <w:ind w:firstLine="470" w:firstLineChars="214"/>
        <w:rPr>
          <w:rFonts w:ascii="仿宋" w:hAnsi="仿宋" w:eastAsia="仿宋" w:cs="仿宋"/>
          <w:sz w:val="22"/>
        </w:rPr>
      </w:pPr>
      <w:r>
        <w:rPr>
          <w:rFonts w:hint="eastAsia" w:ascii="仿宋" w:hAnsi="仿宋" w:eastAsia="仿宋" w:cs="仿宋"/>
          <w:sz w:val="22"/>
        </w:rPr>
        <w:t>1、</w:t>
      </w:r>
      <w:r>
        <w:rPr>
          <w:rFonts w:hint="eastAsia" w:ascii="仿宋" w:hAnsi="仿宋" w:eastAsia="仿宋" w:cs="仿宋"/>
          <w:bCs/>
          <w:kern w:val="0"/>
          <w:sz w:val="22"/>
        </w:rPr>
        <w:t>投标人的投标资格不满足国家有关规定或招标文件载明的投标资格条件的；</w:t>
      </w:r>
    </w:p>
    <w:p>
      <w:pPr>
        <w:spacing w:line="360" w:lineRule="exact"/>
        <w:ind w:firstLine="470" w:firstLineChars="214"/>
        <w:rPr>
          <w:rFonts w:ascii="仿宋" w:hAnsi="仿宋" w:eastAsia="仿宋" w:cs="仿宋"/>
          <w:sz w:val="22"/>
        </w:rPr>
      </w:pPr>
      <w:r>
        <w:rPr>
          <w:rFonts w:hint="eastAsia" w:ascii="仿宋" w:hAnsi="仿宋" w:eastAsia="仿宋" w:cs="仿宋"/>
          <w:sz w:val="22"/>
        </w:rPr>
        <w:t>2、投标文件未按招标文件的要求签署和盖章的（仅限于单位印章和法定代表人或其委托代理人签字或盖章）；</w:t>
      </w:r>
    </w:p>
    <w:p>
      <w:pPr>
        <w:spacing w:line="360" w:lineRule="exact"/>
        <w:ind w:firstLine="470" w:firstLineChars="214"/>
        <w:rPr>
          <w:rFonts w:ascii="仿宋" w:hAnsi="仿宋" w:eastAsia="仿宋" w:cs="仿宋"/>
          <w:sz w:val="22"/>
        </w:rPr>
      </w:pPr>
      <w:r>
        <w:rPr>
          <w:rFonts w:hint="eastAsia" w:ascii="仿宋" w:hAnsi="仿宋" w:eastAsia="仿宋" w:cs="仿宋"/>
          <w:sz w:val="22"/>
        </w:rPr>
        <w:t>3、投标文件未按规定的格式填写，内容不全或关键字迹模糊、无法辨认的；</w:t>
      </w:r>
    </w:p>
    <w:p>
      <w:pPr>
        <w:spacing w:line="360" w:lineRule="exact"/>
        <w:ind w:firstLine="470" w:firstLineChars="214"/>
        <w:rPr>
          <w:rFonts w:ascii="仿宋" w:hAnsi="仿宋" w:eastAsia="仿宋" w:cs="仿宋"/>
          <w:sz w:val="22"/>
        </w:rPr>
      </w:pPr>
      <w:r>
        <w:rPr>
          <w:rFonts w:hint="eastAsia" w:ascii="仿宋" w:hAnsi="仿宋" w:eastAsia="仿宋" w:cs="仿宋"/>
          <w:sz w:val="22"/>
        </w:rPr>
        <w:t>4、投标人递交两份或多份内容不同的投标文件，或在一份投标文件中对同一招标项目报有两个或多个报价，且未声明哪一个有效；</w:t>
      </w:r>
    </w:p>
    <w:p>
      <w:pPr>
        <w:spacing w:line="360" w:lineRule="exact"/>
        <w:ind w:firstLine="470" w:firstLineChars="214"/>
        <w:rPr>
          <w:rFonts w:ascii="仿宋" w:hAnsi="仿宋" w:eastAsia="仿宋" w:cs="仿宋"/>
          <w:sz w:val="22"/>
        </w:rPr>
      </w:pPr>
      <w:r>
        <w:rPr>
          <w:rFonts w:hint="eastAsia" w:ascii="仿宋" w:hAnsi="仿宋" w:eastAsia="仿宋" w:cs="仿宋"/>
          <w:sz w:val="22"/>
        </w:rPr>
        <w:t>5、服务期不满足招标文件要求的；</w:t>
      </w:r>
    </w:p>
    <w:p>
      <w:pPr>
        <w:spacing w:line="360" w:lineRule="exact"/>
        <w:ind w:firstLine="470" w:firstLineChars="214"/>
        <w:rPr>
          <w:rFonts w:ascii="仿宋" w:hAnsi="仿宋" w:eastAsia="仿宋" w:cs="仿宋"/>
          <w:sz w:val="22"/>
        </w:rPr>
      </w:pPr>
      <w:r>
        <w:rPr>
          <w:rFonts w:hint="eastAsia" w:ascii="仿宋" w:hAnsi="仿宋" w:eastAsia="仿宋" w:cs="仿宋"/>
          <w:sz w:val="22"/>
        </w:rPr>
        <w:t>6、不</w:t>
      </w:r>
      <w:r>
        <w:rPr>
          <w:rFonts w:hint="eastAsia" w:ascii="仿宋" w:hAnsi="仿宋" w:eastAsia="仿宋" w:cs="仿宋"/>
          <w:kern w:val="0"/>
          <w:sz w:val="22"/>
        </w:rPr>
        <w:t>响应招标文件规定的实质性要求（包括具体条文前用“★”标示的）</w:t>
      </w:r>
    </w:p>
    <w:p>
      <w:pPr>
        <w:spacing w:line="360" w:lineRule="exact"/>
        <w:ind w:firstLine="470" w:firstLineChars="214"/>
        <w:rPr>
          <w:rFonts w:ascii="仿宋" w:hAnsi="仿宋" w:eastAsia="仿宋" w:cs="仿宋"/>
          <w:sz w:val="22"/>
        </w:rPr>
      </w:pPr>
      <w:r>
        <w:rPr>
          <w:rFonts w:hint="eastAsia" w:ascii="仿宋" w:hAnsi="仿宋" w:eastAsia="仿宋" w:cs="仿宋"/>
          <w:sz w:val="22"/>
        </w:rPr>
        <w:t>7、投标人不以自己的名义或未按招标文件的要求提供投标保证金或提供的保证金有缺陷而不能接受的；</w:t>
      </w:r>
    </w:p>
    <w:p>
      <w:pPr>
        <w:spacing w:line="360" w:lineRule="exact"/>
        <w:ind w:firstLine="470" w:firstLineChars="214"/>
        <w:rPr>
          <w:rFonts w:ascii="仿宋" w:hAnsi="仿宋" w:eastAsia="仿宋" w:cs="仿宋"/>
          <w:sz w:val="22"/>
        </w:rPr>
      </w:pPr>
      <w:r>
        <w:rPr>
          <w:rFonts w:hint="eastAsia" w:ascii="仿宋" w:hAnsi="仿宋" w:eastAsia="仿宋" w:cs="仿宋"/>
          <w:sz w:val="22"/>
        </w:rPr>
        <w:t>8、投标人以他人名义投标、或与他人串通投标、或以行贿手段谋取中标，或弄虚作假的；</w:t>
      </w:r>
    </w:p>
    <w:p>
      <w:pPr>
        <w:spacing w:line="360" w:lineRule="exact"/>
        <w:ind w:firstLine="470" w:firstLineChars="214"/>
        <w:rPr>
          <w:rFonts w:ascii="仿宋" w:hAnsi="仿宋" w:eastAsia="仿宋" w:cs="仿宋"/>
          <w:sz w:val="22"/>
        </w:rPr>
      </w:pPr>
      <w:r>
        <w:rPr>
          <w:rFonts w:hint="eastAsia" w:ascii="仿宋" w:hAnsi="仿宋" w:eastAsia="仿宋" w:cs="仿宋"/>
          <w:sz w:val="22"/>
        </w:rPr>
        <w:t>9、存在法律、法规、规章规定的其它无效投标情况的。</w:t>
      </w:r>
    </w:p>
    <w:p>
      <w:pPr>
        <w:widowControl/>
        <w:tabs>
          <w:tab w:val="left" w:pos="709"/>
        </w:tabs>
        <w:snapToGrid w:val="0"/>
        <w:spacing w:line="360" w:lineRule="exact"/>
        <w:ind w:firstLine="446" w:firstLineChars="202"/>
        <w:rPr>
          <w:rFonts w:ascii="仿宋" w:hAnsi="仿宋" w:eastAsia="仿宋" w:cs="仿宋"/>
          <w:b/>
          <w:sz w:val="22"/>
        </w:rPr>
      </w:pPr>
      <w:r>
        <w:rPr>
          <w:rFonts w:hint="eastAsia" w:ascii="仿宋" w:hAnsi="仿宋" w:eastAsia="仿宋" w:cs="仿宋"/>
          <w:b/>
          <w:sz w:val="22"/>
        </w:rPr>
        <w:t>3.1.2 报价算术性修正</w:t>
      </w:r>
    </w:p>
    <w:p>
      <w:pPr>
        <w:pStyle w:val="19"/>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评标委员会按以下原则对通过符合性审查的投标文件报价进行算术性修正：</w:t>
      </w:r>
    </w:p>
    <w:p>
      <w:pPr>
        <w:pStyle w:val="19"/>
        <w:numPr>
          <w:ilvl w:val="0"/>
          <w:numId w:val="9"/>
        </w:numPr>
        <w:adjustRightInd w:val="0"/>
        <w:spacing w:line="360" w:lineRule="exact"/>
        <w:ind w:left="0" w:firstLine="440" w:firstLineChars="200"/>
        <w:rPr>
          <w:rFonts w:ascii="仿宋" w:hAnsi="仿宋" w:eastAsia="仿宋" w:cs="仿宋"/>
          <w:sz w:val="22"/>
          <w:szCs w:val="22"/>
        </w:rPr>
      </w:pPr>
      <w:r>
        <w:rPr>
          <w:rFonts w:hint="eastAsia" w:ascii="仿宋" w:hAnsi="仿宋" w:eastAsia="仿宋" w:cs="仿宋"/>
          <w:sz w:val="22"/>
          <w:szCs w:val="22"/>
        </w:rPr>
        <w:t>投标文件中的大写金额与小写金额不一致的，以大写金额为准；</w:t>
      </w:r>
    </w:p>
    <w:p>
      <w:pPr>
        <w:pStyle w:val="19"/>
        <w:numPr>
          <w:ilvl w:val="0"/>
          <w:numId w:val="9"/>
        </w:numPr>
        <w:adjustRightInd w:val="0"/>
        <w:spacing w:line="360" w:lineRule="exact"/>
        <w:ind w:left="0" w:firstLine="440" w:firstLineChars="200"/>
        <w:rPr>
          <w:rFonts w:ascii="仿宋" w:hAnsi="仿宋" w:eastAsia="仿宋" w:cs="仿宋"/>
          <w:sz w:val="22"/>
          <w:szCs w:val="22"/>
        </w:rPr>
      </w:pPr>
      <w:r>
        <w:rPr>
          <w:rFonts w:hint="eastAsia" w:ascii="仿宋" w:hAnsi="仿宋" w:eastAsia="仿宋" w:cs="仿宋"/>
          <w:sz w:val="22"/>
          <w:szCs w:val="22"/>
        </w:rPr>
        <w:t>总价金额与依据单价（或各分项合计）计算出的结果不一致的，以单价金额（或各分项合计）为准修正总价，但单价金额小数点有明显错误的除外。</w:t>
      </w:r>
    </w:p>
    <w:p>
      <w:pPr>
        <w:pStyle w:val="19"/>
        <w:spacing w:line="360" w:lineRule="exact"/>
        <w:ind w:firstLine="440" w:firstLineChars="200"/>
        <w:rPr>
          <w:rFonts w:ascii="仿宋" w:hAnsi="仿宋" w:eastAsia="仿宋" w:cs="仿宋"/>
          <w:b/>
          <w:sz w:val="22"/>
          <w:szCs w:val="22"/>
        </w:rPr>
      </w:pPr>
      <w:r>
        <w:rPr>
          <w:rFonts w:hint="eastAsia" w:ascii="仿宋" w:hAnsi="仿宋" w:eastAsia="仿宋" w:cs="仿宋"/>
          <w:sz w:val="22"/>
          <w:szCs w:val="22"/>
        </w:rPr>
        <w:t>★修正的价格经投标人书面确认后具有约束力。投标人不接受修正价格的，其投标作</w:t>
      </w:r>
      <w:r>
        <w:rPr>
          <w:rFonts w:hint="eastAsia" w:ascii="仿宋" w:hAnsi="仿宋" w:eastAsia="仿宋" w:cs="仿宋"/>
          <w:b/>
          <w:bCs/>
          <w:sz w:val="22"/>
        </w:rPr>
        <w:t>否决投标</w:t>
      </w:r>
      <w:r>
        <w:rPr>
          <w:rFonts w:hint="eastAsia" w:ascii="仿宋" w:hAnsi="仿宋" w:eastAsia="仿宋" w:cs="仿宋"/>
          <w:b/>
          <w:sz w:val="22"/>
          <w:szCs w:val="22"/>
        </w:rPr>
        <w:t>处理</w:t>
      </w:r>
      <w:r>
        <w:rPr>
          <w:rFonts w:hint="eastAsia" w:ascii="仿宋" w:hAnsi="仿宋" w:eastAsia="仿宋" w:cs="仿宋"/>
          <w:sz w:val="22"/>
          <w:szCs w:val="22"/>
        </w:rPr>
        <w:t>。</w:t>
      </w:r>
    </w:p>
    <w:p>
      <w:pPr>
        <w:pStyle w:val="19"/>
        <w:spacing w:line="360" w:lineRule="exact"/>
        <w:ind w:firstLine="440" w:firstLineChars="200"/>
        <w:rPr>
          <w:rFonts w:ascii="仿宋" w:hAnsi="仿宋" w:eastAsia="仿宋" w:cs="仿宋"/>
          <w:b/>
          <w:sz w:val="22"/>
          <w:szCs w:val="22"/>
        </w:rPr>
      </w:pPr>
      <w:r>
        <w:rPr>
          <w:rFonts w:hint="eastAsia" w:ascii="仿宋" w:hAnsi="仿宋" w:eastAsia="仿宋" w:cs="仿宋"/>
          <w:sz w:val="22"/>
          <w:szCs w:val="22"/>
        </w:rPr>
        <w:t>当通过符合性评审的单位少于三家时（不包括三家），应由评标委员会确认是否具有竞争性，如果有竞争性，则评标继续进行。</w:t>
      </w:r>
    </w:p>
    <w:p>
      <w:pPr>
        <w:pStyle w:val="19"/>
        <w:spacing w:line="360" w:lineRule="exact"/>
        <w:ind w:firstLine="442" w:firstLineChars="200"/>
        <w:rPr>
          <w:rFonts w:ascii="仿宋" w:hAnsi="仿宋" w:eastAsia="仿宋" w:cs="仿宋"/>
          <w:b/>
          <w:sz w:val="22"/>
          <w:szCs w:val="22"/>
        </w:rPr>
      </w:pPr>
      <w:r>
        <w:rPr>
          <w:rFonts w:hint="eastAsia" w:ascii="仿宋" w:hAnsi="仿宋" w:eastAsia="仿宋" w:cs="仿宋"/>
          <w:b/>
          <w:sz w:val="22"/>
          <w:szCs w:val="22"/>
        </w:rPr>
        <w:t>3.2 投标文件的澄清和补正</w:t>
      </w:r>
    </w:p>
    <w:p>
      <w:pPr>
        <w:pStyle w:val="19"/>
        <w:adjustRightInd w:val="0"/>
        <w:snapToGrid w:val="0"/>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19"/>
        <w:adjustRightInd w:val="0"/>
        <w:snapToGrid w:val="0"/>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3.2.2澄清、说明和补正不得改变投标文件的实质性内容（算术性错误修正的除外）。投标人的书面澄清、说明和补正属于投标文件的组成部分。</w:t>
      </w:r>
    </w:p>
    <w:p>
      <w:pPr>
        <w:pStyle w:val="19"/>
        <w:adjustRightInd w:val="0"/>
        <w:snapToGrid w:val="0"/>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仿宋" w:hAnsi="仿宋" w:eastAsia="仿宋" w:cs="仿宋"/>
          <w:b/>
          <w:color w:val="000000"/>
          <w:sz w:val="22"/>
        </w:rPr>
      </w:pPr>
      <w:r>
        <w:rPr>
          <w:rFonts w:hint="eastAsia" w:ascii="仿宋" w:hAnsi="仿宋" w:eastAsia="仿宋" w:cs="仿宋"/>
          <w:b/>
          <w:sz w:val="22"/>
        </w:rPr>
        <w:t>3.3</w:t>
      </w:r>
      <w:r>
        <w:rPr>
          <w:rFonts w:hint="eastAsia" w:ascii="仿宋" w:hAnsi="仿宋" w:eastAsia="仿宋" w:cs="仿宋"/>
          <w:b/>
          <w:color w:val="000000"/>
          <w:sz w:val="22"/>
        </w:rPr>
        <w:t>评标细则</w:t>
      </w:r>
    </w:p>
    <w:p>
      <w:pPr>
        <w:pStyle w:val="19"/>
        <w:adjustRightInd w:val="0"/>
        <w:snapToGrid w:val="0"/>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19"/>
        <w:adjustRightInd w:val="0"/>
        <w:snapToGrid w:val="0"/>
        <w:spacing w:line="360" w:lineRule="exact"/>
        <w:ind w:firstLine="442" w:firstLineChars="200"/>
        <w:rPr>
          <w:rFonts w:ascii="仿宋" w:hAnsi="仿宋" w:eastAsia="仿宋" w:cs="仿宋"/>
          <w:sz w:val="22"/>
          <w:szCs w:val="22"/>
        </w:rPr>
      </w:pPr>
      <w:r>
        <w:rPr>
          <w:rFonts w:hint="eastAsia" w:ascii="仿宋" w:hAnsi="仿宋" w:eastAsia="仿宋" w:cs="仿宋"/>
          <w:b/>
          <w:color w:val="000000"/>
          <w:sz w:val="22"/>
          <w:szCs w:val="22"/>
        </w:rPr>
        <w:t>每个投标人最终得分=商务报价分+资信及技术分</w:t>
      </w:r>
    </w:p>
    <w:p>
      <w:pPr>
        <w:pStyle w:val="19"/>
        <w:adjustRightInd w:val="0"/>
        <w:snapToGrid w:val="0"/>
        <w:spacing w:line="360" w:lineRule="exact"/>
        <w:ind w:firstLine="440" w:firstLineChars="200"/>
        <w:rPr>
          <w:rFonts w:ascii="仿宋" w:hAnsi="仿宋" w:eastAsia="仿宋" w:cs="仿宋"/>
          <w:b/>
          <w:sz w:val="22"/>
          <w:szCs w:val="22"/>
        </w:rPr>
      </w:pPr>
      <w:r>
        <w:rPr>
          <w:rFonts w:hint="eastAsia" w:ascii="仿宋" w:hAnsi="仿宋" w:eastAsia="仿宋" w:cs="仿宋"/>
          <w:sz w:val="22"/>
          <w:szCs w:val="22"/>
        </w:rPr>
        <w:t>3.3.1商务报价分70分</w:t>
      </w:r>
    </w:p>
    <w:p>
      <w:pPr>
        <w:pStyle w:val="19"/>
        <w:adjustRightInd w:val="0"/>
        <w:snapToGrid w:val="0"/>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报价评分应在投标报价响应招标文件要求的基础上，取所有有效投标报价的算数平均值与次低价的算数平均值作为评标基准价，如有效投标报价的数量小于4个，则评标基准价为所有有效投标报价的算数平均值与最低价的算数平均值。</w:t>
      </w:r>
    </w:p>
    <w:p>
      <w:pPr>
        <w:pStyle w:val="19"/>
        <w:adjustRightInd w:val="0"/>
        <w:snapToGrid w:val="0"/>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投标人的投标价等于评标基准价的得70分，每高于评标基准价1%的扣1分，每低于评标基准价1%的扣0.5分（不足1个百分点按插值法计算，小数点后保留二位，四舍五入，商务分最低得分为30分）</w:t>
      </w:r>
    </w:p>
    <w:p>
      <w:pPr>
        <w:pStyle w:val="19"/>
        <w:adjustRightInd w:val="0"/>
        <w:snapToGrid w:val="0"/>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此项由评标委员会集体核实后统一打分。</w:t>
      </w:r>
    </w:p>
    <w:p>
      <w:pPr>
        <w:pStyle w:val="19"/>
        <w:adjustRightInd w:val="0"/>
        <w:snapToGrid w:val="0"/>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2、资信及技术评分   0-30分</w:t>
      </w:r>
    </w:p>
    <w:p>
      <w:pPr>
        <w:pStyle w:val="19"/>
        <w:adjustRightInd w:val="0"/>
        <w:snapToGrid w:val="0"/>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该评分分值由评标委员会成员独立打分（具体分值设定详见下表），小数点后保留1位小数。每个投标人的最终资信及技术得分为评标委员会打分的算术平均值（小数点后保留2位，第三位四舍五入）。</w:t>
      </w:r>
    </w:p>
    <w:p>
      <w:pPr>
        <w:pStyle w:val="19"/>
        <w:adjustRightInd w:val="0"/>
        <w:snapToGrid w:val="0"/>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资信及技术评分分值设定标准</w:t>
      </w:r>
    </w:p>
    <w:tbl>
      <w:tblPr>
        <w:tblStyle w:val="46"/>
        <w:tblW w:w="95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1418"/>
        <w:gridCol w:w="2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353" w:type="dxa"/>
          </w:tcPr>
          <w:p>
            <w:pPr>
              <w:pStyle w:val="19"/>
              <w:adjustRightInd w:val="0"/>
              <w:snapToGrid w:val="0"/>
              <w:spacing w:line="360" w:lineRule="exact"/>
              <w:jc w:val="center"/>
              <w:rPr>
                <w:rFonts w:ascii="仿宋" w:hAnsi="仿宋" w:eastAsia="仿宋" w:cs="仿宋"/>
                <w:color w:val="000000"/>
                <w:kern w:val="2"/>
                <w:sz w:val="21"/>
              </w:rPr>
            </w:pPr>
            <w:r>
              <w:rPr>
                <w:rFonts w:hint="eastAsia" w:ascii="仿宋" w:hAnsi="仿宋" w:eastAsia="仿宋" w:cs="仿宋"/>
                <w:color w:val="000000"/>
                <w:kern w:val="2"/>
                <w:sz w:val="21"/>
              </w:rPr>
              <w:t>评定项目</w:t>
            </w:r>
          </w:p>
        </w:tc>
        <w:tc>
          <w:tcPr>
            <w:tcW w:w="1418" w:type="dxa"/>
          </w:tcPr>
          <w:p>
            <w:pPr>
              <w:pStyle w:val="19"/>
              <w:adjustRightInd w:val="0"/>
              <w:snapToGrid w:val="0"/>
              <w:spacing w:line="360" w:lineRule="exact"/>
              <w:jc w:val="center"/>
              <w:rPr>
                <w:rFonts w:ascii="仿宋" w:hAnsi="仿宋" w:eastAsia="仿宋" w:cs="仿宋"/>
                <w:color w:val="000000"/>
                <w:kern w:val="2"/>
                <w:sz w:val="21"/>
              </w:rPr>
            </w:pPr>
            <w:r>
              <w:rPr>
                <w:rFonts w:hint="eastAsia" w:ascii="仿宋" w:hAnsi="仿宋" w:eastAsia="仿宋" w:cs="仿宋"/>
                <w:color w:val="000000"/>
                <w:kern w:val="2"/>
                <w:sz w:val="21"/>
              </w:rPr>
              <w:t>分值范围</w:t>
            </w:r>
          </w:p>
        </w:tc>
        <w:tc>
          <w:tcPr>
            <w:tcW w:w="2820" w:type="dxa"/>
          </w:tcPr>
          <w:p>
            <w:pPr>
              <w:pStyle w:val="19"/>
              <w:adjustRightInd w:val="0"/>
              <w:snapToGrid w:val="0"/>
              <w:spacing w:line="360" w:lineRule="exact"/>
              <w:jc w:val="center"/>
              <w:rPr>
                <w:rFonts w:ascii="仿宋" w:hAnsi="仿宋" w:eastAsia="仿宋" w:cs="仿宋"/>
                <w:color w:val="000000"/>
                <w:kern w:val="2"/>
                <w:sz w:val="21"/>
              </w:rPr>
            </w:pPr>
            <w:r>
              <w:rPr>
                <w:rFonts w:hint="eastAsia" w:ascii="仿宋" w:hAnsi="仿宋" w:eastAsia="仿宋" w:cs="仿宋"/>
                <w:color w:val="000000"/>
                <w:kern w:val="2"/>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353" w:type="dxa"/>
            <w:vAlign w:val="center"/>
          </w:tcPr>
          <w:p>
            <w:pPr>
              <w:widowControl/>
              <w:snapToGrid w:val="0"/>
              <w:spacing w:line="360" w:lineRule="exact"/>
              <w:rPr>
                <w:rFonts w:ascii="仿宋" w:hAnsi="仿宋" w:eastAsia="仿宋" w:cs="仿宋"/>
                <w:color w:val="000000"/>
                <w:szCs w:val="21"/>
              </w:rPr>
            </w:pPr>
            <w:r>
              <w:rPr>
                <w:rFonts w:hint="eastAsia" w:ascii="仿宋" w:hAnsi="仿宋" w:eastAsia="仿宋" w:cs="仿宋"/>
                <w:kern w:val="0"/>
                <w:szCs w:val="21"/>
              </w:rPr>
              <w:t>投标人企业规模、授权要求</w:t>
            </w:r>
          </w:p>
        </w:tc>
        <w:tc>
          <w:tcPr>
            <w:tcW w:w="1418" w:type="dxa"/>
            <w:vAlign w:val="center"/>
          </w:tcPr>
          <w:p>
            <w:pPr>
              <w:widowControl/>
              <w:snapToGrid w:val="0"/>
              <w:spacing w:line="360" w:lineRule="exact"/>
              <w:jc w:val="center"/>
              <w:rPr>
                <w:rFonts w:ascii="仿宋" w:hAnsi="仿宋" w:eastAsia="仿宋" w:cs="仿宋"/>
                <w:color w:val="000000"/>
                <w:szCs w:val="21"/>
              </w:rPr>
            </w:pPr>
            <w:r>
              <w:rPr>
                <w:rFonts w:hint="eastAsia" w:ascii="仿宋" w:hAnsi="仿宋" w:eastAsia="仿宋" w:cs="仿宋"/>
                <w:kern w:val="0"/>
                <w:szCs w:val="21"/>
              </w:rPr>
              <w:t>0-4</w:t>
            </w:r>
          </w:p>
        </w:tc>
        <w:tc>
          <w:tcPr>
            <w:tcW w:w="2820" w:type="dxa"/>
            <w:vAlign w:val="center"/>
          </w:tcPr>
          <w:p>
            <w:pPr>
              <w:widowControl/>
              <w:snapToGrid w:val="0"/>
              <w:spacing w:line="360" w:lineRule="exact"/>
              <w:jc w:val="center"/>
              <w:rPr>
                <w:rFonts w:ascii="仿宋" w:hAnsi="仿宋" w:eastAsia="仿宋" w:cs="仿宋"/>
                <w:kern w:val="0"/>
                <w:szCs w:val="21"/>
              </w:rPr>
            </w:pPr>
            <w:r>
              <w:rPr>
                <w:rFonts w:hint="eastAsia" w:ascii="仿宋" w:hAnsi="仿宋" w:eastAsia="仿宋" w:cs="仿宋"/>
                <w:kern w:val="0"/>
                <w:szCs w:val="21"/>
              </w:rPr>
              <w:t>企业规模横向打分，总分2分；企业是原厂或有原厂（力聚）授权委托书得2分，不是原厂（力聚）授权委托书得0分。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353" w:type="dxa"/>
            <w:vAlign w:val="center"/>
          </w:tcPr>
          <w:p>
            <w:pPr>
              <w:widowControl/>
              <w:snapToGrid w:val="0"/>
              <w:spacing w:line="360" w:lineRule="exact"/>
              <w:rPr>
                <w:rFonts w:ascii="仿宋" w:hAnsi="仿宋" w:eastAsia="仿宋" w:cs="仿宋"/>
                <w:szCs w:val="21"/>
              </w:rPr>
            </w:pPr>
            <w:r>
              <w:rPr>
                <w:rFonts w:hint="eastAsia" w:ascii="仿宋" w:hAnsi="仿宋" w:eastAsia="仿宋" w:cs="仿宋"/>
                <w:color w:val="000000"/>
                <w:szCs w:val="21"/>
              </w:rPr>
              <w:t>2016年1月1日至投标截止日有热水机组</w:t>
            </w:r>
            <w:r>
              <w:rPr>
                <w:rFonts w:hint="eastAsia" w:ascii="仿宋" w:hAnsi="仿宋" w:eastAsia="仿宋" w:cs="仿宋"/>
                <w:kern w:val="0"/>
                <w:szCs w:val="21"/>
              </w:rPr>
              <w:t>维保项目业绩，一个业绩不得分，每增加一个业绩加2分，最多得6分（</w:t>
            </w:r>
            <w:r>
              <w:rPr>
                <w:rFonts w:hint="eastAsia" w:ascii="仿宋" w:hAnsi="仿宋" w:eastAsia="仿宋" w:cs="仿宋"/>
                <w:kern w:val="0"/>
                <w:sz w:val="22"/>
              </w:rPr>
              <w:t>须提供合同复印件并加盖公章作为证明材料，否则不得分，原件备查</w:t>
            </w:r>
            <w:r>
              <w:rPr>
                <w:rFonts w:hint="eastAsia" w:ascii="仿宋" w:hAnsi="仿宋" w:eastAsia="仿宋" w:cs="仿宋"/>
                <w:kern w:val="0"/>
                <w:szCs w:val="21"/>
              </w:rPr>
              <w:t>）</w:t>
            </w:r>
          </w:p>
        </w:tc>
        <w:tc>
          <w:tcPr>
            <w:tcW w:w="1418" w:type="dxa"/>
            <w:vAlign w:val="center"/>
          </w:tcPr>
          <w:p>
            <w:pPr>
              <w:widowControl/>
              <w:snapToGrid w:val="0"/>
              <w:spacing w:line="360" w:lineRule="exact"/>
              <w:jc w:val="center"/>
              <w:rPr>
                <w:rFonts w:ascii="仿宋" w:hAnsi="仿宋" w:eastAsia="仿宋" w:cs="仿宋"/>
                <w:color w:val="000000"/>
                <w:szCs w:val="21"/>
              </w:rPr>
            </w:pPr>
            <w:r>
              <w:rPr>
                <w:rFonts w:hint="eastAsia" w:ascii="仿宋" w:hAnsi="仿宋" w:eastAsia="仿宋" w:cs="仿宋"/>
                <w:kern w:val="0"/>
                <w:szCs w:val="21"/>
              </w:rPr>
              <w:t>0-6</w:t>
            </w:r>
          </w:p>
        </w:tc>
        <w:tc>
          <w:tcPr>
            <w:tcW w:w="2820" w:type="dxa"/>
            <w:vAlign w:val="center"/>
          </w:tcPr>
          <w:p>
            <w:pPr>
              <w:widowControl/>
              <w:snapToGrid w:val="0"/>
              <w:spacing w:line="360" w:lineRule="exact"/>
              <w:jc w:val="center"/>
              <w:rPr>
                <w:rFonts w:ascii="仿宋" w:hAnsi="仿宋" w:eastAsia="仿宋" w:cs="仿宋"/>
                <w:kern w:val="0"/>
                <w:szCs w:val="21"/>
              </w:rPr>
            </w:pPr>
            <w:r>
              <w:rPr>
                <w:rFonts w:hint="eastAsia" w:ascii="仿宋" w:hAnsi="仿宋" w:eastAsia="仿宋" w:cs="仿宋"/>
                <w:kern w:val="0"/>
                <w:szCs w:val="21"/>
              </w:rPr>
              <w:t>一个业绩不得分，每增加一个业绩加2分，最多得6分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353"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仿宋" w:hAnsi="仿宋" w:eastAsia="仿宋" w:cs="仿宋"/>
                <w:kern w:val="0"/>
                <w:szCs w:val="21"/>
              </w:rPr>
            </w:pPr>
            <w:r>
              <w:rPr>
                <w:rFonts w:hint="eastAsia" w:ascii="仿宋" w:hAnsi="仿宋" w:eastAsia="仿宋" w:cs="仿宋"/>
                <w:kern w:val="0"/>
                <w:szCs w:val="21"/>
              </w:rPr>
              <w:t>拟派项目负责人和</w:t>
            </w:r>
            <w:r>
              <w:rPr>
                <w:rFonts w:hint="eastAsia" w:ascii="仿宋" w:hAnsi="仿宋" w:eastAsia="仿宋" w:cs="仿宋"/>
                <w:color w:val="000000"/>
                <w:sz w:val="22"/>
              </w:rPr>
              <w:t>主要参与服务人员</w:t>
            </w:r>
            <w:r>
              <w:rPr>
                <w:rFonts w:hint="eastAsia" w:ascii="仿宋" w:hAnsi="仿宋" w:eastAsia="仿宋" w:cs="仿宋"/>
                <w:kern w:val="0"/>
                <w:szCs w:val="21"/>
              </w:rPr>
              <w:t>配备情况</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仿宋" w:hAnsi="仿宋" w:eastAsia="仿宋" w:cs="仿宋"/>
                <w:kern w:val="0"/>
                <w:szCs w:val="21"/>
              </w:rPr>
            </w:pPr>
            <w:r>
              <w:rPr>
                <w:rFonts w:hint="eastAsia" w:ascii="仿宋" w:hAnsi="仿宋" w:eastAsia="仿宋" w:cs="仿宋"/>
                <w:kern w:val="0"/>
                <w:szCs w:val="21"/>
              </w:rPr>
              <w:t>0-6</w:t>
            </w:r>
          </w:p>
        </w:tc>
        <w:tc>
          <w:tcPr>
            <w:tcW w:w="282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仿宋" w:hAnsi="仿宋" w:eastAsia="仿宋" w:cs="仿宋"/>
                <w:kern w:val="0"/>
                <w:szCs w:val="21"/>
              </w:rPr>
            </w:pPr>
            <w:r>
              <w:rPr>
                <w:rFonts w:hint="eastAsia" w:ascii="仿宋" w:hAnsi="仿宋" w:eastAsia="仿宋" w:cs="仿宋"/>
                <w:kern w:val="0"/>
                <w:szCs w:val="21"/>
              </w:rPr>
              <w:t>项目负责人技术资质，服务人员安排与专业性比较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353"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仿宋" w:hAnsi="仿宋" w:eastAsia="仿宋" w:cs="仿宋"/>
                <w:kern w:val="0"/>
                <w:szCs w:val="21"/>
              </w:rPr>
            </w:pPr>
            <w:r>
              <w:rPr>
                <w:rFonts w:hint="eastAsia" w:ascii="仿宋" w:hAnsi="仿宋" w:eastAsia="仿宋" w:cs="仿宋"/>
                <w:color w:val="000000"/>
                <w:sz w:val="22"/>
              </w:rPr>
              <w:t>服务大纲</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仿宋" w:hAnsi="仿宋" w:eastAsia="仿宋" w:cs="仿宋"/>
                <w:kern w:val="0"/>
                <w:szCs w:val="21"/>
              </w:rPr>
            </w:pPr>
            <w:r>
              <w:rPr>
                <w:rFonts w:hint="eastAsia" w:ascii="仿宋" w:hAnsi="仿宋" w:eastAsia="仿宋" w:cs="仿宋"/>
                <w:kern w:val="0"/>
                <w:szCs w:val="21"/>
              </w:rPr>
              <w:t>0-4</w:t>
            </w:r>
          </w:p>
        </w:tc>
        <w:tc>
          <w:tcPr>
            <w:tcW w:w="282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仿宋" w:hAnsi="仿宋" w:eastAsia="仿宋" w:cs="仿宋"/>
                <w:kern w:val="0"/>
                <w:szCs w:val="21"/>
              </w:rPr>
            </w:pPr>
            <w:r>
              <w:rPr>
                <w:rFonts w:hint="eastAsia" w:ascii="仿宋" w:hAnsi="仿宋" w:eastAsia="仿宋" w:cs="仿宋"/>
              </w:rPr>
              <w:t>维保服务内容的全面性、专业性比较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353"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仿宋" w:hAnsi="仿宋" w:eastAsia="仿宋" w:cs="仿宋"/>
                <w:kern w:val="0"/>
                <w:szCs w:val="21"/>
              </w:rPr>
            </w:pPr>
            <w:r>
              <w:rPr>
                <w:rFonts w:hint="eastAsia" w:ascii="仿宋" w:hAnsi="仿宋" w:eastAsia="仿宋" w:cs="仿宋"/>
                <w:kern w:val="0"/>
                <w:szCs w:val="21"/>
              </w:rPr>
              <w:t>服务质量承诺及保证措施</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仿宋" w:hAnsi="仿宋" w:eastAsia="仿宋" w:cs="仿宋"/>
                <w:kern w:val="0"/>
                <w:szCs w:val="21"/>
              </w:rPr>
            </w:pPr>
            <w:r>
              <w:rPr>
                <w:rFonts w:hint="eastAsia" w:ascii="仿宋" w:hAnsi="仿宋" w:eastAsia="仿宋" w:cs="仿宋"/>
                <w:kern w:val="0"/>
                <w:szCs w:val="21"/>
              </w:rPr>
              <w:t>0-6</w:t>
            </w:r>
          </w:p>
        </w:tc>
        <w:tc>
          <w:tcPr>
            <w:tcW w:w="282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仿宋" w:hAnsi="仿宋" w:eastAsia="仿宋" w:cs="仿宋"/>
                <w:kern w:val="0"/>
                <w:szCs w:val="21"/>
              </w:rPr>
            </w:pPr>
            <w:r>
              <w:rPr>
                <w:rFonts w:hint="eastAsia" w:ascii="仿宋" w:hAnsi="仿宋" w:eastAsia="仿宋" w:cs="仿宋"/>
                <w:kern w:val="0"/>
                <w:szCs w:val="21"/>
              </w:rPr>
              <w:t>人员培训以及应急处理保障方案等计划安排，工作流程及计划安排的科学性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353"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仿宋" w:hAnsi="仿宋" w:eastAsia="仿宋" w:cs="仿宋"/>
                <w:kern w:val="0"/>
                <w:szCs w:val="21"/>
              </w:rPr>
            </w:pPr>
            <w:r>
              <w:rPr>
                <w:rFonts w:hint="eastAsia" w:ascii="仿宋" w:hAnsi="仿宋" w:eastAsia="仿宋" w:cs="仿宋"/>
                <w:kern w:val="0"/>
                <w:szCs w:val="21"/>
              </w:rPr>
              <w:t>提供的</w:t>
            </w:r>
            <w:r>
              <w:rPr>
                <w:rFonts w:hint="eastAsia" w:ascii="仿宋" w:hAnsi="仿宋" w:eastAsia="仿宋" w:cs="仿宋"/>
                <w:kern w:val="0"/>
                <w:sz w:val="22"/>
                <w:lang w:val="zh-CN"/>
              </w:rPr>
              <w:t>耗材及配件清单价格的合理性</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仿宋" w:hAnsi="仿宋" w:eastAsia="仿宋" w:cs="仿宋"/>
                <w:kern w:val="0"/>
                <w:szCs w:val="21"/>
              </w:rPr>
            </w:pPr>
            <w:r>
              <w:rPr>
                <w:rFonts w:hint="eastAsia" w:ascii="仿宋" w:hAnsi="仿宋" w:eastAsia="仿宋" w:cs="仿宋"/>
                <w:kern w:val="0"/>
                <w:szCs w:val="21"/>
              </w:rPr>
              <w:t>0-4</w:t>
            </w:r>
          </w:p>
        </w:tc>
        <w:tc>
          <w:tcPr>
            <w:tcW w:w="282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仿宋" w:hAnsi="仿宋" w:eastAsia="仿宋" w:cs="仿宋"/>
                <w:kern w:val="0"/>
                <w:szCs w:val="21"/>
              </w:rPr>
            </w:pPr>
            <w:r>
              <w:rPr>
                <w:rFonts w:hint="eastAsia" w:ascii="仿宋" w:hAnsi="仿宋" w:eastAsia="仿宋" w:cs="仿宋"/>
                <w:kern w:val="0"/>
                <w:sz w:val="22"/>
                <w:lang w:val="zh-CN"/>
              </w:rPr>
              <w:t>符合要求的耗材配件清单报价，进行横向比较，综合评分。</w:t>
            </w:r>
          </w:p>
        </w:tc>
      </w:tr>
    </w:tbl>
    <w:p>
      <w:pPr>
        <w:pStyle w:val="19"/>
        <w:spacing w:line="360" w:lineRule="exact"/>
        <w:rPr>
          <w:rFonts w:ascii="仿宋" w:hAnsi="仿宋" w:eastAsia="仿宋" w:cs="仿宋"/>
          <w:b/>
          <w:sz w:val="22"/>
          <w:szCs w:val="22"/>
        </w:rPr>
      </w:pPr>
      <w:r>
        <w:rPr>
          <w:rFonts w:hint="eastAsia" w:ascii="仿宋" w:hAnsi="仿宋" w:eastAsia="仿宋" w:cs="仿宋"/>
          <w:b/>
          <w:sz w:val="22"/>
          <w:szCs w:val="22"/>
        </w:rPr>
        <w:t>3.4推荐中标候选人</w:t>
      </w:r>
    </w:p>
    <w:p>
      <w:pPr>
        <w:pStyle w:val="19"/>
        <w:adjustRightInd w:val="0"/>
        <w:snapToGrid w:val="0"/>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3.4.1当有效投标文件大于等于二名时，评标委员会得分最高、次高的投标人为中标候选人（如果得分相同则按投标人报价从低到高顺序推荐为中标候选人，如果投标报价也相同，则抽签决定）。</w:t>
      </w:r>
    </w:p>
    <w:p>
      <w:pPr>
        <w:pStyle w:val="19"/>
        <w:adjustRightInd w:val="0"/>
        <w:snapToGrid w:val="0"/>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3.4.3当有效投标文件只有一名时，则由评标委员会确定是否推荐为中标候选人。</w:t>
      </w:r>
    </w:p>
    <w:p>
      <w:pPr>
        <w:pStyle w:val="19"/>
        <w:spacing w:line="360" w:lineRule="exact"/>
        <w:rPr>
          <w:rFonts w:ascii="仿宋" w:hAnsi="仿宋" w:eastAsia="仿宋" w:cs="仿宋"/>
          <w:b/>
          <w:sz w:val="22"/>
          <w:szCs w:val="22"/>
        </w:rPr>
      </w:pPr>
      <w:r>
        <w:rPr>
          <w:rFonts w:hint="eastAsia" w:ascii="仿宋" w:hAnsi="仿宋" w:eastAsia="仿宋" w:cs="仿宋"/>
          <w:b/>
          <w:sz w:val="22"/>
          <w:szCs w:val="22"/>
        </w:rPr>
        <w:t>3.5评标报告</w:t>
      </w:r>
    </w:p>
    <w:p>
      <w:pPr>
        <w:pStyle w:val="19"/>
        <w:adjustRightInd w:val="0"/>
        <w:snapToGrid w:val="0"/>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19"/>
        <w:spacing w:line="360" w:lineRule="exact"/>
        <w:rPr>
          <w:rFonts w:ascii="仿宋" w:hAnsi="仿宋" w:eastAsia="仿宋" w:cs="仿宋"/>
          <w:b/>
          <w:sz w:val="22"/>
          <w:szCs w:val="22"/>
        </w:rPr>
      </w:pPr>
      <w:r>
        <w:rPr>
          <w:rFonts w:hint="eastAsia" w:ascii="仿宋" w:hAnsi="仿宋" w:eastAsia="仿宋" w:cs="仿宋"/>
          <w:b/>
          <w:sz w:val="22"/>
          <w:szCs w:val="22"/>
        </w:rPr>
        <w:t>四、定标</w:t>
      </w:r>
    </w:p>
    <w:p>
      <w:pPr>
        <w:pStyle w:val="19"/>
        <w:adjustRightInd w:val="0"/>
        <w:snapToGrid w:val="0"/>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4.1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pStyle w:val="19"/>
        <w:adjustRightInd w:val="0"/>
        <w:snapToGrid w:val="0"/>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4.2中标候选人因不可抗力之外的原因放弃中标权的，必须按文件规定没收其投标保证金，没收的投标保证金不能弥补由于其放弃中标权而给招标人造成报价的差额部分，由放弃中标权的中标候选人承担。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19"/>
        <w:adjustRightInd w:val="0"/>
        <w:snapToGrid w:val="0"/>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4.3 如发生投诉争议等情况时，经查实中标候选人存在违法、违规行为，不符合中标条件，且该行为在评标时是无法发现和确认的，招标人可以在其他中标候选人中按照推荐的排序确定中标人或重新招标。</w:t>
      </w:r>
    </w:p>
    <w:p>
      <w:pPr>
        <w:pStyle w:val="19"/>
        <w:adjustRightInd w:val="0"/>
        <w:snapToGrid w:val="0"/>
        <w:spacing w:line="360" w:lineRule="exact"/>
        <w:ind w:firstLine="442" w:firstLineChars="200"/>
        <w:rPr>
          <w:rFonts w:ascii="仿宋" w:hAnsi="仿宋" w:eastAsia="仿宋" w:cs="仿宋"/>
          <w:b/>
          <w:sz w:val="22"/>
          <w:szCs w:val="22"/>
        </w:rPr>
      </w:pPr>
      <w:r>
        <w:rPr>
          <w:rFonts w:hint="eastAsia" w:ascii="仿宋" w:hAnsi="仿宋" w:eastAsia="仿宋" w:cs="仿宋"/>
          <w:b/>
          <w:sz w:val="22"/>
          <w:szCs w:val="22"/>
        </w:rPr>
        <w:t>4.4</w:t>
      </w:r>
      <w:r>
        <w:rPr>
          <w:rFonts w:hint="eastAsia" w:ascii="仿宋" w:hAnsi="仿宋" w:eastAsia="仿宋" w:cs="仿宋"/>
          <w:b/>
          <w:color w:val="000000"/>
          <w:sz w:val="22"/>
        </w:rPr>
        <w:t>招标人对评标、定标结果不负责解释。</w:t>
      </w:r>
    </w:p>
    <w:bookmarkEnd w:id="115"/>
    <w:p>
      <w:pPr>
        <w:spacing w:line="360" w:lineRule="exact"/>
        <w:rPr>
          <w:rFonts w:ascii="仿宋" w:hAnsi="仿宋" w:eastAsia="仿宋" w:cs="仿宋"/>
          <w:szCs w:val="21"/>
        </w:rPr>
      </w:pPr>
    </w:p>
    <w:p>
      <w:pPr>
        <w:pStyle w:val="2"/>
        <w:spacing w:before="0" w:after="0" w:line="360" w:lineRule="auto"/>
        <w:jc w:val="center"/>
        <w:rPr>
          <w:rFonts w:ascii="仿宋" w:hAnsi="仿宋" w:eastAsia="仿宋" w:cs="仿宋"/>
          <w:kern w:val="0"/>
          <w:sz w:val="32"/>
        </w:rPr>
      </w:pPr>
      <w:r>
        <w:rPr>
          <w:rFonts w:hint="eastAsia" w:ascii="仿宋" w:hAnsi="仿宋" w:eastAsia="仿宋" w:cs="仿宋"/>
        </w:rPr>
        <w:br w:type="page"/>
      </w:r>
      <w:bookmarkStart w:id="116" w:name="_Toc448002988"/>
      <w:r>
        <w:rPr>
          <w:rFonts w:hint="eastAsia" w:ascii="仿宋" w:hAnsi="仿宋" w:eastAsia="仿宋" w:cs="仿宋"/>
          <w:kern w:val="0"/>
          <w:sz w:val="32"/>
        </w:rPr>
        <w:t>第六章  投标文件格式</w:t>
      </w:r>
      <w:bookmarkEnd w:id="116"/>
    </w:p>
    <w:p>
      <w:pPr>
        <w:spacing w:line="440" w:lineRule="exact"/>
        <w:rPr>
          <w:rFonts w:ascii="仿宋" w:hAnsi="仿宋" w:eastAsia="仿宋" w:cs="仿宋"/>
          <w:color w:val="000000"/>
          <w:sz w:val="24"/>
        </w:rPr>
      </w:pPr>
    </w:p>
    <w:p>
      <w:pPr>
        <w:spacing w:line="440" w:lineRule="exact"/>
        <w:jc w:val="center"/>
        <w:rPr>
          <w:rFonts w:ascii="仿宋" w:hAnsi="仿宋" w:eastAsia="仿宋" w:cs="仿宋"/>
          <w:b/>
          <w:color w:val="000000"/>
          <w:sz w:val="28"/>
          <w:szCs w:val="28"/>
        </w:rPr>
      </w:pPr>
      <w:r>
        <w:rPr>
          <w:rFonts w:hint="eastAsia" w:ascii="仿宋" w:hAnsi="仿宋" w:eastAsia="仿宋" w:cs="仿宋"/>
          <w:b/>
          <w:color w:val="000000"/>
          <w:sz w:val="28"/>
          <w:szCs w:val="28"/>
        </w:rPr>
        <w:t>目   录</w:t>
      </w:r>
    </w:p>
    <w:p>
      <w:pPr>
        <w:spacing w:line="440" w:lineRule="exact"/>
        <w:ind w:firstLine="440" w:firstLineChars="200"/>
        <w:rPr>
          <w:rFonts w:ascii="仿宋" w:hAnsi="仿宋" w:eastAsia="仿宋" w:cs="仿宋"/>
          <w:color w:val="000000"/>
          <w:sz w:val="22"/>
        </w:rPr>
      </w:pPr>
      <w:r>
        <w:rPr>
          <w:rFonts w:hint="eastAsia" w:ascii="仿宋" w:hAnsi="仿宋" w:eastAsia="仿宋" w:cs="仿宋"/>
          <w:color w:val="000000"/>
          <w:sz w:val="22"/>
        </w:rPr>
        <w:t>封面</w:t>
      </w:r>
    </w:p>
    <w:p>
      <w:pPr>
        <w:adjustRightInd w:val="0"/>
        <w:snapToGrid w:val="0"/>
        <w:spacing w:line="400" w:lineRule="exact"/>
        <w:ind w:firstLine="440" w:firstLineChars="200"/>
        <w:rPr>
          <w:rFonts w:ascii="仿宋" w:hAnsi="仿宋" w:eastAsia="仿宋" w:cs="仿宋"/>
          <w:color w:val="000000"/>
          <w:sz w:val="22"/>
        </w:rPr>
      </w:pPr>
      <w:r>
        <w:rPr>
          <w:rFonts w:hint="eastAsia" w:ascii="仿宋" w:hAnsi="仿宋" w:eastAsia="仿宋" w:cs="仿宋"/>
          <w:color w:val="000000"/>
          <w:sz w:val="22"/>
        </w:rPr>
        <w:t>一、投标函；</w:t>
      </w:r>
    </w:p>
    <w:p>
      <w:pPr>
        <w:adjustRightInd w:val="0"/>
        <w:snapToGrid w:val="0"/>
        <w:spacing w:line="400" w:lineRule="exact"/>
        <w:ind w:firstLine="440" w:firstLineChars="200"/>
        <w:rPr>
          <w:rFonts w:ascii="仿宋" w:hAnsi="仿宋" w:eastAsia="仿宋" w:cs="仿宋"/>
          <w:color w:val="000000"/>
          <w:sz w:val="22"/>
        </w:rPr>
      </w:pPr>
      <w:r>
        <w:rPr>
          <w:rFonts w:hint="eastAsia" w:ascii="仿宋" w:hAnsi="仿宋" w:eastAsia="仿宋" w:cs="仿宋"/>
          <w:color w:val="000000"/>
          <w:sz w:val="22"/>
        </w:rPr>
        <w:t>二、投标报价表；</w:t>
      </w:r>
    </w:p>
    <w:p>
      <w:pPr>
        <w:adjustRightInd w:val="0"/>
        <w:snapToGrid w:val="0"/>
        <w:spacing w:line="400" w:lineRule="exact"/>
        <w:ind w:firstLine="440" w:firstLineChars="200"/>
        <w:rPr>
          <w:rFonts w:ascii="仿宋" w:hAnsi="仿宋" w:eastAsia="仿宋" w:cs="仿宋"/>
          <w:color w:val="000000"/>
          <w:sz w:val="22"/>
        </w:rPr>
      </w:pPr>
      <w:r>
        <w:rPr>
          <w:rFonts w:hint="eastAsia" w:ascii="仿宋" w:hAnsi="仿宋" w:eastAsia="仿宋" w:cs="仿宋"/>
          <w:color w:val="000000"/>
          <w:sz w:val="22"/>
        </w:rPr>
        <w:t>三、法定代表人资格证明书；</w:t>
      </w:r>
    </w:p>
    <w:p>
      <w:pPr>
        <w:adjustRightInd w:val="0"/>
        <w:snapToGrid w:val="0"/>
        <w:spacing w:line="400" w:lineRule="exact"/>
        <w:ind w:firstLine="440" w:firstLineChars="200"/>
        <w:rPr>
          <w:rFonts w:ascii="仿宋" w:hAnsi="仿宋" w:eastAsia="仿宋" w:cs="仿宋"/>
          <w:color w:val="000000"/>
          <w:sz w:val="22"/>
        </w:rPr>
      </w:pPr>
      <w:r>
        <w:rPr>
          <w:rFonts w:hint="eastAsia" w:ascii="仿宋" w:hAnsi="仿宋" w:eastAsia="仿宋" w:cs="仿宋"/>
          <w:color w:val="000000"/>
          <w:sz w:val="22"/>
        </w:rPr>
        <w:t>四、授权委托书；</w:t>
      </w:r>
    </w:p>
    <w:p>
      <w:pPr>
        <w:adjustRightInd w:val="0"/>
        <w:snapToGrid w:val="0"/>
        <w:spacing w:line="400" w:lineRule="exact"/>
        <w:ind w:firstLine="440" w:firstLineChars="200"/>
        <w:rPr>
          <w:rFonts w:ascii="仿宋" w:hAnsi="仿宋" w:eastAsia="仿宋" w:cs="仿宋"/>
          <w:color w:val="000000"/>
          <w:sz w:val="22"/>
        </w:rPr>
      </w:pPr>
      <w:r>
        <w:rPr>
          <w:rFonts w:hint="eastAsia" w:ascii="仿宋" w:hAnsi="仿宋" w:eastAsia="仿宋" w:cs="仿宋"/>
          <w:color w:val="000000"/>
          <w:sz w:val="22"/>
        </w:rPr>
        <w:t>五、投标人资格证明文件：</w:t>
      </w:r>
    </w:p>
    <w:p>
      <w:pPr>
        <w:adjustRightInd w:val="0"/>
        <w:snapToGrid w:val="0"/>
        <w:spacing w:line="400" w:lineRule="exact"/>
        <w:ind w:firstLine="440" w:firstLineChars="200"/>
        <w:rPr>
          <w:rFonts w:ascii="仿宋" w:hAnsi="仿宋" w:eastAsia="仿宋" w:cs="仿宋"/>
          <w:color w:val="000000"/>
          <w:sz w:val="22"/>
        </w:rPr>
      </w:pPr>
      <w:r>
        <w:rPr>
          <w:rFonts w:hint="eastAsia" w:ascii="仿宋" w:hAnsi="仿宋" w:eastAsia="仿宋" w:cs="仿宋"/>
          <w:color w:val="000000"/>
          <w:sz w:val="22"/>
        </w:rPr>
        <w:t>（1）投标人一般情况及有关证明投标人法律地位的文件（包括营业执照、</w:t>
      </w:r>
      <w:r>
        <w:rPr>
          <w:rFonts w:hint="eastAsia" w:ascii="仿宋" w:hAnsi="仿宋" w:eastAsia="仿宋" w:cs="仿宋"/>
          <w:sz w:val="22"/>
        </w:rPr>
        <w:t>税务登记证、一般纳税人证明材料、</w:t>
      </w:r>
      <w:r>
        <w:rPr>
          <w:rFonts w:hint="eastAsia" w:ascii="仿宋" w:hAnsi="仿宋" w:eastAsia="仿宋" w:cs="仿宋"/>
          <w:color w:val="000000"/>
          <w:sz w:val="22"/>
        </w:rPr>
        <w:t>资质证书等），说明投标人的注册地点和主要经营范围；</w:t>
      </w:r>
    </w:p>
    <w:p>
      <w:pPr>
        <w:adjustRightInd w:val="0"/>
        <w:snapToGrid w:val="0"/>
        <w:spacing w:line="400" w:lineRule="exact"/>
        <w:ind w:firstLine="440" w:firstLineChars="200"/>
        <w:rPr>
          <w:rFonts w:ascii="仿宋" w:hAnsi="仿宋" w:eastAsia="仿宋" w:cs="仿宋"/>
          <w:color w:val="000000"/>
          <w:sz w:val="22"/>
        </w:rPr>
      </w:pPr>
      <w:r>
        <w:rPr>
          <w:rFonts w:hint="eastAsia" w:ascii="仿宋" w:hAnsi="仿宋" w:eastAsia="仿宋" w:cs="仿宋"/>
          <w:color w:val="000000"/>
          <w:sz w:val="22"/>
        </w:rPr>
        <w:t>（2）有关证明投标人的企业信誉及获得各种奖励等资料；</w:t>
      </w:r>
    </w:p>
    <w:p>
      <w:pPr>
        <w:adjustRightInd w:val="0"/>
        <w:snapToGrid w:val="0"/>
        <w:spacing w:line="400" w:lineRule="exact"/>
        <w:ind w:firstLine="440" w:firstLineChars="200"/>
        <w:rPr>
          <w:rFonts w:ascii="仿宋" w:hAnsi="仿宋" w:eastAsia="仿宋" w:cs="仿宋"/>
          <w:color w:val="000000"/>
          <w:sz w:val="22"/>
        </w:rPr>
      </w:pPr>
      <w:r>
        <w:rPr>
          <w:rFonts w:hint="eastAsia" w:ascii="仿宋" w:hAnsi="仿宋" w:eastAsia="仿宋" w:cs="仿宋"/>
          <w:color w:val="000000"/>
          <w:sz w:val="22"/>
        </w:rPr>
        <w:t>（3）投标人经济实力：包括企业注册资金、财务报告与报表中反映的财务状况；</w:t>
      </w:r>
    </w:p>
    <w:p>
      <w:pPr>
        <w:adjustRightInd w:val="0"/>
        <w:snapToGrid w:val="0"/>
        <w:spacing w:line="400" w:lineRule="exact"/>
        <w:ind w:firstLine="440" w:firstLineChars="200"/>
        <w:rPr>
          <w:rFonts w:ascii="仿宋" w:hAnsi="仿宋" w:eastAsia="仿宋" w:cs="仿宋"/>
          <w:color w:val="000000"/>
          <w:sz w:val="22"/>
        </w:rPr>
      </w:pPr>
      <w:r>
        <w:rPr>
          <w:rFonts w:hint="eastAsia" w:ascii="仿宋" w:hAnsi="仿宋" w:eastAsia="仿宋" w:cs="仿宋"/>
          <w:color w:val="000000"/>
          <w:sz w:val="22"/>
        </w:rPr>
        <w:t>（4）近三年完成类似项目业绩情况；</w:t>
      </w:r>
    </w:p>
    <w:p>
      <w:pPr>
        <w:adjustRightInd w:val="0"/>
        <w:snapToGrid w:val="0"/>
        <w:spacing w:line="400" w:lineRule="exact"/>
        <w:ind w:firstLine="440" w:firstLineChars="200"/>
        <w:rPr>
          <w:rFonts w:ascii="仿宋" w:hAnsi="仿宋" w:eastAsia="仿宋" w:cs="仿宋"/>
          <w:color w:val="000000"/>
          <w:sz w:val="22"/>
        </w:rPr>
      </w:pPr>
      <w:r>
        <w:rPr>
          <w:rFonts w:hint="eastAsia" w:ascii="仿宋" w:hAnsi="仿宋" w:eastAsia="仿宋" w:cs="仿宋"/>
          <w:color w:val="000000"/>
          <w:sz w:val="22"/>
        </w:rPr>
        <w:t>（5）招标文件投标人资格要求中提供的相关材料。</w:t>
      </w:r>
    </w:p>
    <w:p>
      <w:pPr>
        <w:adjustRightInd w:val="0"/>
        <w:snapToGrid w:val="0"/>
        <w:spacing w:line="400" w:lineRule="exact"/>
        <w:ind w:firstLine="440" w:firstLineChars="200"/>
        <w:rPr>
          <w:rFonts w:ascii="仿宋" w:hAnsi="仿宋" w:eastAsia="仿宋" w:cs="仿宋"/>
          <w:color w:val="000000"/>
          <w:sz w:val="22"/>
        </w:rPr>
      </w:pPr>
      <w:r>
        <w:rPr>
          <w:rFonts w:hint="eastAsia" w:ascii="仿宋" w:hAnsi="仿宋" w:eastAsia="仿宋" w:cs="仿宋"/>
          <w:color w:val="000000"/>
          <w:sz w:val="22"/>
        </w:rPr>
        <w:t>六、服务大纲</w:t>
      </w:r>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（1）本项目概况；</w:t>
      </w:r>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（2）工作内容和依据；</w:t>
      </w:r>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（3）现场机构、人力、物资设备配置；</w:t>
      </w:r>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（4）服务人员的作业安排和进场计划；</w:t>
      </w:r>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（5）运行、安全、服务等相关管理方案；</w:t>
      </w:r>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（6）对本项目的实施意见及重点、难点控制；</w:t>
      </w:r>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（7）对特殊情况的承诺以及灾害性、突发事件的应急预案；</w:t>
      </w:r>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（8）投入到本项目的项目负责人、其他人员的情况汇总表及业绩、经历、能力介绍、资格证明材料及人员到位率的承诺；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（9）投入本项目服务的仪器、仪表、设备及交通工具汇总表。</w:t>
      </w:r>
    </w:p>
    <w:p>
      <w:pPr>
        <w:adjustRightInd w:val="0"/>
        <w:snapToGrid w:val="0"/>
        <w:spacing w:line="400" w:lineRule="exact"/>
        <w:ind w:firstLine="440" w:firstLineChars="200"/>
        <w:rPr>
          <w:rFonts w:ascii="仿宋" w:hAnsi="仿宋" w:eastAsia="仿宋" w:cs="仿宋"/>
          <w:color w:val="000000"/>
          <w:sz w:val="22"/>
        </w:rPr>
      </w:pPr>
      <w:r>
        <w:rPr>
          <w:rFonts w:hint="eastAsia" w:ascii="仿宋" w:hAnsi="仿宋" w:eastAsia="仿宋" w:cs="仿宋"/>
          <w:color w:val="000000"/>
          <w:sz w:val="22"/>
        </w:rPr>
        <w:t>七、投标人认为应该提供的其他材料。</w:t>
      </w:r>
    </w:p>
    <w:p>
      <w:pPr>
        <w:rPr>
          <w:rFonts w:ascii="仿宋" w:hAnsi="仿宋" w:eastAsia="仿宋" w:cs="仿宋"/>
          <w:sz w:val="22"/>
        </w:rPr>
      </w:pPr>
    </w:p>
    <w:p>
      <w:pPr>
        <w:spacing w:line="440" w:lineRule="exact"/>
        <w:rPr>
          <w:rFonts w:ascii="仿宋" w:hAnsi="仿宋" w:eastAsia="仿宋" w:cs="仿宋"/>
          <w:color w:val="000000"/>
          <w:sz w:val="22"/>
        </w:rPr>
      </w:pPr>
    </w:p>
    <w:p>
      <w:pPr>
        <w:spacing w:line="440" w:lineRule="exact"/>
        <w:ind w:right="420"/>
        <w:rPr>
          <w:rFonts w:ascii="仿宋" w:hAnsi="仿宋" w:eastAsia="仿宋" w:cs="仿宋"/>
          <w:color w:val="000000"/>
          <w:sz w:val="22"/>
        </w:rPr>
      </w:pPr>
      <w:r>
        <w:rPr>
          <w:rFonts w:hint="eastAsia" w:ascii="仿宋" w:hAnsi="仿宋" w:eastAsia="仿宋" w:cs="仿宋"/>
          <w:color w:val="000000"/>
          <w:sz w:val="22"/>
        </w:rPr>
        <w:t>注：未提供格式的由投标人自行拟定格式。</w:t>
      </w:r>
    </w:p>
    <w:p>
      <w:pPr>
        <w:spacing w:line="440" w:lineRule="exact"/>
        <w:ind w:right="420"/>
        <w:rPr>
          <w:rFonts w:ascii="仿宋" w:hAnsi="仿宋" w:eastAsia="仿宋" w:cs="仿宋"/>
          <w:color w:val="000000"/>
        </w:rPr>
      </w:pPr>
    </w:p>
    <w:p>
      <w:pPr>
        <w:spacing w:line="440" w:lineRule="exact"/>
        <w:ind w:right="420"/>
        <w:rPr>
          <w:rFonts w:ascii="仿宋" w:hAnsi="仿宋" w:eastAsia="仿宋" w:cs="仿宋"/>
          <w:color w:val="000000"/>
        </w:rPr>
      </w:pPr>
    </w:p>
    <w:p>
      <w:pPr>
        <w:spacing w:line="440" w:lineRule="exact"/>
        <w:ind w:right="420"/>
        <w:jc w:val="right"/>
        <w:rPr>
          <w:rFonts w:ascii="仿宋" w:hAnsi="仿宋" w:eastAsia="仿宋" w:cs="仿宋"/>
          <w:color w:val="000000"/>
        </w:rPr>
      </w:pPr>
      <w:r>
        <w:rPr>
          <w:rFonts w:hint="eastAsia" w:ascii="仿宋" w:hAnsi="仿宋" w:eastAsia="仿宋" w:cs="仿宋"/>
          <w:color w:val="000000"/>
        </w:rPr>
        <w:br w:type="page"/>
      </w:r>
      <w:r>
        <w:rPr>
          <w:rFonts w:hint="eastAsia" w:ascii="仿宋" w:hAnsi="仿宋" w:eastAsia="仿宋" w:cs="仿宋"/>
          <w:color w:val="000000"/>
        </w:rPr>
        <w:t>正本（或副本）</w:t>
      </w:r>
    </w:p>
    <w:p>
      <w:pPr>
        <w:spacing w:line="440" w:lineRule="exact"/>
        <w:rPr>
          <w:rFonts w:ascii="仿宋" w:hAnsi="仿宋" w:eastAsia="仿宋" w:cs="仿宋"/>
          <w:color w:val="000000"/>
          <w:sz w:val="24"/>
          <w:u w:val="single"/>
        </w:rPr>
      </w:pPr>
      <w:bookmarkStart w:id="117" w:name="_Toc171421958"/>
      <w:r>
        <w:rPr>
          <w:rFonts w:hint="eastAsia" w:ascii="仿宋" w:hAnsi="仿宋" w:eastAsia="仿宋" w:cs="仿宋"/>
          <w:color w:val="000000"/>
        </w:rPr>
        <w:t>封面</w:t>
      </w:r>
      <w:bookmarkEnd w:id="117"/>
    </w:p>
    <w:p>
      <w:pPr>
        <w:autoSpaceDE w:val="0"/>
        <w:autoSpaceDN w:val="0"/>
        <w:adjustRightInd w:val="0"/>
        <w:jc w:val="center"/>
        <w:rPr>
          <w:rFonts w:ascii="仿宋" w:hAnsi="仿宋" w:eastAsia="仿宋" w:cs="仿宋"/>
          <w:b/>
          <w:spacing w:val="20"/>
          <w:kern w:val="0"/>
          <w:sz w:val="48"/>
          <w:szCs w:val="48"/>
        </w:rPr>
      </w:pPr>
    </w:p>
    <w:p>
      <w:pPr>
        <w:autoSpaceDE w:val="0"/>
        <w:autoSpaceDN w:val="0"/>
        <w:adjustRightInd w:val="0"/>
        <w:jc w:val="center"/>
        <w:rPr>
          <w:rFonts w:ascii="仿宋" w:hAnsi="仿宋" w:eastAsia="仿宋" w:cs="仿宋"/>
          <w:b/>
          <w:sz w:val="44"/>
          <w:szCs w:val="44"/>
        </w:rPr>
      </w:pPr>
      <w:r>
        <w:rPr>
          <w:rFonts w:hint="eastAsia" w:ascii="仿宋" w:hAnsi="仿宋" w:eastAsia="仿宋" w:cs="仿宋"/>
          <w:b/>
          <w:sz w:val="44"/>
          <w:szCs w:val="44"/>
        </w:rPr>
        <w:t>杭州萧山国际机场</w:t>
      </w:r>
      <w:r>
        <w:rPr>
          <w:rFonts w:hint="eastAsia" w:ascii="仿宋" w:hAnsi="仿宋" w:eastAsia="仿宋" w:cs="仿宋"/>
          <w:b/>
          <w:sz w:val="44"/>
          <w:szCs w:val="44"/>
          <w:u w:val="single"/>
        </w:rPr>
        <w:t xml:space="preserve">         </w:t>
      </w:r>
      <w:r>
        <w:rPr>
          <w:rFonts w:hint="eastAsia" w:ascii="仿宋" w:hAnsi="仿宋" w:eastAsia="仿宋" w:cs="仿宋"/>
          <w:b/>
          <w:sz w:val="44"/>
          <w:szCs w:val="44"/>
        </w:rPr>
        <w:t>项目</w:t>
      </w:r>
    </w:p>
    <w:p>
      <w:pPr>
        <w:spacing w:line="440" w:lineRule="exact"/>
        <w:rPr>
          <w:rFonts w:ascii="仿宋" w:hAnsi="仿宋" w:eastAsia="仿宋" w:cs="仿宋"/>
          <w:color w:val="000000"/>
          <w:sz w:val="36"/>
          <w:szCs w:val="36"/>
        </w:rPr>
      </w:pPr>
    </w:p>
    <w:p>
      <w:pPr>
        <w:spacing w:line="440" w:lineRule="exact"/>
        <w:ind w:firstLine="480" w:firstLineChars="200"/>
        <w:jc w:val="center"/>
        <w:rPr>
          <w:rFonts w:ascii="仿宋" w:hAnsi="仿宋" w:eastAsia="仿宋" w:cs="仿宋"/>
          <w:color w:val="000000"/>
          <w:sz w:val="24"/>
        </w:rPr>
      </w:pPr>
    </w:p>
    <w:p>
      <w:pPr>
        <w:spacing w:line="440" w:lineRule="exact"/>
        <w:rPr>
          <w:rFonts w:ascii="仿宋" w:hAnsi="仿宋" w:eastAsia="仿宋" w:cs="仿宋"/>
          <w:color w:val="000000"/>
          <w:sz w:val="44"/>
          <w:szCs w:val="44"/>
        </w:rPr>
      </w:pPr>
    </w:p>
    <w:p>
      <w:pPr>
        <w:spacing w:before="480" w:beforeLines="200" w:after="480" w:afterLines="200" w:line="440" w:lineRule="exact"/>
        <w:jc w:val="center"/>
        <w:rPr>
          <w:rFonts w:ascii="仿宋" w:hAnsi="仿宋" w:eastAsia="仿宋" w:cs="仿宋"/>
          <w:b/>
          <w:bCs/>
          <w:color w:val="000000"/>
          <w:sz w:val="84"/>
          <w:szCs w:val="84"/>
        </w:rPr>
      </w:pPr>
      <w:r>
        <w:rPr>
          <w:rFonts w:hint="eastAsia" w:ascii="仿宋" w:hAnsi="仿宋" w:eastAsia="仿宋" w:cs="仿宋"/>
          <w:b/>
          <w:bCs/>
          <w:color w:val="000000"/>
          <w:sz w:val="84"/>
          <w:szCs w:val="84"/>
        </w:rPr>
        <w:t>投标文件</w:t>
      </w:r>
    </w:p>
    <w:p>
      <w:pPr>
        <w:spacing w:line="440" w:lineRule="exact"/>
        <w:ind w:firstLine="480" w:firstLineChars="200"/>
        <w:jc w:val="center"/>
        <w:rPr>
          <w:rFonts w:ascii="仿宋" w:hAnsi="仿宋" w:eastAsia="仿宋" w:cs="仿宋"/>
          <w:color w:val="000000"/>
          <w:sz w:val="24"/>
        </w:rPr>
      </w:pP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 xml:space="preserve">                  </w:t>
      </w:r>
    </w:p>
    <w:p>
      <w:pPr>
        <w:spacing w:line="440" w:lineRule="exact"/>
        <w:ind w:firstLine="480" w:firstLineChars="200"/>
        <w:jc w:val="center"/>
        <w:rPr>
          <w:rFonts w:ascii="仿宋" w:hAnsi="仿宋" w:eastAsia="仿宋" w:cs="仿宋"/>
          <w:color w:val="000000"/>
          <w:sz w:val="24"/>
        </w:rPr>
      </w:pPr>
    </w:p>
    <w:p>
      <w:pPr>
        <w:spacing w:line="440" w:lineRule="exact"/>
        <w:ind w:firstLine="480" w:firstLineChars="200"/>
        <w:jc w:val="center"/>
        <w:rPr>
          <w:rFonts w:ascii="仿宋" w:hAnsi="仿宋" w:eastAsia="仿宋" w:cs="仿宋"/>
          <w:color w:val="000000"/>
          <w:sz w:val="24"/>
        </w:rPr>
      </w:pPr>
    </w:p>
    <w:p>
      <w:pPr>
        <w:spacing w:line="440" w:lineRule="exact"/>
        <w:ind w:firstLine="480" w:firstLineChars="200"/>
        <w:jc w:val="center"/>
        <w:rPr>
          <w:rFonts w:ascii="仿宋" w:hAnsi="仿宋" w:eastAsia="仿宋" w:cs="仿宋"/>
          <w:color w:val="000000"/>
          <w:sz w:val="24"/>
        </w:rPr>
      </w:pPr>
    </w:p>
    <w:p>
      <w:pPr>
        <w:spacing w:line="440" w:lineRule="exact"/>
        <w:ind w:firstLine="480" w:firstLineChars="200"/>
        <w:jc w:val="center"/>
        <w:rPr>
          <w:rFonts w:ascii="仿宋" w:hAnsi="仿宋" w:eastAsia="仿宋" w:cs="仿宋"/>
          <w:color w:val="000000"/>
          <w:sz w:val="24"/>
        </w:rPr>
      </w:pPr>
    </w:p>
    <w:p>
      <w:pPr>
        <w:spacing w:line="440" w:lineRule="exact"/>
        <w:ind w:firstLine="480" w:firstLineChars="200"/>
        <w:jc w:val="center"/>
        <w:rPr>
          <w:rFonts w:ascii="仿宋" w:hAnsi="仿宋" w:eastAsia="仿宋" w:cs="仿宋"/>
          <w:color w:val="000000"/>
          <w:sz w:val="24"/>
        </w:rPr>
      </w:pPr>
    </w:p>
    <w:p>
      <w:pPr>
        <w:spacing w:line="440" w:lineRule="exact"/>
        <w:ind w:firstLine="480" w:firstLineChars="200"/>
        <w:jc w:val="center"/>
        <w:rPr>
          <w:rFonts w:ascii="仿宋" w:hAnsi="仿宋" w:eastAsia="仿宋" w:cs="仿宋"/>
          <w:color w:val="000000"/>
          <w:sz w:val="24"/>
        </w:rPr>
      </w:pPr>
    </w:p>
    <w:p>
      <w:pPr>
        <w:spacing w:line="440" w:lineRule="exact"/>
        <w:ind w:firstLine="480" w:firstLineChars="200"/>
        <w:jc w:val="center"/>
        <w:rPr>
          <w:rFonts w:ascii="仿宋" w:hAnsi="仿宋" w:eastAsia="仿宋" w:cs="仿宋"/>
          <w:color w:val="000000"/>
          <w:sz w:val="24"/>
        </w:rPr>
      </w:pPr>
    </w:p>
    <w:p>
      <w:pPr>
        <w:spacing w:line="440" w:lineRule="exact"/>
        <w:ind w:firstLine="480" w:firstLineChars="200"/>
        <w:jc w:val="center"/>
        <w:rPr>
          <w:rFonts w:ascii="仿宋" w:hAnsi="仿宋" w:eastAsia="仿宋" w:cs="仿宋"/>
          <w:color w:val="000000"/>
          <w:sz w:val="24"/>
        </w:rPr>
      </w:pPr>
    </w:p>
    <w:p>
      <w:pPr>
        <w:spacing w:line="440" w:lineRule="exact"/>
        <w:ind w:firstLine="480" w:firstLineChars="200"/>
        <w:jc w:val="center"/>
        <w:rPr>
          <w:rFonts w:ascii="仿宋" w:hAnsi="仿宋" w:eastAsia="仿宋" w:cs="仿宋"/>
          <w:color w:val="000000"/>
          <w:sz w:val="24"/>
        </w:rPr>
      </w:pPr>
    </w:p>
    <w:p>
      <w:pPr>
        <w:spacing w:line="440" w:lineRule="exact"/>
        <w:ind w:firstLine="480" w:firstLineChars="200"/>
        <w:jc w:val="center"/>
        <w:rPr>
          <w:rFonts w:ascii="仿宋" w:hAnsi="仿宋" w:eastAsia="仿宋" w:cs="仿宋"/>
          <w:color w:val="000000"/>
          <w:sz w:val="24"/>
        </w:rPr>
      </w:pPr>
    </w:p>
    <w:p>
      <w:pPr>
        <w:spacing w:line="360" w:lineRule="auto"/>
        <w:ind w:firstLine="1400" w:firstLineChars="500"/>
        <w:rPr>
          <w:rFonts w:ascii="仿宋" w:hAnsi="仿宋" w:eastAsia="仿宋" w:cs="仿宋"/>
          <w:color w:val="000000"/>
          <w:sz w:val="28"/>
          <w:szCs w:val="28"/>
          <w:u w:val="single"/>
        </w:rPr>
      </w:pPr>
      <w:r>
        <w:rPr>
          <w:rFonts w:hint="eastAsia" w:ascii="仿宋" w:hAnsi="仿宋" w:eastAsia="仿宋" w:cs="仿宋"/>
          <w:color w:val="000000"/>
          <w:sz w:val="28"/>
          <w:szCs w:val="28"/>
        </w:rPr>
        <w:t>投标人：</w:t>
      </w:r>
      <w:r>
        <w:rPr>
          <w:rFonts w:hint="eastAsia" w:ascii="仿宋" w:hAnsi="仿宋" w:eastAsia="仿宋" w:cs="仿宋"/>
          <w:color w:val="000000"/>
          <w:sz w:val="28"/>
          <w:szCs w:val="28"/>
          <w:u w:val="single"/>
        </w:rPr>
        <w:t xml:space="preserve">                （盖单位章）           </w:t>
      </w:r>
    </w:p>
    <w:p>
      <w:pPr>
        <w:spacing w:line="360" w:lineRule="auto"/>
        <w:ind w:firstLine="1400" w:firstLineChars="500"/>
        <w:rPr>
          <w:rFonts w:ascii="仿宋" w:hAnsi="仿宋" w:eastAsia="仿宋" w:cs="仿宋"/>
          <w:color w:val="000000"/>
          <w:sz w:val="28"/>
          <w:szCs w:val="28"/>
        </w:rPr>
      </w:pPr>
      <w:r>
        <w:rPr>
          <w:rFonts w:hint="eastAsia" w:ascii="仿宋" w:hAnsi="仿宋" w:eastAsia="仿宋" w:cs="仿宋"/>
          <w:color w:val="000000"/>
          <w:sz w:val="28"/>
          <w:szCs w:val="28"/>
        </w:rPr>
        <w:t>法定代表人或其委托代理人：</w:t>
      </w:r>
      <w:r>
        <w:rPr>
          <w:rFonts w:hint="eastAsia" w:ascii="仿宋" w:hAnsi="仿宋" w:eastAsia="仿宋" w:cs="仿宋"/>
          <w:color w:val="000000"/>
          <w:sz w:val="28"/>
          <w:szCs w:val="28"/>
          <w:u w:val="single"/>
        </w:rPr>
        <w:t xml:space="preserve">   （签字或盖章）   </w:t>
      </w:r>
    </w:p>
    <w:p>
      <w:pPr>
        <w:spacing w:line="360" w:lineRule="auto"/>
        <w:ind w:firstLine="1400" w:firstLineChars="500"/>
        <w:rPr>
          <w:rFonts w:ascii="仿宋" w:hAnsi="仿宋" w:eastAsia="仿宋" w:cs="仿宋"/>
          <w:color w:val="000000"/>
          <w:sz w:val="28"/>
          <w:szCs w:val="28"/>
        </w:rPr>
      </w:pPr>
      <w:r>
        <w:rPr>
          <w:rFonts w:hint="eastAsia" w:ascii="仿宋" w:hAnsi="仿宋" w:eastAsia="仿宋" w:cs="仿宋"/>
          <w:color w:val="000000"/>
          <w:sz w:val="28"/>
          <w:szCs w:val="28"/>
        </w:rPr>
        <w:t>日  期：</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pPr>
        <w:spacing w:line="360" w:lineRule="auto"/>
        <w:ind w:firstLine="1400" w:firstLineChars="500"/>
        <w:rPr>
          <w:rFonts w:ascii="仿宋" w:hAnsi="仿宋" w:eastAsia="仿宋" w:cs="仿宋"/>
          <w:color w:val="000000"/>
          <w:sz w:val="28"/>
          <w:szCs w:val="28"/>
        </w:rPr>
      </w:pPr>
    </w:p>
    <w:p>
      <w:pPr>
        <w:spacing w:line="360" w:lineRule="auto"/>
        <w:jc w:val="center"/>
        <w:rPr>
          <w:rFonts w:ascii="仿宋" w:hAnsi="仿宋" w:eastAsia="仿宋" w:cs="仿宋"/>
          <w:bCs/>
          <w:color w:val="000000"/>
          <w:sz w:val="32"/>
          <w:szCs w:val="32"/>
        </w:rPr>
      </w:pPr>
      <w:r>
        <w:rPr>
          <w:rFonts w:hint="eastAsia" w:ascii="仿宋" w:hAnsi="仿宋" w:eastAsia="仿宋" w:cs="仿宋"/>
          <w:color w:val="000000"/>
          <w:sz w:val="24"/>
        </w:rPr>
        <w:br w:type="page"/>
      </w:r>
      <w:r>
        <w:rPr>
          <w:rFonts w:hint="eastAsia" w:ascii="仿宋" w:hAnsi="仿宋" w:eastAsia="仿宋" w:cs="仿宋"/>
          <w:bCs/>
          <w:color w:val="000000"/>
          <w:sz w:val="32"/>
          <w:szCs w:val="32"/>
        </w:rPr>
        <w:t>一、投 标 函</w:t>
      </w:r>
    </w:p>
    <w:p>
      <w:pPr>
        <w:spacing w:line="440" w:lineRule="exact"/>
        <w:jc w:val="center"/>
        <w:rPr>
          <w:rFonts w:ascii="仿宋" w:hAnsi="仿宋" w:eastAsia="仿宋" w:cs="仿宋"/>
          <w:b/>
          <w:bCs/>
          <w:color w:val="000000"/>
          <w:sz w:val="28"/>
          <w:szCs w:val="28"/>
        </w:rPr>
      </w:pPr>
    </w:p>
    <w:p>
      <w:pPr>
        <w:snapToGrid w:val="0"/>
        <w:spacing w:line="360" w:lineRule="auto"/>
        <w:rPr>
          <w:rFonts w:ascii="仿宋" w:hAnsi="仿宋" w:eastAsia="仿宋" w:cs="仿宋"/>
          <w:b/>
          <w:bCs/>
          <w:sz w:val="24"/>
          <w:szCs w:val="24"/>
        </w:rPr>
      </w:pPr>
      <w:r>
        <w:rPr>
          <w:rFonts w:hint="eastAsia" w:ascii="仿宋" w:hAnsi="仿宋" w:eastAsia="仿宋" w:cs="仿宋"/>
          <w:sz w:val="24"/>
          <w:szCs w:val="24"/>
        </w:rPr>
        <w:t>致：杭州萧山国际机场有限公司</w:t>
      </w:r>
    </w:p>
    <w:p>
      <w:pPr>
        <w:snapToGrid w:val="0"/>
        <w:spacing w:line="360" w:lineRule="auto"/>
        <w:ind w:firstLine="600" w:firstLineChars="250"/>
        <w:rPr>
          <w:rFonts w:ascii="仿宋" w:hAnsi="仿宋" w:eastAsia="仿宋" w:cs="仿宋"/>
          <w:sz w:val="24"/>
        </w:rPr>
      </w:pPr>
      <w:r>
        <w:rPr>
          <w:rFonts w:hint="eastAsia" w:ascii="仿宋" w:hAnsi="仿宋" w:eastAsia="仿宋" w:cs="仿宋"/>
          <w:sz w:val="24"/>
        </w:rPr>
        <w:t>1、根据已收到的</w:t>
      </w:r>
      <w:r>
        <w:rPr>
          <w:rFonts w:hint="eastAsia" w:ascii="仿宋" w:hAnsi="仿宋" w:eastAsia="仿宋" w:cs="仿宋"/>
          <w:sz w:val="24"/>
          <w:u w:val="single"/>
        </w:rPr>
        <w:t xml:space="preserve">                           </w:t>
      </w:r>
      <w:r>
        <w:rPr>
          <w:rFonts w:hint="eastAsia" w:ascii="仿宋" w:hAnsi="仿宋" w:eastAsia="仿宋" w:cs="仿宋"/>
          <w:sz w:val="24"/>
        </w:rPr>
        <w:t>招标文件，遵照《中华人民共和国招标投标法》等有关规定，经考察现场和研究上述招标文件后，我方愿以投标总价为人民币 (大写)：</w:t>
      </w:r>
      <w:r>
        <w:rPr>
          <w:rFonts w:hint="eastAsia" w:ascii="仿宋" w:hAnsi="仿宋" w:eastAsia="仿宋" w:cs="仿宋"/>
          <w:sz w:val="24"/>
          <w:u w:val="single"/>
        </w:rPr>
        <w:t xml:space="preserve">               </w:t>
      </w:r>
      <w:r>
        <w:rPr>
          <w:rFonts w:hint="eastAsia" w:ascii="仿宋" w:hAnsi="仿宋" w:eastAsia="仿宋" w:cs="仿宋"/>
          <w:sz w:val="24"/>
        </w:rPr>
        <w:t>元（RMB</w:t>
      </w:r>
      <w:r>
        <w:rPr>
          <w:rFonts w:hint="eastAsia" w:ascii="仿宋" w:hAnsi="仿宋" w:eastAsia="仿宋" w:cs="仿宋"/>
          <w:sz w:val="24"/>
          <w:u w:val="single"/>
        </w:rPr>
        <w:t xml:space="preserve">         </w:t>
      </w:r>
      <w:r>
        <w:rPr>
          <w:rFonts w:hint="eastAsia" w:ascii="仿宋" w:hAnsi="仿宋" w:eastAsia="仿宋" w:cs="仿宋"/>
          <w:sz w:val="24"/>
        </w:rPr>
        <w:t>元）报价并按上述招标文件要求承揽上述项目</w:t>
      </w:r>
      <w:r>
        <w:rPr>
          <w:rFonts w:hint="eastAsia" w:ascii="仿宋" w:hAnsi="仿宋" w:eastAsia="仿宋" w:cs="仿宋"/>
          <w:bCs/>
          <w:sz w:val="24"/>
        </w:rPr>
        <w:t>所有等工作</w:t>
      </w:r>
      <w:r>
        <w:rPr>
          <w:rFonts w:hint="eastAsia" w:ascii="仿宋" w:hAnsi="仿宋" w:eastAsia="仿宋" w:cs="仿宋"/>
          <w:sz w:val="24"/>
          <w:szCs w:val="21"/>
        </w:rPr>
        <w:t>。</w:t>
      </w:r>
      <w:r>
        <w:rPr>
          <w:rFonts w:hint="eastAsia" w:ascii="仿宋" w:hAnsi="仿宋" w:eastAsia="仿宋" w:cs="仿宋"/>
          <w:sz w:val="24"/>
        </w:rPr>
        <w:t xml:space="preserve"> </w:t>
      </w:r>
    </w:p>
    <w:p>
      <w:pPr>
        <w:snapToGrid w:val="0"/>
        <w:spacing w:line="360" w:lineRule="auto"/>
        <w:ind w:firstLine="600" w:firstLineChars="250"/>
        <w:rPr>
          <w:rFonts w:ascii="仿宋" w:hAnsi="仿宋" w:eastAsia="仿宋" w:cs="仿宋"/>
          <w:b/>
          <w:sz w:val="24"/>
        </w:rPr>
      </w:pPr>
      <w:r>
        <w:rPr>
          <w:rFonts w:hint="eastAsia" w:ascii="仿宋" w:hAnsi="仿宋" w:eastAsia="仿宋" w:cs="仿宋"/>
          <w:sz w:val="24"/>
        </w:rPr>
        <w:t>2、一旦我方中标，我方保证在服务期内完成全部</w:t>
      </w:r>
      <w:r>
        <w:rPr>
          <w:rFonts w:hint="eastAsia" w:ascii="仿宋" w:hAnsi="仿宋" w:eastAsia="仿宋" w:cs="仿宋"/>
          <w:bCs/>
          <w:sz w:val="24"/>
        </w:rPr>
        <w:t>工作</w:t>
      </w:r>
      <w:r>
        <w:rPr>
          <w:rFonts w:hint="eastAsia" w:ascii="仿宋" w:hAnsi="仿宋" w:eastAsia="仿宋" w:cs="仿宋"/>
          <w:sz w:val="24"/>
        </w:rPr>
        <w:t>。</w:t>
      </w:r>
    </w:p>
    <w:p>
      <w:pPr>
        <w:snapToGrid w:val="0"/>
        <w:spacing w:line="360" w:lineRule="auto"/>
        <w:rPr>
          <w:rFonts w:ascii="仿宋" w:hAnsi="仿宋" w:eastAsia="仿宋" w:cs="仿宋"/>
          <w:sz w:val="24"/>
          <w:szCs w:val="20"/>
        </w:rPr>
      </w:pPr>
      <w:r>
        <w:rPr>
          <w:rFonts w:hint="eastAsia" w:ascii="仿宋" w:hAnsi="仿宋" w:eastAsia="仿宋" w:cs="仿宋"/>
          <w:sz w:val="24"/>
        </w:rPr>
        <w:t>　　 3、我方同意所递交的投标文件在“前附表”规定的投标有效期内有效，在此期间内我方的投标有可能中标，我方将受此约束。</w:t>
      </w:r>
    </w:p>
    <w:p>
      <w:pPr>
        <w:snapToGrid w:val="0"/>
        <w:spacing w:line="360" w:lineRule="auto"/>
        <w:rPr>
          <w:rFonts w:ascii="仿宋" w:hAnsi="仿宋" w:eastAsia="仿宋" w:cs="仿宋"/>
          <w:sz w:val="24"/>
          <w:szCs w:val="20"/>
        </w:rPr>
      </w:pPr>
      <w:r>
        <w:rPr>
          <w:rFonts w:hint="eastAsia" w:ascii="仿宋" w:hAnsi="仿宋" w:eastAsia="仿宋" w:cs="仿宋"/>
          <w:sz w:val="24"/>
        </w:rPr>
        <w:t xml:space="preserve">     4、除非另外达成协议并生效，你方的中标通知书和本投标文件将构成约束我们双方的合同。</w:t>
      </w:r>
    </w:p>
    <w:p>
      <w:pPr>
        <w:snapToGrid w:val="0"/>
        <w:spacing w:line="360" w:lineRule="auto"/>
        <w:ind w:firstLine="600" w:firstLineChars="250"/>
        <w:rPr>
          <w:rFonts w:ascii="仿宋" w:hAnsi="仿宋" w:eastAsia="仿宋" w:cs="仿宋"/>
          <w:sz w:val="24"/>
        </w:rPr>
      </w:pPr>
      <w:r>
        <w:rPr>
          <w:rFonts w:hint="eastAsia" w:ascii="仿宋" w:hAnsi="仿宋" w:eastAsia="仿宋" w:cs="仿宋"/>
          <w:sz w:val="24"/>
        </w:rPr>
        <w:t>5、一旦我方中标，我方保证按照招标文件的要求，按时签订服务合同，并全面履行服务合同。</w:t>
      </w:r>
    </w:p>
    <w:p>
      <w:pPr>
        <w:snapToGrid w:val="0"/>
        <w:spacing w:line="360" w:lineRule="auto"/>
        <w:ind w:firstLine="600" w:firstLineChars="250"/>
        <w:rPr>
          <w:rFonts w:ascii="仿宋" w:hAnsi="仿宋" w:eastAsia="仿宋" w:cs="仿宋"/>
          <w:sz w:val="24"/>
        </w:rPr>
      </w:pPr>
      <w:r>
        <w:rPr>
          <w:rFonts w:hint="eastAsia" w:ascii="仿宋" w:hAnsi="仿宋" w:eastAsia="仿宋" w:cs="仿宋"/>
          <w:sz w:val="24"/>
        </w:rPr>
        <w:t>6、我方已详细审查全部招标文件，包括补充公告以及供参考的全部资料和有关附件（若有），我方完全理解并同意放弃对这方面有不明及误解的权力。</w:t>
      </w:r>
    </w:p>
    <w:p>
      <w:pPr>
        <w:snapToGrid w:val="0"/>
        <w:spacing w:line="360" w:lineRule="auto"/>
        <w:ind w:firstLine="600" w:firstLineChars="250"/>
        <w:rPr>
          <w:rFonts w:ascii="仿宋" w:hAnsi="仿宋" w:eastAsia="仿宋" w:cs="仿宋"/>
          <w:sz w:val="24"/>
        </w:rPr>
      </w:pPr>
      <w:r>
        <w:rPr>
          <w:rFonts w:hint="eastAsia" w:ascii="仿宋" w:hAnsi="仿宋" w:eastAsia="仿宋" w:cs="仿宋"/>
          <w:sz w:val="24"/>
        </w:rPr>
        <w:t>7、我方同意按照你方可能要求提供与投标有关的任何其他数据或资料，且完全理解贵方不一定接受最低价的投标或收到的任何投标，以及对评标和定标结果不负责解释。</w:t>
      </w:r>
    </w:p>
    <w:p>
      <w:pPr>
        <w:snapToGrid w:val="0"/>
        <w:spacing w:line="440" w:lineRule="exact"/>
        <w:rPr>
          <w:rFonts w:ascii="仿宋" w:hAnsi="仿宋" w:eastAsia="仿宋" w:cs="仿宋"/>
          <w:color w:val="000000"/>
          <w:szCs w:val="21"/>
        </w:rPr>
      </w:pPr>
    </w:p>
    <w:p>
      <w:pPr>
        <w:snapToGrid w:val="0"/>
        <w:spacing w:line="440" w:lineRule="exact"/>
        <w:rPr>
          <w:rFonts w:ascii="仿宋" w:hAnsi="仿宋" w:eastAsia="仿宋" w:cs="仿宋"/>
          <w:color w:val="000000"/>
          <w:szCs w:val="21"/>
        </w:rPr>
      </w:pPr>
    </w:p>
    <w:p>
      <w:pPr>
        <w:snapToGrid w:val="0"/>
        <w:spacing w:line="440" w:lineRule="exact"/>
        <w:rPr>
          <w:rFonts w:ascii="仿宋" w:hAnsi="仿宋" w:eastAsia="仿宋" w:cs="仿宋"/>
          <w:color w:val="000000"/>
          <w:szCs w:val="21"/>
        </w:rPr>
      </w:pPr>
    </w:p>
    <w:p>
      <w:pPr>
        <w:snapToGrid w:val="0"/>
        <w:spacing w:line="440" w:lineRule="exact"/>
        <w:ind w:firstLine="3600" w:firstLineChars="1500"/>
        <w:rPr>
          <w:rFonts w:ascii="仿宋" w:hAnsi="仿宋" w:eastAsia="仿宋" w:cs="仿宋"/>
          <w:color w:val="000000"/>
          <w:sz w:val="24"/>
        </w:rPr>
      </w:pPr>
      <w:r>
        <w:rPr>
          <w:rFonts w:hint="eastAsia" w:ascii="仿宋" w:hAnsi="仿宋" w:eastAsia="仿宋" w:cs="仿宋"/>
          <w:color w:val="000000"/>
          <w:sz w:val="24"/>
        </w:rPr>
        <w:t>投标人：（盖单位章）</w:t>
      </w:r>
    </w:p>
    <w:p>
      <w:pPr>
        <w:snapToGrid w:val="0"/>
        <w:spacing w:line="440" w:lineRule="exact"/>
        <w:ind w:firstLine="3600" w:firstLineChars="1500"/>
        <w:rPr>
          <w:rFonts w:ascii="仿宋" w:hAnsi="仿宋" w:eastAsia="仿宋" w:cs="仿宋"/>
          <w:color w:val="000000"/>
          <w:sz w:val="24"/>
        </w:rPr>
      </w:pPr>
      <w:r>
        <w:rPr>
          <w:rFonts w:hint="eastAsia" w:ascii="仿宋" w:hAnsi="仿宋" w:eastAsia="仿宋" w:cs="仿宋"/>
          <w:color w:val="000000"/>
          <w:sz w:val="24"/>
        </w:rPr>
        <w:t>法定代表人或其委托代理人：（签字或盖章）</w:t>
      </w:r>
    </w:p>
    <w:p>
      <w:pPr>
        <w:snapToGrid w:val="0"/>
        <w:spacing w:line="440" w:lineRule="exact"/>
        <w:ind w:firstLine="3600" w:firstLineChars="1500"/>
        <w:rPr>
          <w:rFonts w:ascii="仿宋" w:hAnsi="仿宋" w:eastAsia="仿宋" w:cs="仿宋"/>
          <w:color w:val="000000"/>
          <w:sz w:val="24"/>
        </w:rPr>
      </w:pPr>
      <w:r>
        <w:rPr>
          <w:rFonts w:hint="eastAsia" w:ascii="仿宋" w:hAnsi="仿宋" w:eastAsia="仿宋" w:cs="仿宋"/>
          <w:color w:val="000000"/>
          <w:sz w:val="24"/>
        </w:rPr>
        <w:t>地    址：</w:t>
      </w:r>
    </w:p>
    <w:p>
      <w:pPr>
        <w:snapToGrid w:val="0"/>
        <w:spacing w:line="440" w:lineRule="exact"/>
        <w:ind w:firstLine="3600" w:firstLineChars="1500"/>
        <w:rPr>
          <w:rFonts w:ascii="仿宋" w:hAnsi="仿宋" w:eastAsia="仿宋" w:cs="仿宋"/>
          <w:color w:val="000000"/>
          <w:sz w:val="24"/>
        </w:rPr>
      </w:pPr>
      <w:r>
        <w:rPr>
          <w:rFonts w:hint="eastAsia" w:ascii="仿宋" w:hAnsi="仿宋" w:eastAsia="仿宋" w:cs="仿宋"/>
          <w:color w:val="000000"/>
          <w:sz w:val="24"/>
        </w:rPr>
        <w:t>邮政编码：</w:t>
      </w:r>
    </w:p>
    <w:p>
      <w:pPr>
        <w:snapToGrid w:val="0"/>
        <w:spacing w:line="440" w:lineRule="exact"/>
        <w:ind w:firstLine="3600" w:firstLineChars="1500"/>
        <w:rPr>
          <w:rFonts w:ascii="仿宋" w:hAnsi="仿宋" w:eastAsia="仿宋" w:cs="仿宋"/>
          <w:color w:val="000000"/>
          <w:sz w:val="24"/>
        </w:rPr>
      </w:pPr>
      <w:r>
        <w:rPr>
          <w:rFonts w:hint="eastAsia" w:ascii="仿宋" w:hAnsi="仿宋" w:eastAsia="仿宋" w:cs="仿宋"/>
          <w:color w:val="000000"/>
          <w:sz w:val="24"/>
        </w:rPr>
        <w:t>电    话：</w:t>
      </w:r>
    </w:p>
    <w:p>
      <w:pPr>
        <w:snapToGrid w:val="0"/>
        <w:spacing w:line="440" w:lineRule="exact"/>
        <w:ind w:firstLine="3600" w:firstLineChars="1500"/>
        <w:rPr>
          <w:rFonts w:ascii="仿宋" w:hAnsi="仿宋" w:eastAsia="仿宋" w:cs="仿宋"/>
          <w:color w:val="000000"/>
          <w:sz w:val="24"/>
        </w:rPr>
      </w:pPr>
      <w:r>
        <w:rPr>
          <w:rFonts w:hint="eastAsia" w:ascii="仿宋" w:hAnsi="仿宋" w:eastAsia="仿宋" w:cs="仿宋"/>
          <w:color w:val="000000"/>
          <w:sz w:val="24"/>
        </w:rPr>
        <w:t>传    真：</w:t>
      </w:r>
    </w:p>
    <w:p>
      <w:pPr>
        <w:snapToGrid w:val="0"/>
        <w:spacing w:line="440" w:lineRule="exact"/>
        <w:ind w:firstLine="3600" w:firstLineChars="1500"/>
        <w:rPr>
          <w:rFonts w:ascii="仿宋" w:hAnsi="仿宋" w:eastAsia="仿宋" w:cs="仿宋"/>
          <w:color w:val="000000"/>
          <w:sz w:val="24"/>
        </w:rPr>
      </w:pPr>
      <w:r>
        <w:rPr>
          <w:rFonts w:hint="eastAsia" w:ascii="仿宋" w:hAnsi="仿宋" w:eastAsia="仿宋" w:cs="仿宋"/>
          <w:color w:val="000000"/>
          <w:sz w:val="24"/>
        </w:rPr>
        <w:t>开户银行：</w:t>
      </w:r>
    </w:p>
    <w:p>
      <w:pPr>
        <w:snapToGrid w:val="0"/>
        <w:spacing w:line="440" w:lineRule="exact"/>
        <w:ind w:firstLine="3600" w:firstLineChars="1500"/>
        <w:rPr>
          <w:rFonts w:ascii="仿宋" w:hAnsi="仿宋" w:eastAsia="仿宋" w:cs="仿宋"/>
          <w:color w:val="000000"/>
          <w:sz w:val="24"/>
        </w:rPr>
      </w:pPr>
      <w:r>
        <w:rPr>
          <w:rFonts w:hint="eastAsia" w:ascii="仿宋" w:hAnsi="仿宋" w:eastAsia="仿宋" w:cs="仿宋"/>
          <w:color w:val="000000"/>
          <w:sz w:val="24"/>
        </w:rPr>
        <w:t>账    号：</w:t>
      </w:r>
    </w:p>
    <w:p>
      <w:pPr>
        <w:snapToGrid w:val="0"/>
        <w:spacing w:line="440" w:lineRule="exact"/>
        <w:ind w:firstLine="3600" w:firstLineChars="1500"/>
        <w:rPr>
          <w:rFonts w:ascii="仿宋" w:hAnsi="仿宋" w:eastAsia="仿宋" w:cs="仿宋"/>
          <w:color w:val="000000"/>
          <w:sz w:val="32"/>
          <w:szCs w:val="32"/>
        </w:rPr>
      </w:pPr>
      <w:r>
        <w:rPr>
          <w:rFonts w:hint="eastAsia" w:ascii="仿宋" w:hAnsi="仿宋" w:eastAsia="仿宋" w:cs="仿宋"/>
          <w:color w:val="000000"/>
          <w:sz w:val="24"/>
        </w:rPr>
        <w:t>日    期：    年     月     日</w:t>
      </w:r>
      <w:r>
        <w:rPr>
          <w:rFonts w:hint="eastAsia" w:ascii="仿宋" w:hAnsi="仿宋" w:eastAsia="仿宋" w:cs="仿宋"/>
          <w:color w:val="000000"/>
          <w:sz w:val="32"/>
          <w:szCs w:val="32"/>
        </w:rPr>
        <w:br w:type="page"/>
      </w:r>
    </w:p>
    <w:p>
      <w:pPr>
        <w:adjustRightInd w:val="0"/>
        <w:snapToGrid w:val="0"/>
        <w:jc w:val="center"/>
        <w:rPr>
          <w:rFonts w:ascii="仿宋" w:hAnsi="仿宋" w:eastAsia="仿宋" w:cs="仿宋"/>
          <w:color w:val="000000"/>
          <w:sz w:val="32"/>
          <w:szCs w:val="32"/>
        </w:rPr>
      </w:pPr>
      <w:r>
        <w:rPr>
          <w:rFonts w:hint="eastAsia" w:ascii="仿宋" w:hAnsi="仿宋" w:eastAsia="仿宋" w:cs="仿宋"/>
          <w:color w:val="000000"/>
          <w:sz w:val="32"/>
          <w:szCs w:val="32"/>
        </w:rPr>
        <w:t>二、法定代表人身份证明</w:t>
      </w:r>
    </w:p>
    <w:p>
      <w:pPr>
        <w:spacing w:after="120" w:afterLines="50" w:line="440" w:lineRule="exact"/>
        <w:rPr>
          <w:rFonts w:ascii="仿宋" w:hAnsi="仿宋" w:eastAsia="仿宋" w:cs="仿宋"/>
          <w:color w:val="000000"/>
          <w:sz w:val="24"/>
        </w:rPr>
      </w:pPr>
    </w:p>
    <w:p>
      <w:pPr>
        <w:spacing w:after="120" w:afterLines="50" w:line="440" w:lineRule="exact"/>
        <w:rPr>
          <w:rFonts w:ascii="仿宋" w:hAnsi="仿宋" w:eastAsia="仿宋" w:cs="仿宋"/>
          <w:color w:val="000000"/>
          <w:szCs w:val="21"/>
          <w:u w:val="single"/>
        </w:rPr>
      </w:pPr>
      <w:r>
        <w:rPr>
          <w:rFonts w:hint="eastAsia" w:ascii="仿宋" w:hAnsi="仿宋" w:eastAsia="仿宋" w:cs="仿宋"/>
          <w:color w:val="000000"/>
          <w:szCs w:val="21"/>
        </w:rPr>
        <w:t>投标人名称：</w:t>
      </w:r>
      <w:r>
        <w:rPr>
          <w:rFonts w:hint="eastAsia" w:ascii="仿宋" w:hAnsi="仿宋" w:eastAsia="仿宋" w:cs="仿宋"/>
          <w:color w:val="000000"/>
          <w:szCs w:val="21"/>
          <w:u w:val="single"/>
        </w:rPr>
        <w:t xml:space="preserve">                                  </w:t>
      </w:r>
    </w:p>
    <w:p>
      <w:pPr>
        <w:spacing w:after="120" w:afterLines="50" w:line="440" w:lineRule="exact"/>
        <w:rPr>
          <w:rFonts w:ascii="仿宋" w:hAnsi="仿宋" w:eastAsia="仿宋" w:cs="仿宋"/>
          <w:color w:val="000000"/>
          <w:szCs w:val="21"/>
          <w:u w:val="single"/>
        </w:rPr>
      </w:pPr>
      <w:r>
        <w:rPr>
          <w:rFonts w:hint="eastAsia" w:ascii="仿宋" w:hAnsi="仿宋" w:eastAsia="仿宋" w:cs="仿宋"/>
          <w:color w:val="000000"/>
          <w:szCs w:val="21"/>
        </w:rPr>
        <w:t>单位性质：</w:t>
      </w:r>
      <w:r>
        <w:rPr>
          <w:rFonts w:hint="eastAsia" w:ascii="仿宋" w:hAnsi="仿宋" w:eastAsia="仿宋" w:cs="仿宋"/>
          <w:color w:val="000000"/>
          <w:szCs w:val="21"/>
          <w:u w:val="single"/>
        </w:rPr>
        <w:t xml:space="preserve">                                    </w:t>
      </w:r>
    </w:p>
    <w:p>
      <w:pPr>
        <w:spacing w:after="120" w:afterLines="50" w:line="440" w:lineRule="exact"/>
        <w:rPr>
          <w:rFonts w:ascii="仿宋" w:hAnsi="仿宋" w:eastAsia="仿宋" w:cs="仿宋"/>
          <w:color w:val="000000"/>
          <w:szCs w:val="21"/>
          <w:u w:val="single"/>
        </w:rPr>
      </w:pPr>
      <w:r>
        <w:rPr>
          <w:rFonts w:hint="eastAsia" w:ascii="仿宋" w:hAnsi="仿宋" w:eastAsia="仿宋" w:cs="仿宋"/>
          <w:color w:val="000000"/>
          <w:szCs w:val="21"/>
        </w:rPr>
        <w:t>地址：</w:t>
      </w:r>
      <w:r>
        <w:rPr>
          <w:rFonts w:hint="eastAsia" w:ascii="仿宋" w:hAnsi="仿宋" w:eastAsia="仿宋" w:cs="仿宋"/>
          <w:color w:val="000000"/>
          <w:szCs w:val="21"/>
          <w:u w:val="single"/>
        </w:rPr>
        <w:t xml:space="preserve">                                        </w:t>
      </w:r>
    </w:p>
    <w:p>
      <w:pPr>
        <w:spacing w:after="120" w:afterLines="50" w:line="440" w:lineRule="exact"/>
        <w:rPr>
          <w:rFonts w:ascii="仿宋" w:hAnsi="仿宋" w:eastAsia="仿宋" w:cs="仿宋"/>
          <w:color w:val="000000"/>
          <w:szCs w:val="21"/>
          <w:u w:val="single"/>
        </w:rPr>
      </w:pPr>
      <w:r>
        <w:rPr>
          <w:rFonts w:hint="eastAsia" w:ascii="仿宋" w:hAnsi="仿宋" w:eastAsia="仿宋" w:cs="仿宋"/>
          <w:color w:val="000000"/>
          <w:szCs w:val="21"/>
        </w:rPr>
        <w:t>成立时间：</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年</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月</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日</w:t>
      </w:r>
    </w:p>
    <w:p>
      <w:pPr>
        <w:spacing w:after="120" w:afterLines="50" w:line="440" w:lineRule="exact"/>
        <w:rPr>
          <w:rFonts w:ascii="仿宋" w:hAnsi="仿宋" w:eastAsia="仿宋" w:cs="仿宋"/>
          <w:color w:val="000000"/>
          <w:szCs w:val="21"/>
          <w:u w:val="single"/>
        </w:rPr>
      </w:pPr>
      <w:r>
        <w:rPr>
          <w:rFonts w:hint="eastAsia" w:ascii="仿宋" w:hAnsi="仿宋" w:eastAsia="仿宋" w:cs="仿宋"/>
          <w:color w:val="000000"/>
          <w:szCs w:val="21"/>
        </w:rPr>
        <w:t>经营期限：</w:t>
      </w:r>
      <w:r>
        <w:rPr>
          <w:rFonts w:hint="eastAsia" w:ascii="仿宋" w:hAnsi="仿宋" w:eastAsia="仿宋" w:cs="仿宋"/>
          <w:color w:val="000000"/>
          <w:szCs w:val="21"/>
          <w:u w:val="single"/>
        </w:rPr>
        <w:t xml:space="preserve">                                     </w:t>
      </w:r>
    </w:p>
    <w:p>
      <w:pPr>
        <w:spacing w:after="120" w:afterLines="50" w:line="440" w:lineRule="exact"/>
        <w:rPr>
          <w:rFonts w:ascii="仿宋" w:hAnsi="仿宋" w:eastAsia="仿宋" w:cs="仿宋"/>
          <w:color w:val="000000"/>
          <w:szCs w:val="21"/>
          <w:u w:val="single"/>
        </w:rPr>
      </w:pPr>
      <w:r>
        <w:rPr>
          <w:rFonts w:hint="eastAsia" w:ascii="仿宋" w:hAnsi="仿宋" w:eastAsia="仿宋" w:cs="仿宋"/>
          <w:color w:val="000000"/>
          <w:szCs w:val="21"/>
        </w:rPr>
        <w:t>姓名：</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 xml:space="preserve">  性别：</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 xml:space="preserve">  年龄：</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 xml:space="preserve">  职务：</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 xml:space="preserve">  </w:t>
      </w:r>
    </w:p>
    <w:p>
      <w:pPr>
        <w:spacing w:after="120" w:afterLines="50" w:line="440" w:lineRule="exact"/>
        <w:rPr>
          <w:rFonts w:ascii="仿宋" w:hAnsi="仿宋" w:eastAsia="仿宋" w:cs="仿宋"/>
          <w:color w:val="000000"/>
          <w:szCs w:val="21"/>
          <w:u w:val="single"/>
        </w:rPr>
      </w:pPr>
      <w:r>
        <w:rPr>
          <w:rFonts w:hint="eastAsia" w:ascii="仿宋" w:hAnsi="仿宋" w:eastAsia="仿宋" w:cs="仿宋"/>
          <w:color w:val="000000"/>
          <w:szCs w:val="21"/>
        </w:rPr>
        <w:t>身份证号码：</w:t>
      </w:r>
      <w:r>
        <w:rPr>
          <w:rFonts w:hint="eastAsia" w:ascii="仿宋" w:hAnsi="仿宋" w:eastAsia="仿宋" w:cs="仿宋"/>
          <w:color w:val="000000"/>
          <w:szCs w:val="21"/>
          <w:u w:val="single"/>
        </w:rPr>
        <w:t xml:space="preserve">                           </w:t>
      </w:r>
    </w:p>
    <w:p>
      <w:pPr>
        <w:spacing w:line="440" w:lineRule="exact"/>
        <w:ind w:firstLine="560"/>
        <w:rPr>
          <w:rFonts w:ascii="仿宋" w:hAnsi="仿宋" w:eastAsia="仿宋" w:cs="仿宋"/>
          <w:color w:val="000000"/>
          <w:szCs w:val="21"/>
        </w:rPr>
      </w:pPr>
    </w:p>
    <w:p>
      <w:pPr>
        <w:spacing w:line="440" w:lineRule="exact"/>
        <w:rPr>
          <w:rFonts w:ascii="仿宋" w:hAnsi="仿宋" w:eastAsia="仿宋" w:cs="仿宋"/>
          <w:color w:val="000000"/>
          <w:szCs w:val="21"/>
        </w:rPr>
      </w:pPr>
      <w:r>
        <w:rPr>
          <w:rFonts w:hint="eastAsia" w:ascii="仿宋" w:hAnsi="仿宋" w:eastAsia="仿宋" w:cs="仿宋"/>
          <w:color w:val="000000"/>
          <w:szCs w:val="21"/>
        </w:rPr>
        <w:t xml:space="preserve">    系</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（投标人名称）的法定代表人。</w:t>
      </w:r>
    </w:p>
    <w:p>
      <w:pPr>
        <w:spacing w:line="440" w:lineRule="exact"/>
        <w:ind w:firstLine="560"/>
        <w:rPr>
          <w:rFonts w:ascii="仿宋" w:hAnsi="仿宋" w:eastAsia="仿宋" w:cs="仿宋"/>
          <w:color w:val="000000"/>
          <w:szCs w:val="21"/>
        </w:rPr>
      </w:pPr>
    </w:p>
    <w:p>
      <w:pPr>
        <w:spacing w:line="440" w:lineRule="exact"/>
        <w:rPr>
          <w:rFonts w:ascii="仿宋" w:hAnsi="仿宋" w:eastAsia="仿宋" w:cs="仿宋"/>
          <w:color w:val="000000"/>
          <w:szCs w:val="21"/>
        </w:rPr>
      </w:pPr>
      <w:r>
        <w:rPr>
          <w:rFonts w:hint="eastAsia" w:ascii="仿宋" w:hAnsi="仿宋" w:eastAsia="仿宋" w:cs="仿宋"/>
          <w:color w:val="000000"/>
          <w:szCs w:val="21"/>
        </w:rPr>
        <w:t>特此证明。</w:t>
      </w:r>
    </w:p>
    <w:p>
      <w:pPr>
        <w:spacing w:line="440" w:lineRule="exact"/>
        <w:rPr>
          <w:rFonts w:ascii="仿宋" w:hAnsi="仿宋" w:eastAsia="仿宋" w:cs="仿宋"/>
          <w:color w:val="000000"/>
          <w:szCs w:val="21"/>
        </w:rPr>
      </w:pPr>
      <w:r>
        <w:rPr>
          <w:rFonts w:hint="eastAsia" w:ascii="仿宋" w:hAnsi="仿宋" w:eastAsia="仿宋" w:cs="仿宋"/>
          <w:color w:val="000000"/>
          <w:szCs w:val="21"/>
        </w:rPr>
        <w:t>附：法定代表人身份证复印件</w:t>
      </w:r>
    </w:p>
    <w:p>
      <w:pPr>
        <w:spacing w:line="440" w:lineRule="exact"/>
        <w:rPr>
          <w:rFonts w:ascii="仿宋" w:hAnsi="仿宋" w:eastAsia="仿宋" w:cs="仿宋"/>
          <w:color w:val="000000"/>
          <w:szCs w:val="21"/>
        </w:rPr>
      </w:pPr>
      <w:r>
        <w:rPr>
          <w:rFonts w:hint="eastAsia" w:ascii="仿宋" w:hAnsi="仿宋" w:eastAsia="仿宋" w:cs="仿宋"/>
          <w:color w:val="000000"/>
          <w:szCs w:val="21"/>
        </w:rPr>
        <w:t xml:space="preserve">投标人：（盖单位章） </w:t>
      </w:r>
    </w:p>
    <w:p>
      <w:pPr>
        <w:spacing w:line="440" w:lineRule="exact"/>
        <w:ind w:firstLine="6240" w:firstLineChars="2960"/>
        <w:rPr>
          <w:rFonts w:ascii="仿宋" w:hAnsi="仿宋" w:eastAsia="仿宋" w:cs="仿宋"/>
          <w:b/>
          <w:color w:val="000000"/>
          <w:szCs w:val="21"/>
        </w:rPr>
      </w:pPr>
      <w:r>
        <w:rPr>
          <w:rFonts w:hint="eastAsia" w:ascii="仿宋" w:hAnsi="仿宋" w:eastAsia="仿宋" w:cs="仿宋"/>
          <w:b/>
          <w:color w:val="000000"/>
          <w:szCs w:val="21"/>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1" name="Text Box 6"/>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upright="1"/>
                    </wps:wsp>
                  </a:graphicData>
                </a:graphic>
              </wp:anchor>
            </w:drawing>
          </mc:Choice>
          <mc:Fallback>
            <w:pict>
              <v:shape id="Text Box 6" o:spid="_x0000_s1026" o:spt="202" type="#_x0000_t202" style="position:absolute;left:0pt;margin-left:0pt;margin-top:31.2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anyu01wAAAAcB&#10;AAAPAAAAAAAAAAEAIAAAACIAAABkcnMvZG93bnJldi54bWxQSwECFAAUAAAACACHTuJA4yOCIOMB&#10;AADoAwAADgAAAAAAAAABACAAAAAmAQAAZHJzL2Uyb0RvYy54bWxQSwUGAAAAAAYABgBZAQAAewUA&#10;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hint="eastAsia" w:ascii="仿宋" w:hAnsi="仿宋" w:eastAsia="仿宋" w:cs="仿宋"/>
          <w:color w:val="000000"/>
          <w:szCs w:val="21"/>
        </w:rPr>
        <w:t>日期：   年    月    日</w:t>
      </w:r>
    </w:p>
    <w:p>
      <w:pPr>
        <w:spacing w:line="440" w:lineRule="exact"/>
        <w:jc w:val="center"/>
        <w:rPr>
          <w:rFonts w:ascii="仿宋" w:hAnsi="仿宋" w:eastAsia="仿宋" w:cs="仿宋"/>
          <w:color w:val="000000"/>
          <w:sz w:val="28"/>
          <w:szCs w:val="28"/>
        </w:rPr>
      </w:pPr>
      <w:r>
        <w:rPr>
          <w:rFonts w:hint="eastAsia" w:ascii="仿宋" w:hAnsi="仿宋" w:eastAsia="仿宋" w:cs="仿宋"/>
          <w:color w:val="000000"/>
          <w:szCs w:val="21"/>
        </w:rPr>
        <w:br w:type="page"/>
      </w:r>
      <w:r>
        <w:rPr>
          <w:rFonts w:hint="eastAsia" w:ascii="仿宋" w:hAnsi="仿宋" w:eastAsia="仿宋" w:cs="仿宋"/>
          <w:color w:val="000000"/>
          <w:sz w:val="32"/>
          <w:szCs w:val="32"/>
        </w:rPr>
        <w:t>三、授权委托书</w:t>
      </w:r>
    </w:p>
    <w:p>
      <w:pPr>
        <w:spacing w:line="440" w:lineRule="exact"/>
        <w:ind w:firstLine="420" w:firstLineChars="200"/>
        <w:rPr>
          <w:rFonts w:ascii="仿宋" w:hAnsi="仿宋" w:eastAsia="仿宋" w:cs="仿宋"/>
          <w:color w:val="000000"/>
          <w:szCs w:val="21"/>
        </w:rPr>
      </w:pPr>
    </w:p>
    <w:p>
      <w:pPr>
        <w:spacing w:line="440" w:lineRule="exact"/>
        <w:ind w:firstLine="420" w:firstLineChars="200"/>
        <w:rPr>
          <w:rFonts w:ascii="仿宋" w:hAnsi="仿宋" w:eastAsia="仿宋" w:cs="仿宋"/>
          <w:color w:val="000000"/>
          <w:szCs w:val="21"/>
        </w:rPr>
      </w:pPr>
      <w:r>
        <w:rPr>
          <w:rFonts w:hint="eastAsia" w:ascii="仿宋" w:hAnsi="仿宋" w:eastAsia="仿宋" w:cs="仿宋"/>
          <w:color w:val="000000"/>
          <w:szCs w:val="21"/>
        </w:rPr>
        <w:t>本人</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（姓名）系</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（投标人名称）的法定代表人，现委托</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（姓名）为我方代理人。代理人根据授权，以我方名义签署、澄清、说明、补正、递交、撤回、修改</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（项目名称）投标文件、签订合同和处理有关事宜，其法律后果由我方承担。</w:t>
      </w:r>
    </w:p>
    <w:p>
      <w:pPr>
        <w:spacing w:line="440" w:lineRule="exact"/>
        <w:ind w:firstLine="420" w:firstLineChars="200"/>
        <w:rPr>
          <w:rFonts w:ascii="仿宋" w:hAnsi="仿宋" w:eastAsia="仿宋" w:cs="仿宋"/>
          <w:color w:val="000000"/>
          <w:szCs w:val="21"/>
        </w:rPr>
      </w:pPr>
      <w:r>
        <w:rPr>
          <w:rFonts w:hint="eastAsia" w:ascii="仿宋" w:hAnsi="仿宋" w:eastAsia="仿宋" w:cs="仿宋"/>
          <w:color w:val="000000"/>
          <w:szCs w:val="21"/>
        </w:rPr>
        <w:t>代理人无转委托权。</w:t>
      </w:r>
    </w:p>
    <w:p>
      <w:pPr>
        <w:spacing w:line="440" w:lineRule="exact"/>
        <w:ind w:firstLine="420" w:firstLineChars="200"/>
        <w:rPr>
          <w:rFonts w:ascii="仿宋" w:hAnsi="仿宋" w:eastAsia="仿宋" w:cs="仿宋"/>
          <w:color w:val="000000"/>
          <w:szCs w:val="21"/>
        </w:rPr>
      </w:pPr>
      <w:r>
        <w:rPr>
          <w:rFonts w:hint="eastAsia" w:ascii="仿宋" w:hAnsi="仿宋" w:eastAsia="仿宋" w:cs="仿宋"/>
          <w:color w:val="000000"/>
          <w:szCs w:val="21"/>
        </w:rPr>
        <w:t>附：委托代理人身份证复印件</w:t>
      </w:r>
    </w:p>
    <w:p>
      <w:pPr>
        <w:spacing w:line="440" w:lineRule="exact"/>
        <w:rPr>
          <w:rFonts w:ascii="仿宋" w:hAnsi="仿宋" w:eastAsia="仿宋" w:cs="仿宋"/>
          <w:color w:val="000000"/>
          <w:szCs w:val="21"/>
        </w:rPr>
      </w:pPr>
    </w:p>
    <w:p>
      <w:pPr>
        <w:spacing w:line="440" w:lineRule="exact"/>
        <w:rPr>
          <w:rFonts w:ascii="仿宋" w:hAnsi="仿宋" w:eastAsia="仿宋" w:cs="仿宋"/>
          <w:color w:val="000000"/>
          <w:szCs w:val="21"/>
        </w:rPr>
      </w:pPr>
      <w:r>
        <w:rPr>
          <w:rFonts w:hint="eastAsia" w:ascii="仿宋" w:hAnsi="仿宋" w:eastAsia="仿宋" w:cs="仿宋"/>
          <w:color w:val="000000"/>
          <w:szCs w:val="21"/>
        </w:rPr>
        <w:t>投标人：（盖单位章）</w:t>
      </w:r>
    </w:p>
    <w:p>
      <w:pPr>
        <w:spacing w:line="440" w:lineRule="exact"/>
        <w:rPr>
          <w:rFonts w:ascii="仿宋" w:hAnsi="仿宋" w:eastAsia="仿宋" w:cs="仿宋"/>
          <w:color w:val="000000"/>
          <w:szCs w:val="21"/>
        </w:rPr>
      </w:pPr>
      <w:r>
        <w:rPr>
          <w:rFonts w:hint="eastAsia" w:ascii="仿宋" w:hAnsi="仿宋" w:eastAsia="仿宋" w:cs="仿宋"/>
          <w:color w:val="000000"/>
          <w:szCs w:val="21"/>
        </w:rPr>
        <w:t>法定代表人：（签字或盖章）</w:t>
      </w:r>
    </w:p>
    <w:p>
      <w:pPr>
        <w:spacing w:line="440" w:lineRule="exact"/>
        <w:rPr>
          <w:rFonts w:ascii="仿宋" w:hAnsi="仿宋" w:eastAsia="仿宋" w:cs="仿宋"/>
          <w:color w:val="000000"/>
          <w:szCs w:val="21"/>
        </w:rPr>
      </w:pPr>
      <w:r>
        <w:rPr>
          <w:rFonts w:hint="eastAsia" w:ascii="仿宋" w:hAnsi="仿宋" w:eastAsia="仿宋" w:cs="仿宋"/>
          <w:color w:val="000000"/>
          <w:szCs w:val="21"/>
        </w:rPr>
        <w:t>身份证号码：</w:t>
      </w:r>
    </w:p>
    <w:p>
      <w:pPr>
        <w:spacing w:line="440" w:lineRule="exact"/>
        <w:rPr>
          <w:rFonts w:ascii="仿宋" w:hAnsi="仿宋" w:eastAsia="仿宋" w:cs="仿宋"/>
          <w:color w:val="000000"/>
          <w:szCs w:val="21"/>
        </w:rPr>
      </w:pPr>
    </w:p>
    <w:p>
      <w:pPr>
        <w:spacing w:line="440" w:lineRule="exact"/>
        <w:rPr>
          <w:rFonts w:ascii="仿宋" w:hAnsi="仿宋" w:eastAsia="仿宋" w:cs="仿宋"/>
          <w:color w:val="000000"/>
          <w:szCs w:val="21"/>
        </w:rPr>
      </w:pPr>
      <w:r>
        <w:rPr>
          <w:rFonts w:hint="eastAsia" w:ascii="仿宋" w:hAnsi="仿宋" w:eastAsia="仿宋" w:cs="仿宋"/>
          <w:color w:val="000000"/>
          <w:szCs w:val="21"/>
        </w:rPr>
        <w:t>委托的代理人：（签字或盖章）</w:t>
      </w:r>
    </w:p>
    <w:p>
      <w:pPr>
        <w:spacing w:line="440" w:lineRule="exact"/>
        <w:rPr>
          <w:rFonts w:ascii="仿宋" w:hAnsi="仿宋" w:eastAsia="仿宋" w:cs="仿宋"/>
          <w:color w:val="000000"/>
          <w:szCs w:val="21"/>
        </w:rPr>
      </w:pPr>
      <w:r>
        <w:rPr>
          <w:rFonts w:hint="eastAsia" w:ascii="仿宋" w:hAnsi="仿宋" w:eastAsia="仿宋" w:cs="仿宋"/>
          <w:color w:val="000000"/>
          <w:szCs w:val="21"/>
        </w:rPr>
        <w:t>身份证号码：</w:t>
      </w:r>
    </w:p>
    <w:p>
      <w:pPr>
        <w:spacing w:line="440" w:lineRule="exact"/>
        <w:ind w:firstLine="4515" w:firstLineChars="2150"/>
        <w:rPr>
          <w:rFonts w:ascii="仿宋" w:hAnsi="仿宋" w:eastAsia="仿宋" w:cs="仿宋"/>
          <w:color w:val="000000"/>
          <w:szCs w:val="21"/>
        </w:rPr>
      </w:pPr>
      <w:r>
        <w:rPr>
          <w:rFonts w:hint="eastAsia" w:ascii="仿宋" w:hAnsi="仿宋" w:eastAsia="仿宋" w:cs="仿宋"/>
          <w:color w:val="000000"/>
          <w:szCs w:val="21"/>
        </w:rPr>
        <w:t>日期：</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年</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月</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日</w:t>
      </w:r>
    </w:p>
    <w:p>
      <w:pPr>
        <w:snapToGrid w:val="0"/>
        <w:spacing w:line="440" w:lineRule="exact"/>
        <w:rPr>
          <w:rFonts w:ascii="仿宋" w:hAnsi="仿宋" w:eastAsia="仿宋" w:cs="仿宋"/>
          <w:color w:val="000000"/>
          <w:szCs w:val="21"/>
        </w:rPr>
      </w:pPr>
      <w:r>
        <w:rPr>
          <w:rFonts w:hint="eastAsia" w:ascii="仿宋" w:hAnsi="仿宋" w:eastAsia="仿宋" w:cs="仿宋"/>
          <w:b/>
          <w:color w:val="000000"/>
          <w:szCs w:val="21"/>
        </w:rPr>
        <mc:AlternateContent>
          <mc:Choice Requires="wps">
            <w:drawing>
              <wp:anchor distT="0" distB="0" distL="114300" distR="114300" simplePos="0" relativeHeight="251659264"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2" name="Text Box 7"/>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upright="1"/>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6k96wdcAAAAJ&#10;AQAADwAAAAAAAAABACAAAAAiAAAAZHJzL2Rvd25yZXYueG1sUEsBAhQAFAAAAAgAh07iQJzamvfk&#10;AQAA6AMAAA4AAAAAAAAAAQAgAAAAJgEAAGRycy9lMm9Eb2MueG1sUEsFBgAAAAAGAAYAWQEAAHwF&#10;AA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hint="eastAsia" w:ascii="仿宋" w:hAnsi="仿宋" w:eastAsia="仿宋" w:cs="仿宋"/>
          <w:color w:val="000000"/>
          <w:szCs w:val="21"/>
        </w:rPr>
        <w:t xml:space="preserve">                                  </w:t>
      </w:r>
    </w:p>
    <w:p>
      <w:pPr>
        <w:spacing w:line="440" w:lineRule="exact"/>
        <w:rPr>
          <w:rFonts w:ascii="仿宋" w:hAnsi="仿宋" w:eastAsia="仿宋" w:cs="仿宋"/>
          <w:b/>
          <w:bCs/>
          <w:color w:val="000000"/>
          <w:szCs w:val="21"/>
        </w:rPr>
      </w:pPr>
      <w:r>
        <w:rPr>
          <w:rFonts w:hint="eastAsia" w:ascii="仿宋" w:hAnsi="仿宋" w:eastAsia="仿宋" w:cs="仿宋"/>
          <w:b/>
          <w:bCs/>
          <w:color w:val="000000"/>
          <w:szCs w:val="21"/>
        </w:rPr>
        <w:t xml:space="preserve">  </w:t>
      </w:r>
    </w:p>
    <w:p>
      <w:pPr>
        <w:spacing w:line="440" w:lineRule="exact"/>
        <w:rPr>
          <w:rFonts w:ascii="仿宋" w:hAnsi="仿宋" w:eastAsia="仿宋" w:cs="仿宋"/>
          <w:b/>
          <w:bCs/>
          <w:color w:val="000000"/>
          <w:szCs w:val="21"/>
        </w:rPr>
      </w:pPr>
    </w:p>
    <w:p>
      <w:pPr>
        <w:spacing w:line="440" w:lineRule="exact"/>
        <w:rPr>
          <w:rFonts w:ascii="仿宋" w:hAnsi="仿宋" w:eastAsia="仿宋" w:cs="仿宋"/>
          <w:color w:val="000000"/>
          <w:szCs w:val="21"/>
        </w:rPr>
      </w:pPr>
    </w:p>
    <w:p>
      <w:pPr>
        <w:spacing w:line="440" w:lineRule="exact"/>
        <w:rPr>
          <w:rFonts w:ascii="仿宋" w:hAnsi="仿宋" w:eastAsia="仿宋" w:cs="仿宋"/>
          <w:color w:val="000000"/>
          <w:szCs w:val="21"/>
        </w:rPr>
      </w:pPr>
    </w:p>
    <w:p>
      <w:pPr>
        <w:spacing w:line="440" w:lineRule="exact"/>
        <w:rPr>
          <w:rFonts w:ascii="仿宋" w:hAnsi="仿宋" w:eastAsia="仿宋" w:cs="仿宋"/>
          <w:color w:val="000000"/>
          <w:szCs w:val="21"/>
        </w:rPr>
      </w:pPr>
    </w:p>
    <w:p>
      <w:pPr>
        <w:spacing w:line="440" w:lineRule="exact"/>
        <w:rPr>
          <w:rFonts w:ascii="仿宋" w:hAnsi="仿宋" w:eastAsia="仿宋" w:cs="仿宋"/>
          <w:color w:val="000000"/>
          <w:szCs w:val="21"/>
        </w:rPr>
      </w:pPr>
    </w:p>
    <w:p>
      <w:pPr>
        <w:spacing w:line="440" w:lineRule="exact"/>
        <w:rPr>
          <w:rFonts w:ascii="仿宋" w:hAnsi="仿宋" w:eastAsia="仿宋" w:cs="仿宋"/>
          <w:color w:val="000000"/>
          <w:szCs w:val="21"/>
        </w:rPr>
      </w:pPr>
    </w:p>
    <w:p>
      <w:pPr>
        <w:spacing w:line="440" w:lineRule="exact"/>
        <w:rPr>
          <w:rFonts w:ascii="仿宋" w:hAnsi="仿宋" w:eastAsia="仿宋" w:cs="仿宋"/>
          <w:color w:val="000000"/>
          <w:szCs w:val="21"/>
        </w:rPr>
      </w:pPr>
    </w:p>
    <w:p>
      <w:pPr>
        <w:spacing w:line="440" w:lineRule="exact"/>
        <w:rPr>
          <w:rFonts w:ascii="仿宋" w:hAnsi="仿宋" w:eastAsia="仿宋" w:cs="仿宋"/>
          <w:b/>
          <w:bCs/>
          <w:color w:val="000000"/>
          <w:szCs w:val="21"/>
        </w:rPr>
      </w:pPr>
      <w:r>
        <w:rPr>
          <w:rFonts w:hint="eastAsia" w:ascii="仿宋" w:hAnsi="仿宋" w:eastAsia="仿宋" w:cs="仿宋"/>
          <w:color w:val="000000"/>
          <w:szCs w:val="21"/>
        </w:rPr>
        <w:t>注：如投标文件由委托代理人签字或盖章的，投标文件必须附此授权委托书。</w:t>
      </w:r>
      <w:r>
        <w:rPr>
          <w:rFonts w:hint="eastAsia" w:ascii="仿宋" w:hAnsi="仿宋" w:eastAsia="仿宋" w:cs="仿宋"/>
          <w:b/>
          <w:bCs/>
          <w:color w:val="000000"/>
          <w:szCs w:val="21"/>
        </w:rPr>
        <w:t xml:space="preserve">     </w:t>
      </w:r>
    </w:p>
    <w:p>
      <w:pPr>
        <w:spacing w:line="440" w:lineRule="exact"/>
        <w:rPr>
          <w:rFonts w:ascii="仿宋" w:hAnsi="仿宋" w:eastAsia="仿宋" w:cs="仿宋"/>
          <w:b/>
          <w:bCs/>
          <w:color w:val="000000"/>
          <w:szCs w:val="21"/>
        </w:rPr>
      </w:pPr>
    </w:p>
    <w:p>
      <w:pPr>
        <w:spacing w:line="440" w:lineRule="exact"/>
        <w:rPr>
          <w:rFonts w:ascii="仿宋" w:hAnsi="仿宋" w:eastAsia="仿宋" w:cs="仿宋"/>
          <w:b/>
          <w:bCs/>
          <w:color w:val="000000"/>
          <w:sz w:val="32"/>
        </w:rPr>
      </w:pPr>
    </w:p>
    <w:p>
      <w:pPr>
        <w:widowControl/>
        <w:jc w:val="left"/>
        <w:rPr>
          <w:rFonts w:ascii="仿宋" w:hAnsi="仿宋" w:eastAsia="仿宋" w:cs="仿宋"/>
          <w:b/>
          <w:bCs/>
          <w:color w:val="000000"/>
          <w:sz w:val="32"/>
        </w:rPr>
      </w:pPr>
      <w:r>
        <w:rPr>
          <w:rFonts w:hint="eastAsia" w:ascii="仿宋" w:hAnsi="仿宋" w:eastAsia="仿宋" w:cs="仿宋"/>
          <w:b/>
          <w:bCs/>
          <w:color w:val="000000"/>
          <w:sz w:val="32"/>
        </w:rPr>
        <w:br w:type="page"/>
      </w:r>
    </w:p>
    <w:p>
      <w:pPr>
        <w:spacing w:line="440" w:lineRule="exact"/>
        <w:jc w:val="center"/>
        <w:rPr>
          <w:rFonts w:ascii="仿宋" w:hAnsi="仿宋" w:eastAsia="仿宋" w:cs="仿宋"/>
          <w:color w:val="000000"/>
          <w:sz w:val="32"/>
          <w:szCs w:val="32"/>
        </w:rPr>
      </w:pPr>
      <w:r>
        <w:rPr>
          <w:rFonts w:hint="eastAsia" w:ascii="仿宋" w:hAnsi="仿宋" w:eastAsia="仿宋" w:cs="仿宋"/>
          <w:color w:val="000000"/>
          <w:sz w:val="32"/>
          <w:szCs w:val="32"/>
        </w:rPr>
        <w:t>四、投标报价表</w:t>
      </w:r>
    </w:p>
    <w:p>
      <w:pPr>
        <w:rPr>
          <w:rFonts w:ascii="仿宋" w:hAnsi="仿宋" w:eastAsia="仿宋" w:cs="仿宋"/>
          <w:sz w:val="24"/>
        </w:rPr>
      </w:pPr>
    </w:p>
    <w:p>
      <w:pPr>
        <w:jc w:val="right"/>
        <w:rPr>
          <w:rFonts w:ascii="仿宋" w:hAnsi="仿宋" w:eastAsia="仿宋" w:cs="仿宋"/>
          <w:bCs/>
          <w:sz w:val="24"/>
        </w:rPr>
      </w:pPr>
      <w:r>
        <w:rPr>
          <w:rFonts w:hint="eastAsia" w:ascii="仿宋" w:hAnsi="仿宋" w:eastAsia="仿宋" w:cs="仿宋"/>
          <w:bCs/>
          <w:sz w:val="24"/>
        </w:rPr>
        <w:t>单位：万元</w:t>
      </w:r>
    </w:p>
    <w:tbl>
      <w:tblPr>
        <w:tblStyle w:val="46"/>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仿宋" w:hAnsi="仿宋" w:eastAsia="仿宋" w:cs="仿宋"/>
                <w:szCs w:val="21"/>
              </w:rPr>
            </w:pPr>
            <w:r>
              <w:rPr>
                <w:rFonts w:hint="eastAsia" w:ascii="仿宋" w:hAnsi="仿宋" w:eastAsia="仿宋" w:cs="仿宋"/>
                <w:szCs w:val="21"/>
              </w:rPr>
              <w:t>序号</w:t>
            </w:r>
          </w:p>
        </w:tc>
        <w:tc>
          <w:tcPr>
            <w:tcW w:w="3155" w:type="dxa"/>
            <w:vAlign w:val="center"/>
          </w:tcPr>
          <w:p>
            <w:pPr>
              <w:jc w:val="center"/>
              <w:rPr>
                <w:rFonts w:ascii="仿宋" w:hAnsi="仿宋" w:eastAsia="仿宋" w:cs="仿宋"/>
                <w:szCs w:val="21"/>
              </w:rPr>
            </w:pPr>
            <w:r>
              <w:rPr>
                <w:rFonts w:hint="eastAsia" w:ascii="仿宋" w:hAnsi="仿宋" w:eastAsia="仿宋" w:cs="仿宋"/>
                <w:szCs w:val="21"/>
              </w:rPr>
              <w:t>费用名称</w:t>
            </w:r>
          </w:p>
        </w:tc>
        <w:tc>
          <w:tcPr>
            <w:tcW w:w="4536" w:type="dxa"/>
            <w:tcBorders>
              <w:left w:val="single" w:color="auto" w:sz="4" w:space="0"/>
            </w:tcBorders>
            <w:vAlign w:val="center"/>
          </w:tcPr>
          <w:p>
            <w:pPr>
              <w:jc w:val="center"/>
              <w:rPr>
                <w:rFonts w:ascii="仿宋" w:hAnsi="仿宋" w:eastAsia="仿宋" w:cs="仿宋"/>
                <w:szCs w:val="21"/>
              </w:rPr>
            </w:pPr>
            <w:r>
              <w:rPr>
                <w:rFonts w:hint="eastAsia" w:ascii="仿宋" w:hAnsi="仿宋" w:eastAsia="仿宋" w:cs="仿宋"/>
                <w:szCs w:val="21"/>
              </w:rPr>
              <w:t>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仿宋" w:hAnsi="仿宋" w:eastAsia="仿宋" w:cs="仿宋"/>
                <w:b/>
                <w:bCs/>
                <w:szCs w:val="21"/>
              </w:rPr>
            </w:pPr>
            <w:r>
              <w:rPr>
                <w:rFonts w:hint="eastAsia" w:ascii="仿宋" w:hAnsi="仿宋" w:eastAsia="仿宋" w:cs="仿宋"/>
                <w:bCs/>
                <w:szCs w:val="21"/>
              </w:rPr>
              <w:t>1</w:t>
            </w:r>
          </w:p>
        </w:tc>
        <w:tc>
          <w:tcPr>
            <w:tcW w:w="3155" w:type="dxa"/>
            <w:vAlign w:val="center"/>
          </w:tcPr>
          <w:p>
            <w:pPr>
              <w:jc w:val="center"/>
              <w:rPr>
                <w:rFonts w:ascii="仿宋" w:hAnsi="仿宋" w:eastAsia="仿宋" w:cs="仿宋"/>
                <w:szCs w:val="21"/>
              </w:rPr>
            </w:pPr>
            <w:r>
              <w:rPr>
                <w:rFonts w:hint="eastAsia" w:ascii="仿宋" w:hAnsi="仿宋" w:eastAsia="仿宋" w:cs="仿宋"/>
                <w:szCs w:val="21"/>
              </w:rPr>
              <w:t>第一年</w:t>
            </w:r>
          </w:p>
        </w:tc>
        <w:tc>
          <w:tcPr>
            <w:tcW w:w="4536" w:type="dxa"/>
            <w:tcBorders>
              <w:left w:val="single" w:color="auto" w:sz="4" w:space="0"/>
            </w:tcBorders>
            <w:vAlign w:val="center"/>
          </w:tcPr>
          <w:p>
            <w:pPr>
              <w:jc w:val="right"/>
              <w:rPr>
                <w:rFonts w:ascii="仿宋" w:hAnsi="仿宋" w:eastAsia="仿宋" w:cs="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仿宋" w:hAnsi="仿宋" w:eastAsia="仿宋" w:cs="仿宋"/>
                <w:bCs/>
                <w:szCs w:val="21"/>
              </w:rPr>
            </w:pPr>
            <w:r>
              <w:rPr>
                <w:rFonts w:hint="eastAsia" w:ascii="仿宋" w:hAnsi="仿宋" w:eastAsia="仿宋" w:cs="仿宋"/>
                <w:bCs/>
                <w:szCs w:val="21"/>
              </w:rPr>
              <w:t>2</w:t>
            </w:r>
          </w:p>
        </w:tc>
        <w:tc>
          <w:tcPr>
            <w:tcW w:w="3155" w:type="dxa"/>
            <w:vAlign w:val="center"/>
          </w:tcPr>
          <w:p>
            <w:pPr>
              <w:jc w:val="center"/>
              <w:rPr>
                <w:rFonts w:ascii="仿宋" w:hAnsi="仿宋" w:eastAsia="仿宋" w:cs="仿宋"/>
                <w:color w:val="000000"/>
                <w:szCs w:val="21"/>
              </w:rPr>
            </w:pPr>
            <w:r>
              <w:rPr>
                <w:rFonts w:hint="eastAsia" w:ascii="仿宋" w:hAnsi="仿宋" w:eastAsia="仿宋" w:cs="仿宋"/>
                <w:color w:val="000000"/>
                <w:szCs w:val="21"/>
              </w:rPr>
              <w:t>第二年</w:t>
            </w:r>
          </w:p>
        </w:tc>
        <w:tc>
          <w:tcPr>
            <w:tcW w:w="4536" w:type="dxa"/>
            <w:tcBorders>
              <w:left w:val="single" w:color="auto" w:sz="4" w:space="0"/>
            </w:tcBorders>
            <w:vAlign w:val="center"/>
          </w:tcPr>
          <w:p>
            <w:pPr>
              <w:jc w:val="right"/>
              <w:rPr>
                <w:rFonts w:ascii="仿宋" w:hAnsi="仿宋" w:eastAsia="仿宋" w:cs="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仿宋" w:hAnsi="仿宋" w:eastAsia="仿宋" w:cs="仿宋"/>
                <w:bCs/>
                <w:szCs w:val="21"/>
              </w:rPr>
            </w:pPr>
            <w:r>
              <w:rPr>
                <w:rFonts w:hint="eastAsia" w:ascii="仿宋" w:hAnsi="仿宋" w:eastAsia="仿宋" w:cs="仿宋"/>
                <w:bCs/>
                <w:szCs w:val="21"/>
              </w:rPr>
              <w:t>3</w:t>
            </w:r>
          </w:p>
        </w:tc>
        <w:tc>
          <w:tcPr>
            <w:tcW w:w="3155" w:type="dxa"/>
            <w:vAlign w:val="center"/>
          </w:tcPr>
          <w:p>
            <w:pPr>
              <w:jc w:val="center"/>
              <w:rPr>
                <w:rFonts w:ascii="仿宋" w:hAnsi="仿宋" w:eastAsia="仿宋" w:cs="仿宋"/>
                <w:color w:val="000000"/>
                <w:szCs w:val="21"/>
              </w:rPr>
            </w:pPr>
            <w:r>
              <w:rPr>
                <w:rFonts w:hint="eastAsia" w:ascii="仿宋" w:hAnsi="仿宋" w:eastAsia="仿宋" w:cs="仿宋"/>
                <w:color w:val="000000"/>
                <w:szCs w:val="21"/>
              </w:rPr>
              <w:t>第三年</w:t>
            </w:r>
          </w:p>
        </w:tc>
        <w:tc>
          <w:tcPr>
            <w:tcW w:w="4536" w:type="dxa"/>
            <w:tcBorders>
              <w:left w:val="single" w:color="auto" w:sz="4" w:space="0"/>
            </w:tcBorders>
            <w:vAlign w:val="center"/>
          </w:tcPr>
          <w:p>
            <w:pPr>
              <w:jc w:val="right"/>
              <w:rPr>
                <w:rFonts w:ascii="仿宋" w:hAnsi="仿宋" w:eastAsia="仿宋" w:cs="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仿宋" w:hAnsi="仿宋" w:eastAsia="仿宋" w:cs="仿宋"/>
                <w:bCs/>
                <w:szCs w:val="21"/>
              </w:rPr>
            </w:pPr>
            <w:r>
              <w:rPr>
                <w:rFonts w:hint="eastAsia" w:ascii="仿宋" w:hAnsi="仿宋" w:eastAsia="仿宋" w:cs="仿宋"/>
                <w:bCs/>
                <w:szCs w:val="21"/>
              </w:rPr>
              <w:t>4</w:t>
            </w:r>
          </w:p>
        </w:tc>
        <w:tc>
          <w:tcPr>
            <w:tcW w:w="3155" w:type="dxa"/>
            <w:vAlign w:val="center"/>
          </w:tcPr>
          <w:p>
            <w:pPr>
              <w:jc w:val="center"/>
              <w:rPr>
                <w:rFonts w:ascii="仿宋" w:hAnsi="仿宋" w:eastAsia="仿宋" w:cs="仿宋"/>
                <w:color w:val="000000"/>
                <w:szCs w:val="21"/>
              </w:rPr>
            </w:pPr>
            <w:r>
              <w:rPr>
                <w:rFonts w:hint="eastAsia" w:ascii="仿宋" w:hAnsi="仿宋" w:eastAsia="仿宋" w:cs="仿宋"/>
                <w:color w:val="000000"/>
                <w:szCs w:val="21"/>
              </w:rPr>
              <w:t>第四年</w:t>
            </w:r>
          </w:p>
        </w:tc>
        <w:tc>
          <w:tcPr>
            <w:tcW w:w="4536" w:type="dxa"/>
            <w:tcBorders>
              <w:left w:val="single" w:color="auto" w:sz="4" w:space="0"/>
            </w:tcBorders>
            <w:vAlign w:val="center"/>
          </w:tcPr>
          <w:p>
            <w:pPr>
              <w:jc w:val="right"/>
              <w:rPr>
                <w:rFonts w:ascii="仿宋" w:hAnsi="仿宋" w:eastAsia="仿宋" w:cs="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仿宋" w:hAnsi="仿宋" w:eastAsia="仿宋" w:cs="仿宋"/>
                <w:bCs/>
                <w:szCs w:val="21"/>
              </w:rPr>
            </w:pPr>
          </w:p>
        </w:tc>
        <w:tc>
          <w:tcPr>
            <w:tcW w:w="3155" w:type="dxa"/>
            <w:vAlign w:val="center"/>
          </w:tcPr>
          <w:p>
            <w:pPr>
              <w:jc w:val="center"/>
              <w:rPr>
                <w:rFonts w:ascii="仿宋" w:hAnsi="仿宋" w:eastAsia="仿宋" w:cs="仿宋"/>
                <w:color w:val="000000"/>
                <w:szCs w:val="21"/>
              </w:rPr>
            </w:pPr>
          </w:p>
        </w:tc>
        <w:tc>
          <w:tcPr>
            <w:tcW w:w="4536" w:type="dxa"/>
            <w:tcBorders>
              <w:left w:val="single" w:color="auto" w:sz="4" w:space="0"/>
            </w:tcBorders>
            <w:vAlign w:val="center"/>
          </w:tcPr>
          <w:p>
            <w:pPr>
              <w:jc w:val="right"/>
              <w:rPr>
                <w:rFonts w:ascii="仿宋" w:hAnsi="仿宋" w:eastAsia="仿宋" w:cs="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仿宋" w:hAnsi="仿宋" w:eastAsia="仿宋" w:cs="仿宋"/>
                <w:bCs/>
                <w:szCs w:val="21"/>
              </w:rPr>
            </w:pPr>
          </w:p>
        </w:tc>
        <w:tc>
          <w:tcPr>
            <w:tcW w:w="3155" w:type="dxa"/>
            <w:vAlign w:val="center"/>
          </w:tcPr>
          <w:p>
            <w:pPr>
              <w:jc w:val="center"/>
              <w:rPr>
                <w:rFonts w:ascii="仿宋" w:hAnsi="仿宋" w:eastAsia="仿宋" w:cs="仿宋"/>
                <w:szCs w:val="21"/>
              </w:rPr>
            </w:pPr>
            <w:r>
              <w:rPr>
                <w:rFonts w:hint="eastAsia" w:ascii="仿宋" w:hAnsi="仿宋" w:eastAsia="仿宋" w:cs="仿宋"/>
                <w:szCs w:val="21"/>
              </w:rPr>
              <w:t>合  计</w:t>
            </w:r>
          </w:p>
        </w:tc>
        <w:tc>
          <w:tcPr>
            <w:tcW w:w="4536" w:type="dxa"/>
            <w:tcBorders>
              <w:left w:val="single" w:color="auto" w:sz="4" w:space="0"/>
            </w:tcBorders>
            <w:vAlign w:val="center"/>
          </w:tcPr>
          <w:p>
            <w:pPr>
              <w:jc w:val="right"/>
              <w:rPr>
                <w:rFonts w:ascii="仿宋" w:hAnsi="仿宋" w:eastAsia="仿宋" w:cs="仿宋"/>
                <w:bCs/>
                <w:szCs w:val="21"/>
              </w:rPr>
            </w:pPr>
          </w:p>
        </w:tc>
      </w:tr>
    </w:tbl>
    <w:p>
      <w:pPr>
        <w:adjustRightInd w:val="0"/>
        <w:snapToGrid w:val="0"/>
        <w:jc w:val="left"/>
        <w:rPr>
          <w:rFonts w:ascii="仿宋" w:hAnsi="仿宋" w:eastAsia="仿宋" w:cs="仿宋"/>
          <w:b/>
          <w:szCs w:val="21"/>
        </w:rPr>
      </w:pPr>
    </w:p>
    <w:p>
      <w:pPr>
        <w:adjustRightInd w:val="0"/>
        <w:snapToGrid w:val="0"/>
        <w:jc w:val="left"/>
        <w:rPr>
          <w:rFonts w:ascii="仿宋" w:hAnsi="仿宋" w:eastAsia="仿宋" w:cs="仿宋"/>
          <w:sz w:val="28"/>
          <w:szCs w:val="28"/>
        </w:rPr>
      </w:pPr>
    </w:p>
    <w:p>
      <w:pPr>
        <w:jc w:val="left"/>
        <w:rPr>
          <w:rFonts w:ascii="仿宋" w:hAnsi="仿宋" w:eastAsia="仿宋" w:cs="仿宋"/>
          <w:sz w:val="28"/>
          <w:szCs w:val="28"/>
        </w:rPr>
      </w:pPr>
      <w:r>
        <w:rPr>
          <w:rFonts w:hint="eastAsia" w:ascii="仿宋" w:hAnsi="仿宋" w:eastAsia="仿宋" w:cs="仿宋"/>
          <w:sz w:val="28"/>
          <w:szCs w:val="28"/>
        </w:rPr>
        <w:t>4.1设备维护费分项报价表</w:t>
      </w:r>
    </w:p>
    <w:tbl>
      <w:tblPr>
        <w:tblStyle w:val="46"/>
        <w:tblpPr w:leftFromText="180" w:rightFromText="180" w:vertAnchor="text" w:horzAnchor="page" w:tblpX="1230" w:tblpY="374"/>
        <w:tblOverlap w:val="never"/>
        <w:tblW w:w="99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559"/>
        <w:gridCol w:w="2835"/>
        <w:gridCol w:w="567"/>
        <w:gridCol w:w="1550"/>
        <w:gridCol w:w="1215"/>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widowControl/>
              <w:spacing w:line="560" w:lineRule="exact"/>
              <w:jc w:val="center"/>
              <w:rPr>
                <w:rFonts w:ascii="仿宋" w:hAnsi="仿宋" w:eastAsia="仿宋" w:cs="仿宋"/>
                <w:sz w:val="28"/>
                <w:szCs w:val="28"/>
              </w:rPr>
            </w:pPr>
            <w:r>
              <w:rPr>
                <w:rFonts w:hint="eastAsia" w:ascii="仿宋" w:hAnsi="仿宋" w:eastAsia="仿宋" w:cs="仿宋"/>
                <w:sz w:val="28"/>
                <w:szCs w:val="28"/>
              </w:rPr>
              <w:t>序号</w:t>
            </w:r>
          </w:p>
        </w:tc>
        <w:tc>
          <w:tcPr>
            <w:tcW w:w="1559" w:type="dxa"/>
            <w:vAlign w:val="center"/>
          </w:tcPr>
          <w:p>
            <w:pPr>
              <w:widowControl/>
              <w:spacing w:line="560" w:lineRule="exact"/>
              <w:jc w:val="center"/>
              <w:rPr>
                <w:rFonts w:ascii="仿宋" w:hAnsi="仿宋" w:eastAsia="仿宋" w:cs="仿宋"/>
                <w:sz w:val="28"/>
                <w:szCs w:val="28"/>
              </w:rPr>
            </w:pPr>
            <w:r>
              <w:rPr>
                <w:rFonts w:hint="eastAsia" w:ascii="仿宋" w:hAnsi="仿宋" w:eastAsia="仿宋" w:cs="仿宋"/>
                <w:sz w:val="28"/>
                <w:szCs w:val="28"/>
              </w:rPr>
              <w:t>名称</w:t>
            </w:r>
          </w:p>
        </w:tc>
        <w:tc>
          <w:tcPr>
            <w:tcW w:w="2835" w:type="dxa"/>
            <w:vAlign w:val="center"/>
          </w:tcPr>
          <w:p>
            <w:pPr>
              <w:widowControl/>
              <w:spacing w:line="560" w:lineRule="exact"/>
              <w:ind w:firstLine="280" w:firstLineChars="100"/>
              <w:jc w:val="center"/>
              <w:rPr>
                <w:rFonts w:ascii="仿宋" w:hAnsi="仿宋" w:eastAsia="仿宋" w:cs="仿宋"/>
                <w:sz w:val="28"/>
                <w:szCs w:val="28"/>
              </w:rPr>
            </w:pPr>
            <w:r>
              <w:rPr>
                <w:rFonts w:hint="eastAsia" w:ascii="仿宋" w:hAnsi="仿宋" w:eastAsia="仿宋" w:cs="仿宋"/>
                <w:sz w:val="28"/>
                <w:szCs w:val="28"/>
              </w:rPr>
              <w:t>型号</w:t>
            </w:r>
          </w:p>
        </w:tc>
        <w:tc>
          <w:tcPr>
            <w:tcW w:w="567" w:type="dxa"/>
            <w:vAlign w:val="center"/>
          </w:tcPr>
          <w:p>
            <w:pPr>
              <w:widowControl/>
              <w:spacing w:line="560" w:lineRule="exact"/>
              <w:jc w:val="center"/>
              <w:rPr>
                <w:rFonts w:ascii="仿宋" w:hAnsi="仿宋" w:eastAsia="仿宋" w:cs="仿宋"/>
                <w:sz w:val="28"/>
                <w:szCs w:val="28"/>
              </w:rPr>
            </w:pPr>
            <w:r>
              <w:rPr>
                <w:rFonts w:hint="eastAsia" w:ascii="仿宋" w:hAnsi="仿宋" w:eastAsia="仿宋" w:cs="仿宋"/>
                <w:sz w:val="28"/>
                <w:szCs w:val="28"/>
              </w:rPr>
              <w:t>数量</w:t>
            </w:r>
          </w:p>
        </w:tc>
        <w:tc>
          <w:tcPr>
            <w:tcW w:w="1550" w:type="dxa"/>
            <w:vAlign w:val="center"/>
          </w:tcPr>
          <w:p>
            <w:pPr>
              <w:widowControl/>
              <w:spacing w:line="560" w:lineRule="exact"/>
              <w:jc w:val="center"/>
              <w:rPr>
                <w:rFonts w:ascii="仿宋" w:hAnsi="仿宋" w:eastAsia="仿宋" w:cs="仿宋"/>
                <w:sz w:val="28"/>
                <w:szCs w:val="28"/>
              </w:rPr>
            </w:pPr>
            <w:r>
              <w:rPr>
                <w:rFonts w:hint="eastAsia" w:ascii="仿宋" w:hAnsi="仿宋" w:eastAsia="仿宋" w:cs="仿宋"/>
                <w:sz w:val="28"/>
                <w:szCs w:val="28"/>
              </w:rPr>
              <w:t>维保单价</w:t>
            </w:r>
          </w:p>
          <w:p>
            <w:pPr>
              <w:widowControl/>
              <w:spacing w:line="560" w:lineRule="exact"/>
              <w:jc w:val="center"/>
              <w:rPr>
                <w:rFonts w:ascii="仿宋" w:hAnsi="仿宋" w:eastAsia="仿宋" w:cs="仿宋"/>
                <w:sz w:val="28"/>
                <w:szCs w:val="28"/>
              </w:rPr>
            </w:pPr>
            <w:r>
              <w:rPr>
                <w:rFonts w:hint="eastAsia" w:ascii="仿宋" w:hAnsi="仿宋" w:eastAsia="仿宋" w:cs="仿宋"/>
                <w:sz w:val="28"/>
                <w:szCs w:val="28"/>
              </w:rPr>
              <w:t>（元/年）</w:t>
            </w:r>
          </w:p>
        </w:tc>
        <w:tc>
          <w:tcPr>
            <w:tcW w:w="1215" w:type="dxa"/>
            <w:vAlign w:val="center"/>
          </w:tcPr>
          <w:p>
            <w:pPr>
              <w:widowControl/>
              <w:spacing w:line="560" w:lineRule="exact"/>
              <w:jc w:val="center"/>
              <w:rPr>
                <w:rFonts w:ascii="仿宋" w:hAnsi="仿宋" w:eastAsia="仿宋" w:cs="仿宋"/>
                <w:sz w:val="28"/>
                <w:szCs w:val="28"/>
              </w:rPr>
            </w:pPr>
            <w:r>
              <w:rPr>
                <w:rFonts w:hint="eastAsia" w:ascii="仿宋" w:hAnsi="仿宋" w:eastAsia="仿宋" w:cs="仿宋"/>
                <w:sz w:val="28"/>
                <w:szCs w:val="28"/>
              </w:rPr>
              <w:t>总价</w:t>
            </w:r>
          </w:p>
          <w:p>
            <w:pPr>
              <w:widowControl/>
              <w:spacing w:line="560" w:lineRule="exact"/>
              <w:jc w:val="center"/>
              <w:rPr>
                <w:rFonts w:ascii="仿宋" w:hAnsi="仿宋" w:eastAsia="仿宋" w:cs="仿宋"/>
                <w:sz w:val="28"/>
                <w:szCs w:val="28"/>
              </w:rPr>
            </w:pPr>
            <w:r>
              <w:rPr>
                <w:rFonts w:hint="eastAsia" w:ascii="仿宋" w:hAnsi="仿宋" w:eastAsia="仿宋" w:cs="仿宋"/>
                <w:sz w:val="28"/>
                <w:szCs w:val="28"/>
              </w:rPr>
              <w:t>（元）</w:t>
            </w:r>
          </w:p>
        </w:tc>
        <w:tc>
          <w:tcPr>
            <w:tcW w:w="1487" w:type="dxa"/>
            <w:vAlign w:val="center"/>
          </w:tcPr>
          <w:p>
            <w:pPr>
              <w:widowControl/>
              <w:spacing w:line="560" w:lineRule="exact"/>
              <w:jc w:val="center"/>
              <w:rPr>
                <w:rFonts w:ascii="仿宋" w:hAnsi="仿宋" w:eastAsia="仿宋" w:cs="仿宋"/>
                <w:sz w:val="28"/>
                <w:szCs w:val="28"/>
              </w:rPr>
            </w:pPr>
            <w:r>
              <w:rPr>
                <w:rFonts w:hint="eastAsia" w:ascii="仿宋" w:hAnsi="仿宋" w:eastAsia="仿宋" w:cs="仿宋"/>
                <w:sz w:val="28"/>
                <w:szCs w:val="28"/>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widowControl/>
              <w:spacing w:line="560" w:lineRule="exact"/>
              <w:jc w:val="center"/>
              <w:rPr>
                <w:rFonts w:ascii="仿宋" w:hAnsi="仿宋" w:eastAsia="仿宋" w:cs="仿宋"/>
                <w:sz w:val="28"/>
                <w:szCs w:val="28"/>
              </w:rPr>
            </w:pPr>
            <w:r>
              <w:rPr>
                <w:rFonts w:hint="eastAsia" w:ascii="仿宋" w:hAnsi="仿宋" w:eastAsia="仿宋" w:cs="仿宋"/>
                <w:sz w:val="28"/>
                <w:szCs w:val="28"/>
              </w:rPr>
              <w:t>1</w:t>
            </w:r>
          </w:p>
        </w:tc>
        <w:tc>
          <w:tcPr>
            <w:tcW w:w="1559" w:type="dxa"/>
            <w:vAlign w:val="center"/>
          </w:tcPr>
          <w:p>
            <w:pPr>
              <w:widowControl/>
              <w:spacing w:line="560" w:lineRule="exact"/>
              <w:jc w:val="center"/>
              <w:rPr>
                <w:rFonts w:ascii="仿宋" w:hAnsi="仿宋" w:eastAsia="仿宋" w:cs="仿宋"/>
                <w:sz w:val="28"/>
                <w:szCs w:val="28"/>
              </w:rPr>
            </w:pPr>
            <w:r>
              <w:rPr>
                <w:rFonts w:hint="eastAsia" w:ascii="仿宋" w:hAnsi="仿宋" w:eastAsia="仿宋" w:cs="仿宋"/>
                <w:sz w:val="28"/>
                <w:szCs w:val="28"/>
              </w:rPr>
              <w:t>真空热水机组</w:t>
            </w:r>
          </w:p>
        </w:tc>
        <w:tc>
          <w:tcPr>
            <w:tcW w:w="2835" w:type="dxa"/>
            <w:vAlign w:val="center"/>
          </w:tcPr>
          <w:p>
            <w:pPr>
              <w:jc w:val="center"/>
              <w:rPr>
                <w:rFonts w:ascii="仿宋" w:hAnsi="仿宋" w:eastAsia="仿宋" w:cs="仿宋"/>
                <w:sz w:val="28"/>
                <w:szCs w:val="28"/>
              </w:rPr>
            </w:pPr>
            <w:r>
              <w:rPr>
                <w:rFonts w:hint="eastAsia" w:ascii="仿宋" w:hAnsi="仿宋" w:eastAsia="仿宋" w:cs="仿宋"/>
                <w:sz w:val="28"/>
                <w:szCs w:val="28"/>
              </w:rPr>
              <w:t>力聚ZRY(Q)-240N</w:t>
            </w:r>
          </w:p>
        </w:tc>
        <w:tc>
          <w:tcPr>
            <w:tcW w:w="567" w:type="dxa"/>
            <w:vAlign w:val="center"/>
          </w:tcPr>
          <w:p>
            <w:pPr>
              <w:widowControl/>
              <w:spacing w:line="560" w:lineRule="exact"/>
              <w:jc w:val="center"/>
              <w:rPr>
                <w:rFonts w:ascii="仿宋" w:hAnsi="仿宋" w:eastAsia="仿宋" w:cs="仿宋"/>
                <w:sz w:val="28"/>
                <w:szCs w:val="28"/>
              </w:rPr>
            </w:pPr>
            <w:r>
              <w:rPr>
                <w:rFonts w:hint="eastAsia" w:ascii="仿宋" w:hAnsi="仿宋" w:eastAsia="仿宋" w:cs="仿宋"/>
                <w:sz w:val="28"/>
                <w:szCs w:val="28"/>
              </w:rPr>
              <w:t>5</w:t>
            </w:r>
          </w:p>
        </w:tc>
        <w:tc>
          <w:tcPr>
            <w:tcW w:w="1550" w:type="dxa"/>
            <w:vAlign w:val="center"/>
          </w:tcPr>
          <w:p>
            <w:pPr>
              <w:widowControl/>
              <w:spacing w:line="560" w:lineRule="exact"/>
              <w:jc w:val="center"/>
              <w:rPr>
                <w:rFonts w:ascii="仿宋" w:hAnsi="仿宋" w:eastAsia="仿宋" w:cs="仿宋"/>
                <w:sz w:val="28"/>
                <w:szCs w:val="28"/>
              </w:rPr>
            </w:pPr>
          </w:p>
        </w:tc>
        <w:tc>
          <w:tcPr>
            <w:tcW w:w="1215" w:type="dxa"/>
            <w:vAlign w:val="center"/>
          </w:tcPr>
          <w:p>
            <w:pPr>
              <w:widowControl/>
              <w:spacing w:line="560" w:lineRule="exact"/>
              <w:jc w:val="center"/>
              <w:rPr>
                <w:rFonts w:ascii="仿宋" w:hAnsi="仿宋" w:eastAsia="仿宋" w:cs="仿宋"/>
                <w:sz w:val="28"/>
                <w:szCs w:val="28"/>
              </w:rPr>
            </w:pPr>
          </w:p>
        </w:tc>
        <w:tc>
          <w:tcPr>
            <w:tcW w:w="1487" w:type="dxa"/>
            <w:vAlign w:val="center"/>
          </w:tcPr>
          <w:p>
            <w:pPr>
              <w:widowControl/>
              <w:spacing w:line="560" w:lineRule="exact"/>
              <w:jc w:val="center"/>
              <w:rPr>
                <w:rFonts w:ascii="仿宋" w:hAnsi="仿宋" w:eastAsia="仿宋" w:cs="仿宋"/>
                <w:sz w:val="28"/>
                <w:szCs w:val="28"/>
              </w:rPr>
            </w:pPr>
            <w:r>
              <w:rPr>
                <w:rFonts w:hint="eastAsia" w:ascii="仿宋" w:hAnsi="仿宋" w:eastAsia="仿宋" w:cs="仿宋"/>
                <w:sz w:val="28"/>
                <w:szCs w:val="28"/>
              </w:rPr>
              <w:t>四年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widowControl/>
              <w:spacing w:line="560" w:lineRule="exact"/>
              <w:jc w:val="center"/>
              <w:rPr>
                <w:rFonts w:ascii="仿宋" w:hAnsi="仿宋" w:eastAsia="仿宋" w:cs="仿宋"/>
                <w:sz w:val="28"/>
                <w:szCs w:val="28"/>
              </w:rPr>
            </w:pPr>
            <w:r>
              <w:rPr>
                <w:rFonts w:hint="eastAsia" w:ascii="仿宋" w:hAnsi="仿宋" w:eastAsia="仿宋" w:cs="仿宋"/>
                <w:sz w:val="28"/>
                <w:szCs w:val="28"/>
              </w:rPr>
              <w:t>2</w:t>
            </w:r>
          </w:p>
        </w:tc>
        <w:tc>
          <w:tcPr>
            <w:tcW w:w="1559" w:type="dxa"/>
            <w:vAlign w:val="center"/>
          </w:tcPr>
          <w:p>
            <w:pPr>
              <w:widowControl/>
              <w:spacing w:line="560" w:lineRule="exact"/>
              <w:jc w:val="center"/>
              <w:rPr>
                <w:rFonts w:ascii="仿宋" w:hAnsi="仿宋" w:eastAsia="仿宋" w:cs="仿宋"/>
                <w:sz w:val="28"/>
                <w:szCs w:val="28"/>
              </w:rPr>
            </w:pPr>
            <w:r>
              <w:rPr>
                <w:rFonts w:hint="eastAsia" w:ascii="仿宋" w:hAnsi="仿宋" w:eastAsia="仿宋" w:cs="仿宋"/>
                <w:sz w:val="28"/>
                <w:szCs w:val="28"/>
              </w:rPr>
              <w:t>真空热水机组</w:t>
            </w:r>
          </w:p>
        </w:tc>
        <w:tc>
          <w:tcPr>
            <w:tcW w:w="2835" w:type="dxa"/>
            <w:vAlign w:val="center"/>
          </w:tcPr>
          <w:p>
            <w:pPr>
              <w:jc w:val="center"/>
              <w:rPr>
                <w:rFonts w:ascii="仿宋" w:hAnsi="仿宋" w:eastAsia="仿宋" w:cs="仿宋"/>
                <w:sz w:val="28"/>
                <w:szCs w:val="28"/>
              </w:rPr>
            </w:pPr>
            <w:r>
              <w:rPr>
                <w:rFonts w:hint="eastAsia" w:ascii="仿宋" w:hAnsi="仿宋" w:eastAsia="仿宋" w:cs="仿宋"/>
                <w:sz w:val="28"/>
                <w:szCs w:val="28"/>
              </w:rPr>
              <w:t>力聚ZRQ-390N-L</w:t>
            </w:r>
          </w:p>
        </w:tc>
        <w:tc>
          <w:tcPr>
            <w:tcW w:w="567" w:type="dxa"/>
            <w:vAlign w:val="center"/>
          </w:tcPr>
          <w:p>
            <w:pPr>
              <w:widowControl/>
              <w:spacing w:line="560" w:lineRule="exact"/>
              <w:jc w:val="center"/>
              <w:rPr>
                <w:rFonts w:ascii="仿宋" w:hAnsi="仿宋" w:eastAsia="仿宋" w:cs="仿宋"/>
                <w:sz w:val="28"/>
                <w:szCs w:val="28"/>
              </w:rPr>
            </w:pPr>
            <w:r>
              <w:rPr>
                <w:rFonts w:hint="eastAsia" w:ascii="仿宋" w:hAnsi="仿宋" w:eastAsia="仿宋" w:cs="仿宋"/>
                <w:sz w:val="28"/>
                <w:szCs w:val="28"/>
              </w:rPr>
              <w:t>4</w:t>
            </w:r>
          </w:p>
        </w:tc>
        <w:tc>
          <w:tcPr>
            <w:tcW w:w="1550" w:type="dxa"/>
            <w:vAlign w:val="center"/>
          </w:tcPr>
          <w:p>
            <w:pPr>
              <w:widowControl/>
              <w:spacing w:line="560" w:lineRule="exact"/>
              <w:jc w:val="center"/>
              <w:rPr>
                <w:rFonts w:ascii="仿宋" w:hAnsi="仿宋" w:eastAsia="仿宋" w:cs="仿宋"/>
                <w:sz w:val="28"/>
                <w:szCs w:val="28"/>
              </w:rPr>
            </w:pPr>
          </w:p>
        </w:tc>
        <w:tc>
          <w:tcPr>
            <w:tcW w:w="1215" w:type="dxa"/>
            <w:vAlign w:val="center"/>
          </w:tcPr>
          <w:p>
            <w:pPr>
              <w:widowControl/>
              <w:spacing w:line="560" w:lineRule="exact"/>
              <w:jc w:val="center"/>
              <w:rPr>
                <w:rFonts w:ascii="仿宋" w:hAnsi="仿宋" w:eastAsia="仿宋" w:cs="仿宋"/>
                <w:sz w:val="28"/>
                <w:szCs w:val="28"/>
              </w:rPr>
            </w:pPr>
          </w:p>
        </w:tc>
        <w:tc>
          <w:tcPr>
            <w:tcW w:w="1487" w:type="dxa"/>
            <w:vAlign w:val="center"/>
          </w:tcPr>
          <w:p>
            <w:pPr>
              <w:widowControl/>
              <w:spacing w:line="560" w:lineRule="exact"/>
              <w:jc w:val="center"/>
              <w:rPr>
                <w:rFonts w:ascii="仿宋" w:hAnsi="仿宋" w:eastAsia="仿宋" w:cs="仿宋"/>
                <w:sz w:val="28"/>
                <w:szCs w:val="28"/>
              </w:rPr>
            </w:pPr>
            <w:r>
              <w:rPr>
                <w:rFonts w:hint="eastAsia" w:ascii="仿宋" w:hAnsi="仿宋" w:eastAsia="仿宋" w:cs="仿宋"/>
                <w:sz w:val="28"/>
                <w:szCs w:val="28"/>
              </w:rPr>
              <w:t>四年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gridSpan w:val="2"/>
            <w:vAlign w:val="center"/>
          </w:tcPr>
          <w:p>
            <w:pPr>
              <w:widowControl/>
              <w:spacing w:line="560" w:lineRule="exact"/>
              <w:jc w:val="center"/>
              <w:rPr>
                <w:rFonts w:ascii="仿宋" w:hAnsi="仿宋" w:eastAsia="仿宋" w:cs="仿宋"/>
                <w:sz w:val="28"/>
                <w:szCs w:val="28"/>
              </w:rPr>
            </w:pPr>
            <w:r>
              <w:rPr>
                <w:rFonts w:hint="eastAsia" w:ascii="仿宋" w:hAnsi="仿宋" w:eastAsia="仿宋" w:cs="仿宋"/>
                <w:sz w:val="28"/>
                <w:szCs w:val="28"/>
              </w:rPr>
              <w:t>服务费</w:t>
            </w:r>
          </w:p>
        </w:tc>
        <w:tc>
          <w:tcPr>
            <w:tcW w:w="7654" w:type="dxa"/>
            <w:gridSpan w:val="5"/>
            <w:vAlign w:val="center"/>
          </w:tcPr>
          <w:p>
            <w:pPr>
              <w:widowControl/>
              <w:spacing w:line="56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gridSpan w:val="2"/>
            <w:vAlign w:val="center"/>
          </w:tcPr>
          <w:p>
            <w:pPr>
              <w:widowControl/>
              <w:spacing w:line="560" w:lineRule="exact"/>
              <w:jc w:val="center"/>
              <w:rPr>
                <w:rFonts w:ascii="仿宋" w:hAnsi="仿宋" w:eastAsia="仿宋" w:cs="仿宋"/>
                <w:sz w:val="28"/>
                <w:szCs w:val="28"/>
              </w:rPr>
            </w:pPr>
            <w:r>
              <w:rPr>
                <w:rFonts w:hint="eastAsia" w:ascii="仿宋" w:hAnsi="仿宋" w:eastAsia="仿宋" w:cs="仿宋"/>
                <w:sz w:val="28"/>
                <w:szCs w:val="28"/>
              </w:rPr>
              <w:t>税金</w:t>
            </w:r>
          </w:p>
        </w:tc>
        <w:tc>
          <w:tcPr>
            <w:tcW w:w="7654" w:type="dxa"/>
            <w:gridSpan w:val="5"/>
            <w:vAlign w:val="center"/>
          </w:tcPr>
          <w:p>
            <w:pPr>
              <w:widowControl/>
              <w:spacing w:line="56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gridSpan w:val="2"/>
            <w:vAlign w:val="center"/>
          </w:tcPr>
          <w:p>
            <w:pPr>
              <w:widowControl/>
              <w:spacing w:line="560" w:lineRule="exact"/>
              <w:jc w:val="center"/>
              <w:rPr>
                <w:rFonts w:ascii="仿宋" w:hAnsi="仿宋" w:eastAsia="仿宋" w:cs="仿宋"/>
                <w:sz w:val="28"/>
                <w:szCs w:val="28"/>
              </w:rPr>
            </w:pPr>
            <w:r>
              <w:rPr>
                <w:rFonts w:hint="eastAsia" w:ascii="仿宋" w:hAnsi="仿宋" w:eastAsia="仿宋" w:cs="仿宋"/>
                <w:sz w:val="28"/>
                <w:szCs w:val="28"/>
              </w:rPr>
              <w:t>外包费用总计</w:t>
            </w:r>
          </w:p>
        </w:tc>
        <w:tc>
          <w:tcPr>
            <w:tcW w:w="7654" w:type="dxa"/>
            <w:gridSpan w:val="5"/>
            <w:vAlign w:val="center"/>
          </w:tcPr>
          <w:p>
            <w:pPr>
              <w:widowControl/>
              <w:spacing w:line="560" w:lineRule="exact"/>
              <w:jc w:val="center"/>
              <w:rPr>
                <w:rFonts w:ascii="仿宋" w:hAnsi="仿宋" w:eastAsia="仿宋" w:cs="仿宋"/>
                <w:sz w:val="28"/>
                <w:szCs w:val="28"/>
              </w:rPr>
            </w:pPr>
          </w:p>
        </w:tc>
      </w:tr>
    </w:tbl>
    <w:p>
      <w:pPr>
        <w:jc w:val="left"/>
        <w:rPr>
          <w:rFonts w:ascii="仿宋" w:hAnsi="仿宋" w:eastAsia="仿宋" w:cs="仿宋"/>
          <w:sz w:val="28"/>
          <w:szCs w:val="28"/>
        </w:rPr>
      </w:pPr>
    </w:p>
    <w:p>
      <w:pPr>
        <w:adjustRightInd w:val="0"/>
        <w:snapToGrid w:val="0"/>
        <w:jc w:val="left"/>
        <w:rPr>
          <w:rFonts w:ascii="仿宋" w:hAnsi="仿宋" w:eastAsia="仿宋" w:cs="仿宋"/>
          <w:b/>
          <w:szCs w:val="21"/>
        </w:rPr>
      </w:pPr>
    </w:p>
    <w:p>
      <w:pPr>
        <w:snapToGrid w:val="0"/>
        <w:spacing w:line="440" w:lineRule="exact"/>
        <w:ind w:firstLine="3968" w:firstLineChars="1890"/>
        <w:rPr>
          <w:rFonts w:ascii="仿宋" w:hAnsi="仿宋" w:eastAsia="仿宋" w:cs="仿宋"/>
          <w:color w:val="000000"/>
          <w:szCs w:val="21"/>
        </w:rPr>
      </w:pPr>
      <w:r>
        <w:rPr>
          <w:rFonts w:hint="eastAsia" w:ascii="仿宋" w:hAnsi="仿宋" w:eastAsia="仿宋" w:cs="仿宋"/>
          <w:color w:val="000000"/>
          <w:szCs w:val="21"/>
        </w:rPr>
        <w:t>投标人：（盖单位章）</w:t>
      </w:r>
    </w:p>
    <w:p>
      <w:pPr>
        <w:snapToGrid w:val="0"/>
        <w:spacing w:line="440" w:lineRule="exact"/>
        <w:ind w:firstLine="3968" w:firstLineChars="1890"/>
        <w:rPr>
          <w:rFonts w:ascii="仿宋" w:hAnsi="仿宋" w:eastAsia="仿宋" w:cs="仿宋"/>
          <w:color w:val="000000"/>
          <w:szCs w:val="21"/>
        </w:rPr>
      </w:pPr>
      <w:r>
        <w:rPr>
          <w:rFonts w:hint="eastAsia" w:ascii="仿宋" w:hAnsi="仿宋" w:eastAsia="仿宋" w:cs="仿宋"/>
          <w:color w:val="000000"/>
          <w:szCs w:val="21"/>
        </w:rPr>
        <w:t>法定代表人或其委托代理人：（签字或盖章）</w:t>
      </w:r>
    </w:p>
    <w:p>
      <w:pPr>
        <w:snapToGrid w:val="0"/>
        <w:spacing w:line="440" w:lineRule="exact"/>
        <w:ind w:firstLine="3968" w:firstLineChars="1890"/>
        <w:rPr>
          <w:rFonts w:ascii="仿宋" w:hAnsi="仿宋" w:eastAsia="仿宋" w:cs="仿宋"/>
          <w:color w:val="000000"/>
          <w:szCs w:val="21"/>
        </w:rPr>
      </w:pPr>
      <w:r>
        <w:rPr>
          <w:rFonts w:hint="eastAsia" w:ascii="仿宋" w:hAnsi="仿宋" w:eastAsia="仿宋" w:cs="仿宋"/>
          <w:color w:val="000000"/>
          <w:szCs w:val="21"/>
        </w:rPr>
        <w:t>日期：    年     月     日</w:t>
      </w:r>
    </w:p>
    <w:p>
      <w:pPr>
        <w:adjustRightInd w:val="0"/>
        <w:snapToGrid w:val="0"/>
        <w:jc w:val="left"/>
        <w:rPr>
          <w:rFonts w:ascii="仿宋" w:hAnsi="仿宋" w:eastAsia="仿宋" w:cs="仿宋"/>
          <w:b/>
          <w:szCs w:val="21"/>
        </w:rPr>
      </w:pPr>
    </w:p>
    <w:p>
      <w:pPr>
        <w:spacing w:line="440" w:lineRule="exact"/>
        <w:rPr>
          <w:rFonts w:ascii="仿宋" w:hAnsi="仿宋" w:eastAsia="仿宋" w:cs="仿宋"/>
          <w:b/>
          <w:bCs/>
          <w:color w:val="000000"/>
          <w:sz w:val="32"/>
        </w:rPr>
      </w:pPr>
      <w:r>
        <w:rPr>
          <w:rFonts w:hint="eastAsia" w:ascii="仿宋" w:hAnsi="仿宋" w:eastAsia="仿宋" w:cs="仿宋"/>
          <w:bCs/>
          <w:color w:val="000000"/>
          <w:szCs w:val="21"/>
        </w:rPr>
        <w:br w:type="page"/>
      </w:r>
    </w:p>
    <w:p>
      <w:pPr>
        <w:spacing w:line="440" w:lineRule="exact"/>
        <w:jc w:val="center"/>
        <w:rPr>
          <w:rFonts w:ascii="仿宋" w:hAnsi="仿宋" w:eastAsia="仿宋" w:cs="仿宋"/>
          <w:color w:val="000000"/>
          <w:sz w:val="32"/>
          <w:szCs w:val="32"/>
        </w:rPr>
      </w:pPr>
      <w:r>
        <w:rPr>
          <w:rFonts w:hint="eastAsia" w:ascii="仿宋" w:hAnsi="仿宋" w:eastAsia="仿宋" w:cs="仿宋"/>
          <w:color w:val="000000"/>
          <w:sz w:val="32"/>
          <w:szCs w:val="32"/>
        </w:rPr>
        <w:t>五、投标人资格证明文件</w:t>
      </w:r>
    </w:p>
    <w:p>
      <w:pPr>
        <w:spacing w:line="440" w:lineRule="exact"/>
        <w:jc w:val="center"/>
        <w:rPr>
          <w:rFonts w:ascii="仿宋" w:hAnsi="仿宋" w:eastAsia="仿宋" w:cs="仿宋"/>
          <w:color w:val="000000"/>
          <w:sz w:val="32"/>
          <w:szCs w:val="32"/>
        </w:rPr>
      </w:pPr>
    </w:p>
    <w:p>
      <w:pPr>
        <w:spacing w:line="440" w:lineRule="exact"/>
        <w:jc w:val="center"/>
        <w:rPr>
          <w:rFonts w:ascii="仿宋" w:hAnsi="仿宋" w:eastAsia="仿宋" w:cs="仿宋"/>
          <w:color w:val="000000"/>
          <w:sz w:val="32"/>
          <w:szCs w:val="32"/>
        </w:rPr>
      </w:pPr>
      <w:r>
        <w:rPr>
          <w:rFonts w:hint="eastAsia" w:ascii="仿宋" w:hAnsi="仿宋" w:eastAsia="仿宋" w:cs="仿宋"/>
          <w:color w:val="000000"/>
          <w:sz w:val="32"/>
          <w:szCs w:val="32"/>
        </w:rPr>
        <w:t>（一）投标人一般情况</w:t>
      </w:r>
    </w:p>
    <w:tbl>
      <w:tblPr>
        <w:tblStyle w:val="46"/>
        <w:tblW w:w="936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r>
              <w:rPr>
                <w:rFonts w:hint="eastAsia" w:ascii="仿宋" w:hAnsi="仿宋" w:eastAsia="仿宋" w:cs="仿宋"/>
                <w:szCs w:val="21"/>
              </w:rPr>
              <w:t>企业名称</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r>
              <w:rPr>
                <w:rFonts w:hint="eastAsia" w:ascii="仿宋" w:hAnsi="仿宋" w:eastAsia="仿宋" w:cs="仿宋"/>
                <w:szCs w:val="21"/>
              </w:rPr>
              <w:t>企业地址</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r>
              <w:rPr>
                <w:rFonts w:hint="eastAsia" w:ascii="仿宋" w:hAnsi="仿宋" w:eastAsia="仿宋" w:cs="仿宋"/>
                <w:szCs w:val="21"/>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r>
              <w:rPr>
                <w:rFonts w:hint="eastAsia" w:ascii="仿宋" w:hAnsi="仿宋" w:eastAsia="仿宋" w:cs="仿宋"/>
                <w:szCs w:val="21"/>
              </w:rPr>
              <w:t>传真</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r>
              <w:rPr>
                <w:rFonts w:hint="eastAsia" w:ascii="仿宋" w:hAnsi="仿宋" w:eastAsia="仿宋" w:cs="仿宋"/>
                <w:szCs w:val="21"/>
              </w:rPr>
              <w:t>企业成立年份</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r>
              <w:rPr>
                <w:rFonts w:hint="eastAsia" w:ascii="仿宋" w:hAnsi="仿宋" w:eastAsia="仿宋" w:cs="仿宋"/>
                <w:szCs w:val="21"/>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r>
              <w:rPr>
                <w:rFonts w:hint="eastAsia" w:ascii="仿宋" w:hAnsi="仿宋" w:eastAsia="仿宋" w:cs="仿宋"/>
                <w:szCs w:val="21"/>
              </w:rPr>
              <w:t>上级主管部门</w:t>
            </w:r>
          </w:p>
        </w:tc>
        <w:tc>
          <w:tcPr>
            <w:tcW w:w="3125"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r>
              <w:rPr>
                <w:rFonts w:hint="eastAsia" w:ascii="仿宋" w:hAnsi="仿宋" w:eastAsia="仿宋" w:cs="仿宋"/>
                <w:szCs w:val="21"/>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r>
              <w:rPr>
                <w:rFonts w:hint="eastAsia" w:ascii="仿宋" w:hAnsi="仿宋" w:eastAsia="仿宋" w:cs="仿宋"/>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r>
              <w:rPr>
                <w:rFonts w:hint="eastAsia" w:ascii="仿宋" w:hAnsi="仿宋" w:eastAsia="仿宋" w:cs="仿宋"/>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r>
              <w:rPr>
                <w:rFonts w:hint="eastAsia" w:ascii="仿宋" w:hAnsi="仿宋" w:eastAsia="仿宋" w:cs="仿宋"/>
                <w:szCs w:val="21"/>
              </w:rPr>
              <w:t>企业技术</w:t>
            </w:r>
          </w:p>
          <w:p>
            <w:pPr>
              <w:snapToGrid w:val="0"/>
              <w:jc w:val="center"/>
              <w:rPr>
                <w:rFonts w:ascii="仿宋" w:hAnsi="仿宋" w:eastAsia="仿宋" w:cs="仿宋"/>
                <w:szCs w:val="21"/>
              </w:rPr>
            </w:pPr>
            <w:r>
              <w:rPr>
                <w:rFonts w:hint="eastAsia" w:ascii="仿宋" w:hAnsi="仿宋" w:eastAsia="仿宋" w:cs="仿宋"/>
                <w:szCs w:val="21"/>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r>
              <w:rPr>
                <w:rFonts w:hint="eastAsia" w:ascii="仿宋" w:hAnsi="仿宋" w:eastAsia="仿宋" w:cs="仿宋"/>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r>
              <w:rPr>
                <w:rFonts w:hint="eastAsia" w:ascii="仿宋" w:hAnsi="仿宋" w:eastAsia="仿宋" w:cs="仿宋"/>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tcPr>
          <w:p>
            <w:pPr>
              <w:snapToGrid w:val="0"/>
              <w:jc w:val="center"/>
              <w:rPr>
                <w:rFonts w:ascii="仿宋" w:hAnsi="仿宋" w:eastAsia="仿宋" w:cs="仿宋"/>
                <w:szCs w:val="21"/>
              </w:rPr>
            </w:pPr>
          </w:p>
          <w:p>
            <w:pPr>
              <w:snapToGrid w:val="0"/>
              <w:ind w:firstLine="210" w:firstLineChars="100"/>
              <w:jc w:val="center"/>
              <w:rPr>
                <w:rFonts w:ascii="仿宋" w:hAnsi="仿宋" w:eastAsia="仿宋" w:cs="仿宋"/>
                <w:szCs w:val="21"/>
              </w:rPr>
            </w:pPr>
            <w:r>
              <w:rPr>
                <w:rFonts w:hint="eastAsia" w:ascii="仿宋" w:hAnsi="仿宋" w:eastAsia="仿宋" w:cs="仿宋"/>
                <w:szCs w:val="21"/>
              </w:rPr>
              <w:t>企业编制人数</w:t>
            </w: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r>
              <w:rPr>
                <w:rFonts w:hint="eastAsia" w:ascii="仿宋" w:hAnsi="仿宋" w:eastAsia="仿宋" w:cs="仿宋"/>
                <w:szCs w:val="21"/>
              </w:rPr>
              <w:t>在册人数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ascii="仿宋" w:hAnsi="仿宋" w:eastAsia="仿宋" w:cs="仿宋"/>
                <w:szCs w:val="21"/>
              </w:rPr>
            </w:pPr>
            <w:r>
              <w:rPr>
                <w:rFonts w:hint="eastAsia" w:ascii="仿宋" w:hAnsi="仿宋" w:eastAsia="仿宋" w:cs="仿宋"/>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r>
              <w:rPr>
                <w:rFonts w:hint="eastAsia" w:ascii="仿宋" w:hAnsi="仿宋" w:eastAsia="仿宋" w:cs="仿宋"/>
                <w:szCs w:val="21"/>
              </w:rPr>
              <w:t>高级职称（其中注册人员）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ascii="仿宋" w:hAnsi="仿宋" w:eastAsia="仿宋" w:cs="仿宋"/>
                <w:szCs w:val="21"/>
              </w:rPr>
            </w:pPr>
            <w:r>
              <w:rPr>
                <w:rFonts w:hint="eastAsia" w:ascii="仿宋" w:hAnsi="仿宋" w:eastAsia="仿宋" w:cs="仿宋"/>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r>
              <w:rPr>
                <w:rFonts w:hint="eastAsia" w:ascii="仿宋" w:hAnsi="仿宋" w:eastAsia="仿宋" w:cs="仿宋"/>
                <w:szCs w:val="21"/>
              </w:rPr>
              <w:t>中级职称（其中注册人员）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ascii="仿宋" w:hAnsi="仿宋" w:eastAsia="仿宋" w:cs="仿宋"/>
                <w:szCs w:val="21"/>
              </w:rPr>
            </w:pPr>
            <w:r>
              <w:rPr>
                <w:rFonts w:hint="eastAsia" w:ascii="仿宋" w:hAnsi="仿宋" w:eastAsia="仿宋" w:cs="仿宋"/>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r>
              <w:rPr>
                <w:rFonts w:hint="eastAsia" w:ascii="仿宋" w:hAnsi="仿宋" w:eastAsia="仿宋" w:cs="仿宋"/>
                <w:szCs w:val="21"/>
              </w:rPr>
              <w:t>初级职称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ascii="仿宋" w:hAnsi="仿宋" w:eastAsia="仿宋" w:cs="仿宋"/>
                <w:szCs w:val="21"/>
              </w:rPr>
            </w:pPr>
            <w:r>
              <w:rPr>
                <w:rFonts w:hint="eastAsia" w:ascii="仿宋" w:hAnsi="仿宋" w:eastAsia="仿宋" w:cs="仿宋"/>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p>
          <w:p>
            <w:pPr>
              <w:snapToGrid w:val="0"/>
              <w:ind w:firstLine="210" w:firstLineChars="100"/>
              <w:jc w:val="center"/>
              <w:rPr>
                <w:rFonts w:ascii="仿宋" w:hAnsi="仿宋" w:eastAsia="仿宋" w:cs="仿宋"/>
                <w:szCs w:val="21"/>
              </w:rPr>
            </w:pPr>
            <w:r>
              <w:rPr>
                <w:rFonts w:hint="eastAsia" w:ascii="仿宋" w:hAnsi="仿宋" w:eastAsia="仿宋" w:cs="仿宋"/>
                <w:szCs w:val="21"/>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tcPr>
          <w:p>
            <w:pPr>
              <w:snapToGrid w:val="0"/>
              <w:rPr>
                <w:rFonts w:ascii="仿宋" w:hAnsi="仿宋" w:eastAsia="仿宋" w:cs="仿宋"/>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r>
              <w:rPr>
                <w:rFonts w:hint="eastAsia" w:ascii="仿宋" w:hAnsi="仿宋" w:eastAsia="仿宋" w:cs="仿宋"/>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rPr>
                <w:rFonts w:ascii="仿宋" w:hAnsi="仿宋" w:eastAsia="仿宋" w:cs="仿宋"/>
                <w:szCs w:val="21"/>
              </w:rPr>
            </w:pPr>
            <w:r>
              <w:rPr>
                <w:rFonts w:hint="eastAsia" w:ascii="仿宋" w:hAnsi="仿宋" w:eastAsia="仿宋" w:cs="仿宋"/>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r>
              <w:rPr>
                <w:rFonts w:hint="eastAsia" w:ascii="仿宋" w:hAnsi="仿宋" w:eastAsia="仿宋" w:cs="仿宋"/>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tcPr>
          <w:p>
            <w:pPr>
              <w:snapToGrid w:val="0"/>
              <w:jc w:val="center"/>
              <w:rPr>
                <w:rFonts w:ascii="仿宋" w:hAnsi="仿宋" w:eastAsia="仿宋" w:cs="仿宋"/>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ascii="仿宋" w:hAnsi="仿宋" w:eastAsia="仿宋" w:cs="仿宋"/>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r>
              <w:rPr>
                <w:rFonts w:hint="eastAsia" w:ascii="仿宋" w:hAnsi="仿宋" w:eastAsia="仿宋" w:cs="仿宋"/>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ascii="仿宋" w:hAnsi="仿宋" w:eastAsia="仿宋" w:cs="仿宋"/>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r>
              <w:rPr>
                <w:rFonts w:hint="eastAsia" w:ascii="仿宋" w:hAnsi="仿宋" w:eastAsia="仿宋" w:cs="仿宋"/>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ascii="仿宋" w:hAnsi="仿宋" w:eastAsia="仿宋" w:cs="仿宋"/>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r>
              <w:rPr>
                <w:rFonts w:hint="eastAsia" w:ascii="仿宋" w:hAnsi="仿宋" w:eastAsia="仿宋" w:cs="仿宋"/>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ascii="仿宋" w:hAnsi="仿宋" w:eastAsia="仿宋" w:cs="仿宋"/>
                <w:szCs w:val="21"/>
              </w:rPr>
            </w:pPr>
            <w:r>
              <w:rPr>
                <w:rFonts w:hint="eastAsia" w:ascii="仿宋" w:hAnsi="仿宋" w:eastAsia="仿宋" w:cs="仿宋"/>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r>
              <w:rPr>
                <w:rFonts w:hint="eastAsia" w:ascii="仿宋" w:hAnsi="仿宋" w:eastAsia="仿宋" w:cs="仿宋"/>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ascii="仿宋" w:hAnsi="仿宋" w:eastAsia="仿宋" w:cs="仿宋"/>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r>
              <w:rPr>
                <w:rFonts w:hint="eastAsia" w:ascii="仿宋" w:hAnsi="仿宋" w:eastAsia="仿宋" w:cs="仿宋"/>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ascii="仿宋" w:hAnsi="仿宋" w:eastAsia="仿宋" w:cs="仿宋"/>
                <w:szCs w:val="21"/>
              </w:rPr>
            </w:pPr>
            <w:r>
              <w:rPr>
                <w:rFonts w:hint="eastAsia" w:ascii="仿宋" w:hAnsi="仿宋" w:eastAsia="仿宋" w:cs="仿宋"/>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r>
              <w:rPr>
                <w:rFonts w:hint="eastAsia" w:ascii="仿宋" w:hAnsi="仿宋" w:eastAsia="仿宋" w:cs="仿宋"/>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r>
              <w:rPr>
                <w:rFonts w:hint="eastAsia" w:ascii="仿宋" w:hAnsi="仿宋" w:eastAsia="仿宋" w:cs="仿宋"/>
                <w:szCs w:val="21"/>
              </w:rPr>
              <w:t>工商营业执照及营业范围</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p>
          <w:p>
            <w:pPr>
              <w:snapToGrid w:val="0"/>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r>
              <w:rPr>
                <w:rFonts w:hint="eastAsia" w:ascii="仿宋" w:hAnsi="仿宋" w:eastAsia="仿宋" w:cs="仿宋"/>
                <w:szCs w:val="21"/>
              </w:rPr>
              <w:t>注册资金</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r>
              <w:rPr>
                <w:rFonts w:hint="eastAsia" w:ascii="仿宋" w:hAnsi="仿宋" w:eastAsia="仿宋" w:cs="仿宋"/>
                <w:szCs w:val="21"/>
              </w:rPr>
              <w:t>开户银行及帐号</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r>
              <w:rPr>
                <w:rFonts w:hint="eastAsia" w:ascii="仿宋" w:hAnsi="仿宋" w:eastAsia="仿宋" w:cs="仿宋"/>
                <w:szCs w:val="21"/>
              </w:rPr>
              <w:t>联系人姓名</w:t>
            </w:r>
          </w:p>
          <w:p>
            <w:pPr>
              <w:snapToGrid w:val="0"/>
              <w:jc w:val="center"/>
              <w:rPr>
                <w:rFonts w:ascii="仿宋" w:hAnsi="仿宋" w:eastAsia="仿宋" w:cs="仿宋"/>
                <w:szCs w:val="21"/>
              </w:rPr>
            </w:pPr>
            <w:r>
              <w:rPr>
                <w:rFonts w:hint="eastAsia" w:ascii="仿宋" w:hAnsi="仿宋" w:eastAsia="仿宋" w:cs="仿宋"/>
                <w:szCs w:val="21"/>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p>
        </w:tc>
        <w:tc>
          <w:tcPr>
            <w:tcW w:w="1999" w:type="dxa"/>
            <w:gridSpan w:val="5"/>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r>
              <w:rPr>
                <w:rFonts w:hint="eastAsia" w:ascii="仿宋" w:hAnsi="仿宋" w:eastAsia="仿宋" w:cs="仿宋"/>
                <w:szCs w:val="21"/>
              </w:rPr>
              <w:t>过去3年完成</w:t>
            </w:r>
          </w:p>
          <w:p>
            <w:pPr>
              <w:snapToGrid w:val="0"/>
              <w:jc w:val="center"/>
              <w:rPr>
                <w:rFonts w:ascii="仿宋" w:hAnsi="仿宋" w:eastAsia="仿宋" w:cs="仿宋"/>
                <w:szCs w:val="21"/>
              </w:rPr>
            </w:pPr>
            <w:r>
              <w:rPr>
                <w:rFonts w:hint="eastAsia" w:ascii="仿宋" w:hAnsi="仿宋" w:eastAsia="仿宋" w:cs="仿宋"/>
                <w:szCs w:val="21"/>
              </w:rPr>
              <w:t>产值/人均产值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p>
        </w:tc>
        <w:tc>
          <w:tcPr>
            <w:tcW w:w="11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ascii="仿宋" w:hAnsi="仿宋" w:eastAsia="仿宋" w:cs="仿宋"/>
                <w:szCs w:val="21"/>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ascii="仿宋" w:hAnsi="仿宋" w:eastAsia="仿宋" w:cs="仿宋"/>
                <w:szCs w:val="21"/>
              </w:rPr>
            </w:pPr>
          </w:p>
        </w:tc>
        <w:tc>
          <w:tcPr>
            <w:tcW w:w="199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ascii="仿宋" w:hAnsi="仿宋" w:eastAsia="仿宋" w:cs="仿宋"/>
                <w:szCs w:val="21"/>
              </w:rPr>
            </w:pPr>
          </w:p>
        </w:tc>
        <w:tc>
          <w:tcPr>
            <w:tcW w:w="1935" w:type="dxa"/>
            <w:gridSpan w:val="4"/>
            <w:tcBorders>
              <w:top w:val="single" w:color="auto" w:sz="4" w:space="0"/>
              <w:left w:val="single" w:color="auto" w:sz="4" w:space="0"/>
              <w:bottom w:val="single" w:color="auto" w:sz="4" w:space="0"/>
              <w:right w:val="single" w:color="auto" w:sz="4" w:space="0"/>
            </w:tcBorders>
          </w:tcPr>
          <w:p>
            <w:pPr>
              <w:snapToGrid w:val="0"/>
              <w:rPr>
                <w:rFonts w:ascii="仿宋" w:hAnsi="仿宋" w:eastAsia="仿宋" w:cs="仿宋"/>
                <w:szCs w:val="21"/>
              </w:rPr>
            </w:pPr>
            <w:r>
              <w:rPr>
                <w:rFonts w:hint="eastAsia" w:ascii="仿宋" w:hAnsi="仿宋" w:eastAsia="仿宋" w:cs="仿宋"/>
                <w:szCs w:val="21"/>
              </w:rPr>
              <w:t xml:space="preserve">        </w:t>
            </w:r>
          </w:p>
        </w:tc>
        <w:tc>
          <w:tcPr>
            <w:tcW w:w="1190" w:type="dxa"/>
            <w:tcBorders>
              <w:top w:val="single" w:color="auto" w:sz="4" w:space="0"/>
              <w:left w:val="single" w:color="auto" w:sz="4" w:space="0"/>
              <w:bottom w:val="single" w:color="auto" w:sz="4" w:space="0"/>
              <w:right w:val="single" w:color="auto" w:sz="4" w:space="0"/>
            </w:tcBorders>
          </w:tcPr>
          <w:p>
            <w:pPr>
              <w:snapToGrid w:val="0"/>
              <w:rPr>
                <w:rFonts w:ascii="仿宋" w:hAnsi="仿宋" w:eastAsia="仿宋" w:cs="仿宋"/>
                <w:szCs w:val="21"/>
              </w:rPr>
            </w:pPr>
            <w:r>
              <w:rPr>
                <w:rFonts w:hint="eastAsia" w:ascii="仿宋" w:hAnsi="仿宋" w:eastAsia="仿宋" w:cs="仿宋"/>
                <w:szCs w:val="21"/>
              </w:rPr>
              <w:t xml:space="preserve">        </w:t>
            </w:r>
          </w:p>
        </w:tc>
      </w:tr>
    </w:tbl>
    <w:p>
      <w:pPr>
        <w:spacing w:line="360" w:lineRule="auto"/>
        <w:jc w:val="center"/>
        <w:rPr>
          <w:rFonts w:ascii="仿宋" w:hAnsi="仿宋" w:eastAsia="仿宋" w:cs="仿宋"/>
          <w:b/>
          <w:sz w:val="36"/>
          <w:szCs w:val="36"/>
        </w:rPr>
      </w:pPr>
    </w:p>
    <w:p>
      <w:pPr>
        <w:spacing w:line="360" w:lineRule="auto"/>
        <w:jc w:val="center"/>
        <w:rPr>
          <w:rFonts w:ascii="仿宋" w:hAnsi="仿宋" w:eastAsia="仿宋" w:cs="仿宋"/>
          <w:b/>
          <w:sz w:val="36"/>
          <w:szCs w:val="36"/>
        </w:rPr>
      </w:pPr>
    </w:p>
    <w:p>
      <w:pPr>
        <w:spacing w:line="360" w:lineRule="auto"/>
        <w:jc w:val="center"/>
        <w:rPr>
          <w:rFonts w:ascii="仿宋" w:hAnsi="仿宋" w:eastAsia="仿宋" w:cs="仿宋"/>
          <w:b/>
          <w:sz w:val="36"/>
          <w:szCs w:val="36"/>
        </w:rPr>
      </w:pPr>
    </w:p>
    <w:p>
      <w:pPr>
        <w:widowControl/>
        <w:jc w:val="left"/>
        <w:rPr>
          <w:rFonts w:ascii="仿宋" w:hAnsi="仿宋" w:eastAsia="仿宋" w:cs="仿宋"/>
          <w:b/>
          <w:sz w:val="36"/>
          <w:szCs w:val="36"/>
        </w:rPr>
      </w:pPr>
      <w:r>
        <w:rPr>
          <w:rFonts w:hint="eastAsia" w:ascii="仿宋" w:hAnsi="仿宋" w:eastAsia="仿宋" w:cs="仿宋"/>
          <w:b/>
          <w:sz w:val="36"/>
          <w:szCs w:val="36"/>
        </w:rPr>
        <w:br w:type="page"/>
      </w:r>
    </w:p>
    <w:p>
      <w:pPr>
        <w:spacing w:line="440" w:lineRule="exact"/>
        <w:jc w:val="center"/>
        <w:rPr>
          <w:rFonts w:ascii="仿宋" w:hAnsi="仿宋" w:eastAsia="仿宋" w:cs="仿宋"/>
          <w:color w:val="000000"/>
          <w:sz w:val="32"/>
          <w:szCs w:val="32"/>
        </w:rPr>
      </w:pPr>
      <w:r>
        <w:rPr>
          <w:rFonts w:hint="eastAsia" w:ascii="仿宋" w:hAnsi="仿宋" w:eastAsia="仿宋" w:cs="仿宋"/>
          <w:color w:val="000000"/>
          <w:sz w:val="32"/>
          <w:szCs w:val="32"/>
        </w:rPr>
        <w:t>（二）近三年完成类似项目业绩情况</w:t>
      </w:r>
    </w:p>
    <w:tbl>
      <w:tblPr>
        <w:tblStyle w:val="46"/>
        <w:tblpPr w:leftFromText="180" w:rightFromText="180" w:vertAnchor="text" w:horzAnchor="margin" w:tblpXSpec="center" w:tblpY="317"/>
        <w:tblW w:w="96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8"/>
        <w:gridCol w:w="2340"/>
        <w:gridCol w:w="876"/>
        <w:gridCol w:w="1356"/>
        <w:gridCol w:w="1596"/>
        <w:gridCol w:w="12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r>
              <w:rPr>
                <w:rFonts w:hint="eastAsia" w:ascii="仿宋" w:hAnsi="仿宋" w:eastAsia="仿宋" w:cs="仿宋"/>
                <w:szCs w:val="21"/>
              </w:rPr>
              <w:t>建设单位</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r>
              <w:rPr>
                <w:rFonts w:hint="eastAsia" w:ascii="仿宋" w:hAnsi="仿宋" w:eastAsia="仿宋" w:cs="仿宋"/>
                <w:szCs w:val="21"/>
              </w:rPr>
              <w:t>项目名称</w:t>
            </w:r>
          </w:p>
          <w:p>
            <w:pPr>
              <w:snapToGrid w:val="0"/>
              <w:jc w:val="center"/>
              <w:rPr>
                <w:rFonts w:ascii="仿宋" w:hAnsi="仿宋" w:eastAsia="仿宋" w:cs="仿宋"/>
                <w:szCs w:val="21"/>
              </w:rPr>
            </w:pPr>
            <w:r>
              <w:rPr>
                <w:rFonts w:hint="eastAsia" w:ascii="仿宋" w:hAnsi="仿宋" w:eastAsia="仿宋" w:cs="仿宋"/>
                <w:szCs w:val="21"/>
              </w:rPr>
              <w:t>及建设地点</w:t>
            </w:r>
          </w:p>
        </w:tc>
        <w:tc>
          <w:tcPr>
            <w:tcW w:w="8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r>
              <w:rPr>
                <w:rFonts w:hint="eastAsia" w:ascii="仿宋" w:hAnsi="仿宋" w:eastAsia="仿宋" w:cs="仿宋"/>
                <w:szCs w:val="21"/>
              </w:rPr>
              <w:t>类型</w:t>
            </w:r>
          </w:p>
        </w:tc>
        <w:tc>
          <w:tcPr>
            <w:tcW w:w="13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r>
              <w:rPr>
                <w:rFonts w:hint="eastAsia" w:ascii="仿宋" w:hAnsi="仿宋" w:eastAsia="仿宋" w:cs="仿宋"/>
                <w:szCs w:val="21"/>
              </w:rPr>
              <w:t>建设规模</w:t>
            </w:r>
          </w:p>
        </w:tc>
        <w:tc>
          <w:tcPr>
            <w:tcW w:w="15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r>
              <w:rPr>
                <w:rFonts w:hint="eastAsia" w:ascii="仿宋" w:hAnsi="仿宋" w:eastAsia="仿宋" w:cs="仿宋"/>
                <w:szCs w:val="21"/>
              </w:rPr>
              <w:t>开竣工日期</w:t>
            </w:r>
          </w:p>
        </w:tc>
        <w:tc>
          <w:tcPr>
            <w:tcW w:w="12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r>
              <w:rPr>
                <w:rFonts w:hint="eastAsia" w:ascii="仿宋" w:hAnsi="仿宋" w:eastAsia="仿宋" w:cs="仿宋"/>
                <w:szCs w:val="21"/>
              </w:rPr>
              <w:t>质量达到</w:t>
            </w:r>
          </w:p>
          <w:p>
            <w:pPr>
              <w:snapToGrid w:val="0"/>
              <w:jc w:val="center"/>
              <w:rPr>
                <w:rFonts w:ascii="仿宋" w:hAnsi="仿宋" w:eastAsia="仿宋" w:cs="仿宋"/>
                <w:szCs w:val="21"/>
              </w:rPr>
            </w:pPr>
            <w:r>
              <w:rPr>
                <w:rFonts w:hint="eastAsia" w:ascii="仿宋" w:hAnsi="仿宋" w:eastAsia="仿宋" w:cs="仿宋"/>
                <w:szCs w:val="21"/>
              </w:rPr>
              <w:t>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1356" w:type="dxa"/>
            <w:tcBorders>
              <w:top w:val="single" w:color="auto" w:sz="4" w:space="0"/>
              <w:left w:val="single" w:color="auto" w:sz="4" w:space="0"/>
              <w:bottom w:val="single" w:color="auto" w:sz="4" w:space="0"/>
              <w:right w:val="single" w:color="auto" w:sz="4" w:space="0"/>
            </w:tcBorders>
          </w:tcPr>
          <w:p>
            <w:pPr>
              <w:pStyle w:val="22"/>
              <w:spacing w:line="360" w:lineRule="auto"/>
              <w:ind w:left="5250"/>
              <w:rPr>
                <w:rFonts w:ascii="仿宋" w:hAnsi="仿宋" w:eastAsia="仿宋" w:cs="仿宋"/>
                <w:kern w:val="2"/>
                <w:sz w:val="21"/>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r>
    </w:tbl>
    <w:p>
      <w:pPr>
        <w:spacing w:line="360" w:lineRule="auto"/>
        <w:jc w:val="left"/>
        <w:rPr>
          <w:rFonts w:ascii="仿宋" w:hAnsi="仿宋" w:eastAsia="仿宋" w:cs="仿宋"/>
          <w:b/>
          <w:sz w:val="36"/>
          <w:szCs w:val="36"/>
        </w:rPr>
      </w:pPr>
      <w:r>
        <w:rPr>
          <w:rFonts w:hint="eastAsia" w:ascii="仿宋" w:hAnsi="仿宋" w:eastAsia="仿宋" w:cs="仿宋"/>
          <w:szCs w:val="21"/>
        </w:rPr>
        <w:t>注：附服务合同等相应证明文件</w:t>
      </w:r>
    </w:p>
    <w:p>
      <w:pPr>
        <w:spacing w:line="440" w:lineRule="exact"/>
        <w:jc w:val="center"/>
        <w:rPr>
          <w:rFonts w:ascii="仿宋" w:hAnsi="仿宋" w:eastAsia="仿宋" w:cs="仿宋"/>
          <w:color w:val="000000"/>
          <w:sz w:val="32"/>
          <w:szCs w:val="32"/>
        </w:rPr>
      </w:pPr>
    </w:p>
    <w:p>
      <w:pPr>
        <w:spacing w:line="440" w:lineRule="exact"/>
        <w:jc w:val="center"/>
        <w:rPr>
          <w:rFonts w:ascii="仿宋" w:hAnsi="仿宋" w:eastAsia="仿宋" w:cs="仿宋"/>
          <w:color w:val="000000"/>
          <w:sz w:val="32"/>
          <w:szCs w:val="32"/>
        </w:rPr>
      </w:pPr>
    </w:p>
    <w:p>
      <w:pPr>
        <w:widowControl/>
        <w:jc w:val="left"/>
        <w:rPr>
          <w:rFonts w:ascii="仿宋" w:hAnsi="仿宋" w:eastAsia="仿宋" w:cs="仿宋"/>
          <w:color w:val="000000"/>
          <w:sz w:val="32"/>
          <w:szCs w:val="32"/>
        </w:rPr>
      </w:pPr>
      <w:r>
        <w:rPr>
          <w:rFonts w:hint="eastAsia" w:ascii="仿宋" w:hAnsi="仿宋" w:eastAsia="仿宋" w:cs="仿宋"/>
          <w:color w:val="000000"/>
          <w:sz w:val="32"/>
          <w:szCs w:val="32"/>
        </w:rPr>
        <w:br w:type="page"/>
      </w:r>
    </w:p>
    <w:p>
      <w:pPr>
        <w:spacing w:line="440" w:lineRule="exact"/>
        <w:jc w:val="center"/>
        <w:rPr>
          <w:rFonts w:ascii="仿宋" w:hAnsi="仿宋" w:eastAsia="仿宋" w:cs="仿宋"/>
          <w:color w:val="000000"/>
          <w:sz w:val="32"/>
          <w:szCs w:val="32"/>
        </w:rPr>
      </w:pPr>
      <w:r>
        <w:rPr>
          <w:rFonts w:hint="eastAsia" w:ascii="仿宋" w:hAnsi="仿宋" w:eastAsia="仿宋" w:cs="仿宋"/>
          <w:color w:val="000000"/>
          <w:sz w:val="32"/>
          <w:szCs w:val="32"/>
        </w:rPr>
        <w:t>六、服务大纲</w:t>
      </w:r>
    </w:p>
    <w:p>
      <w:pPr>
        <w:spacing w:line="440" w:lineRule="exact"/>
        <w:jc w:val="center"/>
        <w:rPr>
          <w:rFonts w:ascii="仿宋" w:hAnsi="仿宋" w:eastAsia="仿宋" w:cs="仿宋"/>
          <w:color w:val="000000"/>
          <w:sz w:val="32"/>
          <w:szCs w:val="32"/>
        </w:rPr>
      </w:pPr>
      <w:r>
        <w:rPr>
          <w:rFonts w:hint="eastAsia" w:ascii="仿宋" w:hAnsi="仿宋" w:eastAsia="仿宋" w:cs="仿宋"/>
          <w:color w:val="000000"/>
          <w:sz w:val="32"/>
          <w:szCs w:val="32"/>
        </w:rPr>
        <w:t>（一）项目负责人简介</w:t>
      </w:r>
    </w:p>
    <w:tbl>
      <w:tblPr>
        <w:tblStyle w:val="46"/>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r>
              <w:rPr>
                <w:rFonts w:hint="eastAsia" w:ascii="仿宋" w:hAnsi="仿宋" w:eastAsia="仿宋" w:cs="仿宋"/>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r>
              <w:rPr>
                <w:rFonts w:hint="eastAsia" w:ascii="仿宋" w:hAnsi="仿宋" w:eastAsia="仿宋" w:cs="仿宋"/>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s="仿宋"/>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r>
              <w:rPr>
                <w:rFonts w:hint="eastAsia" w:ascii="仿宋" w:hAnsi="仿宋" w:eastAsia="仿宋" w:cs="仿宋"/>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r>
              <w:rPr>
                <w:rFonts w:hint="eastAsia" w:ascii="仿宋" w:hAnsi="仿宋" w:eastAsia="仿宋" w:cs="仿宋"/>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r>
              <w:rPr>
                <w:rFonts w:hint="eastAsia" w:ascii="仿宋" w:hAnsi="仿宋" w:eastAsia="仿宋" w:cs="仿宋"/>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r>
              <w:rPr>
                <w:rFonts w:hint="eastAsia" w:ascii="仿宋" w:hAnsi="仿宋" w:eastAsia="仿宋" w:cs="仿宋"/>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r>
              <w:rPr>
                <w:rFonts w:hint="eastAsia" w:ascii="仿宋" w:hAnsi="仿宋" w:eastAsia="仿宋" w:cs="仿宋"/>
                <w:szCs w:val="21"/>
              </w:rPr>
              <w:t>从事本工作年限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ascii="仿宋" w:hAnsi="仿宋" w:eastAsia="仿宋" w:cs="仿宋"/>
                <w:szCs w:val="21"/>
              </w:rPr>
            </w:pPr>
            <w:r>
              <w:rPr>
                <w:rFonts w:hint="eastAsia" w:ascii="仿宋" w:hAnsi="仿宋" w:eastAsia="仿宋" w:cs="仿宋"/>
                <w:szCs w:val="21"/>
              </w:rPr>
              <w:t xml:space="preserve">  已完成类似项目情况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ascii="仿宋" w:hAnsi="仿宋" w:eastAsia="仿宋" w:cs="仿宋"/>
                <w:szCs w:val="21"/>
              </w:rPr>
            </w:pPr>
            <w:r>
              <w:rPr>
                <w:rFonts w:hint="eastAsia" w:ascii="仿宋" w:hAnsi="仿宋" w:eastAsia="仿宋" w:cs="仿宋"/>
                <w:szCs w:val="21"/>
              </w:rPr>
              <w:t>建设单位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r>
              <w:rPr>
                <w:rFonts w:hint="eastAsia" w:ascii="仿宋" w:hAnsi="仿宋" w:eastAsia="仿宋" w:cs="仿宋"/>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ascii="仿宋" w:hAnsi="仿宋" w:eastAsia="仿宋" w:cs="仿宋"/>
                <w:szCs w:val="21"/>
              </w:rPr>
            </w:pPr>
            <w:r>
              <w:rPr>
                <w:rFonts w:hint="eastAsia" w:ascii="仿宋" w:hAnsi="仿宋" w:eastAsia="仿宋" w:cs="仿宋"/>
                <w:szCs w:val="21"/>
              </w:rPr>
              <w:t>建设规模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r>
              <w:rPr>
                <w:rFonts w:hint="eastAsia" w:ascii="仿宋" w:hAnsi="仿宋" w:eastAsia="仿宋" w:cs="仿宋"/>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仿宋" w:hAnsi="仿宋" w:eastAsia="仿宋" w:cs="仿宋"/>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仿宋" w:hAnsi="仿宋" w:eastAsia="仿宋" w:cs="仿宋"/>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仿宋" w:hAnsi="仿宋" w:eastAsia="仿宋" w:cs="仿宋"/>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22"/>
              <w:snapToGrid w:val="0"/>
              <w:ind w:left="5250"/>
              <w:rPr>
                <w:rFonts w:ascii="仿宋" w:hAnsi="仿宋" w:eastAsia="仿宋" w:cs="仿宋"/>
                <w:kern w:val="2"/>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仿宋" w:hAnsi="仿宋" w:eastAsia="仿宋" w:cs="仿宋"/>
                <w:szCs w:val="21"/>
              </w:rPr>
            </w:pPr>
          </w:p>
        </w:tc>
        <w:tc>
          <w:tcPr>
            <w:tcW w:w="1857" w:type="dxa"/>
            <w:tcBorders>
              <w:top w:val="single" w:color="auto" w:sz="4" w:space="0"/>
              <w:left w:val="single" w:color="auto" w:sz="4" w:space="0"/>
              <w:bottom w:val="single" w:color="auto" w:sz="4" w:space="0"/>
              <w:right w:val="single" w:color="auto" w:sz="4" w:space="0"/>
            </w:tcBorders>
          </w:tcPr>
          <w:p>
            <w:pPr>
              <w:pStyle w:val="22"/>
              <w:snapToGrid w:val="0"/>
              <w:ind w:left="5250"/>
              <w:rPr>
                <w:rFonts w:ascii="仿宋" w:hAnsi="仿宋" w:eastAsia="仿宋" w:cs="仿宋"/>
                <w:kern w:val="2"/>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仿宋" w:hAnsi="仿宋" w:eastAsia="仿宋" w:cs="仿宋"/>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仿宋" w:hAnsi="仿宋" w:eastAsia="仿宋" w:cs="仿宋"/>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仿宋" w:hAnsi="仿宋" w:eastAsia="仿宋" w:cs="仿宋"/>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仿宋" w:hAnsi="仿宋" w:eastAsia="仿宋" w:cs="仿宋"/>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仿宋" w:hAnsi="仿宋" w:eastAsia="仿宋" w:cs="仿宋"/>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仿宋" w:hAnsi="仿宋" w:eastAsia="仿宋" w:cs="仿宋"/>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仿宋" w:hAnsi="仿宋" w:eastAsia="仿宋" w:cs="仿宋"/>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仿宋" w:hAnsi="仿宋" w:eastAsia="仿宋" w:cs="仿宋"/>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仿宋" w:hAnsi="仿宋" w:eastAsia="仿宋" w:cs="仿宋"/>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仿宋" w:hAnsi="仿宋" w:eastAsia="仿宋" w:cs="仿宋"/>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仿宋" w:hAnsi="仿宋" w:eastAsia="仿宋" w:cs="仿宋"/>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仿宋" w:hAnsi="仿宋" w:eastAsia="仿宋" w:cs="仿宋"/>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仿宋" w:hAnsi="仿宋" w:eastAsia="仿宋" w:cs="仿宋"/>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仿宋" w:hAnsi="仿宋" w:eastAsia="仿宋" w:cs="仿宋"/>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仿宋" w:hAnsi="仿宋" w:eastAsia="仿宋" w:cs="仿宋"/>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仿宋" w:hAnsi="仿宋" w:eastAsia="仿宋" w:cs="仿宋"/>
                <w:szCs w:val="21"/>
              </w:rPr>
            </w:pPr>
          </w:p>
        </w:tc>
      </w:tr>
    </w:tbl>
    <w:p>
      <w:pPr>
        <w:spacing w:line="360" w:lineRule="auto"/>
        <w:rPr>
          <w:rFonts w:ascii="仿宋" w:hAnsi="仿宋" w:eastAsia="仿宋" w:cs="仿宋"/>
          <w:szCs w:val="21"/>
        </w:rPr>
      </w:pPr>
      <w:r>
        <w:rPr>
          <w:rFonts w:hint="eastAsia" w:ascii="仿宋" w:hAnsi="仿宋" w:eastAsia="仿宋" w:cs="仿宋"/>
          <w:szCs w:val="21"/>
        </w:rPr>
        <w:t>注：附职称证、身份证、资格证、业绩合同等相应证明文件</w:t>
      </w:r>
    </w:p>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440" w:lineRule="exact"/>
        <w:jc w:val="center"/>
        <w:rPr>
          <w:rFonts w:ascii="仿宋" w:hAnsi="仿宋" w:eastAsia="仿宋" w:cs="仿宋"/>
          <w:color w:val="000000"/>
          <w:sz w:val="32"/>
          <w:szCs w:val="32"/>
        </w:rPr>
      </w:pPr>
      <w:r>
        <w:rPr>
          <w:rFonts w:hint="eastAsia" w:ascii="仿宋" w:hAnsi="仿宋" w:eastAsia="仿宋" w:cs="仿宋"/>
          <w:color w:val="000000"/>
          <w:sz w:val="32"/>
          <w:szCs w:val="32"/>
        </w:rPr>
        <w:t>（五）主要参与服务人员简介</w:t>
      </w:r>
    </w:p>
    <w:tbl>
      <w:tblPr>
        <w:tblStyle w:val="46"/>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40"/>
        <w:gridCol w:w="152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center"/>
          </w:tcPr>
          <w:p>
            <w:pPr>
              <w:pStyle w:val="9"/>
              <w:snapToGrid w:val="0"/>
              <w:ind w:firstLine="241"/>
              <w:jc w:val="center"/>
              <w:rPr>
                <w:rFonts w:ascii="仿宋" w:hAnsi="仿宋" w:eastAsia="仿宋" w:cs="仿宋"/>
                <w:bCs/>
                <w:sz w:val="21"/>
                <w:szCs w:val="21"/>
              </w:rPr>
            </w:pPr>
            <w:r>
              <w:rPr>
                <w:rFonts w:hint="eastAsia" w:ascii="仿宋" w:hAnsi="仿宋" w:eastAsia="仿宋" w:cs="仿宋"/>
                <w:bCs/>
                <w:sz w:val="21"/>
                <w:szCs w:val="21"/>
              </w:rPr>
              <w:t>岗位名称</w:t>
            </w:r>
          </w:p>
        </w:tc>
        <w:tc>
          <w:tcPr>
            <w:tcW w:w="1540" w:type="dxa"/>
            <w:vAlign w:val="center"/>
          </w:tcPr>
          <w:p>
            <w:pPr>
              <w:pStyle w:val="9"/>
              <w:snapToGrid w:val="0"/>
              <w:ind w:firstLine="241"/>
              <w:jc w:val="center"/>
              <w:rPr>
                <w:rFonts w:ascii="仿宋" w:hAnsi="仿宋" w:eastAsia="仿宋" w:cs="仿宋"/>
                <w:bCs/>
                <w:sz w:val="21"/>
                <w:szCs w:val="21"/>
              </w:rPr>
            </w:pPr>
            <w:r>
              <w:rPr>
                <w:rFonts w:hint="eastAsia" w:ascii="仿宋" w:hAnsi="仿宋" w:eastAsia="仿宋" w:cs="仿宋"/>
                <w:bCs/>
                <w:sz w:val="21"/>
                <w:szCs w:val="21"/>
              </w:rPr>
              <w:t>姓名</w:t>
            </w:r>
          </w:p>
        </w:tc>
        <w:tc>
          <w:tcPr>
            <w:tcW w:w="1520" w:type="dxa"/>
            <w:vAlign w:val="center"/>
          </w:tcPr>
          <w:p>
            <w:pPr>
              <w:pStyle w:val="9"/>
              <w:snapToGrid w:val="0"/>
              <w:ind w:firstLine="241"/>
              <w:jc w:val="center"/>
              <w:rPr>
                <w:rFonts w:ascii="仿宋" w:hAnsi="仿宋" w:eastAsia="仿宋" w:cs="仿宋"/>
                <w:bCs/>
                <w:sz w:val="21"/>
                <w:szCs w:val="21"/>
              </w:rPr>
            </w:pPr>
            <w:r>
              <w:rPr>
                <w:rFonts w:hint="eastAsia" w:ascii="仿宋" w:hAnsi="仿宋" w:eastAsia="仿宋" w:cs="仿宋"/>
                <w:bCs/>
                <w:sz w:val="21"/>
                <w:szCs w:val="21"/>
              </w:rPr>
              <w:t>执业资格/职称</w:t>
            </w:r>
          </w:p>
        </w:tc>
        <w:tc>
          <w:tcPr>
            <w:tcW w:w="1620" w:type="dxa"/>
            <w:vAlign w:val="center"/>
          </w:tcPr>
          <w:p>
            <w:pPr>
              <w:snapToGrid w:val="0"/>
              <w:jc w:val="center"/>
              <w:rPr>
                <w:rFonts w:ascii="仿宋" w:hAnsi="仿宋" w:eastAsia="仿宋" w:cs="仿宋"/>
                <w:bCs/>
                <w:szCs w:val="21"/>
              </w:rPr>
            </w:pPr>
            <w:r>
              <w:rPr>
                <w:rFonts w:hint="eastAsia" w:ascii="仿宋" w:hAnsi="仿宋" w:eastAsia="仿宋" w:cs="仿宋"/>
                <w:bCs/>
                <w:szCs w:val="21"/>
              </w:rPr>
              <w:t>本项目</w:t>
            </w:r>
          </w:p>
          <w:p>
            <w:pPr>
              <w:snapToGrid w:val="0"/>
              <w:jc w:val="center"/>
              <w:rPr>
                <w:rFonts w:ascii="仿宋" w:hAnsi="仿宋" w:eastAsia="仿宋" w:cs="仿宋"/>
                <w:bCs/>
                <w:szCs w:val="21"/>
              </w:rPr>
            </w:pPr>
            <w:r>
              <w:rPr>
                <w:rFonts w:hint="eastAsia" w:ascii="仿宋" w:hAnsi="仿宋" w:eastAsia="仿宋" w:cs="仿宋"/>
                <w:bCs/>
                <w:szCs w:val="21"/>
              </w:rPr>
              <w:t>拟任职务</w:t>
            </w:r>
          </w:p>
        </w:tc>
        <w:tc>
          <w:tcPr>
            <w:tcW w:w="2880" w:type="dxa"/>
            <w:vAlign w:val="center"/>
          </w:tcPr>
          <w:p>
            <w:pPr>
              <w:snapToGrid w:val="0"/>
              <w:jc w:val="center"/>
              <w:rPr>
                <w:rFonts w:ascii="仿宋" w:hAnsi="仿宋" w:eastAsia="仿宋" w:cs="仿宋"/>
                <w:bCs/>
                <w:szCs w:val="21"/>
              </w:rPr>
            </w:pPr>
            <w:r>
              <w:rPr>
                <w:rFonts w:hint="eastAsia" w:ascii="仿宋" w:hAnsi="仿宋" w:eastAsia="仿宋" w:cs="仿宋"/>
                <w:bCs/>
                <w:szCs w:val="21"/>
              </w:rPr>
              <w:t>工作年限、主要经验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9"/>
              <w:snapToGrid w:val="0"/>
              <w:ind w:firstLine="241"/>
              <w:jc w:val="center"/>
              <w:rPr>
                <w:rFonts w:ascii="仿宋" w:hAnsi="仿宋" w:eastAsia="仿宋" w:cs="仿宋"/>
                <w:sz w:val="21"/>
                <w:szCs w:val="21"/>
              </w:rPr>
            </w:pPr>
          </w:p>
        </w:tc>
        <w:tc>
          <w:tcPr>
            <w:tcW w:w="1540" w:type="dxa"/>
          </w:tcPr>
          <w:p>
            <w:pPr>
              <w:pStyle w:val="9"/>
              <w:snapToGrid w:val="0"/>
              <w:ind w:firstLine="241"/>
              <w:jc w:val="center"/>
              <w:rPr>
                <w:rFonts w:ascii="仿宋" w:hAnsi="仿宋" w:eastAsia="仿宋" w:cs="仿宋"/>
                <w:sz w:val="21"/>
                <w:szCs w:val="21"/>
              </w:rPr>
            </w:pPr>
          </w:p>
        </w:tc>
        <w:tc>
          <w:tcPr>
            <w:tcW w:w="1520" w:type="dxa"/>
          </w:tcPr>
          <w:p>
            <w:pPr>
              <w:pStyle w:val="9"/>
              <w:snapToGrid w:val="0"/>
              <w:ind w:firstLine="241"/>
              <w:jc w:val="center"/>
              <w:rPr>
                <w:rFonts w:ascii="仿宋" w:hAnsi="仿宋" w:eastAsia="仿宋" w:cs="仿宋"/>
                <w:sz w:val="21"/>
                <w:szCs w:val="21"/>
              </w:rPr>
            </w:pPr>
          </w:p>
        </w:tc>
        <w:tc>
          <w:tcPr>
            <w:tcW w:w="1620" w:type="dxa"/>
          </w:tcPr>
          <w:p>
            <w:pPr>
              <w:pStyle w:val="9"/>
              <w:snapToGrid w:val="0"/>
              <w:ind w:firstLine="241"/>
              <w:jc w:val="center"/>
              <w:rPr>
                <w:rFonts w:ascii="仿宋" w:hAnsi="仿宋" w:eastAsia="仿宋" w:cs="仿宋"/>
                <w:sz w:val="21"/>
                <w:szCs w:val="21"/>
              </w:rPr>
            </w:pPr>
          </w:p>
        </w:tc>
        <w:tc>
          <w:tcPr>
            <w:tcW w:w="2880" w:type="dxa"/>
          </w:tcPr>
          <w:p>
            <w:pPr>
              <w:pStyle w:val="9"/>
              <w:snapToGrid w:val="0"/>
              <w:ind w:firstLine="241"/>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9"/>
              <w:snapToGrid w:val="0"/>
              <w:ind w:firstLine="0"/>
              <w:rPr>
                <w:rFonts w:ascii="仿宋" w:hAnsi="仿宋" w:eastAsia="仿宋" w:cs="仿宋"/>
                <w:sz w:val="21"/>
                <w:szCs w:val="21"/>
              </w:rPr>
            </w:pPr>
          </w:p>
        </w:tc>
        <w:tc>
          <w:tcPr>
            <w:tcW w:w="1540" w:type="dxa"/>
          </w:tcPr>
          <w:p>
            <w:pPr>
              <w:pStyle w:val="9"/>
              <w:snapToGrid w:val="0"/>
              <w:ind w:firstLine="241"/>
              <w:jc w:val="center"/>
              <w:rPr>
                <w:rFonts w:ascii="仿宋" w:hAnsi="仿宋" w:eastAsia="仿宋" w:cs="仿宋"/>
                <w:sz w:val="21"/>
                <w:szCs w:val="21"/>
              </w:rPr>
            </w:pPr>
          </w:p>
        </w:tc>
        <w:tc>
          <w:tcPr>
            <w:tcW w:w="1520" w:type="dxa"/>
          </w:tcPr>
          <w:p>
            <w:pPr>
              <w:pStyle w:val="9"/>
              <w:snapToGrid w:val="0"/>
              <w:ind w:firstLine="241"/>
              <w:jc w:val="center"/>
              <w:rPr>
                <w:rFonts w:ascii="仿宋" w:hAnsi="仿宋" w:eastAsia="仿宋" w:cs="仿宋"/>
                <w:sz w:val="21"/>
                <w:szCs w:val="21"/>
              </w:rPr>
            </w:pPr>
          </w:p>
        </w:tc>
        <w:tc>
          <w:tcPr>
            <w:tcW w:w="1620" w:type="dxa"/>
          </w:tcPr>
          <w:p>
            <w:pPr>
              <w:pStyle w:val="9"/>
              <w:snapToGrid w:val="0"/>
              <w:ind w:firstLine="241"/>
              <w:jc w:val="center"/>
              <w:rPr>
                <w:rFonts w:ascii="仿宋" w:hAnsi="仿宋" w:eastAsia="仿宋" w:cs="仿宋"/>
                <w:sz w:val="21"/>
                <w:szCs w:val="21"/>
              </w:rPr>
            </w:pPr>
          </w:p>
        </w:tc>
        <w:tc>
          <w:tcPr>
            <w:tcW w:w="2880" w:type="dxa"/>
          </w:tcPr>
          <w:p>
            <w:pPr>
              <w:pStyle w:val="9"/>
              <w:snapToGrid w:val="0"/>
              <w:ind w:firstLine="241"/>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9"/>
              <w:snapToGrid w:val="0"/>
              <w:ind w:firstLine="0"/>
              <w:rPr>
                <w:rFonts w:ascii="仿宋" w:hAnsi="仿宋" w:eastAsia="仿宋" w:cs="仿宋"/>
                <w:sz w:val="21"/>
                <w:szCs w:val="21"/>
              </w:rPr>
            </w:pPr>
          </w:p>
        </w:tc>
        <w:tc>
          <w:tcPr>
            <w:tcW w:w="1540" w:type="dxa"/>
          </w:tcPr>
          <w:p>
            <w:pPr>
              <w:pStyle w:val="9"/>
              <w:snapToGrid w:val="0"/>
              <w:ind w:firstLine="241"/>
              <w:jc w:val="center"/>
              <w:rPr>
                <w:rFonts w:ascii="仿宋" w:hAnsi="仿宋" w:eastAsia="仿宋" w:cs="仿宋"/>
                <w:sz w:val="21"/>
                <w:szCs w:val="21"/>
              </w:rPr>
            </w:pPr>
          </w:p>
        </w:tc>
        <w:tc>
          <w:tcPr>
            <w:tcW w:w="1520" w:type="dxa"/>
          </w:tcPr>
          <w:p>
            <w:pPr>
              <w:pStyle w:val="9"/>
              <w:snapToGrid w:val="0"/>
              <w:ind w:firstLine="241"/>
              <w:jc w:val="center"/>
              <w:rPr>
                <w:rFonts w:ascii="仿宋" w:hAnsi="仿宋" w:eastAsia="仿宋" w:cs="仿宋"/>
                <w:sz w:val="21"/>
                <w:szCs w:val="21"/>
              </w:rPr>
            </w:pPr>
          </w:p>
        </w:tc>
        <w:tc>
          <w:tcPr>
            <w:tcW w:w="1620" w:type="dxa"/>
          </w:tcPr>
          <w:p>
            <w:pPr>
              <w:pStyle w:val="9"/>
              <w:snapToGrid w:val="0"/>
              <w:ind w:firstLine="241"/>
              <w:jc w:val="center"/>
              <w:rPr>
                <w:rFonts w:ascii="仿宋" w:hAnsi="仿宋" w:eastAsia="仿宋" w:cs="仿宋"/>
                <w:sz w:val="21"/>
                <w:szCs w:val="21"/>
              </w:rPr>
            </w:pPr>
          </w:p>
        </w:tc>
        <w:tc>
          <w:tcPr>
            <w:tcW w:w="2880" w:type="dxa"/>
          </w:tcPr>
          <w:p>
            <w:pPr>
              <w:pStyle w:val="9"/>
              <w:snapToGrid w:val="0"/>
              <w:ind w:firstLine="241"/>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9"/>
              <w:snapToGrid w:val="0"/>
              <w:ind w:firstLine="0"/>
              <w:rPr>
                <w:rFonts w:ascii="仿宋" w:hAnsi="仿宋" w:eastAsia="仿宋" w:cs="仿宋"/>
                <w:sz w:val="21"/>
                <w:szCs w:val="21"/>
              </w:rPr>
            </w:pPr>
          </w:p>
        </w:tc>
        <w:tc>
          <w:tcPr>
            <w:tcW w:w="1540" w:type="dxa"/>
          </w:tcPr>
          <w:p>
            <w:pPr>
              <w:pStyle w:val="9"/>
              <w:snapToGrid w:val="0"/>
              <w:ind w:firstLine="241"/>
              <w:jc w:val="center"/>
              <w:rPr>
                <w:rFonts w:ascii="仿宋" w:hAnsi="仿宋" w:eastAsia="仿宋" w:cs="仿宋"/>
                <w:sz w:val="21"/>
                <w:szCs w:val="21"/>
              </w:rPr>
            </w:pPr>
          </w:p>
        </w:tc>
        <w:tc>
          <w:tcPr>
            <w:tcW w:w="1520" w:type="dxa"/>
          </w:tcPr>
          <w:p>
            <w:pPr>
              <w:pStyle w:val="9"/>
              <w:snapToGrid w:val="0"/>
              <w:ind w:firstLine="241"/>
              <w:jc w:val="center"/>
              <w:rPr>
                <w:rFonts w:ascii="仿宋" w:hAnsi="仿宋" w:eastAsia="仿宋" w:cs="仿宋"/>
                <w:sz w:val="21"/>
                <w:szCs w:val="21"/>
              </w:rPr>
            </w:pPr>
          </w:p>
        </w:tc>
        <w:tc>
          <w:tcPr>
            <w:tcW w:w="1620" w:type="dxa"/>
          </w:tcPr>
          <w:p>
            <w:pPr>
              <w:pStyle w:val="9"/>
              <w:snapToGrid w:val="0"/>
              <w:ind w:firstLine="241"/>
              <w:jc w:val="center"/>
              <w:rPr>
                <w:rFonts w:ascii="仿宋" w:hAnsi="仿宋" w:eastAsia="仿宋" w:cs="仿宋"/>
                <w:sz w:val="21"/>
                <w:szCs w:val="21"/>
              </w:rPr>
            </w:pPr>
          </w:p>
        </w:tc>
        <w:tc>
          <w:tcPr>
            <w:tcW w:w="2880" w:type="dxa"/>
          </w:tcPr>
          <w:p>
            <w:pPr>
              <w:pStyle w:val="9"/>
              <w:snapToGrid w:val="0"/>
              <w:ind w:firstLine="241"/>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9"/>
              <w:snapToGrid w:val="0"/>
              <w:ind w:firstLine="0"/>
              <w:rPr>
                <w:rFonts w:ascii="仿宋" w:hAnsi="仿宋" w:eastAsia="仿宋" w:cs="仿宋"/>
                <w:sz w:val="21"/>
                <w:szCs w:val="21"/>
              </w:rPr>
            </w:pPr>
          </w:p>
        </w:tc>
        <w:tc>
          <w:tcPr>
            <w:tcW w:w="1540" w:type="dxa"/>
          </w:tcPr>
          <w:p>
            <w:pPr>
              <w:pStyle w:val="9"/>
              <w:snapToGrid w:val="0"/>
              <w:ind w:firstLine="241"/>
              <w:jc w:val="center"/>
              <w:rPr>
                <w:rFonts w:ascii="仿宋" w:hAnsi="仿宋" w:eastAsia="仿宋" w:cs="仿宋"/>
                <w:sz w:val="21"/>
                <w:szCs w:val="21"/>
              </w:rPr>
            </w:pPr>
          </w:p>
        </w:tc>
        <w:tc>
          <w:tcPr>
            <w:tcW w:w="1520" w:type="dxa"/>
          </w:tcPr>
          <w:p>
            <w:pPr>
              <w:pStyle w:val="9"/>
              <w:snapToGrid w:val="0"/>
              <w:ind w:firstLine="241"/>
              <w:jc w:val="center"/>
              <w:rPr>
                <w:rFonts w:ascii="仿宋" w:hAnsi="仿宋" w:eastAsia="仿宋" w:cs="仿宋"/>
                <w:sz w:val="21"/>
                <w:szCs w:val="21"/>
              </w:rPr>
            </w:pPr>
          </w:p>
        </w:tc>
        <w:tc>
          <w:tcPr>
            <w:tcW w:w="1620" w:type="dxa"/>
          </w:tcPr>
          <w:p>
            <w:pPr>
              <w:pStyle w:val="9"/>
              <w:snapToGrid w:val="0"/>
              <w:ind w:firstLine="241"/>
              <w:jc w:val="center"/>
              <w:rPr>
                <w:rFonts w:ascii="仿宋" w:hAnsi="仿宋" w:eastAsia="仿宋" w:cs="仿宋"/>
                <w:sz w:val="21"/>
                <w:szCs w:val="21"/>
              </w:rPr>
            </w:pPr>
          </w:p>
        </w:tc>
        <w:tc>
          <w:tcPr>
            <w:tcW w:w="2880" w:type="dxa"/>
          </w:tcPr>
          <w:p>
            <w:pPr>
              <w:pStyle w:val="9"/>
              <w:snapToGrid w:val="0"/>
              <w:ind w:firstLine="241"/>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9"/>
              <w:snapToGrid w:val="0"/>
              <w:ind w:firstLine="0"/>
              <w:rPr>
                <w:rFonts w:ascii="仿宋" w:hAnsi="仿宋" w:eastAsia="仿宋" w:cs="仿宋"/>
                <w:sz w:val="21"/>
                <w:szCs w:val="21"/>
              </w:rPr>
            </w:pPr>
          </w:p>
        </w:tc>
        <w:tc>
          <w:tcPr>
            <w:tcW w:w="1540" w:type="dxa"/>
          </w:tcPr>
          <w:p>
            <w:pPr>
              <w:pStyle w:val="9"/>
              <w:snapToGrid w:val="0"/>
              <w:ind w:firstLine="241"/>
              <w:jc w:val="center"/>
              <w:rPr>
                <w:rFonts w:ascii="仿宋" w:hAnsi="仿宋" w:eastAsia="仿宋" w:cs="仿宋"/>
                <w:sz w:val="21"/>
                <w:szCs w:val="21"/>
              </w:rPr>
            </w:pPr>
          </w:p>
        </w:tc>
        <w:tc>
          <w:tcPr>
            <w:tcW w:w="1520" w:type="dxa"/>
          </w:tcPr>
          <w:p>
            <w:pPr>
              <w:pStyle w:val="9"/>
              <w:snapToGrid w:val="0"/>
              <w:ind w:firstLine="241"/>
              <w:jc w:val="center"/>
              <w:rPr>
                <w:rFonts w:ascii="仿宋" w:hAnsi="仿宋" w:eastAsia="仿宋" w:cs="仿宋"/>
                <w:sz w:val="21"/>
                <w:szCs w:val="21"/>
              </w:rPr>
            </w:pPr>
          </w:p>
        </w:tc>
        <w:tc>
          <w:tcPr>
            <w:tcW w:w="1620" w:type="dxa"/>
          </w:tcPr>
          <w:p>
            <w:pPr>
              <w:pStyle w:val="9"/>
              <w:snapToGrid w:val="0"/>
              <w:ind w:firstLine="241"/>
              <w:jc w:val="center"/>
              <w:rPr>
                <w:rFonts w:ascii="仿宋" w:hAnsi="仿宋" w:eastAsia="仿宋" w:cs="仿宋"/>
                <w:sz w:val="21"/>
                <w:szCs w:val="21"/>
              </w:rPr>
            </w:pPr>
          </w:p>
        </w:tc>
        <w:tc>
          <w:tcPr>
            <w:tcW w:w="2880" w:type="dxa"/>
          </w:tcPr>
          <w:p>
            <w:pPr>
              <w:pStyle w:val="9"/>
              <w:snapToGrid w:val="0"/>
              <w:ind w:firstLine="241"/>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9"/>
              <w:snapToGrid w:val="0"/>
              <w:ind w:firstLine="0"/>
              <w:rPr>
                <w:rFonts w:ascii="仿宋" w:hAnsi="仿宋" w:eastAsia="仿宋" w:cs="仿宋"/>
                <w:sz w:val="21"/>
                <w:szCs w:val="21"/>
              </w:rPr>
            </w:pPr>
          </w:p>
        </w:tc>
        <w:tc>
          <w:tcPr>
            <w:tcW w:w="1540" w:type="dxa"/>
          </w:tcPr>
          <w:p>
            <w:pPr>
              <w:pStyle w:val="9"/>
              <w:snapToGrid w:val="0"/>
              <w:ind w:firstLine="241"/>
              <w:jc w:val="center"/>
              <w:rPr>
                <w:rFonts w:ascii="仿宋" w:hAnsi="仿宋" w:eastAsia="仿宋" w:cs="仿宋"/>
                <w:sz w:val="21"/>
                <w:szCs w:val="21"/>
              </w:rPr>
            </w:pPr>
          </w:p>
        </w:tc>
        <w:tc>
          <w:tcPr>
            <w:tcW w:w="1520" w:type="dxa"/>
          </w:tcPr>
          <w:p>
            <w:pPr>
              <w:pStyle w:val="9"/>
              <w:snapToGrid w:val="0"/>
              <w:ind w:firstLine="241"/>
              <w:jc w:val="center"/>
              <w:rPr>
                <w:rFonts w:ascii="仿宋" w:hAnsi="仿宋" w:eastAsia="仿宋" w:cs="仿宋"/>
                <w:sz w:val="21"/>
                <w:szCs w:val="21"/>
              </w:rPr>
            </w:pPr>
          </w:p>
        </w:tc>
        <w:tc>
          <w:tcPr>
            <w:tcW w:w="1620" w:type="dxa"/>
          </w:tcPr>
          <w:p>
            <w:pPr>
              <w:pStyle w:val="9"/>
              <w:snapToGrid w:val="0"/>
              <w:ind w:firstLine="241"/>
              <w:jc w:val="center"/>
              <w:rPr>
                <w:rFonts w:ascii="仿宋" w:hAnsi="仿宋" w:eastAsia="仿宋" w:cs="仿宋"/>
                <w:sz w:val="21"/>
                <w:szCs w:val="21"/>
              </w:rPr>
            </w:pPr>
          </w:p>
        </w:tc>
        <w:tc>
          <w:tcPr>
            <w:tcW w:w="2880" w:type="dxa"/>
          </w:tcPr>
          <w:p>
            <w:pPr>
              <w:pStyle w:val="9"/>
              <w:snapToGrid w:val="0"/>
              <w:ind w:firstLine="241"/>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9"/>
              <w:snapToGrid w:val="0"/>
              <w:ind w:firstLine="0"/>
              <w:rPr>
                <w:rFonts w:ascii="仿宋" w:hAnsi="仿宋" w:eastAsia="仿宋" w:cs="仿宋"/>
                <w:sz w:val="21"/>
                <w:szCs w:val="21"/>
              </w:rPr>
            </w:pPr>
          </w:p>
        </w:tc>
        <w:tc>
          <w:tcPr>
            <w:tcW w:w="1540" w:type="dxa"/>
          </w:tcPr>
          <w:p>
            <w:pPr>
              <w:pStyle w:val="9"/>
              <w:snapToGrid w:val="0"/>
              <w:ind w:firstLine="241"/>
              <w:jc w:val="center"/>
              <w:rPr>
                <w:rFonts w:ascii="仿宋" w:hAnsi="仿宋" w:eastAsia="仿宋" w:cs="仿宋"/>
                <w:sz w:val="21"/>
                <w:szCs w:val="21"/>
              </w:rPr>
            </w:pPr>
          </w:p>
        </w:tc>
        <w:tc>
          <w:tcPr>
            <w:tcW w:w="1520" w:type="dxa"/>
          </w:tcPr>
          <w:p>
            <w:pPr>
              <w:pStyle w:val="9"/>
              <w:snapToGrid w:val="0"/>
              <w:ind w:firstLine="241"/>
              <w:jc w:val="center"/>
              <w:rPr>
                <w:rFonts w:ascii="仿宋" w:hAnsi="仿宋" w:eastAsia="仿宋" w:cs="仿宋"/>
                <w:sz w:val="21"/>
                <w:szCs w:val="21"/>
              </w:rPr>
            </w:pPr>
          </w:p>
        </w:tc>
        <w:tc>
          <w:tcPr>
            <w:tcW w:w="1620" w:type="dxa"/>
          </w:tcPr>
          <w:p>
            <w:pPr>
              <w:pStyle w:val="9"/>
              <w:snapToGrid w:val="0"/>
              <w:ind w:firstLine="241"/>
              <w:jc w:val="center"/>
              <w:rPr>
                <w:rFonts w:ascii="仿宋" w:hAnsi="仿宋" w:eastAsia="仿宋" w:cs="仿宋"/>
                <w:sz w:val="21"/>
                <w:szCs w:val="21"/>
              </w:rPr>
            </w:pPr>
          </w:p>
        </w:tc>
        <w:tc>
          <w:tcPr>
            <w:tcW w:w="2880" w:type="dxa"/>
          </w:tcPr>
          <w:p>
            <w:pPr>
              <w:pStyle w:val="9"/>
              <w:snapToGrid w:val="0"/>
              <w:ind w:firstLine="241"/>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9"/>
              <w:snapToGrid w:val="0"/>
              <w:ind w:firstLine="0"/>
              <w:rPr>
                <w:rFonts w:ascii="仿宋" w:hAnsi="仿宋" w:eastAsia="仿宋" w:cs="仿宋"/>
                <w:sz w:val="21"/>
                <w:szCs w:val="21"/>
              </w:rPr>
            </w:pPr>
          </w:p>
        </w:tc>
        <w:tc>
          <w:tcPr>
            <w:tcW w:w="1540" w:type="dxa"/>
          </w:tcPr>
          <w:p>
            <w:pPr>
              <w:pStyle w:val="9"/>
              <w:snapToGrid w:val="0"/>
              <w:ind w:firstLine="241"/>
              <w:jc w:val="center"/>
              <w:rPr>
                <w:rFonts w:ascii="仿宋" w:hAnsi="仿宋" w:eastAsia="仿宋" w:cs="仿宋"/>
                <w:sz w:val="21"/>
                <w:szCs w:val="21"/>
              </w:rPr>
            </w:pPr>
          </w:p>
        </w:tc>
        <w:tc>
          <w:tcPr>
            <w:tcW w:w="1520" w:type="dxa"/>
          </w:tcPr>
          <w:p>
            <w:pPr>
              <w:pStyle w:val="9"/>
              <w:snapToGrid w:val="0"/>
              <w:ind w:firstLine="241"/>
              <w:jc w:val="center"/>
              <w:rPr>
                <w:rFonts w:ascii="仿宋" w:hAnsi="仿宋" w:eastAsia="仿宋" w:cs="仿宋"/>
                <w:sz w:val="21"/>
                <w:szCs w:val="21"/>
              </w:rPr>
            </w:pPr>
          </w:p>
        </w:tc>
        <w:tc>
          <w:tcPr>
            <w:tcW w:w="1620" w:type="dxa"/>
          </w:tcPr>
          <w:p>
            <w:pPr>
              <w:pStyle w:val="9"/>
              <w:snapToGrid w:val="0"/>
              <w:ind w:firstLine="241"/>
              <w:jc w:val="center"/>
              <w:rPr>
                <w:rFonts w:ascii="仿宋" w:hAnsi="仿宋" w:eastAsia="仿宋" w:cs="仿宋"/>
                <w:sz w:val="21"/>
                <w:szCs w:val="21"/>
              </w:rPr>
            </w:pPr>
          </w:p>
        </w:tc>
        <w:tc>
          <w:tcPr>
            <w:tcW w:w="2880" w:type="dxa"/>
          </w:tcPr>
          <w:p>
            <w:pPr>
              <w:pStyle w:val="9"/>
              <w:snapToGrid w:val="0"/>
              <w:ind w:firstLine="241"/>
              <w:jc w:val="center"/>
              <w:rPr>
                <w:rFonts w:ascii="仿宋" w:hAnsi="仿宋" w:eastAsia="仿宋" w:cs="仿宋"/>
                <w:sz w:val="21"/>
                <w:szCs w:val="21"/>
              </w:rPr>
            </w:pPr>
          </w:p>
        </w:tc>
      </w:tr>
    </w:tbl>
    <w:p>
      <w:pPr>
        <w:spacing w:line="360" w:lineRule="auto"/>
        <w:rPr>
          <w:rFonts w:ascii="仿宋" w:hAnsi="仿宋" w:eastAsia="仿宋" w:cs="仿宋"/>
          <w:szCs w:val="21"/>
        </w:rPr>
      </w:pPr>
      <w:r>
        <w:rPr>
          <w:rFonts w:hint="eastAsia" w:ascii="仿宋" w:hAnsi="仿宋" w:eastAsia="仿宋" w:cs="仿宋"/>
          <w:szCs w:val="21"/>
        </w:rPr>
        <w:t>注：附职称证、身份证、资格证、业绩合同等相应证明文件</w:t>
      </w:r>
    </w:p>
    <w:p>
      <w:pPr>
        <w:spacing w:line="360" w:lineRule="auto"/>
        <w:jc w:val="center"/>
        <w:rPr>
          <w:rFonts w:ascii="仿宋" w:hAnsi="仿宋" w:eastAsia="仿宋" w:cs="仿宋"/>
          <w:b/>
          <w:sz w:val="36"/>
          <w:szCs w:val="36"/>
        </w:rPr>
      </w:pPr>
    </w:p>
    <w:p>
      <w:pPr>
        <w:spacing w:line="360" w:lineRule="auto"/>
        <w:jc w:val="center"/>
        <w:rPr>
          <w:rFonts w:ascii="仿宋" w:hAnsi="仿宋" w:eastAsia="仿宋" w:cs="仿宋"/>
          <w:b/>
          <w:sz w:val="36"/>
          <w:szCs w:val="36"/>
        </w:rPr>
      </w:pPr>
    </w:p>
    <w:p>
      <w:pPr>
        <w:spacing w:line="440" w:lineRule="exact"/>
        <w:jc w:val="center"/>
        <w:rPr>
          <w:rFonts w:ascii="仿宋" w:hAnsi="仿宋" w:eastAsia="仿宋" w:cs="仿宋"/>
          <w:color w:val="000000"/>
          <w:sz w:val="32"/>
          <w:szCs w:val="32"/>
        </w:rPr>
      </w:pPr>
      <w:r>
        <w:rPr>
          <w:rFonts w:hint="eastAsia" w:ascii="仿宋" w:hAnsi="仿宋" w:eastAsia="仿宋" w:cs="仿宋"/>
          <w:color w:val="000000"/>
          <w:sz w:val="32"/>
          <w:szCs w:val="32"/>
        </w:rPr>
        <w:t>七、投标人认为应该提供的其他材料</w:t>
      </w:r>
    </w:p>
    <w:p>
      <w:pPr>
        <w:spacing w:line="360" w:lineRule="auto"/>
        <w:jc w:val="center"/>
        <w:rPr>
          <w:rFonts w:ascii="仿宋" w:hAnsi="仿宋" w:eastAsia="仿宋" w:cs="仿宋"/>
          <w:b/>
          <w:sz w:val="36"/>
          <w:szCs w:val="36"/>
        </w:rPr>
      </w:pPr>
    </w:p>
    <w:p>
      <w:pPr>
        <w:spacing w:line="360" w:lineRule="auto"/>
        <w:jc w:val="center"/>
        <w:rPr>
          <w:rFonts w:ascii="仿宋" w:hAnsi="仿宋" w:eastAsia="仿宋" w:cs="仿宋"/>
          <w:b/>
          <w:sz w:val="36"/>
          <w:szCs w:val="36"/>
        </w:rPr>
      </w:pPr>
    </w:p>
    <w:p>
      <w:pPr>
        <w:spacing w:line="360" w:lineRule="auto"/>
        <w:jc w:val="center"/>
        <w:rPr>
          <w:rFonts w:ascii="仿宋" w:hAnsi="仿宋" w:eastAsia="仿宋" w:cs="仿宋"/>
          <w:b/>
          <w:sz w:val="36"/>
          <w:szCs w:val="36"/>
        </w:rPr>
      </w:pPr>
    </w:p>
    <w:p>
      <w:pPr>
        <w:spacing w:line="360" w:lineRule="auto"/>
        <w:jc w:val="center"/>
        <w:rPr>
          <w:rFonts w:ascii="仿宋" w:hAnsi="仿宋" w:eastAsia="仿宋" w:cs="仿宋"/>
          <w:b/>
          <w:sz w:val="36"/>
          <w:szCs w:val="36"/>
        </w:rPr>
      </w:pPr>
    </w:p>
    <w:p>
      <w:pPr>
        <w:spacing w:line="440" w:lineRule="exact"/>
        <w:jc w:val="center"/>
        <w:rPr>
          <w:rFonts w:ascii="仿宋" w:hAnsi="仿宋" w:eastAsia="仿宋" w:cs="仿宋"/>
          <w:color w:val="000000"/>
          <w:sz w:val="32"/>
          <w:szCs w:val="32"/>
        </w:rPr>
      </w:pPr>
    </w:p>
    <w:p>
      <w:pPr>
        <w:rPr>
          <w:rFonts w:ascii="仿宋" w:hAnsi="仿宋" w:eastAsia="仿宋" w:cs="仿宋"/>
        </w:rPr>
      </w:pPr>
    </w:p>
    <w:p/>
    <w:sectPr>
      <w:footerReference r:id="rId7" w:type="even"/>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S?o｡ﾀ?">
    <w:altName w:val="MS PGothic"/>
    <w:panose1 w:val="00000000000000000000"/>
    <w:charset w:val="80"/>
    <w:family w:val="modern"/>
    <w:pitch w:val="default"/>
    <w:sig w:usb0="00000000" w:usb1="00000000" w:usb2="00000010" w:usb3="00000000" w:csb0="00020000"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8C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fldChar w:fldCharType="begin"/>
    </w:r>
    <w:r>
      <w:instrText xml:space="preserve"> PAGE   \* MERGEFORMAT </w:instrText>
    </w:r>
    <w:r>
      <w:fldChar w:fldCharType="separate"/>
    </w:r>
    <w:r>
      <w:rPr>
        <w:lang w:val="zh-CN"/>
      </w:rPr>
      <w:t>-</w:t>
    </w:r>
    <w:r>
      <w:t xml:space="preserve"> 52 -</w:t>
    </w:r>
    <w:r>
      <w:fldChar w:fldCharType="end"/>
    </w:r>
  </w:p>
  <w:p>
    <w:pPr>
      <w:pStyle w:val="25"/>
      <w:wordWrap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outside" w:y="1"/>
      <w:rPr>
        <w:rStyle w:val="48"/>
      </w:rPr>
    </w:pPr>
    <w:r>
      <w:fldChar w:fldCharType="begin"/>
    </w:r>
    <w:r>
      <w:rPr>
        <w:rStyle w:val="48"/>
      </w:rPr>
      <w:instrText xml:space="preserve">PAGE  </w:instrText>
    </w:r>
    <w:r>
      <w:fldChar w:fldCharType="separate"/>
    </w:r>
    <w:r>
      <w:rPr>
        <w:rStyle w:val="48"/>
      </w:rPr>
      <w:t>0</w:t>
    </w:r>
    <w:r>
      <w:fldChar w:fldCharType="end"/>
    </w:r>
  </w:p>
  <w:p>
    <w:pPr>
      <w:pStyle w:val="2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p>
  <w:p>
    <w:pPr>
      <w:pStyle w:val="2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outside" w:y="1"/>
      <w:rPr>
        <w:rStyle w:val="48"/>
      </w:rPr>
    </w:pPr>
    <w:r>
      <w:fldChar w:fldCharType="begin"/>
    </w:r>
    <w:r>
      <w:rPr>
        <w:rStyle w:val="48"/>
      </w:rPr>
      <w:instrText xml:space="preserve">PAGE  </w:instrText>
    </w:r>
    <w:r>
      <w:fldChar w:fldCharType="separate"/>
    </w:r>
    <w:r>
      <w:rPr>
        <w:rStyle w:val="48"/>
      </w:rPr>
      <w:t>0</w:t>
    </w:r>
    <w:r>
      <w:fldChar w:fldCharType="end"/>
    </w:r>
  </w:p>
  <w:p>
    <w:pPr>
      <w:pStyle w:val="2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left"/>
    </w:pPr>
    <w:r>
      <w:rPr>
        <w:rFonts w:hint="eastAsia"/>
      </w:rPr>
      <w:t>杭州萧山国际机场T1/T2和T3中央空调系统热水机组维保</w:t>
    </w:r>
    <w:r>
      <w:t>项目</w:t>
    </w:r>
    <w:r>
      <w:rPr>
        <w:rFonts w:hint="eastAsia"/>
      </w:rPr>
      <w:t>招标文件</w:t>
    </w:r>
  </w:p>
  <w:p>
    <w:pPr>
      <w:widowControl/>
      <w:adjustRightInd w:val="0"/>
      <w:snapToGrid w:val="0"/>
      <w:textAlignment w:val="baseline"/>
      <w:rPr>
        <w:color w:val="000000"/>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A40AB4"/>
    <w:multiLevelType w:val="singleLevel"/>
    <w:tmpl w:val="C8A40AB4"/>
    <w:lvl w:ilvl="0" w:tentative="0">
      <w:start w:val="1"/>
      <w:numFmt w:val="decimal"/>
      <w:suff w:val="space"/>
      <w:lvlText w:val="（%1）"/>
      <w:lvlJc w:val="left"/>
    </w:lvl>
  </w:abstractNum>
  <w:abstractNum w:abstractNumId="1">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2">
    <w:nsid w:val="206F75F3"/>
    <w:multiLevelType w:val="multilevel"/>
    <w:tmpl w:val="206F75F3"/>
    <w:lvl w:ilvl="0" w:tentative="0">
      <w:start w:val="1"/>
      <w:numFmt w:val="lowerLetter"/>
      <w:lvlText w:val="%1)"/>
      <w:lvlJc w:val="left"/>
      <w:pPr>
        <w:ind w:left="1020" w:hanging="420"/>
      </w:p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3">
    <w:nsid w:val="3122190B"/>
    <w:multiLevelType w:val="multilevel"/>
    <w:tmpl w:val="3122190B"/>
    <w:lvl w:ilvl="0" w:tentative="0">
      <w:start w:val="1"/>
      <w:numFmt w:val="japaneseCounting"/>
      <w:lvlText w:val="%1、"/>
      <w:lvlJc w:val="left"/>
      <w:pPr>
        <w:ind w:left="777" w:hanging="420"/>
      </w:pPr>
      <w:rPr>
        <w:rFonts w:hint="default"/>
        <w:u w:val="none"/>
      </w:rPr>
    </w:lvl>
    <w:lvl w:ilvl="1" w:tentative="0">
      <w:start w:val="1"/>
      <w:numFmt w:val="lowerLetter"/>
      <w:lvlText w:val="%2)"/>
      <w:lvlJc w:val="left"/>
      <w:pPr>
        <w:ind w:left="1197" w:hanging="420"/>
      </w:pPr>
    </w:lvl>
    <w:lvl w:ilvl="2" w:tentative="0">
      <w:start w:val="1"/>
      <w:numFmt w:val="lowerRoman"/>
      <w:lvlText w:val="%3."/>
      <w:lvlJc w:val="right"/>
      <w:pPr>
        <w:ind w:left="1617" w:hanging="420"/>
      </w:pPr>
    </w:lvl>
    <w:lvl w:ilvl="3" w:tentative="0">
      <w:start w:val="1"/>
      <w:numFmt w:val="decimal"/>
      <w:lvlText w:val="%4."/>
      <w:lvlJc w:val="left"/>
      <w:pPr>
        <w:ind w:left="2037" w:hanging="420"/>
      </w:pPr>
    </w:lvl>
    <w:lvl w:ilvl="4" w:tentative="0">
      <w:start w:val="1"/>
      <w:numFmt w:val="lowerLetter"/>
      <w:lvlText w:val="%5)"/>
      <w:lvlJc w:val="left"/>
      <w:pPr>
        <w:ind w:left="2457" w:hanging="420"/>
      </w:pPr>
    </w:lvl>
    <w:lvl w:ilvl="5" w:tentative="0">
      <w:start w:val="1"/>
      <w:numFmt w:val="lowerRoman"/>
      <w:lvlText w:val="%6."/>
      <w:lvlJc w:val="right"/>
      <w:pPr>
        <w:ind w:left="2877" w:hanging="420"/>
      </w:pPr>
    </w:lvl>
    <w:lvl w:ilvl="6" w:tentative="0">
      <w:start w:val="1"/>
      <w:numFmt w:val="decimal"/>
      <w:lvlText w:val="%7."/>
      <w:lvlJc w:val="left"/>
      <w:pPr>
        <w:ind w:left="3297" w:hanging="420"/>
      </w:pPr>
    </w:lvl>
    <w:lvl w:ilvl="7" w:tentative="0">
      <w:start w:val="1"/>
      <w:numFmt w:val="lowerLetter"/>
      <w:lvlText w:val="%8)"/>
      <w:lvlJc w:val="left"/>
      <w:pPr>
        <w:ind w:left="3717" w:hanging="420"/>
      </w:pPr>
    </w:lvl>
    <w:lvl w:ilvl="8" w:tentative="0">
      <w:start w:val="1"/>
      <w:numFmt w:val="lowerRoman"/>
      <w:lvlText w:val="%9."/>
      <w:lvlJc w:val="right"/>
      <w:pPr>
        <w:ind w:left="4137" w:hanging="420"/>
      </w:pPr>
    </w:lvl>
  </w:abstractNum>
  <w:abstractNum w:abstractNumId="4">
    <w:nsid w:val="5C77EB36"/>
    <w:multiLevelType w:val="singleLevel"/>
    <w:tmpl w:val="5C77EB36"/>
    <w:lvl w:ilvl="0" w:tentative="0">
      <w:start w:val="2"/>
      <w:numFmt w:val="decimal"/>
      <w:suff w:val="nothing"/>
      <w:lvlText w:val="%1、"/>
      <w:lvlJc w:val="left"/>
    </w:lvl>
  </w:abstractNum>
  <w:abstractNum w:abstractNumId="5">
    <w:nsid w:val="5D1C51EB"/>
    <w:multiLevelType w:val="singleLevel"/>
    <w:tmpl w:val="5D1C51EB"/>
    <w:lvl w:ilvl="0" w:tentative="0">
      <w:start w:val="3"/>
      <w:numFmt w:val="decimal"/>
      <w:suff w:val="nothing"/>
      <w:lvlText w:val="%1."/>
      <w:lvlJc w:val="left"/>
    </w:lvl>
  </w:abstractNum>
  <w:abstractNum w:abstractNumId="6">
    <w:nsid w:val="5D1C5209"/>
    <w:multiLevelType w:val="singleLevel"/>
    <w:tmpl w:val="5D1C5209"/>
    <w:lvl w:ilvl="0" w:tentative="0">
      <w:start w:val="9"/>
      <w:numFmt w:val="decimal"/>
      <w:suff w:val="nothing"/>
      <w:lvlText w:val="%1、"/>
      <w:lvlJc w:val="left"/>
    </w:lvl>
  </w:abstractNum>
  <w:abstractNum w:abstractNumId="7">
    <w:nsid w:val="6FA74E86"/>
    <w:multiLevelType w:val="singleLevel"/>
    <w:tmpl w:val="6FA74E86"/>
    <w:lvl w:ilvl="0" w:tentative="0">
      <w:start w:val="1"/>
      <w:numFmt w:val="decimal"/>
      <w:lvlText w:val="%1."/>
      <w:lvlJc w:val="left"/>
      <w:pPr>
        <w:tabs>
          <w:tab w:val="left" w:pos="312"/>
        </w:tabs>
      </w:pPr>
    </w:lvl>
  </w:abstractNum>
  <w:abstractNum w:abstractNumId="8">
    <w:nsid w:val="769D49D0"/>
    <w:multiLevelType w:val="multilevel"/>
    <w:tmpl w:val="769D49D0"/>
    <w:lvl w:ilvl="0" w:tentative="0">
      <w:start w:val="1"/>
      <w:numFmt w:val="decimal"/>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7"/>
  </w:num>
  <w:num w:numId="3">
    <w:abstractNumId w:val="4"/>
  </w:num>
  <w:num w:numId="4">
    <w:abstractNumId w:val="8"/>
  </w:num>
  <w:num w:numId="5">
    <w:abstractNumId w:val="2"/>
  </w:num>
  <w:num w:numId="6">
    <w:abstractNumId w:val="0"/>
  </w:num>
  <w:num w:numId="7">
    <w:abstractNumId w:val="5"/>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56461F"/>
    <w:rsid w:val="245B69F0"/>
    <w:rsid w:val="767144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qFormat="1" w:unhideWhenUsed="0" w:uiPriority="0" w:semiHidden="0" w:name="index 2"/>
    <w:lsdException w:qFormat="1" w:unhideWhenUsed="0" w:uiPriority="0" w:semiHidden="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qFormat="1" w:unhideWhenUsed="0" w:uiPriority="0" w:semiHidden="0" w:name="List"/>
    <w:lsdException w:uiPriority="0" w:name="List Bullet"/>
    <w:lsdException w:uiPriority="0"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qFormat="1" w:uiPriority="0" w:semiHidden="0" w:name="Body Text Indent"/>
    <w:lsdException w:uiPriority="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黑体"/>
      <w:kern w:val="2"/>
      <w:sz w:val="21"/>
      <w:szCs w:val="22"/>
      <w:lang w:val="en-US" w:eastAsia="zh-CN" w:bidi="ar-SA"/>
    </w:rPr>
  </w:style>
  <w:style w:type="paragraph" w:styleId="2">
    <w:name w:val="heading 1"/>
    <w:basedOn w:val="1"/>
    <w:next w:val="1"/>
    <w:link w:val="92"/>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link w:val="93"/>
    <w:qFormat/>
    <w:uiPriority w:val="0"/>
    <w:pPr>
      <w:keepNext/>
      <w:keepLines/>
      <w:spacing w:before="260" w:after="260" w:line="413" w:lineRule="auto"/>
      <w:outlineLvl w:val="1"/>
    </w:pPr>
    <w:rPr>
      <w:rFonts w:ascii="Arial" w:hAnsi="Arial" w:eastAsia="黑体" w:cs="Times New Roman"/>
      <w:b/>
      <w:bCs/>
      <w:kern w:val="0"/>
      <w:sz w:val="32"/>
      <w:szCs w:val="32"/>
    </w:rPr>
  </w:style>
  <w:style w:type="paragraph" w:styleId="4">
    <w:name w:val="heading 3"/>
    <w:basedOn w:val="1"/>
    <w:next w:val="1"/>
    <w:link w:val="94"/>
    <w:qFormat/>
    <w:uiPriority w:val="0"/>
    <w:pPr>
      <w:spacing w:line="440" w:lineRule="atLeast"/>
      <w:outlineLvl w:val="2"/>
    </w:pPr>
    <w:rPr>
      <w:rFonts w:ascii="Times New Roman" w:hAnsi="Times New Roman" w:eastAsia="楷体_GB2312" w:cs="Times New Roman"/>
      <w:kern w:val="0"/>
      <w:sz w:val="28"/>
      <w:szCs w:val="20"/>
    </w:rPr>
  </w:style>
  <w:style w:type="paragraph" w:styleId="5">
    <w:name w:val="heading 4"/>
    <w:basedOn w:val="1"/>
    <w:next w:val="1"/>
    <w:link w:val="95"/>
    <w:qFormat/>
    <w:uiPriority w:val="0"/>
    <w:pPr>
      <w:keepNext/>
      <w:keepLines/>
      <w:spacing w:before="280" w:after="290" w:line="372" w:lineRule="auto"/>
      <w:outlineLvl w:val="3"/>
    </w:pPr>
    <w:rPr>
      <w:rFonts w:ascii="Arial" w:hAnsi="Arial" w:eastAsia="黑体" w:cs="Times New Roman"/>
      <w:b/>
      <w:bCs/>
      <w:kern w:val="0"/>
      <w:sz w:val="28"/>
      <w:szCs w:val="28"/>
    </w:rPr>
  </w:style>
  <w:style w:type="paragraph" w:styleId="6">
    <w:name w:val="heading 5"/>
    <w:basedOn w:val="1"/>
    <w:next w:val="1"/>
    <w:link w:val="96"/>
    <w:qFormat/>
    <w:uiPriority w:val="0"/>
    <w:pPr>
      <w:keepNext/>
      <w:keepLines/>
      <w:spacing w:before="280" w:after="290" w:line="372" w:lineRule="auto"/>
      <w:outlineLvl w:val="4"/>
    </w:pPr>
    <w:rPr>
      <w:rFonts w:ascii="Times New Roman" w:hAnsi="Times New Roman" w:eastAsia="宋体" w:cs="Times New Roman"/>
      <w:b/>
      <w:bCs/>
      <w:kern w:val="0"/>
      <w:sz w:val="28"/>
      <w:szCs w:val="28"/>
    </w:rPr>
  </w:style>
  <w:style w:type="character" w:default="1" w:styleId="47">
    <w:name w:val="Default Paragraph Font"/>
    <w:unhideWhenUsed/>
    <w:qFormat/>
    <w:uiPriority w:val="1"/>
  </w:style>
  <w:style w:type="table" w:default="1" w:styleId="46">
    <w:name w:val="Normal Table"/>
    <w:unhideWhenUsed/>
    <w:qFormat/>
    <w:uiPriority w:val="99"/>
    <w:tblPr>
      <w:tblLayout w:type="fixed"/>
      <w:tblCellMar>
        <w:top w:w="0" w:type="dxa"/>
        <w:left w:w="108" w:type="dxa"/>
        <w:bottom w:w="0" w:type="dxa"/>
        <w:right w:w="108" w:type="dxa"/>
      </w:tblCellMar>
    </w:tblPr>
  </w:style>
  <w:style w:type="paragraph" w:styleId="7">
    <w:name w:val="List 3"/>
    <w:basedOn w:val="1"/>
    <w:qFormat/>
    <w:uiPriority w:val="0"/>
    <w:pPr>
      <w:ind w:left="100" w:leftChars="400" w:hanging="200" w:hangingChars="200"/>
    </w:pPr>
    <w:rPr>
      <w:rFonts w:ascii="Times New Roman" w:hAnsi="Times New Roman" w:eastAsia="宋体" w:cs="Times New Roman"/>
      <w:szCs w:val="24"/>
    </w:rPr>
  </w:style>
  <w:style w:type="paragraph" w:styleId="8">
    <w:name w:val="toc 7"/>
    <w:basedOn w:val="1"/>
    <w:next w:val="1"/>
    <w:qFormat/>
    <w:uiPriority w:val="0"/>
    <w:pPr>
      <w:ind w:left="2520"/>
    </w:pPr>
    <w:rPr>
      <w:rFonts w:ascii="Times New Roman" w:hAnsi="Times New Roman" w:eastAsia="宋体" w:cs="Times New Roman"/>
      <w:szCs w:val="24"/>
    </w:rPr>
  </w:style>
  <w:style w:type="paragraph" w:styleId="9">
    <w:name w:val="Normal Indent"/>
    <w:basedOn w:val="1"/>
    <w:link w:val="106"/>
    <w:qFormat/>
    <w:uiPriority w:val="0"/>
    <w:pPr>
      <w:autoSpaceDE w:val="0"/>
      <w:autoSpaceDN w:val="0"/>
      <w:adjustRightInd w:val="0"/>
      <w:ind w:firstLine="420"/>
      <w:jc w:val="left"/>
    </w:pPr>
    <w:rPr>
      <w:rFonts w:ascii="宋体" w:hAnsi="Times New Roman" w:eastAsia="宋体" w:cs="Times New Roman"/>
      <w:kern w:val="0"/>
      <w:sz w:val="34"/>
      <w:szCs w:val="20"/>
    </w:rPr>
  </w:style>
  <w:style w:type="paragraph" w:styleId="10">
    <w:name w:val="caption"/>
    <w:basedOn w:val="1"/>
    <w:next w:val="1"/>
    <w:qFormat/>
    <w:uiPriority w:val="0"/>
    <w:rPr>
      <w:rFonts w:ascii="Arial" w:hAnsi="Arial" w:eastAsia="黑体" w:cs="Arial"/>
      <w:sz w:val="20"/>
      <w:szCs w:val="20"/>
    </w:rPr>
  </w:style>
  <w:style w:type="paragraph" w:styleId="11">
    <w:name w:val="Document Map"/>
    <w:basedOn w:val="1"/>
    <w:link w:val="107"/>
    <w:qFormat/>
    <w:uiPriority w:val="0"/>
    <w:pPr>
      <w:shd w:val="clear" w:color="auto" w:fill="000080"/>
    </w:pPr>
    <w:rPr>
      <w:rFonts w:ascii="Times New Roman" w:hAnsi="Times New Roman" w:eastAsia="宋体" w:cs="Times New Roman"/>
      <w:kern w:val="0"/>
      <w:sz w:val="20"/>
      <w:szCs w:val="24"/>
    </w:rPr>
  </w:style>
  <w:style w:type="paragraph" w:styleId="12">
    <w:name w:val="toa heading"/>
    <w:basedOn w:val="1"/>
    <w:next w:val="1"/>
    <w:qFormat/>
    <w:uiPriority w:val="0"/>
    <w:pPr>
      <w:spacing w:before="120"/>
    </w:pPr>
    <w:rPr>
      <w:rFonts w:ascii="Arial" w:hAnsi="Arial" w:eastAsia="宋体" w:cs="Arial"/>
      <w:sz w:val="24"/>
      <w:szCs w:val="24"/>
    </w:rPr>
  </w:style>
  <w:style w:type="paragraph" w:styleId="13">
    <w:name w:val="annotation text"/>
    <w:basedOn w:val="1"/>
    <w:link w:val="102"/>
    <w:unhideWhenUsed/>
    <w:qFormat/>
    <w:uiPriority w:val="99"/>
    <w:pPr>
      <w:jc w:val="left"/>
    </w:pPr>
  </w:style>
  <w:style w:type="paragraph" w:styleId="14">
    <w:name w:val="Body Text"/>
    <w:basedOn w:val="1"/>
    <w:link w:val="104"/>
    <w:unhideWhenUsed/>
    <w:qFormat/>
    <w:uiPriority w:val="0"/>
    <w:pPr>
      <w:spacing w:after="120"/>
    </w:pPr>
  </w:style>
  <w:style w:type="paragraph" w:styleId="15">
    <w:name w:val="Body Text Indent"/>
    <w:basedOn w:val="1"/>
    <w:link w:val="109"/>
    <w:unhideWhenUsed/>
    <w:qFormat/>
    <w:uiPriority w:val="0"/>
    <w:pPr>
      <w:spacing w:after="120"/>
      <w:ind w:left="420" w:leftChars="200"/>
    </w:pPr>
    <w:rPr>
      <w:rFonts w:ascii="Calibri" w:hAnsi="Calibri" w:eastAsia="宋体" w:cs="Times New Roman"/>
      <w:kern w:val="0"/>
      <w:sz w:val="20"/>
      <w:szCs w:val="20"/>
    </w:rPr>
  </w:style>
  <w:style w:type="paragraph" w:styleId="16">
    <w:name w:val="List 2"/>
    <w:basedOn w:val="1"/>
    <w:qFormat/>
    <w:uiPriority w:val="0"/>
    <w:pPr>
      <w:ind w:left="100" w:leftChars="200" w:hanging="200" w:hangingChars="200"/>
    </w:pPr>
    <w:rPr>
      <w:rFonts w:ascii="Times New Roman" w:hAnsi="Times New Roman" w:eastAsia="宋体" w:cs="Times New Roman"/>
      <w:szCs w:val="24"/>
    </w:rPr>
  </w:style>
  <w:style w:type="paragraph" w:styleId="17">
    <w:name w:val="toc 5"/>
    <w:basedOn w:val="1"/>
    <w:next w:val="1"/>
    <w:qFormat/>
    <w:uiPriority w:val="0"/>
    <w:pPr>
      <w:ind w:left="1680"/>
    </w:pPr>
    <w:rPr>
      <w:rFonts w:ascii="Times New Roman" w:hAnsi="Times New Roman" w:eastAsia="宋体" w:cs="Times New Roman"/>
      <w:szCs w:val="24"/>
    </w:rPr>
  </w:style>
  <w:style w:type="paragraph" w:styleId="18">
    <w:name w:val="toc 3"/>
    <w:basedOn w:val="1"/>
    <w:next w:val="1"/>
    <w:qFormat/>
    <w:uiPriority w:val="39"/>
    <w:pPr>
      <w:spacing w:line="360" w:lineRule="auto"/>
      <w:ind w:left="400" w:leftChars="400"/>
    </w:pPr>
    <w:rPr>
      <w:rFonts w:ascii="Times New Roman" w:hAnsi="Times New Roman" w:eastAsia="宋体" w:cs="Times New Roman"/>
      <w:szCs w:val="24"/>
    </w:rPr>
  </w:style>
  <w:style w:type="paragraph" w:styleId="19">
    <w:name w:val="Plain Text"/>
    <w:basedOn w:val="1"/>
    <w:link w:val="111"/>
    <w:qFormat/>
    <w:uiPriority w:val="0"/>
    <w:rPr>
      <w:rFonts w:ascii="宋体" w:hAnsi="Courier New" w:eastAsia="宋体" w:cs="Times New Roman"/>
      <w:kern w:val="0"/>
      <w:sz w:val="20"/>
      <w:szCs w:val="21"/>
    </w:rPr>
  </w:style>
  <w:style w:type="paragraph" w:styleId="20">
    <w:name w:val="toc 8"/>
    <w:basedOn w:val="1"/>
    <w:next w:val="1"/>
    <w:qFormat/>
    <w:uiPriority w:val="0"/>
    <w:pPr>
      <w:ind w:left="2940"/>
    </w:pPr>
    <w:rPr>
      <w:rFonts w:ascii="Times New Roman" w:hAnsi="Times New Roman" w:eastAsia="宋体" w:cs="Times New Roman"/>
      <w:szCs w:val="24"/>
    </w:rPr>
  </w:style>
  <w:style w:type="paragraph" w:styleId="21">
    <w:name w:val="index 3"/>
    <w:basedOn w:val="1"/>
    <w:next w:val="1"/>
    <w:qFormat/>
    <w:uiPriority w:val="0"/>
    <w:pPr>
      <w:ind w:left="400" w:leftChars="400"/>
    </w:pPr>
    <w:rPr>
      <w:rFonts w:ascii="Times New Roman" w:hAnsi="Times New Roman" w:eastAsia="宋体" w:cs="Times New Roman"/>
      <w:szCs w:val="24"/>
    </w:rPr>
  </w:style>
  <w:style w:type="paragraph" w:styleId="22">
    <w:name w:val="Date"/>
    <w:basedOn w:val="1"/>
    <w:next w:val="1"/>
    <w:link w:val="113"/>
    <w:qFormat/>
    <w:uiPriority w:val="0"/>
    <w:pPr>
      <w:ind w:left="100" w:leftChars="2500"/>
    </w:pPr>
    <w:rPr>
      <w:rFonts w:ascii="Times New Roman" w:hAnsi="Times New Roman" w:eastAsia="宋体" w:cs="Times New Roman"/>
      <w:b/>
      <w:bCs/>
      <w:kern w:val="0"/>
      <w:sz w:val="36"/>
      <w:szCs w:val="24"/>
    </w:rPr>
  </w:style>
  <w:style w:type="paragraph" w:styleId="23">
    <w:name w:val="Body Text Indent 2"/>
    <w:basedOn w:val="1"/>
    <w:link w:val="115"/>
    <w:qFormat/>
    <w:uiPriority w:val="0"/>
    <w:pPr>
      <w:spacing w:after="120" w:line="480" w:lineRule="auto"/>
      <w:ind w:left="420" w:leftChars="200"/>
    </w:pPr>
    <w:rPr>
      <w:rFonts w:ascii="Times New Roman" w:hAnsi="Times New Roman" w:eastAsia="宋体" w:cs="Times New Roman"/>
      <w:kern w:val="0"/>
      <w:sz w:val="20"/>
      <w:szCs w:val="24"/>
    </w:rPr>
  </w:style>
  <w:style w:type="paragraph" w:styleId="24">
    <w:name w:val="Balloon Text"/>
    <w:basedOn w:val="1"/>
    <w:link w:val="117"/>
    <w:qFormat/>
    <w:uiPriority w:val="0"/>
    <w:rPr>
      <w:rFonts w:ascii="Times New Roman" w:hAnsi="Times New Roman" w:eastAsia="宋体" w:cs="Times New Roman"/>
      <w:kern w:val="0"/>
      <w:sz w:val="18"/>
      <w:szCs w:val="18"/>
    </w:rPr>
  </w:style>
  <w:style w:type="paragraph" w:styleId="25">
    <w:name w:val="footer"/>
    <w:basedOn w:val="1"/>
    <w:link w:val="119"/>
    <w:qFormat/>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26">
    <w:name w:val="header"/>
    <w:basedOn w:val="1"/>
    <w:link w:val="122"/>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27">
    <w:name w:val="toc 1"/>
    <w:basedOn w:val="2"/>
    <w:next w:val="1"/>
    <w:qFormat/>
    <w:uiPriority w:val="39"/>
    <w:pPr>
      <w:tabs>
        <w:tab w:val="right" w:leader="dot" w:pos="8659"/>
      </w:tabs>
      <w:spacing w:before="0" w:after="0" w:line="240" w:lineRule="auto"/>
      <w:jc w:val="center"/>
    </w:pPr>
    <w:rPr>
      <w:b w:val="0"/>
      <w:sz w:val="21"/>
    </w:rPr>
  </w:style>
  <w:style w:type="paragraph" w:styleId="28">
    <w:name w:val="toc 4"/>
    <w:basedOn w:val="1"/>
    <w:next w:val="1"/>
    <w:qFormat/>
    <w:uiPriority w:val="0"/>
    <w:pPr>
      <w:ind w:left="1260"/>
    </w:pPr>
    <w:rPr>
      <w:rFonts w:ascii="Times New Roman" w:hAnsi="Times New Roman" w:eastAsia="宋体" w:cs="Times New Roman"/>
      <w:szCs w:val="24"/>
    </w:rPr>
  </w:style>
  <w:style w:type="paragraph" w:styleId="29">
    <w:name w:val="List"/>
    <w:basedOn w:val="1"/>
    <w:qFormat/>
    <w:uiPriority w:val="0"/>
    <w:pPr>
      <w:ind w:left="200" w:hanging="200" w:hangingChars="200"/>
    </w:pPr>
    <w:rPr>
      <w:rFonts w:ascii="Times New Roman" w:hAnsi="Times New Roman" w:eastAsia="宋体" w:cs="Times New Roman"/>
      <w:szCs w:val="24"/>
    </w:rPr>
  </w:style>
  <w:style w:type="paragraph" w:styleId="30">
    <w:name w:val="footnote text"/>
    <w:basedOn w:val="1"/>
    <w:link w:val="124"/>
    <w:qFormat/>
    <w:uiPriority w:val="0"/>
    <w:pPr>
      <w:snapToGrid w:val="0"/>
      <w:jc w:val="left"/>
    </w:pPr>
    <w:rPr>
      <w:rFonts w:ascii="Times New Roman" w:hAnsi="Times New Roman" w:eastAsia="宋体" w:cs="Times New Roman"/>
      <w:kern w:val="0"/>
      <w:sz w:val="18"/>
      <w:szCs w:val="18"/>
    </w:rPr>
  </w:style>
  <w:style w:type="paragraph" w:styleId="31">
    <w:name w:val="toc 6"/>
    <w:basedOn w:val="1"/>
    <w:next w:val="1"/>
    <w:qFormat/>
    <w:uiPriority w:val="0"/>
    <w:pPr>
      <w:ind w:left="2100"/>
    </w:pPr>
    <w:rPr>
      <w:rFonts w:ascii="Times New Roman" w:hAnsi="Times New Roman" w:eastAsia="宋体" w:cs="Times New Roman"/>
      <w:szCs w:val="24"/>
    </w:rPr>
  </w:style>
  <w:style w:type="paragraph" w:styleId="32">
    <w:name w:val="Body Text Indent 3"/>
    <w:basedOn w:val="1"/>
    <w:link w:val="126"/>
    <w:qFormat/>
    <w:uiPriority w:val="0"/>
    <w:pPr>
      <w:spacing w:line="540" w:lineRule="atLeast"/>
      <w:ind w:firstLine="480" w:firstLineChars="200"/>
    </w:pPr>
    <w:rPr>
      <w:rFonts w:ascii="Times New Roman" w:hAnsi="Times New Roman" w:eastAsia="宋体" w:cs="Times New Roman"/>
      <w:kern w:val="0"/>
      <w:sz w:val="24"/>
      <w:szCs w:val="24"/>
    </w:rPr>
  </w:style>
  <w:style w:type="paragraph" w:styleId="33">
    <w:name w:val="table of figures"/>
    <w:basedOn w:val="1"/>
    <w:next w:val="1"/>
    <w:qFormat/>
    <w:uiPriority w:val="0"/>
    <w:pPr>
      <w:ind w:left="200" w:leftChars="200" w:hanging="200" w:hangingChars="200"/>
    </w:pPr>
    <w:rPr>
      <w:rFonts w:ascii="Times New Roman" w:hAnsi="Times New Roman" w:eastAsia="宋体" w:cs="Times New Roman"/>
      <w:szCs w:val="24"/>
    </w:rPr>
  </w:style>
  <w:style w:type="paragraph" w:styleId="34">
    <w:name w:val="toc 2"/>
    <w:basedOn w:val="1"/>
    <w:next w:val="1"/>
    <w:qFormat/>
    <w:uiPriority w:val="39"/>
    <w:pPr>
      <w:spacing w:line="360" w:lineRule="auto"/>
      <w:ind w:left="200" w:leftChars="200"/>
    </w:pPr>
    <w:rPr>
      <w:rFonts w:ascii="Times New Roman" w:hAnsi="Times New Roman" w:eastAsia="宋体" w:cs="Times New Roman"/>
      <w:szCs w:val="24"/>
    </w:rPr>
  </w:style>
  <w:style w:type="paragraph" w:styleId="35">
    <w:name w:val="toc 9"/>
    <w:basedOn w:val="1"/>
    <w:next w:val="1"/>
    <w:qFormat/>
    <w:uiPriority w:val="0"/>
    <w:pPr>
      <w:ind w:left="3360"/>
    </w:pPr>
    <w:rPr>
      <w:rFonts w:ascii="Times New Roman" w:hAnsi="Times New Roman" w:eastAsia="宋体" w:cs="Times New Roman"/>
      <w:szCs w:val="24"/>
    </w:rPr>
  </w:style>
  <w:style w:type="paragraph" w:styleId="36">
    <w:name w:val="Body Text 2"/>
    <w:basedOn w:val="1"/>
    <w:link w:val="128"/>
    <w:qFormat/>
    <w:uiPriority w:val="0"/>
    <w:pPr>
      <w:spacing w:after="120" w:line="480" w:lineRule="auto"/>
    </w:pPr>
    <w:rPr>
      <w:rFonts w:ascii="Times New Roman" w:hAnsi="Times New Roman" w:eastAsia="宋体" w:cs="Times New Roman"/>
      <w:kern w:val="0"/>
      <w:sz w:val="20"/>
      <w:szCs w:val="24"/>
    </w:rPr>
  </w:style>
  <w:style w:type="paragraph" w:styleId="37">
    <w:name w:val="List 4"/>
    <w:basedOn w:val="1"/>
    <w:qFormat/>
    <w:uiPriority w:val="0"/>
    <w:pPr>
      <w:ind w:left="100" w:leftChars="600" w:hanging="200" w:hangingChars="200"/>
    </w:pPr>
    <w:rPr>
      <w:rFonts w:ascii="Times New Roman" w:hAnsi="Times New Roman" w:eastAsia="宋体" w:cs="Times New Roman"/>
      <w:szCs w:val="24"/>
    </w:rPr>
  </w:style>
  <w:style w:type="paragraph" w:styleId="38">
    <w:name w:val="List Continue 2"/>
    <w:basedOn w:val="1"/>
    <w:qFormat/>
    <w:uiPriority w:val="0"/>
    <w:pPr>
      <w:spacing w:after="120"/>
      <w:ind w:left="840" w:leftChars="400"/>
    </w:pPr>
    <w:rPr>
      <w:rFonts w:ascii="Times New Roman" w:hAnsi="Times New Roman" w:eastAsia="宋体" w:cs="Times New Roman"/>
      <w:szCs w:val="24"/>
    </w:rPr>
  </w:style>
  <w:style w:type="paragraph" w:styleId="39">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40">
    <w:name w:val="index 1"/>
    <w:basedOn w:val="1"/>
    <w:next w:val="1"/>
    <w:qFormat/>
    <w:uiPriority w:val="0"/>
    <w:pPr>
      <w:spacing w:line="320" w:lineRule="exact"/>
    </w:pPr>
    <w:rPr>
      <w:rFonts w:ascii="Times New Roman" w:hAnsi="Times New Roman" w:eastAsia="宋体" w:cs="Times New Roman"/>
      <w:snapToGrid w:val="0"/>
      <w:color w:val="FF6600"/>
      <w:kern w:val="0"/>
      <w:sz w:val="18"/>
      <w:szCs w:val="21"/>
    </w:rPr>
  </w:style>
  <w:style w:type="paragraph" w:styleId="41">
    <w:name w:val="index 2"/>
    <w:basedOn w:val="1"/>
    <w:next w:val="1"/>
    <w:qFormat/>
    <w:uiPriority w:val="0"/>
    <w:pPr>
      <w:ind w:left="200" w:leftChars="200"/>
    </w:pPr>
    <w:rPr>
      <w:rFonts w:ascii="Times New Roman" w:hAnsi="Times New Roman" w:eastAsia="宋体" w:cs="Times New Roman"/>
      <w:szCs w:val="24"/>
    </w:rPr>
  </w:style>
  <w:style w:type="paragraph" w:styleId="42">
    <w:name w:val="Title"/>
    <w:basedOn w:val="1"/>
    <w:next w:val="1"/>
    <w:link w:val="130"/>
    <w:qFormat/>
    <w:uiPriority w:val="0"/>
    <w:pPr>
      <w:spacing w:before="240" w:after="60"/>
      <w:jc w:val="center"/>
      <w:outlineLvl w:val="0"/>
    </w:pPr>
    <w:rPr>
      <w:rFonts w:ascii="Arial" w:hAnsi="Arial" w:eastAsia="宋体" w:cs="Times New Roman"/>
      <w:b/>
      <w:bCs/>
      <w:kern w:val="0"/>
      <w:sz w:val="32"/>
      <w:szCs w:val="32"/>
    </w:rPr>
  </w:style>
  <w:style w:type="paragraph" w:styleId="43">
    <w:name w:val="annotation subject"/>
    <w:basedOn w:val="13"/>
    <w:next w:val="13"/>
    <w:link w:val="103"/>
    <w:semiHidden/>
    <w:qFormat/>
    <w:uiPriority w:val="0"/>
    <w:rPr>
      <w:rFonts w:ascii="Times New Roman" w:hAnsi="Times New Roman" w:eastAsia="宋体" w:cs="Times New Roman"/>
      <w:b/>
      <w:bCs/>
      <w:kern w:val="0"/>
      <w:sz w:val="20"/>
      <w:szCs w:val="24"/>
    </w:rPr>
  </w:style>
  <w:style w:type="paragraph" w:styleId="44">
    <w:name w:val="Body Text First Indent"/>
    <w:basedOn w:val="14"/>
    <w:link w:val="105"/>
    <w:qFormat/>
    <w:uiPriority w:val="0"/>
    <w:pPr>
      <w:ind w:firstLine="420" w:firstLineChars="100"/>
    </w:pPr>
    <w:rPr>
      <w:rFonts w:ascii="Times New Roman" w:hAnsi="Times New Roman" w:eastAsia="宋体" w:cs="Times New Roman"/>
      <w:kern w:val="0"/>
      <w:sz w:val="20"/>
      <w:szCs w:val="24"/>
    </w:rPr>
  </w:style>
  <w:style w:type="paragraph" w:styleId="45">
    <w:name w:val="Body Text First Indent 2"/>
    <w:basedOn w:val="15"/>
    <w:link w:val="121"/>
    <w:qFormat/>
    <w:uiPriority w:val="0"/>
    <w:pPr>
      <w:ind w:firstLine="420" w:firstLineChars="200"/>
    </w:pPr>
    <w:rPr>
      <w:rFonts w:ascii="Times New Roman" w:hAnsi="Times New Roman"/>
      <w:szCs w:val="24"/>
    </w:rPr>
  </w:style>
  <w:style w:type="character" w:styleId="48">
    <w:name w:val="page number"/>
    <w:qFormat/>
    <w:uiPriority w:val="0"/>
    <w:rPr>
      <w:rFonts w:ascii="Times New Roman" w:hAnsi="Times New Roman" w:eastAsia="宋体" w:cs="Times New Roman"/>
      <w:lang w:val="en-US" w:eastAsia="zh-CN" w:bidi="ar-SA"/>
    </w:rPr>
  </w:style>
  <w:style w:type="character" w:styleId="49">
    <w:name w:val="FollowedHyperlink"/>
    <w:qFormat/>
    <w:uiPriority w:val="0"/>
    <w:rPr>
      <w:rFonts w:ascii="Times New Roman" w:hAnsi="Times New Roman" w:eastAsia="宋体" w:cs="Times New Roman"/>
      <w:color w:val="800080"/>
      <w:u w:val="single"/>
      <w:lang w:val="en-US" w:eastAsia="zh-CN" w:bidi="ar-SA"/>
    </w:rPr>
  </w:style>
  <w:style w:type="character" w:styleId="50">
    <w:name w:val="Emphasis"/>
    <w:qFormat/>
    <w:uiPriority w:val="20"/>
    <w:rPr>
      <w:rFonts w:ascii="Times New Roman" w:hAnsi="Times New Roman" w:eastAsia="宋体" w:cs="Times New Roman"/>
      <w:i/>
      <w:iCs/>
      <w:lang w:val="en-US" w:eastAsia="zh-CN" w:bidi="ar-SA"/>
    </w:rPr>
  </w:style>
  <w:style w:type="character" w:styleId="51">
    <w:name w:val="Hyperlink"/>
    <w:qFormat/>
    <w:uiPriority w:val="99"/>
    <w:rPr>
      <w:rFonts w:ascii="Times New Roman" w:hAnsi="Times New Roman" w:eastAsia="宋体" w:cs="Times New Roman"/>
      <w:color w:val="0000FF"/>
      <w:u w:val="single"/>
      <w:lang w:val="en-US" w:eastAsia="zh-CN" w:bidi="ar-SA"/>
    </w:rPr>
  </w:style>
  <w:style w:type="character" w:styleId="52">
    <w:name w:val="annotation reference"/>
    <w:qFormat/>
    <w:uiPriority w:val="0"/>
    <w:rPr>
      <w:rFonts w:ascii="Times New Roman" w:hAnsi="Times New Roman" w:eastAsia="宋体" w:cs="Times New Roman"/>
      <w:sz w:val="21"/>
      <w:szCs w:val="21"/>
      <w:lang w:val="en-US" w:eastAsia="zh-CN" w:bidi="ar-SA"/>
    </w:rPr>
  </w:style>
  <w:style w:type="character" w:styleId="53">
    <w:name w:val="footnote reference"/>
    <w:qFormat/>
    <w:uiPriority w:val="0"/>
    <w:rPr>
      <w:rFonts w:ascii="Times New Roman" w:hAnsi="Times New Roman" w:eastAsia="宋体" w:cs="Times New Roman"/>
      <w:vertAlign w:val="superscript"/>
      <w:lang w:val="en-US" w:eastAsia="zh-CN" w:bidi="ar-SA"/>
    </w:rPr>
  </w:style>
  <w:style w:type="paragraph" w:customStyle="1" w:styleId="54">
    <w:name w:val="样式2"/>
    <w:basedOn w:val="33"/>
    <w:qFormat/>
    <w:uiPriority w:val="0"/>
    <w:pPr>
      <w:ind w:firstLine="2720"/>
    </w:pPr>
    <w:rPr>
      <w:bCs/>
    </w:rPr>
  </w:style>
  <w:style w:type="paragraph" w:customStyle="1" w:styleId="55">
    <w:name w:val="0"/>
    <w:basedOn w:val="1"/>
    <w:qFormat/>
    <w:uiPriority w:val="0"/>
    <w:pPr>
      <w:widowControl/>
    </w:pPr>
    <w:rPr>
      <w:rFonts w:ascii="Times New Roman" w:hAnsi="Times New Roman" w:eastAsia="宋体" w:cs="Times New Roman"/>
      <w:kern w:val="0"/>
      <w:szCs w:val="20"/>
    </w:rPr>
  </w:style>
  <w:style w:type="paragraph" w:customStyle="1" w:styleId="56">
    <w:name w:val="Char Char Char Char Char Char 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57">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58">
    <w:name w:val="表1"/>
    <w:basedOn w:val="1"/>
    <w:qFormat/>
    <w:uiPriority w:val="0"/>
    <w:pPr>
      <w:tabs>
        <w:tab w:val="left" w:pos="720"/>
        <w:tab w:val="left" w:pos="851"/>
      </w:tabs>
      <w:overflowPunct w:val="0"/>
      <w:autoSpaceDE w:val="0"/>
      <w:autoSpaceDN w:val="0"/>
      <w:adjustRightInd w:val="0"/>
      <w:spacing w:before="200" w:line="320" w:lineRule="atLeast"/>
      <w:ind w:firstLine="624"/>
      <w:textAlignment w:val="baseline"/>
    </w:pPr>
    <w:rPr>
      <w:rFonts w:ascii="Times New Roman" w:hAnsi="Times New Roman" w:eastAsia="宋体" w:cs="Times New Roman"/>
      <w:kern w:val="0"/>
      <w:sz w:val="24"/>
      <w:szCs w:val="20"/>
    </w:rPr>
  </w:style>
  <w:style w:type="paragraph" w:customStyle="1" w:styleId="59">
    <w:name w:val="Char"/>
    <w:basedOn w:val="1"/>
    <w:qFormat/>
    <w:uiPriority w:val="0"/>
    <w:pPr>
      <w:spacing w:line="360" w:lineRule="auto"/>
    </w:pPr>
    <w:rPr>
      <w:rFonts w:ascii="黑体" w:hAnsi="黑体" w:eastAsia="宋体" w:cs="Times New Roman"/>
      <w:sz w:val="24"/>
      <w:szCs w:val="24"/>
      <w:lang w:val="zh-CN"/>
    </w:rPr>
  </w:style>
  <w:style w:type="paragraph" w:customStyle="1" w:styleId="60">
    <w:name w:val="1 Char Char Char"/>
    <w:basedOn w:val="1"/>
    <w:next w:val="4"/>
    <w:qFormat/>
    <w:uiPriority w:val="0"/>
    <w:pPr>
      <w:spacing w:line="500" w:lineRule="exact"/>
      <w:ind w:firstLine="200"/>
      <w:jc w:val="center"/>
    </w:pPr>
    <w:rPr>
      <w:rFonts w:ascii="仿宋_GB2312" w:hAnsi="Arial" w:eastAsia="仿宋_GB2312" w:cs="Arial"/>
      <w:bCs/>
      <w:sz w:val="32"/>
      <w:szCs w:val="32"/>
    </w:rPr>
  </w:style>
  <w:style w:type="paragraph" w:customStyle="1" w:styleId="61">
    <w:name w:val="z-窗体顶端1"/>
    <w:basedOn w:val="1"/>
    <w:next w:val="1"/>
    <w:link w:val="133"/>
    <w:qFormat/>
    <w:uiPriority w:val="0"/>
    <w:pPr>
      <w:pBdr>
        <w:bottom w:val="single" w:color="auto" w:sz="6" w:space="1"/>
      </w:pBdr>
      <w:jc w:val="center"/>
    </w:pPr>
    <w:rPr>
      <w:rFonts w:ascii="Arial" w:hAnsi="Arial" w:eastAsia="宋体" w:cs="Times New Roman"/>
      <w:vanish/>
      <w:kern w:val="0"/>
      <w:sz w:val="16"/>
      <w:szCs w:val="16"/>
    </w:rPr>
  </w:style>
  <w:style w:type="paragraph" w:customStyle="1" w:styleId="62">
    <w:name w:val="_Style 10"/>
    <w:basedOn w:val="1"/>
    <w:next w:val="1"/>
    <w:qFormat/>
    <w:uiPriority w:val="0"/>
    <w:rPr>
      <w:rFonts w:ascii="Times New Roman" w:hAnsi="Times New Roman" w:eastAsia="宋体" w:cs="Times New Roman"/>
      <w:szCs w:val="24"/>
    </w:rPr>
  </w:style>
  <w:style w:type="paragraph" w:customStyle="1" w:styleId="63">
    <w:name w:val="Char Char"/>
    <w:basedOn w:val="1"/>
    <w:qFormat/>
    <w:uiPriority w:val="0"/>
    <w:rPr>
      <w:rFonts w:ascii="Tahoma" w:hAnsi="Tahoma" w:eastAsia="宋体" w:cs="Times New Roman"/>
      <w:sz w:val="24"/>
      <w:szCs w:val="20"/>
    </w:rPr>
  </w:style>
  <w:style w:type="paragraph" w:customStyle="1" w:styleId="64">
    <w:name w:val="默认段落字体 Para Char Char Char Char"/>
    <w:basedOn w:val="1"/>
    <w:qFormat/>
    <w:uiPriority w:val="0"/>
    <w:pPr>
      <w:spacing w:line="360" w:lineRule="auto"/>
      <w:ind w:firstLine="200" w:firstLineChars="200"/>
    </w:pPr>
    <w:rPr>
      <w:rFonts w:ascii="宋体" w:hAnsi="宋体" w:eastAsia="宋体" w:cs="宋体"/>
      <w:sz w:val="24"/>
      <w:szCs w:val="24"/>
    </w:rPr>
  </w:style>
  <w:style w:type="paragraph" w:customStyle="1" w:styleId="65">
    <w:name w:val="Char Char Char Char"/>
    <w:basedOn w:val="1"/>
    <w:qFormat/>
    <w:uiPriority w:val="0"/>
    <w:rPr>
      <w:rFonts w:ascii="仿宋_GB2312" w:hAnsi="Times New Roman" w:eastAsia="仿宋_GB2312" w:cs="Times New Roman"/>
      <w:b/>
      <w:sz w:val="32"/>
      <w:szCs w:val="32"/>
    </w:rPr>
  </w:style>
  <w:style w:type="paragraph" w:customStyle="1" w:styleId="66">
    <w:name w:val="末级"/>
    <w:basedOn w:val="1"/>
    <w:qFormat/>
    <w:uiPriority w:val="0"/>
    <w:pPr>
      <w:tabs>
        <w:tab w:val="left" w:pos="851"/>
      </w:tabs>
      <w:spacing w:line="360" w:lineRule="auto"/>
      <w:ind w:firstLine="510"/>
    </w:pPr>
    <w:rPr>
      <w:rFonts w:ascii="Times New Roman" w:hAnsi="Times New Roman" w:eastAsia="宋体" w:cs="Times New Roman"/>
      <w:sz w:val="24"/>
      <w:szCs w:val="24"/>
    </w:rPr>
  </w:style>
  <w:style w:type="paragraph" w:customStyle="1" w:styleId="67">
    <w:name w:val="样式1"/>
    <w:basedOn w:val="1"/>
    <w:qFormat/>
    <w:uiPriority w:val="0"/>
    <w:pPr>
      <w:spacing w:line="360" w:lineRule="auto"/>
      <w:jc w:val="center"/>
    </w:pPr>
    <w:rPr>
      <w:rFonts w:ascii="宋体" w:hAnsi="宋体" w:eastAsia="宋体" w:cs="Times New Roman"/>
      <w:sz w:val="32"/>
      <w:szCs w:val="30"/>
    </w:rPr>
  </w:style>
  <w:style w:type="paragraph" w:customStyle="1" w:styleId="68">
    <w:name w:val="Char Char Char Char Char Char Char Char 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69">
    <w:name w:val="19"/>
    <w:basedOn w:val="1"/>
    <w:qFormat/>
    <w:uiPriority w:val="0"/>
    <w:pPr>
      <w:widowControl/>
      <w:snapToGrid w:val="0"/>
      <w:spacing w:before="100" w:beforeAutospacing="1" w:after="120" w:line="360" w:lineRule="atLeast"/>
      <w:jc w:val="left"/>
    </w:pPr>
    <w:rPr>
      <w:rFonts w:ascii="宋体" w:hAnsi="宋体" w:eastAsia="宋体" w:cs="Times New Roman"/>
      <w:kern w:val="0"/>
      <w:sz w:val="28"/>
      <w:szCs w:val="20"/>
    </w:rPr>
  </w:style>
  <w:style w:type="paragraph" w:customStyle="1" w:styleId="70">
    <w:name w:val="正文段"/>
    <w:basedOn w:val="1"/>
    <w:qFormat/>
    <w:uiPriority w:val="0"/>
    <w:pPr>
      <w:spacing w:line="360" w:lineRule="auto"/>
      <w:ind w:firstLine="420"/>
    </w:pPr>
    <w:rPr>
      <w:rFonts w:ascii="宋体" w:hAnsi="Times New Roman" w:eastAsia="宋体" w:cs="Times New Roman"/>
      <w:sz w:val="24"/>
      <w:szCs w:val="24"/>
    </w:rPr>
  </w:style>
  <w:style w:type="paragraph" w:customStyle="1" w:styleId="71">
    <w:name w:val="表格一"/>
    <w:basedOn w:val="1"/>
    <w:qFormat/>
    <w:uiPriority w:val="0"/>
    <w:pPr>
      <w:spacing w:line="240" w:lineRule="exact"/>
      <w:ind w:left="105" w:leftChars="50"/>
    </w:pPr>
    <w:rPr>
      <w:rFonts w:ascii="Times New Roman" w:hAnsi="Times New Roman" w:eastAsia="宋体" w:cs="Times New Roman"/>
      <w:sz w:val="18"/>
      <w:szCs w:val="21"/>
    </w:rPr>
  </w:style>
  <w:style w:type="paragraph" w:customStyle="1" w:styleId="72">
    <w:name w:val="样式 一号 加粗 居中"/>
    <w:basedOn w:val="1"/>
    <w:qFormat/>
    <w:uiPriority w:val="0"/>
    <w:pPr>
      <w:jc w:val="center"/>
    </w:pPr>
    <w:rPr>
      <w:rFonts w:ascii="Times New Roman" w:hAnsi="Times New Roman" w:eastAsia="宋体" w:cs="宋体"/>
      <w:bCs/>
      <w:sz w:val="52"/>
      <w:szCs w:val="20"/>
    </w:rPr>
  </w:style>
  <w:style w:type="paragraph" w:customStyle="1" w:styleId="73">
    <w:name w:val="Char Char Char Char Char Char Char Char Char 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74">
    <w:name w:val="z-窗体底端1"/>
    <w:basedOn w:val="1"/>
    <w:next w:val="1"/>
    <w:link w:val="134"/>
    <w:qFormat/>
    <w:uiPriority w:val="0"/>
    <w:pPr>
      <w:pBdr>
        <w:top w:val="single" w:color="auto" w:sz="6" w:space="1"/>
      </w:pBdr>
      <w:jc w:val="center"/>
    </w:pPr>
    <w:rPr>
      <w:rFonts w:ascii="Arial" w:hAnsi="Arial" w:eastAsia="宋体" w:cs="Times New Roman"/>
      <w:vanish/>
      <w:kern w:val="0"/>
      <w:sz w:val="16"/>
      <w:szCs w:val="16"/>
    </w:rPr>
  </w:style>
  <w:style w:type="paragraph" w:customStyle="1" w:styleId="75">
    <w:name w:val="Char1"/>
    <w:basedOn w:val="1"/>
    <w:qFormat/>
    <w:uiPriority w:val="0"/>
    <w:pPr>
      <w:widowControl/>
      <w:spacing w:after="160" w:line="240" w:lineRule="exact"/>
      <w:jc w:val="left"/>
    </w:pPr>
    <w:rPr>
      <w:rFonts w:ascii="Tahoma" w:hAnsi="Tahoma" w:eastAsia="宋体" w:cs="Times New Roman"/>
      <w:kern w:val="0"/>
      <w:sz w:val="24"/>
      <w:szCs w:val="24"/>
      <w:lang w:eastAsia="en-US"/>
    </w:rPr>
  </w:style>
  <w:style w:type="paragraph" w:customStyle="1" w:styleId="76">
    <w:name w:val="样式3"/>
    <w:basedOn w:val="4"/>
    <w:qFormat/>
    <w:uiPriority w:val="0"/>
    <w:pPr>
      <w:keepNext/>
      <w:keepLines/>
      <w:spacing w:before="120" w:after="120" w:line="360" w:lineRule="auto"/>
    </w:pPr>
    <w:rPr>
      <w:rFonts w:eastAsia="宋体"/>
      <w:sz w:val="24"/>
      <w:szCs w:val="24"/>
    </w:rPr>
  </w:style>
  <w:style w:type="paragraph" w:customStyle="1" w:styleId="77">
    <w:name w:val="表"/>
    <w:basedOn w:val="1"/>
    <w:qFormat/>
    <w:uiPriority w:val="0"/>
    <w:pPr>
      <w:spacing w:line="360" w:lineRule="auto"/>
      <w:jc w:val="center"/>
    </w:pPr>
    <w:rPr>
      <w:rFonts w:ascii="Times New Roman" w:hAnsi="Times New Roman" w:eastAsia="宋体" w:cs="Times New Roman"/>
      <w:color w:val="000000"/>
      <w:szCs w:val="21"/>
    </w:rPr>
  </w:style>
  <w:style w:type="paragraph" w:customStyle="1" w:styleId="78">
    <w:name w:val="列出段落1"/>
    <w:basedOn w:val="1"/>
    <w:qFormat/>
    <w:uiPriority w:val="0"/>
    <w:pPr>
      <w:spacing w:before="100" w:beforeAutospacing="1" w:after="100" w:afterAutospacing="1" w:line="300" w:lineRule="auto"/>
      <w:ind w:firstLine="420" w:firstLineChars="200"/>
    </w:pPr>
    <w:rPr>
      <w:rFonts w:ascii="Calibri" w:hAnsi="Calibri" w:eastAsia="宋体" w:cs="Times New Roman"/>
    </w:rPr>
  </w:style>
  <w:style w:type="paragraph" w:customStyle="1" w:styleId="79">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lang w:val="en-US" w:eastAsia="zh-CN" w:bidi="ar-SA"/>
    </w:rPr>
  </w:style>
  <w:style w:type="paragraph" w:customStyle="1" w:styleId="80">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81">
    <w:name w:val="样式 样式1 + 首行缩进:  2 字符"/>
    <w:basedOn w:val="67"/>
    <w:link w:val="136"/>
    <w:qFormat/>
    <w:uiPriority w:val="0"/>
    <w:pPr>
      <w:spacing w:line="360" w:lineRule="exact"/>
      <w:ind w:firstLine="420" w:firstLineChars="200"/>
      <w:jc w:val="both"/>
    </w:pPr>
    <w:rPr>
      <w:rFonts w:ascii="Arial" w:hAnsi="Arial" w:eastAsia="等线" w:cs="黑体"/>
      <w:sz w:val="24"/>
      <w:szCs w:val="22"/>
    </w:rPr>
  </w:style>
  <w:style w:type="paragraph" w:customStyle="1" w:styleId="82">
    <w:name w:val="样式 标题 1 + (符号) Arial 三号"/>
    <w:basedOn w:val="2"/>
    <w:qFormat/>
    <w:uiPriority w:val="0"/>
    <w:pPr>
      <w:snapToGrid w:val="0"/>
      <w:spacing w:before="0" w:after="0" w:line="360" w:lineRule="auto"/>
    </w:pPr>
    <w:rPr>
      <w:sz w:val="32"/>
    </w:rPr>
  </w:style>
  <w:style w:type="paragraph" w:customStyle="1" w:styleId="83">
    <w:name w:val="列出段落11"/>
    <w:basedOn w:val="1"/>
    <w:qFormat/>
    <w:uiPriority w:val="0"/>
    <w:pPr>
      <w:ind w:firstLine="420" w:firstLineChars="200"/>
    </w:pPr>
    <w:rPr>
      <w:rFonts w:ascii="Calibri" w:hAnsi="Calibri" w:eastAsia="宋体" w:cs="Times New Roman"/>
    </w:rPr>
  </w:style>
  <w:style w:type="paragraph" w:customStyle="1" w:styleId="84">
    <w:name w:val="_Style 5"/>
    <w:basedOn w:val="1"/>
    <w:next w:val="1"/>
    <w:qFormat/>
    <w:uiPriority w:val="0"/>
    <w:rPr>
      <w:rFonts w:ascii="Times New Roman" w:hAnsi="Times New Roman" w:eastAsia="宋体" w:cs="Times New Roman"/>
      <w:szCs w:val="20"/>
    </w:rPr>
  </w:style>
  <w:style w:type="paragraph" w:customStyle="1" w:styleId="85">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6">
    <w:name w:val="!机场正文"/>
    <w:basedOn w:val="1"/>
    <w:qFormat/>
    <w:uiPriority w:val="0"/>
    <w:pPr>
      <w:spacing w:line="560" w:lineRule="exact"/>
      <w:ind w:firstLine="200" w:firstLineChars="200"/>
    </w:pPr>
    <w:rPr>
      <w:rFonts w:ascii="仿宋_GB2312" w:hAnsi="仿宋_GB2312" w:eastAsia="仿宋_GB2312" w:cs="Times New Roman"/>
      <w:sz w:val="32"/>
    </w:rPr>
  </w:style>
  <w:style w:type="paragraph" w:customStyle="1" w:styleId="87">
    <w:name w:val="正文 New"/>
    <w:qFormat/>
    <w:uiPriority w:val="0"/>
    <w:pPr>
      <w:widowControl w:val="0"/>
      <w:jc w:val="both"/>
    </w:pPr>
    <w:rPr>
      <w:rFonts w:ascii="Times New Roman" w:hAnsi="Times New Roman" w:eastAsia="宋体" w:cs="Times New Roman"/>
      <w:lang w:val="en-US" w:eastAsia="zh-CN" w:bidi="ar-SA"/>
    </w:rPr>
  </w:style>
  <w:style w:type="paragraph" w:customStyle="1" w:styleId="88">
    <w:name w:val="彩色底纹 - 强调文字颜色 31"/>
    <w:basedOn w:val="1"/>
    <w:qFormat/>
    <w:uiPriority w:val="34"/>
    <w:pPr>
      <w:ind w:firstLine="420" w:firstLineChars="200"/>
    </w:pPr>
    <w:rPr>
      <w:rFonts w:ascii="宋体" w:hAnsi="Times New Roman" w:eastAsia="宋体" w:cs="Times New Roman"/>
      <w:bCs/>
      <w:sz w:val="28"/>
      <w:szCs w:val="20"/>
    </w:rPr>
  </w:style>
  <w:style w:type="paragraph" w:customStyle="1" w:styleId="89">
    <w:name w:val="彩色列表 - 强调文字颜色 12"/>
    <w:basedOn w:val="1"/>
    <w:qFormat/>
    <w:uiPriority w:val="34"/>
    <w:pPr>
      <w:ind w:firstLine="420" w:firstLineChars="200"/>
    </w:pPr>
    <w:rPr>
      <w:rFonts w:ascii="宋体" w:hAnsi="Times New Roman" w:eastAsia="宋体" w:cs="Times New Roman"/>
      <w:bCs/>
      <w:sz w:val="28"/>
      <w:szCs w:val="20"/>
    </w:rPr>
  </w:style>
  <w:style w:type="paragraph" w:customStyle="1" w:styleId="90">
    <w:name w:val="彩色列表 - 强调文字颜色 13"/>
    <w:basedOn w:val="1"/>
    <w:qFormat/>
    <w:uiPriority w:val="34"/>
    <w:pPr>
      <w:ind w:firstLine="420" w:firstLineChars="200"/>
    </w:pPr>
    <w:rPr>
      <w:rFonts w:ascii="Calibri" w:hAnsi="Calibri" w:eastAsia="宋体" w:cs="Times New Roman"/>
    </w:rPr>
  </w:style>
  <w:style w:type="paragraph" w:customStyle="1" w:styleId="91">
    <w:name w:val="列表段落1"/>
    <w:basedOn w:val="1"/>
    <w:qFormat/>
    <w:uiPriority w:val="34"/>
    <w:pPr>
      <w:ind w:firstLine="420" w:firstLineChars="200"/>
    </w:pPr>
    <w:rPr>
      <w:sz w:val="24"/>
    </w:rPr>
  </w:style>
  <w:style w:type="character" w:customStyle="1" w:styleId="92">
    <w:name w:val="标题 1 Char"/>
    <w:link w:val="2"/>
    <w:qFormat/>
    <w:uiPriority w:val="0"/>
    <w:rPr>
      <w:rFonts w:ascii="Times New Roman" w:hAnsi="Times New Roman" w:eastAsia="宋体" w:cs="Times New Roman"/>
      <w:b/>
      <w:bCs/>
      <w:kern w:val="44"/>
      <w:sz w:val="44"/>
      <w:szCs w:val="44"/>
      <w:lang w:val="en-US" w:eastAsia="zh-CN" w:bidi="ar-SA"/>
    </w:rPr>
  </w:style>
  <w:style w:type="character" w:customStyle="1" w:styleId="93">
    <w:name w:val="标题 2 Char"/>
    <w:link w:val="3"/>
    <w:qFormat/>
    <w:uiPriority w:val="0"/>
    <w:rPr>
      <w:rFonts w:ascii="Arial" w:hAnsi="Arial" w:eastAsia="黑体" w:cs="Times New Roman"/>
      <w:b/>
      <w:bCs/>
      <w:kern w:val="0"/>
      <w:sz w:val="32"/>
      <w:szCs w:val="32"/>
      <w:lang w:val="en-US" w:eastAsia="zh-CN" w:bidi="ar-SA"/>
    </w:rPr>
  </w:style>
  <w:style w:type="character" w:customStyle="1" w:styleId="94">
    <w:name w:val="标题 3 Char"/>
    <w:link w:val="4"/>
    <w:qFormat/>
    <w:uiPriority w:val="0"/>
    <w:rPr>
      <w:rFonts w:ascii="Times New Roman" w:hAnsi="Times New Roman" w:eastAsia="楷体_GB2312" w:cs="Times New Roman"/>
      <w:kern w:val="0"/>
      <w:sz w:val="28"/>
      <w:szCs w:val="20"/>
      <w:lang w:val="en-US" w:eastAsia="zh-CN" w:bidi="ar-SA"/>
    </w:rPr>
  </w:style>
  <w:style w:type="character" w:customStyle="1" w:styleId="95">
    <w:name w:val="标题 4 Char"/>
    <w:link w:val="5"/>
    <w:qFormat/>
    <w:uiPriority w:val="0"/>
    <w:rPr>
      <w:rFonts w:ascii="Arial" w:hAnsi="Arial" w:eastAsia="黑体" w:cs="Times New Roman"/>
      <w:b/>
      <w:bCs/>
      <w:kern w:val="0"/>
      <w:sz w:val="28"/>
      <w:szCs w:val="28"/>
      <w:lang w:val="en-US" w:eastAsia="zh-CN" w:bidi="ar-SA"/>
    </w:rPr>
  </w:style>
  <w:style w:type="character" w:customStyle="1" w:styleId="96">
    <w:name w:val="标题 5 Char"/>
    <w:link w:val="6"/>
    <w:qFormat/>
    <w:uiPriority w:val="0"/>
    <w:rPr>
      <w:rFonts w:ascii="Times New Roman" w:hAnsi="Times New Roman" w:eastAsia="宋体" w:cs="Times New Roman"/>
      <w:b/>
      <w:bCs/>
      <w:kern w:val="0"/>
      <w:sz w:val="28"/>
      <w:szCs w:val="28"/>
      <w:lang w:val="en-US" w:eastAsia="zh-CN" w:bidi="ar-SA"/>
    </w:rPr>
  </w:style>
  <w:style w:type="character" w:customStyle="1" w:styleId="97">
    <w:name w:val="标题 1 字符"/>
    <w:basedOn w:val="47"/>
    <w:qFormat/>
    <w:uiPriority w:val="9"/>
    <w:rPr>
      <w:rFonts w:ascii="Times New Roman" w:hAnsi="Times New Roman" w:eastAsia="宋体" w:cs="Times New Roman"/>
      <w:b/>
      <w:bCs/>
      <w:kern w:val="44"/>
      <w:sz w:val="44"/>
      <w:szCs w:val="44"/>
      <w:lang w:val="en-US" w:eastAsia="zh-CN" w:bidi="ar-SA"/>
    </w:rPr>
  </w:style>
  <w:style w:type="character" w:customStyle="1" w:styleId="98">
    <w:name w:val="标题 2 字符"/>
    <w:basedOn w:val="47"/>
    <w:semiHidden/>
    <w:qFormat/>
    <w:uiPriority w:val="9"/>
    <w:rPr>
      <w:rFonts w:ascii="等线 Light" w:hAnsi="等线 Light" w:eastAsia="等线 Light" w:cs="黑体"/>
      <w:b/>
      <w:bCs/>
      <w:sz w:val="32"/>
      <w:szCs w:val="32"/>
      <w:lang w:val="en-US" w:eastAsia="zh-CN" w:bidi="ar-SA"/>
    </w:rPr>
  </w:style>
  <w:style w:type="character" w:customStyle="1" w:styleId="99">
    <w:name w:val="标题 3 字符"/>
    <w:basedOn w:val="47"/>
    <w:semiHidden/>
    <w:qFormat/>
    <w:uiPriority w:val="9"/>
    <w:rPr>
      <w:rFonts w:ascii="Times New Roman" w:hAnsi="Times New Roman" w:eastAsia="宋体" w:cs="Times New Roman"/>
      <w:b/>
      <w:bCs/>
      <w:sz w:val="32"/>
      <w:szCs w:val="32"/>
      <w:lang w:val="en-US" w:eastAsia="zh-CN" w:bidi="ar-SA"/>
    </w:rPr>
  </w:style>
  <w:style w:type="character" w:customStyle="1" w:styleId="100">
    <w:name w:val="标题 4 字符"/>
    <w:basedOn w:val="47"/>
    <w:semiHidden/>
    <w:qFormat/>
    <w:uiPriority w:val="9"/>
    <w:rPr>
      <w:rFonts w:ascii="等线 Light" w:hAnsi="等线 Light" w:eastAsia="等线 Light" w:cs="黑体"/>
      <w:b/>
      <w:bCs/>
      <w:sz w:val="28"/>
      <w:szCs w:val="28"/>
      <w:lang w:val="en-US" w:eastAsia="zh-CN" w:bidi="ar-SA"/>
    </w:rPr>
  </w:style>
  <w:style w:type="character" w:customStyle="1" w:styleId="101">
    <w:name w:val="标题 5 字符"/>
    <w:basedOn w:val="47"/>
    <w:semiHidden/>
    <w:qFormat/>
    <w:uiPriority w:val="9"/>
    <w:rPr>
      <w:rFonts w:ascii="Times New Roman" w:hAnsi="Times New Roman" w:eastAsia="宋体" w:cs="Times New Roman"/>
      <w:b/>
      <w:bCs/>
      <w:sz w:val="28"/>
      <w:szCs w:val="28"/>
      <w:lang w:val="en-US" w:eastAsia="zh-CN" w:bidi="ar-SA"/>
    </w:rPr>
  </w:style>
  <w:style w:type="character" w:customStyle="1" w:styleId="102">
    <w:name w:val="批注文字 Char"/>
    <w:basedOn w:val="47"/>
    <w:link w:val="13"/>
    <w:semiHidden/>
    <w:qFormat/>
    <w:uiPriority w:val="99"/>
    <w:rPr>
      <w:rFonts w:ascii="Times New Roman" w:hAnsi="Times New Roman" w:eastAsia="宋体" w:cs="Times New Roman"/>
      <w:lang w:val="en-US" w:eastAsia="zh-CN" w:bidi="ar-SA"/>
    </w:rPr>
  </w:style>
  <w:style w:type="character" w:customStyle="1" w:styleId="103">
    <w:name w:val="批注主题 Char"/>
    <w:basedOn w:val="102"/>
    <w:link w:val="43"/>
    <w:semiHidden/>
    <w:qFormat/>
    <w:uiPriority w:val="0"/>
    <w:rPr>
      <w:rFonts w:ascii="Times New Roman" w:hAnsi="Times New Roman" w:eastAsia="宋体" w:cs="Times New Roman"/>
      <w:b/>
      <w:bCs/>
      <w:kern w:val="0"/>
      <w:sz w:val="20"/>
      <w:szCs w:val="24"/>
    </w:rPr>
  </w:style>
  <w:style w:type="character" w:customStyle="1" w:styleId="104">
    <w:name w:val="正文文本 Char"/>
    <w:basedOn w:val="47"/>
    <w:link w:val="14"/>
    <w:semiHidden/>
    <w:qFormat/>
    <w:uiPriority w:val="99"/>
    <w:rPr>
      <w:rFonts w:ascii="Times New Roman" w:hAnsi="Times New Roman" w:eastAsia="宋体" w:cs="Times New Roman"/>
      <w:lang w:val="en-US" w:eastAsia="zh-CN" w:bidi="ar-SA"/>
    </w:rPr>
  </w:style>
  <w:style w:type="character" w:customStyle="1" w:styleId="105">
    <w:name w:val="正文首行缩进 Char"/>
    <w:basedOn w:val="104"/>
    <w:link w:val="44"/>
    <w:qFormat/>
    <w:uiPriority w:val="0"/>
    <w:rPr>
      <w:rFonts w:ascii="Times New Roman" w:hAnsi="Times New Roman" w:eastAsia="宋体" w:cs="Times New Roman"/>
      <w:kern w:val="0"/>
      <w:sz w:val="20"/>
      <w:szCs w:val="24"/>
    </w:rPr>
  </w:style>
  <w:style w:type="character" w:customStyle="1" w:styleId="106">
    <w:name w:val="正文缩进 Char"/>
    <w:link w:val="9"/>
    <w:qFormat/>
    <w:uiPriority w:val="0"/>
    <w:rPr>
      <w:rFonts w:ascii="宋体" w:hAnsi="Times New Roman" w:eastAsia="宋体" w:cs="Times New Roman"/>
      <w:kern w:val="0"/>
      <w:sz w:val="34"/>
      <w:szCs w:val="20"/>
      <w:lang w:val="en-US" w:eastAsia="zh-CN" w:bidi="ar-SA"/>
    </w:rPr>
  </w:style>
  <w:style w:type="character" w:customStyle="1" w:styleId="107">
    <w:name w:val="文档结构图 Char"/>
    <w:link w:val="11"/>
    <w:qFormat/>
    <w:uiPriority w:val="0"/>
    <w:rPr>
      <w:rFonts w:ascii="Times New Roman" w:hAnsi="Times New Roman" w:eastAsia="宋体" w:cs="Times New Roman"/>
      <w:kern w:val="0"/>
      <w:sz w:val="20"/>
      <w:szCs w:val="24"/>
      <w:lang w:val="en-US" w:eastAsia="zh-CN" w:bidi="ar-SA"/>
    </w:rPr>
  </w:style>
  <w:style w:type="character" w:customStyle="1" w:styleId="108">
    <w:name w:val="文档结构图 字符"/>
    <w:basedOn w:val="47"/>
    <w:semiHidden/>
    <w:qFormat/>
    <w:uiPriority w:val="99"/>
    <w:rPr>
      <w:rFonts w:ascii="Microsoft YaHei UI" w:hAnsi="Times New Roman" w:eastAsia="Microsoft YaHei UI" w:cs="Times New Roman"/>
      <w:sz w:val="18"/>
      <w:szCs w:val="18"/>
      <w:lang w:val="en-US" w:eastAsia="zh-CN" w:bidi="ar-SA"/>
    </w:rPr>
  </w:style>
  <w:style w:type="character" w:customStyle="1" w:styleId="109">
    <w:name w:val="正文文本缩进 Char"/>
    <w:link w:val="15"/>
    <w:qFormat/>
    <w:uiPriority w:val="0"/>
    <w:rPr>
      <w:rFonts w:ascii="Calibri" w:hAnsi="Calibri" w:eastAsia="宋体" w:cs="Times New Roman"/>
      <w:kern w:val="0"/>
      <w:sz w:val="20"/>
      <w:szCs w:val="20"/>
      <w:lang w:val="en-US" w:eastAsia="zh-CN" w:bidi="ar-SA"/>
    </w:rPr>
  </w:style>
  <w:style w:type="character" w:customStyle="1" w:styleId="110">
    <w:name w:val="正文文本缩进 字符"/>
    <w:basedOn w:val="47"/>
    <w:semiHidden/>
    <w:qFormat/>
    <w:uiPriority w:val="99"/>
    <w:rPr>
      <w:rFonts w:ascii="Times New Roman" w:hAnsi="Times New Roman" w:eastAsia="宋体" w:cs="Times New Roman"/>
      <w:lang w:val="en-US" w:eastAsia="zh-CN" w:bidi="ar-SA"/>
    </w:rPr>
  </w:style>
  <w:style w:type="character" w:customStyle="1" w:styleId="111">
    <w:name w:val="纯文本 Char"/>
    <w:link w:val="19"/>
    <w:qFormat/>
    <w:uiPriority w:val="0"/>
    <w:rPr>
      <w:rFonts w:ascii="宋体" w:hAnsi="Courier New" w:eastAsia="宋体" w:cs="Times New Roman"/>
      <w:kern w:val="0"/>
      <w:sz w:val="20"/>
      <w:szCs w:val="21"/>
      <w:lang w:val="en-US" w:eastAsia="zh-CN" w:bidi="ar-SA"/>
    </w:rPr>
  </w:style>
  <w:style w:type="character" w:customStyle="1" w:styleId="112">
    <w:name w:val="纯文本 字符"/>
    <w:basedOn w:val="47"/>
    <w:semiHidden/>
    <w:qFormat/>
    <w:uiPriority w:val="99"/>
    <w:rPr>
      <w:rFonts w:ascii="等线" w:hAnsi="Courier New" w:eastAsia="宋体" w:cs="Courier New"/>
      <w:lang w:val="en-US" w:eastAsia="zh-CN" w:bidi="ar-SA"/>
    </w:rPr>
  </w:style>
  <w:style w:type="character" w:customStyle="1" w:styleId="113">
    <w:name w:val="日期 Char"/>
    <w:link w:val="22"/>
    <w:qFormat/>
    <w:uiPriority w:val="0"/>
    <w:rPr>
      <w:rFonts w:ascii="Times New Roman" w:hAnsi="Times New Roman" w:eastAsia="宋体" w:cs="Times New Roman"/>
      <w:b/>
      <w:bCs/>
      <w:kern w:val="0"/>
      <w:sz w:val="36"/>
      <w:szCs w:val="24"/>
      <w:lang w:val="en-US" w:eastAsia="zh-CN" w:bidi="ar-SA"/>
    </w:rPr>
  </w:style>
  <w:style w:type="character" w:customStyle="1" w:styleId="114">
    <w:name w:val="日期 字符"/>
    <w:basedOn w:val="47"/>
    <w:semiHidden/>
    <w:qFormat/>
    <w:uiPriority w:val="99"/>
    <w:rPr>
      <w:rFonts w:ascii="Times New Roman" w:hAnsi="Times New Roman" w:eastAsia="宋体" w:cs="Times New Roman"/>
      <w:lang w:val="en-US" w:eastAsia="zh-CN" w:bidi="ar-SA"/>
    </w:rPr>
  </w:style>
  <w:style w:type="character" w:customStyle="1" w:styleId="115">
    <w:name w:val="正文文本缩进 2 Char"/>
    <w:link w:val="23"/>
    <w:qFormat/>
    <w:uiPriority w:val="0"/>
    <w:rPr>
      <w:rFonts w:ascii="Times New Roman" w:hAnsi="Times New Roman" w:eastAsia="宋体" w:cs="Times New Roman"/>
      <w:kern w:val="0"/>
      <w:sz w:val="20"/>
      <w:szCs w:val="24"/>
      <w:lang w:val="en-US" w:eastAsia="zh-CN" w:bidi="ar-SA"/>
    </w:rPr>
  </w:style>
  <w:style w:type="character" w:customStyle="1" w:styleId="116">
    <w:name w:val="正文文本缩进 2 字符"/>
    <w:basedOn w:val="47"/>
    <w:semiHidden/>
    <w:qFormat/>
    <w:uiPriority w:val="99"/>
    <w:rPr>
      <w:rFonts w:ascii="Times New Roman" w:hAnsi="Times New Roman" w:eastAsia="宋体" w:cs="Times New Roman"/>
      <w:lang w:val="en-US" w:eastAsia="zh-CN" w:bidi="ar-SA"/>
    </w:rPr>
  </w:style>
  <w:style w:type="character" w:customStyle="1" w:styleId="117">
    <w:name w:val="批注框文本 Char"/>
    <w:link w:val="24"/>
    <w:qFormat/>
    <w:uiPriority w:val="0"/>
    <w:rPr>
      <w:rFonts w:ascii="Times New Roman" w:hAnsi="Times New Roman" w:eastAsia="宋体" w:cs="Times New Roman"/>
      <w:kern w:val="0"/>
      <w:sz w:val="18"/>
      <w:szCs w:val="18"/>
      <w:lang w:val="en-US" w:eastAsia="zh-CN" w:bidi="ar-SA"/>
    </w:rPr>
  </w:style>
  <w:style w:type="character" w:customStyle="1" w:styleId="118">
    <w:name w:val="批注框文本 字符"/>
    <w:basedOn w:val="47"/>
    <w:semiHidden/>
    <w:qFormat/>
    <w:uiPriority w:val="99"/>
    <w:rPr>
      <w:rFonts w:ascii="Times New Roman" w:hAnsi="Times New Roman" w:eastAsia="宋体" w:cs="Times New Roman"/>
      <w:sz w:val="18"/>
      <w:szCs w:val="18"/>
      <w:lang w:val="en-US" w:eastAsia="zh-CN" w:bidi="ar-SA"/>
    </w:rPr>
  </w:style>
  <w:style w:type="character" w:customStyle="1" w:styleId="119">
    <w:name w:val="页脚 Char"/>
    <w:link w:val="25"/>
    <w:qFormat/>
    <w:uiPriority w:val="99"/>
    <w:rPr>
      <w:rFonts w:ascii="Times New Roman" w:hAnsi="Times New Roman" w:eastAsia="宋体" w:cs="Times New Roman"/>
      <w:kern w:val="0"/>
      <w:sz w:val="18"/>
      <w:szCs w:val="18"/>
      <w:lang w:val="en-US" w:eastAsia="zh-CN" w:bidi="ar-SA"/>
    </w:rPr>
  </w:style>
  <w:style w:type="character" w:customStyle="1" w:styleId="120">
    <w:name w:val="页脚 字符"/>
    <w:basedOn w:val="47"/>
    <w:semiHidden/>
    <w:qFormat/>
    <w:uiPriority w:val="99"/>
    <w:rPr>
      <w:rFonts w:ascii="Times New Roman" w:hAnsi="Times New Roman" w:eastAsia="宋体" w:cs="Times New Roman"/>
      <w:sz w:val="18"/>
      <w:szCs w:val="18"/>
      <w:lang w:val="en-US" w:eastAsia="zh-CN" w:bidi="ar-SA"/>
    </w:rPr>
  </w:style>
  <w:style w:type="character" w:customStyle="1" w:styleId="121">
    <w:name w:val="正文首行缩进 2 Char"/>
    <w:basedOn w:val="110"/>
    <w:link w:val="45"/>
    <w:qFormat/>
    <w:uiPriority w:val="0"/>
    <w:rPr>
      <w:rFonts w:ascii="Times New Roman" w:hAnsi="Times New Roman"/>
      <w:szCs w:val="24"/>
    </w:rPr>
  </w:style>
  <w:style w:type="character" w:customStyle="1" w:styleId="122">
    <w:name w:val="页眉 Char"/>
    <w:link w:val="26"/>
    <w:qFormat/>
    <w:uiPriority w:val="99"/>
    <w:rPr>
      <w:rFonts w:ascii="Times New Roman" w:hAnsi="Times New Roman" w:eastAsia="宋体" w:cs="Times New Roman"/>
      <w:kern w:val="0"/>
      <w:sz w:val="18"/>
      <w:szCs w:val="18"/>
      <w:lang w:val="en-US" w:eastAsia="zh-CN" w:bidi="ar-SA"/>
    </w:rPr>
  </w:style>
  <w:style w:type="character" w:customStyle="1" w:styleId="123">
    <w:name w:val="页眉 字符"/>
    <w:basedOn w:val="47"/>
    <w:semiHidden/>
    <w:qFormat/>
    <w:uiPriority w:val="99"/>
    <w:rPr>
      <w:rFonts w:ascii="Times New Roman" w:hAnsi="Times New Roman" w:eastAsia="宋体" w:cs="Times New Roman"/>
      <w:sz w:val="18"/>
      <w:szCs w:val="18"/>
      <w:lang w:val="en-US" w:eastAsia="zh-CN" w:bidi="ar-SA"/>
    </w:rPr>
  </w:style>
  <w:style w:type="character" w:customStyle="1" w:styleId="124">
    <w:name w:val="脚注文本 Char"/>
    <w:link w:val="30"/>
    <w:qFormat/>
    <w:uiPriority w:val="0"/>
    <w:rPr>
      <w:rFonts w:ascii="Times New Roman" w:hAnsi="Times New Roman" w:eastAsia="宋体" w:cs="Times New Roman"/>
      <w:kern w:val="0"/>
      <w:sz w:val="18"/>
      <w:szCs w:val="18"/>
      <w:lang w:val="en-US" w:eastAsia="zh-CN" w:bidi="ar-SA"/>
    </w:rPr>
  </w:style>
  <w:style w:type="character" w:customStyle="1" w:styleId="125">
    <w:name w:val="脚注文本 字符"/>
    <w:basedOn w:val="47"/>
    <w:semiHidden/>
    <w:qFormat/>
    <w:uiPriority w:val="99"/>
    <w:rPr>
      <w:rFonts w:ascii="Times New Roman" w:hAnsi="Times New Roman" w:eastAsia="宋体" w:cs="Times New Roman"/>
      <w:sz w:val="18"/>
      <w:szCs w:val="18"/>
      <w:lang w:val="en-US" w:eastAsia="zh-CN" w:bidi="ar-SA"/>
    </w:rPr>
  </w:style>
  <w:style w:type="character" w:customStyle="1" w:styleId="126">
    <w:name w:val="正文文本缩进 3 Char"/>
    <w:link w:val="32"/>
    <w:qFormat/>
    <w:uiPriority w:val="0"/>
    <w:rPr>
      <w:rFonts w:ascii="Times New Roman" w:hAnsi="Times New Roman" w:eastAsia="宋体" w:cs="Times New Roman"/>
      <w:kern w:val="0"/>
      <w:sz w:val="24"/>
      <w:szCs w:val="24"/>
      <w:lang w:val="en-US" w:eastAsia="zh-CN" w:bidi="ar-SA"/>
    </w:rPr>
  </w:style>
  <w:style w:type="character" w:customStyle="1" w:styleId="127">
    <w:name w:val="正文文本缩进 3 字符"/>
    <w:basedOn w:val="47"/>
    <w:semiHidden/>
    <w:qFormat/>
    <w:uiPriority w:val="99"/>
    <w:rPr>
      <w:rFonts w:ascii="Times New Roman" w:hAnsi="Times New Roman" w:eastAsia="宋体" w:cs="Times New Roman"/>
      <w:sz w:val="16"/>
      <w:szCs w:val="16"/>
      <w:lang w:val="en-US" w:eastAsia="zh-CN" w:bidi="ar-SA"/>
    </w:rPr>
  </w:style>
  <w:style w:type="character" w:customStyle="1" w:styleId="128">
    <w:name w:val="正文文本 2 Char"/>
    <w:link w:val="36"/>
    <w:qFormat/>
    <w:uiPriority w:val="0"/>
    <w:rPr>
      <w:rFonts w:ascii="Times New Roman" w:hAnsi="Times New Roman" w:eastAsia="宋体" w:cs="Times New Roman"/>
      <w:kern w:val="0"/>
      <w:sz w:val="20"/>
      <w:szCs w:val="24"/>
      <w:lang w:val="en-US" w:eastAsia="zh-CN" w:bidi="ar-SA"/>
    </w:rPr>
  </w:style>
  <w:style w:type="character" w:customStyle="1" w:styleId="129">
    <w:name w:val="正文文本 2 字符"/>
    <w:basedOn w:val="47"/>
    <w:semiHidden/>
    <w:qFormat/>
    <w:uiPriority w:val="99"/>
    <w:rPr>
      <w:rFonts w:ascii="Times New Roman" w:hAnsi="Times New Roman" w:eastAsia="宋体" w:cs="Times New Roman"/>
      <w:lang w:val="en-US" w:eastAsia="zh-CN" w:bidi="ar-SA"/>
    </w:rPr>
  </w:style>
  <w:style w:type="character" w:customStyle="1" w:styleId="130">
    <w:name w:val="标题 Char"/>
    <w:link w:val="42"/>
    <w:qFormat/>
    <w:uiPriority w:val="0"/>
    <w:rPr>
      <w:rFonts w:ascii="Arial" w:hAnsi="Arial" w:eastAsia="宋体" w:cs="Times New Roman"/>
      <w:b/>
      <w:bCs/>
      <w:kern w:val="0"/>
      <w:sz w:val="32"/>
      <w:szCs w:val="32"/>
      <w:lang w:val="en-US" w:eastAsia="zh-CN" w:bidi="ar-SA"/>
    </w:rPr>
  </w:style>
  <w:style w:type="character" w:customStyle="1" w:styleId="131">
    <w:name w:val="标题 字符"/>
    <w:basedOn w:val="47"/>
    <w:qFormat/>
    <w:uiPriority w:val="10"/>
    <w:rPr>
      <w:rFonts w:ascii="等线 Light" w:hAnsi="等线 Light" w:eastAsia="等线 Light" w:cs="黑体"/>
      <w:b/>
      <w:bCs/>
      <w:sz w:val="32"/>
      <w:szCs w:val="32"/>
      <w:lang w:val="en-US" w:eastAsia="zh-CN" w:bidi="ar-SA"/>
    </w:rPr>
  </w:style>
  <w:style w:type="character" w:customStyle="1" w:styleId="132">
    <w:name w:val="zbggmain style9"/>
    <w:qFormat/>
    <w:uiPriority w:val="0"/>
    <w:rPr>
      <w:rFonts w:ascii="Times New Roman" w:hAnsi="Times New Roman" w:eastAsia="宋体" w:cs="Times New Roman"/>
      <w:lang w:val="en-US" w:eastAsia="zh-CN" w:bidi="ar-SA"/>
    </w:rPr>
  </w:style>
  <w:style w:type="character" w:customStyle="1" w:styleId="133">
    <w:name w:val="z-窗体顶端 Char"/>
    <w:link w:val="61"/>
    <w:qFormat/>
    <w:uiPriority w:val="0"/>
    <w:rPr>
      <w:rFonts w:ascii="Arial" w:hAnsi="Arial" w:eastAsia="宋体" w:cs="Times New Roman"/>
      <w:vanish/>
      <w:kern w:val="0"/>
      <w:sz w:val="16"/>
      <w:szCs w:val="16"/>
      <w:lang w:val="en-US" w:eastAsia="zh-CN" w:bidi="ar-SA"/>
    </w:rPr>
  </w:style>
  <w:style w:type="character" w:customStyle="1" w:styleId="134">
    <w:name w:val="z-窗体底端 Char"/>
    <w:link w:val="74"/>
    <w:qFormat/>
    <w:uiPriority w:val="0"/>
    <w:rPr>
      <w:rFonts w:ascii="Arial" w:hAnsi="Arial" w:eastAsia="宋体" w:cs="Times New Roman"/>
      <w:vanish/>
      <w:kern w:val="0"/>
      <w:sz w:val="16"/>
      <w:szCs w:val="16"/>
      <w:lang w:val="en-US" w:eastAsia="zh-CN" w:bidi="ar-SA"/>
    </w:rPr>
  </w:style>
  <w:style w:type="character" w:customStyle="1" w:styleId="135">
    <w:name w:val="正文文本 字符1"/>
    <w:qFormat/>
    <w:uiPriority w:val="0"/>
    <w:rPr>
      <w:rFonts w:ascii="Calibri" w:hAnsi="Calibri" w:eastAsia="宋体" w:cs="Times New Roman"/>
      <w:lang w:val="en-US" w:eastAsia="zh-CN" w:bidi="ar-SA"/>
    </w:rPr>
  </w:style>
  <w:style w:type="character" w:customStyle="1" w:styleId="136">
    <w:name w:val="样式 样式1 + 首行缩进:  2 字符 Char"/>
    <w:link w:val="81"/>
    <w:qFormat/>
    <w:uiPriority w:val="0"/>
    <w:rPr>
      <w:rFonts w:ascii="Arial" w:hAnsi="Arial" w:eastAsia="等线" w:cs="黑体"/>
      <w:sz w:val="24"/>
      <w:szCs w:val="22"/>
      <w:lang w:val="en-US" w:eastAsia="zh-CN" w:bidi="ar-SA"/>
    </w:rPr>
  </w:style>
  <w:style w:type="character" w:customStyle="1" w:styleId="137">
    <w:name w:val="Char Char14"/>
    <w:qFormat/>
    <w:uiPriority w:val="0"/>
    <w:rPr>
      <w:rFonts w:ascii="宋体" w:hAnsi="Courier New" w:eastAsia="宋体" w:cs="Courier New"/>
      <w:kern w:val="2"/>
      <w:sz w:val="21"/>
      <w:szCs w:val="21"/>
      <w:lang w:val="en-US" w:eastAsia="zh-CN" w:bidi="ar-SA"/>
    </w:rPr>
  </w:style>
  <w:style w:type="paragraph" w:customStyle="1" w:styleId="138">
    <w:name w:val="列出段落2"/>
    <w:basedOn w:val="1"/>
    <w:qFormat/>
    <w:uiPriority w:val="34"/>
    <w:pPr>
      <w:ind w:firstLine="42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80</Pages>
  <Words>6637</Words>
  <Characters>37837</Characters>
  <Lines>315</Lines>
  <Paragraphs>88</Paragraphs>
  <TotalTime>0</TotalTime>
  <ScaleCrop>false</ScaleCrop>
  <LinksUpToDate>false</LinksUpToDate>
  <CharactersWithSpaces>44386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2018-09-25T04:52:00Z</dcterms:created>
  <dc:creator>张治</dc:creator>
  <cp:lastModifiedBy>贾思勰</cp:lastModifiedBy>
  <dcterms:modified xsi:type="dcterms:W3CDTF">2019-08-12T06:08:46Z</dcterms:modified>
  <dc:title>杭州萧山国际机场</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