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422638509"/>
      <w:r>
        <w:rPr>
          <w:rFonts w:hint="eastAsia"/>
        </w:rPr>
        <w:t>杭州萧山国际机场航空物流有限公司</w:t>
      </w:r>
    </w:p>
    <w:p>
      <w:pPr>
        <w:pStyle w:val="6"/>
      </w:pPr>
      <w:r>
        <w:rPr>
          <w:rFonts w:hint="eastAsia"/>
          <w:lang w:val="en-US" w:eastAsia="zh-CN"/>
        </w:rPr>
        <w:t>食用水生动物扣检场所改造</w:t>
      </w:r>
      <w:r>
        <w:rPr>
          <w:rFonts w:hint="eastAsia"/>
        </w:rPr>
        <w:t>项目询价公告</w:t>
      </w:r>
      <w:bookmarkEnd w:id="0"/>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宋体" w:hAnsi="宋体" w:cs="Arial"/>
          <w:kern w:val="0"/>
          <w:sz w:val="22"/>
        </w:rPr>
      </w:pPr>
      <w:r>
        <w:rPr>
          <w:rFonts w:hint="eastAsia" w:ascii="宋体" w:hAnsi="宋体" w:cs="Arial"/>
          <w:kern w:val="0"/>
          <w:sz w:val="22"/>
        </w:rPr>
        <w:t>杭州萧山国际机场航空物流有限公司进行公开询价，欢迎符合资格要求的</w:t>
      </w:r>
      <w:r>
        <w:rPr>
          <w:rFonts w:hint="eastAsia" w:ascii="宋体" w:hAnsi="宋体" w:cs="Arial"/>
          <w:kern w:val="0"/>
          <w:sz w:val="22"/>
          <w:lang w:val="en-US" w:eastAsia="zh-CN"/>
        </w:rPr>
        <w:t>施工方</w:t>
      </w:r>
      <w:r>
        <w:rPr>
          <w:rFonts w:hint="eastAsia" w:ascii="宋体" w:hAnsi="宋体" w:cs="Arial"/>
          <w:kern w:val="0"/>
          <w:sz w:val="22"/>
        </w:rPr>
        <w:t>参与投标。</w:t>
      </w:r>
    </w:p>
    <w:p>
      <w:pPr>
        <w:widowControl/>
        <w:adjustRightInd w:val="0"/>
        <w:snapToGrid w:val="0"/>
        <w:spacing w:line="360" w:lineRule="exact"/>
        <w:ind w:firstLine="440" w:firstLineChars="200"/>
        <w:rPr>
          <w:rFonts w:hint="eastAsia" w:ascii="宋体" w:hAnsi="宋体" w:cs="Arial" w:eastAsiaTheme="minorEastAsia"/>
          <w:kern w:val="0"/>
          <w:sz w:val="22"/>
          <w:lang w:val="en-US" w:eastAsia="zh-CN"/>
        </w:rPr>
      </w:pPr>
      <w:r>
        <w:rPr>
          <w:rFonts w:hint="eastAsia" w:ascii="宋体" w:hAnsi="宋体" w:cs="Arial"/>
          <w:kern w:val="0"/>
          <w:sz w:val="22"/>
          <w:lang w:val="en-US" w:eastAsia="zh-CN"/>
        </w:rPr>
        <w:t>询价内容详见清单。工期要求25日历日。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2"/>
          <w:szCs w:val="22"/>
          <w:lang w:val="en-US"/>
        </w:rPr>
      </w:pPr>
      <w:r>
        <w:rPr>
          <w:rFonts w:hint="eastAsia" w:cs="Arial" w:asciiTheme="minorEastAsia" w:hAnsiTheme="minorEastAsia"/>
          <w:kern w:val="0"/>
          <w:sz w:val="22"/>
        </w:rPr>
        <w:t>（1）</w:t>
      </w:r>
      <w:r>
        <w:rPr>
          <w:rFonts w:hint="eastAsia" w:ascii="宋体" w:hAnsi="宋体" w:eastAsia="宋体" w:cs="宋体"/>
          <w:kern w:val="2"/>
          <w:sz w:val="22"/>
          <w:szCs w:val="22"/>
          <w:lang w:val="en-US" w:eastAsia="zh-CN" w:bidi="ar"/>
        </w:rPr>
        <w:t>投标人具备</w:t>
      </w:r>
      <w:r>
        <w:rPr>
          <w:rFonts w:hint="eastAsia" w:ascii="宋体" w:hAnsi="宋体" w:eastAsia="宋体" w:cs="宋体"/>
          <w:kern w:val="2"/>
          <w:sz w:val="22"/>
          <w:szCs w:val="22"/>
          <w:u w:val="single"/>
          <w:lang w:val="en-US" w:eastAsia="zh-CN" w:bidi="ar"/>
        </w:rPr>
        <w:t>建筑工程</w:t>
      </w:r>
      <w:r>
        <w:rPr>
          <w:rFonts w:hint="eastAsia" w:ascii="宋体" w:hAnsi="宋体" w:eastAsia="宋体" w:cs="宋体"/>
          <w:kern w:val="2"/>
          <w:sz w:val="22"/>
          <w:szCs w:val="22"/>
          <w:lang w:val="en-US" w:eastAsia="zh-CN" w:bidi="ar"/>
        </w:rPr>
        <w:t>施工总承包</w:t>
      </w:r>
      <w:r>
        <w:rPr>
          <w:rFonts w:hint="eastAsia" w:ascii="宋体" w:hAnsi="宋体" w:eastAsia="宋体" w:cs="宋体"/>
          <w:kern w:val="2"/>
          <w:sz w:val="22"/>
          <w:szCs w:val="22"/>
          <w:u w:val="single"/>
          <w:lang w:val="en-US" w:eastAsia="zh-CN" w:bidi="ar"/>
        </w:rPr>
        <w:t>三</w:t>
      </w:r>
      <w:r>
        <w:rPr>
          <w:rFonts w:hint="eastAsia" w:ascii="宋体" w:hAnsi="宋体" w:eastAsia="宋体" w:cs="宋体"/>
          <w:kern w:val="2"/>
          <w:sz w:val="22"/>
          <w:szCs w:val="22"/>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2"/>
        </w:rPr>
      </w:pPr>
      <w:r>
        <w:rPr>
          <w:rFonts w:hint="eastAsia" w:ascii="宋体" w:hAnsi="宋体" w:eastAsia="宋体" w:cs="Arial"/>
          <w:kern w:val="0"/>
          <w:sz w:val="22"/>
          <w:szCs w:val="22"/>
          <w:lang w:val="en-US" w:eastAsia="zh-CN" w:bidi="ar"/>
        </w:rPr>
        <w:t>（2）</w:t>
      </w:r>
      <w:r>
        <w:rPr>
          <w:rFonts w:hint="eastAsia" w:ascii="宋体" w:hAnsi="宋体" w:eastAsia="宋体" w:cs="宋体"/>
          <w:kern w:val="2"/>
          <w:sz w:val="22"/>
          <w:szCs w:val="22"/>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eastAsia="zh-CN"/>
        </w:rPr>
        <w:t>；</w:t>
      </w:r>
      <w:r>
        <w:rPr>
          <w:rFonts w:hint="eastAsia" w:asciiTheme="minorEastAsia" w:hAnsiTheme="minorEastAsia" w:cstheme="minorEastAsia"/>
          <w:color w:val="000000"/>
          <w:sz w:val="22"/>
          <w:lang w:val="en-US" w:eastAsia="zh-CN"/>
        </w:rPr>
        <w:t>建筑工程施工总承包资质证明文件</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宋体" w:hAnsi="宋体" w:eastAsia="宋体" w:cs="Arial"/>
          <w:bCs/>
          <w:kern w:val="0"/>
          <w:sz w:val="22"/>
          <w:szCs w:val="22"/>
          <w:lang w:val="en-US" w:eastAsia="zh-CN" w:bidi="ar"/>
        </w:rPr>
        <w:t>委托授权书盖章；</w:t>
      </w:r>
      <w:r>
        <w:rPr>
          <w:rFonts w:hint="eastAsia" w:ascii="宋体" w:hAnsi="宋体" w:eastAsia="宋体" w:cs="宋体"/>
          <w:kern w:val="2"/>
          <w:sz w:val="22"/>
          <w:szCs w:val="22"/>
          <w:lang w:val="en-US" w:eastAsia="zh-CN" w:bidi="ar"/>
        </w:rPr>
        <w:t>有效的《安全生产许可证》</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Theme="minorEastAsia" w:hAnsiTheme="minorEastAsia" w:cstheme="minorEastAsia"/>
          <w:color w:val="000000"/>
          <w:sz w:val="22"/>
          <w:lang w:val="en-US" w:eastAsia="zh-CN"/>
        </w:rPr>
        <w:t>原件备查</w:t>
      </w:r>
      <w:r>
        <w:rPr>
          <w:rFonts w:hint="eastAsia" w:asciiTheme="minorEastAsia" w:hAnsiTheme="minorEastAsia" w:cstheme="minorEastAsia"/>
          <w:color w:val="000000"/>
          <w:sz w:val="22"/>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2"/>
          <w:szCs w:val="22"/>
          <w:lang w:val="en-US"/>
        </w:rPr>
      </w:pPr>
      <w:r>
        <w:rPr>
          <w:rFonts w:hint="eastAsia" w:ascii="宋体" w:hAnsi="宋体" w:eastAsia="宋体" w:cs="Arial"/>
          <w:bCs/>
          <w:kern w:val="0"/>
          <w:sz w:val="22"/>
          <w:szCs w:val="22"/>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等因素进行综合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ascii="宋体" w:hAnsi="宋体" w:cs="Arial"/>
          <w:kern w:val="0"/>
          <w:sz w:val="22"/>
        </w:rPr>
        <w:t>8</w:t>
      </w:r>
      <w:r>
        <w:rPr>
          <w:rFonts w:hint="eastAsia" w:ascii="宋体" w:hAnsi="宋体" w:cs="Arial"/>
          <w:kern w:val="0"/>
          <w:sz w:val="22"/>
        </w:rPr>
        <w:t>月</w:t>
      </w:r>
      <w:r>
        <w:rPr>
          <w:rFonts w:hint="eastAsia" w:ascii="宋体" w:hAnsi="宋体" w:cs="Arial"/>
          <w:kern w:val="0"/>
          <w:sz w:val="22"/>
          <w:lang w:val="en-US" w:eastAsia="zh-CN"/>
        </w:rPr>
        <w:t>21</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21</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航空货站A区W105室，</w:t>
      </w:r>
      <w:r>
        <w:rPr>
          <w:rFonts w:hint="eastAsia" w:ascii="宋体" w:hAnsi="宋体" w:cs="Arial"/>
          <w:kern w:val="0"/>
          <w:sz w:val="22"/>
        </w:rPr>
        <w:t xml:space="preserve">逾期无效；若采用投递方式的，请于2019年 </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21</w:t>
      </w:r>
      <w:bookmarkStart w:id="1" w:name="_GoBack"/>
      <w:bookmarkEnd w:id="1"/>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分（北京时间）前投递至杭州萧山国际机场航空货站A区</w:t>
      </w:r>
      <w:r>
        <w:rPr>
          <w:rFonts w:hint="eastAsia" w:ascii="宋体" w:hAnsi="宋体" w:cs="Arial"/>
          <w:kern w:val="0"/>
          <w:sz w:val="22"/>
          <w:lang w:val="en-US" w:eastAsia="zh-CN"/>
        </w:rPr>
        <w:t>W105</w:t>
      </w:r>
      <w:r>
        <w:rPr>
          <w:rFonts w:hint="eastAsia" w:ascii="宋体" w:hAnsi="宋体" w:cs="Arial"/>
          <w:kern w:val="0"/>
          <w:sz w:val="22"/>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 xml:space="preserve">投标联系人：王建坤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ascii="宋体" w:hAnsi="宋体"/>
          <w:sz w:val="22"/>
        </w:rPr>
      </w:pPr>
      <w:r>
        <w:rPr>
          <w:rFonts w:hint="eastAsia" w:ascii="宋体" w:hAnsi="宋体"/>
          <w:sz w:val="22"/>
        </w:rPr>
        <w:t>监督联系人：蒋卫生         联系电话：</w:t>
      </w:r>
      <w:r>
        <w:rPr>
          <w:rFonts w:ascii="宋体" w:hAnsi="宋体"/>
          <w:sz w:val="22"/>
        </w:rPr>
        <w:t>0571-8666</w:t>
      </w:r>
      <w:r>
        <w:rPr>
          <w:rFonts w:hint="eastAsia" w:ascii="宋体" w:hAnsi="宋体"/>
          <w:sz w:val="22"/>
        </w:rPr>
        <w:t>2468</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jc w:val="center"/>
        <w:rPr>
          <w:rFonts w:hint="eastAsia" w:asciiTheme="minorEastAsia" w:hAnsiTheme="minorEastAsia" w:eastAsiaTheme="minorEastAsia"/>
          <w:b/>
          <w:bCs/>
          <w:sz w:val="22"/>
          <w:lang w:val="en-US" w:eastAsia="zh-CN"/>
        </w:rPr>
      </w:pPr>
      <w:r>
        <w:rPr>
          <w:rFonts w:hint="eastAsia" w:cs="方正小标宋简体" w:asciiTheme="minorEastAsia" w:hAnsiTheme="minorEastAsia"/>
          <w:b/>
          <w:bCs/>
          <w:sz w:val="22"/>
        </w:rPr>
        <w:t>杭州萧山国际机场航空物流有限公司</w:t>
      </w:r>
      <w:r>
        <w:rPr>
          <w:rFonts w:hint="eastAsia" w:cs="方正小标宋简体" w:asciiTheme="minorEastAsia" w:hAnsiTheme="minorEastAsia"/>
          <w:b/>
          <w:bCs/>
          <w:sz w:val="22"/>
          <w:lang w:val="en-US" w:eastAsia="zh-CN"/>
        </w:rPr>
        <w:t>食用水生动物扣检场所改造项目</w:t>
      </w:r>
    </w:p>
    <w:p>
      <w:pPr>
        <w:spacing w:line="560" w:lineRule="exact"/>
        <w:rPr>
          <w:rFonts w:hint="eastAsia" w:ascii="黑体" w:hAnsi="黑体" w:eastAsia="黑体"/>
          <w:b/>
          <w:bCs/>
          <w:sz w:val="28"/>
          <w:szCs w:val="28"/>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建筑工程施工合同</w:t>
      </w:r>
    </w:p>
    <w:p>
      <w:pPr>
        <w:spacing w:line="360" w:lineRule="auto"/>
        <w:ind w:firstLine="2160" w:firstLineChars="900"/>
        <w:rPr>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发包方（甲方）：杭州萧山国际机场</w:t>
      </w:r>
      <w:r>
        <w:rPr>
          <w:rFonts w:hint="eastAsia" w:ascii="仿宋_GB2312" w:eastAsia="仿宋_GB2312"/>
          <w:sz w:val="24"/>
          <w:lang w:val="en-US" w:eastAsia="zh-CN"/>
        </w:rPr>
        <w:t>航空物流</w:t>
      </w:r>
      <w:r>
        <w:rPr>
          <w:rFonts w:hint="eastAsia" w:ascii="仿宋_GB2312" w:eastAsia="仿宋_GB2312"/>
          <w:sz w:val="24"/>
        </w:rPr>
        <w:t>有限公司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1207135</wp:posOffset>
                </wp:positionH>
                <wp:positionV relativeFrom="paragraph">
                  <wp:posOffset>248285</wp:posOffset>
                </wp:positionV>
                <wp:extent cx="395795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6432;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_GB2312" w:eastAsia="仿宋_GB2312"/>
          <w:sz w:val="24"/>
          <w:lang w:val="en-US" w:eastAsia="zh-CN"/>
        </w:rPr>
        <w:t>食用水生动物扣检场所改造项目</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ind w:firstLine="480"/>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5.6工程竣工后，乙方应通知甲方验收，甲方自接到验收通知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1792" behindDoc="0" locked="0" layoutInCell="1" allowOverlap="1">
                <wp:simplePos x="0" y="0"/>
                <wp:positionH relativeFrom="column">
                  <wp:posOffset>4124325</wp:posOffset>
                </wp:positionH>
                <wp:positionV relativeFrom="paragraph">
                  <wp:posOffset>231775</wp:posOffset>
                </wp:positionV>
                <wp:extent cx="571500" cy="10795"/>
                <wp:effectExtent l="0" t="0" r="0" b="0"/>
                <wp:wrapNone/>
                <wp:docPr id="24" name="直接连接符 24"/>
                <wp:cNvGraphicFramePr/>
                <a:graphic xmlns:a="http://schemas.openxmlformats.org/drawingml/2006/main">
                  <a:graphicData uri="http://schemas.microsoft.com/office/word/2010/wordprocessingShape">
                    <wps:wsp>
                      <wps:cNvCnPr/>
                      <wps:spPr>
                        <a:xfrm flipV="1">
                          <a:off x="5267325" y="4712335"/>
                          <a:ext cx="57150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24.75pt;margin-top:18.25pt;height:0.85pt;width:45pt;z-index:251681792;mso-width-relative:page;mso-height-relative:page;" filled="f" stroked="t" coordsize="21600,21600" o:gfxdata="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3CaSNcAAAAJAQAADwAAAAAAAAABACAAAAAiAAAAZHJzL2Rvd25yZXYueG1sUEsBAhQA&#10;FAAAAAgAh07iQKqMoo/zAQAAoAMAAA4AAAAAAAAAAQAgAAAAJgEAAGRycy9lMm9Eb2MueG1sUEsF&#10;BgAAAAAGAAYAWQEAAIs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80768" behindDoc="0" locked="0" layoutInCell="1" allowOverlap="1">
                <wp:simplePos x="0" y="0"/>
                <wp:positionH relativeFrom="column">
                  <wp:posOffset>1457325</wp:posOffset>
                </wp:positionH>
                <wp:positionV relativeFrom="paragraph">
                  <wp:posOffset>226060</wp:posOffset>
                </wp:positionV>
                <wp:extent cx="328295" cy="0"/>
                <wp:effectExtent l="0" t="0" r="0" b="0"/>
                <wp:wrapNone/>
                <wp:docPr id="23" name="直接连接符 23"/>
                <wp:cNvGraphicFramePr/>
                <a:graphic xmlns:a="http://schemas.openxmlformats.org/drawingml/2006/main">
                  <a:graphicData uri="http://schemas.microsoft.com/office/word/2010/wordprocessingShape">
                    <wps:wsp>
                      <wps:cNvCnPr/>
                      <wps:spPr>
                        <a:xfrm>
                          <a:off x="2600325" y="470662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14.75pt;margin-top:17.8pt;height:0pt;width:25.85pt;z-index:251680768;mso-width-relative:page;mso-height-relative:page;" filled="f" stroked="t" coordsize="21600,21600" o:gfxdata="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JNxSPX&#10;AAAACQEAAA8AAAAAAAAAAQAgAAAAIgAAAGRycy9kb3ducmV2LnhtbFBLAQIUABQAAAAIAIdO4kC4&#10;5ieG6AEAAJIDAAAOAAAAAAAAAAEAIAAAACY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竣工验收合格后10日内一次性支付合同款的95%，剩余5%作为工程质保金，待质保期满验收合格后10日内予以支付。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7936" behindDoc="0" locked="0" layoutInCell="1" allowOverlap="1">
                <wp:simplePos x="0" y="0"/>
                <wp:positionH relativeFrom="column">
                  <wp:posOffset>4662170</wp:posOffset>
                </wp:positionH>
                <wp:positionV relativeFrom="paragraph">
                  <wp:posOffset>517525</wp:posOffset>
                </wp:positionV>
                <wp:extent cx="370205" cy="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67.1pt;margin-top:40.75pt;height:0pt;width:29.15pt;z-index:251687936;mso-width-relative:page;mso-height-relative:page;" filled="f" stroked="t" coordsize="21600,21600" o:gfxdata="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0sB/NUAAAAJAQAADwAAAAAAAAAB&#10;ACAAAAAiAAAAZHJzL2Rvd25yZXYueG1sUEsBAhQAFAAAAAgAh07iQEH4gLr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88960" behindDoc="0" locked="0" layoutInCell="1" allowOverlap="1">
                <wp:simplePos x="0" y="0"/>
                <wp:positionH relativeFrom="column">
                  <wp:posOffset>1657350</wp:posOffset>
                </wp:positionH>
                <wp:positionV relativeFrom="paragraph">
                  <wp:posOffset>523240</wp:posOffset>
                </wp:positionV>
                <wp:extent cx="529590" cy="0"/>
                <wp:effectExtent l="0" t="0" r="0" b="0"/>
                <wp:wrapNone/>
                <wp:docPr id="33" name="直接连接符 33"/>
                <wp:cNvGraphicFramePr/>
                <a:graphic xmlns:a="http://schemas.openxmlformats.org/drawingml/2006/main">
                  <a:graphicData uri="http://schemas.microsoft.com/office/word/2010/wordprocessingShape">
                    <wps:wsp>
                      <wps:cNvCnPr/>
                      <wps:spPr>
                        <a:xfrm>
                          <a:off x="2843530" y="2032000"/>
                          <a:ext cx="529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30.5pt;margin-top:41.2pt;height:0pt;width:41.7pt;z-index:251688960;mso-width-relative:page;mso-height-relative:page;" filled="f" stroked="t" coordsize="21600,21600" o:gfxdata="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WqIhPWAAAA&#10;CQEAAA8AAAAAAAAAAQAgAAAAIgAAAGRycy9kb3ducmV2LnhtbFBLAQIUABQAAAAIAIdO4kDsOVt5&#10;5gEAAJI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1．</w:t>
      </w:r>
      <w:r>
        <w:rPr>
          <w:rFonts w:hint="eastAsia" w:ascii="仿宋_GB2312" w:eastAsia="仿宋_GB2312"/>
          <w:sz w:val="24"/>
          <w:lang w:val="en-US" w:eastAsia="zh-CN"/>
        </w:rPr>
        <w:t>无</w:t>
      </w:r>
    </w:p>
    <w:p>
      <w:pPr>
        <w:spacing w:line="360" w:lineRule="auto"/>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1008" behindDoc="0" locked="0" layoutInCell="1" allowOverlap="1">
                <wp:simplePos x="0" y="0"/>
                <wp:positionH relativeFrom="column">
                  <wp:posOffset>3948430</wp:posOffset>
                </wp:positionH>
                <wp:positionV relativeFrom="paragraph">
                  <wp:posOffset>222885</wp:posOffset>
                </wp:positionV>
                <wp:extent cx="296545"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9pt;margin-top:17.55pt;height:0pt;width:23.35pt;z-index:251691008;mso-width-relative:page;mso-height-relative:page;" filled="f" stroked="t" coordsize="21600,21600" o:gfxdata="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FJcU/WAAAACQEAAA8AAAAAAAAA&#10;AQAgAAAAIgAAAGRycy9kb3ducmV2LnhtbFBLAQIUABQAAAAIAIdO4kBl0SvT2gEAAIYDAAAOAAAA&#10;AAAAAAEAIAAAACU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2032" behindDoc="0" locked="0" layoutInCell="1" allowOverlap="1">
                <wp:simplePos x="0" y="0"/>
                <wp:positionH relativeFrom="column">
                  <wp:posOffset>4841875</wp:posOffset>
                </wp:positionH>
                <wp:positionV relativeFrom="paragraph">
                  <wp:posOffset>215265</wp:posOffset>
                </wp:positionV>
                <wp:extent cx="296545"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25pt;margin-top:16.95pt;height:0pt;width:23.35pt;z-index:251692032;mso-width-relative:page;mso-height-relative:page;" filled="f" stroked="t" coordsize="21600,21600" o:gfxdata="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jj5j9cAAAAJAQAADwAAAAAA&#10;AAABACAAAAAiAAAAZHJzL2Rvd25yZXYueG1sUEsBAhQAFAAAAAgAh07iQJfALvTbAQAAh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89984" behindDoc="0" locked="0" layoutInCell="1" allowOverlap="1">
                <wp:simplePos x="0" y="0"/>
                <wp:positionH relativeFrom="column">
                  <wp:posOffset>3002280</wp:posOffset>
                </wp:positionH>
                <wp:positionV relativeFrom="paragraph">
                  <wp:posOffset>227965</wp:posOffset>
                </wp:positionV>
                <wp:extent cx="296545" cy="0"/>
                <wp:effectExtent l="0" t="0" r="0" b="0"/>
                <wp:wrapNone/>
                <wp:docPr id="34" name="直接连接符 34"/>
                <wp:cNvGraphicFramePr/>
                <a:graphic xmlns:a="http://schemas.openxmlformats.org/drawingml/2006/main">
                  <a:graphicData uri="http://schemas.microsoft.com/office/word/2010/wordprocessingShape">
                    <wps:wsp>
                      <wps:cNvCnPr/>
                      <wps:spPr>
                        <a:xfrm>
                          <a:off x="4145280" y="351980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36.4pt;margin-top:17.95pt;height:0pt;width:23.35pt;z-index:251689984;mso-width-relative:page;mso-height-relative:page;" filled="f" stroked="t" coordsize="21600,21600" o:gfxdata="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6+l&#10;N9cAAAAJAQAADwAAAAAAAAABACAAAAAiAAAAZHJzL2Rvd25yZXYueG1sUEsBAhQAFAAAAAgAh07i&#10;QLpafInqAQAAkg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3056;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（1）杭州萧山国际机场有限公司廉洁自律承诺书</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4080;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2"/>
        </w:numPr>
        <w:spacing w:line="360" w:lineRule="auto"/>
        <w:ind w:left="480"/>
        <w:rPr>
          <w:rFonts w:hint="eastAsia" w:ascii="仿宋_GB2312" w:eastAsia="仿宋_GB2312"/>
          <w:sz w:val="24"/>
          <w:u w:val="single"/>
        </w:rPr>
      </w:pPr>
      <w:r>
        <w:rPr>
          <w:rFonts w:hint="eastAsia" w:ascii="仿宋_GB2312" w:eastAsia="仿宋_GB2312"/>
          <w:sz w:val="24"/>
          <w:u w:val="single"/>
        </w:rPr>
        <w:t>安全文明施工协议书</w:t>
      </w:r>
    </w:p>
    <w:p>
      <w:pPr>
        <w:numPr>
          <w:ilvl w:val="0"/>
          <w:numId w:val="2"/>
        </w:num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5104;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sz w:val="24"/>
        </w:rPr>
      </w:pP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2272"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2272;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3296"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3296;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单位地址：                             单位地址：</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6368"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06368;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7392" behindDoc="0" locked="0" layoutInCell="1" allowOverlap="1">
                <wp:simplePos x="0" y="0"/>
                <wp:positionH relativeFrom="column">
                  <wp:posOffset>3503930</wp:posOffset>
                </wp:positionH>
                <wp:positionV relativeFrom="paragraph">
                  <wp:posOffset>240665</wp:posOffset>
                </wp:positionV>
                <wp:extent cx="2179955" cy="10795"/>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07392;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传  真:                                 传  真:</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8416" behindDoc="0" locked="0" layoutInCell="1" allowOverlap="1">
                <wp:simplePos x="0" y="0"/>
                <wp:positionH relativeFrom="column">
                  <wp:posOffset>504825</wp:posOffset>
                </wp:positionH>
                <wp:positionV relativeFrom="paragraph">
                  <wp:posOffset>214630</wp:posOffset>
                </wp:positionV>
                <wp:extent cx="2095500" cy="10160"/>
                <wp:effectExtent l="0" t="0" r="0" b="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08416;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9440"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09440;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邮  编：                                邮  编：</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年   月   日                           年   月   日</w:t>
      </w: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rPr>
          <w:rFonts w:hint="eastAsia"/>
          <w:sz w:val="24"/>
        </w:rPr>
      </w:pPr>
    </w:p>
    <w:p>
      <w:pPr>
        <w:spacing w:line="360" w:lineRule="auto"/>
        <w:ind w:firstLine="960" w:firstLineChars="400"/>
        <w:jc w:val="left"/>
        <w:rPr>
          <w:rFonts w:hint="eastAsia"/>
          <w:sz w:val="24"/>
        </w:rPr>
      </w:pPr>
      <w:r>
        <w:rPr>
          <w:rFonts w:hint="eastAsia"/>
          <w:sz w:val="24"/>
        </w:rPr>
        <w:t>附件1：</w:t>
      </w:r>
    </w:p>
    <w:p>
      <w:pPr>
        <w:spacing w:line="360" w:lineRule="auto"/>
        <w:ind w:firstLine="964" w:firstLineChars="400"/>
        <w:jc w:val="center"/>
        <w:rPr>
          <w:rFonts w:hint="eastAsia"/>
          <w:b/>
          <w:sz w:val="24"/>
        </w:rPr>
      </w:pPr>
      <w:r>
        <w:rPr>
          <w:rFonts w:hint="eastAsia"/>
          <w:b/>
          <w:sz w:val="24"/>
        </w:rPr>
        <w:t>杭州萧山国际机场</w:t>
      </w:r>
      <w:r>
        <w:rPr>
          <w:rFonts w:hint="eastAsia"/>
          <w:b/>
          <w:sz w:val="24"/>
          <w:lang w:val="en-US" w:eastAsia="zh-CN"/>
        </w:rPr>
        <w:t>航空物流</w:t>
      </w:r>
      <w:r>
        <w:rPr>
          <w:rFonts w:hint="eastAsia"/>
          <w:b/>
          <w:sz w:val="24"/>
        </w:rPr>
        <w:t>有限公司廉洁自律承诺书</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杭州萧山国际机场</w:t>
      </w:r>
      <w:r>
        <w:rPr>
          <w:rFonts w:hint="eastAsia"/>
          <w:sz w:val="24"/>
          <w:lang w:val="en-US" w:eastAsia="zh-CN"/>
        </w:rPr>
        <w:t>航空物流</w:t>
      </w:r>
      <w:r>
        <w:rPr>
          <w:rFonts w:hint="eastAsia"/>
          <w:sz w:val="24"/>
        </w:rPr>
        <w:t>有限公司：</w:t>
      </w:r>
    </w:p>
    <w:p>
      <w:pPr>
        <w:spacing w:line="360" w:lineRule="auto"/>
        <w:ind w:firstLine="960" w:firstLineChars="400"/>
        <w:rPr>
          <w:rFonts w:hint="eastAsia"/>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hint="eastAsia"/>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hint="eastAsia"/>
          <w:sz w:val="24"/>
        </w:rPr>
      </w:pPr>
      <w:r>
        <w:rPr>
          <w:rFonts w:hint="eastAsia"/>
          <w:sz w:val="24"/>
        </w:rPr>
        <w:t>二、不以任何名义为贵公司有关人员或项目第三方人员报销应由贵公司或个人支付的费用；</w:t>
      </w:r>
    </w:p>
    <w:p>
      <w:pPr>
        <w:spacing w:line="360" w:lineRule="auto"/>
        <w:ind w:firstLine="960" w:firstLineChars="400"/>
        <w:rPr>
          <w:rFonts w:hint="eastAsia"/>
          <w:sz w:val="24"/>
        </w:rPr>
      </w:pPr>
      <w:r>
        <w:rPr>
          <w:rFonts w:hint="eastAsia"/>
          <w:sz w:val="24"/>
        </w:rPr>
        <w:t>三、不向贵公司有关人员或项目第三方人员提供宴请、旅游、和健身娱乐等活动；</w:t>
      </w:r>
    </w:p>
    <w:p>
      <w:pPr>
        <w:spacing w:line="360" w:lineRule="auto"/>
        <w:ind w:firstLine="960" w:firstLineChars="400"/>
        <w:rPr>
          <w:rFonts w:hint="eastAsia"/>
          <w:sz w:val="24"/>
        </w:rPr>
      </w:pPr>
      <w:r>
        <w:rPr>
          <w:rFonts w:hint="eastAsia"/>
          <w:sz w:val="24"/>
        </w:rPr>
        <w:t>四、不为贵公司有关人员或项目第三方人员出国（境）、旅游等提供方便；</w:t>
      </w:r>
    </w:p>
    <w:p>
      <w:pPr>
        <w:spacing w:line="360" w:lineRule="auto"/>
        <w:ind w:firstLine="960" w:firstLineChars="400"/>
        <w:rPr>
          <w:rFonts w:hint="eastAsia"/>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rFonts w:hint="eastAsia"/>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rFonts w:hint="eastAsia"/>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4"/>
          <w:lang w:val="en-US" w:eastAsia="zh-CN"/>
        </w:rPr>
        <w:t>2468</w:t>
      </w:r>
      <w:r>
        <w:rPr>
          <w:rFonts w:hint="eastAsia"/>
          <w:sz w:val="24"/>
        </w:rPr>
        <w:t>。</w:t>
      </w:r>
    </w:p>
    <w:p>
      <w:pPr>
        <w:spacing w:line="360" w:lineRule="auto"/>
        <w:ind w:firstLine="960" w:firstLineChars="400"/>
        <w:rPr>
          <w:rFonts w:hint="eastAsia"/>
          <w:sz w:val="24"/>
        </w:rPr>
      </w:pPr>
      <w:r>
        <w:rPr>
          <w:rFonts w:hint="eastAsia"/>
          <w:sz w:val="24"/>
        </w:rPr>
        <w:t>八、如违反上述廉洁自律承诺，贵公司有权：</w:t>
      </w:r>
    </w:p>
    <w:p>
      <w:pPr>
        <w:spacing w:line="360" w:lineRule="auto"/>
        <w:ind w:firstLine="960" w:firstLineChars="400"/>
        <w:rPr>
          <w:rFonts w:hint="eastAsia"/>
          <w:sz w:val="24"/>
        </w:rPr>
      </w:pPr>
      <w:r>
        <w:rPr>
          <w:rFonts w:hint="eastAsia"/>
          <w:sz w:val="24"/>
        </w:rPr>
        <w:t>立即取消我单位投标、中标或在建项目的实施资格；</w:t>
      </w:r>
    </w:p>
    <w:p>
      <w:pPr>
        <w:spacing w:line="360" w:lineRule="auto"/>
        <w:ind w:firstLine="960" w:firstLineChars="400"/>
        <w:rPr>
          <w:rFonts w:hint="eastAsia"/>
          <w:sz w:val="24"/>
        </w:rPr>
      </w:pPr>
      <w:r>
        <w:rPr>
          <w:rFonts w:hint="eastAsia"/>
          <w:sz w:val="24"/>
        </w:rPr>
        <w:t>扣除我方向贵公司缴纳的履约保证金的10%作为违反廉洁自律承诺的违约金。如该违约金不足以弥补贵公司损失的，我单位仍将承担实际损失赔偿责任。</w:t>
      </w:r>
    </w:p>
    <w:p>
      <w:pPr>
        <w:spacing w:line="360" w:lineRule="auto"/>
        <w:ind w:firstLine="960" w:firstLineChars="400"/>
        <w:rPr>
          <w:rFonts w:hint="eastAsia"/>
          <w:sz w:val="24"/>
        </w:rPr>
      </w:pPr>
      <w:r>
        <w:rPr>
          <w:rFonts w:hint="eastAsia"/>
          <w:sz w:val="24"/>
        </w:rPr>
        <w:t>拒绝我单位在一定时期内进入贵公司进行项目建设或其它经营活动；</w:t>
      </w:r>
    </w:p>
    <w:p>
      <w:pPr>
        <w:spacing w:line="360" w:lineRule="auto"/>
        <w:ind w:firstLine="960" w:firstLineChars="400"/>
        <w:rPr>
          <w:rFonts w:hint="eastAsia"/>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承诺人单位名称（盖章）：            </w:t>
      </w:r>
    </w:p>
    <w:p>
      <w:pPr>
        <w:spacing w:line="360" w:lineRule="auto"/>
        <w:ind w:firstLine="960" w:firstLineChars="400"/>
        <w:rPr>
          <w:rFonts w:hint="eastAsia"/>
          <w:sz w:val="24"/>
        </w:rPr>
      </w:pPr>
      <w:r>
        <w:rPr>
          <w:rFonts w:hint="eastAsia"/>
          <w:sz w:val="24"/>
        </w:rPr>
        <w:t xml:space="preserve">法定代表人 ：                    </w:t>
      </w:r>
    </w:p>
    <w:p>
      <w:pPr>
        <w:spacing w:line="360" w:lineRule="auto"/>
        <w:ind w:firstLine="960" w:firstLineChars="400"/>
        <w:rPr>
          <w:rFonts w:hint="eastAsia"/>
          <w:sz w:val="24"/>
        </w:rPr>
      </w:pPr>
      <w:r>
        <w:rPr>
          <w:rFonts w:hint="eastAsia"/>
          <w:sz w:val="24"/>
        </w:rPr>
        <w:t xml:space="preserve">或                            </w:t>
      </w:r>
    </w:p>
    <w:p>
      <w:pPr>
        <w:spacing w:line="360" w:lineRule="auto"/>
        <w:ind w:firstLine="960" w:firstLineChars="400"/>
        <w:rPr>
          <w:rFonts w:hint="eastAsia"/>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附件2：</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发包人（全称）：杭州萧山国际机场</w:t>
      </w:r>
      <w:r>
        <w:rPr>
          <w:rFonts w:hint="eastAsia" w:ascii="仿宋_GB2312" w:eastAsia="仿宋_GB2312"/>
          <w:sz w:val="24"/>
          <w:lang w:val="en-US" w:eastAsia="zh-CN"/>
        </w:rPr>
        <w:t>航空物流</w:t>
      </w:r>
      <w:r>
        <w:rPr>
          <w:rFonts w:hint="eastAsia" w:ascii="仿宋_GB2312" w:eastAsia="仿宋_GB2312"/>
          <w:sz w:val="24"/>
        </w:rPr>
        <w:t xml:space="preserve">有限公司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hint="eastAsia" w:ascii="仿宋_GB2312" w:eastAsia="仿宋_GB2312"/>
          <w:sz w:val="24"/>
        </w:rPr>
      </w:pPr>
      <w:r>
        <w:rPr>
          <w:rFonts w:hint="eastAsia" w:ascii="仿宋_GB2312" w:eastAsia="仿宋_GB2312"/>
          <w:sz w:val="24"/>
        </w:rPr>
        <w:t>发包人和承包人根据《中华人民共和国建筑法》和《建设工程质量管理条例》，经协商一致就  （工程全称）签订工程质量保修书。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hint="eastAsia"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本次工程所涉及的所有内容           。  </w:t>
      </w:r>
    </w:p>
    <w:p>
      <w:pPr>
        <w:spacing w:line="360" w:lineRule="auto"/>
        <w:ind w:firstLine="960" w:firstLineChars="400"/>
        <w:rPr>
          <w:rFonts w:hint="eastAsia" w:ascii="仿宋_GB2312" w:eastAsia="仿宋_GB2312"/>
          <w:sz w:val="24"/>
        </w:rPr>
      </w:pPr>
      <w:r>
        <w:rPr>
          <w:rFonts w:hint="eastAsia" w:ascii="仿宋_GB2312" w:eastAsia="仿宋_GB2312"/>
          <w:sz w:val="24"/>
        </w:rPr>
        <w:t>二、质量保修期</w:t>
      </w:r>
    </w:p>
    <w:p>
      <w:pPr>
        <w:spacing w:line="360" w:lineRule="auto"/>
        <w:ind w:firstLine="960" w:firstLineChars="400"/>
        <w:rPr>
          <w:rFonts w:hint="eastAsia"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hint="eastAsia"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hint="eastAsia"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hint="eastAsia"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 xml:space="preserve">装修工程为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 xml:space="preserve">电气管线、给排水管道、设备安装工程为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 xml:space="preserve">供热与供冷系统为     </w:t>
      </w:r>
      <w:r>
        <w:rPr>
          <w:rFonts w:hint="eastAsia" w:ascii="仿宋_GB2312" w:eastAsia="仿宋_GB2312"/>
          <w:sz w:val="24"/>
          <w:lang w:val="en-US" w:eastAsia="zh-CN"/>
        </w:rPr>
        <w:t>1</w:t>
      </w:r>
      <w:r>
        <w:rPr>
          <w:rFonts w:hint="eastAsia" w:ascii="仿宋_GB2312" w:eastAsia="仿宋_GB2312"/>
          <w:sz w:val="24"/>
        </w:rPr>
        <w:t xml:space="preserve"> 个采暖期、供冷期；</w:t>
      </w:r>
    </w:p>
    <w:p>
      <w:pPr>
        <w:spacing w:line="360" w:lineRule="auto"/>
        <w:ind w:firstLine="960" w:firstLineChars="400"/>
        <w:rPr>
          <w:rFonts w:hint="eastAsia"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 xml:space="preserve">住宅小区内的给排水设施、道路等配套工程为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 xml:space="preserve">其他项目保修期限约定如下：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hint="eastAsia" w:ascii="仿宋_GB2312" w:eastAsia="仿宋_GB2312"/>
          <w:sz w:val="24"/>
        </w:rPr>
      </w:pPr>
      <w:r>
        <w:rPr>
          <w:rFonts w:hint="eastAsia" w:ascii="仿宋_GB2312" w:eastAsia="仿宋_GB2312"/>
          <w:sz w:val="24"/>
        </w:rPr>
        <w:t>三、缺陷责任期</w:t>
      </w:r>
    </w:p>
    <w:p>
      <w:pPr>
        <w:spacing w:line="360" w:lineRule="auto"/>
        <w:ind w:firstLine="960" w:firstLineChars="400"/>
        <w:rPr>
          <w:rFonts w:hint="eastAsia" w:ascii="仿宋_GB2312" w:eastAsia="仿宋_GB2312"/>
          <w:sz w:val="24"/>
        </w:rPr>
      </w:pPr>
      <w:r>
        <w:rPr>
          <w:rFonts w:hint="eastAsia" w:ascii="仿宋_GB2312" w:eastAsia="仿宋_GB2312"/>
          <w:sz w:val="24"/>
        </w:rPr>
        <w:t>工程缺陷责任期为</w:t>
      </w:r>
      <w:r>
        <w:rPr>
          <w:rFonts w:hint="eastAsia" w:ascii="仿宋_GB2312" w:eastAsia="仿宋_GB2312"/>
          <w:sz w:val="24"/>
          <w:lang w:val="en-US" w:eastAsia="zh-CN"/>
        </w:rPr>
        <w:t>12</w:t>
      </w:r>
      <w:r>
        <w:rPr>
          <w:rFonts w:hint="eastAsia" w:ascii="仿宋_GB2312" w:eastAsia="仿宋_GB2312"/>
          <w:sz w:val="24"/>
        </w:rPr>
        <w:t>个月，缺陷责任期自工程竣工验收合格之日起计算。单位工程先于全部工程进行验收，单位工程缺陷责任期自单位工程验收合格之日起算。</w:t>
      </w:r>
    </w:p>
    <w:p>
      <w:pPr>
        <w:spacing w:line="360" w:lineRule="auto"/>
        <w:ind w:firstLine="960" w:firstLineChars="400"/>
        <w:rPr>
          <w:rFonts w:hint="eastAsia"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hint="eastAsia" w:ascii="仿宋_GB2312" w:eastAsia="仿宋_GB2312"/>
          <w:sz w:val="24"/>
        </w:rPr>
      </w:pPr>
      <w:r>
        <w:rPr>
          <w:rFonts w:hint="eastAsia" w:ascii="仿宋_GB2312" w:eastAsia="仿宋_GB2312"/>
          <w:sz w:val="24"/>
        </w:rPr>
        <w:t>四、质量保修责任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hint="eastAsia"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hint="eastAsia"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hint="eastAsia"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hint="eastAsia" w:ascii="仿宋_GB2312" w:eastAsia="仿宋_GB2312"/>
          <w:sz w:val="24"/>
        </w:rPr>
      </w:pPr>
      <w:r>
        <w:rPr>
          <w:rFonts w:hint="eastAsia" w:ascii="仿宋_GB2312" w:eastAsia="仿宋_GB2312"/>
          <w:sz w:val="24"/>
        </w:rPr>
        <w:t>五、保修费用</w:t>
      </w:r>
    </w:p>
    <w:p>
      <w:pPr>
        <w:spacing w:line="360" w:lineRule="auto"/>
        <w:ind w:firstLine="960" w:firstLineChars="400"/>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hint="eastAsia"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hint="eastAsia"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hint="eastAsia"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hint="eastAsia"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hint="eastAsia"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hint="eastAsia"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lang w:val="en-US" w:eastAsia="zh-CN"/>
        </w:rPr>
      </w:pPr>
      <w:r>
        <w:rPr>
          <w:rFonts w:hint="eastAsia" w:ascii="仿宋_GB2312" w:eastAsia="仿宋_GB2312"/>
          <w:sz w:val="24"/>
        </w:rPr>
        <w:t xml:space="preserve">附件3： </w:t>
      </w:r>
      <w:r>
        <w:rPr>
          <w:rFonts w:hint="eastAsia" w:ascii="仿宋_GB2312" w:eastAsia="仿宋_GB2312"/>
          <w:sz w:val="24"/>
          <w:lang w:val="en-US" w:eastAsia="zh-CN"/>
        </w:rPr>
        <w:t>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hint="eastAsia" w:asciiTheme="minorEastAsia" w:hAnsiTheme="minorEastAsia"/>
          <w:b/>
          <w:sz w:val="22"/>
          <w:szCs w:val="22"/>
        </w:rPr>
      </w:pPr>
    </w:p>
    <w:p>
      <w:pPr>
        <w:spacing w:line="360" w:lineRule="exact"/>
        <w:rPr>
          <w:rFonts w:asciiTheme="minorEastAsia" w:hAnsiTheme="minorEastAsia"/>
          <w:b/>
          <w:sz w:val="22"/>
          <w:szCs w:val="22"/>
        </w:rPr>
      </w:pPr>
      <w:r>
        <w:rPr>
          <w:rFonts w:hint="eastAsia" w:asciiTheme="minorEastAsia" w:hAnsiTheme="minorEastAsia"/>
          <w:b/>
          <w:sz w:val="22"/>
          <w:szCs w:val="22"/>
        </w:rPr>
        <w:t>发包人（甲方）：杭州萧山</w:t>
      </w:r>
      <w:r>
        <w:rPr>
          <w:rFonts w:asciiTheme="minorEastAsia" w:hAnsiTheme="minorEastAsia"/>
          <w:b/>
          <w:sz w:val="22"/>
          <w:szCs w:val="22"/>
        </w:rPr>
        <w:t>国际机场航空物流有限公司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sz w:val="22"/>
          <w:szCs w:val="22"/>
          <w:lang w:val="en-US" w:eastAsia="zh-CN"/>
        </w:rPr>
        <w:t>食用水生动物扣检场所改造项目</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1E34954"/>
    <w:rsid w:val="06B13510"/>
    <w:rsid w:val="0DBE5CDC"/>
    <w:rsid w:val="153109EC"/>
    <w:rsid w:val="16B850C2"/>
    <w:rsid w:val="17194297"/>
    <w:rsid w:val="19666B6F"/>
    <w:rsid w:val="1A6A2EE7"/>
    <w:rsid w:val="1D0D10CE"/>
    <w:rsid w:val="24970EBB"/>
    <w:rsid w:val="29EC59D1"/>
    <w:rsid w:val="367E260B"/>
    <w:rsid w:val="373500E6"/>
    <w:rsid w:val="3E490FDD"/>
    <w:rsid w:val="3F3305AA"/>
    <w:rsid w:val="421F6BDE"/>
    <w:rsid w:val="53B40E56"/>
    <w:rsid w:val="570B36D3"/>
    <w:rsid w:val="602B0441"/>
    <w:rsid w:val="624845BF"/>
    <w:rsid w:val="6951581B"/>
    <w:rsid w:val="6C2415CD"/>
    <w:rsid w:val="72124BA0"/>
    <w:rsid w:val="775E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page number"/>
    <w:basedOn w:val="9"/>
    <w:unhideWhenUsed/>
    <w:qFormat/>
    <w:uiPriority w:val="99"/>
  </w:style>
  <w:style w:type="character" w:styleId="11">
    <w:name w:val="FollowedHyperlink"/>
    <w:basedOn w:val="9"/>
    <w:unhideWhenUsed/>
    <w:qFormat/>
    <w:uiPriority w:val="99"/>
    <w:rPr>
      <w:color w:val="414141"/>
      <w:u w:val="none"/>
    </w:rPr>
  </w:style>
  <w:style w:type="character" w:customStyle="1" w:styleId="12">
    <w:name w:val="页脚 Char"/>
    <w:basedOn w:val="9"/>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9"/>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9"/>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3</TotalTime>
  <ScaleCrop>false</ScaleCrop>
  <LinksUpToDate>false</LinksUpToDate>
  <CharactersWithSpaces>5879</CharactersWithSpaces>
  <Application>WPS Office_11.1.0.8869_F1E327BC-269C-435d-A152-05C5408002CA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微尘</cp:lastModifiedBy>
  <dcterms:modified xsi:type="dcterms:W3CDTF">2019-08-12T05:40:59Z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2052-11.1.0.8869</vt:lpwstr>
  </property>
</Properties>
</file>