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color w:val="000000"/>
          <w:sz w:val="44"/>
          <w:szCs w:val="44"/>
        </w:rPr>
      </w:pPr>
    </w:p>
    <w:p>
      <w:pPr>
        <w:widowControl/>
        <w:autoSpaceDE w:val="0"/>
        <w:autoSpaceDN w:val="0"/>
        <w:jc w:val="center"/>
        <w:textAlignment w:val="bottom"/>
        <w:rPr>
          <w:rFonts w:ascii="黑体" w:hAnsi="黑体" w:eastAsia="黑体"/>
          <w:b/>
          <w:color w:val="000000"/>
          <w:sz w:val="44"/>
          <w:szCs w:val="44"/>
        </w:rPr>
      </w:pPr>
    </w:p>
    <w:p>
      <w:pPr>
        <w:widowControl/>
        <w:autoSpaceDE w:val="0"/>
        <w:autoSpaceDN w:val="0"/>
        <w:jc w:val="center"/>
        <w:textAlignment w:val="bottom"/>
        <w:rPr>
          <w:rFonts w:hint="eastAsia" w:ascii="黑体" w:hAnsi="黑体" w:eastAsia="黑体"/>
          <w:b/>
          <w:color w:val="000000"/>
          <w:sz w:val="44"/>
          <w:szCs w:val="44"/>
        </w:rPr>
      </w:pPr>
      <w:r>
        <w:rPr>
          <w:rFonts w:hint="eastAsia" w:ascii="黑体" w:hAnsi="黑体" w:eastAsia="黑体"/>
          <w:b/>
          <w:color w:val="000000"/>
          <w:sz w:val="44"/>
          <w:szCs w:val="44"/>
        </w:rPr>
        <w:t>杭州萧山国际机场桥载空调送风管、飞机地面空调车送风管、桥载空调锥形风管、</w:t>
      </w:r>
    </w:p>
    <w:p>
      <w:pPr>
        <w:widowControl/>
        <w:autoSpaceDE w:val="0"/>
        <w:autoSpaceDN w:val="0"/>
        <w:jc w:val="center"/>
        <w:textAlignment w:val="bottom"/>
        <w:rPr>
          <w:rFonts w:ascii="黑体" w:hAnsi="黑体" w:eastAsia="黑体"/>
          <w:b/>
          <w:color w:val="000000"/>
          <w:sz w:val="44"/>
          <w:szCs w:val="44"/>
        </w:rPr>
      </w:pPr>
      <w:r>
        <w:rPr>
          <w:rFonts w:hint="eastAsia" w:ascii="黑体" w:hAnsi="黑体" w:eastAsia="黑体"/>
          <w:b/>
          <w:color w:val="000000"/>
          <w:sz w:val="44"/>
          <w:szCs w:val="44"/>
        </w:rPr>
        <w:t>风管快速接头采购项目</w:t>
      </w:r>
    </w:p>
    <w:p>
      <w:pPr>
        <w:widowControl/>
        <w:autoSpaceDE w:val="0"/>
        <w:autoSpaceDN w:val="0"/>
        <w:jc w:val="center"/>
        <w:textAlignment w:val="bottom"/>
        <w:rPr>
          <w:rFonts w:ascii="黑体" w:hAnsi="黑体" w:eastAsia="黑体"/>
          <w:b/>
          <w:color w:val="000000"/>
          <w:sz w:val="44"/>
          <w:szCs w:val="44"/>
        </w:rPr>
      </w:pPr>
    </w:p>
    <w:p>
      <w:pPr>
        <w:widowControl/>
        <w:autoSpaceDE w:val="0"/>
        <w:autoSpaceDN w:val="0"/>
        <w:jc w:val="center"/>
        <w:textAlignment w:val="bottom"/>
        <w:rPr>
          <w:rFonts w:ascii="黑体" w:hAnsi="黑体" w:eastAsia="黑体"/>
          <w:b/>
          <w:color w:val="000000"/>
          <w:sz w:val="44"/>
          <w:szCs w:val="44"/>
        </w:rPr>
      </w:pPr>
    </w:p>
    <w:p>
      <w:pPr>
        <w:widowControl/>
        <w:autoSpaceDE w:val="0"/>
        <w:autoSpaceDN w:val="0"/>
        <w:jc w:val="center"/>
        <w:textAlignment w:val="bottom"/>
        <w:rPr>
          <w:rFonts w:ascii="黑体" w:hAnsi="黑体" w:eastAsia="黑体"/>
          <w:color w:val="000000"/>
          <w:sz w:val="84"/>
          <w:szCs w:val="84"/>
        </w:rPr>
      </w:pPr>
      <w:r>
        <w:rPr>
          <w:rFonts w:ascii="黑体" w:hAnsi="黑体" w:eastAsia="黑体"/>
          <w:b/>
          <w:color w:val="000000"/>
          <w:sz w:val="84"/>
          <w:szCs w:val="84"/>
        </w:rPr>
        <w:t>招 标 文 件</w:t>
      </w:r>
    </w:p>
    <w:p>
      <w:pPr>
        <w:widowControl/>
        <w:autoSpaceDE w:val="0"/>
        <w:autoSpaceDN w:val="0"/>
        <w:snapToGrid w:val="0"/>
        <w:spacing w:line="560" w:lineRule="exact"/>
        <w:jc w:val="center"/>
        <w:textAlignment w:val="bottom"/>
        <w:rPr>
          <w:rFonts w:ascii="宋体" w:hAnsi="宋体"/>
          <w:b/>
          <w:color w:val="000000"/>
          <w:sz w:val="32"/>
          <w:szCs w:val="32"/>
        </w:rPr>
      </w:pPr>
    </w:p>
    <w:p>
      <w:pPr>
        <w:widowControl/>
        <w:autoSpaceDE w:val="0"/>
        <w:autoSpaceDN w:val="0"/>
        <w:snapToGrid w:val="0"/>
        <w:spacing w:line="560" w:lineRule="exact"/>
        <w:jc w:val="center"/>
        <w:textAlignment w:val="bottom"/>
        <w:rPr>
          <w:rFonts w:ascii="宋体" w:hAnsi="宋体"/>
          <w:b/>
          <w:color w:val="000000"/>
          <w:sz w:val="32"/>
          <w:szCs w:val="32"/>
        </w:rPr>
      </w:pPr>
    </w:p>
    <w:p>
      <w:pPr>
        <w:widowControl/>
        <w:autoSpaceDE w:val="0"/>
        <w:autoSpaceDN w:val="0"/>
        <w:snapToGrid w:val="0"/>
        <w:spacing w:line="560" w:lineRule="exact"/>
        <w:textAlignment w:val="bottom"/>
        <w:rPr>
          <w:rFonts w:ascii="宋体" w:hAnsi="宋体"/>
          <w:bCs/>
          <w:color w:val="000000"/>
          <w:sz w:val="32"/>
          <w:szCs w:val="32"/>
        </w:rPr>
      </w:pPr>
    </w:p>
    <w:p>
      <w:pPr>
        <w:widowControl/>
        <w:autoSpaceDE w:val="0"/>
        <w:autoSpaceDN w:val="0"/>
        <w:snapToGrid w:val="0"/>
        <w:spacing w:line="560" w:lineRule="exact"/>
        <w:textAlignment w:val="bottom"/>
        <w:rPr>
          <w:rFonts w:ascii="宋体" w:hAnsi="宋体"/>
          <w:b/>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adjustRightInd w:val="0"/>
        <w:snapToGrid w:val="0"/>
        <w:spacing w:line="560" w:lineRule="exact"/>
        <w:jc w:val="center"/>
        <w:textAlignment w:val="bottom"/>
        <w:rPr>
          <w:rFonts w:ascii="宋体" w:hAnsi="宋体"/>
          <w:color w:val="000000"/>
          <w:sz w:val="32"/>
          <w:szCs w:val="32"/>
        </w:rPr>
      </w:pPr>
    </w:p>
    <w:p>
      <w:pPr>
        <w:snapToGrid w:val="0"/>
        <w:jc w:val="center"/>
        <w:rPr>
          <w:rFonts w:eastAsia="黑体" w:cs="Calibri"/>
          <w:color w:val="000000"/>
          <w:sz w:val="32"/>
          <w:szCs w:val="32"/>
        </w:rPr>
      </w:pPr>
      <w:r>
        <w:rPr>
          <w:rFonts w:hint="eastAsia" w:eastAsia="黑体" w:cs="Calibri"/>
          <w:color w:val="000000"/>
          <w:sz w:val="32"/>
          <w:szCs w:val="32"/>
        </w:rPr>
        <w:t>杭州萧山国际机场有限公司</w:t>
      </w:r>
    </w:p>
    <w:p>
      <w:pPr>
        <w:pStyle w:val="31"/>
        <w:spacing w:line="480" w:lineRule="auto"/>
        <w:jc w:val="center"/>
        <w:rPr>
          <w:rFonts w:ascii="Calibri" w:hAnsi="Calibri" w:eastAsia="楷体_GB2312" w:cs="Calibri"/>
          <w:color w:val="000000"/>
          <w:sz w:val="24"/>
          <w:szCs w:val="24"/>
          <w:u w:val="single"/>
        </w:rPr>
      </w:pPr>
      <w:r>
        <w:rPr>
          <w:rFonts w:hint="eastAsia" w:ascii="Calibri" w:hAnsi="Calibri" w:eastAsia="黑体" w:cs="Calibri"/>
          <w:color w:val="000000"/>
          <w:sz w:val="32"/>
          <w:szCs w:val="32"/>
        </w:rPr>
        <w:t>二</w:t>
      </w:r>
      <w:r>
        <w:rPr>
          <w:rFonts w:hint="eastAsia" w:ascii="黑体" w:hAnsi="黑体" w:eastAsia="黑体" w:cs="Calibri"/>
          <w:color w:val="000000"/>
          <w:sz w:val="32"/>
          <w:szCs w:val="32"/>
        </w:rPr>
        <w:t>Ο</w:t>
      </w:r>
      <w:r>
        <w:rPr>
          <w:rFonts w:hint="eastAsia" w:ascii="Calibri" w:hAnsi="Calibri" w:eastAsia="黑体" w:cs="Calibri"/>
          <w:color w:val="000000"/>
          <w:sz w:val="32"/>
          <w:szCs w:val="32"/>
        </w:rPr>
        <w:t>一九年八</w:t>
      </w:r>
      <w:r>
        <w:rPr>
          <w:rFonts w:ascii="Calibri" w:hAnsi="Calibri" w:eastAsia="黑体" w:cs="Calibri"/>
          <w:color w:val="000000"/>
          <w:sz w:val="32"/>
          <w:szCs w:val="32"/>
        </w:rPr>
        <w:t>月</w:t>
      </w:r>
    </w:p>
    <w:p>
      <w:pPr>
        <w:snapToGrid w:val="0"/>
        <w:spacing w:line="560" w:lineRule="exact"/>
        <w:jc w:val="center"/>
        <w:rPr>
          <w:rFonts w:ascii="宋体" w:hAnsi="宋体"/>
          <w:b/>
          <w:bCs/>
          <w:color w:val="000000"/>
          <w:sz w:val="32"/>
          <w:szCs w:val="32"/>
        </w:rPr>
      </w:pPr>
    </w:p>
    <w:p>
      <w:pPr>
        <w:spacing w:line="560" w:lineRule="exact"/>
        <w:jc w:val="center"/>
        <w:rPr>
          <w:b/>
          <w:color w:val="000000"/>
        </w:rPr>
      </w:pPr>
    </w:p>
    <w:p>
      <w:pPr>
        <w:pStyle w:val="63"/>
        <w:jc w:val="center"/>
      </w:pPr>
      <w:r>
        <w:br w:type="page"/>
      </w:r>
      <w:r>
        <w:rPr>
          <w:rFonts w:hint="eastAsia"/>
        </w:rPr>
        <w:t>目  录</w:t>
      </w:r>
    </w:p>
    <w:p>
      <w:pPr>
        <w:spacing w:line="560" w:lineRule="exact"/>
        <w:jc w:val="center"/>
        <w:rPr>
          <w:b/>
          <w:bCs/>
          <w:color w:val="000000"/>
          <w:sz w:val="44"/>
          <w:szCs w:val="44"/>
        </w:rPr>
      </w:pPr>
    </w:p>
    <w:p>
      <w:pPr>
        <w:spacing w:line="560" w:lineRule="exact"/>
        <w:jc w:val="center"/>
        <w:rPr>
          <w:b/>
          <w:color w:val="000000"/>
          <w:sz w:val="44"/>
          <w:szCs w:val="44"/>
        </w:rPr>
      </w:pP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b/>
          <w:color w:val="000000"/>
          <w:sz w:val="22"/>
          <w:szCs w:val="22"/>
        </w:rPr>
        <w:fldChar w:fldCharType="begin"/>
      </w:r>
      <w:r>
        <w:rPr>
          <w:rFonts w:hint="eastAsia" w:ascii="黑体" w:hAnsi="黑体" w:eastAsia="黑体"/>
          <w:b/>
          <w:color w:val="000000"/>
          <w:sz w:val="22"/>
          <w:szCs w:val="22"/>
        </w:rPr>
        <w:instrText xml:space="preserve"> TOC \o "1-1" \h \z \u </w:instrText>
      </w:r>
      <w:r>
        <w:rPr>
          <w:rFonts w:hint="eastAsia" w:ascii="黑体" w:hAnsi="黑体" w:eastAsia="黑体"/>
          <w:b/>
          <w:color w:val="000000"/>
          <w:sz w:val="22"/>
          <w:szCs w:val="22"/>
        </w:rPr>
        <w:fldChar w:fldCharType="separate"/>
      </w:r>
      <w:r>
        <w:rPr>
          <w:rFonts w:hint="eastAsia" w:ascii="黑体" w:hAnsi="黑体" w:eastAsia="黑体"/>
          <w:color w:val="000000"/>
          <w:sz w:val="22"/>
          <w:szCs w:val="22"/>
        </w:rPr>
        <w:t>第一章  招标公告</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_Toc321925451 \h </w:instrText>
      </w:r>
      <w:r>
        <w:rPr>
          <w:rFonts w:hint="eastAsia" w:ascii="黑体" w:hAnsi="黑体" w:eastAsia="黑体"/>
          <w:color w:val="000000"/>
          <w:sz w:val="22"/>
          <w:szCs w:val="22"/>
        </w:rPr>
        <w:fldChar w:fldCharType="separate"/>
      </w:r>
      <w:r>
        <w:rPr>
          <w:rFonts w:ascii="黑体" w:hAnsi="黑体" w:eastAsia="黑体"/>
          <w:color w:val="000000"/>
          <w:sz w:val="22"/>
          <w:szCs w:val="22"/>
        </w:rPr>
        <w:t>- 2 -</w:t>
      </w:r>
      <w:r>
        <w:rPr>
          <w:rFonts w:hint="eastAsia" w:ascii="黑体" w:hAnsi="黑体" w:eastAsia="黑体"/>
          <w:color w:val="000000"/>
          <w:sz w:val="22"/>
          <w:szCs w:val="22"/>
        </w:rPr>
        <w:fldChar w:fldCharType="end"/>
      </w: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color w:val="000000"/>
          <w:sz w:val="22"/>
          <w:szCs w:val="22"/>
        </w:rPr>
        <w:t>第二章  投标人须知</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_Toc321925452 \h </w:instrText>
      </w:r>
      <w:r>
        <w:rPr>
          <w:rFonts w:hint="eastAsia" w:ascii="黑体" w:hAnsi="黑体" w:eastAsia="黑体"/>
          <w:color w:val="000000"/>
          <w:sz w:val="22"/>
          <w:szCs w:val="22"/>
        </w:rPr>
        <w:fldChar w:fldCharType="separate"/>
      </w:r>
      <w:r>
        <w:rPr>
          <w:rFonts w:ascii="黑体" w:hAnsi="黑体" w:eastAsia="黑体"/>
          <w:color w:val="000000"/>
          <w:sz w:val="22"/>
          <w:szCs w:val="22"/>
        </w:rPr>
        <w:t>- 3 -</w:t>
      </w:r>
      <w:r>
        <w:rPr>
          <w:rFonts w:hint="eastAsia" w:ascii="黑体" w:hAnsi="黑体" w:eastAsia="黑体"/>
          <w:color w:val="000000"/>
          <w:sz w:val="22"/>
          <w:szCs w:val="22"/>
        </w:rPr>
        <w:fldChar w:fldCharType="end"/>
      </w: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color w:val="000000"/>
          <w:sz w:val="22"/>
          <w:szCs w:val="22"/>
        </w:rPr>
        <w:t>第三章  货物需求一览表及技术规格</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_Toc321925453 \h </w:instrText>
      </w:r>
      <w:r>
        <w:rPr>
          <w:rFonts w:hint="eastAsia" w:ascii="黑体" w:hAnsi="黑体" w:eastAsia="黑体"/>
          <w:color w:val="000000"/>
          <w:sz w:val="22"/>
          <w:szCs w:val="22"/>
        </w:rPr>
        <w:fldChar w:fldCharType="separate"/>
      </w:r>
      <w:r>
        <w:rPr>
          <w:rFonts w:ascii="黑体" w:hAnsi="黑体" w:eastAsia="黑体"/>
          <w:color w:val="000000"/>
          <w:sz w:val="22"/>
          <w:szCs w:val="22"/>
        </w:rPr>
        <w:t>- 12 -</w:t>
      </w:r>
      <w:r>
        <w:rPr>
          <w:rFonts w:hint="eastAsia" w:ascii="黑体" w:hAnsi="黑体" w:eastAsia="黑体"/>
          <w:color w:val="000000"/>
          <w:sz w:val="22"/>
          <w:szCs w:val="22"/>
        </w:rPr>
        <w:fldChar w:fldCharType="end"/>
      </w: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color w:val="000000"/>
          <w:sz w:val="22"/>
          <w:szCs w:val="22"/>
        </w:rPr>
        <w:t xml:space="preserve">第四章  </w:t>
      </w:r>
      <w:r>
        <w:rPr>
          <w:rFonts w:ascii="黑体" w:hAnsi="黑体" w:eastAsia="黑体"/>
          <w:color w:val="000000"/>
          <w:sz w:val="22"/>
          <w:szCs w:val="22"/>
        </w:rPr>
        <w:t>合同条款</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_Toc321925454 \h </w:instrText>
      </w:r>
      <w:r>
        <w:rPr>
          <w:rFonts w:hint="eastAsia" w:ascii="黑体" w:hAnsi="黑体" w:eastAsia="黑体"/>
          <w:color w:val="000000"/>
          <w:sz w:val="22"/>
          <w:szCs w:val="22"/>
        </w:rPr>
        <w:fldChar w:fldCharType="separate"/>
      </w:r>
      <w:r>
        <w:rPr>
          <w:rFonts w:ascii="黑体" w:hAnsi="黑体" w:eastAsia="黑体"/>
          <w:color w:val="000000"/>
          <w:sz w:val="22"/>
          <w:szCs w:val="22"/>
        </w:rPr>
        <w:t>- 13 -</w:t>
      </w:r>
      <w:r>
        <w:rPr>
          <w:rFonts w:hint="eastAsia" w:ascii="黑体" w:hAnsi="黑体" w:eastAsia="黑体"/>
          <w:color w:val="000000"/>
          <w:sz w:val="22"/>
          <w:szCs w:val="22"/>
        </w:rPr>
        <w:fldChar w:fldCharType="end"/>
      </w: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cs="Calibri"/>
          <w:color w:val="000000"/>
          <w:kern w:val="0"/>
          <w:sz w:val="22"/>
          <w:szCs w:val="22"/>
        </w:rPr>
        <w:t>第五章  评标方法及标准</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_Toc321925456 \h </w:instrText>
      </w:r>
      <w:r>
        <w:rPr>
          <w:rFonts w:hint="eastAsia" w:ascii="黑体" w:hAnsi="黑体" w:eastAsia="黑体"/>
          <w:color w:val="000000"/>
          <w:sz w:val="22"/>
          <w:szCs w:val="22"/>
        </w:rPr>
        <w:fldChar w:fldCharType="separate"/>
      </w:r>
      <w:r>
        <w:rPr>
          <w:rFonts w:ascii="黑体" w:hAnsi="黑体" w:eastAsia="黑体"/>
          <w:color w:val="000000"/>
          <w:sz w:val="22"/>
          <w:szCs w:val="22"/>
        </w:rPr>
        <w:t>- 18 -</w:t>
      </w:r>
      <w:r>
        <w:rPr>
          <w:rFonts w:hint="eastAsia" w:ascii="黑体" w:hAnsi="黑体" w:eastAsia="黑体"/>
          <w:color w:val="000000"/>
          <w:sz w:val="22"/>
          <w:szCs w:val="22"/>
        </w:rPr>
        <w:fldChar w:fldCharType="end"/>
      </w:r>
    </w:p>
    <w:p>
      <w:pPr>
        <w:pStyle w:val="39"/>
        <w:tabs>
          <w:tab w:val="right" w:leader="dot" w:pos="8290"/>
        </w:tabs>
        <w:spacing w:line="480" w:lineRule="auto"/>
        <w:rPr>
          <w:rFonts w:ascii="黑体" w:hAnsi="黑体" w:eastAsia="黑体"/>
          <w:color w:val="000000"/>
          <w:sz w:val="22"/>
          <w:szCs w:val="22"/>
        </w:rPr>
      </w:pPr>
      <w:r>
        <w:rPr>
          <w:rFonts w:hint="eastAsia" w:ascii="黑体" w:hAnsi="黑体" w:eastAsia="黑体"/>
          <w:color w:val="000000"/>
          <w:sz w:val="22"/>
          <w:szCs w:val="22"/>
        </w:rPr>
        <w:t>第六章  投标文件格式</w:t>
      </w:r>
      <w:r>
        <w:rPr>
          <w:rFonts w:hint="eastAsia" w:ascii="黑体" w:hAnsi="黑体" w:eastAsia="黑体"/>
          <w:color w:val="000000"/>
          <w:sz w:val="22"/>
          <w:szCs w:val="22"/>
        </w:rPr>
        <w:tab/>
      </w:r>
      <w:r>
        <w:rPr>
          <w:rFonts w:hint="eastAsia" w:ascii="黑体" w:hAnsi="黑体" w:eastAsia="黑体"/>
          <w:color w:val="000000"/>
          <w:sz w:val="22"/>
          <w:szCs w:val="22"/>
        </w:rPr>
        <w:fldChar w:fldCharType="begin"/>
      </w:r>
      <w:r>
        <w:rPr>
          <w:rFonts w:hint="eastAsia" w:ascii="黑体" w:hAnsi="黑体" w:eastAsia="黑体"/>
          <w:color w:val="000000"/>
          <w:sz w:val="22"/>
          <w:szCs w:val="22"/>
        </w:rPr>
        <w:instrText xml:space="preserve"> PAGEREF _Toc321925457 \h </w:instrText>
      </w:r>
      <w:r>
        <w:rPr>
          <w:rFonts w:hint="eastAsia" w:ascii="黑体" w:hAnsi="黑体" w:eastAsia="黑体"/>
          <w:color w:val="000000"/>
          <w:sz w:val="22"/>
          <w:szCs w:val="22"/>
        </w:rPr>
        <w:fldChar w:fldCharType="separate"/>
      </w:r>
      <w:r>
        <w:rPr>
          <w:rFonts w:ascii="黑体" w:hAnsi="黑体" w:eastAsia="黑体"/>
          <w:color w:val="000000"/>
          <w:sz w:val="22"/>
          <w:szCs w:val="22"/>
        </w:rPr>
        <w:t>- 21 -</w:t>
      </w:r>
      <w:r>
        <w:rPr>
          <w:rFonts w:hint="eastAsia" w:ascii="黑体" w:hAnsi="黑体" w:eastAsia="黑体"/>
          <w:color w:val="000000"/>
          <w:sz w:val="22"/>
          <w:szCs w:val="22"/>
        </w:rPr>
        <w:fldChar w:fldCharType="end"/>
      </w:r>
    </w:p>
    <w:p>
      <w:pPr>
        <w:tabs>
          <w:tab w:val="right" w:leader="dot" w:pos="8364"/>
        </w:tabs>
        <w:spacing w:line="480" w:lineRule="auto"/>
        <w:rPr>
          <w:b/>
          <w:color w:val="000000"/>
        </w:rPr>
      </w:pPr>
      <w:r>
        <w:rPr>
          <w:rFonts w:hint="eastAsia" w:ascii="黑体" w:hAnsi="黑体" w:eastAsia="黑体"/>
          <w:b/>
          <w:color w:val="000000"/>
          <w:sz w:val="22"/>
        </w:rPr>
        <w:fldChar w:fldCharType="end"/>
      </w:r>
    </w:p>
    <w:p>
      <w:pPr>
        <w:spacing w:line="560" w:lineRule="exact"/>
        <w:rPr>
          <w:b/>
          <w:color w:val="000000"/>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rPr>
          <w:color w:val="000000"/>
        </w:rPr>
      </w:pPr>
      <w:bookmarkStart w:id="0" w:name="_Toc321925451"/>
      <w:r>
        <w:rPr>
          <w:rFonts w:hint="eastAsia"/>
          <w:color w:val="000000"/>
        </w:rPr>
        <w:t>第一章招标公告</w:t>
      </w:r>
      <w:bookmarkEnd w:id="0"/>
    </w:p>
    <w:p>
      <w:pPr>
        <w:widowControl/>
        <w:snapToGrid w:val="0"/>
        <w:spacing w:line="360" w:lineRule="exact"/>
        <w:jc w:val="left"/>
        <w:rPr>
          <w:rFonts w:ascii="宋体" w:hAnsi="宋体" w:cs="Arial"/>
          <w:b/>
          <w:bCs/>
          <w:color w:val="000000"/>
          <w:kern w:val="0"/>
          <w:sz w:val="22"/>
        </w:rPr>
      </w:pPr>
    </w:p>
    <w:p>
      <w:pPr>
        <w:widowControl/>
        <w:snapToGrid w:val="0"/>
        <w:spacing w:line="360" w:lineRule="exact"/>
        <w:jc w:val="left"/>
        <w:rPr>
          <w:rFonts w:ascii="宋体" w:hAnsi="宋体" w:cs="Arial"/>
          <w:color w:val="000000"/>
          <w:kern w:val="0"/>
          <w:sz w:val="22"/>
        </w:rPr>
      </w:pPr>
      <w:r>
        <w:rPr>
          <w:rFonts w:hint="eastAsia" w:ascii="宋体" w:hAnsi="宋体" w:cs="Arial"/>
          <w:b/>
          <w:bCs/>
          <w:color w:val="000000"/>
          <w:kern w:val="0"/>
          <w:sz w:val="22"/>
        </w:rPr>
        <w:t>一、招标内容</w:t>
      </w:r>
    </w:p>
    <w:p>
      <w:pPr>
        <w:widowControl/>
        <w:autoSpaceDE w:val="0"/>
        <w:autoSpaceDN w:val="0"/>
        <w:ind w:firstLine="440" w:firstLineChars="200"/>
        <w:textAlignment w:val="bottom"/>
        <w:rPr>
          <w:rFonts w:ascii="宋体" w:hAnsi="宋体"/>
          <w:color w:val="000000"/>
          <w:sz w:val="22"/>
        </w:rPr>
      </w:pPr>
      <w:r>
        <w:rPr>
          <w:rFonts w:ascii="宋体" w:hAnsi="宋体"/>
          <w:color w:val="000000"/>
          <w:sz w:val="22"/>
        </w:rPr>
        <w:t>杭州萧山国际机场</w:t>
      </w:r>
      <w:r>
        <w:rPr>
          <w:rFonts w:hint="eastAsia" w:ascii="宋体" w:hAnsi="宋体"/>
          <w:color w:val="000000"/>
          <w:sz w:val="22"/>
        </w:rPr>
        <w:t>有限公司</w:t>
      </w:r>
      <w:r>
        <w:rPr>
          <w:rFonts w:hint="eastAsia" w:ascii="宋体" w:hAnsi="宋体" w:cs="Arial"/>
          <w:color w:val="000000"/>
          <w:kern w:val="0"/>
          <w:sz w:val="22"/>
        </w:rPr>
        <w:t>桥载空调送风管、</w:t>
      </w:r>
      <w:r>
        <w:rPr>
          <w:rFonts w:hint="eastAsia" w:ascii="宋体" w:hAnsi="宋体"/>
          <w:color w:val="000000"/>
          <w:sz w:val="22"/>
        </w:rPr>
        <w:t>飞机地面空调车送风管、桥载空调锥形风管、风管快速接头</w:t>
      </w:r>
      <w:r>
        <w:rPr>
          <w:rFonts w:ascii="宋体" w:hAnsi="宋体"/>
          <w:color w:val="000000"/>
          <w:sz w:val="22"/>
        </w:rPr>
        <w:t>采购项</w:t>
      </w:r>
      <w:r>
        <w:rPr>
          <w:rFonts w:hint="eastAsia" w:ascii="宋体" w:hAnsi="宋体"/>
          <w:color w:val="000000"/>
          <w:sz w:val="22"/>
        </w:rPr>
        <w:t>目进行公开招标，欢迎符合资格要求的供</w:t>
      </w:r>
      <w:r>
        <w:rPr>
          <w:rFonts w:hint="eastAsia" w:ascii="宋体" w:hAnsi="宋体" w:cs="Arial"/>
          <w:color w:val="000000"/>
          <w:kern w:val="0"/>
          <w:sz w:val="22"/>
        </w:rPr>
        <w:t>应商参与投标。</w:t>
      </w:r>
    </w:p>
    <w:p>
      <w:pPr>
        <w:widowControl/>
        <w:autoSpaceDE w:val="0"/>
        <w:autoSpaceDN w:val="0"/>
        <w:ind w:firstLine="440" w:firstLineChars="200"/>
        <w:textAlignment w:val="bottom"/>
        <w:rPr>
          <w:rFonts w:ascii="宋体" w:hAnsi="宋体"/>
          <w:color w:val="000000"/>
          <w:sz w:val="22"/>
        </w:rPr>
      </w:pPr>
      <w:r>
        <w:rPr>
          <w:rFonts w:hint="eastAsia" w:ascii="宋体" w:hAnsi="宋体" w:cs="Arial"/>
          <w:color w:val="000000"/>
          <w:kern w:val="0"/>
          <w:sz w:val="22"/>
        </w:rPr>
        <w:t>招标货物名称、数量及主要技术规格</w:t>
      </w: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宋体" w:hAnsi="宋体"/>
                <w:caps/>
                <w:color w:val="000000"/>
                <w:sz w:val="22"/>
              </w:rPr>
            </w:pPr>
            <w:r>
              <w:rPr>
                <w:rFonts w:ascii="宋体" w:hAnsi="宋体"/>
                <w:caps/>
                <w:color w:val="000000"/>
                <w:sz w:val="22"/>
              </w:rPr>
              <w:t>货物名称</w:t>
            </w:r>
          </w:p>
        </w:tc>
        <w:tc>
          <w:tcPr>
            <w:tcW w:w="995" w:type="dxa"/>
            <w:vAlign w:val="center"/>
          </w:tcPr>
          <w:p>
            <w:pPr>
              <w:adjustRightInd w:val="0"/>
              <w:snapToGrid w:val="0"/>
              <w:jc w:val="center"/>
              <w:rPr>
                <w:rFonts w:ascii="宋体" w:hAnsi="宋体"/>
                <w:caps/>
                <w:color w:val="000000"/>
                <w:sz w:val="22"/>
              </w:rPr>
            </w:pPr>
            <w:r>
              <w:rPr>
                <w:rFonts w:ascii="宋体" w:hAnsi="宋体"/>
                <w:caps/>
                <w:color w:val="000000"/>
                <w:sz w:val="22"/>
              </w:rPr>
              <w:t>数 量</w:t>
            </w:r>
          </w:p>
        </w:tc>
        <w:tc>
          <w:tcPr>
            <w:tcW w:w="2085" w:type="dxa"/>
            <w:vAlign w:val="center"/>
          </w:tcPr>
          <w:p>
            <w:pPr>
              <w:adjustRightInd w:val="0"/>
              <w:snapToGrid w:val="0"/>
              <w:jc w:val="center"/>
              <w:rPr>
                <w:rFonts w:ascii="宋体" w:hAnsi="宋体"/>
                <w:caps/>
                <w:color w:val="000000"/>
                <w:sz w:val="22"/>
              </w:rPr>
            </w:pPr>
            <w:r>
              <w:rPr>
                <w:rFonts w:ascii="宋体" w:hAnsi="宋体"/>
                <w:caps/>
                <w:color w:val="000000"/>
                <w:sz w:val="22"/>
              </w:rPr>
              <w:t>主要技术规格</w:t>
            </w:r>
          </w:p>
        </w:tc>
        <w:tc>
          <w:tcPr>
            <w:tcW w:w="2450" w:type="dxa"/>
            <w:vAlign w:val="center"/>
          </w:tcPr>
          <w:p>
            <w:pPr>
              <w:adjustRightInd w:val="0"/>
              <w:snapToGrid w:val="0"/>
              <w:jc w:val="center"/>
              <w:rPr>
                <w:rFonts w:ascii="宋体" w:hAnsi="宋体"/>
                <w:caps/>
                <w:color w:val="000000"/>
                <w:sz w:val="22"/>
              </w:rPr>
            </w:pPr>
            <w:r>
              <w:rPr>
                <w:rFonts w:ascii="宋体" w:hAnsi="宋体"/>
                <w:caps/>
                <w:color w:val="000000"/>
                <w:sz w:val="22"/>
              </w:rPr>
              <w:t>供货期</w:t>
            </w:r>
          </w:p>
        </w:tc>
        <w:tc>
          <w:tcPr>
            <w:tcW w:w="1344" w:type="dxa"/>
            <w:vAlign w:val="center"/>
          </w:tcPr>
          <w:p>
            <w:pPr>
              <w:adjustRightInd w:val="0"/>
              <w:snapToGrid w:val="0"/>
              <w:jc w:val="center"/>
              <w:rPr>
                <w:rFonts w:ascii="宋体" w:hAnsi="宋体"/>
                <w:caps/>
                <w:color w:val="000000"/>
                <w:sz w:val="22"/>
              </w:rPr>
            </w:pPr>
            <w:r>
              <w:rPr>
                <w:rFonts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宋体" w:hAnsi="宋体"/>
                <w:color w:val="000000"/>
                <w:sz w:val="22"/>
              </w:rPr>
            </w:pPr>
            <w:r>
              <w:rPr>
                <w:rFonts w:hint="eastAsia" w:ascii="宋体" w:hAnsi="宋体"/>
                <w:color w:val="000000"/>
                <w:sz w:val="22"/>
              </w:rPr>
              <w:t>桥载空调送风管</w:t>
            </w:r>
          </w:p>
        </w:tc>
        <w:tc>
          <w:tcPr>
            <w:tcW w:w="995" w:type="dxa"/>
            <w:vAlign w:val="center"/>
          </w:tcPr>
          <w:p>
            <w:pPr>
              <w:snapToGrid w:val="0"/>
              <w:jc w:val="center"/>
              <w:rPr>
                <w:rFonts w:ascii="宋体" w:hAnsi="宋体"/>
                <w:color w:val="000000"/>
                <w:sz w:val="22"/>
              </w:rPr>
            </w:pPr>
            <w:r>
              <w:rPr>
                <w:rFonts w:hint="eastAsia" w:ascii="宋体" w:hAnsi="宋体"/>
                <w:color w:val="000000"/>
                <w:sz w:val="22"/>
              </w:rPr>
              <w:t>15条</w:t>
            </w:r>
          </w:p>
        </w:tc>
        <w:tc>
          <w:tcPr>
            <w:tcW w:w="2085" w:type="dxa"/>
            <w:vAlign w:val="center"/>
          </w:tcPr>
          <w:p>
            <w:pPr>
              <w:pStyle w:val="13"/>
              <w:snapToGrid w:val="0"/>
              <w:jc w:val="center"/>
              <w:rPr>
                <w:rFonts w:ascii="宋体" w:hAnsi="宋体"/>
                <w:color w:val="000000"/>
                <w:sz w:val="22"/>
                <w:vertAlign w:val="superscript"/>
              </w:rPr>
            </w:pPr>
            <w:r>
              <w:rPr>
                <w:rFonts w:hint="eastAsia" w:ascii="宋体" w:hAnsi="宋体"/>
                <w:color w:val="000000"/>
                <w:sz w:val="22"/>
              </w:rPr>
              <w:t>长度：25米</w:t>
            </w:r>
          </w:p>
        </w:tc>
        <w:tc>
          <w:tcPr>
            <w:tcW w:w="2450" w:type="dxa"/>
            <w:vMerge w:val="restart"/>
            <w:vAlign w:val="center"/>
          </w:tcPr>
          <w:p>
            <w:pPr>
              <w:adjustRightInd w:val="0"/>
              <w:snapToGrid w:val="0"/>
              <w:jc w:val="center"/>
              <w:rPr>
                <w:rFonts w:ascii="宋体" w:hAnsi="宋体"/>
                <w:color w:val="000000"/>
                <w:sz w:val="22"/>
              </w:rPr>
            </w:pPr>
            <w:r>
              <w:rPr>
                <w:rFonts w:hint="eastAsia" w:ascii="宋体" w:hAnsi="宋体"/>
                <w:color w:val="000000"/>
                <w:sz w:val="22"/>
              </w:rPr>
              <w:t>合同签订后</w:t>
            </w:r>
            <w:r>
              <w:rPr>
                <w:rFonts w:hint="eastAsia" w:ascii="宋体" w:hAnsi="宋体"/>
                <w:color w:val="000000"/>
                <w:sz w:val="22"/>
                <w:u w:val="single"/>
              </w:rPr>
              <w:t>15</w:t>
            </w:r>
            <w:r>
              <w:rPr>
                <w:rFonts w:hint="eastAsia" w:ascii="宋体" w:hAnsi="宋体"/>
                <w:color w:val="000000"/>
                <w:sz w:val="22"/>
              </w:rPr>
              <w:t>日历天</w:t>
            </w:r>
          </w:p>
        </w:tc>
        <w:tc>
          <w:tcPr>
            <w:tcW w:w="1344" w:type="dxa"/>
            <w:vMerge w:val="restart"/>
            <w:vAlign w:val="center"/>
          </w:tcPr>
          <w:p>
            <w:pPr>
              <w:adjustRightInd w:val="0"/>
              <w:snapToGrid w:val="0"/>
              <w:jc w:val="center"/>
              <w:rPr>
                <w:rFonts w:ascii="宋体" w:hAnsi="宋体"/>
                <w:color w:val="000000"/>
                <w:sz w:val="22"/>
              </w:rPr>
            </w:pPr>
            <w:r>
              <w:rPr>
                <w:rFonts w:ascii="宋体" w:hAnsi="宋体"/>
                <w:color w:val="000000"/>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hint="eastAsia" w:ascii="宋体" w:hAnsi="宋体"/>
                <w:color w:val="000000"/>
                <w:sz w:val="22"/>
              </w:rPr>
            </w:pPr>
            <w:r>
              <w:rPr>
                <w:rFonts w:hint="eastAsia" w:ascii="宋体" w:hAnsi="宋体"/>
                <w:color w:val="000000"/>
                <w:sz w:val="22"/>
              </w:rPr>
              <w:t>飞机地面空调车送风管</w:t>
            </w:r>
          </w:p>
        </w:tc>
        <w:tc>
          <w:tcPr>
            <w:tcW w:w="995" w:type="dxa"/>
            <w:vAlign w:val="center"/>
          </w:tcPr>
          <w:p>
            <w:pPr>
              <w:snapToGrid w:val="0"/>
              <w:jc w:val="center"/>
              <w:rPr>
                <w:rFonts w:hint="eastAsia" w:ascii="宋体" w:hAnsi="宋体"/>
                <w:color w:val="000000"/>
                <w:sz w:val="22"/>
              </w:rPr>
            </w:pPr>
            <w:r>
              <w:rPr>
                <w:rFonts w:hint="eastAsia" w:ascii="宋体" w:hAnsi="宋体"/>
                <w:color w:val="000000"/>
                <w:sz w:val="22"/>
              </w:rPr>
              <w:t>5条</w:t>
            </w:r>
          </w:p>
        </w:tc>
        <w:tc>
          <w:tcPr>
            <w:tcW w:w="2085" w:type="dxa"/>
            <w:vAlign w:val="center"/>
          </w:tcPr>
          <w:p>
            <w:pPr>
              <w:snapToGrid w:val="0"/>
              <w:jc w:val="center"/>
              <w:rPr>
                <w:rFonts w:ascii="宋体" w:hAnsi="宋体"/>
                <w:color w:val="000000"/>
                <w:sz w:val="22"/>
              </w:rPr>
            </w:pPr>
            <w:r>
              <w:rPr>
                <w:rFonts w:hint="eastAsia" w:ascii="宋体" w:hAnsi="宋体"/>
                <w:color w:val="000000"/>
                <w:sz w:val="22"/>
              </w:rPr>
              <w:t>长度:17米</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hint="eastAsia" w:ascii="宋体" w:hAnsi="宋体"/>
                <w:color w:val="000000"/>
                <w:sz w:val="22"/>
              </w:rPr>
            </w:pPr>
            <w:r>
              <w:rPr>
                <w:rFonts w:hint="eastAsia" w:ascii="宋体" w:hAnsi="宋体"/>
                <w:color w:val="000000"/>
                <w:sz w:val="22"/>
              </w:rPr>
              <w:t>桥载空调锥形风管</w:t>
            </w:r>
          </w:p>
        </w:tc>
        <w:tc>
          <w:tcPr>
            <w:tcW w:w="995" w:type="dxa"/>
            <w:vAlign w:val="center"/>
          </w:tcPr>
          <w:p>
            <w:pPr>
              <w:snapToGrid w:val="0"/>
              <w:jc w:val="center"/>
              <w:rPr>
                <w:rFonts w:hint="eastAsia" w:ascii="宋体" w:hAnsi="宋体"/>
                <w:color w:val="000000"/>
                <w:sz w:val="22"/>
              </w:rPr>
            </w:pPr>
            <w:r>
              <w:rPr>
                <w:rFonts w:hint="eastAsia" w:ascii="宋体" w:hAnsi="宋体"/>
                <w:color w:val="000000"/>
                <w:sz w:val="22"/>
              </w:rPr>
              <w:t>8条</w:t>
            </w:r>
          </w:p>
        </w:tc>
        <w:tc>
          <w:tcPr>
            <w:tcW w:w="2085" w:type="dxa"/>
            <w:vAlign w:val="center"/>
          </w:tcPr>
          <w:p>
            <w:pPr>
              <w:pStyle w:val="13"/>
              <w:snapToGrid w:val="0"/>
              <w:jc w:val="center"/>
              <w:rPr>
                <w:rFonts w:hint="eastAsia" w:ascii="宋体" w:hAnsi="宋体"/>
                <w:color w:val="000000"/>
                <w:sz w:val="22"/>
              </w:rPr>
            </w:pPr>
            <w:r>
              <w:rPr>
                <w:rFonts w:hint="eastAsia" w:ascii="宋体" w:hAnsi="宋体"/>
                <w:color w:val="000000"/>
                <w:sz w:val="22"/>
              </w:rPr>
              <w:t>长度：1米</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hint="eastAsia" w:ascii="宋体" w:hAnsi="宋体"/>
                <w:color w:val="000000"/>
                <w:sz w:val="22"/>
              </w:rPr>
            </w:pPr>
            <w:r>
              <w:rPr>
                <w:rFonts w:hint="eastAsia" w:ascii="宋体" w:hAnsi="宋体"/>
                <w:color w:val="000000"/>
                <w:sz w:val="22"/>
              </w:rPr>
              <w:t>风管快速接头</w:t>
            </w:r>
          </w:p>
        </w:tc>
        <w:tc>
          <w:tcPr>
            <w:tcW w:w="995" w:type="dxa"/>
            <w:vAlign w:val="center"/>
          </w:tcPr>
          <w:p>
            <w:pPr>
              <w:snapToGrid w:val="0"/>
              <w:jc w:val="center"/>
              <w:rPr>
                <w:rFonts w:hint="eastAsia" w:ascii="宋体" w:hAnsi="宋体"/>
                <w:color w:val="000000"/>
                <w:sz w:val="22"/>
              </w:rPr>
            </w:pPr>
            <w:r>
              <w:rPr>
                <w:rFonts w:hint="eastAsia" w:ascii="宋体" w:hAnsi="宋体"/>
                <w:color w:val="000000"/>
                <w:sz w:val="22"/>
              </w:rPr>
              <w:t>20只</w:t>
            </w:r>
          </w:p>
        </w:tc>
        <w:tc>
          <w:tcPr>
            <w:tcW w:w="2085" w:type="dxa"/>
            <w:vAlign w:val="center"/>
          </w:tcPr>
          <w:p>
            <w:pPr>
              <w:pStyle w:val="13"/>
              <w:snapToGrid w:val="0"/>
              <w:jc w:val="center"/>
              <w:rPr>
                <w:rFonts w:hint="eastAsia" w:ascii="宋体" w:hAnsi="宋体"/>
                <w:color w:val="000000"/>
                <w:sz w:val="22"/>
              </w:rPr>
            </w:pPr>
            <w:r>
              <w:rPr>
                <w:rFonts w:hint="eastAsia" w:ascii="宋体" w:hAnsi="宋体"/>
                <w:color w:val="000000"/>
                <w:sz w:val="22"/>
              </w:rPr>
              <w:t>内径：200mm</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bl>
    <w:p>
      <w:pPr>
        <w:widowControl/>
        <w:snapToGrid w:val="0"/>
        <w:spacing w:line="340" w:lineRule="exact"/>
        <w:jc w:val="left"/>
        <w:rPr>
          <w:rFonts w:ascii="宋体" w:hAnsi="宋体" w:cs="Arial"/>
          <w:b/>
          <w:bCs/>
          <w:color w:val="000000"/>
          <w:kern w:val="0"/>
          <w:sz w:val="22"/>
        </w:rPr>
      </w:pPr>
      <w:r>
        <w:rPr>
          <w:rFonts w:hint="eastAsia" w:ascii="宋体" w:hAnsi="宋体" w:cs="Arial"/>
          <w:b/>
          <w:bCs/>
          <w:color w:val="000000"/>
          <w:kern w:val="0"/>
          <w:sz w:val="22"/>
        </w:rPr>
        <w:t>二、投标人资格要求</w:t>
      </w:r>
      <w:r>
        <w:rPr>
          <w:rFonts w:ascii="宋体" w:hAnsi="宋体" w:cs="Arial"/>
          <w:b/>
          <w:bCs/>
          <w:color w:val="000000"/>
          <w:kern w:val="0"/>
          <w:sz w:val="22"/>
        </w:rPr>
        <w:t> </w:t>
      </w:r>
    </w:p>
    <w:p>
      <w:pPr>
        <w:widowControl/>
        <w:adjustRightInd w:val="0"/>
        <w:snapToGrid w:val="0"/>
        <w:spacing w:line="340" w:lineRule="exact"/>
        <w:ind w:firstLine="440" w:firstLineChars="200"/>
        <w:rPr>
          <w:rFonts w:hint="eastAsia" w:ascii="宋体" w:hAnsi="宋体" w:cs="Arial"/>
          <w:color w:val="000000"/>
          <w:kern w:val="0"/>
          <w:sz w:val="22"/>
        </w:rPr>
      </w:pPr>
      <w:r>
        <w:rPr>
          <w:rFonts w:hint="eastAsia" w:ascii="宋体" w:hAnsi="宋体" w:cs="Arial"/>
          <w:color w:val="000000"/>
          <w:kern w:val="0"/>
          <w:sz w:val="22"/>
        </w:rPr>
        <w:t>（</w:t>
      </w:r>
      <w:r>
        <w:rPr>
          <w:rFonts w:ascii="宋体" w:hAnsi="宋体" w:cs="Arial"/>
          <w:color w:val="000000"/>
          <w:kern w:val="0"/>
          <w:sz w:val="22"/>
        </w:rPr>
        <w:t>1）</w:t>
      </w:r>
      <w:r>
        <w:rPr>
          <w:rFonts w:hint="eastAsia" w:ascii="宋体" w:hAnsi="宋体" w:cs="Arial"/>
          <w:color w:val="000000"/>
          <w:kern w:val="0"/>
          <w:sz w:val="22"/>
        </w:rPr>
        <w:t>拟采购配件为飞机地面空调机组专属附件，为保证拟采购配件完全满足空调机组设备的运行及在使用过程中不会对空调机组本身性能产生影响，</w:t>
      </w:r>
      <w:r>
        <w:rPr>
          <w:rFonts w:ascii="Microsoft YaHei,Segoe UI Emoji" w:hAnsi="Microsoft YaHei,Segoe UI Emoji"/>
          <w:color w:val="000000"/>
          <w:szCs w:val="21"/>
        </w:rPr>
        <w:t>投标人</w:t>
      </w:r>
      <w:r>
        <w:rPr>
          <w:rFonts w:hint="eastAsia" w:ascii="Microsoft YaHei,Segoe UI Emoji" w:hAnsi="Microsoft YaHei,Segoe UI Emoji"/>
          <w:color w:val="000000"/>
          <w:szCs w:val="21"/>
        </w:rPr>
        <w:t>须</w:t>
      </w:r>
      <w:r>
        <w:rPr>
          <w:rFonts w:ascii="Microsoft YaHei,Segoe UI Emoji" w:hAnsi="Microsoft YaHei,Segoe UI Emoji"/>
          <w:color w:val="000000"/>
          <w:szCs w:val="21"/>
        </w:rPr>
        <w:t>为飞机地面空调机组的制造商或风管制造商，且具有独立法人资格，风管制造商必须要求具备向飞机地面空调机组制造商或机场方销售风管的业绩，并需提供相关风管销售业绩证明材料，原件备查</w:t>
      </w:r>
      <w:r>
        <w:rPr>
          <w:rFonts w:hint="eastAsia" w:ascii="宋体" w:hAnsi="宋体" w:cs="Arial"/>
          <w:color w:val="000000"/>
          <w:kern w:val="0"/>
          <w:sz w:val="22"/>
        </w:rPr>
        <w:t>。投标人为飞机地面空调机组的制造商，须具有风管制造商针对本项目出具的专项产品代理授权书（需提供授权证书，原件备查）；</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w:t>
      </w:r>
      <w:r>
        <w:rPr>
          <w:rFonts w:ascii="宋体" w:hAnsi="宋体" w:cs="Arial"/>
          <w:color w:val="000000"/>
          <w:kern w:val="0"/>
          <w:sz w:val="22"/>
        </w:rPr>
        <w:t>承诺函，格式自拟</w:t>
      </w:r>
      <w:r>
        <w:rPr>
          <w:rFonts w:hint="eastAsia" w:ascii="宋体" w:hAnsi="宋体" w:cs="Arial"/>
          <w:color w:val="000000"/>
          <w:kern w:val="0"/>
          <w:sz w:val="22"/>
        </w:rPr>
        <w:t>）</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（4）本次招标不接受联合体投标。</w:t>
      </w:r>
    </w:p>
    <w:p>
      <w:pPr>
        <w:widowControl/>
        <w:snapToGrid w:val="0"/>
        <w:spacing w:line="340" w:lineRule="exact"/>
        <w:jc w:val="left"/>
        <w:rPr>
          <w:rFonts w:ascii="宋体" w:hAnsi="宋体" w:cs="Arial"/>
          <w:b/>
          <w:bCs/>
          <w:color w:val="000000"/>
          <w:kern w:val="0"/>
          <w:sz w:val="22"/>
        </w:rPr>
      </w:pPr>
      <w:r>
        <w:rPr>
          <w:rFonts w:hint="eastAsia" w:ascii="宋体" w:hAnsi="宋体" w:cs="Arial"/>
          <w:b/>
          <w:bCs/>
          <w:color w:val="000000"/>
          <w:kern w:val="0"/>
          <w:sz w:val="22"/>
        </w:rPr>
        <w:t>三、招标文件获取</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color w:val="000000"/>
          <w:kern w:val="0"/>
          <w:sz w:val="22"/>
        </w:rPr>
        <w:t>http://www.hzairport.com/zbxx.aspx</w:t>
      </w:r>
      <w:r>
        <w:fldChar w:fldCharType="end"/>
      </w:r>
      <w:r>
        <w:rPr>
          <w:rFonts w:hint="eastAsia" w:ascii="宋体" w:hAnsi="宋体" w:cs="Arial"/>
          <w:color w:val="000000"/>
          <w:kern w:val="0"/>
          <w:sz w:val="22"/>
        </w:rPr>
        <w:t>自行下载招标文件。</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前投递至杭州萧山国际机场翔越路综合服务楼区招标中心，逾期无效。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hint="eastAsia"/>
          <w:sz w:val="24"/>
          <w:szCs w:val="24"/>
        </w:rPr>
        <w:fldChar w:fldCharType="begin"/>
      </w:r>
      <w:r>
        <w:instrText xml:space="preserve"> HYPERLINK "http://www.chinabidding.com.cn" </w:instrText>
      </w:r>
      <w:r>
        <w:rPr>
          <w:rFonts w:hint="eastAsia"/>
          <w:sz w:val="24"/>
          <w:szCs w:val="24"/>
        </w:rPr>
        <w:fldChar w:fldCharType="separate"/>
      </w:r>
      <w:r>
        <w:rPr>
          <w:rStyle w:val="56"/>
          <w:rFonts w:hint="eastAsia" w:ascii="宋体" w:hAnsi="宋体"/>
          <w:sz w:val="22"/>
        </w:rPr>
        <w:t>http://www.chinabidding.com.cn</w:t>
      </w:r>
      <w:r>
        <w:rPr>
          <w:rFonts w:hint="eastAsia"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bCs/>
          <w:sz w:val="22"/>
        </w:rPr>
        <w:t xml:space="preserve">贾思勰   </w:t>
      </w:r>
      <w:r>
        <w:rPr>
          <w:rFonts w:hint="eastAsia" w:ascii="宋体" w:hAnsi="宋体"/>
          <w:sz w:val="22"/>
        </w:rPr>
        <w:t xml:space="preserve">      联系电话： 0571-</w:t>
      </w:r>
      <w:r>
        <w:rPr>
          <w:rFonts w:ascii="宋体" w:hAnsi="宋体"/>
          <w:sz w:val="22"/>
        </w:rPr>
        <w:t>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招标监督人：阮周长          联系电话： 0571-8666213</w:t>
      </w:r>
      <w:r>
        <w:rPr>
          <w:rFonts w:ascii="宋体" w:hAnsi="宋体"/>
          <w:bCs/>
          <w:sz w:val="22"/>
        </w:rPr>
        <w:t>3</w:t>
      </w:r>
    </w:p>
    <w:p>
      <w:pPr>
        <w:widowControl/>
        <w:adjustRightInd w:val="0"/>
        <w:snapToGrid w:val="0"/>
        <w:spacing w:line="340" w:lineRule="exact"/>
        <w:ind w:firstLine="440" w:firstLineChars="200"/>
        <w:rPr>
          <w:color w:val="000000"/>
        </w:rPr>
      </w:pPr>
      <w:r>
        <w:rPr>
          <w:rFonts w:ascii="宋体" w:hAnsi="宋体"/>
          <w:color w:val="000000"/>
          <w:sz w:val="22"/>
        </w:rPr>
        <w:br w:type="page"/>
      </w:r>
      <w:bookmarkStart w:id="1" w:name="_Toc321925452"/>
      <w:r>
        <w:rPr>
          <w:color w:val="000000"/>
        </w:rPr>
        <w:t>第</w:t>
      </w:r>
      <w:r>
        <w:rPr>
          <w:rFonts w:hint="eastAsia"/>
          <w:color w:val="000000"/>
        </w:rPr>
        <w:t>二</w:t>
      </w:r>
      <w:r>
        <w:rPr>
          <w:color w:val="000000"/>
        </w:rPr>
        <w:t>章投标</w:t>
      </w:r>
      <w:r>
        <w:rPr>
          <w:rFonts w:hint="eastAsia"/>
          <w:color w:val="000000"/>
        </w:rPr>
        <w:t>人须知</w:t>
      </w:r>
      <w:bookmarkEnd w:id="1"/>
    </w:p>
    <w:p>
      <w:pPr>
        <w:pStyle w:val="34"/>
        <w:spacing w:line="240" w:lineRule="auto"/>
        <w:jc w:val="center"/>
        <w:rPr>
          <w:b/>
          <w:color w:val="000000"/>
          <w:sz w:val="28"/>
          <w:szCs w:val="28"/>
        </w:rPr>
      </w:pPr>
      <w:r>
        <w:rPr>
          <w:rFonts w:hint="eastAsia"/>
          <w:b/>
          <w:color w:val="000000"/>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sz w:val="22"/>
              </w:rPr>
              <w:t>1.1</w:t>
            </w:r>
            <w:r>
              <w:rPr>
                <w:rFonts w:hint="eastAsia" w:ascii="宋体" w:hAnsi="宋体" w:cs="Calibri"/>
                <w:color w:val="000000"/>
                <w:sz w:val="22"/>
              </w:rPr>
              <w:t>.1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项目名称</w:t>
            </w:r>
          </w:p>
        </w:tc>
        <w:tc>
          <w:tcPr>
            <w:tcW w:w="6487" w:type="dxa"/>
            <w:vAlign w:val="center"/>
          </w:tcPr>
          <w:p>
            <w:pPr>
              <w:snapToGrid w:val="0"/>
              <w:jc w:val="left"/>
              <w:rPr>
                <w:rFonts w:ascii="宋体" w:hAnsi="宋体"/>
                <w:color w:val="000000"/>
                <w:sz w:val="22"/>
              </w:rPr>
            </w:pPr>
            <w:r>
              <w:rPr>
                <w:rFonts w:hint="eastAsia" w:ascii="宋体" w:hAnsi="宋体" w:cs="Arial"/>
                <w:color w:val="000000"/>
                <w:kern w:val="0"/>
                <w:sz w:val="22"/>
              </w:rPr>
              <w:t>杭州萧山国际机场有限公司桥载空调送风管、</w:t>
            </w:r>
            <w:r>
              <w:rPr>
                <w:rFonts w:hint="eastAsia" w:ascii="宋体" w:hAnsi="宋体"/>
                <w:color w:val="000000"/>
                <w:sz w:val="22"/>
              </w:rPr>
              <w:t>飞机地面空调车送风管、桥载空调锥形风管、风管快速接头</w:t>
            </w:r>
            <w:r>
              <w:rPr>
                <w:rFonts w:ascii="宋体" w:hAnsi="宋体" w:cs="Arial"/>
                <w:color w:val="000000"/>
                <w:kern w:val="0"/>
                <w:sz w:val="22"/>
              </w:rPr>
              <w:t>采购项</w:t>
            </w:r>
            <w:r>
              <w:rPr>
                <w:rFonts w:hint="eastAsia" w:ascii="宋体" w:hAnsi="宋体" w:cs="Arial"/>
                <w:color w:val="000000"/>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交货</w:t>
            </w:r>
            <w:r>
              <w:rPr>
                <w:rFonts w:ascii="宋体" w:hAnsi="宋体" w:cs="Calibri"/>
                <w:color w:val="000000"/>
                <w:kern w:val="0"/>
                <w:sz w:val="22"/>
              </w:rPr>
              <w:t>地点</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杭州萧山国际机场</w:t>
            </w:r>
            <w:r>
              <w:rPr>
                <w:rFonts w:ascii="宋体" w:hAnsi="宋体" w:cs="Calibri"/>
                <w:color w:val="00000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资金来源</w:t>
            </w:r>
          </w:p>
        </w:tc>
        <w:tc>
          <w:tcPr>
            <w:tcW w:w="6487" w:type="dxa"/>
            <w:vAlign w:val="center"/>
          </w:tcPr>
          <w:p>
            <w:pPr>
              <w:autoSpaceDE w:val="0"/>
              <w:autoSpaceDN w:val="0"/>
              <w:adjustRightInd w:val="0"/>
              <w:snapToGrid w:val="0"/>
              <w:rPr>
                <w:rFonts w:ascii="宋体" w:hAnsi="宋体" w:cs="Calibri"/>
                <w:color w:val="000000"/>
                <w:kern w:val="0"/>
                <w:sz w:val="22"/>
              </w:rPr>
            </w:pPr>
            <w:r>
              <w:rPr>
                <w:rStyle w:val="126"/>
                <w:rFonts w:hint="eastAsia" w:ascii="宋体" w:hAnsi="宋体" w:cs="Calibri"/>
                <w:color w:val="000000"/>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招标</w:t>
            </w:r>
            <w:r>
              <w:rPr>
                <w:rFonts w:hint="eastAsia" w:ascii="宋体" w:hAnsi="宋体" w:cs="Calibri"/>
                <w:color w:val="000000"/>
                <w:kern w:val="0"/>
                <w:sz w:val="22"/>
              </w:rPr>
              <w:t>内容</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见招标公告，具体要求详见第</w:t>
            </w:r>
            <w:r>
              <w:rPr>
                <w:rFonts w:hint="eastAsia" w:ascii="宋体" w:hAnsi="宋体" w:cs="Calibri"/>
                <w:color w:val="000000"/>
                <w:kern w:val="0"/>
                <w:sz w:val="22"/>
              </w:rPr>
              <w:t>三</w:t>
            </w:r>
            <w:r>
              <w:rPr>
                <w:rFonts w:ascii="宋体" w:hAnsi="宋体" w:cs="Calibri"/>
                <w:color w:val="000000"/>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1.4</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招标方式</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1.5</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资格审查</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1.6</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详见招标公告</w:t>
            </w:r>
            <w:r>
              <w:rPr>
                <w:rFonts w:hint="eastAsia" w:ascii="宋体" w:hAnsi="宋体" w:cs="Calibri"/>
                <w:color w:val="000000"/>
                <w:kern w:val="0"/>
                <w:sz w:val="22"/>
              </w:rPr>
              <w:t>“</w:t>
            </w:r>
            <w:r>
              <w:rPr>
                <w:rFonts w:hint="eastAsia" w:ascii="宋体" w:hAnsi="宋体" w:cs="黑体"/>
                <w:color w:val="000000"/>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1.7</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供货期</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合同签订后</w:t>
            </w:r>
            <w:r>
              <w:rPr>
                <w:rFonts w:ascii="宋体" w:hAnsi="宋体"/>
                <w:color w:val="000000"/>
                <w:sz w:val="22"/>
                <w:u w:val="single"/>
              </w:rPr>
              <w:t>1</w:t>
            </w:r>
            <w:r>
              <w:rPr>
                <w:rFonts w:hint="eastAsia" w:ascii="宋体" w:hAnsi="宋体"/>
                <w:color w:val="000000"/>
                <w:sz w:val="22"/>
                <w:u w:val="single"/>
              </w:rPr>
              <w:t>5</w:t>
            </w:r>
            <w:r>
              <w:rPr>
                <w:rFonts w:hint="eastAsia"/>
                <w:color w:val="000000"/>
                <w:sz w:val="22"/>
              </w:rPr>
              <w:t>日历天</w:t>
            </w:r>
            <w:r>
              <w:rPr>
                <w:rFonts w:hint="eastAsia" w:ascii="宋体" w:hAnsi="宋体" w:cs="Calibri"/>
                <w:color w:val="000000"/>
                <w:kern w:val="0"/>
                <w:sz w:val="22"/>
              </w:rPr>
              <w:t>内。</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投标人须在投标文件中提供最快交货时间和详细的供货计划。投标人可根据自身经验、技术水平及管理能力自报竞争性</w:t>
            </w:r>
            <w:r>
              <w:rPr>
                <w:rFonts w:ascii="宋体" w:hAnsi="宋体" w:cs="Calibri"/>
                <w:color w:val="000000"/>
                <w:kern w:val="0"/>
                <w:sz w:val="22"/>
              </w:rPr>
              <w:t>供货期</w:t>
            </w:r>
            <w:r>
              <w:rPr>
                <w:rFonts w:hint="eastAsia" w:ascii="宋体" w:hAnsi="宋体" w:cs="Calibri"/>
                <w:color w:val="000000"/>
                <w:kern w:val="0"/>
                <w:sz w:val="22"/>
              </w:rPr>
              <w:t>，但不得超过招标人明确的计划</w:t>
            </w:r>
            <w:r>
              <w:rPr>
                <w:rFonts w:ascii="宋体" w:hAnsi="宋体" w:cs="Calibri"/>
                <w:color w:val="000000"/>
                <w:kern w:val="0"/>
                <w:sz w:val="22"/>
              </w:rPr>
              <w:t>供货期</w:t>
            </w:r>
            <w:r>
              <w:rPr>
                <w:rFonts w:hint="eastAsia" w:ascii="宋体" w:hAnsi="宋体" w:cs="Calibri"/>
                <w:color w:val="000000"/>
                <w:kern w:val="0"/>
                <w:sz w:val="22"/>
              </w:rPr>
              <w:t>。一旦中标，该</w:t>
            </w:r>
            <w:r>
              <w:rPr>
                <w:rFonts w:ascii="宋体" w:hAnsi="宋体" w:cs="Calibri"/>
                <w:color w:val="000000"/>
                <w:kern w:val="0"/>
                <w:sz w:val="22"/>
              </w:rPr>
              <w:t>供货期</w:t>
            </w:r>
            <w:r>
              <w:rPr>
                <w:rFonts w:hint="eastAsia" w:ascii="宋体" w:hAnsi="宋体" w:cs="Calibri"/>
                <w:color w:val="000000"/>
                <w:kern w:val="0"/>
                <w:sz w:val="22"/>
              </w:rPr>
              <w:t>即为合同</w:t>
            </w:r>
            <w:r>
              <w:rPr>
                <w:rFonts w:ascii="宋体" w:hAnsi="宋体" w:cs="Calibri"/>
                <w:color w:val="000000"/>
                <w:kern w:val="0"/>
                <w:sz w:val="22"/>
              </w:rPr>
              <w:t>供货期</w:t>
            </w:r>
            <w:r>
              <w:rPr>
                <w:rFonts w:hint="eastAsia" w:ascii="宋体" w:hAnsi="宋体" w:cs="Calibri"/>
                <w:color w:val="000000"/>
                <w:kern w:val="0"/>
                <w:sz w:val="22"/>
              </w:rPr>
              <w:t>。整个项目</w:t>
            </w:r>
            <w:r>
              <w:rPr>
                <w:rFonts w:ascii="宋体" w:hAnsi="宋体" w:cs="Calibri"/>
                <w:color w:val="000000"/>
                <w:kern w:val="0"/>
                <w:sz w:val="22"/>
              </w:rPr>
              <w:t>供货期</w:t>
            </w:r>
            <w:r>
              <w:rPr>
                <w:rFonts w:hint="eastAsia" w:ascii="宋体" w:hAnsi="宋体" w:cs="Calibri"/>
                <w:color w:val="000000"/>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1.8</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质量要求</w:t>
            </w:r>
          </w:p>
        </w:tc>
        <w:tc>
          <w:tcPr>
            <w:tcW w:w="6487" w:type="dxa"/>
            <w:vAlign w:val="center"/>
          </w:tcPr>
          <w:p>
            <w:pPr>
              <w:rPr>
                <w:rFonts w:ascii="宋体" w:hAnsi="宋体"/>
                <w:color w:val="000000"/>
                <w:sz w:val="22"/>
              </w:rPr>
            </w:pPr>
            <w:r>
              <w:rPr>
                <w:rFonts w:hint="eastAsia" w:ascii="宋体" w:hAnsi="宋体"/>
                <w:iCs/>
                <w:color w:val="000000"/>
                <w:sz w:val="22"/>
              </w:rPr>
              <w:t>符</w:t>
            </w:r>
            <w:r>
              <w:rPr>
                <w:rFonts w:hint="eastAsia" w:ascii="宋体" w:hAnsi="宋体"/>
                <w:color w:val="000000"/>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w:t>
            </w:r>
            <w:r>
              <w:rPr>
                <w:rFonts w:hint="eastAsia" w:ascii="宋体" w:hAnsi="宋体" w:cs="Calibri"/>
                <w:color w:val="000000"/>
                <w:kern w:val="0"/>
                <w:sz w:val="22"/>
              </w:rPr>
              <w:t>9</w:t>
            </w:r>
            <w:r>
              <w:rPr>
                <w:rFonts w:ascii="宋体" w:hAnsi="宋体" w:cs="Calibri"/>
                <w:color w:val="000000"/>
                <w:kern w:val="0"/>
                <w:sz w:val="22"/>
              </w:rPr>
              <w:t>.1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踏勘现场</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sym w:font="Wingdings" w:char="F0FE"/>
            </w:r>
            <w:r>
              <w:rPr>
                <w:rFonts w:ascii="宋体" w:hAnsi="宋体" w:cs="Calibri"/>
                <w:color w:val="000000"/>
                <w:kern w:val="0"/>
                <w:sz w:val="22"/>
              </w:rPr>
              <w:t>不组织</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□组织，踏勘时间：</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w:t>
            </w:r>
            <w:r>
              <w:rPr>
                <w:rFonts w:hint="eastAsia" w:ascii="宋体" w:hAnsi="宋体" w:cs="Calibri"/>
                <w:color w:val="000000"/>
                <w:kern w:val="0"/>
                <w:sz w:val="22"/>
              </w:rPr>
              <w:t>10</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投标预备会</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sym w:font="Wingdings" w:char="F0FE"/>
            </w:r>
            <w:r>
              <w:rPr>
                <w:rFonts w:ascii="宋体" w:hAnsi="宋体" w:cs="Calibri"/>
                <w:color w:val="000000"/>
                <w:kern w:val="0"/>
                <w:sz w:val="22"/>
              </w:rPr>
              <w:t>不召开</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□召开，召开时间：</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投标人提出问题的截止时间</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日9点30分前，以书面加盖公章的形式通过E-mail或传真提交给招标人（投标联系人:贾思勰，电话0571-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投标截止时间</w:t>
            </w:r>
          </w:p>
        </w:tc>
        <w:tc>
          <w:tcPr>
            <w:tcW w:w="6487" w:type="dxa"/>
            <w:vAlign w:val="center"/>
          </w:tcPr>
          <w:p>
            <w:pPr>
              <w:autoSpaceDE w:val="0"/>
              <w:autoSpaceDN w:val="0"/>
              <w:adjustRightInd w:val="0"/>
              <w:snapToGrid w:val="0"/>
              <w:rPr>
                <w:rFonts w:ascii="宋体" w:hAnsi="宋体" w:cs="Calibri"/>
                <w:b/>
                <w:color w:val="000000"/>
                <w:kern w:val="0"/>
                <w:sz w:val="22"/>
              </w:rPr>
            </w:pPr>
            <w:r>
              <w:rPr>
                <w:rFonts w:hint="eastAsia" w:ascii="宋体" w:hAnsi="宋体" w:cs="Arial"/>
                <w:b/>
                <w:bCs/>
                <w:kern w:val="0"/>
                <w:sz w:val="22"/>
              </w:rPr>
              <w:t>2019年</w:t>
            </w:r>
            <w:r>
              <w:rPr>
                <w:rFonts w:hint="eastAsia" w:ascii="宋体" w:hAnsi="宋体" w:cs="Arial"/>
                <w:b/>
                <w:bCs/>
                <w:kern w:val="0"/>
                <w:sz w:val="22"/>
                <w:lang w:val="en-US" w:eastAsia="zh-CN"/>
              </w:rPr>
              <w:t>9</w:t>
            </w:r>
            <w:r>
              <w:rPr>
                <w:rFonts w:hint="eastAsia" w:ascii="宋体" w:hAnsi="宋体" w:cs="Arial"/>
                <w:b/>
                <w:bCs/>
                <w:kern w:val="0"/>
                <w:sz w:val="22"/>
              </w:rPr>
              <w:t>月</w:t>
            </w:r>
            <w:r>
              <w:rPr>
                <w:rFonts w:hint="eastAsia" w:ascii="宋体" w:hAnsi="宋体" w:cs="Arial"/>
                <w:b/>
                <w:bCs/>
                <w:kern w:val="0"/>
                <w:sz w:val="22"/>
                <w:lang w:val="en-US" w:eastAsia="zh-CN"/>
              </w:rPr>
              <w:t>18</w:t>
            </w:r>
            <w:r>
              <w:rPr>
                <w:rFonts w:hint="eastAsia" w:ascii="宋体" w:hAnsi="宋体" w:cs="Arial"/>
                <w:b/>
                <w:bCs/>
                <w:kern w:val="0"/>
                <w:sz w:val="22"/>
              </w:rPr>
              <w:t>日</w:t>
            </w:r>
            <w:r>
              <w:rPr>
                <w:rFonts w:hint="eastAsia" w:ascii="宋体" w:hAnsi="宋体" w:cs="Arial"/>
                <w:b/>
                <w:bCs/>
                <w:kern w:val="0"/>
                <w:sz w:val="22"/>
                <w:lang w:eastAsia="zh-CN"/>
              </w:rPr>
              <w:t>上午</w:t>
            </w:r>
            <w:r>
              <w:rPr>
                <w:rFonts w:hint="eastAsia" w:ascii="宋体" w:hAnsi="宋体" w:cs="Arial"/>
                <w:b/>
                <w:bCs/>
                <w:kern w:val="0"/>
                <w:sz w:val="22"/>
                <w:lang w:val="en-US" w:eastAsia="zh-CN"/>
              </w:rPr>
              <w:t>9</w:t>
            </w:r>
            <w:r>
              <w:rPr>
                <w:rFonts w:hint="eastAsia" w:ascii="宋体" w:hAnsi="宋体" w:cs="Arial"/>
                <w:b/>
                <w:bCs/>
                <w:kern w:val="0"/>
                <w:sz w:val="22"/>
              </w:rPr>
              <w:t>时</w:t>
            </w:r>
            <w:r>
              <w:rPr>
                <w:rFonts w:hint="eastAsia" w:ascii="宋体" w:hAnsi="宋体" w:cs="Arial"/>
                <w:b/>
                <w:bCs/>
                <w:kern w:val="0"/>
                <w:sz w:val="22"/>
                <w:lang w:val="en-US" w:eastAsia="zh-CN"/>
              </w:rPr>
              <w:t>00</w:t>
            </w:r>
            <w:r>
              <w:rPr>
                <w:rFonts w:hint="eastAsia" w:ascii="宋体" w:hAnsi="宋体" w:cs="Arial"/>
                <w:b/>
                <w:bCs/>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2.3.2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3.4.1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投标有效期</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90天</w:t>
            </w:r>
            <w:r>
              <w:rPr>
                <w:rFonts w:ascii="宋体" w:hAnsi="宋体" w:cs="Calibri"/>
                <w:color w:val="000000"/>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3.5.1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投标保证金</w:t>
            </w:r>
          </w:p>
        </w:tc>
        <w:tc>
          <w:tcPr>
            <w:tcW w:w="6487" w:type="dxa"/>
            <w:vAlign w:val="center"/>
          </w:tcPr>
          <w:p>
            <w:pPr>
              <w:snapToGrid w:val="0"/>
              <w:rPr>
                <w:rFonts w:ascii="宋体" w:hAnsi="宋体"/>
                <w:b/>
                <w:color w:val="000000"/>
                <w:sz w:val="22"/>
              </w:rPr>
            </w:pPr>
            <w:r>
              <w:rPr>
                <w:rFonts w:hint="eastAsia" w:ascii="宋体" w:hAnsi="宋体"/>
                <w:color w:val="00000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签字或盖章要求</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b/>
                <w:color w:val="000000"/>
                <w:kern w:val="0"/>
                <w:sz w:val="22"/>
              </w:rPr>
              <w:t>投标文件封面（或扉页）、投标函以及各类报价表</w:t>
            </w:r>
            <w:r>
              <w:rPr>
                <w:rFonts w:ascii="宋体" w:hAnsi="宋体" w:cs="Calibri"/>
                <w:color w:val="000000"/>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3.6.4</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投标文件份数</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正本一份，</w:t>
            </w:r>
            <w:r>
              <w:rPr>
                <w:rFonts w:ascii="宋体" w:hAnsi="宋体" w:cs="Calibri"/>
                <w:color w:val="000000"/>
                <w:kern w:val="0"/>
                <w:sz w:val="22"/>
              </w:rPr>
              <w:t>副本</w:t>
            </w:r>
            <w:r>
              <w:rPr>
                <w:rFonts w:hint="eastAsia" w:ascii="宋体" w:hAnsi="宋体" w:cs="Calibri"/>
                <w:color w:val="000000"/>
                <w:kern w:val="0"/>
                <w:sz w:val="22"/>
              </w:rPr>
              <w:t>二</w:t>
            </w:r>
            <w:r>
              <w:rPr>
                <w:rFonts w:ascii="宋体" w:hAnsi="宋体" w:cs="Calibri"/>
                <w:color w:val="000000"/>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3.6.5</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装订要求</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sym w:font="Wingdings" w:char="F0FE"/>
            </w:r>
            <w:r>
              <w:rPr>
                <w:rFonts w:ascii="宋体" w:hAnsi="宋体" w:cs="Calibri"/>
                <w:color w:val="000000"/>
                <w:kern w:val="0"/>
                <w:sz w:val="22"/>
              </w:rPr>
              <w:t>不分册装订</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□分册装订</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每册采用</w:t>
            </w:r>
            <w:r>
              <w:rPr>
                <w:rFonts w:ascii="宋体" w:hAnsi="宋体" w:cs="Calibri"/>
                <w:color w:val="000000"/>
                <w:kern w:val="0"/>
                <w:sz w:val="22"/>
                <w:u w:val="single"/>
              </w:rPr>
              <w:t xml:space="preserve"> 胶装 </w:t>
            </w:r>
            <w:r>
              <w:rPr>
                <w:rFonts w:ascii="宋体" w:hAnsi="宋体" w:cs="Calibri"/>
                <w:color w:val="000000"/>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封套上写明</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招标人的地址：</w:t>
            </w:r>
            <w:r>
              <w:rPr>
                <w:rFonts w:hint="eastAsia" w:ascii="宋体" w:hAnsi="宋体"/>
                <w:color w:val="000000"/>
                <w:sz w:val="22"/>
                <w:u w:val="single"/>
              </w:rPr>
              <w:t>杭州萧山国际机场内</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招标人名称：</w:t>
            </w:r>
            <w:r>
              <w:rPr>
                <w:rFonts w:hint="eastAsia" w:ascii="宋体" w:hAnsi="宋体" w:cs="Calibri"/>
                <w:color w:val="000000"/>
                <w:kern w:val="0"/>
                <w:sz w:val="22"/>
                <w:u w:val="single"/>
              </w:rPr>
              <w:t>杭州萧山国际机场</w:t>
            </w:r>
            <w:r>
              <w:rPr>
                <w:rFonts w:ascii="宋体" w:hAnsi="宋体" w:cs="Calibri"/>
                <w:color w:val="000000"/>
                <w:kern w:val="0"/>
                <w:sz w:val="22"/>
                <w:u w:val="single"/>
              </w:rPr>
              <w:t>有限公司</w:t>
            </w:r>
          </w:p>
          <w:p>
            <w:pPr>
              <w:autoSpaceDE w:val="0"/>
              <w:autoSpaceDN w:val="0"/>
              <w:adjustRightInd w:val="0"/>
              <w:snapToGrid w:val="0"/>
              <w:rPr>
                <w:rFonts w:ascii="宋体" w:hAnsi="宋体" w:cs="Calibri"/>
                <w:color w:val="000000"/>
                <w:kern w:val="0"/>
                <w:sz w:val="22"/>
              </w:rPr>
            </w:pPr>
            <w:r>
              <w:rPr>
                <w:rFonts w:hint="eastAsia" w:ascii="宋体" w:hAnsi="宋体" w:cs="宋体"/>
                <w:color w:val="000000"/>
                <w:sz w:val="22"/>
              </w:rPr>
              <w:t>项目名称：</w:t>
            </w:r>
            <w:r>
              <w:rPr>
                <w:rFonts w:hint="eastAsia" w:ascii="宋体" w:hAnsi="宋体" w:cs="Arial"/>
                <w:color w:val="000000"/>
                <w:kern w:val="0"/>
                <w:sz w:val="22"/>
                <w:u w:val="single"/>
              </w:rPr>
              <w:t>杭州萧山国际机场有限公司杭州萧山国际机场有限公司桥载空调送风管、</w:t>
            </w:r>
            <w:r>
              <w:rPr>
                <w:rFonts w:hint="eastAsia" w:ascii="宋体" w:hAnsi="宋体"/>
                <w:color w:val="000000"/>
                <w:sz w:val="22"/>
                <w:u w:val="single"/>
              </w:rPr>
              <w:t>飞机地面空调车送风管、桥载空调锥形风管、风管快速接头</w:t>
            </w:r>
            <w:r>
              <w:rPr>
                <w:rFonts w:ascii="宋体" w:hAnsi="宋体" w:cs="Arial"/>
                <w:color w:val="000000"/>
                <w:kern w:val="0"/>
                <w:sz w:val="22"/>
                <w:u w:val="single"/>
              </w:rPr>
              <w:t>采购项</w:t>
            </w:r>
            <w:r>
              <w:rPr>
                <w:rFonts w:hint="eastAsia" w:ascii="宋体" w:hAnsi="宋体" w:cs="Arial"/>
                <w:color w:val="000000"/>
                <w:kern w:val="0"/>
                <w:sz w:val="22"/>
                <w:u w:val="single"/>
              </w:rPr>
              <w:t>目</w:t>
            </w:r>
            <w:r>
              <w:rPr>
                <w:rFonts w:ascii="宋体" w:hAnsi="宋体" w:cs="Calibri"/>
                <w:color w:val="000000"/>
                <w:kern w:val="0"/>
                <w:sz w:val="22"/>
              </w:rPr>
              <w:t>在</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ascii="宋体" w:hAnsi="宋体" w:cs="Calibri"/>
                <w:color w:val="000000"/>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递交投标文件地点</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Arial"/>
                <w:kern w:val="0"/>
                <w:sz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是否退还投标文件</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sym w:font="Wingdings" w:char="F0FE"/>
            </w:r>
            <w:r>
              <w:rPr>
                <w:rFonts w:ascii="宋体" w:hAnsi="宋体" w:cs="Calibri"/>
                <w:color w:val="000000"/>
                <w:kern w:val="0"/>
                <w:sz w:val="22"/>
              </w:rPr>
              <w:t>否</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5.1.1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开标时间和地点</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开标时间：同投标截止时间</w:t>
            </w:r>
            <w:bookmarkStart w:id="90" w:name="_GoBack"/>
            <w:bookmarkEnd w:id="90"/>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开标地点：</w:t>
            </w:r>
            <w:r>
              <w:rPr>
                <w:rFonts w:hint="eastAsia" w:ascii="宋体" w:hAnsi="宋体" w:cs="Calibri"/>
                <w:color w:val="000000"/>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开标程序</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6.1.1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评标委员会的组建</w:t>
            </w:r>
          </w:p>
        </w:tc>
        <w:tc>
          <w:tcPr>
            <w:tcW w:w="6487" w:type="dxa"/>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评标委员会构成</w:t>
            </w:r>
            <w:r>
              <w:rPr>
                <w:rFonts w:hint="eastAsia" w:ascii="宋体" w:hAnsi="宋体" w:cs="Calibri"/>
                <w:color w:val="000000"/>
                <w:kern w:val="0"/>
                <w:sz w:val="22"/>
              </w:rPr>
              <w:t>：3</w:t>
            </w:r>
            <w:r>
              <w:rPr>
                <w:rFonts w:hint="eastAsia" w:ascii="宋体" w:hAnsi="宋体"/>
                <w:color w:val="000000"/>
                <w:sz w:val="22"/>
              </w:rPr>
              <w:t>人及以上单数</w:t>
            </w:r>
          </w:p>
          <w:p>
            <w:pPr>
              <w:autoSpaceDE w:val="0"/>
              <w:autoSpaceDN w:val="0"/>
              <w:adjustRightInd w:val="0"/>
              <w:snapToGrid w:val="0"/>
              <w:jc w:val="left"/>
              <w:rPr>
                <w:rFonts w:ascii="宋体" w:hAnsi="宋体"/>
                <w:color w:val="000000"/>
                <w:sz w:val="22"/>
              </w:rPr>
            </w:pPr>
            <w:r>
              <w:rPr>
                <w:rFonts w:hint="eastAsia" w:ascii="宋体" w:hAnsi="宋体"/>
                <w:color w:val="00000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□是</w:t>
            </w:r>
          </w:p>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sym w:font="Wingdings" w:char="F0FE"/>
            </w:r>
            <w:r>
              <w:rPr>
                <w:rFonts w:ascii="宋体" w:hAnsi="宋体" w:cs="Calibri"/>
                <w:color w:val="000000"/>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7.3.1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履约</w:t>
            </w:r>
            <w:r>
              <w:rPr>
                <w:rFonts w:hint="eastAsia" w:ascii="宋体" w:hAnsi="宋体" w:cs="Calibri"/>
                <w:color w:val="000000"/>
                <w:kern w:val="0"/>
                <w:sz w:val="22"/>
              </w:rPr>
              <w:t>保证金</w:t>
            </w:r>
          </w:p>
        </w:tc>
        <w:tc>
          <w:tcPr>
            <w:tcW w:w="6487" w:type="dxa"/>
            <w:vAlign w:val="center"/>
          </w:tcPr>
          <w:p>
            <w:pPr>
              <w:autoSpaceDE w:val="0"/>
              <w:autoSpaceDN w:val="0"/>
              <w:adjustRightInd w:val="0"/>
              <w:snapToGrid w:val="0"/>
              <w:jc w:val="left"/>
              <w:rPr>
                <w:rFonts w:ascii="宋体" w:hAnsi="宋体"/>
                <w:color w:val="000000"/>
                <w:sz w:val="22"/>
              </w:rPr>
            </w:pPr>
            <w:r>
              <w:rPr>
                <w:rFonts w:ascii="宋体" w:hAnsi="宋体"/>
                <w:color w:val="000000"/>
                <w:sz w:val="22"/>
              </w:rPr>
              <w:t>履约</w:t>
            </w:r>
            <w:r>
              <w:rPr>
                <w:rFonts w:hint="eastAsia" w:ascii="宋体" w:hAnsi="宋体"/>
                <w:color w:val="000000"/>
                <w:sz w:val="22"/>
              </w:rPr>
              <w:t>保证金</w:t>
            </w:r>
            <w:r>
              <w:rPr>
                <w:rFonts w:ascii="宋体" w:hAnsi="宋体"/>
                <w:color w:val="000000"/>
                <w:sz w:val="22"/>
              </w:rPr>
              <w:t>的形式：</w:t>
            </w:r>
            <w:r>
              <w:rPr>
                <w:rFonts w:hint="eastAsia" w:ascii="宋体" w:hAnsi="宋体"/>
                <w:color w:val="000000"/>
                <w:sz w:val="22"/>
              </w:rPr>
              <w:t>银行转账</w:t>
            </w:r>
          </w:p>
          <w:p>
            <w:pPr>
              <w:autoSpaceDE w:val="0"/>
              <w:autoSpaceDN w:val="0"/>
              <w:adjustRightInd w:val="0"/>
              <w:snapToGrid w:val="0"/>
              <w:jc w:val="left"/>
              <w:rPr>
                <w:rFonts w:ascii="宋体" w:hAnsi="宋体"/>
                <w:color w:val="000000"/>
                <w:sz w:val="22"/>
              </w:rPr>
            </w:pPr>
            <w:r>
              <w:rPr>
                <w:rFonts w:ascii="宋体" w:hAnsi="宋体"/>
                <w:color w:val="000000"/>
                <w:sz w:val="22"/>
              </w:rPr>
              <w:t>履约</w:t>
            </w:r>
            <w:r>
              <w:rPr>
                <w:rFonts w:hint="eastAsia" w:ascii="宋体" w:hAnsi="宋体"/>
                <w:color w:val="000000"/>
                <w:sz w:val="22"/>
              </w:rPr>
              <w:t>保证金</w:t>
            </w:r>
            <w:r>
              <w:rPr>
                <w:rFonts w:ascii="宋体" w:hAnsi="宋体"/>
                <w:color w:val="000000"/>
                <w:sz w:val="22"/>
              </w:rPr>
              <w:t>的金额：</w:t>
            </w:r>
            <w:r>
              <w:rPr>
                <w:rFonts w:hint="eastAsia" w:ascii="宋体" w:hAnsi="宋体"/>
                <w:color w:val="000000"/>
                <w:sz w:val="22"/>
              </w:rPr>
              <w:t>合同</w:t>
            </w:r>
            <w:r>
              <w:rPr>
                <w:rFonts w:ascii="宋体" w:hAnsi="宋体"/>
                <w:color w:val="000000"/>
                <w:sz w:val="22"/>
              </w:rPr>
              <w:t>总价</w:t>
            </w:r>
            <w:r>
              <w:rPr>
                <w:rFonts w:hint="eastAsia" w:ascii="宋体" w:hAnsi="宋体"/>
                <w:color w:val="000000"/>
                <w:sz w:val="22"/>
              </w:rPr>
              <w:t>的10</w:t>
            </w:r>
            <w:r>
              <w:rPr>
                <w:rFonts w:ascii="宋体" w:hAnsi="宋体"/>
                <w:color w:val="000000"/>
                <w:sz w:val="22"/>
              </w:rPr>
              <w:t>%</w:t>
            </w:r>
            <w:r>
              <w:rPr>
                <w:rFonts w:hint="eastAsia" w:ascii="宋体" w:hAnsi="宋体"/>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sz w:val="22"/>
              </w:rPr>
            </w:pPr>
            <w:r>
              <w:rPr>
                <w:rFonts w:ascii="宋体" w:hAnsi="宋体" w:cs="Calibri"/>
                <w:color w:val="000000"/>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10.2</w:t>
            </w:r>
          </w:p>
        </w:tc>
        <w:tc>
          <w:tcPr>
            <w:tcW w:w="2004" w:type="dxa"/>
            <w:shd w:val="clear" w:color="auto" w:fill="auto"/>
            <w:vAlign w:val="center"/>
          </w:tcPr>
          <w:p>
            <w:pPr>
              <w:pStyle w:val="50"/>
              <w:rPr>
                <w:rFonts w:ascii="宋体" w:hAnsi="宋体" w:cs="Calibri"/>
                <w:color w:val="000000"/>
                <w:sz w:val="22"/>
                <w:szCs w:val="22"/>
              </w:rPr>
            </w:pPr>
            <w:r>
              <w:rPr>
                <w:rFonts w:ascii="宋体" w:hAnsi="宋体" w:cs="Calibri"/>
                <w:color w:val="000000"/>
                <w:sz w:val="22"/>
                <w:szCs w:val="22"/>
              </w:rPr>
              <w:t>其他</w:t>
            </w:r>
          </w:p>
        </w:tc>
        <w:tc>
          <w:tcPr>
            <w:tcW w:w="6487" w:type="dxa"/>
            <w:shd w:val="clear" w:color="auto" w:fill="FFFFFF"/>
            <w:vAlign w:val="center"/>
          </w:tcPr>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10.3</w:t>
            </w:r>
          </w:p>
        </w:tc>
        <w:tc>
          <w:tcPr>
            <w:tcW w:w="2004" w:type="dxa"/>
            <w:shd w:val="clear" w:color="auto" w:fill="auto"/>
            <w:vAlign w:val="center"/>
          </w:tcPr>
          <w:p>
            <w:pPr>
              <w:pStyle w:val="50"/>
              <w:rPr>
                <w:color w:val="000000"/>
              </w:rPr>
            </w:pPr>
            <w:r>
              <w:rPr>
                <w:rFonts w:hint="eastAsia"/>
                <w:color w:val="000000"/>
              </w:rPr>
              <w:t>备注</w:t>
            </w:r>
          </w:p>
        </w:tc>
        <w:tc>
          <w:tcPr>
            <w:tcW w:w="6487" w:type="dxa"/>
            <w:shd w:val="clear" w:color="auto" w:fill="FFFFFF"/>
            <w:vAlign w:val="center"/>
          </w:tcPr>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rPr>
      </w:pPr>
      <w:bookmarkStart w:id="2" w:name="_Toc26216"/>
    </w:p>
    <w:p>
      <w:pPr>
        <w:autoSpaceDE w:val="0"/>
        <w:autoSpaceDN w:val="0"/>
        <w:adjustRightInd w:val="0"/>
        <w:snapToGrid w:val="0"/>
        <w:spacing w:line="360" w:lineRule="exact"/>
        <w:rPr>
          <w:rFonts w:ascii="宋体" w:hAnsi="宋体" w:cs="Calibri"/>
          <w:b/>
          <w:bCs/>
          <w:color w:val="000000"/>
          <w:kern w:val="0"/>
          <w:sz w:val="22"/>
        </w:rPr>
      </w:pPr>
      <w:r>
        <w:rPr>
          <w:b/>
          <w:color w:val="000000"/>
        </w:rPr>
        <w:br w:type="page"/>
      </w:r>
      <w:bookmarkEnd w:id="2"/>
      <w:r>
        <w:rPr>
          <w:rFonts w:ascii="宋体" w:hAnsi="宋体" w:cs="Calibri"/>
          <w:b/>
          <w:bCs/>
          <w:color w:val="000000"/>
          <w:kern w:val="0"/>
          <w:sz w:val="22"/>
        </w:rPr>
        <w:t>1.总则</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3" w:name="_Toc9136"/>
      <w:r>
        <w:rPr>
          <w:rFonts w:ascii="宋体" w:hAnsi="宋体" w:cs="Calibri"/>
          <w:b/>
          <w:bCs/>
          <w:color w:val="000000"/>
          <w:kern w:val="0"/>
          <w:sz w:val="22"/>
        </w:rPr>
        <w:t>1.</w:t>
      </w:r>
      <w:r>
        <w:rPr>
          <w:rFonts w:hint="eastAsia" w:ascii="宋体" w:hAnsi="宋体" w:cs="Calibri"/>
          <w:b/>
          <w:bCs/>
          <w:color w:val="000000"/>
          <w:kern w:val="0"/>
          <w:sz w:val="22"/>
        </w:rPr>
        <w:t>2</w:t>
      </w:r>
      <w:r>
        <w:rPr>
          <w:rFonts w:ascii="宋体" w:hAnsi="宋体" w:cs="Calibri"/>
          <w:b/>
          <w:bCs/>
          <w:color w:val="000000"/>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 w:name="_Toc10673"/>
      <w:r>
        <w:rPr>
          <w:rFonts w:ascii="宋体" w:hAnsi="宋体" w:cs="Calibri"/>
          <w:b/>
          <w:bCs/>
          <w:color w:val="000000"/>
          <w:kern w:val="0"/>
          <w:sz w:val="22"/>
        </w:rPr>
        <w:t>1.</w:t>
      </w:r>
      <w:r>
        <w:rPr>
          <w:rFonts w:hint="eastAsia" w:ascii="宋体" w:hAnsi="宋体" w:cs="Calibri"/>
          <w:b/>
          <w:bCs/>
          <w:color w:val="000000"/>
          <w:kern w:val="0"/>
          <w:sz w:val="22"/>
        </w:rPr>
        <w:t>3</w:t>
      </w:r>
      <w:r>
        <w:rPr>
          <w:rFonts w:ascii="宋体" w:hAnsi="宋体" w:cs="Calibri"/>
          <w:b/>
          <w:bCs/>
          <w:color w:val="000000"/>
          <w:kern w:val="0"/>
          <w:sz w:val="22"/>
        </w:rPr>
        <w:t xml:space="preserve"> 招标</w:t>
      </w:r>
      <w:bookmarkEnd w:id="4"/>
      <w:r>
        <w:rPr>
          <w:rFonts w:hint="eastAsia" w:ascii="宋体" w:hAnsi="宋体" w:cs="Calibri"/>
          <w:b/>
          <w:bCs/>
          <w:color w:val="000000"/>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5" w:name="_Toc718"/>
      <w:r>
        <w:rPr>
          <w:rFonts w:ascii="宋体" w:hAnsi="宋体" w:cs="Calibri"/>
          <w:b/>
          <w:bCs/>
          <w:color w:val="000000"/>
          <w:kern w:val="0"/>
          <w:sz w:val="22"/>
        </w:rPr>
        <w:t>1.</w:t>
      </w:r>
      <w:r>
        <w:rPr>
          <w:rFonts w:hint="eastAsia" w:ascii="宋体" w:hAnsi="宋体" w:cs="Calibri"/>
          <w:b/>
          <w:bCs/>
          <w:color w:val="000000"/>
          <w:kern w:val="0"/>
          <w:sz w:val="22"/>
        </w:rPr>
        <w:t>4</w:t>
      </w:r>
      <w:r>
        <w:rPr>
          <w:rFonts w:ascii="宋体" w:hAnsi="宋体" w:cs="Calibri"/>
          <w:b/>
          <w:bCs/>
          <w:color w:val="000000"/>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6" w:name="_Toc9161"/>
      <w:r>
        <w:rPr>
          <w:rFonts w:ascii="宋体" w:hAnsi="宋体" w:cs="Calibri"/>
          <w:b/>
          <w:bCs/>
          <w:color w:val="000000"/>
          <w:kern w:val="0"/>
          <w:sz w:val="22"/>
        </w:rPr>
        <w:t>1.</w:t>
      </w:r>
      <w:r>
        <w:rPr>
          <w:rFonts w:hint="eastAsia" w:ascii="宋体" w:hAnsi="宋体" w:cs="Calibri"/>
          <w:b/>
          <w:bCs/>
          <w:color w:val="000000"/>
          <w:kern w:val="0"/>
          <w:sz w:val="22"/>
        </w:rPr>
        <w:t xml:space="preserve">5 </w:t>
      </w:r>
      <w:r>
        <w:rPr>
          <w:rFonts w:ascii="宋体" w:hAnsi="宋体" w:cs="Calibri"/>
          <w:b/>
          <w:bCs/>
          <w:color w:val="000000"/>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7" w:name="_Toc13012"/>
      <w:r>
        <w:rPr>
          <w:rFonts w:ascii="宋体" w:hAnsi="宋体" w:cs="Calibri"/>
          <w:b/>
          <w:bCs/>
          <w:color w:val="000000"/>
          <w:kern w:val="0"/>
          <w:sz w:val="22"/>
        </w:rPr>
        <w:t>1.</w:t>
      </w:r>
      <w:r>
        <w:rPr>
          <w:rFonts w:hint="eastAsia" w:ascii="宋体" w:hAnsi="宋体" w:cs="Calibri"/>
          <w:b/>
          <w:bCs/>
          <w:color w:val="000000"/>
          <w:kern w:val="0"/>
          <w:sz w:val="22"/>
        </w:rPr>
        <w:t>6</w:t>
      </w:r>
      <w:r>
        <w:rPr>
          <w:rFonts w:ascii="宋体" w:hAnsi="宋体" w:cs="Calibri"/>
          <w:b/>
          <w:bCs/>
          <w:color w:val="000000"/>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8" w:name="_Toc2796"/>
      <w:r>
        <w:rPr>
          <w:rFonts w:ascii="宋体" w:hAnsi="宋体" w:cs="Calibri"/>
          <w:b/>
          <w:bCs/>
          <w:color w:val="000000"/>
          <w:kern w:val="0"/>
          <w:sz w:val="22"/>
        </w:rPr>
        <w:t>1.</w:t>
      </w:r>
      <w:r>
        <w:rPr>
          <w:rFonts w:hint="eastAsia" w:ascii="宋体" w:hAnsi="宋体" w:cs="Calibri"/>
          <w:b/>
          <w:bCs/>
          <w:color w:val="000000"/>
          <w:kern w:val="0"/>
          <w:sz w:val="22"/>
        </w:rPr>
        <w:t>7供货</w:t>
      </w:r>
      <w:r>
        <w:rPr>
          <w:rFonts w:ascii="宋体" w:hAnsi="宋体" w:cs="Calibri"/>
          <w:b/>
          <w:bCs/>
          <w:color w:val="000000"/>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hint="eastAsia" w:ascii="宋体" w:hAnsi="宋体" w:cs="Calibri"/>
          <w:b/>
          <w:bCs/>
          <w:color w:val="000000"/>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1.</w:t>
      </w:r>
      <w:r>
        <w:rPr>
          <w:rFonts w:hint="eastAsia" w:ascii="宋体" w:hAnsi="宋体" w:cs="Calibri"/>
          <w:b/>
          <w:bCs/>
          <w:color w:val="000000"/>
          <w:kern w:val="0"/>
          <w:sz w:val="22"/>
        </w:rPr>
        <w:t>9</w:t>
      </w:r>
      <w:r>
        <w:rPr>
          <w:rFonts w:ascii="宋体" w:hAnsi="宋体" w:cs="Calibri"/>
          <w:b/>
          <w:bCs/>
          <w:color w:val="000000"/>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color w:val="000000"/>
          <w:kern w:val="0"/>
          <w:sz w:val="22"/>
        </w:rPr>
      </w:pPr>
      <w:bookmarkStart w:id="10" w:name="_Toc4199"/>
      <w:r>
        <w:rPr>
          <w:rFonts w:ascii="宋体" w:hAnsi="宋体" w:cs="Calibri"/>
          <w:b/>
          <w:bCs/>
          <w:color w:val="000000"/>
          <w:kern w:val="0"/>
          <w:sz w:val="22"/>
        </w:rPr>
        <w:t>1.</w:t>
      </w:r>
      <w:r>
        <w:rPr>
          <w:rFonts w:hint="eastAsia" w:ascii="宋体" w:hAnsi="宋体" w:cs="Calibri"/>
          <w:b/>
          <w:bCs/>
          <w:color w:val="000000"/>
          <w:kern w:val="0"/>
          <w:sz w:val="22"/>
        </w:rPr>
        <w:t>10</w:t>
      </w:r>
      <w:r>
        <w:rPr>
          <w:rFonts w:ascii="宋体" w:hAnsi="宋体" w:cs="Calibri"/>
          <w:b/>
          <w:bCs/>
          <w:color w:val="000000"/>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11" w:name="_Toc4584"/>
      <w:r>
        <w:rPr>
          <w:rFonts w:ascii="宋体" w:hAnsi="宋体" w:cs="Calibri"/>
          <w:b/>
          <w:bCs/>
          <w:color w:val="000000"/>
          <w:kern w:val="0"/>
          <w:sz w:val="22"/>
        </w:rPr>
        <w:t>1.1</w:t>
      </w:r>
      <w:r>
        <w:rPr>
          <w:rFonts w:hint="eastAsia" w:ascii="宋体" w:hAnsi="宋体" w:cs="Calibri"/>
          <w:b/>
          <w:bCs/>
          <w:color w:val="000000"/>
          <w:kern w:val="0"/>
          <w:sz w:val="22"/>
        </w:rPr>
        <w:t>1</w:t>
      </w:r>
      <w:r>
        <w:rPr>
          <w:rFonts w:ascii="宋体" w:hAnsi="宋体" w:cs="Calibri"/>
          <w:b/>
          <w:bCs/>
          <w:color w:val="000000"/>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本项目不允许分包</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12" w:name="_Toc3996"/>
      <w:r>
        <w:rPr>
          <w:rFonts w:ascii="宋体" w:hAnsi="宋体" w:cs="Calibri"/>
          <w:b/>
          <w:bCs/>
          <w:color w:val="000000"/>
          <w:kern w:val="0"/>
          <w:sz w:val="22"/>
        </w:rPr>
        <w:t>1.1</w:t>
      </w:r>
      <w:r>
        <w:rPr>
          <w:rFonts w:hint="eastAsia" w:ascii="宋体" w:hAnsi="宋体" w:cs="Calibri"/>
          <w:b/>
          <w:bCs/>
          <w:color w:val="000000"/>
          <w:kern w:val="0"/>
          <w:sz w:val="22"/>
        </w:rPr>
        <w:t>2</w:t>
      </w:r>
      <w:r>
        <w:rPr>
          <w:rFonts w:ascii="宋体" w:hAnsi="宋体" w:cs="Calibri"/>
          <w:b/>
          <w:bCs/>
          <w:color w:val="000000"/>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color w:val="000000"/>
          <w:kern w:val="0"/>
          <w:sz w:val="22"/>
        </w:rPr>
      </w:pPr>
      <w:bookmarkStart w:id="13" w:name="_Toc15241"/>
      <w:bookmarkStart w:id="14" w:name="_Toc143421657"/>
      <w:r>
        <w:rPr>
          <w:rFonts w:ascii="宋体" w:hAnsi="宋体" w:cs="Calibri"/>
          <w:b/>
          <w:bCs/>
          <w:color w:val="000000"/>
          <w:kern w:val="0"/>
          <w:sz w:val="22"/>
        </w:rPr>
        <w:t>2.招标文件</w:t>
      </w:r>
      <w:bookmarkEnd w:id="13"/>
      <w:bookmarkEnd w:id="14"/>
    </w:p>
    <w:p>
      <w:pPr>
        <w:autoSpaceDE w:val="0"/>
        <w:autoSpaceDN w:val="0"/>
        <w:adjustRightInd w:val="0"/>
        <w:snapToGrid w:val="0"/>
        <w:spacing w:line="360" w:lineRule="exact"/>
        <w:rPr>
          <w:rFonts w:ascii="宋体" w:hAnsi="宋体" w:cs="Calibri"/>
          <w:b/>
          <w:bCs/>
          <w:color w:val="000000"/>
          <w:kern w:val="0"/>
          <w:sz w:val="22"/>
        </w:rPr>
      </w:pPr>
      <w:bookmarkStart w:id="15" w:name="_Toc1426"/>
      <w:r>
        <w:rPr>
          <w:rFonts w:ascii="宋体" w:hAnsi="宋体" w:cs="Calibri"/>
          <w:b/>
          <w:bCs/>
          <w:color w:val="000000"/>
          <w:kern w:val="0"/>
          <w:sz w:val="22"/>
        </w:rPr>
        <w:t>2.1 招标文件的组成</w:t>
      </w:r>
      <w:bookmarkEnd w:id="15"/>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（3）货物需求一览表及技术规格</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（4）合同条款</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（5）评标办法</w:t>
      </w:r>
      <w:r>
        <w:rPr>
          <w:rFonts w:hint="eastAsia" w:ascii="宋体" w:hAnsi="宋体" w:cs="Calibri"/>
          <w:color w:val="000000"/>
          <w:kern w:val="0"/>
          <w:sz w:val="22"/>
        </w:rPr>
        <w:t>及标准</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（6）投标文件格式</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color w:val="000000"/>
          <w:kern w:val="0"/>
          <w:sz w:val="22"/>
        </w:rPr>
      </w:pPr>
      <w:bookmarkStart w:id="16" w:name="_Toc18230"/>
      <w:r>
        <w:rPr>
          <w:rFonts w:ascii="宋体" w:hAnsi="宋体" w:cs="Calibri"/>
          <w:b/>
          <w:bCs/>
          <w:color w:val="000000"/>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color w:val="000000"/>
          <w:kern w:val="0"/>
          <w:sz w:val="22"/>
        </w:rPr>
      </w:pPr>
      <w:bookmarkStart w:id="17" w:name="_Toc18303"/>
      <w:r>
        <w:rPr>
          <w:rFonts w:ascii="宋体" w:hAnsi="宋体" w:cs="Calibri"/>
          <w:b/>
          <w:bCs/>
          <w:color w:val="000000"/>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kern w:val="0"/>
          <w:sz w:val="22"/>
        </w:rPr>
      </w:pPr>
      <w:bookmarkStart w:id="18" w:name="_Toc18870"/>
      <w:bookmarkStart w:id="19" w:name="_Toc143421658"/>
      <w:r>
        <w:rPr>
          <w:rFonts w:ascii="宋体" w:hAnsi="宋体" w:cs="Calibri"/>
          <w:b/>
          <w:bCs/>
          <w:color w:val="000000"/>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kern w:val="0"/>
          <w:sz w:val="22"/>
        </w:rPr>
      </w:pPr>
      <w:bookmarkStart w:id="20" w:name="_Toc461"/>
      <w:r>
        <w:rPr>
          <w:rFonts w:ascii="宋体" w:hAnsi="宋体" w:cs="Calibri"/>
          <w:b/>
          <w:bCs/>
          <w:color w:val="000000"/>
          <w:kern w:val="0"/>
          <w:sz w:val="22"/>
        </w:rPr>
        <w:t>3.1 投标文件的语言和计量单位</w:t>
      </w:r>
      <w:bookmarkEnd w:id="20"/>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3.1.4招标文件中所指的“合同”除特别说明外，指 “销售</w:t>
      </w:r>
      <w:r>
        <w:rPr>
          <w:rFonts w:hint="eastAsia" w:ascii="宋体" w:hAnsi="宋体" w:cs="Calibri"/>
          <w:color w:val="000000"/>
          <w:kern w:val="0"/>
          <w:sz w:val="22"/>
        </w:rPr>
        <w:t>（供货）</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color w:val="000000"/>
          <w:kern w:val="0"/>
          <w:sz w:val="22"/>
        </w:rPr>
      </w:pPr>
      <w:bookmarkStart w:id="21" w:name="_Toc1411"/>
      <w:r>
        <w:rPr>
          <w:rFonts w:ascii="宋体" w:hAnsi="宋体" w:cs="Calibri"/>
          <w:b/>
          <w:bCs/>
          <w:color w:val="000000"/>
          <w:kern w:val="0"/>
          <w:sz w:val="22"/>
        </w:rPr>
        <w:t>3.2 投标文件的组成</w:t>
      </w:r>
      <w:bookmarkEnd w:id="21"/>
    </w:p>
    <w:p>
      <w:pPr>
        <w:adjustRightInd w:val="0"/>
        <w:snapToGrid w:val="0"/>
        <w:spacing w:line="360" w:lineRule="exact"/>
        <w:ind w:firstLine="440"/>
        <w:rPr>
          <w:rFonts w:ascii="宋体" w:hAnsi="宋体" w:cs="Calibri"/>
          <w:color w:val="000000"/>
          <w:sz w:val="22"/>
        </w:rPr>
      </w:pPr>
      <w:bookmarkStart w:id="22" w:name="_Toc32225"/>
      <w:r>
        <w:rPr>
          <w:rFonts w:ascii="宋体" w:hAnsi="宋体" w:cs="Calibri"/>
          <w:color w:val="000000"/>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color w:val="000000"/>
          <w:sz w:val="22"/>
        </w:rPr>
        <w:t>（附营业执照、税务登记证、</w:t>
      </w:r>
      <w:r>
        <w:rPr>
          <w:rFonts w:ascii="宋体" w:hAnsi="宋体" w:cs="Calibri"/>
          <w:color w:val="000000"/>
          <w:sz w:val="22"/>
        </w:rPr>
        <w:t>一般纳税人证明材料</w:t>
      </w:r>
      <w:r>
        <w:rPr>
          <w:rFonts w:hint="eastAsia" w:ascii="宋体" w:hAnsi="宋体" w:cs="Calibri"/>
          <w:color w:val="000000"/>
          <w:sz w:val="22"/>
        </w:rPr>
        <w:t>、相关</w:t>
      </w:r>
      <w:r>
        <w:rPr>
          <w:rFonts w:ascii="宋体" w:hAnsi="宋体" w:cs="Calibri"/>
          <w:color w:val="000000"/>
          <w:sz w:val="22"/>
        </w:rPr>
        <w:t>产品质量认证证书</w:t>
      </w:r>
      <w:r>
        <w:rPr>
          <w:rFonts w:hint="eastAsia" w:ascii="宋体" w:hAnsi="宋体" w:cs="Arial"/>
          <w:color w:val="000000"/>
          <w:kern w:val="0"/>
          <w:sz w:val="22"/>
        </w:rPr>
        <w:t>、</w:t>
      </w:r>
      <w:r>
        <w:rPr>
          <w:rFonts w:hint="eastAsia" w:ascii="宋体" w:hAnsi="宋体" w:cs="Calibri"/>
          <w:color w:val="000000"/>
          <w:sz w:val="22"/>
        </w:rPr>
        <w:t>相关</w:t>
      </w:r>
      <w:r>
        <w:rPr>
          <w:rFonts w:ascii="宋体" w:hAnsi="宋体" w:cs="Calibri"/>
          <w:color w:val="000000"/>
          <w:sz w:val="22"/>
        </w:rPr>
        <w:t>产品鉴定证书</w:t>
      </w:r>
      <w:r>
        <w:rPr>
          <w:rFonts w:hint="eastAsia" w:ascii="宋体" w:hAnsi="宋体" w:cs="Calibri"/>
          <w:color w:val="000000"/>
          <w:sz w:val="22"/>
        </w:rPr>
        <w:t>等）。</w:t>
      </w:r>
    </w:p>
    <w:p>
      <w:pPr>
        <w:adjustRightInd w:val="0"/>
        <w:snapToGrid w:val="0"/>
        <w:spacing w:line="360" w:lineRule="exact"/>
        <w:ind w:firstLine="440"/>
        <w:rPr>
          <w:rFonts w:ascii="宋体" w:hAnsi="宋体" w:cs="宋体"/>
          <w:color w:val="000000"/>
          <w:sz w:val="22"/>
        </w:rPr>
      </w:pPr>
      <w:r>
        <w:rPr>
          <w:rFonts w:ascii="宋体" w:hAnsi="宋体" w:cs="Calibri"/>
          <w:color w:val="000000"/>
          <w:sz w:val="22"/>
        </w:rPr>
        <w:t>3.2.6</w:t>
      </w:r>
      <w:r>
        <w:rPr>
          <w:rFonts w:hint="eastAsia" w:ascii="宋体" w:hAnsi="宋体" w:cs="宋体"/>
          <w:color w:val="000000"/>
          <w:sz w:val="22"/>
        </w:rPr>
        <w:t>技术规格偏离表；</w:t>
      </w:r>
    </w:p>
    <w:p>
      <w:pPr>
        <w:adjustRightInd w:val="0"/>
        <w:snapToGrid w:val="0"/>
        <w:spacing w:line="360" w:lineRule="exact"/>
        <w:ind w:firstLine="440"/>
        <w:rPr>
          <w:rFonts w:ascii="宋体" w:hAnsi="宋体" w:cs="Calibri"/>
          <w:color w:val="000000"/>
          <w:sz w:val="22"/>
        </w:rPr>
      </w:pPr>
      <w:r>
        <w:rPr>
          <w:rFonts w:hint="eastAsia" w:ascii="宋体" w:hAnsi="宋体" w:cs="宋体"/>
          <w:color w:val="000000"/>
          <w:sz w:val="22"/>
        </w:rPr>
        <w:t>3.2.7 商务条款响应偏离表；</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3.2.9技术参数、结构及性能特点等产品技术规格书；</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3.2.10主要原材料及部件性能和生产厂家；</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3.2.11产品制造、安装、验收标准和验收方法；</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3.2.12现场指导、调试；</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3.2.13</w:t>
      </w:r>
      <w:r>
        <w:rPr>
          <w:rFonts w:ascii="宋体" w:hAnsi="宋体" w:cs="宋体"/>
          <w:color w:val="000000"/>
          <w:sz w:val="22"/>
        </w:rPr>
        <w:t>产品的技术服务和售后服务的内容、措施、承诺</w:t>
      </w:r>
      <w:r>
        <w:rPr>
          <w:rFonts w:hint="eastAsia" w:ascii="宋体" w:hAnsi="宋体" w:cs="宋体"/>
          <w:color w:val="000000"/>
          <w:sz w:val="22"/>
        </w:rPr>
        <w:t>；</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3.2.14关于质量保证期的说明；</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sz w:val="22"/>
        </w:rPr>
      </w:pPr>
      <w:r>
        <w:rPr>
          <w:rFonts w:hint="eastAsia" w:ascii="宋体" w:hAnsi="宋体" w:cs="宋体"/>
          <w:color w:val="000000"/>
          <w:sz w:val="22"/>
        </w:rPr>
        <w:t>3.2.15</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color w:val="000000"/>
          <w:sz w:val="22"/>
        </w:rPr>
        <w:t>。</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3.3 投标报价</w:t>
      </w:r>
      <w:bookmarkEnd w:id="22"/>
    </w:p>
    <w:p>
      <w:pPr>
        <w:adjustRightInd w:val="0"/>
        <w:snapToGrid w:val="0"/>
        <w:spacing w:line="360" w:lineRule="exact"/>
        <w:ind w:firstLine="440"/>
        <w:rPr>
          <w:rFonts w:ascii="宋体" w:hAnsi="宋体" w:cs="Calibri"/>
          <w:color w:val="000000"/>
          <w:sz w:val="22"/>
        </w:rPr>
      </w:pPr>
      <w:bookmarkStart w:id="23" w:name="_Toc13307"/>
      <w:r>
        <w:rPr>
          <w:rFonts w:ascii="宋体" w:hAnsi="宋体" w:cs="Calibri"/>
          <w:color w:val="000000"/>
          <w:sz w:val="22"/>
        </w:rPr>
        <w:t>3.3.1</w:t>
      </w:r>
      <w:r>
        <w:rPr>
          <w:rFonts w:hint="eastAsia" w:ascii="宋体" w:hAnsi="宋体" w:cs="宋体"/>
          <w:color w:val="000000"/>
          <w:sz w:val="22"/>
        </w:rPr>
        <w:t>投标人递交的投标函及投标报价表中的投标总价必须一致。</w:t>
      </w:r>
      <w:r>
        <w:rPr>
          <w:rFonts w:ascii="宋体" w:hAnsi="宋体" w:cs="Calibri"/>
          <w:color w:val="000000"/>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sz w:val="22"/>
        </w:rPr>
      </w:pPr>
      <w:r>
        <w:rPr>
          <w:rFonts w:ascii="宋体" w:hAnsi="宋体" w:cs="Calibri"/>
          <w:color w:val="000000"/>
          <w:sz w:val="22"/>
        </w:rPr>
        <w:t>3.3.</w:t>
      </w:r>
      <w:r>
        <w:rPr>
          <w:rFonts w:hint="eastAsia" w:ascii="宋体" w:hAnsi="宋体" w:cs="Calibri"/>
          <w:color w:val="000000"/>
          <w:sz w:val="22"/>
        </w:rPr>
        <w:t>2</w:t>
      </w:r>
      <w:r>
        <w:rPr>
          <w:rFonts w:hint="eastAsia" w:ascii="宋体" w:hAnsi="宋体" w:cs="宋体"/>
          <w:color w:val="000000"/>
          <w:sz w:val="22"/>
        </w:rPr>
        <w:t>投标人所报投标总价应为投标人为完成本项目所发生的一切费用（包含并不限于货物</w:t>
      </w:r>
      <w:r>
        <w:rPr>
          <w:rFonts w:ascii="宋体" w:hAnsi="宋体" w:cs="宋体"/>
          <w:color w:val="000000"/>
          <w:sz w:val="22"/>
        </w:rPr>
        <w:t>的</w:t>
      </w:r>
      <w:r>
        <w:rPr>
          <w:rFonts w:hint="eastAsia" w:ascii="宋体" w:hAnsi="宋体" w:cs="宋体"/>
          <w:color w:val="000000"/>
          <w:sz w:val="22"/>
        </w:rPr>
        <w:t>供货、运输（包括送至招标人指定地点卸车）、包装费、保险费、税费、验收、技术培训及售后服务等）</w:t>
      </w:r>
      <w:r>
        <w:rPr>
          <w:rFonts w:ascii="宋体" w:hAnsi="宋体" w:cs="宋体"/>
          <w:color w:val="000000"/>
          <w:sz w:val="22"/>
        </w:rPr>
        <w:t>，包括</w:t>
      </w:r>
      <w:r>
        <w:rPr>
          <w:rFonts w:hint="eastAsia" w:ascii="宋体" w:hAnsi="宋体" w:cs="宋体"/>
          <w:color w:val="000000"/>
          <w:sz w:val="22"/>
        </w:rPr>
        <w:t>货物供货</w:t>
      </w:r>
      <w:r>
        <w:rPr>
          <w:rFonts w:ascii="宋体" w:hAnsi="宋体" w:cs="宋体"/>
          <w:color w:val="000000"/>
          <w:sz w:val="22"/>
        </w:rPr>
        <w:t>及相关服务等全过程产生的所有成本和费用以及一切税费</w:t>
      </w:r>
      <w:r>
        <w:rPr>
          <w:rFonts w:ascii="宋体" w:hAnsi="宋体" w:cs="Calibri"/>
          <w:color w:val="000000"/>
          <w:sz w:val="22"/>
        </w:rPr>
        <w:t>；</w:t>
      </w:r>
    </w:p>
    <w:p>
      <w:pPr>
        <w:adjustRightInd w:val="0"/>
        <w:snapToGrid w:val="0"/>
        <w:spacing w:line="360" w:lineRule="exact"/>
        <w:ind w:firstLine="440"/>
        <w:rPr>
          <w:rFonts w:ascii="宋体" w:hAnsi="宋体" w:cs="宋体"/>
          <w:color w:val="000000"/>
          <w:sz w:val="22"/>
        </w:rPr>
      </w:pPr>
      <w:r>
        <w:rPr>
          <w:rFonts w:ascii="宋体" w:hAnsi="宋体" w:cs="Calibri"/>
          <w:color w:val="000000"/>
          <w:sz w:val="22"/>
        </w:rPr>
        <w:t>3.3.</w:t>
      </w:r>
      <w:r>
        <w:rPr>
          <w:rFonts w:hint="eastAsia" w:ascii="宋体" w:hAnsi="宋体" w:cs="Calibri"/>
          <w:color w:val="000000"/>
          <w:sz w:val="22"/>
        </w:rPr>
        <w:t>3</w:t>
      </w:r>
      <w:r>
        <w:rPr>
          <w:rFonts w:hint="eastAsia" w:ascii="宋体" w:hAnsi="宋体" w:cs="宋体"/>
          <w:color w:val="000000"/>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3.3.</w:t>
      </w:r>
      <w:r>
        <w:rPr>
          <w:rFonts w:hint="eastAsia" w:ascii="宋体" w:hAnsi="宋体" w:cs="Calibri"/>
          <w:color w:val="000000"/>
          <w:sz w:val="22"/>
        </w:rPr>
        <w:t>4</w:t>
      </w:r>
      <w:r>
        <w:rPr>
          <w:rFonts w:hint="eastAsia" w:ascii="宋体" w:hAnsi="宋体" w:cs="宋体"/>
          <w:color w:val="000000"/>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3.3.</w:t>
      </w:r>
      <w:r>
        <w:rPr>
          <w:rFonts w:hint="eastAsia" w:ascii="宋体" w:hAnsi="宋体" w:cs="Calibri"/>
          <w:color w:val="000000"/>
          <w:sz w:val="22"/>
        </w:rPr>
        <w:t>5投标人(如中标)在投标文件中提供的货物清单和报价将是签订合同的唯一依据，其报价在本次投标有效期内不能发生改变（</w:t>
      </w:r>
      <w:r>
        <w:rPr>
          <w:rFonts w:hint="eastAsia" w:ascii="宋体" w:hAnsi="宋体" w:cs="宋体"/>
          <w:color w:val="000000"/>
          <w:sz w:val="22"/>
        </w:rPr>
        <w:t>招标人变更除外）</w:t>
      </w:r>
      <w:r>
        <w:rPr>
          <w:rFonts w:hint="eastAsia" w:ascii="宋体" w:hAnsi="宋体" w:cs="Calibri"/>
          <w:color w:val="000000"/>
          <w:sz w:val="22"/>
        </w:rPr>
        <w:t>。如有改变，招标人将拒绝与其签订合同。</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3.3.</w:t>
      </w:r>
      <w:r>
        <w:rPr>
          <w:rFonts w:hint="eastAsia" w:ascii="宋体" w:hAnsi="宋体" w:cs="Calibri"/>
          <w:color w:val="000000"/>
          <w:sz w:val="22"/>
        </w:rPr>
        <w:t>6投标人对每种货物只允许有一个报价。</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3.3.</w:t>
      </w:r>
      <w:r>
        <w:rPr>
          <w:rFonts w:hint="eastAsia" w:ascii="宋体" w:hAnsi="宋体" w:cs="Calibri"/>
          <w:color w:val="000000"/>
          <w:sz w:val="22"/>
        </w:rPr>
        <w:t>7招标人不接受任何折扣优惠报价，不接受任何赠送和选择性报价。</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3.3.</w:t>
      </w:r>
      <w:r>
        <w:rPr>
          <w:rFonts w:hint="eastAsia" w:ascii="宋体" w:hAnsi="宋体" w:cs="Calibri"/>
          <w:color w:val="000000"/>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3.3.9其它须在报价中考虑的因素：</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（2）交付验收前产品的保护费由投标人自行考虑并计入总价。</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3.4 投标有效期</w:t>
      </w:r>
      <w:bookmarkEnd w:id="23"/>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kern w:val="0"/>
          <w:sz w:val="22"/>
        </w:rPr>
      </w:pPr>
      <w:bookmarkStart w:id="24" w:name="_Toc30464"/>
      <w:r>
        <w:rPr>
          <w:rFonts w:ascii="宋体" w:hAnsi="宋体" w:cs="Calibri"/>
          <w:b/>
          <w:bCs/>
          <w:color w:val="000000"/>
          <w:kern w:val="0"/>
          <w:sz w:val="22"/>
        </w:rPr>
        <w:t>3.5 投标保证金</w:t>
      </w:r>
      <w:bookmarkEnd w:id="24"/>
      <w:r>
        <w:rPr>
          <w:rFonts w:hint="eastAsia" w:ascii="宋体" w:hAnsi="宋体" w:cs="Calibri"/>
          <w:b/>
          <w:bCs/>
          <w:color w:val="000000"/>
          <w:kern w:val="0"/>
          <w:sz w:val="22"/>
        </w:rPr>
        <w:t>（如有）</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3.5.1投标人在递交投标文件的同时，应按投标人须知前附表规定的金额、担保形式和第</w:t>
      </w:r>
      <w:r>
        <w:rPr>
          <w:rFonts w:hint="eastAsia" w:ascii="宋体" w:hAnsi="宋体" w:cs="Calibri"/>
          <w:color w:val="000000"/>
          <w:kern w:val="0"/>
          <w:sz w:val="22"/>
        </w:rPr>
        <w:t>六</w:t>
      </w:r>
      <w:r>
        <w:rPr>
          <w:rFonts w:ascii="宋体" w:hAnsi="宋体" w:cs="Calibri"/>
          <w:color w:val="000000"/>
          <w:kern w:val="0"/>
          <w:sz w:val="22"/>
        </w:rPr>
        <w:t>章</w:t>
      </w:r>
      <w:r>
        <w:rPr>
          <w:rFonts w:ascii="宋体" w:hAnsi="宋体" w:cs="Calibri"/>
          <w:color w:val="000000"/>
          <w:sz w:val="22"/>
        </w:rPr>
        <w:t>“投标文件格式”</w:t>
      </w:r>
      <w:r>
        <w:rPr>
          <w:rFonts w:ascii="宋体" w:hAnsi="宋体" w:cs="Calibri"/>
          <w:color w:val="000000"/>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3.5.2招标人与中标人签订合同书后5日内，应当向未中标的投标人和中标人</w:t>
      </w:r>
      <w:r>
        <w:rPr>
          <w:rFonts w:hint="eastAsia" w:ascii="宋体" w:hAnsi="宋体"/>
          <w:color w:val="000000"/>
          <w:sz w:val="22"/>
        </w:rPr>
        <w:t>无息</w:t>
      </w:r>
      <w:r>
        <w:rPr>
          <w:rFonts w:ascii="宋体" w:hAnsi="宋体" w:cs="Calibri"/>
          <w:color w:val="000000"/>
          <w:kern w:val="0"/>
          <w:sz w:val="22"/>
        </w:rPr>
        <w:t>退还投标保证金。</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3.5.3投标人如有下列情形之一的，投标保证金将不予退还：</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（1）投标人在规定的投标有效期内撤销或修改其投标文件；</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kern w:val="0"/>
          <w:sz w:val="22"/>
        </w:rPr>
      </w:pPr>
      <w:bookmarkStart w:id="25" w:name="_Toc29989"/>
      <w:r>
        <w:rPr>
          <w:rFonts w:ascii="宋体" w:hAnsi="宋体" w:cs="Calibri"/>
          <w:b/>
          <w:bCs/>
          <w:color w:val="000000"/>
          <w:kern w:val="0"/>
          <w:sz w:val="22"/>
        </w:rPr>
        <w:t>3.6 投标文件的编制</w:t>
      </w:r>
      <w:bookmarkEnd w:id="2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color w:val="000000"/>
          <w:sz w:val="22"/>
        </w:rPr>
        <w:t>供货期</w:t>
      </w:r>
      <w:r>
        <w:rPr>
          <w:rFonts w:ascii="宋体" w:hAnsi="宋体" w:cs="Calibri"/>
          <w:color w:val="000000"/>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供货期</w:t>
      </w:r>
      <w:r>
        <w:rPr>
          <w:rFonts w:ascii="宋体" w:hAnsi="宋体" w:cs="Calibri"/>
          <w:color w:val="000000"/>
          <w:kern w:val="0"/>
          <w:sz w:val="22"/>
        </w:rPr>
        <w:t>、投标有效期、招标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kern w:val="0"/>
          <w:sz w:val="22"/>
        </w:rPr>
      </w:pPr>
      <w:bookmarkStart w:id="27" w:name="_Toc32652"/>
      <w:r>
        <w:rPr>
          <w:rFonts w:ascii="宋体" w:hAnsi="宋体" w:cs="Calibri"/>
          <w:b/>
          <w:bCs/>
          <w:color w:val="000000"/>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kern w:val="0"/>
          <w:sz w:val="22"/>
        </w:rPr>
      </w:pPr>
      <w:bookmarkStart w:id="28" w:name="_Toc649"/>
      <w:r>
        <w:rPr>
          <w:rFonts w:ascii="宋体" w:hAnsi="宋体" w:cs="Calibri"/>
          <w:b/>
          <w:bCs/>
          <w:color w:val="000000"/>
          <w:kern w:val="0"/>
          <w:sz w:val="22"/>
        </w:rPr>
        <w:t>4.1 投标文件的密封和标识</w:t>
      </w:r>
      <w:bookmarkEnd w:id="28"/>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color w:val="000000"/>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kern w:val="0"/>
          <w:sz w:val="22"/>
        </w:rPr>
      </w:pPr>
      <w:bookmarkStart w:id="29" w:name="_Toc16616"/>
      <w:r>
        <w:rPr>
          <w:rFonts w:ascii="宋体" w:hAnsi="宋体" w:cs="Calibri"/>
          <w:b/>
          <w:bCs/>
          <w:color w:val="000000"/>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kern w:val="0"/>
          <w:sz w:val="22"/>
        </w:rPr>
      </w:pPr>
      <w:r>
        <w:rPr>
          <w:rFonts w:ascii="宋体" w:hAnsi="宋体" w:cs="Calibri"/>
          <w:b/>
          <w:bCs/>
          <w:color w:val="000000"/>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kern w:val="0"/>
          <w:sz w:val="22"/>
        </w:rPr>
      </w:pPr>
      <w:bookmarkStart w:id="30" w:name="_Toc26099"/>
      <w:r>
        <w:rPr>
          <w:rFonts w:ascii="宋体" w:hAnsi="宋体" w:cs="Calibri"/>
          <w:b/>
          <w:bCs/>
          <w:color w:val="000000"/>
          <w:kern w:val="0"/>
          <w:sz w:val="22"/>
        </w:rPr>
        <w:t>4.3 投标文件的修改和撤回</w:t>
      </w:r>
      <w:bookmarkEnd w:id="30"/>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kern w:val="0"/>
          <w:sz w:val="22"/>
        </w:rPr>
      </w:pPr>
      <w:bookmarkStart w:id="31" w:name="_Toc29641"/>
      <w:r>
        <w:rPr>
          <w:rFonts w:ascii="宋体" w:hAnsi="宋体" w:cs="Calibri"/>
          <w:b/>
          <w:bCs/>
          <w:color w:val="000000"/>
          <w:kern w:val="0"/>
          <w:sz w:val="22"/>
        </w:rPr>
        <w:t>5.开标</w:t>
      </w:r>
      <w:bookmarkEnd w:id="31"/>
    </w:p>
    <w:p>
      <w:pPr>
        <w:autoSpaceDE w:val="0"/>
        <w:autoSpaceDN w:val="0"/>
        <w:adjustRightInd w:val="0"/>
        <w:snapToGrid w:val="0"/>
        <w:spacing w:line="360" w:lineRule="exact"/>
        <w:rPr>
          <w:rFonts w:ascii="宋体" w:hAnsi="宋体" w:cs="Calibri"/>
          <w:b/>
          <w:bCs/>
          <w:color w:val="000000"/>
          <w:kern w:val="0"/>
          <w:sz w:val="22"/>
        </w:rPr>
      </w:pPr>
      <w:bookmarkStart w:id="32" w:name="_Toc15123"/>
      <w:r>
        <w:rPr>
          <w:rFonts w:ascii="宋体" w:hAnsi="宋体" w:cs="Calibri"/>
          <w:b/>
          <w:bCs/>
          <w:color w:val="000000"/>
          <w:kern w:val="0"/>
          <w:sz w:val="22"/>
        </w:rPr>
        <w:t>5.1 开标时间和地点</w:t>
      </w:r>
      <w:bookmarkEnd w:id="3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5.1.1招标人在投标人须知规定的投标截止时间（开标时间）和地点公开开标，并邀请所有投标人的法定代表人或其委托代理人准时参加</w:t>
      </w:r>
      <w:r>
        <w:rPr>
          <w:rFonts w:hint="eastAsia" w:ascii="宋体" w:hAnsi="宋体" w:cs="Calibri"/>
          <w:color w:val="000000"/>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5.1.2投标人在投标时应随身携带下列资料提交招标</w:t>
      </w:r>
      <w:r>
        <w:rPr>
          <w:rFonts w:hint="eastAsia" w:ascii="宋体" w:hAnsi="宋体" w:cs="Calibri"/>
          <w:color w:val="000000"/>
          <w:sz w:val="22"/>
        </w:rPr>
        <w:t>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（1）委托代理人的身份证、法定代表人授权委托书</w:t>
      </w:r>
      <w:r>
        <w:rPr>
          <w:rFonts w:hint="eastAsia" w:ascii="宋体" w:hAnsi="宋体" w:cs="Calibri"/>
          <w:color w:val="000000"/>
          <w:sz w:val="22"/>
        </w:rPr>
        <w:t>（装订在投标文件内亦可）</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（2）投标保证金收执证明或汇款凭证或银行回单</w:t>
      </w:r>
      <w:r>
        <w:rPr>
          <w:rFonts w:hint="eastAsia" w:ascii="宋体" w:hAnsi="宋体" w:cs="Calibri"/>
          <w:color w:val="000000"/>
          <w:sz w:val="22"/>
        </w:rPr>
        <w:t>（装订在投标文件内亦可）</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33" w:name="_Toc7101"/>
      <w:r>
        <w:rPr>
          <w:rFonts w:ascii="宋体" w:hAnsi="宋体" w:cs="Calibri"/>
          <w:b/>
          <w:bCs/>
          <w:color w:val="000000"/>
          <w:kern w:val="0"/>
          <w:sz w:val="22"/>
        </w:rPr>
        <w:t>5.2 开标程序</w:t>
      </w:r>
      <w:bookmarkEnd w:id="33"/>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供货期</w:t>
      </w:r>
      <w:r>
        <w:rPr>
          <w:rFonts w:ascii="宋体" w:hAnsi="宋体" w:cs="Calibri"/>
          <w:color w:val="000000"/>
          <w:sz w:val="22"/>
        </w:rPr>
        <w:t>及其他内容，并记录在案；</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color w:val="000000"/>
          <w:kern w:val="0"/>
          <w:sz w:val="22"/>
        </w:rPr>
      </w:pPr>
      <w:bookmarkStart w:id="34" w:name="_Toc31578"/>
      <w:r>
        <w:rPr>
          <w:rFonts w:ascii="宋体" w:hAnsi="宋体" w:cs="Calibri"/>
          <w:b/>
          <w:bCs/>
          <w:color w:val="000000"/>
          <w:kern w:val="0"/>
          <w:sz w:val="22"/>
        </w:rPr>
        <w:t>6.评标</w:t>
      </w:r>
      <w:bookmarkEnd w:id="34"/>
    </w:p>
    <w:p>
      <w:pPr>
        <w:autoSpaceDE w:val="0"/>
        <w:autoSpaceDN w:val="0"/>
        <w:adjustRightInd w:val="0"/>
        <w:snapToGrid w:val="0"/>
        <w:spacing w:line="360" w:lineRule="exact"/>
        <w:rPr>
          <w:rFonts w:ascii="宋体" w:hAnsi="宋体" w:cs="Calibri"/>
          <w:b/>
          <w:bCs/>
          <w:color w:val="000000"/>
          <w:kern w:val="0"/>
          <w:sz w:val="22"/>
        </w:rPr>
      </w:pPr>
      <w:bookmarkStart w:id="35" w:name="_Toc10279"/>
      <w:r>
        <w:rPr>
          <w:rFonts w:ascii="宋体" w:hAnsi="宋体" w:cs="Calibri"/>
          <w:b/>
          <w:bCs/>
          <w:color w:val="000000"/>
          <w:kern w:val="0"/>
          <w:sz w:val="22"/>
        </w:rPr>
        <w:t>6.1 评标委员会</w:t>
      </w:r>
      <w:bookmarkEnd w:id="35"/>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kern w:val="0"/>
          <w:sz w:val="22"/>
        </w:rPr>
      </w:pPr>
      <w:bookmarkStart w:id="36" w:name="_Toc3460"/>
      <w:r>
        <w:rPr>
          <w:rFonts w:ascii="宋体" w:hAnsi="宋体" w:cs="Calibri"/>
          <w:b/>
          <w:bCs/>
          <w:color w:val="000000"/>
          <w:kern w:val="0"/>
          <w:sz w:val="22"/>
        </w:rPr>
        <w:t>6.2 评标原则</w:t>
      </w:r>
      <w:bookmarkEnd w:id="36"/>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kern w:val="0"/>
          <w:sz w:val="22"/>
        </w:rPr>
      </w:pPr>
      <w:bookmarkStart w:id="37" w:name="_Toc28178"/>
      <w:r>
        <w:rPr>
          <w:rFonts w:ascii="宋体" w:hAnsi="宋体" w:cs="Calibri"/>
          <w:b/>
          <w:bCs/>
          <w:color w:val="000000"/>
          <w:kern w:val="0"/>
          <w:sz w:val="22"/>
        </w:rPr>
        <w:t>6.3 评标</w:t>
      </w:r>
      <w:bookmarkEnd w:id="37"/>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color w:val="000000"/>
          <w:kern w:val="0"/>
          <w:sz w:val="22"/>
        </w:rPr>
      </w:pPr>
      <w:bookmarkStart w:id="38" w:name="_Toc24237"/>
      <w:r>
        <w:rPr>
          <w:rFonts w:ascii="宋体" w:hAnsi="宋体" w:cs="Calibri"/>
          <w:b/>
          <w:bCs/>
          <w:color w:val="000000"/>
          <w:kern w:val="0"/>
          <w:sz w:val="22"/>
        </w:rPr>
        <w:t>7.合同授予</w:t>
      </w:r>
      <w:bookmarkEnd w:id="38"/>
    </w:p>
    <w:p>
      <w:pPr>
        <w:autoSpaceDE w:val="0"/>
        <w:autoSpaceDN w:val="0"/>
        <w:adjustRightInd w:val="0"/>
        <w:snapToGrid w:val="0"/>
        <w:spacing w:line="360" w:lineRule="exact"/>
        <w:rPr>
          <w:rFonts w:ascii="宋体" w:hAnsi="宋体" w:cs="Calibri"/>
          <w:b/>
          <w:bCs/>
          <w:color w:val="000000"/>
          <w:kern w:val="0"/>
          <w:sz w:val="22"/>
        </w:rPr>
      </w:pPr>
      <w:bookmarkStart w:id="39" w:name="_Toc18809"/>
      <w:r>
        <w:rPr>
          <w:rFonts w:ascii="宋体" w:hAnsi="宋体" w:cs="Calibri"/>
          <w:b/>
          <w:bCs/>
          <w:color w:val="000000"/>
          <w:kern w:val="0"/>
          <w:sz w:val="22"/>
        </w:rPr>
        <w:t>7.1 定标方式</w:t>
      </w:r>
      <w:bookmarkEnd w:id="3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0" w:name="_Toc14573"/>
      <w:r>
        <w:rPr>
          <w:rFonts w:ascii="宋体" w:hAnsi="宋体" w:cs="Calibri"/>
          <w:b/>
          <w:bCs/>
          <w:color w:val="000000"/>
          <w:kern w:val="0"/>
          <w:sz w:val="22"/>
        </w:rPr>
        <w:t>7.2 中标通知</w:t>
      </w:r>
      <w:bookmarkEnd w:id="40"/>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kern w:val="0"/>
          <w:sz w:val="22"/>
        </w:rPr>
      </w:pPr>
      <w:bookmarkStart w:id="41" w:name="_Toc27132"/>
      <w:r>
        <w:rPr>
          <w:rFonts w:ascii="宋体" w:hAnsi="宋体" w:cs="Calibri"/>
          <w:b/>
          <w:bCs/>
          <w:color w:val="000000"/>
          <w:kern w:val="0"/>
          <w:sz w:val="22"/>
        </w:rPr>
        <w:t>7.3 履约</w:t>
      </w:r>
      <w:r>
        <w:rPr>
          <w:rFonts w:hint="eastAsia" w:ascii="宋体" w:hAnsi="宋体" w:cs="Calibri"/>
          <w:b/>
          <w:bCs/>
          <w:color w:val="000000"/>
          <w:kern w:val="0"/>
          <w:sz w:val="22"/>
        </w:rPr>
        <w:t>保证金</w:t>
      </w:r>
      <w:bookmarkEnd w:id="41"/>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7.3.1在签订合同前，中标人应按投标人须知前附表规定的金额</w:t>
      </w:r>
      <w:r>
        <w:rPr>
          <w:rFonts w:hint="eastAsia" w:ascii="宋体" w:hAnsi="宋体" w:cs="Calibri"/>
          <w:color w:val="000000"/>
          <w:kern w:val="0"/>
          <w:sz w:val="22"/>
        </w:rPr>
        <w:t>和</w:t>
      </w:r>
      <w:r>
        <w:rPr>
          <w:rFonts w:ascii="宋体" w:hAnsi="宋体" w:cs="Calibri"/>
          <w:color w:val="000000"/>
          <w:kern w:val="0"/>
          <w:sz w:val="22"/>
        </w:rPr>
        <w:t>担保形式向招标人提交履约</w:t>
      </w:r>
      <w:r>
        <w:rPr>
          <w:rFonts w:hint="eastAsia" w:ascii="宋体" w:hAnsi="宋体" w:cs="Calibri"/>
          <w:color w:val="000000"/>
          <w:kern w:val="0"/>
          <w:sz w:val="22"/>
        </w:rPr>
        <w:t>保证金</w:t>
      </w:r>
      <w:r>
        <w:rPr>
          <w:rFonts w:ascii="宋体" w:hAnsi="宋体" w:cs="Calibri"/>
          <w:color w:val="000000"/>
          <w:kern w:val="0"/>
          <w:sz w:val="22"/>
        </w:rPr>
        <w:t>。</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7.3.2 中标人不能按本章第7.3.1项要求提交履约</w:t>
      </w:r>
      <w:r>
        <w:rPr>
          <w:rFonts w:hint="eastAsia" w:ascii="宋体" w:hAnsi="宋体" w:cs="Calibri"/>
          <w:color w:val="000000"/>
          <w:kern w:val="0"/>
          <w:sz w:val="22"/>
        </w:rPr>
        <w:t>保证金</w:t>
      </w:r>
      <w:r>
        <w:rPr>
          <w:rFonts w:ascii="宋体" w:hAnsi="宋体" w:cs="Calibri"/>
          <w:color w:val="000000"/>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kern w:val="0"/>
          <w:sz w:val="22"/>
        </w:rPr>
      </w:pPr>
      <w:bookmarkStart w:id="42" w:name="_Toc27581"/>
      <w:r>
        <w:rPr>
          <w:rFonts w:ascii="宋体" w:hAnsi="宋体" w:cs="Calibri"/>
          <w:b/>
          <w:bCs/>
          <w:color w:val="000000"/>
          <w:kern w:val="0"/>
          <w:sz w:val="22"/>
        </w:rPr>
        <w:t>7.4 签订合同</w:t>
      </w:r>
      <w:bookmarkEnd w:id="42"/>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7</w:t>
      </w:r>
      <w:bookmarkStart w:id="43" w:name="_Toc11806"/>
      <w:bookmarkStart w:id="44" w:name="_Toc220123241"/>
      <w:bookmarkStart w:id="45" w:name="_Toc219809801"/>
      <w:r>
        <w:rPr>
          <w:rFonts w:ascii="宋体" w:hAnsi="宋体" w:cs="Calibri"/>
          <w:color w:val="000000"/>
          <w:kern w:val="0"/>
          <w:sz w:val="22"/>
        </w:rPr>
        <w:t>.4.1招标人和中标人应当自中标通知书发出之日起30个工作日内</w:t>
      </w:r>
      <w:r>
        <w:rPr>
          <w:rFonts w:hint="eastAsia" w:ascii="宋体" w:hAnsi="宋体" w:cs="Calibri"/>
          <w:color w:val="000000"/>
          <w:kern w:val="0"/>
          <w:sz w:val="22"/>
        </w:rPr>
        <w:t>分别与</w:t>
      </w:r>
      <w:r>
        <w:rPr>
          <w:rFonts w:ascii="宋体" w:hAnsi="宋体"/>
          <w:color w:val="000000"/>
          <w:sz w:val="22"/>
        </w:rPr>
        <w:t>杭州萧山国际机场</w:t>
      </w:r>
      <w:r>
        <w:rPr>
          <w:rFonts w:hint="eastAsia" w:ascii="宋体" w:hAnsi="宋体"/>
          <w:color w:val="000000"/>
          <w:sz w:val="22"/>
        </w:rPr>
        <w:t>和温州机场集团有限公司</w:t>
      </w:r>
      <w:r>
        <w:rPr>
          <w:rFonts w:ascii="宋体" w:hAnsi="宋体" w:cs="Calibri"/>
          <w:color w:val="000000"/>
          <w:kern w:val="0"/>
          <w:sz w:val="22"/>
        </w:rPr>
        <w:t>订立书面</w:t>
      </w:r>
      <w:r>
        <w:rPr>
          <w:rFonts w:hint="eastAsia" w:ascii="宋体" w:hAnsi="宋体" w:cs="Calibri"/>
          <w:color w:val="000000"/>
          <w:kern w:val="0"/>
          <w:sz w:val="22"/>
        </w:rPr>
        <w:t>合同</w:t>
      </w:r>
      <w:r>
        <w:rPr>
          <w:rFonts w:ascii="宋体" w:hAnsi="宋体" w:cs="Calibri"/>
          <w:color w:val="000000"/>
          <w:kern w:val="0"/>
          <w:sz w:val="22"/>
        </w:rPr>
        <w:t>（合同条款按第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color w:val="000000"/>
          <w:kern w:val="0"/>
          <w:sz w:val="22"/>
        </w:rPr>
        <w:t>“</w:t>
      </w:r>
      <w:r>
        <w:rPr>
          <w:rFonts w:ascii="宋体" w:hAnsi="宋体" w:cs="Calibri"/>
          <w:color w:val="000000"/>
          <w:kern w:val="0"/>
          <w:sz w:val="22"/>
        </w:rPr>
        <w:t>合同条款</w:t>
      </w:r>
      <w:r>
        <w:rPr>
          <w:rFonts w:hint="eastAsia" w:ascii="宋体" w:hAnsi="宋体" w:cs="Calibri"/>
          <w:color w:val="000000"/>
          <w:kern w:val="0"/>
          <w:sz w:val="22"/>
        </w:rPr>
        <w:t>”</w:t>
      </w:r>
      <w:r>
        <w:rPr>
          <w:rFonts w:ascii="宋体" w:hAnsi="宋体" w:cs="Calibri"/>
          <w:color w:val="000000"/>
          <w:kern w:val="0"/>
          <w:sz w:val="22"/>
        </w:rPr>
        <w:t>）。中标人无正当理由拒签</w:t>
      </w:r>
      <w:r>
        <w:rPr>
          <w:rFonts w:hint="eastAsia" w:ascii="宋体" w:hAnsi="宋体" w:cs="Calibri"/>
          <w:color w:val="000000"/>
          <w:kern w:val="0"/>
          <w:sz w:val="22"/>
        </w:rPr>
        <w:t>合同</w:t>
      </w:r>
      <w:r>
        <w:rPr>
          <w:rFonts w:ascii="宋体" w:hAnsi="宋体" w:cs="Calibri"/>
          <w:color w:val="000000"/>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color w:val="000000"/>
          <w:kern w:val="0"/>
          <w:sz w:val="22"/>
        </w:rPr>
      </w:pPr>
      <w:bookmarkStart w:id="46" w:name="_Toc220123242"/>
      <w:bookmarkStart w:id="47" w:name="_Toc15553"/>
      <w:bookmarkStart w:id="48" w:name="_Toc219809802"/>
      <w:r>
        <w:rPr>
          <w:rFonts w:ascii="宋体" w:hAnsi="宋体" w:cs="Calibri"/>
          <w:b/>
          <w:bCs/>
          <w:color w:val="000000"/>
          <w:kern w:val="0"/>
          <w:sz w:val="22"/>
        </w:rPr>
        <w:t>8.1 重新招标</w:t>
      </w:r>
      <w:bookmarkEnd w:id="46"/>
      <w:bookmarkEnd w:id="47"/>
      <w:bookmarkEnd w:id="4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76"/>
        <w:rPr>
          <w:rFonts w:ascii="宋体" w:hAnsi="宋体" w:cs="Calibri"/>
          <w:b/>
          <w:color w:val="000000"/>
          <w:kern w:val="0"/>
          <w:sz w:val="22"/>
        </w:rPr>
      </w:pPr>
      <w:r>
        <w:rPr>
          <w:rFonts w:ascii="宋体" w:hAnsi="宋体" w:cs="Calibri"/>
          <w:b/>
          <w:color w:val="000000"/>
          <w:kern w:val="0"/>
          <w:sz w:val="22"/>
        </w:rPr>
        <w:t>（2）</w:t>
      </w:r>
      <w:r>
        <w:rPr>
          <w:rFonts w:hint="eastAsia" w:ascii="宋体" w:hAnsi="宋体" w:cs="Calibri"/>
          <w:b/>
          <w:color w:val="000000"/>
          <w:kern w:val="0"/>
          <w:sz w:val="22"/>
        </w:rPr>
        <w:t>所有投标人的报价均偏高，招标人无法接受的；</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kern w:val="0"/>
          <w:sz w:val="22"/>
        </w:rPr>
      </w:pPr>
      <w:bookmarkStart w:id="49" w:name="_Toc219809803"/>
      <w:bookmarkStart w:id="50" w:name="_Toc220123243"/>
      <w:bookmarkStart w:id="51" w:name="_Toc18806"/>
      <w:r>
        <w:rPr>
          <w:rFonts w:ascii="宋体" w:hAnsi="宋体" w:cs="Calibri"/>
          <w:b/>
          <w:bCs/>
          <w:color w:val="000000"/>
          <w:kern w:val="0"/>
          <w:sz w:val="22"/>
        </w:rPr>
        <w:t>8.2 不再招标</w:t>
      </w:r>
      <w:bookmarkEnd w:id="49"/>
      <w:bookmarkEnd w:id="50"/>
      <w:bookmarkEnd w:id="5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kern w:val="0"/>
          <w:sz w:val="22"/>
        </w:rPr>
      </w:pPr>
      <w:bookmarkStart w:id="52" w:name="_Toc2986"/>
      <w:bookmarkStart w:id="53" w:name="_Toc220123244"/>
      <w:bookmarkStart w:id="54" w:name="_Toc219809804"/>
      <w:bookmarkStart w:id="55" w:name="_Toc215941254"/>
      <w:r>
        <w:rPr>
          <w:rFonts w:ascii="宋体" w:hAnsi="宋体" w:cs="Calibri"/>
          <w:b/>
          <w:bCs/>
          <w:color w:val="000000"/>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color w:val="000000"/>
          <w:kern w:val="0"/>
          <w:sz w:val="22"/>
        </w:rPr>
      </w:pPr>
      <w:bookmarkStart w:id="56" w:name="_Toc5509"/>
      <w:bookmarkStart w:id="57" w:name="_Toc220123245"/>
      <w:bookmarkStart w:id="58" w:name="_Toc219809805"/>
      <w:r>
        <w:rPr>
          <w:rFonts w:ascii="宋体" w:hAnsi="宋体" w:cs="Calibri"/>
          <w:b/>
          <w:bCs/>
          <w:color w:val="000000"/>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kern w:val="0"/>
          <w:sz w:val="22"/>
        </w:rPr>
      </w:pPr>
      <w:bookmarkStart w:id="59" w:name="_Toc10820"/>
      <w:bookmarkStart w:id="60" w:name="_Toc220123246"/>
      <w:bookmarkStart w:id="61" w:name="_Toc219809806"/>
      <w:r>
        <w:rPr>
          <w:rFonts w:ascii="宋体" w:hAnsi="宋体" w:cs="Calibri"/>
          <w:b/>
          <w:bCs/>
          <w:color w:val="000000"/>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kern w:val="0"/>
          <w:sz w:val="22"/>
        </w:rPr>
      </w:pPr>
      <w:bookmarkStart w:id="62" w:name="_Toc10756"/>
      <w:bookmarkStart w:id="63" w:name="_Toc220123247"/>
      <w:bookmarkStart w:id="64" w:name="_Toc219809807"/>
      <w:r>
        <w:rPr>
          <w:rFonts w:ascii="宋体" w:hAnsi="宋体" w:cs="Calibri"/>
          <w:b/>
          <w:bCs/>
          <w:color w:val="000000"/>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kern w:val="0"/>
          <w:sz w:val="22"/>
        </w:rPr>
      </w:pPr>
      <w:bookmarkStart w:id="65" w:name="_Toc12792"/>
      <w:bookmarkStart w:id="66" w:name="_Toc220123248"/>
      <w:bookmarkStart w:id="67" w:name="_Toc219809808"/>
      <w:r>
        <w:rPr>
          <w:rFonts w:ascii="宋体" w:hAnsi="宋体" w:cs="Calibri"/>
          <w:b/>
          <w:bCs/>
          <w:color w:val="000000"/>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kern w:val="0"/>
          <w:sz w:val="22"/>
        </w:rPr>
      </w:pPr>
      <w:bookmarkStart w:id="68" w:name="_Toc239"/>
      <w:bookmarkStart w:id="69" w:name="_Toc220123249"/>
      <w:bookmarkStart w:id="70" w:name="_Toc219809809"/>
      <w:r>
        <w:rPr>
          <w:rFonts w:ascii="宋体" w:hAnsi="宋体" w:cs="Calibri"/>
          <w:b/>
          <w:bCs/>
          <w:color w:val="000000"/>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kern w:val="0"/>
          <w:sz w:val="22"/>
        </w:rPr>
      </w:pPr>
      <w:bookmarkStart w:id="71" w:name="_Toc10817"/>
      <w:r>
        <w:rPr>
          <w:rFonts w:ascii="宋体" w:hAnsi="宋体" w:cs="Calibri"/>
          <w:b/>
          <w:bCs/>
          <w:color w:val="000000"/>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rPr>
          <w:color w:val="000000"/>
        </w:rPr>
      </w:pPr>
    </w:p>
    <w:p>
      <w:pPr>
        <w:spacing w:line="560" w:lineRule="exact"/>
        <w:jc w:val="center"/>
        <w:rPr>
          <w:color w:val="000000"/>
        </w:rPr>
      </w:pPr>
    </w:p>
    <w:p>
      <w:pPr>
        <w:snapToGrid w:val="0"/>
        <w:spacing w:line="560" w:lineRule="exact"/>
        <w:rPr>
          <w:color w:val="000000"/>
        </w:rPr>
      </w:pPr>
    </w:p>
    <w:p>
      <w:pPr>
        <w:pStyle w:val="51"/>
        <w:rPr>
          <w:color w:val="000000"/>
        </w:rPr>
      </w:pPr>
      <w:r>
        <w:rPr>
          <w:color w:val="000000"/>
          <w:sz w:val="24"/>
        </w:rPr>
        <w:br w:type="page"/>
      </w:r>
      <w:bookmarkStart w:id="72" w:name="_Toc321925453"/>
      <w:r>
        <w:rPr>
          <w:color w:val="000000"/>
        </w:rPr>
        <w:t>第</w:t>
      </w:r>
      <w:r>
        <w:rPr>
          <w:rFonts w:hint="eastAsia"/>
          <w:color w:val="000000"/>
        </w:rPr>
        <w:t>三</w:t>
      </w:r>
      <w:r>
        <w:rPr>
          <w:color w:val="000000"/>
        </w:rPr>
        <w:t>章货物需求一览表及技术规格</w:t>
      </w:r>
      <w:bookmarkEnd w:id="72"/>
    </w:p>
    <w:p>
      <w:pPr>
        <w:pStyle w:val="2"/>
        <w:rPr>
          <w:color w:val="000000"/>
        </w:rPr>
      </w:pPr>
      <w:r>
        <w:rPr>
          <w:rFonts w:hint="eastAsia"/>
          <w:color w:val="000000"/>
        </w:rPr>
        <w:t>一、货物需求一览表</w:t>
      </w:r>
    </w:p>
    <w:p>
      <w:pPr>
        <w:widowControl/>
        <w:jc w:val="left"/>
        <w:rPr>
          <w:color w:val="000000"/>
        </w:rPr>
      </w:pP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782"/>
        <w:gridCol w:w="2298"/>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宋体" w:hAnsi="宋体"/>
                <w:caps/>
                <w:color w:val="000000"/>
                <w:sz w:val="22"/>
              </w:rPr>
            </w:pPr>
            <w:r>
              <w:rPr>
                <w:rFonts w:ascii="宋体" w:hAnsi="宋体"/>
                <w:caps/>
                <w:color w:val="000000"/>
                <w:sz w:val="22"/>
              </w:rPr>
              <w:t>货物名称</w:t>
            </w:r>
          </w:p>
        </w:tc>
        <w:tc>
          <w:tcPr>
            <w:tcW w:w="782" w:type="dxa"/>
            <w:vAlign w:val="center"/>
          </w:tcPr>
          <w:p>
            <w:pPr>
              <w:adjustRightInd w:val="0"/>
              <w:snapToGrid w:val="0"/>
              <w:jc w:val="center"/>
              <w:rPr>
                <w:rFonts w:ascii="宋体" w:hAnsi="宋体"/>
                <w:caps/>
                <w:color w:val="000000"/>
                <w:sz w:val="22"/>
              </w:rPr>
            </w:pPr>
            <w:r>
              <w:rPr>
                <w:rFonts w:ascii="宋体" w:hAnsi="宋体"/>
                <w:caps/>
                <w:color w:val="000000"/>
                <w:sz w:val="22"/>
              </w:rPr>
              <w:t>数 量</w:t>
            </w:r>
          </w:p>
        </w:tc>
        <w:tc>
          <w:tcPr>
            <w:tcW w:w="2298" w:type="dxa"/>
            <w:vAlign w:val="center"/>
          </w:tcPr>
          <w:p>
            <w:pPr>
              <w:adjustRightInd w:val="0"/>
              <w:snapToGrid w:val="0"/>
              <w:jc w:val="center"/>
              <w:rPr>
                <w:rFonts w:ascii="宋体" w:hAnsi="宋体"/>
                <w:caps/>
                <w:color w:val="000000"/>
                <w:sz w:val="22"/>
              </w:rPr>
            </w:pPr>
            <w:r>
              <w:rPr>
                <w:rFonts w:ascii="宋体" w:hAnsi="宋体"/>
                <w:caps/>
                <w:color w:val="000000"/>
                <w:sz w:val="22"/>
              </w:rPr>
              <w:t>主要技术规格</w:t>
            </w:r>
          </w:p>
        </w:tc>
        <w:tc>
          <w:tcPr>
            <w:tcW w:w="2450" w:type="dxa"/>
            <w:vAlign w:val="center"/>
          </w:tcPr>
          <w:p>
            <w:pPr>
              <w:adjustRightInd w:val="0"/>
              <w:snapToGrid w:val="0"/>
              <w:jc w:val="center"/>
              <w:rPr>
                <w:rFonts w:ascii="宋体" w:hAnsi="宋体"/>
                <w:caps/>
                <w:color w:val="000000"/>
                <w:sz w:val="22"/>
              </w:rPr>
            </w:pPr>
            <w:r>
              <w:rPr>
                <w:rFonts w:ascii="宋体" w:hAnsi="宋体"/>
                <w:caps/>
                <w:color w:val="000000"/>
                <w:sz w:val="22"/>
              </w:rPr>
              <w:t>供货期</w:t>
            </w:r>
          </w:p>
        </w:tc>
        <w:tc>
          <w:tcPr>
            <w:tcW w:w="1344" w:type="dxa"/>
            <w:vAlign w:val="center"/>
          </w:tcPr>
          <w:p>
            <w:pPr>
              <w:adjustRightInd w:val="0"/>
              <w:snapToGrid w:val="0"/>
              <w:jc w:val="center"/>
              <w:rPr>
                <w:rFonts w:ascii="宋体" w:hAnsi="宋体"/>
                <w:caps/>
                <w:color w:val="000000"/>
                <w:sz w:val="22"/>
              </w:rPr>
            </w:pPr>
            <w:r>
              <w:rPr>
                <w:rFonts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宋体" w:hAnsi="宋体"/>
                <w:color w:val="000000"/>
                <w:sz w:val="22"/>
              </w:rPr>
            </w:pPr>
            <w:r>
              <w:rPr>
                <w:rFonts w:hint="eastAsia" w:ascii="宋体" w:hAnsi="宋体"/>
                <w:color w:val="000000"/>
                <w:sz w:val="22"/>
              </w:rPr>
              <w:t>桥载空调送风管</w:t>
            </w:r>
          </w:p>
        </w:tc>
        <w:tc>
          <w:tcPr>
            <w:tcW w:w="782" w:type="dxa"/>
            <w:vAlign w:val="center"/>
          </w:tcPr>
          <w:p>
            <w:pPr>
              <w:snapToGrid w:val="0"/>
              <w:jc w:val="center"/>
              <w:rPr>
                <w:rFonts w:ascii="宋体" w:hAnsi="宋体"/>
                <w:color w:val="000000"/>
                <w:sz w:val="22"/>
              </w:rPr>
            </w:pPr>
            <w:r>
              <w:rPr>
                <w:rFonts w:hint="eastAsia" w:ascii="宋体" w:hAnsi="宋体"/>
                <w:color w:val="000000"/>
                <w:sz w:val="22"/>
              </w:rPr>
              <w:t>15条</w:t>
            </w:r>
          </w:p>
        </w:tc>
        <w:tc>
          <w:tcPr>
            <w:tcW w:w="2298" w:type="dxa"/>
            <w:vAlign w:val="center"/>
          </w:tcPr>
          <w:p>
            <w:pPr>
              <w:pStyle w:val="13"/>
              <w:snapToGrid w:val="0"/>
              <w:jc w:val="center"/>
              <w:rPr>
                <w:rFonts w:ascii="宋体" w:hAnsi="宋体"/>
                <w:color w:val="000000"/>
                <w:sz w:val="22"/>
                <w:vertAlign w:val="superscript"/>
              </w:rPr>
            </w:pPr>
            <w:r>
              <w:rPr>
                <w:rFonts w:hint="eastAsia" w:ascii="宋体" w:hAnsi="宋体"/>
                <w:color w:val="000000"/>
                <w:sz w:val="22"/>
              </w:rPr>
              <w:t>长度：25米</w:t>
            </w:r>
          </w:p>
        </w:tc>
        <w:tc>
          <w:tcPr>
            <w:tcW w:w="2450" w:type="dxa"/>
            <w:vMerge w:val="restart"/>
            <w:vAlign w:val="center"/>
          </w:tcPr>
          <w:p>
            <w:pPr>
              <w:adjustRightInd w:val="0"/>
              <w:snapToGrid w:val="0"/>
              <w:jc w:val="center"/>
              <w:rPr>
                <w:rFonts w:ascii="宋体" w:hAnsi="宋体"/>
                <w:color w:val="000000"/>
                <w:sz w:val="22"/>
              </w:rPr>
            </w:pPr>
            <w:r>
              <w:rPr>
                <w:rFonts w:hint="eastAsia" w:ascii="宋体" w:hAnsi="宋体"/>
                <w:color w:val="000000"/>
                <w:sz w:val="22"/>
              </w:rPr>
              <w:t>合同签订后</w:t>
            </w:r>
            <w:r>
              <w:rPr>
                <w:rFonts w:hint="eastAsia" w:ascii="宋体" w:hAnsi="宋体"/>
                <w:color w:val="000000"/>
                <w:sz w:val="22"/>
                <w:u w:val="single"/>
              </w:rPr>
              <w:t>15</w:t>
            </w:r>
            <w:r>
              <w:rPr>
                <w:rFonts w:hint="eastAsia" w:ascii="宋体" w:hAnsi="宋体"/>
                <w:color w:val="000000"/>
                <w:sz w:val="22"/>
              </w:rPr>
              <w:t>日历天</w:t>
            </w:r>
          </w:p>
        </w:tc>
        <w:tc>
          <w:tcPr>
            <w:tcW w:w="1344" w:type="dxa"/>
            <w:vMerge w:val="restart"/>
            <w:vAlign w:val="center"/>
          </w:tcPr>
          <w:p>
            <w:pPr>
              <w:adjustRightInd w:val="0"/>
              <w:snapToGrid w:val="0"/>
              <w:jc w:val="center"/>
              <w:rPr>
                <w:rFonts w:ascii="宋体" w:hAnsi="宋体"/>
                <w:color w:val="000000"/>
                <w:sz w:val="22"/>
              </w:rPr>
            </w:pPr>
            <w:r>
              <w:rPr>
                <w:rFonts w:ascii="宋体" w:hAnsi="宋体"/>
                <w:color w:val="000000"/>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宋体" w:hAnsi="宋体"/>
                <w:color w:val="000000"/>
                <w:sz w:val="22"/>
              </w:rPr>
            </w:pPr>
            <w:r>
              <w:rPr>
                <w:rFonts w:hint="eastAsia" w:ascii="宋体" w:hAnsi="宋体"/>
                <w:color w:val="000000"/>
                <w:sz w:val="22"/>
              </w:rPr>
              <w:t>飞机地面空调送风管</w:t>
            </w:r>
          </w:p>
        </w:tc>
        <w:tc>
          <w:tcPr>
            <w:tcW w:w="782" w:type="dxa"/>
            <w:vAlign w:val="center"/>
          </w:tcPr>
          <w:p>
            <w:pPr>
              <w:snapToGrid w:val="0"/>
              <w:jc w:val="center"/>
              <w:rPr>
                <w:rFonts w:ascii="宋体" w:hAnsi="宋体"/>
                <w:color w:val="000000"/>
                <w:sz w:val="22"/>
              </w:rPr>
            </w:pPr>
            <w:r>
              <w:rPr>
                <w:rFonts w:hint="eastAsia" w:ascii="宋体" w:hAnsi="宋体"/>
                <w:color w:val="000000"/>
                <w:sz w:val="22"/>
              </w:rPr>
              <w:t>5条</w:t>
            </w:r>
          </w:p>
        </w:tc>
        <w:tc>
          <w:tcPr>
            <w:tcW w:w="2298" w:type="dxa"/>
            <w:vAlign w:val="center"/>
          </w:tcPr>
          <w:p>
            <w:pPr>
              <w:pStyle w:val="13"/>
              <w:snapToGrid w:val="0"/>
              <w:jc w:val="center"/>
              <w:rPr>
                <w:rFonts w:ascii="宋体" w:hAnsi="宋体"/>
                <w:color w:val="000000"/>
                <w:sz w:val="22"/>
                <w:vertAlign w:val="superscript"/>
              </w:rPr>
            </w:pPr>
            <w:r>
              <w:rPr>
                <w:rFonts w:hint="eastAsia" w:ascii="宋体" w:hAnsi="宋体"/>
                <w:color w:val="000000"/>
                <w:sz w:val="22"/>
              </w:rPr>
              <w:t>长度:17米</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hint="eastAsia" w:ascii="宋体" w:hAnsi="宋体"/>
                <w:color w:val="000000"/>
                <w:sz w:val="22"/>
              </w:rPr>
            </w:pPr>
            <w:r>
              <w:rPr>
                <w:rFonts w:hint="eastAsia" w:ascii="宋体" w:hAnsi="宋体"/>
                <w:color w:val="000000"/>
                <w:sz w:val="22"/>
              </w:rPr>
              <w:t>桥载空调锥形风管</w:t>
            </w:r>
          </w:p>
        </w:tc>
        <w:tc>
          <w:tcPr>
            <w:tcW w:w="782" w:type="dxa"/>
            <w:vAlign w:val="center"/>
          </w:tcPr>
          <w:p>
            <w:pPr>
              <w:snapToGrid w:val="0"/>
              <w:jc w:val="center"/>
              <w:rPr>
                <w:rFonts w:hint="eastAsia" w:ascii="宋体" w:hAnsi="宋体"/>
                <w:color w:val="000000"/>
                <w:sz w:val="22"/>
              </w:rPr>
            </w:pPr>
            <w:r>
              <w:rPr>
                <w:rFonts w:hint="eastAsia" w:ascii="宋体" w:hAnsi="宋体"/>
                <w:color w:val="000000"/>
                <w:sz w:val="22"/>
              </w:rPr>
              <w:t>8条</w:t>
            </w:r>
          </w:p>
        </w:tc>
        <w:tc>
          <w:tcPr>
            <w:tcW w:w="2298" w:type="dxa"/>
            <w:vAlign w:val="center"/>
          </w:tcPr>
          <w:p>
            <w:pPr>
              <w:pStyle w:val="13"/>
              <w:snapToGrid w:val="0"/>
              <w:jc w:val="center"/>
              <w:rPr>
                <w:rFonts w:hint="eastAsia" w:ascii="宋体" w:hAnsi="宋体"/>
                <w:color w:val="000000"/>
                <w:sz w:val="22"/>
              </w:rPr>
            </w:pPr>
            <w:r>
              <w:rPr>
                <w:rFonts w:hint="eastAsia" w:ascii="宋体" w:hAnsi="宋体"/>
                <w:color w:val="000000"/>
                <w:sz w:val="22"/>
              </w:rPr>
              <w:t>长度：1米</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hint="eastAsia" w:ascii="宋体" w:hAnsi="宋体"/>
                <w:color w:val="000000"/>
                <w:sz w:val="22"/>
              </w:rPr>
            </w:pPr>
            <w:r>
              <w:rPr>
                <w:rFonts w:hint="eastAsia" w:ascii="宋体" w:hAnsi="宋体"/>
                <w:color w:val="000000"/>
                <w:sz w:val="22"/>
              </w:rPr>
              <w:t>风管快速接头</w:t>
            </w:r>
          </w:p>
        </w:tc>
        <w:tc>
          <w:tcPr>
            <w:tcW w:w="782" w:type="dxa"/>
            <w:vAlign w:val="center"/>
          </w:tcPr>
          <w:p>
            <w:pPr>
              <w:snapToGrid w:val="0"/>
              <w:jc w:val="center"/>
              <w:rPr>
                <w:rFonts w:hint="eastAsia" w:ascii="宋体" w:hAnsi="宋体"/>
                <w:color w:val="000000"/>
                <w:sz w:val="22"/>
              </w:rPr>
            </w:pPr>
            <w:r>
              <w:rPr>
                <w:rFonts w:hint="eastAsia" w:ascii="宋体" w:hAnsi="宋体"/>
                <w:color w:val="000000"/>
                <w:sz w:val="22"/>
              </w:rPr>
              <w:t>20只</w:t>
            </w:r>
          </w:p>
        </w:tc>
        <w:tc>
          <w:tcPr>
            <w:tcW w:w="2298" w:type="dxa"/>
            <w:vAlign w:val="center"/>
          </w:tcPr>
          <w:p>
            <w:pPr>
              <w:pStyle w:val="13"/>
              <w:snapToGrid w:val="0"/>
              <w:jc w:val="center"/>
              <w:rPr>
                <w:rFonts w:hint="eastAsia" w:ascii="宋体" w:hAnsi="宋体"/>
                <w:color w:val="000000"/>
                <w:sz w:val="22"/>
              </w:rPr>
            </w:pPr>
            <w:r>
              <w:rPr>
                <w:rFonts w:hint="eastAsia" w:ascii="宋体" w:hAnsi="宋体"/>
                <w:color w:val="000000"/>
                <w:sz w:val="22"/>
              </w:rPr>
              <w:t>内径：200mm</w:t>
            </w:r>
          </w:p>
        </w:tc>
        <w:tc>
          <w:tcPr>
            <w:tcW w:w="2450" w:type="dxa"/>
            <w:vMerge w:val="continue"/>
            <w:vAlign w:val="center"/>
          </w:tcPr>
          <w:p>
            <w:pPr>
              <w:adjustRightInd w:val="0"/>
              <w:snapToGrid w:val="0"/>
              <w:jc w:val="center"/>
              <w:rPr>
                <w:rFonts w:hint="eastAsia" w:ascii="宋体" w:hAnsi="宋体"/>
                <w:color w:val="000000"/>
                <w:sz w:val="22"/>
              </w:rPr>
            </w:pPr>
          </w:p>
        </w:tc>
        <w:tc>
          <w:tcPr>
            <w:tcW w:w="1344" w:type="dxa"/>
            <w:vMerge w:val="continue"/>
            <w:vAlign w:val="center"/>
          </w:tcPr>
          <w:p>
            <w:pPr>
              <w:adjustRightInd w:val="0"/>
              <w:snapToGrid w:val="0"/>
              <w:jc w:val="center"/>
              <w:rPr>
                <w:rFonts w:ascii="宋体" w:hAnsi="宋体"/>
                <w:color w:val="000000"/>
                <w:sz w:val="22"/>
              </w:rPr>
            </w:pPr>
          </w:p>
        </w:tc>
      </w:tr>
    </w:tbl>
    <w:p>
      <w:pPr>
        <w:pStyle w:val="2"/>
        <w:rPr>
          <w:color w:val="000000"/>
        </w:rPr>
      </w:pPr>
      <w:r>
        <w:rPr>
          <w:rFonts w:hint="eastAsia"/>
          <w:color w:val="000000"/>
        </w:rPr>
        <w:t>二、</w:t>
      </w:r>
      <w:bookmarkStart w:id="73" w:name="_Toc469504776"/>
      <w:r>
        <w:rPr>
          <w:rFonts w:hint="eastAsia"/>
          <w:color w:val="000000"/>
        </w:rPr>
        <w:t>技术标准和要求</w:t>
      </w:r>
      <w:bookmarkEnd w:id="73"/>
    </w:p>
    <w:p>
      <w:pPr>
        <w:snapToGrid w:val="0"/>
        <w:spacing w:line="360" w:lineRule="auto"/>
        <w:rPr>
          <w:rFonts w:hint="eastAsia" w:ascii="宋体" w:hAnsi="宋体"/>
          <w:color w:val="000000"/>
          <w:sz w:val="22"/>
        </w:rPr>
      </w:pPr>
      <w:r>
        <w:rPr>
          <w:rFonts w:hint="eastAsia" w:ascii="宋体" w:hAnsi="宋体"/>
          <w:color w:val="000000"/>
          <w:sz w:val="22"/>
        </w:rPr>
        <w:t>(一)、桥载空调送风管</w:t>
      </w:r>
    </w:p>
    <w:p>
      <w:pPr>
        <w:snapToGrid w:val="0"/>
        <w:spacing w:line="360" w:lineRule="auto"/>
        <w:rPr>
          <w:rFonts w:hint="eastAsia" w:ascii="宋体" w:hAnsi="宋体"/>
          <w:color w:val="000000"/>
          <w:sz w:val="22"/>
        </w:rPr>
      </w:pPr>
      <w:r>
        <w:rPr>
          <w:rFonts w:hint="eastAsia" w:ascii="宋体" w:hAnsi="宋体"/>
          <w:color w:val="000000"/>
          <w:sz w:val="22"/>
        </w:rPr>
        <w:t>1、基本要求</w:t>
      </w:r>
    </w:p>
    <w:p>
      <w:pPr>
        <w:snapToGrid w:val="0"/>
        <w:spacing w:line="360" w:lineRule="auto"/>
        <w:rPr>
          <w:rFonts w:hint="eastAsia" w:ascii="宋体" w:hAnsi="宋体"/>
          <w:color w:val="000000"/>
          <w:sz w:val="22"/>
        </w:rPr>
      </w:pPr>
      <w:r>
        <w:rPr>
          <w:rFonts w:hint="eastAsia" w:ascii="宋体" w:hAnsi="宋体"/>
          <w:color w:val="000000"/>
          <w:sz w:val="22"/>
        </w:rPr>
        <w:t>1.1每条送风管长度为25米，分别由1根1米锥形风管，3根6米可折叠风管和1根6米不可折叠风管组成，且每条风管配备2个卡箍（空调快速接头和空调机组出风口连接卡箍）；</w:t>
      </w:r>
    </w:p>
    <w:p>
      <w:pPr>
        <w:snapToGrid w:val="0"/>
        <w:spacing w:line="360" w:lineRule="auto"/>
        <w:rPr>
          <w:rFonts w:hint="eastAsia" w:ascii="宋体" w:hAnsi="宋体"/>
          <w:color w:val="000000"/>
          <w:sz w:val="22"/>
        </w:rPr>
      </w:pPr>
      <w:r>
        <w:rPr>
          <w:rFonts w:hint="eastAsia" w:ascii="宋体" w:hAnsi="宋体"/>
          <w:color w:val="000000"/>
          <w:sz w:val="22"/>
        </w:rPr>
        <w:t>1.2锥形风管、可折叠风管、不可折叠风管均采用易连接拉链式接口，方便套接延长及拆装；</w:t>
      </w:r>
    </w:p>
    <w:p>
      <w:pPr>
        <w:snapToGrid w:val="0"/>
        <w:spacing w:line="360" w:lineRule="auto"/>
        <w:rPr>
          <w:rFonts w:ascii="宋体" w:hAnsi="宋体"/>
          <w:color w:val="000000"/>
          <w:sz w:val="22"/>
        </w:rPr>
      </w:pPr>
      <w:r>
        <w:rPr>
          <w:rFonts w:hint="eastAsia" w:ascii="宋体" w:hAnsi="宋体"/>
          <w:color w:val="000000"/>
          <w:sz w:val="22"/>
        </w:rPr>
        <w:t>1.3送风管无明显塑料橡胶味，无异味，具有耐腐蚀、耐磨、耐老化等性能，满足桥载空调和机场使用要求。</w:t>
      </w:r>
    </w:p>
    <w:p>
      <w:pPr>
        <w:snapToGrid w:val="0"/>
        <w:spacing w:line="360" w:lineRule="auto"/>
        <w:rPr>
          <w:rFonts w:ascii="宋体" w:hAnsi="宋体"/>
          <w:color w:val="000000"/>
          <w:sz w:val="22"/>
        </w:rPr>
      </w:pPr>
      <w:r>
        <w:rPr>
          <w:rFonts w:hint="eastAsia" w:ascii="宋体" w:hAnsi="宋体"/>
          <w:color w:val="000000"/>
          <w:sz w:val="22"/>
        </w:rPr>
        <w:t>2、主要技术参数</w:t>
      </w:r>
    </w:p>
    <w:p>
      <w:pPr>
        <w:snapToGrid w:val="0"/>
        <w:spacing w:line="360" w:lineRule="auto"/>
        <w:rPr>
          <w:rFonts w:ascii="宋体" w:hAnsi="宋体"/>
          <w:color w:val="000000"/>
          <w:sz w:val="22"/>
        </w:rPr>
      </w:pPr>
      <w:r>
        <w:rPr>
          <w:rFonts w:hint="eastAsia" w:ascii="宋体" w:hAnsi="宋体"/>
          <w:color w:val="000000"/>
          <w:sz w:val="22"/>
        </w:rPr>
        <w:t>2.1耐温：-20℃至70℃</w:t>
      </w:r>
    </w:p>
    <w:p>
      <w:pPr>
        <w:snapToGrid w:val="0"/>
        <w:spacing w:line="360" w:lineRule="auto"/>
        <w:rPr>
          <w:rFonts w:hint="eastAsia" w:ascii="宋体" w:hAnsi="宋体"/>
          <w:color w:val="000000"/>
          <w:sz w:val="22"/>
        </w:rPr>
      </w:pPr>
      <w:r>
        <w:rPr>
          <w:rFonts w:hint="eastAsia" w:ascii="宋体" w:hAnsi="宋体"/>
          <w:color w:val="000000"/>
          <w:sz w:val="22"/>
        </w:rPr>
        <w:t>2.2传热系数不高于0. 7W/m</w:t>
      </w:r>
      <w:r>
        <w:rPr>
          <w:rFonts w:hint="eastAsia" w:ascii="宋体" w:hAnsi="宋体"/>
          <w:color w:val="000000"/>
          <w:sz w:val="22"/>
          <w:vertAlign w:val="superscript"/>
        </w:rPr>
        <w:t>2</w:t>
      </w:r>
      <w:r>
        <w:rPr>
          <w:rFonts w:hint="eastAsia" w:ascii="宋体" w:hAnsi="宋体"/>
          <w:color w:val="000000"/>
          <w:sz w:val="22"/>
        </w:rPr>
        <w:t xml:space="preserve">. </w:t>
      </w:r>
      <w:r>
        <w:rPr>
          <w:rFonts w:ascii="宋体" w:hAnsi="宋体"/>
          <w:color w:val="000000"/>
          <w:sz w:val="22"/>
        </w:rPr>
        <w:t>K</w:t>
      </w:r>
    </w:p>
    <w:p>
      <w:pPr>
        <w:snapToGrid w:val="0"/>
        <w:spacing w:line="360" w:lineRule="auto"/>
        <w:rPr>
          <w:rFonts w:hint="eastAsia" w:ascii="宋体" w:hAnsi="宋体"/>
          <w:color w:val="000000"/>
          <w:sz w:val="22"/>
        </w:rPr>
      </w:pPr>
      <w:r>
        <w:rPr>
          <w:rFonts w:hint="eastAsia" w:ascii="宋体" w:hAnsi="宋体"/>
          <w:color w:val="000000"/>
          <w:sz w:val="22"/>
        </w:rPr>
        <w:t>2.3锥形风管与快速接头连接处直径：210 mm，锥形风管另一端直径：355 mm，其余风管直径：355 mm；</w:t>
      </w:r>
    </w:p>
    <w:p>
      <w:pPr>
        <w:snapToGrid w:val="0"/>
        <w:spacing w:line="360" w:lineRule="auto"/>
        <w:rPr>
          <w:rFonts w:ascii="宋体" w:hAnsi="宋体"/>
          <w:color w:val="000000"/>
          <w:sz w:val="22"/>
        </w:rPr>
      </w:pPr>
      <w:r>
        <w:rPr>
          <w:rFonts w:hint="eastAsia" w:ascii="宋体" w:hAnsi="宋体"/>
          <w:color w:val="000000"/>
          <w:sz w:val="22"/>
        </w:rPr>
        <w:t>3、风管外层材质</w:t>
      </w:r>
    </w:p>
    <w:p>
      <w:pPr>
        <w:snapToGrid w:val="0"/>
        <w:spacing w:line="360" w:lineRule="auto"/>
        <w:rPr>
          <w:rFonts w:ascii="宋体" w:hAnsi="宋体"/>
          <w:color w:val="000000"/>
          <w:sz w:val="22"/>
        </w:rPr>
      </w:pPr>
      <w:r>
        <w:rPr>
          <w:rFonts w:hint="eastAsia" w:ascii="宋体" w:hAnsi="宋体"/>
          <w:color w:val="000000"/>
          <w:sz w:val="22"/>
        </w:rPr>
        <w:t>3.1采用聚氯乙烯(PVC)涂覆尼龙织物，胶布总厚度不小于0.5mm,聚氯乙烯涂层厚度不小于0.25mm,颜色橙黄色。</w:t>
      </w:r>
    </w:p>
    <w:p>
      <w:pPr>
        <w:snapToGrid w:val="0"/>
        <w:spacing w:line="360" w:lineRule="auto"/>
        <w:rPr>
          <w:rFonts w:ascii="宋体" w:hAnsi="宋体"/>
          <w:color w:val="000000"/>
          <w:sz w:val="22"/>
        </w:rPr>
      </w:pPr>
      <w:r>
        <w:rPr>
          <w:rFonts w:hint="eastAsia" w:ascii="宋体" w:hAnsi="宋体"/>
          <w:color w:val="000000"/>
          <w:sz w:val="22"/>
        </w:rPr>
        <w:t>3.2具有耐老化、耐高温、耐油酸且阻燃性能。</w:t>
      </w:r>
    </w:p>
    <w:p>
      <w:pPr>
        <w:snapToGrid w:val="0"/>
        <w:spacing w:line="360" w:lineRule="auto"/>
        <w:rPr>
          <w:rFonts w:ascii="宋体" w:hAnsi="宋体"/>
          <w:color w:val="000000"/>
          <w:sz w:val="22"/>
        </w:rPr>
      </w:pPr>
      <w:r>
        <w:rPr>
          <w:rFonts w:hint="eastAsia" w:ascii="宋体" w:hAnsi="宋体"/>
          <w:color w:val="000000"/>
          <w:sz w:val="22"/>
        </w:rPr>
        <w:t>3.3具备保温及隔热性能优异、热损耗少、风阻小、质量轻、抗震吸音的性能。</w:t>
      </w:r>
    </w:p>
    <w:p>
      <w:pPr>
        <w:snapToGrid w:val="0"/>
        <w:spacing w:line="360" w:lineRule="auto"/>
        <w:rPr>
          <w:rFonts w:ascii="宋体" w:hAnsi="宋体"/>
          <w:color w:val="000000"/>
          <w:sz w:val="22"/>
        </w:rPr>
      </w:pPr>
      <w:r>
        <w:rPr>
          <w:rFonts w:hint="eastAsia" w:ascii="宋体" w:hAnsi="宋体"/>
          <w:color w:val="000000"/>
          <w:sz w:val="22"/>
        </w:rPr>
        <w:t>4、风管内层材料</w:t>
      </w:r>
    </w:p>
    <w:p>
      <w:pPr>
        <w:snapToGrid w:val="0"/>
        <w:spacing w:line="360" w:lineRule="auto"/>
        <w:rPr>
          <w:rFonts w:ascii="宋体" w:hAnsi="宋体"/>
          <w:color w:val="000000"/>
          <w:sz w:val="22"/>
        </w:rPr>
      </w:pPr>
      <w:r>
        <w:rPr>
          <w:rFonts w:hint="eastAsia" w:ascii="宋体" w:hAnsi="宋体"/>
          <w:color w:val="000000"/>
          <w:sz w:val="22"/>
        </w:rPr>
        <w:t>4.1采用优质内层材料，中间保温层采用涤纶纤维棉或隔热铝箔气泡膜， 颜色为白色，自然厚度&gt; 10 mm；</w:t>
      </w:r>
    </w:p>
    <w:p>
      <w:pPr>
        <w:snapToGrid w:val="0"/>
        <w:spacing w:line="360" w:lineRule="auto"/>
        <w:rPr>
          <w:rFonts w:ascii="宋体" w:hAnsi="宋体"/>
          <w:color w:val="000000"/>
          <w:sz w:val="22"/>
        </w:rPr>
      </w:pPr>
      <w:r>
        <w:rPr>
          <w:rFonts w:hint="eastAsia" w:ascii="宋体" w:hAnsi="宋体"/>
          <w:color w:val="000000"/>
          <w:sz w:val="22"/>
        </w:rPr>
        <w:t>4.2具有无异味、低温不发硬、较强气密性的性能。</w:t>
      </w:r>
    </w:p>
    <w:p>
      <w:pPr>
        <w:snapToGrid w:val="0"/>
        <w:spacing w:line="360" w:lineRule="auto"/>
        <w:rPr>
          <w:rFonts w:hint="eastAsia" w:ascii="宋体" w:hAnsi="宋体"/>
          <w:color w:val="000000"/>
          <w:sz w:val="22"/>
        </w:rPr>
      </w:pPr>
      <w:r>
        <w:rPr>
          <w:rFonts w:hint="eastAsia" w:ascii="宋体" w:hAnsi="宋体"/>
          <w:color w:val="000000"/>
          <w:sz w:val="22"/>
        </w:rPr>
        <w:t>4.3具备保温及隔热性能优异、热损耗少、风阻小的性能。</w:t>
      </w:r>
    </w:p>
    <w:p>
      <w:pPr>
        <w:snapToGrid w:val="0"/>
        <w:spacing w:line="360" w:lineRule="auto"/>
        <w:rPr>
          <w:rFonts w:hint="eastAsia" w:ascii="宋体" w:hAnsi="宋体"/>
          <w:color w:val="000000"/>
          <w:sz w:val="22"/>
        </w:rPr>
      </w:pPr>
      <w:r>
        <w:rPr>
          <w:rFonts w:hint="eastAsia" w:ascii="宋体" w:hAnsi="宋体"/>
          <w:color w:val="000000"/>
          <w:sz w:val="22"/>
        </w:rPr>
        <w:t>5、耐磨条</w:t>
      </w:r>
    </w:p>
    <w:p>
      <w:pPr>
        <w:snapToGrid w:val="0"/>
        <w:spacing w:line="360" w:lineRule="auto"/>
        <w:rPr>
          <w:rFonts w:ascii="宋体" w:hAnsi="宋体"/>
          <w:color w:val="000000"/>
          <w:sz w:val="22"/>
        </w:rPr>
      </w:pPr>
      <w:r>
        <w:rPr>
          <w:rFonts w:hint="eastAsia" w:ascii="宋体" w:hAnsi="宋体"/>
          <w:color w:val="000000"/>
          <w:sz w:val="22"/>
        </w:rPr>
        <w:t>5.1采用EPDM橡胶条，颜色为黑色，具有一定的抗紫外线、抗老化性能，并具有一定的耐磨性。</w:t>
      </w:r>
    </w:p>
    <w:p>
      <w:pPr>
        <w:snapToGrid w:val="0"/>
        <w:spacing w:line="360" w:lineRule="auto"/>
        <w:rPr>
          <w:rFonts w:ascii="宋体" w:hAnsi="宋体"/>
          <w:color w:val="000000"/>
          <w:sz w:val="22"/>
        </w:rPr>
      </w:pPr>
      <w:r>
        <w:rPr>
          <w:rFonts w:hint="eastAsia" w:ascii="宋体" w:hAnsi="宋体"/>
          <w:color w:val="000000"/>
          <w:sz w:val="22"/>
        </w:rPr>
        <w:t>6、连接拉链</w:t>
      </w:r>
    </w:p>
    <w:p>
      <w:pPr>
        <w:snapToGrid w:val="0"/>
        <w:spacing w:line="360" w:lineRule="auto"/>
        <w:rPr>
          <w:rFonts w:ascii="宋体" w:hAnsi="宋体"/>
          <w:color w:val="000000"/>
          <w:sz w:val="22"/>
        </w:rPr>
      </w:pPr>
      <w:r>
        <w:rPr>
          <w:rFonts w:hint="eastAsia" w:ascii="宋体" w:hAnsi="宋体"/>
          <w:color w:val="000000"/>
          <w:sz w:val="22"/>
        </w:rPr>
        <w:t>6.1拉链采用YKK VISLON烤漆8号等级拉链；</w:t>
      </w:r>
    </w:p>
    <w:p>
      <w:pPr>
        <w:snapToGrid w:val="0"/>
        <w:spacing w:line="360" w:lineRule="auto"/>
        <w:rPr>
          <w:rFonts w:hint="eastAsia" w:ascii="宋体" w:hAnsi="宋体"/>
          <w:color w:val="000000"/>
          <w:sz w:val="22"/>
        </w:rPr>
      </w:pPr>
      <w:r>
        <w:rPr>
          <w:rFonts w:hint="eastAsia" w:ascii="宋体" w:hAnsi="宋体"/>
          <w:color w:val="000000"/>
          <w:sz w:val="22"/>
        </w:rPr>
        <w:t>6.2拉链设计安装要求：25米风管连接飞机使用过程中，各段风管靠近飞机空调快速接头一端为公拉链（如图1所示），靠近空调机组一端为母拉链（如图2所示），且操作员面对飞机作业时，拉链采用顺时针拉合（如图3所示）；</w:t>
      </w:r>
    </w:p>
    <w:p>
      <w:pPr>
        <w:snapToGrid w:val="0"/>
        <w:spacing w:line="360" w:lineRule="auto"/>
        <w:jc w:val="center"/>
        <w:rPr>
          <w:rFonts w:hint="eastAsia" w:ascii="宋体" w:hAnsi="宋体"/>
          <w:bCs/>
          <w:color w:val="000000"/>
          <w:szCs w:val="21"/>
        </w:rPr>
      </w:pPr>
      <w:r>
        <w:rPr>
          <w:rFonts w:hint="eastAsia" w:ascii="宋体" w:hAnsi="宋体"/>
          <w:bCs/>
          <w:color w:val="000000"/>
          <w:szCs w:val="21"/>
        </w:rPr>
        <w:pict>
          <v:shape id="_x0000_i1025" o:spt="75" type="#_x0000_t75" style="height:133.4pt;width:203.35pt;" filled="f" stroked="f" coordsize="21600,21600">
            <v:path/>
            <v:fill on="f" focussize="0,0"/>
            <v:stroke on="f"/>
            <v:imagedata r:id="rId9" o:title="微信图片_20190805081638"/>
            <o:lock v:ext="edit" aspectratio="t"/>
            <w10:wrap type="none"/>
            <w10:anchorlock/>
          </v:shape>
        </w:pict>
      </w:r>
    </w:p>
    <w:p>
      <w:pPr>
        <w:snapToGrid w:val="0"/>
        <w:spacing w:line="360" w:lineRule="auto"/>
        <w:jc w:val="center"/>
        <w:rPr>
          <w:rFonts w:hint="eastAsia" w:ascii="宋体" w:hAnsi="宋体"/>
          <w:bCs/>
          <w:color w:val="000000"/>
          <w:szCs w:val="21"/>
        </w:rPr>
      </w:pPr>
      <w:r>
        <w:rPr>
          <w:rFonts w:hint="eastAsia" w:ascii="宋体" w:hAnsi="宋体"/>
          <w:bCs/>
          <w:color w:val="000000"/>
          <w:szCs w:val="21"/>
        </w:rPr>
        <w:t>图1</w:t>
      </w:r>
    </w:p>
    <w:p>
      <w:pPr>
        <w:snapToGrid w:val="0"/>
        <w:spacing w:line="360" w:lineRule="auto"/>
        <w:jc w:val="center"/>
        <w:rPr>
          <w:rFonts w:hint="eastAsia" w:ascii="宋体" w:hAnsi="宋体"/>
          <w:bCs/>
          <w:color w:val="000000"/>
          <w:szCs w:val="21"/>
        </w:rPr>
      </w:pPr>
      <w:r>
        <w:rPr>
          <w:rFonts w:hint="eastAsia" w:ascii="宋体" w:hAnsi="宋体"/>
          <w:bCs/>
          <w:color w:val="000000"/>
          <w:szCs w:val="21"/>
        </w:rPr>
        <w:pict>
          <v:shape id="_x0000_i1026" o:spt="75" type="#_x0000_t75" style="height:148.5pt;width:207.55pt;" filled="f" stroked="f" coordsize="21600,21600">
            <v:path/>
            <v:fill on="f" focussize="0,0"/>
            <v:stroke on="f"/>
            <v:imagedata r:id="rId10" o:title="微信图片_20190805081654"/>
            <o:lock v:ext="edit" aspectratio="t"/>
            <w10:wrap type="none"/>
            <w10:anchorlock/>
          </v:shape>
        </w:pict>
      </w:r>
    </w:p>
    <w:p>
      <w:pPr>
        <w:snapToGrid w:val="0"/>
        <w:spacing w:line="360" w:lineRule="auto"/>
        <w:jc w:val="center"/>
        <w:rPr>
          <w:rFonts w:hint="eastAsia" w:ascii="宋体" w:hAnsi="宋体"/>
          <w:bCs/>
          <w:color w:val="000000"/>
          <w:szCs w:val="21"/>
        </w:rPr>
      </w:pPr>
      <w:r>
        <w:rPr>
          <w:rFonts w:hint="eastAsia" w:ascii="宋体" w:hAnsi="宋体"/>
          <w:bCs/>
          <w:color w:val="000000"/>
          <w:szCs w:val="21"/>
        </w:rPr>
        <w:t>图2</w:t>
      </w:r>
    </w:p>
    <w:p>
      <w:pPr>
        <w:snapToGrid w:val="0"/>
        <w:spacing w:line="360" w:lineRule="auto"/>
        <w:jc w:val="center"/>
        <w:rPr>
          <w:rFonts w:hint="eastAsia" w:ascii="宋体" w:hAnsi="宋体"/>
          <w:bCs/>
          <w:color w:val="000000"/>
          <w:szCs w:val="21"/>
        </w:rPr>
      </w:pPr>
      <w:r>
        <w:rPr>
          <w:rFonts w:hint="eastAsia" w:ascii="宋体" w:hAnsi="宋体"/>
          <w:bCs/>
          <w:color w:val="000000"/>
          <w:szCs w:val="21"/>
        </w:rPr>
        <w:pict>
          <v:shape id="_x0000_i1027" o:spt="75" type="#_x0000_t75" style="height:163.4pt;width:206.25pt;" filled="f" stroked="f" coordsize="21600,21600">
            <v:path/>
            <v:fill on="f" focussize="0,0"/>
            <v:stroke on="f"/>
            <v:imagedata r:id="rId11" o:title="微信图片_20190805081701"/>
            <o:lock v:ext="edit" aspectratio="t"/>
            <w10:wrap type="none"/>
            <w10:anchorlock/>
          </v:shape>
        </w:pict>
      </w:r>
    </w:p>
    <w:p>
      <w:pPr>
        <w:snapToGrid w:val="0"/>
        <w:spacing w:line="360" w:lineRule="auto"/>
        <w:jc w:val="center"/>
        <w:rPr>
          <w:rFonts w:hint="eastAsia" w:ascii="宋体" w:hAnsi="宋体"/>
          <w:color w:val="000000"/>
          <w:sz w:val="22"/>
        </w:rPr>
      </w:pPr>
      <w:r>
        <w:rPr>
          <w:rFonts w:hint="eastAsia" w:ascii="宋体" w:hAnsi="宋体"/>
          <w:color w:val="000000"/>
          <w:sz w:val="22"/>
        </w:rPr>
        <w:t>图3</w:t>
      </w:r>
    </w:p>
    <w:p>
      <w:pPr>
        <w:snapToGrid w:val="0"/>
        <w:spacing w:line="360" w:lineRule="auto"/>
        <w:rPr>
          <w:rFonts w:ascii="宋体" w:hAnsi="宋体"/>
          <w:color w:val="000000"/>
          <w:sz w:val="22"/>
        </w:rPr>
      </w:pPr>
      <w:r>
        <w:rPr>
          <w:rFonts w:hint="eastAsia" w:ascii="宋体" w:hAnsi="宋体"/>
          <w:color w:val="000000"/>
          <w:sz w:val="22"/>
        </w:rPr>
        <w:t>6.3拉链连接处外加维克罗钩毛搭扣连接，钩毛搭宽度不小于85mm，具有密封防漏风性能。</w:t>
      </w:r>
    </w:p>
    <w:p>
      <w:pPr>
        <w:rPr>
          <w:rFonts w:ascii="宋体" w:hAnsi="宋体"/>
          <w:color w:val="000000"/>
          <w:sz w:val="22"/>
        </w:rPr>
      </w:pPr>
      <w:r>
        <w:rPr>
          <w:rFonts w:hint="eastAsia" w:ascii="宋体" w:hAnsi="宋体"/>
          <w:color w:val="000000"/>
          <w:sz w:val="22"/>
        </w:rPr>
        <w:t>7、其它</w:t>
      </w:r>
    </w:p>
    <w:p>
      <w:pPr>
        <w:snapToGrid w:val="0"/>
        <w:spacing w:line="360" w:lineRule="auto"/>
        <w:rPr>
          <w:rFonts w:hint="eastAsia" w:ascii="宋体" w:hAnsi="宋体"/>
          <w:color w:val="000000"/>
          <w:sz w:val="22"/>
        </w:rPr>
      </w:pPr>
      <w:r>
        <w:rPr>
          <w:rFonts w:hint="eastAsia" w:ascii="宋体" w:hAnsi="宋体"/>
          <w:color w:val="000000"/>
          <w:sz w:val="22"/>
        </w:rPr>
        <w:t>4.1</w:t>
      </w:r>
      <w:r>
        <w:rPr>
          <w:rFonts w:ascii="宋体" w:hAnsi="宋体"/>
          <w:color w:val="000000"/>
          <w:sz w:val="22"/>
        </w:rPr>
        <w:t>产品需提供合格证，质保书，检测报告</w:t>
      </w:r>
      <w:r>
        <w:rPr>
          <w:rFonts w:hint="eastAsia" w:ascii="宋体" w:hAnsi="宋体"/>
          <w:color w:val="000000"/>
          <w:sz w:val="22"/>
        </w:rPr>
        <w:t>；</w:t>
      </w:r>
    </w:p>
    <w:p>
      <w:pPr>
        <w:snapToGrid w:val="0"/>
        <w:spacing w:line="360" w:lineRule="auto"/>
        <w:rPr>
          <w:rFonts w:hint="eastAsia" w:ascii="宋体" w:hAnsi="宋体"/>
          <w:color w:val="000000"/>
          <w:sz w:val="22"/>
        </w:rPr>
      </w:pPr>
    </w:p>
    <w:p>
      <w:pPr>
        <w:snapToGrid w:val="0"/>
        <w:spacing w:line="360" w:lineRule="auto"/>
        <w:rPr>
          <w:rFonts w:hint="eastAsia" w:ascii="宋体" w:hAnsi="宋体"/>
          <w:color w:val="000000"/>
          <w:sz w:val="22"/>
        </w:rPr>
      </w:pPr>
      <w:r>
        <w:rPr>
          <w:rFonts w:hint="eastAsia" w:ascii="宋体" w:hAnsi="宋体"/>
          <w:color w:val="000000"/>
          <w:sz w:val="22"/>
        </w:rPr>
        <w:t>(二)、飞机地面空调车送风管</w:t>
      </w:r>
    </w:p>
    <w:p>
      <w:pPr>
        <w:snapToGrid w:val="0"/>
        <w:spacing w:line="360" w:lineRule="auto"/>
        <w:rPr>
          <w:rFonts w:ascii="宋体" w:hAnsi="宋体"/>
          <w:color w:val="000000"/>
          <w:sz w:val="22"/>
        </w:rPr>
      </w:pPr>
      <w:r>
        <w:rPr>
          <w:rFonts w:hint="eastAsia" w:ascii="宋体" w:hAnsi="宋体"/>
          <w:color w:val="000000"/>
          <w:sz w:val="22"/>
        </w:rPr>
        <w:t>1、基本要求</w:t>
      </w:r>
    </w:p>
    <w:p>
      <w:pPr>
        <w:snapToGrid w:val="0"/>
        <w:spacing w:line="360" w:lineRule="auto"/>
        <w:rPr>
          <w:rFonts w:hint="eastAsia" w:ascii="宋体" w:hAnsi="宋体"/>
          <w:color w:val="000000"/>
          <w:sz w:val="22"/>
        </w:rPr>
      </w:pPr>
      <w:r>
        <w:rPr>
          <w:rFonts w:hint="eastAsia" w:ascii="宋体" w:hAnsi="宋体"/>
          <w:color w:val="000000"/>
          <w:sz w:val="22"/>
        </w:rPr>
        <w:t>1.1送风管长度为17米；</w:t>
      </w:r>
    </w:p>
    <w:p>
      <w:pPr>
        <w:snapToGrid w:val="0"/>
        <w:spacing w:line="360" w:lineRule="auto"/>
        <w:rPr>
          <w:rFonts w:hint="eastAsia" w:ascii="宋体" w:hAnsi="宋体"/>
          <w:color w:val="000000"/>
          <w:sz w:val="22"/>
        </w:rPr>
      </w:pPr>
      <w:r>
        <w:rPr>
          <w:rFonts w:hint="eastAsia" w:ascii="宋体" w:hAnsi="宋体"/>
          <w:color w:val="000000"/>
          <w:sz w:val="22"/>
        </w:rPr>
        <w:t>1.2送风管为不可折叠风管，具有可伸缩弯转的性能。</w:t>
      </w:r>
    </w:p>
    <w:p>
      <w:pPr>
        <w:snapToGrid w:val="0"/>
        <w:spacing w:line="360" w:lineRule="auto"/>
        <w:rPr>
          <w:rFonts w:ascii="宋体" w:hAnsi="宋体"/>
          <w:bCs/>
          <w:color w:val="000000"/>
          <w:szCs w:val="21"/>
        </w:rPr>
      </w:pPr>
      <w:r>
        <w:rPr>
          <w:rFonts w:hint="eastAsia" w:ascii="宋体" w:hAnsi="宋体"/>
          <w:bCs/>
          <w:color w:val="000000"/>
          <w:szCs w:val="21"/>
        </w:rPr>
        <w:t>1.3</w:t>
      </w:r>
      <w:r>
        <w:rPr>
          <w:rFonts w:hint="eastAsia" w:ascii="宋体" w:hAnsi="宋体"/>
          <w:color w:val="000000"/>
          <w:sz w:val="22"/>
        </w:rPr>
        <w:t>送风管无明显塑料橡胶味，无异味，具有耐腐蚀、耐磨、耐老化等性能，满足飞机地面空调和机场使用要求。</w:t>
      </w:r>
    </w:p>
    <w:p>
      <w:pPr>
        <w:snapToGrid w:val="0"/>
        <w:spacing w:line="360" w:lineRule="auto"/>
        <w:rPr>
          <w:rFonts w:ascii="宋体" w:hAnsi="宋体"/>
          <w:color w:val="000000"/>
          <w:sz w:val="22"/>
        </w:rPr>
      </w:pPr>
      <w:r>
        <w:rPr>
          <w:rFonts w:hint="eastAsia" w:ascii="宋体" w:hAnsi="宋体"/>
          <w:color w:val="000000"/>
          <w:sz w:val="22"/>
        </w:rPr>
        <w:t>2、主要技术参数</w:t>
      </w:r>
    </w:p>
    <w:p>
      <w:pPr>
        <w:snapToGrid w:val="0"/>
        <w:spacing w:line="360" w:lineRule="auto"/>
        <w:rPr>
          <w:rFonts w:ascii="宋体" w:hAnsi="宋体"/>
          <w:color w:val="000000"/>
          <w:sz w:val="22"/>
        </w:rPr>
      </w:pPr>
      <w:r>
        <w:rPr>
          <w:rFonts w:hint="eastAsia" w:ascii="宋体" w:hAnsi="宋体"/>
          <w:color w:val="000000"/>
          <w:sz w:val="22"/>
        </w:rPr>
        <w:t>2.1耐温：-20℃至70℃</w:t>
      </w:r>
    </w:p>
    <w:p>
      <w:pPr>
        <w:snapToGrid w:val="0"/>
        <w:spacing w:line="360" w:lineRule="auto"/>
        <w:rPr>
          <w:rFonts w:ascii="宋体" w:hAnsi="宋体"/>
          <w:color w:val="000000"/>
          <w:sz w:val="22"/>
        </w:rPr>
      </w:pPr>
      <w:r>
        <w:rPr>
          <w:rFonts w:hint="eastAsia" w:ascii="宋体" w:hAnsi="宋体"/>
          <w:color w:val="000000"/>
          <w:sz w:val="22"/>
        </w:rPr>
        <w:t>2.3快速接头连接处直径：210mm，风管直径：355mm；</w:t>
      </w:r>
    </w:p>
    <w:p>
      <w:pPr>
        <w:snapToGrid w:val="0"/>
        <w:spacing w:line="360" w:lineRule="auto"/>
        <w:rPr>
          <w:rFonts w:ascii="宋体" w:hAnsi="宋体"/>
          <w:color w:val="000000"/>
          <w:sz w:val="22"/>
        </w:rPr>
      </w:pPr>
      <w:r>
        <w:rPr>
          <w:rFonts w:hint="eastAsia" w:ascii="宋体" w:hAnsi="宋体"/>
          <w:color w:val="000000"/>
          <w:sz w:val="22"/>
        </w:rPr>
        <w:t>3、风管外层材质</w:t>
      </w:r>
    </w:p>
    <w:p>
      <w:pPr>
        <w:snapToGrid w:val="0"/>
        <w:spacing w:line="360" w:lineRule="auto"/>
        <w:rPr>
          <w:rFonts w:ascii="宋体" w:hAnsi="宋体"/>
          <w:color w:val="000000"/>
          <w:sz w:val="22"/>
        </w:rPr>
      </w:pPr>
      <w:r>
        <w:rPr>
          <w:rFonts w:hint="eastAsia" w:ascii="宋体" w:hAnsi="宋体"/>
          <w:color w:val="000000"/>
          <w:sz w:val="22"/>
        </w:rPr>
        <w:t>3.1采用聚氯乙烯(PVC)涂覆尼龙织物，胶布总厚度不小于0.5mm,聚氯乙烯涂层厚度不小于0.25mm,颜色橙黄色。</w:t>
      </w:r>
    </w:p>
    <w:p>
      <w:pPr>
        <w:snapToGrid w:val="0"/>
        <w:spacing w:line="360" w:lineRule="auto"/>
        <w:rPr>
          <w:rFonts w:ascii="宋体" w:hAnsi="宋体"/>
          <w:color w:val="000000"/>
          <w:sz w:val="22"/>
        </w:rPr>
      </w:pPr>
      <w:r>
        <w:rPr>
          <w:rFonts w:hint="eastAsia" w:ascii="宋体" w:hAnsi="宋体"/>
          <w:color w:val="000000"/>
          <w:sz w:val="22"/>
        </w:rPr>
        <w:t>3.2具有耐老化、耐高温、耐油酸且阻燃性能。</w:t>
      </w:r>
    </w:p>
    <w:p>
      <w:pPr>
        <w:snapToGrid w:val="0"/>
        <w:spacing w:line="360" w:lineRule="auto"/>
        <w:rPr>
          <w:rFonts w:ascii="宋体" w:hAnsi="宋体"/>
          <w:color w:val="000000"/>
          <w:sz w:val="22"/>
        </w:rPr>
      </w:pPr>
      <w:r>
        <w:rPr>
          <w:rFonts w:hint="eastAsia" w:ascii="宋体" w:hAnsi="宋体"/>
          <w:color w:val="000000"/>
          <w:sz w:val="22"/>
        </w:rPr>
        <w:t>3.3具备保温及隔热性能优异、热损耗少、风阻小、质量轻、抗震吸音的性能。</w:t>
      </w:r>
    </w:p>
    <w:p>
      <w:pPr>
        <w:snapToGrid w:val="0"/>
        <w:spacing w:line="360" w:lineRule="auto"/>
        <w:rPr>
          <w:rFonts w:ascii="宋体" w:hAnsi="宋体"/>
          <w:color w:val="000000"/>
          <w:sz w:val="22"/>
        </w:rPr>
      </w:pPr>
      <w:r>
        <w:rPr>
          <w:rFonts w:hint="eastAsia" w:ascii="宋体" w:hAnsi="宋体"/>
          <w:color w:val="000000"/>
          <w:sz w:val="22"/>
        </w:rPr>
        <w:t>4、风管内层材料</w:t>
      </w:r>
    </w:p>
    <w:p>
      <w:pPr>
        <w:snapToGrid w:val="0"/>
        <w:spacing w:line="360" w:lineRule="auto"/>
        <w:rPr>
          <w:rFonts w:ascii="宋体" w:hAnsi="宋体"/>
          <w:color w:val="000000"/>
          <w:sz w:val="22"/>
        </w:rPr>
      </w:pPr>
      <w:r>
        <w:rPr>
          <w:rFonts w:hint="eastAsia" w:ascii="宋体" w:hAnsi="宋体"/>
          <w:color w:val="000000"/>
          <w:sz w:val="22"/>
        </w:rPr>
        <w:t>4.1采用优质内层材料，中间保温层采用涤纶纤维棉或隔热铝箔气泡膜， 颜色为白色，自然厚度&gt; 10 mm；</w:t>
      </w:r>
    </w:p>
    <w:p>
      <w:pPr>
        <w:snapToGrid w:val="0"/>
        <w:spacing w:line="360" w:lineRule="auto"/>
        <w:rPr>
          <w:rFonts w:ascii="宋体" w:hAnsi="宋体"/>
          <w:color w:val="000000"/>
          <w:sz w:val="22"/>
        </w:rPr>
      </w:pPr>
      <w:r>
        <w:rPr>
          <w:rFonts w:hint="eastAsia" w:ascii="宋体" w:hAnsi="宋体"/>
          <w:color w:val="000000"/>
          <w:sz w:val="22"/>
        </w:rPr>
        <w:t>4.2具有无异味、低温不发硬、较强气密性的性能。</w:t>
      </w:r>
    </w:p>
    <w:p>
      <w:pPr>
        <w:snapToGrid w:val="0"/>
        <w:spacing w:line="360" w:lineRule="auto"/>
        <w:rPr>
          <w:rFonts w:hint="eastAsia" w:ascii="宋体" w:hAnsi="宋体"/>
          <w:color w:val="000000"/>
          <w:sz w:val="22"/>
        </w:rPr>
      </w:pPr>
      <w:r>
        <w:rPr>
          <w:rFonts w:hint="eastAsia" w:ascii="宋体" w:hAnsi="宋体"/>
          <w:color w:val="000000"/>
          <w:sz w:val="22"/>
        </w:rPr>
        <w:t>4.3具备保温及隔热性能优异、热损耗少、风阻小的性能。</w:t>
      </w:r>
    </w:p>
    <w:p>
      <w:pPr>
        <w:snapToGrid w:val="0"/>
        <w:spacing w:line="360" w:lineRule="auto"/>
        <w:rPr>
          <w:rFonts w:hint="eastAsia" w:ascii="宋体" w:hAnsi="宋体"/>
          <w:color w:val="000000"/>
          <w:sz w:val="22"/>
        </w:rPr>
      </w:pPr>
      <w:r>
        <w:rPr>
          <w:rFonts w:hint="eastAsia" w:ascii="宋体" w:hAnsi="宋体"/>
          <w:color w:val="000000"/>
          <w:sz w:val="22"/>
        </w:rPr>
        <w:t>5、耐磨条</w:t>
      </w:r>
    </w:p>
    <w:p>
      <w:pPr>
        <w:snapToGrid w:val="0"/>
        <w:spacing w:line="360" w:lineRule="auto"/>
        <w:rPr>
          <w:rFonts w:ascii="宋体" w:hAnsi="宋体"/>
          <w:color w:val="000000"/>
          <w:sz w:val="22"/>
        </w:rPr>
      </w:pPr>
      <w:r>
        <w:rPr>
          <w:rFonts w:hint="eastAsia" w:ascii="宋体" w:hAnsi="宋体"/>
          <w:color w:val="000000"/>
          <w:sz w:val="22"/>
        </w:rPr>
        <w:t>5.1采用EPDM橡胶条，颜色为黑色，具有一定的抗紫外线、抗老化性能，并具有一定的耐磨性。</w:t>
      </w:r>
    </w:p>
    <w:p>
      <w:pPr>
        <w:rPr>
          <w:rFonts w:ascii="宋体" w:hAnsi="宋体"/>
          <w:color w:val="000000"/>
          <w:sz w:val="22"/>
        </w:rPr>
      </w:pPr>
      <w:r>
        <w:rPr>
          <w:rFonts w:hint="eastAsia" w:ascii="宋体" w:hAnsi="宋体"/>
          <w:color w:val="000000"/>
          <w:sz w:val="22"/>
        </w:rPr>
        <w:t>6、其它</w:t>
      </w:r>
    </w:p>
    <w:p>
      <w:pPr>
        <w:rPr>
          <w:rFonts w:ascii="宋体" w:hAnsi="宋体"/>
          <w:color w:val="000000"/>
          <w:sz w:val="22"/>
        </w:rPr>
      </w:pPr>
      <w:r>
        <w:rPr>
          <w:rFonts w:hint="eastAsia" w:ascii="宋体" w:hAnsi="宋体"/>
          <w:color w:val="000000"/>
          <w:sz w:val="22"/>
        </w:rPr>
        <w:t>4.1</w:t>
      </w:r>
      <w:r>
        <w:rPr>
          <w:rFonts w:ascii="宋体" w:hAnsi="宋体"/>
          <w:color w:val="000000"/>
          <w:sz w:val="22"/>
        </w:rPr>
        <w:t>产品需提供合格证，质保书，检测报告</w:t>
      </w:r>
      <w:r>
        <w:rPr>
          <w:rFonts w:hint="eastAsia" w:ascii="宋体" w:hAnsi="宋体"/>
          <w:color w:val="000000"/>
          <w:sz w:val="22"/>
        </w:rPr>
        <w:t>；</w:t>
      </w:r>
    </w:p>
    <w:p>
      <w:pPr>
        <w:snapToGrid w:val="0"/>
        <w:spacing w:line="360" w:lineRule="auto"/>
        <w:rPr>
          <w:rFonts w:hint="eastAsia" w:ascii="宋体" w:hAnsi="宋体"/>
          <w:color w:val="000000"/>
          <w:sz w:val="22"/>
        </w:rPr>
      </w:pPr>
      <w:bookmarkStart w:id="74" w:name="_Toc321925454"/>
    </w:p>
    <w:p>
      <w:pPr>
        <w:snapToGrid w:val="0"/>
        <w:spacing w:line="360" w:lineRule="auto"/>
        <w:rPr>
          <w:rFonts w:hint="eastAsia" w:ascii="宋体" w:hAnsi="宋体"/>
          <w:color w:val="000000"/>
          <w:sz w:val="22"/>
        </w:rPr>
      </w:pPr>
      <w:r>
        <w:rPr>
          <w:rFonts w:hint="eastAsia" w:ascii="宋体" w:hAnsi="宋体"/>
          <w:color w:val="000000"/>
          <w:sz w:val="22"/>
        </w:rPr>
        <w:t>(三)、桥载空调锥形风管</w:t>
      </w:r>
    </w:p>
    <w:p>
      <w:pPr>
        <w:snapToGrid w:val="0"/>
        <w:spacing w:line="360" w:lineRule="auto"/>
        <w:rPr>
          <w:rFonts w:ascii="宋体" w:hAnsi="宋体"/>
          <w:color w:val="000000"/>
          <w:sz w:val="22"/>
        </w:rPr>
      </w:pPr>
      <w:r>
        <w:rPr>
          <w:rFonts w:hint="eastAsia" w:ascii="宋体" w:hAnsi="宋体"/>
          <w:color w:val="000000"/>
          <w:sz w:val="22"/>
        </w:rPr>
        <w:t>1、基本要求</w:t>
      </w:r>
    </w:p>
    <w:p>
      <w:pPr>
        <w:snapToGrid w:val="0"/>
        <w:spacing w:line="360" w:lineRule="auto"/>
        <w:rPr>
          <w:rFonts w:hint="eastAsia" w:ascii="宋体" w:hAnsi="宋体"/>
          <w:color w:val="000000"/>
          <w:sz w:val="22"/>
        </w:rPr>
      </w:pPr>
      <w:r>
        <w:rPr>
          <w:rFonts w:hint="eastAsia" w:ascii="宋体" w:hAnsi="宋体"/>
          <w:color w:val="000000"/>
          <w:sz w:val="22"/>
        </w:rPr>
        <w:t>1.1锥形风管长度为1米；</w:t>
      </w:r>
    </w:p>
    <w:p>
      <w:pPr>
        <w:snapToGrid w:val="0"/>
        <w:spacing w:line="360" w:lineRule="auto"/>
        <w:rPr>
          <w:rFonts w:hint="eastAsia" w:ascii="宋体" w:hAnsi="宋体"/>
          <w:color w:val="000000"/>
          <w:sz w:val="22"/>
        </w:rPr>
      </w:pPr>
      <w:r>
        <w:rPr>
          <w:rFonts w:hint="eastAsia" w:ascii="宋体" w:hAnsi="宋体"/>
          <w:color w:val="000000"/>
          <w:sz w:val="22"/>
        </w:rPr>
        <w:t>1.2锥形风管为可折叠锥形风管。</w:t>
      </w:r>
    </w:p>
    <w:p>
      <w:pPr>
        <w:snapToGrid w:val="0"/>
        <w:spacing w:line="360" w:lineRule="auto"/>
        <w:rPr>
          <w:rFonts w:ascii="宋体" w:hAnsi="宋体"/>
          <w:color w:val="000000"/>
          <w:sz w:val="22"/>
        </w:rPr>
      </w:pPr>
      <w:r>
        <w:rPr>
          <w:rFonts w:hint="eastAsia" w:ascii="宋体" w:hAnsi="宋体"/>
          <w:color w:val="000000"/>
          <w:sz w:val="22"/>
        </w:rPr>
        <w:t>2、主要技术参数</w:t>
      </w:r>
    </w:p>
    <w:p>
      <w:pPr>
        <w:snapToGrid w:val="0"/>
        <w:spacing w:line="360" w:lineRule="auto"/>
        <w:rPr>
          <w:rFonts w:ascii="宋体" w:hAnsi="宋体"/>
          <w:color w:val="000000"/>
          <w:sz w:val="22"/>
        </w:rPr>
      </w:pPr>
      <w:r>
        <w:rPr>
          <w:rFonts w:hint="eastAsia" w:ascii="宋体" w:hAnsi="宋体"/>
          <w:color w:val="000000"/>
          <w:sz w:val="22"/>
        </w:rPr>
        <w:t>2.1耐温：-20℃至70℃</w:t>
      </w:r>
    </w:p>
    <w:p>
      <w:pPr>
        <w:snapToGrid w:val="0"/>
        <w:spacing w:line="360" w:lineRule="auto"/>
        <w:rPr>
          <w:rFonts w:hint="eastAsia" w:ascii="宋体" w:hAnsi="宋体"/>
          <w:color w:val="000000"/>
          <w:sz w:val="22"/>
        </w:rPr>
      </w:pPr>
      <w:r>
        <w:rPr>
          <w:rFonts w:hint="eastAsia" w:ascii="宋体" w:hAnsi="宋体"/>
          <w:color w:val="000000"/>
          <w:sz w:val="22"/>
        </w:rPr>
        <w:t xml:space="preserve">2.2传热系数不高于0. 7W/m2. </w:t>
      </w:r>
      <w:r>
        <w:rPr>
          <w:rFonts w:ascii="宋体" w:hAnsi="宋体"/>
          <w:color w:val="000000"/>
          <w:sz w:val="22"/>
        </w:rPr>
        <w:t>K</w:t>
      </w:r>
    </w:p>
    <w:p>
      <w:pPr>
        <w:snapToGrid w:val="0"/>
        <w:spacing w:line="360" w:lineRule="auto"/>
        <w:rPr>
          <w:rFonts w:hint="eastAsia" w:ascii="宋体" w:hAnsi="宋体"/>
          <w:color w:val="000000"/>
          <w:sz w:val="22"/>
        </w:rPr>
      </w:pPr>
      <w:r>
        <w:rPr>
          <w:rFonts w:hint="eastAsia" w:ascii="宋体" w:hAnsi="宋体"/>
          <w:color w:val="000000"/>
          <w:sz w:val="22"/>
        </w:rPr>
        <w:t>2.3锥形风管与快速接头连接处直径：210 mm，锥形风管另一端直径：355 mm；</w:t>
      </w:r>
    </w:p>
    <w:p>
      <w:pPr>
        <w:snapToGrid w:val="0"/>
        <w:spacing w:line="360" w:lineRule="auto"/>
        <w:rPr>
          <w:rFonts w:ascii="宋体" w:hAnsi="宋体"/>
          <w:color w:val="000000"/>
          <w:sz w:val="22"/>
        </w:rPr>
      </w:pPr>
      <w:r>
        <w:rPr>
          <w:rFonts w:hint="eastAsia" w:ascii="宋体" w:hAnsi="宋体"/>
          <w:color w:val="000000"/>
          <w:sz w:val="22"/>
        </w:rPr>
        <w:t>3、锥形风管外层材质</w:t>
      </w:r>
    </w:p>
    <w:p>
      <w:pPr>
        <w:snapToGrid w:val="0"/>
        <w:spacing w:line="360" w:lineRule="auto"/>
        <w:rPr>
          <w:rFonts w:ascii="宋体" w:hAnsi="宋体"/>
          <w:color w:val="000000"/>
          <w:sz w:val="22"/>
        </w:rPr>
      </w:pPr>
      <w:r>
        <w:rPr>
          <w:rFonts w:hint="eastAsia" w:ascii="宋体" w:hAnsi="宋体"/>
          <w:color w:val="000000"/>
          <w:sz w:val="22"/>
        </w:rPr>
        <w:t>3.1采用聚氯乙烯(PVC)涂覆尼龙织物，胶布总厚度不小于0.5mm,聚氯乙烯涂层厚度不小于0.25mm,颜色橙黄色。</w:t>
      </w:r>
    </w:p>
    <w:p>
      <w:pPr>
        <w:snapToGrid w:val="0"/>
        <w:spacing w:line="360" w:lineRule="auto"/>
        <w:rPr>
          <w:rFonts w:ascii="宋体" w:hAnsi="宋体"/>
          <w:color w:val="000000"/>
          <w:sz w:val="22"/>
        </w:rPr>
      </w:pPr>
      <w:r>
        <w:rPr>
          <w:rFonts w:hint="eastAsia" w:ascii="宋体" w:hAnsi="宋体"/>
          <w:color w:val="000000"/>
          <w:sz w:val="22"/>
        </w:rPr>
        <w:t>3.2具有耐老化、耐高温、耐油酸且阻燃性能。</w:t>
      </w:r>
    </w:p>
    <w:p>
      <w:pPr>
        <w:snapToGrid w:val="0"/>
        <w:spacing w:line="360" w:lineRule="auto"/>
        <w:rPr>
          <w:rFonts w:ascii="宋体" w:hAnsi="宋体"/>
          <w:color w:val="000000"/>
          <w:sz w:val="22"/>
        </w:rPr>
      </w:pPr>
      <w:r>
        <w:rPr>
          <w:rFonts w:hint="eastAsia" w:ascii="宋体" w:hAnsi="宋体"/>
          <w:color w:val="000000"/>
          <w:sz w:val="22"/>
        </w:rPr>
        <w:t>3.3具备保温及隔热性能优异、热损耗少、风阻小、质量轻、抗震吸音的性能。</w:t>
      </w:r>
    </w:p>
    <w:p>
      <w:pPr>
        <w:snapToGrid w:val="0"/>
        <w:spacing w:line="360" w:lineRule="auto"/>
        <w:rPr>
          <w:rFonts w:ascii="宋体" w:hAnsi="宋体"/>
          <w:color w:val="000000"/>
          <w:sz w:val="22"/>
        </w:rPr>
      </w:pPr>
      <w:r>
        <w:rPr>
          <w:rFonts w:hint="eastAsia" w:ascii="宋体" w:hAnsi="宋体"/>
          <w:color w:val="000000"/>
          <w:sz w:val="22"/>
        </w:rPr>
        <w:t>4、锥形风管内层材料</w:t>
      </w:r>
    </w:p>
    <w:p>
      <w:pPr>
        <w:snapToGrid w:val="0"/>
        <w:spacing w:line="360" w:lineRule="auto"/>
        <w:rPr>
          <w:rFonts w:ascii="宋体" w:hAnsi="宋体"/>
          <w:color w:val="000000"/>
          <w:sz w:val="22"/>
        </w:rPr>
      </w:pPr>
      <w:r>
        <w:rPr>
          <w:rFonts w:hint="eastAsia" w:ascii="宋体" w:hAnsi="宋体"/>
          <w:color w:val="000000"/>
          <w:sz w:val="22"/>
        </w:rPr>
        <w:t>4.1采用优质内层材料，中间保温层采用涤纶纤维棉， 颜色为白色，自然厚度&gt; 10 mm；</w:t>
      </w:r>
    </w:p>
    <w:p>
      <w:pPr>
        <w:snapToGrid w:val="0"/>
        <w:spacing w:line="360" w:lineRule="auto"/>
        <w:rPr>
          <w:rFonts w:ascii="宋体" w:hAnsi="宋体"/>
          <w:color w:val="000000"/>
          <w:sz w:val="22"/>
        </w:rPr>
      </w:pPr>
      <w:r>
        <w:rPr>
          <w:rFonts w:hint="eastAsia" w:ascii="宋体" w:hAnsi="宋体"/>
          <w:color w:val="000000"/>
          <w:sz w:val="22"/>
        </w:rPr>
        <w:t>4.2具有无异味、低温不发硬、较强气密性的性能。</w:t>
      </w:r>
    </w:p>
    <w:p>
      <w:pPr>
        <w:snapToGrid w:val="0"/>
        <w:spacing w:line="360" w:lineRule="auto"/>
        <w:rPr>
          <w:rFonts w:hint="eastAsia" w:ascii="宋体" w:hAnsi="宋体"/>
          <w:color w:val="000000"/>
          <w:sz w:val="22"/>
        </w:rPr>
      </w:pPr>
      <w:r>
        <w:rPr>
          <w:rFonts w:hint="eastAsia" w:ascii="宋体" w:hAnsi="宋体"/>
          <w:color w:val="000000"/>
          <w:sz w:val="22"/>
        </w:rPr>
        <w:t>4.3具备保温及隔热性能优异、热损耗少、风阻小的性能。</w:t>
      </w:r>
    </w:p>
    <w:p>
      <w:pPr>
        <w:snapToGrid w:val="0"/>
        <w:spacing w:line="360" w:lineRule="auto"/>
        <w:rPr>
          <w:rFonts w:hint="eastAsia" w:ascii="宋体" w:hAnsi="宋体"/>
          <w:color w:val="000000"/>
          <w:sz w:val="22"/>
        </w:rPr>
      </w:pPr>
      <w:r>
        <w:rPr>
          <w:rFonts w:hint="eastAsia" w:ascii="宋体" w:hAnsi="宋体"/>
          <w:color w:val="000000"/>
          <w:sz w:val="22"/>
        </w:rPr>
        <w:t>5、耐磨条</w:t>
      </w:r>
    </w:p>
    <w:p>
      <w:pPr>
        <w:snapToGrid w:val="0"/>
        <w:spacing w:line="360" w:lineRule="auto"/>
        <w:rPr>
          <w:rFonts w:ascii="宋体" w:hAnsi="宋体"/>
          <w:color w:val="000000"/>
          <w:sz w:val="22"/>
        </w:rPr>
      </w:pPr>
      <w:r>
        <w:rPr>
          <w:rFonts w:hint="eastAsia" w:ascii="宋体" w:hAnsi="宋体"/>
          <w:color w:val="000000"/>
          <w:sz w:val="22"/>
        </w:rPr>
        <w:t>5.1采用EPDM橡胶条，颜色为黑色，具有一定的抗紫外线、抗老化性能，并具有一定的耐磨性。</w:t>
      </w:r>
    </w:p>
    <w:p>
      <w:pPr>
        <w:snapToGrid w:val="0"/>
        <w:spacing w:line="360" w:lineRule="auto"/>
        <w:rPr>
          <w:rFonts w:ascii="宋体" w:hAnsi="宋体"/>
          <w:color w:val="000000"/>
          <w:sz w:val="22"/>
        </w:rPr>
      </w:pPr>
      <w:r>
        <w:rPr>
          <w:rFonts w:hint="eastAsia" w:ascii="宋体" w:hAnsi="宋体"/>
          <w:color w:val="000000"/>
          <w:sz w:val="22"/>
        </w:rPr>
        <w:t>6、连接拉链</w:t>
      </w:r>
    </w:p>
    <w:p>
      <w:pPr>
        <w:snapToGrid w:val="0"/>
        <w:spacing w:line="360" w:lineRule="auto"/>
        <w:rPr>
          <w:rFonts w:ascii="宋体" w:hAnsi="宋体"/>
          <w:color w:val="000000"/>
          <w:sz w:val="22"/>
        </w:rPr>
      </w:pPr>
      <w:r>
        <w:rPr>
          <w:rFonts w:hint="eastAsia" w:ascii="宋体" w:hAnsi="宋体"/>
          <w:color w:val="000000"/>
          <w:sz w:val="22"/>
        </w:rPr>
        <w:t>6.1拉链采用YKK VISLON烤漆8号等级拉链；</w:t>
      </w:r>
    </w:p>
    <w:p>
      <w:pPr>
        <w:snapToGrid w:val="0"/>
        <w:spacing w:line="360" w:lineRule="auto"/>
        <w:rPr>
          <w:rFonts w:hint="eastAsia" w:ascii="宋体" w:hAnsi="宋体"/>
          <w:color w:val="000000"/>
          <w:sz w:val="22"/>
        </w:rPr>
      </w:pPr>
      <w:r>
        <w:rPr>
          <w:rFonts w:hint="eastAsia" w:ascii="宋体" w:hAnsi="宋体"/>
          <w:color w:val="000000"/>
          <w:sz w:val="22"/>
        </w:rPr>
        <w:t>6.2拉链设计安装要求：锥形风管与快速接头连接端不安装拉链，另一端必须安装母拉链（如图1所示），且操作员面对飞机作业时，拉链采用顺时针拉合（如图2所示）；</w:t>
      </w:r>
    </w:p>
    <w:p>
      <w:pPr>
        <w:snapToGrid w:val="0"/>
        <w:spacing w:line="360" w:lineRule="auto"/>
        <w:jc w:val="center"/>
        <w:rPr>
          <w:rFonts w:hint="eastAsia" w:ascii="宋体" w:hAnsi="宋体"/>
          <w:bCs/>
          <w:color w:val="000000"/>
          <w:szCs w:val="21"/>
        </w:rPr>
      </w:pPr>
      <w:r>
        <w:rPr>
          <w:rFonts w:ascii="宋体" w:hAnsi="宋体"/>
          <w:bCs/>
          <w:color w:val="000000"/>
          <w:szCs w:val="21"/>
        </w:rPr>
        <w:pict>
          <v:shape id="_x0000_i1028" o:spt="75" type="#_x0000_t75" style="height:161.35pt;width:225.9pt;" filled="f" stroked="f" coordsize="21600,21600">
            <v:path/>
            <v:fill on="f" focussize="0,0"/>
            <v:stroke on="f"/>
            <v:imagedata r:id="rId10" o:title="微信图片_20190805081654"/>
            <o:lock v:ext="edit" aspectratio="t"/>
            <w10:wrap type="none"/>
            <w10:anchorlock/>
          </v:shape>
        </w:pict>
      </w:r>
    </w:p>
    <w:p>
      <w:pPr>
        <w:snapToGrid w:val="0"/>
        <w:spacing w:line="360" w:lineRule="auto"/>
        <w:jc w:val="center"/>
        <w:rPr>
          <w:rFonts w:hint="eastAsia" w:ascii="宋体" w:hAnsi="宋体"/>
          <w:bCs/>
          <w:color w:val="000000"/>
          <w:szCs w:val="21"/>
        </w:rPr>
      </w:pPr>
      <w:r>
        <w:rPr>
          <w:rFonts w:hint="eastAsia" w:ascii="宋体" w:hAnsi="宋体"/>
          <w:bCs/>
          <w:color w:val="000000"/>
          <w:szCs w:val="21"/>
        </w:rPr>
        <w:t>图1</w:t>
      </w:r>
    </w:p>
    <w:p>
      <w:pPr>
        <w:snapToGrid w:val="0"/>
        <w:spacing w:line="360" w:lineRule="auto"/>
        <w:jc w:val="center"/>
        <w:rPr>
          <w:rFonts w:hint="eastAsia" w:ascii="宋体" w:hAnsi="宋体"/>
          <w:bCs/>
          <w:color w:val="000000"/>
          <w:szCs w:val="21"/>
        </w:rPr>
      </w:pPr>
      <w:r>
        <w:rPr>
          <w:rFonts w:hint="eastAsia" w:ascii="宋体" w:hAnsi="宋体"/>
          <w:bCs/>
          <w:color w:val="000000"/>
          <w:szCs w:val="21"/>
        </w:rPr>
        <w:pict>
          <v:shape id="_x0000_i1029" o:spt="75" type="#_x0000_t75" style="height:176.85pt;width:223.65pt;" filled="f" stroked="f" coordsize="21600,21600">
            <v:path/>
            <v:fill on="f" focussize="0,0"/>
            <v:stroke on="f"/>
            <v:imagedata r:id="rId11" o:title="微信图片_20190805081701"/>
            <o:lock v:ext="edit" aspectratio="t"/>
            <w10:wrap type="none"/>
            <w10:anchorlock/>
          </v:shape>
        </w:pict>
      </w:r>
    </w:p>
    <w:p>
      <w:pPr>
        <w:snapToGrid w:val="0"/>
        <w:spacing w:line="360" w:lineRule="auto"/>
        <w:jc w:val="center"/>
        <w:rPr>
          <w:rFonts w:hint="eastAsia" w:ascii="宋体" w:hAnsi="宋体"/>
          <w:bCs/>
          <w:color w:val="000000"/>
          <w:szCs w:val="21"/>
        </w:rPr>
      </w:pPr>
      <w:r>
        <w:rPr>
          <w:rFonts w:hint="eastAsia" w:ascii="宋体" w:hAnsi="宋体"/>
          <w:bCs/>
          <w:color w:val="000000"/>
          <w:szCs w:val="21"/>
        </w:rPr>
        <w:t>图2</w:t>
      </w:r>
    </w:p>
    <w:p>
      <w:pPr>
        <w:rPr>
          <w:rFonts w:ascii="宋体" w:hAnsi="宋体"/>
          <w:color w:val="000000"/>
          <w:sz w:val="22"/>
        </w:rPr>
      </w:pPr>
      <w:r>
        <w:rPr>
          <w:rFonts w:hint="eastAsia" w:ascii="宋体" w:hAnsi="宋体"/>
          <w:color w:val="000000"/>
          <w:sz w:val="22"/>
        </w:rPr>
        <w:t>7、其它</w:t>
      </w:r>
    </w:p>
    <w:p>
      <w:pPr>
        <w:rPr>
          <w:rFonts w:ascii="宋体" w:hAnsi="宋体"/>
          <w:color w:val="000000"/>
          <w:sz w:val="22"/>
        </w:rPr>
      </w:pPr>
      <w:r>
        <w:rPr>
          <w:rFonts w:hint="eastAsia" w:ascii="宋体" w:hAnsi="宋体"/>
          <w:color w:val="000000"/>
          <w:sz w:val="22"/>
        </w:rPr>
        <w:t>7.1</w:t>
      </w:r>
      <w:r>
        <w:rPr>
          <w:rFonts w:ascii="宋体" w:hAnsi="宋体"/>
          <w:color w:val="000000"/>
          <w:sz w:val="22"/>
        </w:rPr>
        <w:t>产品需提供合格证，质保书，检测报告</w:t>
      </w:r>
      <w:r>
        <w:rPr>
          <w:rFonts w:hint="eastAsia" w:ascii="宋体" w:hAnsi="宋体"/>
          <w:color w:val="000000"/>
          <w:sz w:val="22"/>
        </w:rPr>
        <w:t>；</w:t>
      </w:r>
    </w:p>
    <w:p>
      <w:pPr>
        <w:snapToGrid w:val="0"/>
        <w:spacing w:line="360" w:lineRule="auto"/>
        <w:rPr>
          <w:rFonts w:hint="eastAsia" w:ascii="宋体" w:hAnsi="宋体"/>
          <w:color w:val="000000"/>
          <w:sz w:val="22"/>
        </w:rPr>
      </w:pPr>
    </w:p>
    <w:p>
      <w:pPr>
        <w:snapToGrid w:val="0"/>
        <w:spacing w:line="360" w:lineRule="auto"/>
        <w:rPr>
          <w:rFonts w:hint="eastAsia" w:ascii="宋体" w:hAnsi="宋体"/>
          <w:color w:val="000000"/>
          <w:sz w:val="22"/>
        </w:rPr>
      </w:pPr>
      <w:r>
        <w:rPr>
          <w:rFonts w:hint="eastAsia" w:ascii="宋体" w:hAnsi="宋体"/>
          <w:color w:val="000000"/>
          <w:sz w:val="22"/>
        </w:rPr>
        <w:t>(四)、风管快速接头</w:t>
      </w:r>
    </w:p>
    <w:p>
      <w:pPr>
        <w:snapToGrid w:val="0"/>
        <w:spacing w:line="360" w:lineRule="auto"/>
        <w:rPr>
          <w:rFonts w:hint="eastAsia" w:ascii="宋体" w:hAnsi="宋体"/>
          <w:color w:val="000000"/>
          <w:sz w:val="22"/>
        </w:rPr>
      </w:pPr>
      <w:r>
        <w:rPr>
          <w:rFonts w:hint="eastAsia" w:ascii="宋体" w:hAnsi="宋体"/>
          <w:color w:val="000000"/>
          <w:sz w:val="22"/>
        </w:rPr>
        <w:t>1、基本要求</w:t>
      </w:r>
    </w:p>
    <w:p>
      <w:pPr>
        <w:snapToGrid w:val="0"/>
        <w:spacing w:line="360" w:lineRule="auto"/>
        <w:rPr>
          <w:rFonts w:hint="eastAsia" w:ascii="宋体" w:hAnsi="宋体"/>
          <w:color w:val="000000"/>
          <w:sz w:val="22"/>
        </w:rPr>
      </w:pPr>
      <w:r>
        <w:rPr>
          <w:rFonts w:hint="eastAsia" w:ascii="宋体" w:hAnsi="宋体"/>
          <w:color w:val="000000"/>
          <w:sz w:val="22"/>
        </w:rPr>
        <w:t>1.1风管快速接头是可靠连接飞机空调接口的标准接头；</w:t>
      </w:r>
    </w:p>
    <w:p>
      <w:pPr>
        <w:snapToGrid w:val="0"/>
        <w:spacing w:line="360" w:lineRule="auto"/>
        <w:rPr>
          <w:rFonts w:hint="eastAsia" w:ascii="宋体" w:hAnsi="宋体"/>
          <w:color w:val="000000"/>
          <w:sz w:val="22"/>
        </w:rPr>
      </w:pPr>
      <w:r>
        <w:rPr>
          <w:rFonts w:hint="eastAsia" w:ascii="宋体" w:hAnsi="宋体"/>
          <w:color w:val="000000"/>
          <w:sz w:val="22"/>
        </w:rPr>
        <w:t>1.2风管快速接头具有安全锁扣功能，确保与飞机空调接口连接可靠，防止脱落。</w:t>
      </w:r>
    </w:p>
    <w:p>
      <w:pPr>
        <w:snapToGrid w:val="0"/>
        <w:spacing w:line="360" w:lineRule="auto"/>
        <w:rPr>
          <w:rFonts w:ascii="宋体" w:hAnsi="宋体"/>
          <w:color w:val="000000"/>
          <w:sz w:val="22"/>
        </w:rPr>
      </w:pPr>
      <w:r>
        <w:rPr>
          <w:rFonts w:hint="eastAsia" w:ascii="宋体" w:hAnsi="宋体"/>
          <w:color w:val="000000"/>
          <w:sz w:val="22"/>
        </w:rPr>
        <w:t>2、主要技术参数</w:t>
      </w:r>
    </w:p>
    <w:p>
      <w:pPr>
        <w:snapToGrid w:val="0"/>
        <w:spacing w:line="360" w:lineRule="auto"/>
        <w:rPr>
          <w:rFonts w:hint="eastAsia" w:ascii="宋体" w:hAnsi="宋体"/>
          <w:color w:val="000000"/>
          <w:sz w:val="22"/>
        </w:rPr>
      </w:pPr>
      <w:r>
        <w:rPr>
          <w:rFonts w:hint="eastAsia" w:ascii="宋体" w:hAnsi="宋体"/>
          <w:color w:val="000000"/>
          <w:sz w:val="22"/>
        </w:rPr>
        <w:t>2.1接头管身直径：200mm</w:t>
      </w:r>
    </w:p>
    <w:p>
      <w:pPr>
        <w:snapToGrid w:val="0"/>
        <w:spacing w:line="360" w:lineRule="auto"/>
        <w:rPr>
          <w:rFonts w:ascii="宋体" w:hAnsi="宋体"/>
          <w:color w:val="000000"/>
          <w:sz w:val="22"/>
        </w:rPr>
      </w:pPr>
      <w:r>
        <w:rPr>
          <w:rFonts w:hint="eastAsia" w:ascii="宋体" w:hAnsi="宋体"/>
          <w:color w:val="000000"/>
          <w:sz w:val="22"/>
        </w:rPr>
        <w:t>2.2使用温度：-20℃至70℃</w:t>
      </w:r>
    </w:p>
    <w:p>
      <w:pPr>
        <w:snapToGrid w:val="0"/>
        <w:spacing w:line="360" w:lineRule="auto"/>
        <w:rPr>
          <w:rFonts w:hint="eastAsia" w:ascii="宋体" w:hAnsi="宋体"/>
          <w:color w:val="000000"/>
          <w:sz w:val="22"/>
        </w:rPr>
      </w:pPr>
      <w:r>
        <w:rPr>
          <w:rFonts w:hint="eastAsia" w:ascii="宋体" w:hAnsi="宋体"/>
          <w:color w:val="000000"/>
          <w:sz w:val="22"/>
        </w:rPr>
        <w:t>3、风管快速接头材质</w:t>
      </w:r>
    </w:p>
    <w:p>
      <w:pPr>
        <w:snapToGrid w:val="0"/>
        <w:spacing w:line="360" w:lineRule="auto"/>
        <w:rPr>
          <w:rFonts w:hint="eastAsia" w:ascii="宋体" w:hAnsi="宋体"/>
          <w:color w:val="000000"/>
          <w:sz w:val="22"/>
        </w:rPr>
      </w:pPr>
      <w:r>
        <w:rPr>
          <w:rFonts w:hint="eastAsia" w:ascii="宋体" w:hAnsi="宋体"/>
          <w:color w:val="000000"/>
          <w:sz w:val="22"/>
        </w:rPr>
        <w:t>3.1管身采用优质工程塑料，安全锁扣及把手采用优质金属材料。</w:t>
      </w:r>
    </w:p>
    <w:p>
      <w:pPr>
        <w:snapToGrid w:val="0"/>
        <w:spacing w:line="360" w:lineRule="auto"/>
        <w:rPr>
          <w:rFonts w:hint="eastAsia" w:ascii="宋体" w:hAnsi="宋体"/>
          <w:color w:val="000000"/>
          <w:sz w:val="22"/>
        </w:rPr>
      </w:pPr>
      <w:r>
        <w:rPr>
          <w:rFonts w:hint="eastAsia" w:ascii="宋体" w:hAnsi="宋体"/>
          <w:color w:val="000000"/>
          <w:sz w:val="22"/>
        </w:rPr>
        <w:t>3.2具有坚固耐用、抗摔抗磨、管身不变形功能。</w:t>
      </w:r>
    </w:p>
    <w:p>
      <w:pPr>
        <w:snapToGrid w:val="0"/>
        <w:spacing w:line="360" w:lineRule="auto"/>
        <w:rPr>
          <w:rFonts w:hint="eastAsia" w:ascii="宋体" w:hAnsi="宋体"/>
          <w:color w:val="000000"/>
          <w:sz w:val="22"/>
        </w:rPr>
      </w:pPr>
      <w:r>
        <w:rPr>
          <w:rFonts w:hint="eastAsia" w:ascii="宋体" w:hAnsi="宋体"/>
          <w:color w:val="000000"/>
          <w:sz w:val="22"/>
        </w:rPr>
        <w:t>4、风管防脱落设计</w:t>
      </w:r>
    </w:p>
    <w:p>
      <w:pPr>
        <w:snapToGrid w:val="0"/>
        <w:spacing w:line="360" w:lineRule="auto"/>
        <w:rPr>
          <w:rFonts w:hint="eastAsia" w:ascii="宋体" w:hAnsi="宋体"/>
          <w:color w:val="000000"/>
          <w:sz w:val="22"/>
        </w:rPr>
      </w:pPr>
      <w:r>
        <w:rPr>
          <w:rFonts w:hint="eastAsia" w:ascii="宋体" w:hAnsi="宋体"/>
          <w:color w:val="000000"/>
          <w:sz w:val="22"/>
        </w:rPr>
        <w:t>4.1风管快速接头与风管连接处，有防脱落凸起设计，且配备双卡箍。</w:t>
      </w:r>
    </w:p>
    <w:p>
      <w:pPr>
        <w:snapToGrid w:val="0"/>
        <w:spacing w:line="360" w:lineRule="auto"/>
        <w:rPr>
          <w:rFonts w:hint="eastAsia" w:ascii="宋体" w:hAnsi="宋体"/>
          <w:color w:val="000000"/>
          <w:sz w:val="22"/>
        </w:rPr>
      </w:pPr>
      <w:r>
        <w:rPr>
          <w:rFonts w:hint="eastAsia" w:ascii="宋体" w:hAnsi="宋体"/>
          <w:color w:val="000000"/>
          <w:sz w:val="22"/>
        </w:rPr>
        <w:t>4.2风管快速接头材质强度可靠，要求接头尾部（与风管连接处）保持较好圆度，不易变形，确保风管不脱落。</w:t>
      </w:r>
    </w:p>
    <w:p>
      <w:pPr>
        <w:snapToGrid w:val="0"/>
        <w:spacing w:line="360" w:lineRule="auto"/>
        <w:rPr>
          <w:rFonts w:hint="eastAsia" w:ascii="宋体" w:hAnsi="宋体"/>
          <w:color w:val="000000"/>
          <w:sz w:val="22"/>
        </w:rPr>
      </w:pPr>
      <w:r>
        <w:rPr>
          <w:rFonts w:hint="eastAsia" w:ascii="宋体" w:hAnsi="宋体"/>
          <w:color w:val="000000"/>
          <w:sz w:val="22"/>
        </w:rPr>
        <w:t>5、气密性</w:t>
      </w:r>
    </w:p>
    <w:p>
      <w:pPr>
        <w:snapToGrid w:val="0"/>
        <w:spacing w:line="360" w:lineRule="auto"/>
        <w:rPr>
          <w:rFonts w:hint="eastAsia" w:ascii="宋体" w:hAnsi="宋体"/>
          <w:color w:val="000000"/>
          <w:sz w:val="22"/>
        </w:rPr>
      </w:pPr>
      <w:r>
        <w:rPr>
          <w:rFonts w:hint="eastAsia" w:ascii="宋体" w:hAnsi="宋体"/>
          <w:color w:val="000000"/>
          <w:sz w:val="22"/>
        </w:rPr>
        <w:t>5.1风管快速接头密封圈采用优质硅橡胶，密封圈厚度不小于1.2cm；</w:t>
      </w:r>
    </w:p>
    <w:p>
      <w:pPr>
        <w:snapToGrid w:val="0"/>
        <w:spacing w:line="360" w:lineRule="auto"/>
        <w:rPr>
          <w:rFonts w:hint="eastAsia" w:ascii="宋体" w:hAnsi="宋体"/>
          <w:color w:val="000000"/>
          <w:sz w:val="22"/>
        </w:rPr>
      </w:pPr>
      <w:r>
        <w:rPr>
          <w:rFonts w:hint="eastAsia" w:ascii="宋体" w:hAnsi="宋体"/>
          <w:color w:val="000000"/>
          <w:sz w:val="22"/>
        </w:rPr>
        <w:t>5.2密封圈要求平整度高、高弹性、耐腐蚀，且具有极佳的高低温适应性。</w:t>
      </w:r>
    </w:p>
    <w:p>
      <w:pPr>
        <w:snapToGrid w:val="0"/>
        <w:spacing w:line="360" w:lineRule="auto"/>
        <w:rPr>
          <w:rFonts w:hint="eastAsia" w:ascii="宋体" w:hAnsi="宋体"/>
          <w:color w:val="000000"/>
          <w:sz w:val="22"/>
        </w:rPr>
      </w:pPr>
      <w:r>
        <w:rPr>
          <w:rFonts w:hint="eastAsia" w:ascii="宋体" w:hAnsi="宋体"/>
          <w:color w:val="000000"/>
          <w:sz w:val="22"/>
        </w:rPr>
        <w:t>5.3密封圈具有较好的防脱落设计。</w:t>
      </w:r>
    </w:p>
    <w:p>
      <w:pPr>
        <w:rPr>
          <w:rFonts w:ascii="宋体" w:hAnsi="宋体"/>
          <w:color w:val="000000"/>
          <w:sz w:val="22"/>
        </w:rPr>
      </w:pPr>
      <w:r>
        <w:rPr>
          <w:rFonts w:hint="eastAsia" w:ascii="宋体" w:hAnsi="宋体"/>
          <w:color w:val="000000"/>
          <w:sz w:val="22"/>
        </w:rPr>
        <w:t>6、其它</w:t>
      </w:r>
    </w:p>
    <w:p>
      <w:pPr>
        <w:rPr>
          <w:rFonts w:ascii="宋体" w:hAnsi="宋体"/>
          <w:color w:val="000000"/>
          <w:sz w:val="22"/>
        </w:rPr>
      </w:pPr>
      <w:r>
        <w:rPr>
          <w:rFonts w:hint="eastAsia" w:ascii="宋体" w:hAnsi="宋体"/>
          <w:color w:val="000000"/>
          <w:sz w:val="22"/>
        </w:rPr>
        <w:t>6.1</w:t>
      </w:r>
      <w:r>
        <w:rPr>
          <w:rFonts w:ascii="宋体" w:hAnsi="宋体"/>
          <w:color w:val="000000"/>
          <w:sz w:val="22"/>
        </w:rPr>
        <w:t>产品需提供合格证，质保书，检测报告</w:t>
      </w:r>
      <w:r>
        <w:rPr>
          <w:rFonts w:hint="eastAsia" w:ascii="宋体" w:hAnsi="宋体"/>
          <w:color w:val="000000"/>
          <w:sz w:val="22"/>
        </w:rPr>
        <w:t>；</w:t>
      </w:r>
    </w:p>
    <w:bookmarkEnd w:id="74"/>
    <w:p>
      <w:pPr>
        <w:widowControl/>
        <w:autoSpaceDE w:val="0"/>
        <w:autoSpaceDN w:val="0"/>
        <w:jc w:val="center"/>
        <w:textAlignment w:val="bottom"/>
        <w:rPr>
          <w:rFonts w:hint="eastAsia" w:ascii="Cambria" w:hAnsi="Cambria" w:eastAsia="黑体"/>
          <w:b/>
          <w:bCs/>
          <w:color w:val="000000"/>
          <w:kern w:val="0"/>
          <w:sz w:val="32"/>
          <w:szCs w:val="32"/>
        </w:rPr>
      </w:pPr>
      <w:bookmarkStart w:id="75" w:name="_Toc448002987"/>
      <w:bookmarkStart w:id="76" w:name="_Toc321925456"/>
      <w:bookmarkStart w:id="77" w:name="_Toc275274581"/>
      <w:r>
        <w:rPr>
          <w:rFonts w:ascii="宋体" w:hAnsi="宋体"/>
          <w:color w:val="000000"/>
          <w:sz w:val="22"/>
        </w:rPr>
        <w:br w:type="page"/>
      </w:r>
      <w:r>
        <w:rPr>
          <w:rFonts w:hint="eastAsia" w:ascii="Cambria" w:hAnsi="Cambria" w:eastAsia="黑体"/>
          <w:b/>
          <w:bCs/>
          <w:color w:val="000000"/>
          <w:kern w:val="0"/>
          <w:sz w:val="32"/>
          <w:szCs w:val="32"/>
        </w:rPr>
        <w:t>第四章桥载空调送风管、飞机地面空调车送风管、桥载空调</w:t>
      </w:r>
    </w:p>
    <w:p>
      <w:pPr>
        <w:widowControl/>
        <w:autoSpaceDE w:val="0"/>
        <w:autoSpaceDN w:val="0"/>
        <w:jc w:val="center"/>
        <w:textAlignment w:val="bottom"/>
        <w:rPr>
          <w:rFonts w:ascii="Cambria" w:hAnsi="Cambria" w:eastAsia="黑体"/>
          <w:b/>
          <w:bCs/>
          <w:color w:val="000000"/>
          <w:kern w:val="0"/>
          <w:sz w:val="32"/>
          <w:szCs w:val="32"/>
        </w:rPr>
      </w:pPr>
      <w:r>
        <w:rPr>
          <w:rFonts w:hint="eastAsia" w:ascii="Cambria" w:hAnsi="Cambria" w:eastAsia="黑体"/>
          <w:b/>
          <w:bCs/>
          <w:color w:val="000000"/>
          <w:kern w:val="0"/>
          <w:sz w:val="32"/>
          <w:szCs w:val="32"/>
        </w:rPr>
        <w:t>锥形风管、风管快速接头采购合同</w:t>
      </w:r>
    </w:p>
    <w:p>
      <w:pPr>
        <w:spacing w:line="560" w:lineRule="exact"/>
        <w:ind w:firstLine="880" w:firstLineChars="200"/>
        <w:jc w:val="center"/>
        <w:rPr>
          <w:rFonts w:hint="eastAsia" w:ascii="黑体" w:hAnsi="黑体" w:eastAsia="黑体"/>
          <w:sz w:val="44"/>
          <w:szCs w:val="44"/>
        </w:rPr>
      </w:pPr>
    </w:p>
    <w:p>
      <w:pPr>
        <w:adjustRightInd w:val="0"/>
        <w:snapToGrid w:val="0"/>
        <w:spacing w:line="560" w:lineRule="exact"/>
        <w:ind w:firstLine="452"/>
        <w:rPr>
          <w:rFonts w:ascii="宋体" w:hAnsi="宋体"/>
          <w:b/>
          <w:sz w:val="22"/>
        </w:rPr>
      </w:pPr>
      <w:r>
        <w:rPr>
          <w:rFonts w:hint="eastAsia" w:ascii="宋体" w:hAnsi="宋体"/>
          <w:b/>
          <w:sz w:val="22"/>
        </w:rPr>
        <w:t>甲方：杭州萧山国际机场有限公司</w:t>
      </w:r>
    </w:p>
    <w:p>
      <w:pPr>
        <w:adjustRightInd w:val="0"/>
        <w:snapToGrid w:val="0"/>
        <w:spacing w:line="560" w:lineRule="exact"/>
        <w:ind w:firstLine="452"/>
        <w:rPr>
          <w:rFonts w:ascii="宋体" w:hAnsi="宋体"/>
          <w:b/>
          <w:sz w:val="22"/>
        </w:rPr>
      </w:pPr>
      <w:r>
        <w:rPr>
          <w:rFonts w:hint="eastAsia" w:ascii="宋体" w:hAnsi="宋体"/>
          <w:b/>
          <w:sz w:val="22"/>
        </w:rPr>
        <w:t>住所地：杭州萧山国际机场内</w:t>
      </w:r>
    </w:p>
    <w:p>
      <w:pPr>
        <w:adjustRightInd w:val="0"/>
        <w:snapToGrid w:val="0"/>
        <w:spacing w:line="560" w:lineRule="exact"/>
        <w:rPr>
          <w:rFonts w:ascii="宋体" w:hAnsi="宋体"/>
          <w:b/>
          <w:sz w:val="22"/>
        </w:rPr>
      </w:pPr>
    </w:p>
    <w:p>
      <w:pPr>
        <w:adjustRightInd w:val="0"/>
        <w:snapToGrid w:val="0"/>
        <w:spacing w:line="560" w:lineRule="exact"/>
        <w:ind w:firstLine="452"/>
        <w:rPr>
          <w:rFonts w:ascii="宋体" w:hAnsi="宋体"/>
          <w:b/>
          <w:sz w:val="22"/>
        </w:rPr>
      </w:pPr>
      <w:r>
        <w:rPr>
          <w:rFonts w:hint="eastAsia" w:ascii="宋体" w:hAnsi="宋体"/>
          <w:b/>
          <w:sz w:val="22"/>
        </w:rPr>
        <w:t>乙方:</w:t>
      </w:r>
    </w:p>
    <w:p>
      <w:pPr>
        <w:adjustRightInd w:val="0"/>
        <w:snapToGrid w:val="0"/>
        <w:spacing w:line="560" w:lineRule="exact"/>
        <w:ind w:firstLine="452"/>
        <w:rPr>
          <w:rFonts w:ascii="宋体" w:hAnsi="宋体"/>
          <w:sz w:val="22"/>
        </w:rPr>
      </w:pPr>
      <w:r>
        <w:rPr>
          <w:rFonts w:hint="eastAsia" w:ascii="宋体" w:hAnsi="宋体"/>
          <w:b/>
          <w:sz w:val="22"/>
        </w:rPr>
        <w:t>住所地:</w:t>
      </w:r>
    </w:p>
    <w:p>
      <w:pPr>
        <w:adjustRightInd w:val="0"/>
        <w:snapToGrid w:val="0"/>
        <w:spacing w:line="560" w:lineRule="exact"/>
        <w:ind w:firstLine="450"/>
        <w:rPr>
          <w:rFonts w:ascii="宋体" w:hAnsi="宋体"/>
          <w:sz w:val="22"/>
        </w:rPr>
      </w:pPr>
    </w:p>
    <w:p>
      <w:pPr>
        <w:adjustRightInd w:val="0"/>
        <w:snapToGrid w:val="0"/>
        <w:spacing w:line="560" w:lineRule="exact"/>
        <w:ind w:firstLine="440" w:firstLineChars="200"/>
        <w:rPr>
          <w:rFonts w:ascii="宋体" w:hAnsi="宋体"/>
          <w:sz w:val="22"/>
        </w:rPr>
      </w:pPr>
      <w:r>
        <w:rPr>
          <w:rFonts w:hint="eastAsia" w:ascii="宋体" w:hAnsi="宋体"/>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宋体" w:hAnsi="宋体"/>
          <w:b/>
          <w:bCs/>
          <w:sz w:val="22"/>
        </w:rPr>
      </w:pPr>
      <w:r>
        <w:rPr>
          <w:rFonts w:hint="eastAsia" w:ascii="宋体" w:hAnsi="宋体"/>
          <w:b/>
          <w:bCs/>
          <w:sz w:val="22"/>
        </w:rPr>
        <w:t>一、货物规格型号及参数</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038"/>
        <w:gridCol w:w="766"/>
        <w:gridCol w:w="766"/>
        <w:gridCol w:w="1107"/>
        <w:gridCol w:w="1132"/>
        <w:gridCol w:w="847"/>
        <w:gridCol w:w="11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5" w:type="dxa"/>
            <w:vAlign w:val="center"/>
          </w:tcPr>
          <w:p>
            <w:pPr>
              <w:pStyle w:val="83"/>
              <w:spacing w:line="560" w:lineRule="exact"/>
              <w:jc w:val="center"/>
              <w:rPr>
                <w:rFonts w:ascii="宋体" w:hAnsi="宋体"/>
                <w:b/>
                <w:sz w:val="22"/>
              </w:rPr>
            </w:pPr>
            <w:r>
              <w:rPr>
                <w:rFonts w:hint="eastAsia" w:ascii="宋体" w:hAnsi="宋体"/>
                <w:b/>
                <w:sz w:val="22"/>
              </w:rPr>
              <w:t>序号</w:t>
            </w:r>
          </w:p>
        </w:tc>
        <w:tc>
          <w:tcPr>
            <w:tcW w:w="2038" w:type="dxa"/>
            <w:vAlign w:val="center"/>
          </w:tcPr>
          <w:p>
            <w:pPr>
              <w:pStyle w:val="83"/>
              <w:spacing w:line="560" w:lineRule="exact"/>
              <w:jc w:val="center"/>
              <w:rPr>
                <w:rFonts w:ascii="宋体" w:hAnsi="宋体"/>
                <w:b/>
                <w:sz w:val="22"/>
              </w:rPr>
            </w:pPr>
            <w:r>
              <w:rPr>
                <w:rFonts w:hint="eastAsia" w:ascii="宋体" w:hAnsi="宋体"/>
                <w:b/>
                <w:sz w:val="22"/>
              </w:rPr>
              <w:t>货物名称</w:t>
            </w:r>
          </w:p>
        </w:tc>
        <w:tc>
          <w:tcPr>
            <w:tcW w:w="766" w:type="dxa"/>
            <w:vAlign w:val="center"/>
          </w:tcPr>
          <w:p>
            <w:pPr>
              <w:pStyle w:val="83"/>
              <w:spacing w:line="560" w:lineRule="exact"/>
              <w:jc w:val="center"/>
              <w:rPr>
                <w:rFonts w:ascii="宋体" w:hAnsi="宋体"/>
                <w:b/>
                <w:sz w:val="22"/>
              </w:rPr>
            </w:pPr>
            <w:r>
              <w:rPr>
                <w:rFonts w:hint="eastAsia" w:ascii="宋体" w:hAnsi="宋体"/>
                <w:b/>
                <w:sz w:val="22"/>
              </w:rPr>
              <w:t>品牌型号</w:t>
            </w:r>
          </w:p>
        </w:tc>
        <w:tc>
          <w:tcPr>
            <w:tcW w:w="766" w:type="dxa"/>
            <w:vAlign w:val="center"/>
          </w:tcPr>
          <w:p>
            <w:pPr>
              <w:pStyle w:val="83"/>
              <w:spacing w:line="560" w:lineRule="exact"/>
              <w:jc w:val="center"/>
              <w:rPr>
                <w:rFonts w:ascii="宋体" w:hAnsi="宋体"/>
                <w:b/>
                <w:sz w:val="22"/>
              </w:rPr>
            </w:pPr>
            <w:r>
              <w:rPr>
                <w:rFonts w:hint="eastAsia" w:ascii="宋体" w:hAnsi="宋体"/>
                <w:b/>
                <w:sz w:val="22"/>
              </w:rPr>
              <w:t>单位</w:t>
            </w:r>
          </w:p>
        </w:tc>
        <w:tc>
          <w:tcPr>
            <w:tcW w:w="1107" w:type="dxa"/>
            <w:vAlign w:val="center"/>
          </w:tcPr>
          <w:p>
            <w:pPr>
              <w:pStyle w:val="83"/>
              <w:spacing w:line="560" w:lineRule="exact"/>
              <w:jc w:val="center"/>
              <w:rPr>
                <w:rFonts w:ascii="宋体" w:hAnsi="宋体"/>
                <w:b/>
                <w:sz w:val="22"/>
              </w:rPr>
            </w:pPr>
            <w:r>
              <w:rPr>
                <w:rFonts w:hint="eastAsia" w:ascii="宋体" w:hAnsi="宋体"/>
                <w:b/>
                <w:sz w:val="22"/>
              </w:rPr>
              <w:t>数量</w:t>
            </w:r>
          </w:p>
        </w:tc>
        <w:tc>
          <w:tcPr>
            <w:tcW w:w="1132" w:type="dxa"/>
            <w:vAlign w:val="center"/>
          </w:tcPr>
          <w:p>
            <w:pPr>
              <w:pStyle w:val="83"/>
              <w:spacing w:line="560" w:lineRule="exact"/>
              <w:jc w:val="center"/>
              <w:rPr>
                <w:rFonts w:ascii="宋体" w:hAnsi="宋体"/>
                <w:b/>
                <w:sz w:val="22"/>
              </w:rPr>
            </w:pPr>
            <w:r>
              <w:rPr>
                <w:rFonts w:hint="eastAsia" w:ascii="宋体" w:hAnsi="宋体"/>
                <w:b/>
                <w:sz w:val="22"/>
              </w:rPr>
              <w:t>不含税</w:t>
            </w:r>
          </w:p>
          <w:p>
            <w:pPr>
              <w:pStyle w:val="83"/>
              <w:spacing w:line="560" w:lineRule="exact"/>
              <w:jc w:val="center"/>
              <w:rPr>
                <w:rFonts w:hint="eastAsia" w:ascii="宋体" w:hAnsi="宋体"/>
                <w:b/>
                <w:sz w:val="22"/>
              </w:rPr>
            </w:pPr>
            <w:r>
              <w:rPr>
                <w:rFonts w:hint="eastAsia" w:ascii="宋体" w:hAnsi="宋体"/>
                <w:b/>
                <w:sz w:val="22"/>
              </w:rPr>
              <w:t>单价</w:t>
            </w:r>
          </w:p>
        </w:tc>
        <w:tc>
          <w:tcPr>
            <w:tcW w:w="847" w:type="dxa"/>
            <w:vAlign w:val="top"/>
          </w:tcPr>
          <w:p>
            <w:pPr>
              <w:pStyle w:val="83"/>
              <w:spacing w:line="560" w:lineRule="exact"/>
              <w:jc w:val="center"/>
              <w:rPr>
                <w:rFonts w:hint="eastAsia" w:ascii="宋体" w:hAnsi="宋体"/>
                <w:b/>
                <w:sz w:val="22"/>
              </w:rPr>
            </w:pPr>
            <w:r>
              <w:rPr>
                <w:rFonts w:hint="eastAsia" w:ascii="宋体" w:hAnsi="宋体"/>
                <w:b/>
                <w:sz w:val="22"/>
              </w:rPr>
              <w:t>税</w:t>
            </w:r>
          </w:p>
          <w:p>
            <w:pPr>
              <w:pStyle w:val="83"/>
              <w:spacing w:line="560" w:lineRule="exact"/>
              <w:jc w:val="center"/>
              <w:rPr>
                <w:rFonts w:hint="eastAsia" w:ascii="宋体" w:hAnsi="宋体"/>
                <w:b/>
                <w:sz w:val="22"/>
              </w:rPr>
            </w:pPr>
            <w:r>
              <w:rPr>
                <w:rFonts w:hint="eastAsia" w:ascii="宋体" w:hAnsi="宋体"/>
                <w:b/>
                <w:sz w:val="22"/>
              </w:rPr>
              <w:t>率</w:t>
            </w:r>
          </w:p>
        </w:tc>
        <w:tc>
          <w:tcPr>
            <w:tcW w:w="1153" w:type="dxa"/>
            <w:vAlign w:val="top"/>
          </w:tcPr>
          <w:p>
            <w:pPr>
              <w:pStyle w:val="83"/>
              <w:spacing w:line="560" w:lineRule="exact"/>
              <w:jc w:val="center"/>
              <w:rPr>
                <w:rFonts w:hint="eastAsia" w:ascii="宋体" w:hAnsi="宋体"/>
                <w:b/>
                <w:sz w:val="22"/>
              </w:rPr>
            </w:pPr>
            <w:r>
              <w:rPr>
                <w:rFonts w:hint="eastAsia" w:ascii="宋体" w:hAnsi="宋体"/>
                <w:b/>
                <w:sz w:val="22"/>
              </w:rPr>
              <w:t>含税</w:t>
            </w:r>
          </w:p>
          <w:p>
            <w:pPr>
              <w:pStyle w:val="83"/>
              <w:spacing w:line="560" w:lineRule="exact"/>
              <w:jc w:val="center"/>
              <w:rPr>
                <w:rFonts w:ascii="宋体" w:hAnsi="宋体"/>
                <w:b/>
                <w:sz w:val="22"/>
              </w:rPr>
            </w:pPr>
            <w:r>
              <w:rPr>
                <w:rFonts w:hint="eastAsia" w:ascii="宋体" w:hAnsi="宋体"/>
                <w:b/>
                <w:sz w:val="22"/>
              </w:rPr>
              <w:t>单价</w:t>
            </w:r>
          </w:p>
        </w:tc>
        <w:tc>
          <w:tcPr>
            <w:tcW w:w="1134" w:type="dxa"/>
            <w:vAlign w:val="center"/>
          </w:tcPr>
          <w:p>
            <w:pPr>
              <w:pStyle w:val="83"/>
              <w:spacing w:line="560" w:lineRule="exact"/>
              <w:rPr>
                <w:rFonts w:hint="eastAsia" w:ascii="宋体" w:hAnsi="宋体"/>
                <w:b/>
                <w:sz w:val="22"/>
              </w:rPr>
            </w:pPr>
            <w:r>
              <w:rPr>
                <w:rFonts w:hint="eastAsia" w:ascii="宋体" w:hAnsi="宋体"/>
                <w:b/>
                <w:sz w:val="22"/>
              </w:rPr>
              <w:t>含税</w:t>
            </w:r>
          </w:p>
          <w:p>
            <w:pPr>
              <w:pStyle w:val="83"/>
              <w:spacing w:line="560" w:lineRule="exact"/>
              <w:jc w:val="center"/>
              <w:rPr>
                <w:rFonts w:ascii="宋体" w:hAnsi="宋体"/>
                <w:b/>
                <w:sz w:val="22"/>
              </w:rPr>
            </w:pPr>
            <w:r>
              <w:rPr>
                <w:rFonts w:hint="eastAsia" w:ascii="宋体" w:hAnsi="宋体"/>
                <w:b/>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685" w:type="dxa"/>
            <w:vAlign w:val="center"/>
          </w:tcPr>
          <w:p>
            <w:pPr>
              <w:pStyle w:val="83"/>
              <w:spacing w:line="560" w:lineRule="exact"/>
              <w:jc w:val="center"/>
              <w:rPr>
                <w:rFonts w:ascii="宋体" w:hAnsi="宋体"/>
                <w:sz w:val="22"/>
              </w:rPr>
            </w:pPr>
            <w:r>
              <w:rPr>
                <w:rFonts w:hint="eastAsia" w:ascii="宋体" w:hAnsi="宋体"/>
                <w:sz w:val="22"/>
              </w:rPr>
              <w:t>1</w:t>
            </w:r>
          </w:p>
        </w:tc>
        <w:tc>
          <w:tcPr>
            <w:tcW w:w="2038" w:type="dxa"/>
            <w:vAlign w:val="center"/>
          </w:tcPr>
          <w:p>
            <w:pPr>
              <w:pStyle w:val="83"/>
              <w:spacing w:line="560" w:lineRule="exact"/>
              <w:jc w:val="center"/>
              <w:rPr>
                <w:rFonts w:ascii="宋体" w:hAnsi="宋体"/>
                <w:sz w:val="22"/>
              </w:rPr>
            </w:pPr>
            <w:r>
              <w:rPr>
                <w:rFonts w:hint="eastAsia" w:ascii="宋体" w:hAnsi="宋体"/>
                <w:color w:val="000000"/>
                <w:sz w:val="22"/>
              </w:rPr>
              <w:t>桥载空调送风管</w:t>
            </w:r>
          </w:p>
        </w:tc>
        <w:tc>
          <w:tcPr>
            <w:tcW w:w="766" w:type="dxa"/>
            <w:vAlign w:val="center"/>
          </w:tcPr>
          <w:p>
            <w:pPr>
              <w:snapToGrid w:val="0"/>
              <w:jc w:val="center"/>
              <w:rPr>
                <w:rFonts w:ascii="宋体" w:hAnsi="宋体"/>
                <w:color w:val="000000"/>
                <w:sz w:val="22"/>
              </w:rPr>
            </w:pPr>
          </w:p>
        </w:tc>
        <w:tc>
          <w:tcPr>
            <w:tcW w:w="766" w:type="dxa"/>
            <w:vAlign w:val="center"/>
          </w:tcPr>
          <w:p>
            <w:pPr>
              <w:pStyle w:val="83"/>
              <w:spacing w:line="560" w:lineRule="exact"/>
              <w:jc w:val="center"/>
              <w:rPr>
                <w:rFonts w:ascii="宋体" w:hAnsi="宋体"/>
                <w:sz w:val="22"/>
              </w:rPr>
            </w:pPr>
            <w:r>
              <w:rPr>
                <w:rFonts w:hint="eastAsia" w:ascii="宋体" w:hAnsi="宋体"/>
                <w:sz w:val="22"/>
              </w:rPr>
              <w:t>条</w:t>
            </w:r>
          </w:p>
        </w:tc>
        <w:tc>
          <w:tcPr>
            <w:tcW w:w="1107" w:type="dxa"/>
            <w:vAlign w:val="center"/>
          </w:tcPr>
          <w:p>
            <w:pPr>
              <w:pStyle w:val="83"/>
              <w:spacing w:line="560" w:lineRule="exact"/>
              <w:ind w:firstLine="110" w:firstLineChars="50"/>
              <w:jc w:val="center"/>
              <w:rPr>
                <w:rFonts w:ascii="宋体" w:hAnsi="宋体"/>
                <w:sz w:val="22"/>
              </w:rPr>
            </w:pPr>
            <w:r>
              <w:rPr>
                <w:rFonts w:hint="eastAsia" w:ascii="宋体" w:hAnsi="宋体"/>
                <w:sz w:val="22"/>
              </w:rPr>
              <w:t>15</w:t>
            </w:r>
          </w:p>
        </w:tc>
        <w:tc>
          <w:tcPr>
            <w:tcW w:w="1132" w:type="dxa"/>
            <w:vAlign w:val="top"/>
          </w:tcPr>
          <w:p>
            <w:pPr>
              <w:pStyle w:val="83"/>
              <w:spacing w:line="560" w:lineRule="exact"/>
              <w:jc w:val="center"/>
              <w:rPr>
                <w:rFonts w:ascii="宋体" w:hAnsi="宋体"/>
                <w:sz w:val="22"/>
              </w:rPr>
            </w:pPr>
          </w:p>
        </w:tc>
        <w:tc>
          <w:tcPr>
            <w:tcW w:w="847" w:type="dxa"/>
            <w:vAlign w:val="top"/>
          </w:tcPr>
          <w:p>
            <w:pPr>
              <w:pStyle w:val="83"/>
              <w:spacing w:line="560" w:lineRule="exact"/>
              <w:jc w:val="center"/>
              <w:rPr>
                <w:rFonts w:ascii="宋体" w:hAnsi="宋体"/>
                <w:sz w:val="22"/>
              </w:rPr>
            </w:pPr>
          </w:p>
        </w:tc>
        <w:tc>
          <w:tcPr>
            <w:tcW w:w="1153" w:type="dxa"/>
            <w:vAlign w:val="center"/>
          </w:tcPr>
          <w:p>
            <w:pPr>
              <w:pStyle w:val="83"/>
              <w:spacing w:line="560" w:lineRule="exact"/>
              <w:jc w:val="center"/>
              <w:rPr>
                <w:rFonts w:ascii="宋体" w:hAnsi="宋体"/>
                <w:sz w:val="22"/>
              </w:rPr>
            </w:pPr>
          </w:p>
        </w:tc>
        <w:tc>
          <w:tcPr>
            <w:tcW w:w="1134" w:type="dxa"/>
            <w:vAlign w:val="center"/>
          </w:tcPr>
          <w:p>
            <w:pPr>
              <w:pStyle w:val="83"/>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685" w:type="dxa"/>
            <w:vAlign w:val="center"/>
          </w:tcPr>
          <w:p>
            <w:pPr>
              <w:pStyle w:val="83"/>
              <w:spacing w:line="560" w:lineRule="exact"/>
              <w:jc w:val="center"/>
              <w:rPr>
                <w:rFonts w:ascii="宋体" w:hAnsi="宋体"/>
                <w:sz w:val="22"/>
              </w:rPr>
            </w:pPr>
            <w:r>
              <w:rPr>
                <w:rFonts w:hint="eastAsia" w:ascii="宋体" w:hAnsi="宋体"/>
                <w:sz w:val="22"/>
              </w:rPr>
              <w:t>1</w:t>
            </w:r>
          </w:p>
        </w:tc>
        <w:tc>
          <w:tcPr>
            <w:tcW w:w="2038" w:type="dxa"/>
            <w:vAlign w:val="center"/>
          </w:tcPr>
          <w:p>
            <w:pPr>
              <w:pStyle w:val="83"/>
              <w:spacing w:line="560" w:lineRule="exact"/>
              <w:jc w:val="center"/>
              <w:rPr>
                <w:rFonts w:ascii="宋体" w:hAnsi="宋体"/>
                <w:sz w:val="22"/>
              </w:rPr>
            </w:pPr>
            <w:r>
              <w:rPr>
                <w:rFonts w:hint="eastAsia" w:ascii="宋体" w:hAnsi="宋体"/>
                <w:sz w:val="22"/>
              </w:rPr>
              <w:t>飞机地面空调车送风管</w:t>
            </w:r>
          </w:p>
        </w:tc>
        <w:tc>
          <w:tcPr>
            <w:tcW w:w="766" w:type="dxa"/>
            <w:vAlign w:val="center"/>
          </w:tcPr>
          <w:p>
            <w:pPr>
              <w:snapToGrid w:val="0"/>
              <w:jc w:val="center"/>
              <w:rPr>
                <w:rFonts w:ascii="宋体" w:hAnsi="宋体"/>
                <w:color w:val="000000"/>
                <w:sz w:val="22"/>
              </w:rPr>
            </w:pPr>
          </w:p>
        </w:tc>
        <w:tc>
          <w:tcPr>
            <w:tcW w:w="766" w:type="dxa"/>
            <w:vAlign w:val="center"/>
          </w:tcPr>
          <w:p>
            <w:pPr>
              <w:pStyle w:val="83"/>
              <w:spacing w:line="560" w:lineRule="exact"/>
              <w:jc w:val="center"/>
              <w:rPr>
                <w:rFonts w:ascii="宋体" w:hAnsi="宋体"/>
                <w:sz w:val="22"/>
              </w:rPr>
            </w:pPr>
            <w:r>
              <w:rPr>
                <w:rFonts w:hint="eastAsia" w:ascii="宋体" w:hAnsi="宋体"/>
                <w:sz w:val="22"/>
              </w:rPr>
              <w:t>条</w:t>
            </w:r>
          </w:p>
        </w:tc>
        <w:tc>
          <w:tcPr>
            <w:tcW w:w="1107" w:type="dxa"/>
            <w:vAlign w:val="center"/>
          </w:tcPr>
          <w:p>
            <w:pPr>
              <w:pStyle w:val="83"/>
              <w:spacing w:line="560" w:lineRule="exact"/>
              <w:ind w:firstLine="110" w:firstLineChars="50"/>
              <w:jc w:val="center"/>
              <w:rPr>
                <w:rFonts w:ascii="宋体" w:hAnsi="宋体"/>
                <w:sz w:val="22"/>
              </w:rPr>
            </w:pPr>
            <w:r>
              <w:rPr>
                <w:rFonts w:hint="eastAsia" w:ascii="宋体" w:hAnsi="宋体"/>
                <w:sz w:val="22"/>
              </w:rPr>
              <w:t>5</w:t>
            </w:r>
          </w:p>
        </w:tc>
        <w:tc>
          <w:tcPr>
            <w:tcW w:w="1132" w:type="dxa"/>
            <w:vAlign w:val="top"/>
          </w:tcPr>
          <w:p>
            <w:pPr>
              <w:pStyle w:val="83"/>
              <w:spacing w:line="560" w:lineRule="exact"/>
              <w:jc w:val="center"/>
              <w:rPr>
                <w:rFonts w:ascii="宋体" w:hAnsi="宋体"/>
                <w:sz w:val="22"/>
              </w:rPr>
            </w:pPr>
          </w:p>
        </w:tc>
        <w:tc>
          <w:tcPr>
            <w:tcW w:w="847" w:type="dxa"/>
            <w:vAlign w:val="top"/>
          </w:tcPr>
          <w:p>
            <w:pPr>
              <w:pStyle w:val="83"/>
              <w:spacing w:line="560" w:lineRule="exact"/>
              <w:jc w:val="center"/>
              <w:rPr>
                <w:rFonts w:ascii="宋体" w:hAnsi="宋体"/>
                <w:sz w:val="22"/>
              </w:rPr>
            </w:pPr>
          </w:p>
        </w:tc>
        <w:tc>
          <w:tcPr>
            <w:tcW w:w="1153" w:type="dxa"/>
            <w:vAlign w:val="center"/>
          </w:tcPr>
          <w:p>
            <w:pPr>
              <w:pStyle w:val="83"/>
              <w:spacing w:line="560" w:lineRule="exact"/>
              <w:jc w:val="center"/>
              <w:rPr>
                <w:rFonts w:ascii="宋体" w:hAnsi="宋体"/>
                <w:sz w:val="22"/>
              </w:rPr>
            </w:pPr>
          </w:p>
        </w:tc>
        <w:tc>
          <w:tcPr>
            <w:tcW w:w="1134" w:type="dxa"/>
            <w:vAlign w:val="center"/>
          </w:tcPr>
          <w:p>
            <w:pPr>
              <w:pStyle w:val="83"/>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85" w:type="dxa"/>
            <w:vAlign w:val="center"/>
          </w:tcPr>
          <w:p>
            <w:pPr>
              <w:pStyle w:val="83"/>
              <w:spacing w:line="560" w:lineRule="exact"/>
              <w:jc w:val="center"/>
              <w:rPr>
                <w:rFonts w:hint="eastAsia" w:ascii="宋体" w:hAnsi="宋体"/>
                <w:sz w:val="22"/>
              </w:rPr>
            </w:pPr>
            <w:r>
              <w:rPr>
                <w:rFonts w:hint="eastAsia" w:ascii="宋体" w:hAnsi="宋体"/>
                <w:sz w:val="22"/>
              </w:rPr>
              <w:t>2</w:t>
            </w:r>
          </w:p>
        </w:tc>
        <w:tc>
          <w:tcPr>
            <w:tcW w:w="2038" w:type="dxa"/>
            <w:vAlign w:val="center"/>
          </w:tcPr>
          <w:p>
            <w:pPr>
              <w:pStyle w:val="83"/>
              <w:spacing w:line="560" w:lineRule="exact"/>
              <w:jc w:val="center"/>
              <w:rPr>
                <w:rFonts w:hint="eastAsia" w:ascii="宋体" w:hAnsi="宋体"/>
                <w:sz w:val="22"/>
              </w:rPr>
            </w:pPr>
            <w:r>
              <w:rPr>
                <w:rFonts w:hint="eastAsia" w:ascii="宋体" w:hAnsi="宋体"/>
                <w:sz w:val="22"/>
              </w:rPr>
              <w:t>桥载空调锥形风管</w:t>
            </w:r>
          </w:p>
        </w:tc>
        <w:tc>
          <w:tcPr>
            <w:tcW w:w="766" w:type="dxa"/>
            <w:vAlign w:val="center"/>
          </w:tcPr>
          <w:p>
            <w:pPr>
              <w:snapToGrid w:val="0"/>
              <w:jc w:val="center"/>
              <w:rPr>
                <w:rFonts w:hint="eastAsia" w:ascii="宋体" w:hAnsi="宋体"/>
                <w:color w:val="000000"/>
                <w:sz w:val="22"/>
              </w:rPr>
            </w:pPr>
          </w:p>
        </w:tc>
        <w:tc>
          <w:tcPr>
            <w:tcW w:w="766" w:type="dxa"/>
            <w:vAlign w:val="center"/>
          </w:tcPr>
          <w:p>
            <w:pPr>
              <w:pStyle w:val="83"/>
              <w:spacing w:line="560" w:lineRule="exact"/>
              <w:jc w:val="center"/>
              <w:rPr>
                <w:rFonts w:hint="eastAsia" w:ascii="宋体" w:hAnsi="宋体"/>
                <w:sz w:val="22"/>
              </w:rPr>
            </w:pPr>
            <w:r>
              <w:rPr>
                <w:rFonts w:hint="eastAsia" w:ascii="宋体" w:hAnsi="宋体"/>
                <w:sz w:val="22"/>
              </w:rPr>
              <w:t>条</w:t>
            </w:r>
          </w:p>
        </w:tc>
        <w:tc>
          <w:tcPr>
            <w:tcW w:w="1107" w:type="dxa"/>
            <w:vAlign w:val="center"/>
          </w:tcPr>
          <w:p>
            <w:pPr>
              <w:pStyle w:val="83"/>
              <w:spacing w:line="560" w:lineRule="exact"/>
              <w:ind w:firstLine="110" w:firstLineChars="50"/>
              <w:jc w:val="center"/>
              <w:rPr>
                <w:rFonts w:hint="eastAsia" w:ascii="宋体" w:hAnsi="宋体"/>
                <w:sz w:val="22"/>
              </w:rPr>
            </w:pPr>
            <w:r>
              <w:rPr>
                <w:rFonts w:hint="eastAsia" w:ascii="宋体" w:hAnsi="宋体"/>
                <w:sz w:val="22"/>
              </w:rPr>
              <w:t>8</w:t>
            </w:r>
          </w:p>
        </w:tc>
        <w:tc>
          <w:tcPr>
            <w:tcW w:w="1132" w:type="dxa"/>
            <w:vAlign w:val="top"/>
          </w:tcPr>
          <w:p>
            <w:pPr>
              <w:pStyle w:val="83"/>
              <w:spacing w:line="560" w:lineRule="exact"/>
              <w:jc w:val="center"/>
              <w:rPr>
                <w:rFonts w:ascii="宋体" w:hAnsi="宋体"/>
                <w:sz w:val="22"/>
              </w:rPr>
            </w:pPr>
          </w:p>
        </w:tc>
        <w:tc>
          <w:tcPr>
            <w:tcW w:w="847" w:type="dxa"/>
            <w:vAlign w:val="top"/>
          </w:tcPr>
          <w:p>
            <w:pPr>
              <w:pStyle w:val="83"/>
              <w:spacing w:line="560" w:lineRule="exact"/>
              <w:jc w:val="center"/>
              <w:rPr>
                <w:rFonts w:ascii="宋体" w:hAnsi="宋体"/>
                <w:sz w:val="22"/>
              </w:rPr>
            </w:pPr>
          </w:p>
        </w:tc>
        <w:tc>
          <w:tcPr>
            <w:tcW w:w="1153" w:type="dxa"/>
            <w:vAlign w:val="center"/>
          </w:tcPr>
          <w:p>
            <w:pPr>
              <w:pStyle w:val="83"/>
              <w:spacing w:line="560" w:lineRule="exact"/>
              <w:jc w:val="center"/>
              <w:rPr>
                <w:rFonts w:ascii="宋体" w:hAnsi="宋体"/>
                <w:sz w:val="22"/>
              </w:rPr>
            </w:pPr>
          </w:p>
        </w:tc>
        <w:tc>
          <w:tcPr>
            <w:tcW w:w="1134" w:type="dxa"/>
            <w:vAlign w:val="center"/>
          </w:tcPr>
          <w:p>
            <w:pPr>
              <w:pStyle w:val="83"/>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85" w:type="dxa"/>
            <w:vAlign w:val="center"/>
          </w:tcPr>
          <w:p>
            <w:pPr>
              <w:pStyle w:val="83"/>
              <w:spacing w:line="560" w:lineRule="exact"/>
              <w:jc w:val="center"/>
              <w:rPr>
                <w:rFonts w:hint="eastAsia" w:ascii="宋体" w:hAnsi="宋体"/>
                <w:sz w:val="22"/>
              </w:rPr>
            </w:pPr>
            <w:r>
              <w:rPr>
                <w:rFonts w:hint="eastAsia" w:ascii="宋体" w:hAnsi="宋体"/>
                <w:sz w:val="22"/>
              </w:rPr>
              <w:t>3</w:t>
            </w:r>
          </w:p>
        </w:tc>
        <w:tc>
          <w:tcPr>
            <w:tcW w:w="2038" w:type="dxa"/>
            <w:vAlign w:val="center"/>
          </w:tcPr>
          <w:p>
            <w:pPr>
              <w:pStyle w:val="83"/>
              <w:spacing w:line="560" w:lineRule="exact"/>
              <w:jc w:val="center"/>
              <w:rPr>
                <w:rFonts w:hint="eastAsia" w:ascii="宋体" w:hAnsi="宋体"/>
                <w:sz w:val="22"/>
              </w:rPr>
            </w:pPr>
            <w:r>
              <w:rPr>
                <w:rFonts w:hint="eastAsia" w:ascii="宋体" w:hAnsi="宋体"/>
                <w:sz w:val="22"/>
              </w:rPr>
              <w:t>风管快速接头</w:t>
            </w:r>
          </w:p>
        </w:tc>
        <w:tc>
          <w:tcPr>
            <w:tcW w:w="766" w:type="dxa"/>
            <w:vAlign w:val="center"/>
          </w:tcPr>
          <w:p>
            <w:pPr>
              <w:snapToGrid w:val="0"/>
              <w:jc w:val="center"/>
              <w:rPr>
                <w:rFonts w:hint="eastAsia" w:ascii="宋体" w:hAnsi="宋体"/>
                <w:color w:val="000000"/>
                <w:sz w:val="22"/>
              </w:rPr>
            </w:pPr>
          </w:p>
        </w:tc>
        <w:tc>
          <w:tcPr>
            <w:tcW w:w="766" w:type="dxa"/>
            <w:vAlign w:val="center"/>
          </w:tcPr>
          <w:p>
            <w:pPr>
              <w:pStyle w:val="83"/>
              <w:spacing w:line="560" w:lineRule="exact"/>
              <w:jc w:val="center"/>
              <w:rPr>
                <w:rFonts w:hint="eastAsia" w:ascii="宋体" w:hAnsi="宋体"/>
                <w:sz w:val="22"/>
              </w:rPr>
            </w:pPr>
            <w:r>
              <w:rPr>
                <w:rFonts w:hint="eastAsia" w:ascii="宋体" w:hAnsi="宋体"/>
                <w:sz w:val="22"/>
              </w:rPr>
              <w:t>只</w:t>
            </w:r>
          </w:p>
        </w:tc>
        <w:tc>
          <w:tcPr>
            <w:tcW w:w="1107" w:type="dxa"/>
            <w:vAlign w:val="center"/>
          </w:tcPr>
          <w:p>
            <w:pPr>
              <w:pStyle w:val="83"/>
              <w:spacing w:line="560" w:lineRule="exact"/>
              <w:ind w:firstLine="110" w:firstLineChars="50"/>
              <w:jc w:val="center"/>
              <w:rPr>
                <w:rFonts w:hint="eastAsia" w:ascii="宋体" w:hAnsi="宋体"/>
                <w:sz w:val="22"/>
              </w:rPr>
            </w:pPr>
            <w:r>
              <w:rPr>
                <w:rFonts w:hint="eastAsia" w:ascii="宋体" w:hAnsi="宋体"/>
                <w:sz w:val="22"/>
              </w:rPr>
              <w:t>20</w:t>
            </w:r>
          </w:p>
        </w:tc>
        <w:tc>
          <w:tcPr>
            <w:tcW w:w="1132" w:type="dxa"/>
            <w:vAlign w:val="top"/>
          </w:tcPr>
          <w:p>
            <w:pPr>
              <w:pStyle w:val="83"/>
              <w:spacing w:line="560" w:lineRule="exact"/>
              <w:jc w:val="center"/>
              <w:rPr>
                <w:rFonts w:ascii="宋体" w:hAnsi="宋体"/>
                <w:sz w:val="22"/>
              </w:rPr>
            </w:pPr>
          </w:p>
        </w:tc>
        <w:tc>
          <w:tcPr>
            <w:tcW w:w="847" w:type="dxa"/>
            <w:vAlign w:val="top"/>
          </w:tcPr>
          <w:p>
            <w:pPr>
              <w:pStyle w:val="83"/>
              <w:spacing w:line="560" w:lineRule="exact"/>
              <w:jc w:val="center"/>
              <w:rPr>
                <w:rFonts w:ascii="宋体" w:hAnsi="宋体"/>
                <w:sz w:val="22"/>
              </w:rPr>
            </w:pPr>
          </w:p>
        </w:tc>
        <w:tc>
          <w:tcPr>
            <w:tcW w:w="1153" w:type="dxa"/>
            <w:vAlign w:val="center"/>
          </w:tcPr>
          <w:p>
            <w:pPr>
              <w:pStyle w:val="83"/>
              <w:spacing w:line="560" w:lineRule="exact"/>
              <w:jc w:val="center"/>
              <w:rPr>
                <w:rFonts w:ascii="宋体" w:hAnsi="宋体"/>
                <w:sz w:val="22"/>
              </w:rPr>
            </w:pPr>
          </w:p>
        </w:tc>
        <w:tc>
          <w:tcPr>
            <w:tcW w:w="1134" w:type="dxa"/>
            <w:vAlign w:val="center"/>
          </w:tcPr>
          <w:p>
            <w:pPr>
              <w:pStyle w:val="83"/>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pStyle w:val="83"/>
              <w:spacing w:line="560" w:lineRule="exact"/>
              <w:jc w:val="center"/>
              <w:rPr>
                <w:rFonts w:ascii="宋体" w:hAnsi="宋体"/>
                <w:sz w:val="22"/>
              </w:rPr>
            </w:pPr>
            <w:r>
              <w:rPr>
                <w:rFonts w:hint="eastAsia" w:ascii="宋体" w:hAnsi="宋体"/>
                <w:sz w:val="22"/>
              </w:rPr>
              <w:t>合计</w:t>
            </w:r>
          </w:p>
        </w:tc>
        <w:tc>
          <w:tcPr>
            <w:tcW w:w="8943" w:type="dxa"/>
            <w:gridSpan w:val="8"/>
            <w:vAlign w:val="top"/>
          </w:tcPr>
          <w:p>
            <w:pPr>
              <w:pStyle w:val="83"/>
              <w:spacing w:line="560" w:lineRule="exact"/>
              <w:jc w:val="right"/>
              <w:rPr>
                <w:rFonts w:ascii="宋体" w:hAnsi="宋体"/>
                <w:sz w:val="22"/>
              </w:rPr>
            </w:pPr>
          </w:p>
        </w:tc>
      </w:tr>
    </w:tbl>
    <w:p>
      <w:pPr>
        <w:adjustRightInd w:val="0"/>
        <w:snapToGrid w:val="0"/>
        <w:spacing w:line="560" w:lineRule="exact"/>
        <w:ind w:firstLine="602"/>
        <w:rPr>
          <w:rFonts w:ascii="宋体" w:hAnsi="宋体"/>
          <w:b/>
          <w:sz w:val="22"/>
        </w:rPr>
      </w:pPr>
      <w:r>
        <w:rPr>
          <w:rFonts w:hint="eastAsia" w:ascii="宋体" w:hAnsi="宋体"/>
          <w:b/>
          <w:sz w:val="22"/>
        </w:rPr>
        <w:t>备注：1、</w:t>
      </w:r>
    </w:p>
    <w:p>
      <w:pPr>
        <w:adjustRightInd w:val="0"/>
        <w:snapToGrid w:val="0"/>
        <w:spacing w:line="560" w:lineRule="exact"/>
        <w:ind w:firstLine="602"/>
        <w:rPr>
          <w:rFonts w:ascii="宋体" w:hAnsi="宋体"/>
          <w:b/>
          <w:sz w:val="22"/>
        </w:rPr>
      </w:pPr>
      <w:r>
        <w:rPr>
          <w:rFonts w:hint="eastAsia" w:ascii="宋体" w:hAnsi="宋体"/>
          <w:b/>
          <w:sz w:val="22"/>
        </w:rPr>
        <w:t xml:space="preserve">      2、</w:t>
      </w:r>
    </w:p>
    <w:p>
      <w:pPr>
        <w:adjustRightInd w:val="0"/>
        <w:snapToGrid w:val="0"/>
        <w:spacing w:line="560" w:lineRule="exact"/>
        <w:ind w:firstLine="602"/>
        <w:rPr>
          <w:rFonts w:ascii="宋体" w:hAnsi="宋体"/>
          <w:b/>
          <w:sz w:val="22"/>
        </w:rPr>
      </w:pPr>
      <w:r>
        <w:rPr>
          <w:rFonts w:hint="eastAsia" w:ascii="宋体" w:hAnsi="宋体"/>
          <w:b/>
          <w:sz w:val="22"/>
        </w:rPr>
        <w:t>二、合同金额</w:t>
      </w:r>
    </w:p>
    <w:p>
      <w:pPr>
        <w:spacing w:line="560" w:lineRule="exact"/>
        <w:ind w:firstLine="422" w:firstLineChars="192"/>
        <w:rPr>
          <w:rFonts w:ascii="宋体" w:hAnsi="宋体"/>
          <w:sz w:val="22"/>
        </w:rPr>
      </w:pPr>
      <w:r>
        <w:rPr>
          <w:rFonts w:hint="eastAsia" w:ascii="宋体" w:hAnsi="宋体"/>
          <w:sz w:val="22"/>
        </w:rPr>
        <w:t>本合同金额为固定总价合同，合同金额为（大写）：人民币    ，（小写）</w:t>
      </w:r>
      <w:r>
        <w:rPr>
          <w:rFonts w:hint="eastAsia" w:ascii="宋体" w:hAnsi="宋体" w:cs="宋体"/>
          <w:sz w:val="22"/>
        </w:rPr>
        <w:t>¥</w:t>
      </w:r>
      <w:r>
        <w:rPr>
          <w:rFonts w:hint="eastAsia" w:ascii="宋体" w:hAnsi="宋体"/>
          <w:sz w:val="22"/>
        </w:rPr>
        <w:t>。本合同价为杭州萧山国际机场内交货价，含货物价格、运输费、包装费、保险费、税费等所有费用。甲方不再承担其他任何费用。</w:t>
      </w:r>
    </w:p>
    <w:p>
      <w:pPr>
        <w:spacing w:line="560" w:lineRule="exact"/>
        <w:ind w:firstLine="422" w:firstLineChars="192"/>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sz w:val="22"/>
        </w:rPr>
      </w:pPr>
      <w:r>
        <w:rPr>
          <w:rFonts w:hint="eastAsia" w:ascii="宋体" w:hAnsi="宋体"/>
          <w:sz w:val="22"/>
        </w:rPr>
        <w:t>三、技术资料</w:t>
      </w:r>
    </w:p>
    <w:p>
      <w:pPr>
        <w:adjustRightInd w:val="0"/>
        <w:snapToGrid w:val="0"/>
        <w:spacing w:line="560" w:lineRule="exact"/>
        <w:ind w:firstLine="602"/>
        <w:rPr>
          <w:rFonts w:ascii="宋体" w:hAnsi="宋体"/>
          <w:sz w:val="22"/>
        </w:rPr>
      </w:pPr>
      <w:r>
        <w:rPr>
          <w:rFonts w:hint="eastAsia" w:ascii="宋体" w:hAnsi="宋体"/>
          <w:sz w:val="22"/>
        </w:rPr>
        <w:t>1.乙方应在交付合同货物时同时向甲方提供使用货物的有关技术资料。</w:t>
      </w:r>
    </w:p>
    <w:p>
      <w:pPr>
        <w:adjustRightInd w:val="0"/>
        <w:snapToGrid w:val="0"/>
        <w:spacing w:line="560" w:lineRule="exact"/>
        <w:ind w:firstLine="602"/>
        <w:rPr>
          <w:rFonts w:ascii="宋体" w:hAnsi="宋体"/>
          <w:sz w:val="22"/>
        </w:rPr>
      </w:pPr>
      <w:r>
        <w:rPr>
          <w:rFonts w:hint="eastAsia" w:ascii="宋体" w:hAnsi="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sz w:val="22"/>
        </w:rPr>
      </w:pPr>
      <w:r>
        <w:rPr>
          <w:rFonts w:hint="eastAsia" w:ascii="宋体" w:hAnsi="宋体"/>
          <w:sz w:val="22"/>
        </w:rPr>
        <w:t>四、知识产权</w:t>
      </w:r>
    </w:p>
    <w:p>
      <w:pPr>
        <w:adjustRightInd w:val="0"/>
        <w:snapToGrid w:val="0"/>
        <w:spacing w:line="560" w:lineRule="exact"/>
        <w:ind w:firstLine="602"/>
        <w:rPr>
          <w:rFonts w:ascii="宋体" w:hAnsi="宋体"/>
          <w:sz w:val="22"/>
        </w:rPr>
      </w:pPr>
      <w:r>
        <w:rPr>
          <w:rFonts w:hint="eastAsia" w:ascii="宋体" w:hAnsi="宋体"/>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宋体" w:hAnsi="宋体"/>
          <w:sz w:val="22"/>
        </w:rPr>
      </w:pPr>
      <w:r>
        <w:rPr>
          <w:rFonts w:hint="eastAsia" w:ascii="宋体" w:hAnsi="宋体"/>
          <w:sz w:val="22"/>
        </w:rPr>
        <w:t>五、产权担保</w:t>
      </w:r>
    </w:p>
    <w:p>
      <w:pPr>
        <w:adjustRightInd w:val="0"/>
        <w:snapToGrid w:val="0"/>
        <w:spacing w:line="560" w:lineRule="exact"/>
        <w:ind w:firstLine="602"/>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宋体" w:hAnsi="宋体"/>
          <w:sz w:val="22"/>
        </w:rPr>
      </w:pPr>
      <w:r>
        <w:rPr>
          <w:rFonts w:hint="eastAsia" w:ascii="宋体" w:hAnsi="宋体"/>
          <w:sz w:val="22"/>
        </w:rPr>
        <w:t>六、转包或分包</w:t>
      </w:r>
    </w:p>
    <w:p>
      <w:pPr>
        <w:adjustRightInd w:val="0"/>
        <w:snapToGrid w:val="0"/>
        <w:spacing w:line="560" w:lineRule="exact"/>
        <w:ind w:firstLine="602"/>
        <w:rPr>
          <w:rFonts w:ascii="宋体" w:hAnsi="宋体"/>
          <w:sz w:val="22"/>
        </w:rPr>
      </w:pPr>
      <w:r>
        <w:rPr>
          <w:rFonts w:hint="eastAsia" w:ascii="宋体" w:hAnsi="宋体"/>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宋体" w:hAnsi="宋体"/>
          <w:sz w:val="22"/>
        </w:rPr>
      </w:pPr>
      <w:r>
        <w:rPr>
          <w:rFonts w:hint="eastAsia" w:ascii="宋体" w:hAnsi="宋体"/>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宋体" w:hAnsi="宋体"/>
          <w:sz w:val="22"/>
        </w:rPr>
      </w:pPr>
      <w:r>
        <w:rPr>
          <w:rFonts w:hint="eastAsia" w:ascii="宋体" w:hAnsi="宋体"/>
          <w:sz w:val="22"/>
        </w:rPr>
        <w:t>七、货物包装、发货及运输</w:t>
      </w:r>
    </w:p>
    <w:p>
      <w:pPr>
        <w:adjustRightInd w:val="0"/>
        <w:snapToGrid w:val="0"/>
        <w:spacing w:line="560" w:lineRule="exact"/>
        <w:ind w:firstLine="602"/>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宋体" w:hAnsi="宋体"/>
          <w:sz w:val="22"/>
        </w:rPr>
      </w:pPr>
      <w:r>
        <w:rPr>
          <w:rFonts w:hint="eastAsia" w:ascii="宋体" w:hAnsi="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宋体" w:hAnsi="宋体"/>
          <w:sz w:val="22"/>
        </w:rPr>
      </w:pPr>
      <w:r>
        <w:rPr>
          <w:rFonts w:hint="eastAsia" w:ascii="宋体" w:hAnsi="宋体"/>
          <w:sz w:val="22"/>
        </w:rPr>
        <w:t>3. 乙方在货物发运手续办理完毕后【3】小时内必须书面通知甲方，以便甲方准备接货。</w:t>
      </w:r>
    </w:p>
    <w:p>
      <w:pPr>
        <w:adjustRightInd w:val="0"/>
        <w:snapToGrid w:val="0"/>
        <w:spacing w:line="560" w:lineRule="exact"/>
        <w:ind w:firstLine="602"/>
        <w:rPr>
          <w:rFonts w:ascii="宋体" w:hAnsi="宋体"/>
          <w:sz w:val="22"/>
        </w:rPr>
      </w:pPr>
      <w:r>
        <w:rPr>
          <w:rFonts w:hint="eastAsia" w:ascii="宋体" w:hAnsi="宋体"/>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宋体" w:hAnsi="宋体"/>
          <w:sz w:val="22"/>
        </w:rPr>
      </w:pPr>
      <w:r>
        <w:rPr>
          <w:rFonts w:hint="eastAsia" w:ascii="宋体" w:hAnsi="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宋体" w:hAnsi="宋体"/>
          <w:sz w:val="22"/>
        </w:rPr>
      </w:pPr>
      <w:r>
        <w:rPr>
          <w:rFonts w:hint="eastAsia" w:ascii="宋体" w:hAnsi="宋体"/>
          <w:sz w:val="22"/>
        </w:rPr>
        <w:t>八、交货期、交货方式及交货地点</w:t>
      </w:r>
    </w:p>
    <w:p>
      <w:pPr>
        <w:adjustRightInd w:val="0"/>
        <w:snapToGrid w:val="0"/>
        <w:spacing w:line="560" w:lineRule="exact"/>
        <w:ind w:firstLine="440" w:firstLineChars="200"/>
        <w:rPr>
          <w:rFonts w:ascii="宋体" w:hAnsi="宋体"/>
          <w:sz w:val="22"/>
        </w:rPr>
      </w:pPr>
      <w:r>
        <w:rPr>
          <w:rFonts w:hint="eastAsia" w:ascii="宋体" w:hAnsi="宋体"/>
          <w:sz w:val="22"/>
        </w:rPr>
        <w:t>1. 交货期：合同签订后15日历天</w:t>
      </w:r>
    </w:p>
    <w:p>
      <w:pPr>
        <w:adjustRightInd w:val="0"/>
        <w:snapToGrid w:val="0"/>
        <w:spacing w:line="560" w:lineRule="exact"/>
        <w:ind w:firstLine="440" w:firstLineChars="200"/>
        <w:rPr>
          <w:rFonts w:ascii="宋体" w:hAnsi="宋体"/>
          <w:sz w:val="22"/>
        </w:rPr>
      </w:pPr>
      <w:r>
        <w:rPr>
          <w:rFonts w:hint="eastAsia" w:ascii="宋体" w:hAnsi="宋体"/>
          <w:sz w:val="22"/>
        </w:rPr>
        <w:t>2. 交货方式：</w:t>
      </w:r>
    </w:p>
    <w:p>
      <w:pPr>
        <w:adjustRightInd w:val="0"/>
        <w:snapToGrid w:val="0"/>
        <w:spacing w:line="560" w:lineRule="exact"/>
        <w:ind w:firstLine="440" w:firstLineChars="200"/>
        <w:rPr>
          <w:rFonts w:ascii="宋体" w:hAnsi="宋体"/>
          <w:sz w:val="22"/>
        </w:rPr>
      </w:pPr>
      <w:r>
        <w:rPr>
          <w:rFonts w:hint="eastAsia" w:ascii="宋体" w:hAnsi="宋体"/>
          <w:sz w:val="22"/>
        </w:rPr>
        <w:t>3. 交货地点：杭州萧山国际机场内</w:t>
      </w:r>
    </w:p>
    <w:p>
      <w:pPr>
        <w:adjustRightInd w:val="0"/>
        <w:snapToGrid w:val="0"/>
        <w:spacing w:line="560" w:lineRule="exact"/>
        <w:ind w:firstLine="602"/>
        <w:outlineLvl w:val="0"/>
        <w:rPr>
          <w:rFonts w:ascii="宋体" w:hAnsi="宋体"/>
          <w:b/>
          <w:sz w:val="22"/>
        </w:rPr>
      </w:pPr>
      <w:r>
        <w:rPr>
          <w:rFonts w:hint="eastAsia" w:ascii="宋体" w:hAnsi="宋体"/>
          <w:b/>
          <w:sz w:val="22"/>
        </w:rPr>
        <w:t>九、验收</w:t>
      </w:r>
    </w:p>
    <w:p>
      <w:pPr>
        <w:adjustRightInd w:val="0"/>
        <w:snapToGrid w:val="0"/>
        <w:spacing w:line="560" w:lineRule="exact"/>
        <w:ind w:firstLine="440" w:firstLineChars="200"/>
        <w:rPr>
          <w:rFonts w:ascii="宋体" w:hAnsi="宋体"/>
          <w:sz w:val="22"/>
        </w:rPr>
      </w:pPr>
      <w:r>
        <w:rPr>
          <w:rFonts w:hint="eastAsia" w:ascii="宋体" w:hAnsi="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sz w:val="22"/>
        </w:rPr>
      </w:pPr>
      <w:r>
        <w:rPr>
          <w:rFonts w:hint="eastAsia" w:ascii="宋体" w:hAnsi="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sz w:val="22"/>
        </w:rPr>
      </w:pPr>
      <w:r>
        <w:rPr>
          <w:rFonts w:hint="eastAsia" w:ascii="宋体" w:hAnsi="宋体"/>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9"/>
        <w:spacing w:before="150" w:after="150" w:line="560" w:lineRule="exact"/>
        <w:ind w:firstLine="440" w:firstLineChars="200"/>
        <w:rPr>
          <w:rFonts w:ascii="宋体" w:hAnsi="宋体" w:eastAsia="宋体"/>
          <w:b/>
          <w:color w:val="444444"/>
          <w:sz w:val="22"/>
          <w:szCs w:val="22"/>
        </w:rPr>
      </w:pPr>
      <w:r>
        <w:rPr>
          <w:rFonts w:hint="eastAsia" w:ascii="宋体" w:hAnsi="宋体" w:eastAsia="宋体"/>
          <w:b/>
          <w:color w:val="444444"/>
          <w:sz w:val="22"/>
          <w:szCs w:val="22"/>
        </w:rPr>
        <w:t>十、货款支付</w:t>
      </w:r>
    </w:p>
    <w:p>
      <w:pPr>
        <w:pStyle w:val="49"/>
        <w:snapToGrid w:val="0"/>
        <w:spacing w:before="0" w:beforeAutospacing="0" w:after="0" w:afterAutospacing="0" w:line="360" w:lineRule="exact"/>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1. 乙方按照合同约定将货物安全运送到甲方指定交货地点,经甲方对所有合同规定货物验收合格并收到乙方开具</w:t>
      </w:r>
      <w:r>
        <w:rPr>
          <w:rFonts w:ascii="宋体" w:hAnsi="宋体" w:eastAsia="宋体" w:cs="Times New Roman"/>
          <w:color w:val="auto"/>
          <w:kern w:val="2"/>
          <w:sz w:val="22"/>
          <w:szCs w:val="22"/>
        </w:rPr>
        <w:t>1</w:t>
      </w:r>
      <w:r>
        <w:rPr>
          <w:rFonts w:hint="eastAsia" w:ascii="宋体" w:hAnsi="宋体" w:eastAsia="宋体" w:cs="Times New Roman"/>
          <w:color w:val="auto"/>
          <w:kern w:val="2"/>
          <w:sz w:val="22"/>
          <w:szCs w:val="22"/>
        </w:rPr>
        <w:t>3</w:t>
      </w:r>
      <w:r>
        <w:rPr>
          <w:rFonts w:ascii="宋体" w:hAnsi="宋体" w:eastAsia="宋体" w:cs="Times New Roman"/>
          <w:color w:val="auto"/>
          <w:kern w:val="2"/>
          <w:sz w:val="22"/>
          <w:szCs w:val="22"/>
        </w:rPr>
        <w:t>%的</w:t>
      </w:r>
      <w:r>
        <w:rPr>
          <w:rFonts w:hint="eastAsia" w:ascii="宋体" w:hAnsi="宋体" w:eastAsia="宋体" w:cs="Times New Roman"/>
          <w:color w:val="auto"/>
          <w:kern w:val="2"/>
          <w:sz w:val="22"/>
          <w:szCs w:val="22"/>
        </w:rPr>
        <w:t>增值税专用发票后，【30】日内支付合同总额的95%，合同总金额的5%作为质保金，在质保期届满后【15】日内无息支付。</w:t>
      </w:r>
    </w:p>
    <w:p>
      <w:pPr>
        <w:pStyle w:val="49"/>
        <w:snapToGrid w:val="0"/>
        <w:spacing w:before="0" w:beforeAutospacing="0" w:after="0" w:afterAutospacing="0" w:line="360" w:lineRule="exact"/>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2. 质量保证金为合同总价5%，质量保证金于质量保证期满后【十五】工作日内一并无息支付。</w:t>
      </w:r>
    </w:p>
    <w:p>
      <w:pPr>
        <w:pStyle w:val="49"/>
        <w:snapToGrid w:val="0"/>
        <w:spacing w:before="0" w:beforeAutospacing="0" w:after="0" w:afterAutospacing="0" w:line="360" w:lineRule="exact"/>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3.乙方在甲方每次付款前开具正式增值税发票。</w:t>
      </w:r>
    </w:p>
    <w:p>
      <w:pPr>
        <w:pStyle w:val="49"/>
        <w:spacing w:before="150" w:after="150" w:line="560" w:lineRule="exact"/>
        <w:ind w:firstLine="440" w:firstLineChars="200"/>
        <w:rPr>
          <w:rFonts w:ascii="宋体" w:hAnsi="宋体" w:eastAsia="宋体"/>
          <w:b/>
          <w:color w:val="444444"/>
          <w:sz w:val="22"/>
          <w:szCs w:val="22"/>
          <w:lang w:val="zh-CN"/>
        </w:rPr>
      </w:pPr>
      <w:r>
        <w:rPr>
          <w:rFonts w:hint="eastAsia" w:ascii="宋体" w:hAnsi="宋体" w:eastAsia="宋体"/>
          <w:b/>
          <w:color w:val="444444"/>
          <w:sz w:val="22"/>
          <w:szCs w:val="22"/>
        </w:rPr>
        <w:t>十一、</w:t>
      </w:r>
      <w:r>
        <w:rPr>
          <w:rFonts w:hint="eastAsia" w:ascii="宋体" w:hAnsi="宋体" w:eastAsia="宋体"/>
          <w:b/>
          <w:color w:val="444444"/>
          <w:sz w:val="22"/>
          <w:szCs w:val="22"/>
          <w:lang w:val="zh-CN"/>
        </w:rPr>
        <w:t>履约保证金</w:t>
      </w:r>
    </w:p>
    <w:p>
      <w:pPr>
        <w:adjustRightInd w:val="0"/>
        <w:snapToGrid w:val="0"/>
        <w:spacing w:line="560" w:lineRule="exact"/>
        <w:ind w:firstLine="440" w:firstLineChars="200"/>
        <w:rPr>
          <w:rFonts w:ascii="宋体" w:hAnsi="宋体"/>
          <w:sz w:val="22"/>
        </w:rPr>
      </w:pPr>
      <w:r>
        <w:rPr>
          <w:rFonts w:hint="eastAsia" w:ascii="宋体" w:hAnsi="宋体"/>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宋体" w:hAnsi="宋体"/>
          <w:sz w:val="22"/>
        </w:rPr>
      </w:pPr>
      <w:r>
        <w:rPr>
          <w:rFonts w:hint="eastAsia" w:ascii="宋体" w:hAnsi="宋体"/>
          <w:sz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宋体" w:hAnsi="宋体"/>
          <w:b/>
          <w:sz w:val="22"/>
        </w:rPr>
      </w:pPr>
      <w:r>
        <w:rPr>
          <w:rFonts w:hint="eastAsia" w:ascii="宋体" w:hAnsi="宋体"/>
          <w:b/>
          <w:sz w:val="22"/>
        </w:rPr>
        <w:t>十二、免费质保期及服务内容</w:t>
      </w:r>
    </w:p>
    <w:p>
      <w:pPr>
        <w:adjustRightInd w:val="0"/>
        <w:snapToGrid w:val="0"/>
        <w:spacing w:line="560" w:lineRule="exact"/>
        <w:ind w:firstLine="440" w:firstLineChars="200"/>
        <w:rPr>
          <w:rFonts w:ascii="宋体" w:hAnsi="宋体"/>
          <w:sz w:val="22"/>
        </w:rPr>
      </w:pPr>
      <w:r>
        <w:rPr>
          <w:rFonts w:hint="eastAsia" w:ascii="宋体" w:hAnsi="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sz w:val="22"/>
        </w:rPr>
      </w:pPr>
      <w:r>
        <w:rPr>
          <w:rFonts w:hint="eastAsia" w:ascii="宋体" w:hAnsi="宋体"/>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宋体" w:hAnsi="宋体"/>
          <w:sz w:val="22"/>
        </w:rPr>
      </w:pPr>
      <w:r>
        <w:rPr>
          <w:rFonts w:hint="eastAsia" w:ascii="宋体" w:hAnsi="宋体"/>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sz w:val="22"/>
        </w:rPr>
      </w:pPr>
      <w:r>
        <w:rPr>
          <w:rFonts w:hint="eastAsia" w:ascii="宋体" w:hAnsi="宋体"/>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宋体" w:hAnsi="宋体"/>
          <w:sz w:val="22"/>
        </w:rPr>
      </w:pPr>
      <w:r>
        <w:rPr>
          <w:rFonts w:hint="eastAsia" w:ascii="宋体" w:hAnsi="宋体"/>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宋体" w:hAnsi="宋体"/>
          <w:sz w:val="22"/>
        </w:rPr>
      </w:pPr>
      <w:r>
        <w:rPr>
          <w:rFonts w:hint="eastAsia" w:ascii="宋体" w:hAnsi="宋体"/>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b/>
          <w:sz w:val="22"/>
        </w:rPr>
      </w:pPr>
      <w:r>
        <w:rPr>
          <w:rFonts w:hint="eastAsia" w:ascii="宋体" w:hAnsi="宋体"/>
          <w:b/>
          <w:sz w:val="22"/>
        </w:rPr>
        <w:t>十三、违约责任</w:t>
      </w:r>
    </w:p>
    <w:p>
      <w:pPr>
        <w:adjustRightInd w:val="0"/>
        <w:snapToGrid w:val="0"/>
        <w:spacing w:line="560" w:lineRule="exact"/>
        <w:ind w:firstLine="440" w:firstLineChars="200"/>
        <w:rPr>
          <w:rFonts w:ascii="宋体" w:hAnsi="宋体"/>
          <w:sz w:val="22"/>
        </w:rPr>
      </w:pPr>
      <w:r>
        <w:rPr>
          <w:rFonts w:hint="eastAsia" w:ascii="宋体" w:hAnsi="宋体"/>
          <w:sz w:val="22"/>
        </w:rPr>
        <w:t>1. 甲方无故逾期支付货款的,甲方应按逾期付款总额每日【1】%向乙方支付违约金。</w:t>
      </w:r>
    </w:p>
    <w:p>
      <w:pPr>
        <w:adjustRightInd w:val="0"/>
        <w:snapToGrid w:val="0"/>
        <w:spacing w:line="560" w:lineRule="exact"/>
        <w:ind w:firstLine="440" w:firstLineChars="200"/>
        <w:rPr>
          <w:rFonts w:ascii="宋体" w:hAnsi="宋体"/>
          <w:sz w:val="22"/>
        </w:rPr>
      </w:pPr>
      <w:r>
        <w:rPr>
          <w:rFonts w:hint="eastAsia" w:ascii="宋体" w:hAnsi="宋体"/>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sz w:val="22"/>
        </w:rPr>
      </w:pPr>
      <w:r>
        <w:rPr>
          <w:rFonts w:hint="eastAsia" w:ascii="宋体" w:hAnsi="宋体"/>
          <w:sz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宋体" w:hAnsi="宋体"/>
          <w:sz w:val="22"/>
        </w:rPr>
      </w:pPr>
      <w:r>
        <w:rPr>
          <w:rFonts w:hint="eastAsia" w:ascii="宋体" w:hAnsi="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sz w:val="22"/>
        </w:rPr>
      </w:pPr>
      <w:r>
        <w:rPr>
          <w:rFonts w:hint="eastAsia" w:ascii="宋体" w:hAnsi="宋体"/>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宋体" w:hAnsi="宋体"/>
          <w:b/>
          <w:sz w:val="22"/>
        </w:rPr>
      </w:pPr>
      <w:r>
        <w:rPr>
          <w:rFonts w:hint="eastAsia" w:ascii="宋体" w:hAnsi="宋体"/>
          <w:b/>
          <w:sz w:val="22"/>
        </w:rPr>
        <w:t>十四、不可抗力事件处理</w:t>
      </w:r>
    </w:p>
    <w:p>
      <w:pPr>
        <w:adjustRightInd w:val="0"/>
        <w:snapToGrid w:val="0"/>
        <w:spacing w:line="5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pacing w:line="560" w:lineRule="exact"/>
        <w:ind w:firstLine="418" w:firstLineChars="190"/>
        <w:rPr>
          <w:rFonts w:ascii="宋体" w:hAnsi="宋体"/>
          <w:sz w:val="22"/>
        </w:rPr>
      </w:pPr>
      <w:r>
        <w:rPr>
          <w:rFonts w:hint="eastAsia" w:ascii="宋体" w:hAnsi="宋体"/>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2"/>
        </w:rPr>
      </w:pPr>
      <w:r>
        <w:rPr>
          <w:rFonts w:hint="eastAsia" w:ascii="宋体" w:hAnsi="宋体"/>
          <w:b/>
          <w:sz w:val="22"/>
        </w:rPr>
        <w:t>十五、争议解决</w:t>
      </w:r>
    </w:p>
    <w:p>
      <w:pPr>
        <w:adjustRightInd w:val="0"/>
        <w:snapToGrid w:val="0"/>
        <w:spacing w:line="5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b/>
          <w:sz w:val="22"/>
        </w:rPr>
      </w:pPr>
      <w:r>
        <w:rPr>
          <w:rFonts w:hint="eastAsia" w:ascii="宋体" w:hAnsi="宋体"/>
          <w:b/>
          <w:sz w:val="22"/>
        </w:rPr>
        <w:t>十六、合同组成文件包含下列内容，且解释顺序如下：</w:t>
      </w:r>
    </w:p>
    <w:p>
      <w:pPr>
        <w:adjustRightInd w:val="0"/>
        <w:snapToGrid w:val="0"/>
        <w:spacing w:line="560" w:lineRule="exact"/>
        <w:ind w:firstLine="440" w:firstLineChars="200"/>
        <w:rPr>
          <w:rFonts w:ascii="宋体" w:hAnsi="宋体"/>
          <w:sz w:val="22"/>
        </w:rPr>
      </w:pPr>
      <w:r>
        <w:rPr>
          <w:rFonts w:hint="eastAsia" w:ascii="宋体" w:hAnsi="宋体"/>
          <w:sz w:val="22"/>
        </w:rPr>
        <w:t>1.本合同协议书</w:t>
      </w:r>
    </w:p>
    <w:p>
      <w:pPr>
        <w:adjustRightInd w:val="0"/>
        <w:snapToGrid w:val="0"/>
        <w:spacing w:line="560" w:lineRule="exact"/>
        <w:ind w:firstLine="440" w:firstLineChars="200"/>
        <w:rPr>
          <w:rFonts w:ascii="宋体" w:hAnsi="宋体"/>
          <w:sz w:val="22"/>
        </w:rPr>
      </w:pPr>
      <w:r>
        <w:rPr>
          <w:rFonts w:hint="eastAsia" w:ascii="宋体" w:hAnsi="宋体"/>
          <w:sz w:val="22"/>
        </w:rPr>
        <w:t>2.中标通知书</w:t>
      </w:r>
    </w:p>
    <w:p>
      <w:pPr>
        <w:adjustRightInd w:val="0"/>
        <w:snapToGrid w:val="0"/>
        <w:spacing w:line="560" w:lineRule="exact"/>
        <w:ind w:firstLine="440" w:firstLineChars="200"/>
        <w:rPr>
          <w:rFonts w:ascii="宋体" w:hAnsi="宋体"/>
          <w:sz w:val="22"/>
        </w:rPr>
      </w:pPr>
      <w:r>
        <w:rPr>
          <w:rFonts w:hint="eastAsia" w:ascii="宋体" w:hAnsi="宋体"/>
          <w:sz w:val="22"/>
        </w:rPr>
        <w:t>3.招标文件</w:t>
      </w:r>
    </w:p>
    <w:p>
      <w:pPr>
        <w:adjustRightInd w:val="0"/>
        <w:snapToGrid w:val="0"/>
        <w:spacing w:line="560" w:lineRule="exact"/>
        <w:ind w:firstLine="440" w:firstLineChars="200"/>
        <w:rPr>
          <w:rFonts w:ascii="宋体" w:hAnsi="宋体"/>
          <w:sz w:val="22"/>
        </w:rPr>
      </w:pPr>
      <w:r>
        <w:rPr>
          <w:rFonts w:hint="eastAsia" w:ascii="宋体" w:hAnsi="宋体"/>
          <w:sz w:val="22"/>
        </w:rPr>
        <w:t>4.投标书及其附件</w:t>
      </w:r>
    </w:p>
    <w:p>
      <w:pPr>
        <w:adjustRightInd w:val="0"/>
        <w:snapToGrid w:val="0"/>
        <w:spacing w:line="560" w:lineRule="exact"/>
        <w:ind w:firstLine="440" w:firstLineChars="200"/>
        <w:rPr>
          <w:rFonts w:ascii="宋体" w:hAnsi="宋体"/>
          <w:sz w:val="22"/>
        </w:rPr>
      </w:pPr>
      <w:r>
        <w:rPr>
          <w:rFonts w:hint="eastAsia" w:ascii="宋体" w:hAnsi="宋体"/>
          <w:sz w:val="22"/>
        </w:rPr>
        <w:t>5.标准、规范及有关技术文件</w:t>
      </w:r>
    </w:p>
    <w:p>
      <w:pPr>
        <w:adjustRightInd w:val="0"/>
        <w:snapToGrid w:val="0"/>
        <w:spacing w:line="560" w:lineRule="exact"/>
        <w:ind w:firstLine="602"/>
        <w:outlineLvl w:val="0"/>
        <w:rPr>
          <w:rFonts w:ascii="宋体" w:hAnsi="宋体"/>
          <w:b/>
          <w:sz w:val="22"/>
        </w:rPr>
      </w:pPr>
      <w:r>
        <w:rPr>
          <w:rFonts w:hint="eastAsia" w:ascii="宋体" w:hAnsi="宋体"/>
          <w:b/>
          <w:sz w:val="22"/>
        </w:rPr>
        <w:t>十七、合同生效及其它</w:t>
      </w:r>
    </w:p>
    <w:p>
      <w:pPr>
        <w:adjustRightInd w:val="0"/>
        <w:snapToGrid w:val="0"/>
        <w:spacing w:line="560" w:lineRule="exact"/>
        <w:ind w:firstLine="440" w:firstLineChars="200"/>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3.本合同一式陆份，甲执四份，乙方持二份，具有同等法律效力。</w:t>
      </w:r>
    </w:p>
    <w:p>
      <w:pPr>
        <w:tabs>
          <w:tab w:val="right" w:pos="8306"/>
        </w:tabs>
        <w:adjustRightInd w:val="0"/>
        <w:snapToGrid w:val="0"/>
        <w:spacing w:line="560" w:lineRule="exact"/>
        <w:rPr>
          <w:rFonts w:ascii="宋体" w:hAnsi="宋体"/>
          <w:sz w:val="22"/>
        </w:rPr>
      </w:pP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（以下为签署页）</w:t>
      </w:r>
      <w:r>
        <w:rPr>
          <w:rFonts w:hint="eastAsia" w:ascii="宋体" w:hAnsi="宋体"/>
          <w:sz w:val="22"/>
        </w:rPr>
        <w:tab/>
      </w:r>
    </w:p>
    <w:p>
      <w:pPr>
        <w:adjustRightInd w:val="0"/>
        <w:snapToGrid w:val="0"/>
        <w:spacing w:line="560" w:lineRule="exact"/>
        <w:ind w:left="3520" w:hanging="3520" w:hangingChars="1600"/>
        <w:rPr>
          <w:rFonts w:ascii="宋体" w:hAnsi="宋体"/>
          <w:sz w:val="22"/>
        </w:rPr>
      </w:pPr>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rPr>
          <w:rFonts w:ascii="宋体" w:hAnsi="宋体"/>
          <w:b/>
          <w:sz w:val="22"/>
        </w:rPr>
      </w:pPr>
    </w:p>
    <w:p>
      <w:pPr>
        <w:adjustRightInd w:val="0"/>
        <w:snapToGrid w:val="0"/>
        <w:spacing w:line="560" w:lineRule="exact"/>
        <w:ind w:firstLine="440" w:firstLineChars="200"/>
        <w:rPr>
          <w:rFonts w:ascii="宋体" w:hAnsi="宋体"/>
          <w:b/>
          <w:sz w:val="22"/>
        </w:rPr>
      </w:pPr>
      <w:r>
        <w:rPr>
          <w:rFonts w:hint="eastAsia" w:ascii="宋体" w:hAnsi="宋体"/>
          <w:sz w:val="22"/>
        </w:rPr>
        <w:t>年  月  日                      年  月  日</w:t>
      </w:r>
    </w:p>
    <w:p>
      <w:pPr>
        <w:spacing w:line="560" w:lineRule="exact"/>
        <w:rPr>
          <w:rFonts w:ascii="宋体" w:hAnsi="宋体"/>
          <w:sz w:val="22"/>
        </w:rPr>
      </w:pPr>
      <w:r>
        <w:rPr>
          <w:rFonts w:ascii="宋体" w:hAnsi="宋体"/>
          <w:sz w:val="22"/>
        </w:rPr>
        <w:br w:type="page"/>
      </w:r>
      <w:r>
        <w:rPr>
          <w:rFonts w:hint="eastAsia" w:ascii="宋体" w:hAnsi="宋体"/>
          <w:sz w:val="22"/>
        </w:rPr>
        <w:t>附件1：</w:t>
      </w:r>
    </w:p>
    <w:p>
      <w:pPr>
        <w:spacing w:line="560" w:lineRule="exact"/>
        <w:rPr>
          <w:rFonts w:ascii="宋体" w:hAnsi="宋体"/>
          <w:sz w:val="22"/>
        </w:rPr>
      </w:pPr>
    </w:p>
    <w:p>
      <w:pPr>
        <w:pStyle w:val="80"/>
        <w:spacing w:line="360" w:lineRule="exact"/>
        <w:ind w:firstLine="0" w:firstLineChars="0"/>
        <w:jc w:val="center"/>
        <w:rPr>
          <w:rFonts w:ascii="宋体" w:hAnsi="宋体"/>
          <w:b/>
          <w:color w:val="auto"/>
          <w:sz w:val="22"/>
          <w:szCs w:val="22"/>
        </w:rPr>
      </w:pPr>
      <w:r>
        <w:rPr>
          <w:rFonts w:hint="eastAsia" w:ascii="宋体" w:hAnsi="宋体"/>
          <w:b/>
          <w:color w:val="auto"/>
          <w:sz w:val="22"/>
          <w:szCs w:val="22"/>
        </w:rPr>
        <w:t>杭州萧山国际机场有限公司廉洁自律承诺书</w:t>
      </w:r>
    </w:p>
    <w:p>
      <w:pPr>
        <w:pStyle w:val="82"/>
        <w:adjustRightInd w:val="0"/>
        <w:snapToGrid w:val="0"/>
        <w:ind w:firstLine="442"/>
        <w:rPr>
          <w:rFonts w:ascii="宋体" w:hAnsi="宋体"/>
          <w:b/>
          <w:sz w:val="22"/>
          <w:szCs w:val="22"/>
        </w:rPr>
      </w:pPr>
    </w:p>
    <w:p>
      <w:pPr>
        <w:pStyle w:val="82"/>
        <w:adjustRightInd w:val="0"/>
        <w:snapToGrid w:val="0"/>
        <w:ind w:firstLine="0" w:firstLineChars="0"/>
        <w:rPr>
          <w:rFonts w:ascii="宋体" w:hAnsi="宋体"/>
          <w:b/>
          <w:sz w:val="22"/>
          <w:szCs w:val="22"/>
        </w:rPr>
      </w:pPr>
      <w:r>
        <w:rPr>
          <w:rFonts w:hint="eastAsia" w:ascii="宋体" w:hAnsi="宋体"/>
          <w:b/>
          <w:sz w:val="22"/>
          <w:szCs w:val="22"/>
        </w:rPr>
        <w:t>杭州萧山国际机场有限公司：</w:t>
      </w:r>
    </w:p>
    <w:p>
      <w:pPr>
        <w:pStyle w:val="82"/>
        <w:adjustRightInd w:val="0"/>
        <w:snapToGrid w:val="0"/>
        <w:ind w:firstLine="440"/>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82"/>
        <w:adjustRightInd w:val="0"/>
        <w:snapToGrid w:val="0"/>
        <w:ind w:firstLine="440"/>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2"/>
        <w:adjustRightInd w:val="0"/>
        <w:snapToGrid w:val="0"/>
        <w:ind w:firstLine="440"/>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82"/>
        <w:adjustRightInd w:val="0"/>
        <w:snapToGrid w:val="0"/>
        <w:ind w:firstLine="440"/>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82"/>
        <w:adjustRightInd w:val="0"/>
        <w:snapToGrid w:val="0"/>
        <w:ind w:firstLine="440"/>
        <w:rPr>
          <w:rFonts w:ascii="宋体" w:hAnsi="宋体"/>
          <w:sz w:val="22"/>
          <w:szCs w:val="22"/>
        </w:rPr>
      </w:pPr>
      <w:r>
        <w:rPr>
          <w:rFonts w:hint="eastAsia" w:ascii="宋体" w:hAnsi="宋体"/>
          <w:sz w:val="22"/>
          <w:szCs w:val="22"/>
        </w:rPr>
        <w:t>四、不为贵公司有关人员或项目第三方人员出国（境）、旅游等提供方便；</w:t>
      </w:r>
    </w:p>
    <w:p>
      <w:pPr>
        <w:pStyle w:val="82"/>
        <w:adjustRightInd w:val="0"/>
        <w:snapToGrid w:val="0"/>
        <w:ind w:firstLine="440"/>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82"/>
        <w:adjustRightInd w:val="0"/>
        <w:snapToGrid w:val="0"/>
        <w:ind w:firstLine="440"/>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82"/>
        <w:adjustRightInd w:val="0"/>
        <w:snapToGrid w:val="0"/>
        <w:ind w:firstLine="440"/>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82"/>
        <w:adjustRightInd w:val="0"/>
        <w:snapToGrid w:val="0"/>
        <w:ind w:firstLine="440"/>
        <w:rPr>
          <w:rFonts w:ascii="宋体" w:hAnsi="宋体"/>
          <w:sz w:val="22"/>
          <w:szCs w:val="22"/>
        </w:rPr>
      </w:pPr>
      <w:r>
        <w:rPr>
          <w:rFonts w:hint="eastAsia" w:ascii="宋体" w:hAnsi="宋体"/>
          <w:sz w:val="22"/>
          <w:szCs w:val="22"/>
        </w:rPr>
        <w:t>八、如违反上述廉洁自律承诺，贵公司有权：</w:t>
      </w:r>
    </w:p>
    <w:p>
      <w:pPr>
        <w:pStyle w:val="82"/>
        <w:numPr>
          <w:ilvl w:val="0"/>
          <w:numId w:val="5"/>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82"/>
        <w:numPr>
          <w:ilvl w:val="0"/>
          <w:numId w:val="5"/>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82"/>
        <w:numPr>
          <w:ilvl w:val="0"/>
          <w:numId w:val="5"/>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82"/>
        <w:numPr>
          <w:ilvl w:val="0"/>
          <w:numId w:val="5"/>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82"/>
        <w:adjustRightInd w:val="0"/>
        <w:snapToGrid w:val="0"/>
        <w:ind w:firstLine="440"/>
        <w:rPr>
          <w:rFonts w:ascii="宋体" w:hAnsi="宋体"/>
          <w:sz w:val="22"/>
          <w:szCs w:val="22"/>
        </w:rPr>
      </w:pPr>
    </w:p>
    <w:p>
      <w:pPr>
        <w:pStyle w:val="82"/>
        <w:adjustRightInd w:val="0"/>
        <w:snapToGrid w:val="0"/>
        <w:ind w:firstLine="440"/>
        <w:rPr>
          <w:rFonts w:ascii="宋体" w:hAnsi="宋体"/>
          <w:sz w:val="22"/>
          <w:szCs w:val="22"/>
        </w:rPr>
      </w:pPr>
      <w:r>
        <w:rPr>
          <w:rFonts w:hint="eastAsia" w:ascii="宋体" w:hAnsi="宋体"/>
          <w:sz w:val="22"/>
          <w:szCs w:val="22"/>
        </w:rPr>
        <w:t xml:space="preserve">承诺人单位名称（盖章）：            </w:t>
      </w:r>
    </w:p>
    <w:p>
      <w:pPr>
        <w:pStyle w:val="82"/>
        <w:adjustRightInd w:val="0"/>
        <w:snapToGrid w:val="0"/>
        <w:ind w:firstLine="440"/>
        <w:rPr>
          <w:rFonts w:ascii="宋体" w:hAnsi="宋体"/>
          <w:sz w:val="22"/>
          <w:szCs w:val="22"/>
        </w:rPr>
      </w:pPr>
      <w:r>
        <w:rPr>
          <w:rFonts w:hint="eastAsia" w:ascii="宋体" w:hAnsi="宋体"/>
          <w:sz w:val="22"/>
          <w:szCs w:val="22"/>
        </w:rPr>
        <w:t xml:space="preserve">法定代表人 ：                    </w:t>
      </w:r>
    </w:p>
    <w:p>
      <w:pPr>
        <w:pStyle w:val="82"/>
        <w:adjustRightInd w:val="0"/>
        <w:snapToGrid w:val="0"/>
        <w:ind w:firstLine="440"/>
        <w:rPr>
          <w:rFonts w:ascii="宋体" w:hAnsi="宋体"/>
          <w:sz w:val="22"/>
          <w:szCs w:val="22"/>
        </w:rPr>
      </w:pPr>
      <w:r>
        <w:rPr>
          <w:rFonts w:hint="eastAsia" w:ascii="宋体" w:hAnsi="宋体"/>
          <w:sz w:val="22"/>
          <w:szCs w:val="22"/>
        </w:rPr>
        <w:t xml:space="preserve">或                            </w:t>
      </w:r>
    </w:p>
    <w:p>
      <w:pPr>
        <w:pStyle w:val="82"/>
        <w:adjustRightInd w:val="0"/>
        <w:snapToGrid w:val="0"/>
        <w:ind w:firstLine="440"/>
        <w:rPr>
          <w:rFonts w:ascii="宋体" w:hAnsi="宋体"/>
          <w:sz w:val="22"/>
          <w:szCs w:val="22"/>
        </w:rPr>
      </w:pPr>
      <w:r>
        <w:rPr>
          <w:rFonts w:hint="eastAsia" w:ascii="宋体" w:hAnsi="宋体"/>
          <w:sz w:val="22"/>
          <w:szCs w:val="22"/>
        </w:rPr>
        <w:t xml:space="preserve">委托代理人：                   </w:t>
      </w:r>
    </w:p>
    <w:p>
      <w:pPr>
        <w:pStyle w:val="82"/>
        <w:adjustRightInd w:val="0"/>
        <w:snapToGrid w:val="0"/>
        <w:ind w:firstLine="442"/>
        <w:rPr>
          <w:rFonts w:ascii="宋体" w:hAnsi="宋体"/>
          <w:b/>
          <w:sz w:val="22"/>
          <w:szCs w:val="22"/>
        </w:rPr>
      </w:pPr>
    </w:p>
    <w:p>
      <w:pPr>
        <w:pStyle w:val="51"/>
        <w:ind w:firstLine="301"/>
        <w:rPr>
          <w:rFonts w:ascii="宋体" w:hAnsi="宋体" w:eastAsia="宋体"/>
          <w:b w:val="0"/>
          <w:sz w:val="22"/>
          <w:szCs w:val="22"/>
        </w:rPr>
      </w:pPr>
      <w:r>
        <w:rPr>
          <w:rFonts w:hint="eastAsia" w:ascii="宋体" w:hAnsi="宋体" w:eastAsia="宋体"/>
          <w:b w:val="0"/>
          <w:sz w:val="22"/>
          <w:szCs w:val="22"/>
        </w:rPr>
        <w:t>年    月     日</w:t>
      </w:r>
    </w:p>
    <w:p>
      <w:pPr>
        <w:rPr>
          <w:rFonts w:ascii="宋体" w:hAnsi="宋体"/>
          <w:sz w:val="22"/>
        </w:rPr>
      </w:pPr>
    </w:p>
    <w:p>
      <w:pPr>
        <w:rPr>
          <w:rFonts w:ascii="宋体" w:hAnsi="宋体"/>
          <w:sz w:val="22"/>
        </w:rPr>
      </w:pPr>
    </w:p>
    <w:p>
      <w:pPr>
        <w:rPr>
          <w:rFonts w:ascii="宋体" w:hAnsi="宋体"/>
          <w:sz w:val="22"/>
        </w:rPr>
      </w:pP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附件2：保密承诺书</w:t>
      </w:r>
    </w:p>
    <w:p>
      <w:pPr>
        <w:spacing w:line="560" w:lineRule="exact"/>
        <w:jc w:val="center"/>
        <w:rPr>
          <w:rFonts w:ascii="宋体" w:hAnsi="宋体"/>
          <w:b/>
          <w:bCs/>
          <w:sz w:val="22"/>
        </w:rPr>
      </w:pPr>
      <w:r>
        <w:rPr>
          <w:rFonts w:hint="eastAsia" w:ascii="宋体" w:hAnsi="宋体"/>
          <w:b/>
          <w:bCs/>
          <w:sz w:val="22"/>
        </w:rPr>
        <w:t>保密承诺书</w:t>
      </w:r>
    </w:p>
    <w:p>
      <w:pPr>
        <w:snapToGrid w:val="0"/>
        <w:spacing w:line="560" w:lineRule="exact"/>
        <w:ind w:firstLine="440" w:firstLineChars="200"/>
        <w:rPr>
          <w:rFonts w:ascii="宋体" w:hAnsi="宋体"/>
          <w:sz w:val="22"/>
        </w:rPr>
      </w:pPr>
      <w:r>
        <w:rPr>
          <w:rFonts w:hint="eastAsia" w:ascii="宋体" w:hAnsi="宋体"/>
          <w:sz w:val="22"/>
        </w:rPr>
        <w:t>鉴于我方愿成为杭州萧山国际机场有限公司（以下简称“机场公司”）的供应商或潜在供应商候选人，为机场公司提供【桥载空调送风管、飞机地面空调车送风管、桥载空调锥形风管、风管快速接头采购】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2"/>
        </w:rPr>
      </w:pPr>
      <w:r>
        <w:rPr>
          <w:rFonts w:hint="eastAsia" w:ascii="宋体" w:hAnsi="宋体"/>
          <w:sz w:val="22"/>
        </w:rPr>
        <w:t>1.商业秘密</w:t>
      </w:r>
    </w:p>
    <w:p>
      <w:pPr>
        <w:adjustRightInd w:val="0"/>
        <w:snapToGrid w:val="0"/>
        <w:spacing w:line="560" w:lineRule="exact"/>
        <w:rPr>
          <w:rFonts w:ascii="宋体" w:hAnsi="宋体"/>
          <w:sz w:val="22"/>
        </w:rPr>
      </w:pPr>
      <w:r>
        <w:rPr>
          <w:rFonts w:hint="eastAsia" w:ascii="宋体" w:hAnsi="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2"/>
        </w:rPr>
      </w:pPr>
      <w:r>
        <w:rPr>
          <w:rFonts w:hint="eastAsia" w:ascii="宋体" w:hAnsi="宋体"/>
          <w:sz w:val="22"/>
        </w:rPr>
        <w:t>（1）经营信息（发展规划、运营状况、客户资源、货源情报、投融资计划、开发计划、标书等）；</w:t>
      </w:r>
    </w:p>
    <w:p>
      <w:pPr>
        <w:adjustRightInd w:val="0"/>
        <w:snapToGrid w:val="0"/>
        <w:spacing w:line="560" w:lineRule="exact"/>
        <w:rPr>
          <w:rFonts w:ascii="宋体" w:hAnsi="宋体"/>
          <w:sz w:val="22"/>
        </w:rPr>
      </w:pPr>
      <w:r>
        <w:rPr>
          <w:rFonts w:hint="eastAsia" w:ascii="宋体" w:hAnsi="宋体"/>
          <w:sz w:val="22"/>
        </w:rPr>
        <w:t>（2）管理信息（管理方法、管理制度、员工管理、合同管理、纠纷管理等）；</w:t>
      </w:r>
    </w:p>
    <w:p>
      <w:pPr>
        <w:adjustRightInd w:val="0"/>
        <w:snapToGrid w:val="0"/>
        <w:spacing w:line="560" w:lineRule="exact"/>
        <w:rPr>
          <w:rFonts w:ascii="宋体" w:hAnsi="宋体"/>
          <w:sz w:val="22"/>
        </w:rPr>
      </w:pPr>
      <w:r>
        <w:rPr>
          <w:rFonts w:hint="eastAsia" w:ascii="宋体" w:hAnsi="宋体"/>
          <w:sz w:val="22"/>
        </w:rPr>
        <w:t>（3）产品及技术信息（设计及图纸、样品及服务、技术方案、质量标准、技术标准、计算机程序等）；</w:t>
      </w:r>
    </w:p>
    <w:p>
      <w:pPr>
        <w:adjustRightInd w:val="0"/>
        <w:snapToGrid w:val="0"/>
        <w:spacing w:line="560" w:lineRule="exact"/>
        <w:rPr>
          <w:rFonts w:ascii="宋体" w:hAnsi="宋体"/>
          <w:sz w:val="22"/>
        </w:rPr>
      </w:pPr>
      <w:r>
        <w:rPr>
          <w:rFonts w:hint="eastAsia" w:ascii="宋体" w:hAnsi="宋体"/>
          <w:sz w:val="22"/>
        </w:rPr>
        <w:t>（4）财务信息（财务收支、固定资产、流动资金、成本核算等）；</w:t>
      </w:r>
    </w:p>
    <w:p>
      <w:pPr>
        <w:adjustRightInd w:val="0"/>
        <w:snapToGrid w:val="0"/>
        <w:spacing w:line="560" w:lineRule="exact"/>
        <w:rPr>
          <w:rFonts w:ascii="宋体" w:hAnsi="宋体"/>
          <w:sz w:val="22"/>
        </w:rPr>
      </w:pPr>
      <w:r>
        <w:rPr>
          <w:rFonts w:hint="eastAsia" w:ascii="宋体" w:hAnsi="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2"/>
        </w:rPr>
      </w:pPr>
      <w:r>
        <w:rPr>
          <w:rFonts w:hint="eastAsia" w:ascii="宋体" w:hAnsi="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2"/>
        </w:rPr>
      </w:pPr>
      <w:r>
        <w:rPr>
          <w:rFonts w:hint="eastAsia" w:ascii="宋体" w:hAnsi="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2"/>
        </w:rPr>
      </w:pPr>
      <w:r>
        <w:rPr>
          <w:rFonts w:hint="eastAsia" w:ascii="宋体" w:hAnsi="宋体"/>
          <w:sz w:val="22"/>
        </w:rPr>
        <w:t>1.3、对于上述提及的商业秘密，不能仅因为公开发表的文章或资讯中包含其内容，就认为是可对外公开的特殊情况。</w:t>
      </w:r>
    </w:p>
    <w:p>
      <w:pPr>
        <w:spacing w:line="560" w:lineRule="exact"/>
        <w:rPr>
          <w:rFonts w:ascii="宋体" w:hAnsi="宋体"/>
          <w:sz w:val="22"/>
        </w:rPr>
      </w:pPr>
      <w:r>
        <w:rPr>
          <w:rFonts w:hint="eastAsia" w:ascii="宋体" w:hAnsi="宋体"/>
          <w:sz w:val="22"/>
        </w:rPr>
        <w:t>1.4、以下资料不属于本承诺所指的商业秘密：</w:t>
      </w:r>
    </w:p>
    <w:p>
      <w:pPr>
        <w:spacing w:line="560" w:lineRule="exact"/>
        <w:rPr>
          <w:rFonts w:ascii="宋体" w:hAnsi="宋体"/>
          <w:sz w:val="22"/>
        </w:rPr>
      </w:pPr>
      <w:r>
        <w:rPr>
          <w:rFonts w:hint="eastAsia" w:ascii="宋体" w:hAnsi="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sz w:val="22"/>
        </w:rPr>
      </w:pPr>
      <w:r>
        <w:rPr>
          <w:rFonts w:hint="eastAsia" w:ascii="宋体" w:hAnsi="宋体"/>
          <w:sz w:val="22"/>
        </w:rPr>
        <w:t>（2）已经公开或已成为常识性的资料，且该等公开并非因违反本承诺所致。</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sz w:val="22"/>
        </w:rPr>
      </w:pPr>
    </w:p>
    <w:p>
      <w:pPr>
        <w:adjustRightInd w:val="0"/>
        <w:snapToGrid w:val="0"/>
        <w:spacing w:line="560" w:lineRule="exact"/>
        <w:rPr>
          <w:rFonts w:ascii="宋体" w:hAnsi="宋体"/>
          <w:sz w:val="22"/>
        </w:rPr>
      </w:pPr>
      <w:r>
        <w:rPr>
          <w:rFonts w:hint="eastAsia" w:ascii="宋体" w:hAnsi="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2"/>
        </w:rPr>
      </w:pPr>
      <w:r>
        <w:rPr>
          <w:rFonts w:hint="eastAsia" w:ascii="宋体" w:hAnsi="宋体"/>
          <w:sz w:val="22"/>
        </w:rPr>
        <w:t>（1）披露、使用或者允许他人以不正当手段获取的商业秘密；</w:t>
      </w:r>
    </w:p>
    <w:p>
      <w:pPr>
        <w:adjustRightInd w:val="0"/>
        <w:snapToGrid w:val="0"/>
        <w:spacing w:line="560" w:lineRule="exact"/>
        <w:rPr>
          <w:rFonts w:ascii="宋体" w:hAnsi="宋体"/>
          <w:sz w:val="22"/>
        </w:rPr>
      </w:pPr>
      <w:r>
        <w:rPr>
          <w:rFonts w:hint="eastAsia" w:ascii="宋体" w:hAnsi="宋体"/>
          <w:sz w:val="22"/>
        </w:rPr>
        <w:t>（2）为机场公司以外的第三人窃取、刺探、收买、非法提供商业秘密。</w:t>
      </w:r>
    </w:p>
    <w:p>
      <w:pPr>
        <w:adjustRightInd w:val="0"/>
        <w:snapToGrid w:val="0"/>
        <w:spacing w:line="560" w:lineRule="exact"/>
        <w:rPr>
          <w:rFonts w:ascii="宋体" w:hAnsi="宋体"/>
          <w:sz w:val="22"/>
        </w:rPr>
      </w:pPr>
      <w:r>
        <w:rPr>
          <w:rFonts w:hint="eastAsia" w:ascii="宋体" w:hAnsi="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sz w:val="22"/>
        </w:rPr>
      </w:pPr>
      <w:r>
        <w:rPr>
          <w:rFonts w:hint="eastAsia" w:ascii="宋体" w:hAnsi="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2"/>
        </w:rPr>
      </w:pPr>
      <w:r>
        <w:rPr>
          <w:rFonts w:hint="eastAsia" w:ascii="宋体" w:hAnsi="宋体"/>
          <w:sz w:val="22"/>
        </w:rPr>
        <w:t>（5）擅自将属于商业秘密的文件、资料和其他物品携带、传递、寄运出机场公司办公场所或国（境）外。</w:t>
      </w:r>
    </w:p>
    <w:p>
      <w:pPr>
        <w:adjustRightInd w:val="0"/>
        <w:snapToGrid w:val="0"/>
        <w:spacing w:line="560" w:lineRule="exact"/>
        <w:rPr>
          <w:rFonts w:ascii="宋体" w:hAnsi="宋体"/>
          <w:sz w:val="22"/>
        </w:rPr>
      </w:pPr>
      <w:r>
        <w:rPr>
          <w:rFonts w:hint="eastAsia" w:ascii="宋体" w:hAnsi="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2"/>
        </w:rPr>
      </w:pPr>
      <w:r>
        <w:rPr>
          <w:rFonts w:hint="eastAsia" w:ascii="宋体" w:hAnsi="宋体"/>
          <w:sz w:val="22"/>
        </w:rPr>
        <w:t>（7）将含有机场公司商业秘密的产品、技术或其他资料、信息向第三人销售、使用或以任何方式提供。</w:t>
      </w:r>
    </w:p>
    <w:p>
      <w:pPr>
        <w:adjustRightInd w:val="0"/>
        <w:snapToGrid w:val="0"/>
        <w:spacing w:line="560" w:lineRule="exact"/>
        <w:rPr>
          <w:rFonts w:ascii="宋体" w:hAnsi="宋体"/>
          <w:sz w:val="22"/>
        </w:rPr>
      </w:pPr>
    </w:p>
    <w:p>
      <w:pPr>
        <w:spacing w:line="560" w:lineRule="exact"/>
        <w:rPr>
          <w:rFonts w:ascii="宋体" w:hAnsi="宋体"/>
          <w:sz w:val="22"/>
        </w:rPr>
      </w:pPr>
      <w:r>
        <w:rPr>
          <w:rFonts w:hint="eastAsia" w:ascii="宋体" w:hAnsi="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8、违约责任</w:t>
      </w:r>
    </w:p>
    <w:p>
      <w:pPr>
        <w:adjustRightInd w:val="0"/>
        <w:snapToGrid w:val="0"/>
        <w:spacing w:line="560" w:lineRule="exact"/>
        <w:rPr>
          <w:rFonts w:ascii="宋体" w:hAnsi="宋体"/>
          <w:sz w:val="22"/>
        </w:rPr>
      </w:pPr>
      <w:r>
        <w:rPr>
          <w:rFonts w:hint="eastAsia" w:ascii="宋体" w:hAnsi="宋体"/>
          <w:sz w:val="22"/>
        </w:rPr>
        <w:t>8.1因我方违反保密义务的行为造成机场公司的一切损失，我方应当全部予以赔偿。</w:t>
      </w:r>
    </w:p>
    <w:p>
      <w:pPr>
        <w:adjustRightInd w:val="0"/>
        <w:snapToGrid w:val="0"/>
        <w:spacing w:line="560" w:lineRule="exact"/>
        <w:rPr>
          <w:rFonts w:ascii="宋体" w:hAnsi="宋体"/>
          <w:sz w:val="22"/>
        </w:rPr>
      </w:pPr>
      <w:r>
        <w:rPr>
          <w:rFonts w:hint="eastAsia" w:ascii="宋体" w:hAnsi="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2"/>
        </w:rPr>
      </w:pPr>
      <w:r>
        <w:rPr>
          <w:rFonts w:hint="eastAsia" w:ascii="宋体" w:hAnsi="宋体"/>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 xml:space="preserve">                        供应商(盖章):</w:t>
      </w:r>
    </w:p>
    <w:p>
      <w:pPr>
        <w:spacing w:line="560" w:lineRule="exact"/>
        <w:jc w:val="center"/>
        <w:rPr>
          <w:rFonts w:ascii="宋体" w:hAnsi="宋体"/>
          <w:sz w:val="22"/>
        </w:rPr>
      </w:pPr>
      <w:r>
        <w:rPr>
          <w:rFonts w:hint="eastAsia" w:ascii="宋体" w:hAnsi="宋体"/>
          <w:sz w:val="22"/>
        </w:rPr>
        <w:t>法定代表人或授权代表：</w:t>
      </w: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电话/传真：</w:t>
      </w: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地址：</w:t>
      </w:r>
    </w:p>
    <w:p>
      <w:pPr>
        <w:spacing w:line="560" w:lineRule="exact"/>
        <w:rPr>
          <w:rFonts w:ascii="宋体" w:hAnsi="宋体"/>
          <w:sz w:val="22"/>
        </w:rPr>
      </w:pPr>
    </w:p>
    <w:p>
      <w:pPr>
        <w:spacing w:line="560" w:lineRule="exact"/>
        <w:rPr>
          <w:rFonts w:ascii="宋体" w:hAnsi="宋体"/>
          <w:sz w:val="22"/>
        </w:rPr>
      </w:pPr>
    </w:p>
    <w:p>
      <w:pPr>
        <w:snapToGrid w:val="0"/>
        <w:spacing w:line="560" w:lineRule="exact"/>
        <w:jc w:val="center"/>
        <w:rPr>
          <w:rFonts w:ascii="宋体" w:hAnsi="宋体"/>
          <w:sz w:val="22"/>
        </w:rPr>
      </w:pPr>
      <w:r>
        <w:rPr>
          <w:rFonts w:hint="eastAsia" w:ascii="宋体" w:hAnsi="宋体"/>
          <w:sz w:val="22"/>
        </w:rPr>
        <w:t>日期：     年   月   日</w:t>
      </w:r>
    </w:p>
    <w:p>
      <w:pPr>
        <w:pStyle w:val="31"/>
        <w:spacing w:line="560" w:lineRule="exact"/>
        <w:ind w:right="960" w:firstLine="440" w:firstLineChars="200"/>
        <w:rPr>
          <w:rFonts w:hAnsi="宋体"/>
          <w:sz w:val="22"/>
          <w:szCs w:val="22"/>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b/>
          <w:sz w:val="32"/>
          <w:szCs w:val="32"/>
        </w:rPr>
      </w:pPr>
      <w:r>
        <w:rPr>
          <w:rFonts w:ascii="宋体" w:hAnsi="宋体"/>
          <w:b/>
          <w:sz w:val="32"/>
          <w:szCs w:val="32"/>
        </w:rPr>
        <w:t>第五章</w:t>
      </w:r>
      <w:r>
        <w:rPr>
          <w:rFonts w:hint="eastAsia" w:ascii="宋体" w:hAnsi="宋体"/>
          <w:b/>
          <w:sz w:val="32"/>
          <w:szCs w:val="32"/>
        </w:rPr>
        <w:t>评标方法及标准</w:t>
      </w:r>
    </w:p>
    <w:bookmarkEnd w:id="75"/>
    <w:bookmarkEnd w:id="76"/>
    <w:p>
      <w:pPr>
        <w:widowControl/>
        <w:spacing w:line="330" w:lineRule="atLeast"/>
        <w:ind w:firstLine="435"/>
        <w:jc w:val="left"/>
        <w:rPr>
          <w:rFonts w:ascii="宋体" w:hAnsi="宋体" w:cs="Arial"/>
          <w:color w:val="414141"/>
          <w:kern w:val="0"/>
          <w:sz w:val="22"/>
        </w:rPr>
      </w:pPr>
      <w:bookmarkStart w:id="78" w:name="_Toc321925457"/>
      <w:r>
        <w:rPr>
          <w:rFonts w:hint="eastAsia" w:ascii="宋体" w:hAnsi="宋体" w:cs="Arial"/>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414141"/>
          <w:kern w:val="0"/>
          <w:sz w:val="22"/>
        </w:rPr>
        <w:t>一、评标原则</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评标应遵循公平、公正、科学、择优的原则。</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414141"/>
          <w:kern w:val="0"/>
          <w:sz w:val="22"/>
        </w:rPr>
        <w:t>二、评标组织</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414141"/>
          <w:kern w:val="0"/>
          <w:sz w:val="22"/>
        </w:rPr>
        <w:t>三、投标文件的评审</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3.1 符合性评审</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3.1.1评标委员会应依照招标文件的要求和规定首先对投标人的投标资格和投标文件进行符合性审查，</w:t>
      </w:r>
      <w:r>
        <w:rPr>
          <w:rFonts w:hint="eastAsia" w:ascii="宋体" w:hAnsi="宋体" w:cs="Arial"/>
          <w:b/>
          <w:color w:val="000000"/>
          <w:kern w:val="0"/>
          <w:sz w:val="22"/>
        </w:rPr>
        <w:t>审查过程中评标委员会可以要求投标人提交下列审查项所需的有关证明和证件的原件，以便核验。</w:t>
      </w:r>
      <w:r>
        <w:rPr>
          <w:rFonts w:hint="eastAsia" w:ascii="宋体" w:hAnsi="宋体" w:cs="Arial"/>
          <w:color w:val="000000"/>
          <w:kern w:val="0"/>
          <w:sz w:val="22"/>
        </w:rPr>
        <w:t>投标文件如存在以下情况之一的，经评标委员会三分之二以上的成员认定，符合性审查不予通过，作</w:t>
      </w:r>
      <w:r>
        <w:rPr>
          <w:rFonts w:hint="eastAsia" w:ascii="宋体" w:hAnsi="宋体" w:cs="Arial"/>
          <w:b/>
          <w:bCs/>
          <w:color w:val="000000"/>
          <w:kern w:val="0"/>
          <w:sz w:val="22"/>
        </w:rPr>
        <w:t>否决投标</w:t>
      </w:r>
      <w:r>
        <w:rPr>
          <w:rFonts w:hint="eastAsia" w:ascii="宋体" w:hAnsi="宋体" w:cs="Arial"/>
          <w:color w:val="000000"/>
          <w:kern w:val="0"/>
          <w:sz w:val="22"/>
        </w:rPr>
        <w:t>处理，不再进行详细评审：</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1、投标人的投标资格不满足国家有关规定或招标文件载明的投标资格条件的；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3、投标文件未按规定的格式填写，内容不全或关键字迹模糊、无法辨认的；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5、供货期不满足招标文件要求的；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6、不响应招标文件规定的实质性要求（包括具体条文前用“*”标示的）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8、投标人以他人名义投标、或与他人串通投标、或以行贿手段谋取中标，或弄虚作假的；</w:t>
      </w:r>
    </w:p>
    <w:p>
      <w:pPr>
        <w:widowControl/>
        <w:spacing w:line="330" w:lineRule="atLeast"/>
        <w:ind w:firstLine="435"/>
        <w:jc w:val="left"/>
        <w:rPr>
          <w:rFonts w:ascii="宋体" w:hAnsi="宋体" w:cs="Arial"/>
          <w:color w:val="414141"/>
          <w:kern w:val="0"/>
          <w:sz w:val="22"/>
        </w:rPr>
      </w:pPr>
      <w:r>
        <w:rPr>
          <w:rFonts w:hint="eastAsia" w:ascii="宋体" w:hAnsi="宋体" w:cs="Arial"/>
          <w:color w:val="000000"/>
          <w:kern w:val="0"/>
          <w:sz w:val="22"/>
        </w:rPr>
        <w:t>9、存在法律、法规、规章规定的其它无效投标情况的。</w:t>
      </w:r>
    </w:p>
    <w:p>
      <w:pPr>
        <w:widowControl/>
        <w:spacing w:line="330" w:lineRule="atLeast"/>
        <w:jc w:val="left"/>
        <w:rPr>
          <w:rFonts w:ascii="宋体" w:hAnsi="宋体" w:cs="Arial"/>
          <w:color w:val="414141"/>
          <w:kern w:val="0"/>
          <w:sz w:val="22"/>
        </w:rPr>
      </w:pPr>
      <w:r>
        <w:rPr>
          <w:rFonts w:hint="eastAsia" w:ascii="宋体" w:hAnsi="宋体" w:cs="Arial"/>
          <w:b/>
          <w:bCs/>
          <w:color w:val="000000"/>
          <w:kern w:val="0"/>
          <w:sz w:val="22"/>
        </w:rPr>
        <w:t>3.1.2 报价算术性修正</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评标委员会按以下原则对通过符合性审查的投标文件报价进行算术性修正：</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投标文件中的大写金额与小写金额不一致的，以大写金额为准；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*修正的价格经投标人书面确认后具有约束力。投标人不接受修正价格的，其投标作</w:t>
      </w:r>
      <w:r>
        <w:rPr>
          <w:rFonts w:hint="eastAsia" w:ascii="宋体" w:hAnsi="宋体" w:cs="Arial"/>
          <w:b/>
          <w:bCs/>
          <w:color w:val="000000"/>
          <w:kern w:val="0"/>
          <w:sz w:val="22"/>
        </w:rPr>
        <w:t>否决投标处理</w:t>
      </w:r>
      <w:r>
        <w:rPr>
          <w:rFonts w:hint="eastAsia" w:ascii="宋体" w:hAnsi="宋体" w:cs="Arial"/>
          <w:color w:val="000000"/>
          <w:kern w:val="0"/>
          <w:sz w:val="22"/>
        </w:rPr>
        <w:t>。</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000000"/>
          <w:kern w:val="0"/>
          <w:sz w:val="22"/>
        </w:rPr>
        <w:t>3.2 投标文件的澄清和补正</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000000"/>
          <w:kern w:val="0"/>
          <w:sz w:val="22"/>
        </w:rPr>
        <w:t>3.3评标细则</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000000"/>
          <w:kern w:val="0"/>
          <w:sz w:val="22"/>
        </w:rPr>
        <w:t>每个投标人最终得分=商务报价分+资信及技术分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3.3.1商务报价分80分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投标人的投标价等于评标基准价的得80分，每高于评标基准价1%的扣1分，每低于评标基准价1%的扣0.5分（不足1个百分点按插值法计算，小数点后保留二位，四舍五入，商务分最低得分为30分）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此项由评标委员会集体核实后统一打分。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2、资信及技术评分  20分</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资信及技术评分分值设定标准</w:t>
      </w:r>
    </w:p>
    <w:tbl>
      <w:tblPr>
        <w:tblStyle w:val="58"/>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Layout w:type="fixed"/>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序号</w:t>
            </w:r>
          </w:p>
        </w:tc>
        <w:tc>
          <w:tcPr>
            <w:tcW w:w="145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评分因素</w:t>
            </w:r>
          </w:p>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及分值权重</w:t>
            </w:r>
          </w:p>
        </w:tc>
        <w:tc>
          <w:tcPr>
            <w:tcW w:w="247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评审因素子项</w:t>
            </w:r>
          </w:p>
        </w:tc>
        <w:tc>
          <w:tcPr>
            <w:tcW w:w="304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top"/>
          </w:tcPr>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评分标准</w:t>
            </w:r>
          </w:p>
        </w:tc>
        <w:tc>
          <w:tcPr>
            <w:tcW w:w="138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414141"/>
                <w:kern w:val="0"/>
                <w:sz w:val="22"/>
              </w:rPr>
            </w:pPr>
            <w:r>
              <w:rPr>
                <w:rFonts w:hint="eastAsia" w:ascii="宋体" w:hAnsi="宋体" w:cs="Arial"/>
                <w:color w:val="000000"/>
                <w:kern w:val="0"/>
                <w:sz w:val="22"/>
              </w:rPr>
              <w:t>分值</w:t>
            </w:r>
          </w:p>
        </w:tc>
      </w:tr>
      <w:tr>
        <w:tblPrEx>
          <w:tblLayout w:type="fixed"/>
          <w:tblCellMar>
            <w:top w:w="15" w:type="dxa"/>
            <w:left w:w="15" w:type="dxa"/>
            <w:bottom w:w="15" w:type="dxa"/>
            <w:right w:w="15" w:type="dxa"/>
          </w:tblCellMar>
        </w:tblPrEx>
        <w:trPr>
          <w:cantSplit/>
          <w:trHeight w:val="1997" w:hRule="atLeast"/>
          <w:tblCellSpacing w:w="15" w:type="dxa"/>
        </w:trPr>
        <w:tc>
          <w:tcPr>
            <w:tcW w:w="654" w:type="dxa"/>
            <w:vMerge w:val="restart"/>
            <w:tcBorders>
              <w:left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000000"/>
                <w:kern w:val="0"/>
                <w:sz w:val="22"/>
              </w:rPr>
            </w:pPr>
            <w:r>
              <w:rPr>
                <w:rFonts w:hint="eastAsia" w:ascii="宋体" w:hAnsi="宋体" w:cs="Arial"/>
                <w:color w:val="000000"/>
                <w:kern w:val="0"/>
                <w:sz w:val="22"/>
              </w:rPr>
              <w:t>1</w:t>
            </w:r>
          </w:p>
        </w:tc>
        <w:tc>
          <w:tcPr>
            <w:tcW w:w="1458" w:type="dxa"/>
            <w:vMerge w:val="restart"/>
            <w:tcBorders>
              <w:left w:val="nil"/>
              <w:right w:val="single" w:color="auto" w:sz="6" w:space="0"/>
            </w:tcBorders>
            <w:tcMar>
              <w:top w:w="0" w:type="dxa"/>
              <w:left w:w="105" w:type="dxa"/>
              <w:bottom w:w="0" w:type="dxa"/>
              <w:right w:w="105" w:type="dxa"/>
            </w:tcMar>
            <w:vAlign w:val="center"/>
          </w:tcPr>
          <w:p>
            <w:pPr>
              <w:widowControl/>
              <w:spacing w:line="555" w:lineRule="atLeast"/>
              <w:jc w:val="center"/>
              <w:rPr>
                <w:rFonts w:ascii="宋体" w:hAnsi="宋体" w:cs="Arial"/>
                <w:color w:val="000000"/>
                <w:kern w:val="0"/>
                <w:sz w:val="22"/>
              </w:rPr>
            </w:pPr>
            <w:r>
              <w:rPr>
                <w:rFonts w:hint="eastAsia" w:ascii="宋体" w:hAnsi="宋体" w:cs="Arial"/>
                <w:color w:val="000000"/>
                <w:kern w:val="0"/>
                <w:sz w:val="22"/>
              </w:rPr>
              <w:t>资信及技术评分（满分20分）</w:t>
            </w:r>
          </w:p>
        </w:tc>
        <w:tc>
          <w:tcPr>
            <w:tcW w:w="2472" w:type="dxa"/>
            <w:tcBorders>
              <w:top w:val="nil"/>
              <w:left w:val="nil"/>
              <w:right w:val="single" w:color="auto" w:sz="6" w:space="0"/>
            </w:tcBorders>
            <w:tcMar>
              <w:top w:w="0" w:type="dxa"/>
              <w:left w:w="105" w:type="dxa"/>
              <w:bottom w:w="0" w:type="dxa"/>
              <w:right w:w="105" w:type="dxa"/>
            </w:tcMar>
            <w:vAlign w:val="center"/>
          </w:tcPr>
          <w:p>
            <w:pPr>
              <w:jc w:val="center"/>
              <w:rPr>
                <w:rFonts w:ascii="宋体" w:hAnsi="宋体" w:cs="Arial"/>
                <w:color w:val="000000"/>
                <w:kern w:val="0"/>
                <w:sz w:val="22"/>
              </w:rPr>
            </w:pPr>
            <w:r>
              <w:rPr>
                <w:rFonts w:hint="eastAsia" w:ascii="宋体" w:hAnsi="宋体" w:cs="Arial"/>
                <w:color w:val="000000"/>
                <w:kern w:val="0"/>
                <w:sz w:val="22"/>
              </w:rPr>
              <w:t>销售业绩</w:t>
            </w:r>
          </w:p>
        </w:tc>
        <w:tc>
          <w:tcPr>
            <w:tcW w:w="3046" w:type="dxa"/>
            <w:tcBorders>
              <w:top w:val="nil"/>
              <w:left w:val="nil"/>
              <w:right w:val="single" w:color="auto" w:sz="6" w:space="0"/>
            </w:tcBorders>
            <w:tcMar>
              <w:top w:w="0" w:type="dxa"/>
              <w:left w:w="105" w:type="dxa"/>
              <w:bottom w:w="0" w:type="dxa"/>
              <w:right w:w="105" w:type="dxa"/>
            </w:tcMar>
            <w:vAlign w:val="center"/>
          </w:tcPr>
          <w:p>
            <w:pPr>
              <w:rPr>
                <w:rFonts w:ascii="宋体" w:hAnsi="宋体" w:cs="Arial"/>
                <w:color w:val="000000"/>
                <w:kern w:val="0"/>
                <w:sz w:val="22"/>
              </w:rPr>
            </w:pPr>
            <w:r>
              <w:rPr>
                <w:rFonts w:hint="eastAsia" w:ascii="宋体" w:hAnsi="宋体" w:cs="Arial"/>
                <w:color w:val="000000"/>
                <w:kern w:val="0"/>
                <w:sz w:val="22"/>
              </w:rPr>
              <w:t>以往同款产品销售业绩，提供三年内（2017-2019年）在民用机场的桥载空调送风管、飞机地面空调送风管、桥载空调锥形风管、风管快速接头销售合同，每一个合同得1分，得分合计不超过4分；</w:t>
            </w:r>
          </w:p>
        </w:tc>
        <w:tc>
          <w:tcPr>
            <w:tcW w:w="1385" w:type="dxa"/>
            <w:tcBorders>
              <w:top w:val="nil"/>
              <w:left w:val="nil"/>
              <w:right w:val="single" w:color="auto" w:sz="6" w:space="0"/>
            </w:tcBorders>
            <w:tcMar>
              <w:top w:w="0" w:type="dxa"/>
              <w:left w:w="105" w:type="dxa"/>
              <w:bottom w:w="0" w:type="dxa"/>
              <w:right w:w="105" w:type="dxa"/>
            </w:tcMar>
            <w:vAlign w:val="center"/>
          </w:tcPr>
          <w:p>
            <w:pPr>
              <w:jc w:val="center"/>
              <w:rPr>
                <w:rFonts w:ascii="宋体" w:hAnsi="宋体" w:cs="Arial"/>
                <w:color w:val="000000"/>
                <w:kern w:val="0"/>
                <w:sz w:val="22"/>
              </w:rPr>
            </w:pPr>
            <w:r>
              <w:rPr>
                <w:rFonts w:hint="eastAsia" w:ascii="宋体" w:hAnsi="宋体" w:cs="Arial"/>
                <w:color w:val="000000"/>
                <w:kern w:val="0"/>
                <w:sz w:val="22"/>
              </w:rPr>
              <w:t>0-4</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tcMar>
              <w:top w:w="0" w:type="dxa"/>
              <w:left w:w="105" w:type="dxa"/>
              <w:bottom w:w="0" w:type="dxa"/>
              <w:right w:w="105" w:type="dxa"/>
            </w:tcMar>
            <w:vAlign w:val="center"/>
          </w:tcPr>
          <w:p>
            <w:pPr>
              <w:widowControl/>
              <w:spacing w:line="555" w:lineRule="atLeast"/>
              <w:jc w:val="center"/>
              <w:rPr>
                <w:rFonts w:hint="eastAsia" w:ascii="宋体" w:hAnsi="宋体" w:cs="Arial"/>
                <w:color w:val="000000"/>
                <w:kern w:val="0"/>
                <w:sz w:val="22"/>
              </w:rPr>
            </w:pPr>
          </w:p>
        </w:tc>
        <w:tc>
          <w:tcPr>
            <w:tcW w:w="1458" w:type="dxa"/>
            <w:vMerge w:val="continue"/>
            <w:tcBorders>
              <w:left w:val="nil"/>
              <w:right w:val="single" w:color="auto" w:sz="6" w:space="0"/>
            </w:tcBorders>
            <w:tcMar>
              <w:top w:w="0" w:type="dxa"/>
              <w:left w:w="105" w:type="dxa"/>
              <w:bottom w:w="0" w:type="dxa"/>
              <w:right w:w="105" w:type="dxa"/>
            </w:tcMar>
            <w:vAlign w:val="center"/>
          </w:tcPr>
          <w:p>
            <w:pPr>
              <w:widowControl/>
              <w:spacing w:line="555" w:lineRule="atLeast"/>
              <w:jc w:val="center"/>
              <w:rPr>
                <w:rFonts w:hint="eastAsia" w:ascii="宋体" w:hAnsi="宋体" w:cs="Arial"/>
                <w:color w:val="000000"/>
                <w:kern w:val="0"/>
                <w:sz w:val="22"/>
              </w:rPr>
            </w:pPr>
          </w:p>
        </w:tc>
        <w:tc>
          <w:tcPr>
            <w:tcW w:w="247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jc w:val="center"/>
              <w:rPr>
                <w:rFonts w:hint="eastAsia" w:ascii="宋体" w:hAnsi="宋体" w:cs="Arial"/>
                <w:color w:val="000000"/>
                <w:kern w:val="0"/>
                <w:sz w:val="22"/>
              </w:rPr>
            </w:pPr>
            <w:r>
              <w:rPr>
                <w:rFonts w:hint="eastAsia" w:ascii="宋体" w:hAnsi="宋体" w:cs="Arial"/>
                <w:color w:val="000000"/>
                <w:kern w:val="0"/>
                <w:sz w:val="22"/>
              </w:rPr>
              <w:t>空调送风管</w:t>
            </w:r>
          </w:p>
        </w:tc>
        <w:tc>
          <w:tcPr>
            <w:tcW w:w="30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pPr>
              <w:widowControl/>
              <w:jc w:val="left"/>
              <w:rPr>
                <w:rFonts w:ascii="宋体" w:hAnsi="宋体" w:cs="Arial"/>
                <w:color w:val="000000"/>
                <w:kern w:val="0"/>
                <w:sz w:val="22"/>
              </w:rPr>
            </w:pPr>
            <w:r>
              <w:rPr>
                <w:rFonts w:hint="eastAsia" w:ascii="宋体" w:hAnsi="宋体" w:cs="Arial"/>
                <w:color w:val="000000"/>
                <w:kern w:val="0"/>
                <w:sz w:val="22"/>
              </w:rPr>
              <w:t>横向比较，隔热保温、抗磨损等性能参数，整体质量，一般得2，较好得5分，优秀得8分</w:t>
            </w:r>
          </w:p>
        </w:tc>
        <w:tc>
          <w:tcPr>
            <w:tcW w:w="13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jc w:val="center"/>
              <w:rPr>
                <w:rFonts w:ascii="宋体" w:hAnsi="宋体" w:cs="Arial"/>
                <w:color w:val="414141"/>
                <w:kern w:val="0"/>
                <w:sz w:val="22"/>
              </w:rPr>
            </w:pPr>
            <w:r>
              <w:rPr>
                <w:rFonts w:hint="eastAsia" w:ascii="宋体" w:hAnsi="宋体" w:cs="Arial"/>
                <w:color w:val="000000"/>
                <w:kern w:val="0"/>
                <w:sz w:val="22"/>
              </w:rPr>
              <w:t>2-8</w:t>
            </w:r>
          </w:p>
        </w:tc>
      </w:tr>
      <w:tr>
        <w:tblPrEx>
          <w:tblLayout w:type="fixed"/>
          <w:tblCellMar>
            <w:top w:w="15" w:type="dxa"/>
            <w:left w:w="15" w:type="dxa"/>
            <w:bottom w:w="15" w:type="dxa"/>
            <w:right w:w="15" w:type="dxa"/>
          </w:tblCellMar>
        </w:tblPrEx>
        <w:trPr>
          <w:cantSplit/>
          <w:trHeight w:val="106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ascii="宋体" w:hAnsi="宋体" w:cs="Arial"/>
                <w:color w:val="414141"/>
                <w:kern w:val="0"/>
                <w:sz w:val="22"/>
              </w:rPr>
            </w:pPr>
          </w:p>
        </w:tc>
        <w:tc>
          <w:tcPr>
            <w:tcW w:w="1458" w:type="dxa"/>
            <w:vMerge w:val="continue"/>
            <w:tcBorders>
              <w:left w:val="nil"/>
              <w:right w:val="single" w:color="auto" w:sz="6" w:space="0"/>
            </w:tcBorders>
            <w:vAlign w:val="center"/>
          </w:tcPr>
          <w:p>
            <w:pPr>
              <w:widowControl/>
              <w:jc w:val="left"/>
              <w:rPr>
                <w:rFonts w:ascii="宋体" w:hAnsi="宋体" w:cs="Arial"/>
                <w:color w:val="414141"/>
                <w:kern w:val="0"/>
                <w:sz w:val="22"/>
              </w:rPr>
            </w:pPr>
          </w:p>
        </w:tc>
        <w:tc>
          <w:tcPr>
            <w:tcW w:w="247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风管快速接头</w:t>
            </w:r>
          </w:p>
          <w:p>
            <w:pPr>
              <w:jc w:val="center"/>
              <w:rPr>
                <w:rFonts w:ascii="宋体" w:hAnsi="宋体" w:cs="Arial"/>
                <w:color w:val="414141"/>
                <w:kern w:val="0"/>
                <w:sz w:val="22"/>
              </w:rPr>
            </w:pPr>
            <w:r>
              <w:rPr>
                <w:rFonts w:hint="eastAsia" w:ascii="宋体" w:hAnsi="宋体" w:cs="Arial"/>
                <w:color w:val="000000"/>
                <w:kern w:val="0"/>
                <w:sz w:val="22"/>
              </w:rPr>
              <w:t>总体性能</w:t>
            </w:r>
          </w:p>
        </w:tc>
        <w:tc>
          <w:tcPr>
            <w:tcW w:w="30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pPr>
              <w:jc w:val="left"/>
              <w:rPr>
                <w:rFonts w:ascii="宋体" w:hAnsi="宋体" w:cs="Arial"/>
                <w:color w:val="000000"/>
                <w:kern w:val="0"/>
                <w:sz w:val="22"/>
              </w:rPr>
            </w:pPr>
            <w:r>
              <w:rPr>
                <w:rFonts w:hint="eastAsia" w:ascii="宋体" w:hAnsi="宋体" w:cs="Arial"/>
                <w:color w:val="000000"/>
                <w:kern w:val="0"/>
                <w:sz w:val="22"/>
              </w:rPr>
              <w:t>横向比较，材质、防脱落设计、气密性以及整体质量，一般得2，较好得4分，优秀得6分</w:t>
            </w:r>
          </w:p>
        </w:tc>
        <w:tc>
          <w:tcPr>
            <w:tcW w:w="13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jc w:val="center"/>
              <w:rPr>
                <w:rFonts w:ascii="宋体" w:hAnsi="宋体" w:cs="Arial"/>
                <w:color w:val="414141"/>
                <w:kern w:val="0"/>
                <w:sz w:val="22"/>
              </w:rPr>
            </w:pPr>
          </w:p>
          <w:p>
            <w:pPr>
              <w:jc w:val="center"/>
              <w:rPr>
                <w:rFonts w:ascii="宋体" w:hAnsi="宋体" w:cs="Arial"/>
                <w:color w:val="414141"/>
                <w:kern w:val="0"/>
                <w:sz w:val="22"/>
              </w:rPr>
            </w:pPr>
            <w:r>
              <w:rPr>
                <w:rFonts w:hint="eastAsia" w:ascii="宋体" w:hAnsi="宋体" w:cs="Arial"/>
                <w:color w:val="000000"/>
                <w:kern w:val="0"/>
                <w:sz w:val="22"/>
              </w:rPr>
              <w:t>2-6</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ascii="宋体" w:hAnsi="宋体" w:cs="Arial"/>
                <w:color w:val="414141"/>
                <w:kern w:val="0"/>
                <w:sz w:val="22"/>
              </w:rPr>
            </w:pPr>
          </w:p>
        </w:tc>
        <w:tc>
          <w:tcPr>
            <w:tcW w:w="1458" w:type="dxa"/>
            <w:vMerge w:val="continue"/>
            <w:tcBorders>
              <w:left w:val="nil"/>
              <w:right w:val="single" w:color="auto" w:sz="6" w:space="0"/>
            </w:tcBorders>
            <w:vAlign w:val="center"/>
          </w:tcPr>
          <w:p>
            <w:pPr>
              <w:widowControl/>
              <w:jc w:val="left"/>
              <w:rPr>
                <w:rFonts w:ascii="宋体" w:hAnsi="宋体" w:cs="Arial"/>
                <w:color w:val="414141"/>
                <w:kern w:val="0"/>
                <w:sz w:val="22"/>
              </w:rPr>
            </w:pPr>
          </w:p>
        </w:tc>
        <w:tc>
          <w:tcPr>
            <w:tcW w:w="247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Arial"/>
                <w:color w:val="414141"/>
                <w:kern w:val="0"/>
                <w:sz w:val="22"/>
              </w:rPr>
            </w:pPr>
            <w:r>
              <w:rPr>
                <w:rFonts w:hint="eastAsia" w:ascii="宋体" w:hAnsi="宋体" w:cs="Arial"/>
                <w:color w:val="000000"/>
                <w:kern w:val="0"/>
                <w:sz w:val="22"/>
              </w:rPr>
              <w:t>质保期及供货期</w:t>
            </w:r>
          </w:p>
        </w:tc>
        <w:tc>
          <w:tcPr>
            <w:tcW w:w="3046" w:type="dxa"/>
            <w:tcBorders>
              <w:top w:val="nil"/>
              <w:left w:val="nil"/>
              <w:bottom w:val="single" w:color="auto" w:sz="6" w:space="0"/>
              <w:right w:val="single" w:color="auto" w:sz="6" w:space="0"/>
            </w:tcBorders>
            <w:tcMar>
              <w:top w:w="0" w:type="dxa"/>
              <w:left w:w="105" w:type="dxa"/>
              <w:bottom w:w="0" w:type="dxa"/>
              <w:right w:w="105" w:type="dxa"/>
            </w:tcMar>
            <w:vAlign w:val="top"/>
          </w:tcPr>
          <w:p>
            <w:pPr>
              <w:widowControl/>
              <w:jc w:val="left"/>
              <w:rPr>
                <w:rFonts w:ascii="宋体" w:hAnsi="宋体" w:cs="Arial"/>
                <w:color w:val="414141"/>
                <w:kern w:val="0"/>
                <w:sz w:val="22"/>
              </w:rPr>
            </w:pPr>
            <w:r>
              <w:rPr>
                <w:rFonts w:hint="eastAsia" w:ascii="宋体" w:hAnsi="宋体" w:cs="Arial"/>
                <w:color w:val="000000"/>
                <w:kern w:val="0"/>
                <w:sz w:val="22"/>
              </w:rPr>
              <w:t>根据质保期和供货期综合评价。 </w:t>
            </w:r>
          </w:p>
        </w:tc>
        <w:tc>
          <w:tcPr>
            <w:tcW w:w="1385" w:type="dxa"/>
            <w:tcBorders>
              <w:top w:val="nil"/>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Arial"/>
                <w:color w:val="414141"/>
                <w:kern w:val="0"/>
                <w:sz w:val="22"/>
              </w:rPr>
            </w:pPr>
            <w:r>
              <w:rPr>
                <w:rFonts w:hint="eastAsia" w:ascii="宋体" w:hAnsi="宋体" w:cs="Arial"/>
                <w:color w:val="000000"/>
                <w:kern w:val="0"/>
                <w:sz w:val="22"/>
              </w:rPr>
              <w:t>1-2</w:t>
            </w:r>
          </w:p>
        </w:tc>
      </w:tr>
      <w:tr>
        <w:tblPrEx>
          <w:tblLayout w:type="fixed"/>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ascii="宋体" w:hAnsi="宋体" w:cs="Arial"/>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ascii="宋体" w:hAnsi="宋体" w:cs="Arial"/>
                <w:color w:val="414141"/>
                <w:kern w:val="0"/>
                <w:sz w:val="22"/>
              </w:rPr>
            </w:pPr>
          </w:p>
        </w:tc>
        <w:tc>
          <w:tcPr>
            <w:tcW w:w="696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55" w:lineRule="atLeast"/>
              <w:ind w:left="435"/>
              <w:jc w:val="left"/>
              <w:rPr>
                <w:rFonts w:ascii="宋体" w:hAnsi="宋体" w:cs="Arial"/>
                <w:color w:val="414141"/>
                <w:kern w:val="0"/>
                <w:sz w:val="22"/>
              </w:rPr>
            </w:pPr>
            <w:r>
              <w:rPr>
                <w:rFonts w:hint="eastAsia" w:ascii="宋体" w:hAnsi="宋体" w:cs="Arial"/>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ascii="宋体" w:hAnsi="宋体" w:cs="Arial"/>
                <w:color w:val="414141"/>
                <w:kern w:val="0"/>
                <w:sz w:val="22"/>
              </w:rPr>
            </w:pPr>
            <w:r>
              <w:rPr>
                <w:rFonts w:hint="eastAsia" w:ascii="宋体" w:hAnsi="宋体" w:cs="Arial"/>
                <w:color w:val="000000"/>
                <w:kern w:val="0"/>
                <w:sz w:val="22"/>
              </w:rPr>
              <w:t>    2、单项不满足招标文件要求的或缺项、漏项，该子项得0分。</w:t>
            </w:r>
          </w:p>
        </w:tc>
      </w:tr>
    </w:tbl>
    <w:p>
      <w:pPr>
        <w:widowControl/>
        <w:spacing w:line="360" w:lineRule="atLeast"/>
        <w:ind w:firstLine="405"/>
        <w:jc w:val="left"/>
        <w:rPr>
          <w:rFonts w:ascii="宋体" w:hAnsi="宋体" w:cs="Arial"/>
          <w:color w:val="414141"/>
          <w:kern w:val="0"/>
          <w:sz w:val="22"/>
        </w:rPr>
      </w:pPr>
      <w:r>
        <w:rPr>
          <w:rFonts w:hint="eastAsia" w:ascii="宋体" w:hAnsi="宋体" w:cs="Arial"/>
          <w:color w:val="000000"/>
          <w:kern w:val="0"/>
          <w:sz w:val="22"/>
        </w:rPr>
        <w:br w:type="textWrapping"/>
      </w:r>
      <w:r>
        <w:rPr>
          <w:rFonts w:hint="eastAsia" w:ascii="宋体" w:hAnsi="宋体" w:cs="Arial"/>
          <w:b/>
          <w:bCs/>
          <w:color w:val="000000"/>
          <w:kern w:val="0"/>
          <w:sz w:val="22"/>
        </w:rPr>
        <w:t>3.4推荐中标候选人</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w:t>
      </w:r>
      <w:r>
        <w:rPr>
          <w:rFonts w:ascii="宋体" w:hAnsi="宋体" w:cs="Arial"/>
          <w:color w:val="000000"/>
          <w:kern w:val="0"/>
          <w:sz w:val="22"/>
        </w:rPr>
        <w:t>4</w:t>
      </w:r>
      <w:r>
        <w:rPr>
          <w:rFonts w:hint="eastAsia" w:ascii="宋体" w:hAnsi="宋体" w:cs="Arial"/>
          <w:color w:val="000000"/>
          <w:kern w:val="0"/>
          <w:sz w:val="22"/>
        </w:rPr>
        <w:t>.1当有效投标文件大于等于二名时，评标委员会得分最高、次高的投标人为中标候选人（如果得分相同则按投标人报价从低到高顺序推荐为中标候选人，如果投标报价也相同，则抽签决定）。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3.</w:t>
      </w:r>
      <w:r>
        <w:rPr>
          <w:rFonts w:ascii="宋体" w:hAnsi="宋体" w:cs="Arial"/>
          <w:color w:val="000000"/>
          <w:kern w:val="0"/>
          <w:sz w:val="22"/>
        </w:rPr>
        <w:t>4</w:t>
      </w:r>
      <w:r>
        <w:rPr>
          <w:rFonts w:hint="eastAsia" w:ascii="宋体" w:hAnsi="宋体" w:cs="Arial"/>
          <w:color w:val="000000"/>
          <w:kern w:val="0"/>
          <w:sz w:val="22"/>
        </w:rPr>
        <w:t>.</w:t>
      </w:r>
      <w:r>
        <w:rPr>
          <w:rFonts w:ascii="宋体" w:hAnsi="宋体" w:cs="Arial"/>
          <w:color w:val="000000"/>
          <w:kern w:val="0"/>
          <w:sz w:val="22"/>
        </w:rPr>
        <w:t>2</w:t>
      </w:r>
      <w:r>
        <w:rPr>
          <w:rFonts w:hint="eastAsia" w:ascii="宋体" w:hAnsi="宋体" w:cs="Arial"/>
          <w:color w:val="000000"/>
          <w:kern w:val="0"/>
          <w:sz w:val="22"/>
        </w:rPr>
        <w:t>当有效投标文件只有一名时，则由评标委员会确定是否推荐为中标候选人。</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000000"/>
          <w:kern w:val="0"/>
          <w:sz w:val="22"/>
        </w:rPr>
        <w:t>3.5评标报告</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ascii="宋体" w:hAnsi="宋体" w:cs="Arial"/>
          <w:color w:val="414141"/>
          <w:kern w:val="0"/>
          <w:sz w:val="22"/>
        </w:rPr>
      </w:pPr>
      <w:r>
        <w:rPr>
          <w:rFonts w:hint="eastAsia" w:ascii="宋体" w:hAnsi="宋体" w:cs="Arial"/>
          <w:b/>
          <w:bCs/>
          <w:color w:val="414141"/>
          <w:kern w:val="0"/>
          <w:sz w:val="22"/>
        </w:rPr>
        <w:t>四、定标</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ascii="宋体" w:hAnsi="宋体" w:cs="Arial"/>
          <w:color w:val="414141"/>
          <w:kern w:val="0"/>
          <w:sz w:val="22"/>
        </w:rPr>
      </w:pPr>
      <w:r>
        <w:rPr>
          <w:rFonts w:hint="eastAsia" w:ascii="宋体" w:hAnsi="宋体" w:cs="Arial"/>
          <w:color w:val="000000"/>
          <w:kern w:val="0"/>
          <w:sz w:val="22"/>
        </w:rPr>
        <w:t>4.4招标人对评标、定标结果不负责解释。</w:t>
      </w:r>
    </w:p>
    <w:p>
      <w:pPr>
        <w:pStyle w:val="51"/>
        <w:rPr>
          <w:color w:val="000000"/>
        </w:rPr>
      </w:pPr>
      <w:r>
        <w:rPr>
          <w:rFonts w:ascii="宋体" w:hAnsi="宋体" w:eastAsia="宋体"/>
          <w:color w:val="000000"/>
          <w:sz w:val="22"/>
          <w:szCs w:val="22"/>
        </w:rPr>
        <w:br w:type="page"/>
      </w:r>
      <w:r>
        <w:rPr>
          <w:color w:val="000000"/>
        </w:rPr>
        <w:t>第</w:t>
      </w:r>
      <w:r>
        <w:rPr>
          <w:rFonts w:hint="eastAsia"/>
          <w:color w:val="000000"/>
        </w:rPr>
        <w:t>六</w:t>
      </w:r>
      <w:r>
        <w:rPr>
          <w:color w:val="000000"/>
        </w:rPr>
        <w:t>章投标文件格式</w:t>
      </w:r>
      <w:bookmarkEnd w:id="77"/>
      <w:bookmarkEnd w:id="78"/>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color w:val="000000"/>
          <w:sz w:val="22"/>
        </w:rPr>
        <w:t>（附营业执照、税务登记证、相关</w:t>
      </w:r>
      <w:r>
        <w:rPr>
          <w:rFonts w:ascii="宋体" w:hAnsi="宋体" w:cs="Calibri"/>
          <w:color w:val="000000"/>
          <w:sz w:val="22"/>
        </w:rPr>
        <w:t>产品质量认证证书</w:t>
      </w:r>
      <w:r>
        <w:rPr>
          <w:rFonts w:hint="eastAsia" w:ascii="宋体" w:hAnsi="宋体" w:cs="Arial"/>
          <w:color w:val="000000"/>
          <w:kern w:val="0"/>
          <w:sz w:val="22"/>
        </w:rPr>
        <w:t>、</w:t>
      </w:r>
      <w:r>
        <w:rPr>
          <w:rFonts w:hint="eastAsia" w:ascii="宋体" w:hAnsi="宋体" w:cs="Calibri"/>
          <w:color w:val="000000"/>
          <w:sz w:val="22"/>
        </w:rPr>
        <w:t>相关</w:t>
      </w:r>
      <w:r>
        <w:rPr>
          <w:rFonts w:ascii="宋体" w:hAnsi="宋体" w:cs="Calibri"/>
          <w:color w:val="000000"/>
          <w:sz w:val="22"/>
        </w:rPr>
        <w:t>产品鉴定证书</w:t>
      </w:r>
      <w:r>
        <w:rPr>
          <w:rFonts w:hint="eastAsia" w:ascii="宋体" w:hAnsi="宋体" w:cs="Calibri"/>
          <w:color w:val="000000"/>
          <w:sz w:val="22"/>
        </w:rPr>
        <w:t>等）。</w:t>
      </w:r>
    </w:p>
    <w:p>
      <w:pPr>
        <w:adjustRightInd w:val="0"/>
        <w:snapToGrid w:val="0"/>
        <w:spacing w:line="400" w:lineRule="exact"/>
        <w:ind w:firstLine="440" w:firstLineChars="200"/>
        <w:rPr>
          <w:rFonts w:ascii="宋体" w:hAnsi="宋体" w:cs="宋体"/>
          <w:color w:val="000000"/>
          <w:sz w:val="22"/>
        </w:rPr>
      </w:pPr>
      <w:r>
        <w:rPr>
          <w:rFonts w:hint="eastAsia" w:ascii="宋体" w:hAnsi="宋体" w:cs="Calibri"/>
          <w:color w:val="000000"/>
          <w:sz w:val="22"/>
        </w:rPr>
        <w:t>六、</w:t>
      </w:r>
      <w:r>
        <w:rPr>
          <w:rFonts w:hint="eastAsia" w:ascii="宋体" w:hAnsi="宋体" w:cs="宋体"/>
          <w:color w:val="000000"/>
          <w:sz w:val="22"/>
        </w:rPr>
        <w:t>技术规格偏离表；</w:t>
      </w:r>
    </w:p>
    <w:p>
      <w:pPr>
        <w:adjustRightInd w:val="0"/>
        <w:snapToGrid w:val="0"/>
        <w:spacing w:line="400" w:lineRule="exact"/>
        <w:ind w:firstLine="440" w:firstLineChars="200"/>
        <w:rPr>
          <w:rFonts w:ascii="宋体" w:hAnsi="宋体" w:cs="Calibri"/>
          <w:color w:val="000000"/>
          <w:sz w:val="22"/>
        </w:rPr>
      </w:pPr>
      <w:r>
        <w:rPr>
          <w:rFonts w:hint="eastAsia" w:ascii="宋体" w:hAnsi="宋体" w:cs="宋体"/>
          <w:color w:val="000000"/>
          <w:sz w:val="22"/>
        </w:rPr>
        <w:t>七、商务条款响应偏离表；</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九、技术参数、结构及性能特点等产品技术规格书；</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十、主要原材料及部件性能和生产厂家；</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十一、产品制造、安装、验收标准和验收方法；</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十二、现场指导、调试；</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十三、</w:t>
      </w:r>
      <w:r>
        <w:rPr>
          <w:rFonts w:ascii="宋体" w:hAnsi="宋体" w:cs="宋体"/>
          <w:color w:val="000000"/>
          <w:sz w:val="22"/>
        </w:rPr>
        <w:t>产品的技术服务和售后服务的内容、措施、承诺</w:t>
      </w:r>
      <w:r>
        <w:rPr>
          <w:rFonts w:hint="eastAsia" w:ascii="宋体" w:hAnsi="宋体" w:cs="宋体"/>
          <w:color w:val="000000"/>
          <w:sz w:val="22"/>
        </w:rPr>
        <w:t>；</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十四、关于质量保证期的说明；</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十五、优惠条件：投标人承诺给予用户的其他优惠条款，包括付款条件、培训服务、质量保证期等方面的优惠；</w:t>
      </w: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9" w:name="_Toc171421958"/>
      <w:r>
        <w:rPr>
          <w:rFonts w:cs="Calibri"/>
          <w:color w:val="000000"/>
        </w:rPr>
        <w:t>封面</w:t>
      </w:r>
      <w:bookmarkEnd w:id="79"/>
    </w:p>
    <w:p>
      <w:pPr>
        <w:autoSpaceDE w:val="0"/>
        <w:autoSpaceDN w:val="0"/>
        <w:adjustRightInd w:val="0"/>
        <w:jc w:val="center"/>
        <w:rPr>
          <w:rFonts w:cs="Calibri"/>
          <w:b/>
          <w:color w:val="000000"/>
          <w:spacing w:val="20"/>
          <w:kern w:val="0"/>
          <w:sz w:val="48"/>
          <w:szCs w:val="48"/>
        </w:rPr>
      </w:pPr>
    </w:p>
    <w:p>
      <w:pPr>
        <w:widowControl/>
        <w:autoSpaceDE w:val="0"/>
        <w:autoSpaceDN w:val="0"/>
        <w:jc w:val="center"/>
        <w:textAlignment w:val="bottom"/>
        <w:rPr>
          <w:rFonts w:hint="eastAsia" w:ascii="黑体" w:hAnsi="黑体" w:eastAsia="黑体"/>
          <w:b/>
          <w:color w:val="000000"/>
          <w:sz w:val="44"/>
          <w:szCs w:val="44"/>
        </w:rPr>
      </w:pPr>
      <w:r>
        <w:rPr>
          <w:rFonts w:hint="eastAsia" w:ascii="黑体" w:hAnsi="黑体" w:eastAsia="黑体"/>
          <w:b/>
          <w:color w:val="000000"/>
          <w:sz w:val="44"/>
          <w:szCs w:val="44"/>
        </w:rPr>
        <w:t>杭州萧山国际机场桥载空调送风管、飞机地面空调车送风管、桥载空调锥形风管、</w:t>
      </w:r>
    </w:p>
    <w:p>
      <w:pPr>
        <w:widowControl/>
        <w:autoSpaceDE w:val="0"/>
        <w:autoSpaceDN w:val="0"/>
        <w:jc w:val="center"/>
        <w:textAlignment w:val="bottom"/>
        <w:rPr>
          <w:rFonts w:cs="Calibri"/>
          <w:color w:val="000000"/>
        </w:rPr>
      </w:pPr>
      <w:r>
        <w:rPr>
          <w:rFonts w:hint="eastAsia" w:ascii="黑体" w:hAnsi="黑体" w:eastAsia="黑体"/>
          <w:b/>
          <w:color w:val="000000"/>
          <w:sz w:val="44"/>
          <w:szCs w:val="44"/>
        </w:rPr>
        <w:t>风管快速接头采购项目</w:t>
      </w: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color w:val="000000"/>
          <w:szCs w:val="21"/>
        </w:rPr>
      </w:pPr>
    </w:p>
    <w:p>
      <w:pPr>
        <w:widowControl/>
        <w:jc w:val="left"/>
        <w:rPr>
          <w:rFonts w:ascii="宋体" w:hAnsi="宋体" w:cs="宋体"/>
          <w:b/>
          <w:color w:val="000000"/>
          <w:szCs w:val="21"/>
        </w:rPr>
      </w:pPr>
      <w:r>
        <w:rPr>
          <w:rFonts w:ascii="宋体" w:hAnsi="宋体" w:cs="宋体"/>
          <w:b/>
          <w:color w:val="000000"/>
          <w:szCs w:val="21"/>
        </w:rPr>
        <w:br w:type="page"/>
      </w:r>
    </w:p>
    <w:p>
      <w:pPr>
        <w:spacing w:line="360" w:lineRule="auto"/>
        <w:jc w:val="left"/>
        <w:rPr>
          <w:rFonts w:ascii="宋体" w:hAnsi="宋体" w:cs="宋体"/>
          <w:b/>
          <w:color w:val="000000"/>
          <w:szCs w:val="21"/>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一、投标函</w:t>
      </w:r>
    </w:p>
    <w:p>
      <w:pPr>
        <w:spacing w:line="440" w:lineRule="exact"/>
        <w:rPr>
          <w:rFonts w:ascii="宋体" w:hAnsi="宋体"/>
          <w:color w:val="000000"/>
          <w:sz w:val="22"/>
        </w:rPr>
      </w:pPr>
      <w:r>
        <w:rPr>
          <w:rFonts w:ascii="宋体" w:hAnsi="宋体"/>
          <w:color w:val="000000"/>
          <w:sz w:val="22"/>
        </w:rPr>
        <w:t>致：</w:t>
      </w:r>
      <w:r>
        <w:rPr>
          <w:rFonts w:hint="eastAsia" w:ascii="宋体" w:hAnsi="宋体"/>
          <w:color w:val="000000"/>
          <w:sz w:val="22"/>
        </w:rPr>
        <w:t>杭州萧山国际机场</w:t>
      </w:r>
      <w:r>
        <w:rPr>
          <w:rFonts w:ascii="宋体" w:hAnsi="宋体"/>
          <w:color w:val="000000"/>
          <w:sz w:val="22"/>
        </w:rPr>
        <w:t>有限公司</w:t>
      </w:r>
    </w:p>
    <w:p>
      <w:pPr>
        <w:overflowPunct w:val="0"/>
        <w:autoSpaceDE w:val="0"/>
        <w:autoSpaceDN w:val="0"/>
        <w:spacing w:line="440" w:lineRule="exact"/>
        <w:ind w:firstLine="440" w:firstLineChars="200"/>
        <w:rPr>
          <w:rFonts w:ascii="宋体" w:hAnsi="宋体"/>
          <w:color w:val="000000"/>
          <w:sz w:val="22"/>
        </w:rPr>
      </w:pPr>
      <w:r>
        <w:rPr>
          <w:rFonts w:ascii="宋体" w:hAnsi="宋体"/>
          <w:color w:val="000000"/>
          <w:sz w:val="22"/>
        </w:rPr>
        <w:t>根据贵方</w:t>
      </w:r>
      <w:r>
        <w:rPr>
          <w:rFonts w:hint="eastAsia" w:ascii="宋体" w:hAnsi="宋体"/>
          <w:color w:val="000000"/>
          <w:sz w:val="22"/>
          <w:u w:val="single"/>
        </w:rPr>
        <w:t>杭州萧山国际机场</w:t>
      </w:r>
      <w:r>
        <w:rPr>
          <w:rFonts w:hint="eastAsia" w:ascii="宋体" w:hAnsi="宋体"/>
          <w:sz w:val="22"/>
          <w:u w:val="single"/>
        </w:rPr>
        <w:t>桥载空调送风管、飞机地面空调车送风管、桥载空调锥形风管、风管快速接头采购</w:t>
      </w:r>
      <w:r>
        <w:rPr>
          <w:rFonts w:ascii="宋体" w:hAnsi="宋体"/>
          <w:color w:val="000000"/>
          <w:sz w:val="22"/>
        </w:rPr>
        <w:t>项</w:t>
      </w:r>
      <w:r>
        <w:rPr>
          <w:rFonts w:hint="eastAsia" w:ascii="宋体" w:hAnsi="宋体"/>
          <w:color w:val="000000"/>
          <w:sz w:val="22"/>
        </w:rPr>
        <w:t>目</w:t>
      </w:r>
      <w:r>
        <w:rPr>
          <w:rFonts w:ascii="宋体" w:hAnsi="宋体"/>
          <w:color w:val="000000"/>
          <w:sz w:val="22"/>
        </w:rPr>
        <w:t>的</w:t>
      </w:r>
      <w:r>
        <w:rPr>
          <w:rFonts w:hint="eastAsia" w:ascii="宋体" w:hAnsi="宋体"/>
          <w:color w:val="000000"/>
          <w:sz w:val="22"/>
        </w:rPr>
        <w:t>招标文件</w:t>
      </w:r>
      <w:r>
        <w:rPr>
          <w:rFonts w:ascii="宋体" w:hAnsi="宋体"/>
          <w:color w:val="000000"/>
          <w:sz w:val="22"/>
        </w:rPr>
        <w:t>，授权代表(全名、职务)经正式授权</w:t>
      </w:r>
      <w:r>
        <w:rPr>
          <w:rFonts w:hint="eastAsia" w:ascii="宋体" w:hAnsi="宋体"/>
          <w:color w:val="000000"/>
          <w:sz w:val="22"/>
        </w:rPr>
        <w:t>，</w:t>
      </w:r>
      <w:r>
        <w:rPr>
          <w:rFonts w:ascii="宋体" w:hAnsi="宋体"/>
          <w:color w:val="000000"/>
          <w:sz w:val="22"/>
        </w:rPr>
        <w:t>代表投标人(投标人名称、地址)递交下述文件正本一份</w:t>
      </w:r>
      <w:r>
        <w:rPr>
          <w:rFonts w:hint="eastAsia" w:ascii="宋体" w:hAnsi="宋体"/>
          <w:color w:val="000000"/>
          <w:sz w:val="22"/>
        </w:rPr>
        <w:t>、</w:t>
      </w:r>
      <w:r>
        <w:rPr>
          <w:rFonts w:ascii="宋体" w:hAnsi="宋体"/>
          <w:color w:val="000000"/>
          <w:sz w:val="22"/>
        </w:rPr>
        <w:t>副本</w:t>
      </w:r>
      <w:r>
        <w:rPr>
          <w:rFonts w:hint="eastAsia" w:ascii="宋体" w:hAnsi="宋体"/>
          <w:color w:val="000000"/>
          <w:sz w:val="22"/>
        </w:rPr>
        <w:t>二</w:t>
      </w:r>
      <w:r>
        <w:rPr>
          <w:rFonts w:ascii="宋体" w:hAnsi="宋体"/>
          <w:color w:val="000000"/>
          <w:sz w:val="22"/>
        </w:rPr>
        <w:t>份。</w:t>
      </w:r>
    </w:p>
    <w:p>
      <w:pPr>
        <w:overflowPunct w:val="0"/>
        <w:autoSpaceDE w:val="0"/>
        <w:autoSpaceDN w:val="0"/>
        <w:spacing w:line="440" w:lineRule="exact"/>
        <w:ind w:firstLine="440" w:firstLineChars="200"/>
        <w:rPr>
          <w:rFonts w:ascii="宋体" w:hAnsi="宋体" w:cs="Arial"/>
          <w:color w:val="000000"/>
          <w:sz w:val="22"/>
        </w:rPr>
      </w:pPr>
      <w:r>
        <w:rPr>
          <w:rFonts w:ascii="宋体" w:hAnsi="宋体" w:cs="Arial"/>
          <w:color w:val="000000"/>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sz w:val="22"/>
        </w:rPr>
      </w:pPr>
      <w:r>
        <w:rPr>
          <w:rFonts w:ascii="宋体" w:hAnsi="宋体"/>
          <w:color w:val="000000"/>
          <w:sz w:val="22"/>
        </w:rPr>
        <w:t>所投标报价汇总表中规定的应提供的货物和服务，投标总价为人民币：</w:t>
      </w:r>
    </w:p>
    <w:p>
      <w:pPr>
        <w:overflowPunct w:val="0"/>
        <w:autoSpaceDE w:val="0"/>
        <w:autoSpaceDN w:val="0"/>
        <w:spacing w:line="440" w:lineRule="exact"/>
        <w:ind w:left="415" w:leftChars="198" w:firstLine="440" w:firstLineChars="200"/>
        <w:rPr>
          <w:rFonts w:ascii="宋体" w:hAnsi="宋体"/>
          <w:color w:val="000000"/>
          <w:sz w:val="22"/>
        </w:rPr>
      </w:pPr>
      <w:r>
        <w:rPr>
          <w:rFonts w:ascii="宋体" w:hAnsi="宋体"/>
          <w:color w:val="000000"/>
          <w:sz w:val="22"/>
        </w:rPr>
        <w:t>(大写)(小写)。</w:t>
      </w:r>
    </w:p>
    <w:p>
      <w:pPr>
        <w:overflowPunct w:val="0"/>
        <w:autoSpaceDE w:val="0"/>
        <w:autoSpaceDN w:val="0"/>
        <w:spacing w:line="440" w:lineRule="exact"/>
        <w:ind w:left="415" w:leftChars="198" w:firstLine="440" w:firstLineChars="200"/>
        <w:rPr>
          <w:rFonts w:ascii="宋体" w:hAnsi="宋体"/>
          <w:color w:val="000000"/>
          <w:sz w:val="22"/>
        </w:rPr>
      </w:pPr>
      <w:r>
        <w:rPr>
          <w:rFonts w:hint="eastAsia" w:ascii="宋体" w:hAnsi="宋体"/>
          <w:color w:val="000000"/>
          <w:sz w:val="22"/>
        </w:rPr>
        <w:t>供货期：合同签订后日历天、投标品牌：</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投标人已详细审查全部招标文件包括澄清函和修改文件(如果有)、所有已提供的资料以及有关附件，</w:t>
      </w:r>
      <w:r>
        <w:rPr>
          <w:rFonts w:hint="eastAsia"/>
          <w:color w:val="000000"/>
          <w:sz w:val="22"/>
        </w:rPr>
        <w:t>投标人已完全理解上述文件的全部内容，并放弃提出任何误解或不明作为抗辩的权利</w:t>
      </w:r>
      <w:r>
        <w:rPr>
          <w:rFonts w:ascii="宋体" w:hAnsi="宋体"/>
          <w:color w:val="000000"/>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本投标的投标有效期为自</w:t>
      </w:r>
      <w:r>
        <w:rPr>
          <w:rFonts w:hint="eastAsia" w:ascii="宋体" w:hAnsi="宋体"/>
          <w:color w:val="000000"/>
          <w:sz w:val="22"/>
        </w:rPr>
        <w:t>投标截止</w:t>
      </w:r>
      <w:r>
        <w:rPr>
          <w:rFonts w:ascii="宋体" w:hAnsi="宋体"/>
          <w:color w:val="000000"/>
          <w:sz w:val="22"/>
        </w:rPr>
        <w:t>之日起</w:t>
      </w:r>
      <w:r>
        <w:rPr>
          <w:rFonts w:hint="eastAsia" w:ascii="宋体" w:hAnsi="宋体"/>
          <w:color w:val="000000"/>
          <w:sz w:val="22"/>
        </w:rPr>
        <w:t>120</w:t>
      </w:r>
      <w:r>
        <w:rPr>
          <w:rFonts w:ascii="宋体" w:hAnsi="宋体"/>
          <w:color w:val="000000"/>
          <w:sz w:val="22"/>
        </w:rPr>
        <w:t>日</w:t>
      </w:r>
      <w:r>
        <w:rPr>
          <w:rFonts w:hint="eastAsia" w:ascii="宋体" w:hAnsi="宋体"/>
          <w:color w:val="000000"/>
          <w:sz w:val="22"/>
        </w:rPr>
        <w:t>内</w:t>
      </w:r>
      <w:r>
        <w:rPr>
          <w:rFonts w:ascii="宋体" w:hAnsi="宋体"/>
          <w:color w:val="000000"/>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投标人完全清楚并理解在投标有效期期满之前撤回投标，招标人有权</w:t>
      </w:r>
      <w:r>
        <w:rPr>
          <w:rFonts w:hint="eastAsia" w:ascii="宋体" w:hAnsi="宋体" w:cs="宋体"/>
          <w:color w:val="000000"/>
          <w:sz w:val="22"/>
        </w:rPr>
        <w:t>不予退还</w:t>
      </w:r>
      <w:r>
        <w:rPr>
          <w:rFonts w:ascii="宋体" w:hAnsi="宋体"/>
          <w:color w:val="000000"/>
          <w:sz w:val="22"/>
        </w:rPr>
        <w:t>投标人的</w:t>
      </w:r>
      <w:r>
        <w:rPr>
          <w:rFonts w:hint="eastAsia" w:ascii="宋体" w:hAnsi="宋体"/>
          <w:color w:val="000000"/>
          <w:sz w:val="22"/>
        </w:rPr>
        <w:t>投标保证金及银行同期存款利息</w:t>
      </w:r>
      <w:r>
        <w:rPr>
          <w:rFonts w:ascii="宋体" w:hAnsi="宋体"/>
          <w:color w:val="000000"/>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sz w:val="22"/>
        </w:rPr>
      </w:pPr>
      <w:r>
        <w:rPr>
          <w:rFonts w:ascii="宋体" w:hAnsi="宋体"/>
          <w:color w:val="000000"/>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sz w:val="22"/>
        </w:rPr>
      </w:pPr>
    </w:p>
    <w:p>
      <w:pPr>
        <w:snapToGrid w:val="0"/>
        <w:spacing w:line="440" w:lineRule="exact"/>
        <w:ind w:firstLine="3300" w:firstLineChars="1500"/>
        <w:rPr>
          <w:rFonts w:ascii="宋体" w:hAnsi="宋体"/>
          <w:color w:val="000000"/>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color w:val="000000"/>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p>
    <w:p>
      <w:pPr>
        <w:spacing w:after="120" w:afterLines="50" w:line="440" w:lineRule="exact"/>
        <w:rPr>
          <w:rFonts w:cs="Calibri"/>
          <w:color w:val="000000"/>
          <w:sz w:val="22"/>
          <w:u w:val="single"/>
        </w:rPr>
      </w:pPr>
      <w:r>
        <w:rPr>
          <w:rFonts w:cs="Calibri"/>
          <w:color w:val="000000"/>
          <w:sz w:val="22"/>
        </w:rPr>
        <w:t>单位性质：</w:t>
      </w:r>
    </w:p>
    <w:p>
      <w:pPr>
        <w:spacing w:after="120" w:afterLines="50" w:line="440" w:lineRule="exact"/>
        <w:rPr>
          <w:rFonts w:cs="Calibri"/>
          <w:color w:val="000000"/>
          <w:sz w:val="22"/>
          <w:u w:val="single"/>
        </w:rPr>
      </w:pPr>
      <w:r>
        <w:rPr>
          <w:rFonts w:cs="Calibri"/>
          <w:color w:val="000000"/>
          <w:sz w:val="22"/>
        </w:rPr>
        <w:t>地址：</w:t>
      </w:r>
    </w:p>
    <w:p>
      <w:pPr>
        <w:spacing w:after="120" w:afterLines="50" w:line="440" w:lineRule="exact"/>
        <w:rPr>
          <w:rFonts w:cs="Calibri"/>
          <w:color w:val="000000"/>
          <w:sz w:val="22"/>
          <w:u w:val="single"/>
        </w:rPr>
      </w:pPr>
      <w:r>
        <w:rPr>
          <w:rFonts w:cs="Calibri"/>
          <w:color w:val="000000"/>
          <w:sz w:val="22"/>
        </w:rPr>
        <w:t>成立时间：年月日</w:t>
      </w:r>
    </w:p>
    <w:p>
      <w:pPr>
        <w:spacing w:after="120" w:afterLines="50" w:line="440" w:lineRule="exact"/>
        <w:rPr>
          <w:rFonts w:cs="Calibri"/>
          <w:color w:val="000000"/>
          <w:sz w:val="22"/>
          <w:u w:val="single"/>
        </w:rPr>
      </w:pPr>
      <w:r>
        <w:rPr>
          <w:rFonts w:cs="Calibri"/>
          <w:color w:val="000000"/>
          <w:sz w:val="22"/>
        </w:rPr>
        <w:t>经营期限：</w:t>
      </w:r>
    </w:p>
    <w:p>
      <w:pPr>
        <w:spacing w:after="120" w:afterLines="50" w:line="440" w:lineRule="exact"/>
        <w:rPr>
          <w:rFonts w:cs="Calibri"/>
          <w:color w:val="000000"/>
          <w:sz w:val="22"/>
          <w:u w:val="single"/>
        </w:rPr>
      </w:pPr>
      <w:r>
        <w:rPr>
          <w:rFonts w:cs="Calibri"/>
          <w:color w:val="000000"/>
          <w:sz w:val="22"/>
        </w:rPr>
        <w:t>姓名：性别：年龄：职务：</w:t>
      </w:r>
    </w:p>
    <w:p>
      <w:pPr>
        <w:spacing w:after="120"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17" w:firstLineChars="2235"/>
        <w:rPr>
          <w:rFonts w:cs="Calibri"/>
          <w:b/>
          <w:color w:val="000000"/>
          <w:sz w:val="22"/>
        </w:rPr>
      </w:pPr>
      <w:r>
        <w:rPr>
          <w:rFonts w:cs="Calibri"/>
          <w:b/>
          <w:color w:val="000000"/>
          <w:sz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color w:val="000000"/>
          <w:sz w:val="22"/>
        </w:rPr>
      </w:pPr>
    </w:p>
    <w:p>
      <w:pPr>
        <w:pStyle w:val="31"/>
        <w:spacing w:after="120" w:afterLines="50" w:line="360" w:lineRule="auto"/>
        <w:jc w:val="center"/>
        <w:rPr>
          <w:rFonts w:eastAsia="黑体" w:cs="Calibri"/>
          <w:color w:val="000000"/>
          <w:sz w:val="32"/>
          <w:szCs w:val="32"/>
        </w:rPr>
      </w:pPr>
      <w:r>
        <w:rPr>
          <w:rFonts w:hAnsi="宋体" w:cs="宋体"/>
          <w:b/>
          <w:color w:val="000000"/>
        </w:rPr>
        <w:br w:type="page"/>
      </w:r>
      <w:bookmarkStart w:id="80" w:name="_Toc133214102"/>
      <w:bookmarkStart w:id="81" w:name="_Toc133214309"/>
      <w:bookmarkStart w:id="82" w:name="_Toc133470542"/>
      <w:bookmarkStart w:id="83" w:name="_Toc137373398"/>
      <w:bookmarkStart w:id="84" w:name="_Toc144265958"/>
      <w:r>
        <w:rPr>
          <w:rFonts w:hint="eastAsia" w:eastAsia="黑体" w:cs="Calibri"/>
          <w:color w:val="000000"/>
          <w:sz w:val="32"/>
          <w:szCs w:val="32"/>
        </w:rPr>
        <w:t>四、投标报价表</w:t>
      </w:r>
    </w:p>
    <w:p>
      <w:pPr>
        <w:pStyle w:val="31"/>
        <w:spacing w:after="120" w:afterLines="50" w:line="360" w:lineRule="auto"/>
        <w:jc w:val="center"/>
        <w:rPr>
          <w:rFonts w:hAnsi="宋体" w:cs="宋体"/>
          <w:color w:val="000000"/>
        </w:rPr>
      </w:pPr>
    </w:p>
    <w:p>
      <w:pPr>
        <w:pStyle w:val="31"/>
        <w:numPr>
          <w:ilvl w:val="1"/>
          <w:numId w:val="7"/>
        </w:numPr>
        <w:snapToGrid w:val="0"/>
        <w:spacing w:before="120" w:beforeLines="50" w:line="360" w:lineRule="exact"/>
        <w:rPr>
          <w:rFonts w:hAnsi="宋体" w:cs="宋体"/>
          <w:b/>
          <w:color w:val="000000"/>
          <w:sz w:val="22"/>
          <w:szCs w:val="22"/>
        </w:rPr>
      </w:pPr>
      <w:r>
        <w:rPr>
          <w:rFonts w:hint="eastAsia" w:hAnsi="宋体" w:cs="宋体"/>
          <w:b/>
          <w:color w:val="000000"/>
          <w:sz w:val="22"/>
          <w:szCs w:val="22"/>
        </w:rPr>
        <w:t>总则</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本投标报价表中所有金额和单价以人民币结算。</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color w:val="000000"/>
          <w:sz w:val="22"/>
          <w:szCs w:val="22"/>
        </w:rPr>
      </w:pPr>
      <w:r>
        <w:rPr>
          <w:rFonts w:hint="eastAsia" w:hAnsi="宋体" w:cs="宋体"/>
          <w:color w:val="000000"/>
          <w:sz w:val="22"/>
          <w:szCs w:val="22"/>
        </w:rPr>
        <w:t>本总则上列各条中提及的“投标人”在合同执行过程中应作为“卖方”解释。</w:t>
      </w:r>
    </w:p>
    <w:p>
      <w:pPr>
        <w:pStyle w:val="31"/>
        <w:numPr>
          <w:ilvl w:val="1"/>
          <w:numId w:val="7"/>
        </w:numPr>
        <w:snapToGrid w:val="0"/>
        <w:spacing w:before="120" w:beforeLines="50" w:line="360" w:lineRule="exact"/>
        <w:rPr>
          <w:rFonts w:hAnsi="宋体" w:cs="宋体"/>
          <w:color w:val="000000"/>
          <w:sz w:val="22"/>
          <w:szCs w:val="22"/>
        </w:rPr>
      </w:pPr>
      <w:r>
        <w:rPr>
          <w:rFonts w:hint="eastAsia" w:hAnsi="宋体" w:cs="宋体"/>
          <w:color w:val="000000"/>
          <w:sz w:val="22"/>
          <w:szCs w:val="22"/>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sz w:val="22"/>
        </w:rPr>
      </w:pPr>
      <w:r>
        <w:rPr>
          <w:rFonts w:hint="eastAsia" w:ascii="宋体" w:hAnsi="宋体" w:cs="宋体"/>
          <w:color w:val="000000"/>
          <w:sz w:val="22"/>
        </w:rPr>
        <w:t>(1)投标报价汇总表</w:t>
      </w:r>
    </w:p>
    <w:p>
      <w:pPr>
        <w:snapToGrid w:val="0"/>
        <w:spacing w:before="120" w:beforeLines="50" w:line="360" w:lineRule="exact"/>
        <w:ind w:left="1134"/>
        <w:rPr>
          <w:rFonts w:ascii="宋体" w:hAnsi="宋体" w:cs="宋体"/>
          <w:color w:val="000000"/>
          <w:sz w:val="22"/>
        </w:rPr>
      </w:pPr>
      <w:r>
        <w:rPr>
          <w:rFonts w:hint="eastAsia" w:ascii="宋体" w:hAnsi="宋体" w:cs="宋体"/>
          <w:color w:val="000000"/>
          <w:sz w:val="22"/>
        </w:rPr>
        <w:t>(2)设备费分项报价表</w:t>
      </w:r>
    </w:p>
    <w:p>
      <w:pPr>
        <w:snapToGrid w:val="0"/>
        <w:spacing w:before="120" w:beforeLines="50" w:line="360" w:lineRule="exact"/>
        <w:ind w:left="1134"/>
        <w:rPr>
          <w:rFonts w:ascii="宋体" w:hAnsi="宋体" w:cs="宋体"/>
          <w:color w:val="000000"/>
          <w:sz w:val="22"/>
        </w:rPr>
      </w:pPr>
      <w:r>
        <w:rPr>
          <w:rFonts w:hint="eastAsia" w:ascii="宋体" w:hAnsi="宋体" w:cs="宋体"/>
          <w:color w:val="000000"/>
          <w:sz w:val="22"/>
        </w:rPr>
        <w:t>(3)随机配件和专用工具分项报价表</w:t>
      </w:r>
    </w:p>
    <w:p>
      <w:pPr>
        <w:snapToGrid w:val="0"/>
        <w:spacing w:before="120" w:beforeLines="50" w:line="360" w:lineRule="exact"/>
        <w:ind w:left="1134"/>
        <w:rPr>
          <w:rFonts w:ascii="宋体" w:hAnsi="宋体" w:cs="宋体"/>
          <w:color w:val="000000"/>
          <w:sz w:val="22"/>
        </w:rPr>
      </w:pPr>
      <w:r>
        <w:rPr>
          <w:rFonts w:hint="eastAsia" w:ascii="宋体" w:hAnsi="宋体" w:cs="宋体"/>
          <w:color w:val="000000"/>
          <w:sz w:val="22"/>
        </w:rPr>
        <w:t>(4)备品备件分项报价表（不计入总价）</w:t>
      </w:r>
    </w:p>
    <w:p>
      <w:pPr>
        <w:snapToGrid w:val="0"/>
        <w:spacing w:before="120" w:beforeLines="50" w:line="360" w:lineRule="exact"/>
        <w:ind w:left="1134"/>
        <w:rPr>
          <w:rFonts w:ascii="宋体" w:hAnsi="宋体" w:cs="宋体"/>
          <w:color w:val="000000"/>
          <w:sz w:val="22"/>
        </w:rPr>
      </w:pPr>
    </w:p>
    <w:p>
      <w:pPr>
        <w:spacing w:line="360" w:lineRule="auto"/>
        <w:jc w:val="center"/>
        <w:rPr>
          <w:rFonts w:ascii="宋体" w:hAnsi="宋体" w:cs="宋体"/>
          <w:b/>
          <w:color w:val="000000"/>
          <w:sz w:val="32"/>
          <w:szCs w:val="32"/>
        </w:rPr>
      </w:pPr>
      <w:r>
        <w:rPr>
          <w:rFonts w:ascii="宋体" w:hAnsi="宋体" w:cs="宋体"/>
          <w:color w:val="000000"/>
          <w:sz w:val="22"/>
        </w:rPr>
        <w:br w:type="page"/>
      </w:r>
      <w:r>
        <w:rPr>
          <w:rFonts w:hint="eastAsia" w:ascii="宋体" w:hAnsi="宋体" w:cs="宋体"/>
          <w:b/>
          <w:color w:val="000000"/>
          <w:sz w:val="32"/>
          <w:szCs w:val="32"/>
        </w:rPr>
        <w:t>4.1 投标报价汇总表</w:t>
      </w:r>
    </w:p>
    <w:p>
      <w:pPr>
        <w:spacing w:line="360" w:lineRule="auto"/>
        <w:rPr>
          <w:rFonts w:ascii="宋体" w:hAnsi="宋体" w:cs="宋体"/>
          <w:color w:val="000000"/>
        </w:rPr>
      </w:pPr>
    </w:p>
    <w:p>
      <w:pPr>
        <w:spacing w:line="360" w:lineRule="auto"/>
        <w:jc w:val="right"/>
        <w:rPr>
          <w:rFonts w:ascii="宋体" w:hAnsi="宋体" w:cs="宋体"/>
          <w:color w:val="000000"/>
          <w:sz w:val="22"/>
        </w:rPr>
      </w:pPr>
      <w:r>
        <w:rPr>
          <w:rFonts w:hint="eastAsia" w:ascii="宋体" w:hAnsi="宋体" w:cs="宋体"/>
          <w:color w:val="000000"/>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sz w:val="22"/>
              </w:rPr>
            </w:pPr>
            <w:r>
              <w:rPr>
                <w:rFonts w:hint="eastAsia" w:ascii="宋体" w:hAnsi="宋体" w:cs="宋体"/>
                <w:b/>
                <w:color w:val="000000"/>
                <w:sz w:val="22"/>
              </w:rPr>
              <w:t>序 号</w:t>
            </w:r>
          </w:p>
        </w:tc>
        <w:tc>
          <w:tcPr>
            <w:tcW w:w="2976" w:type="dxa"/>
            <w:vAlign w:val="center"/>
          </w:tcPr>
          <w:p>
            <w:pPr>
              <w:snapToGrid w:val="0"/>
              <w:jc w:val="center"/>
              <w:rPr>
                <w:rFonts w:ascii="宋体" w:hAnsi="宋体" w:cs="宋体"/>
                <w:b/>
                <w:color w:val="000000"/>
                <w:sz w:val="22"/>
              </w:rPr>
            </w:pPr>
            <w:r>
              <w:rPr>
                <w:rFonts w:hint="eastAsia" w:ascii="宋体" w:hAnsi="宋体" w:cs="宋体"/>
                <w:b/>
                <w:color w:val="000000"/>
                <w:sz w:val="22"/>
              </w:rPr>
              <w:t>内    容</w:t>
            </w:r>
          </w:p>
        </w:tc>
        <w:tc>
          <w:tcPr>
            <w:tcW w:w="3544" w:type="dxa"/>
            <w:vAlign w:val="center"/>
          </w:tcPr>
          <w:p>
            <w:pPr>
              <w:snapToGrid w:val="0"/>
              <w:jc w:val="center"/>
              <w:rPr>
                <w:rFonts w:ascii="宋体" w:hAnsi="宋体" w:cs="宋体"/>
                <w:b/>
                <w:color w:val="000000"/>
                <w:sz w:val="22"/>
              </w:rPr>
            </w:pPr>
            <w:r>
              <w:rPr>
                <w:rFonts w:hint="eastAsia" w:ascii="宋体" w:hAnsi="宋体" w:cs="宋体"/>
                <w:b/>
                <w:color w:val="000000"/>
                <w:sz w:val="22"/>
              </w:rPr>
              <w:t xml:space="preserve">投 标 报 价 </w:t>
            </w:r>
          </w:p>
        </w:tc>
        <w:tc>
          <w:tcPr>
            <w:tcW w:w="1423" w:type="dxa"/>
            <w:vAlign w:val="center"/>
          </w:tcPr>
          <w:p>
            <w:pPr>
              <w:snapToGrid w:val="0"/>
              <w:jc w:val="center"/>
              <w:rPr>
                <w:rFonts w:ascii="宋体" w:hAnsi="宋体" w:cs="宋体"/>
                <w:b/>
                <w:color w:val="000000"/>
                <w:sz w:val="22"/>
              </w:rPr>
            </w:pPr>
            <w:r>
              <w:rPr>
                <w:rFonts w:hint="eastAsia" w:ascii="宋体" w:hAnsi="宋体" w:cs="宋体"/>
                <w:b/>
                <w:color w:val="000000"/>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sz w:val="22"/>
              </w:rPr>
            </w:pPr>
            <w:r>
              <w:rPr>
                <w:rFonts w:hint="eastAsia" w:ascii="宋体" w:hAnsi="宋体" w:cs="宋体"/>
                <w:color w:val="000000"/>
                <w:sz w:val="22"/>
              </w:rPr>
              <w:t>1</w:t>
            </w:r>
          </w:p>
        </w:tc>
        <w:tc>
          <w:tcPr>
            <w:tcW w:w="2976" w:type="dxa"/>
            <w:vAlign w:val="center"/>
          </w:tcPr>
          <w:p>
            <w:pPr>
              <w:snapToGrid w:val="0"/>
              <w:jc w:val="center"/>
              <w:rPr>
                <w:rFonts w:ascii="宋体" w:hAnsi="宋体" w:cs="宋体"/>
                <w:color w:val="000000"/>
                <w:sz w:val="22"/>
              </w:rPr>
            </w:pPr>
            <w:r>
              <w:rPr>
                <w:rFonts w:hint="eastAsia" w:ascii="宋体" w:hAnsi="宋体" w:cs="宋体"/>
                <w:color w:val="000000"/>
                <w:sz w:val="22"/>
              </w:rPr>
              <w:t>设备费(表4.2)</w:t>
            </w:r>
          </w:p>
        </w:tc>
        <w:tc>
          <w:tcPr>
            <w:tcW w:w="3544" w:type="dxa"/>
            <w:vAlign w:val="center"/>
          </w:tcPr>
          <w:p>
            <w:pPr>
              <w:snapToGrid w:val="0"/>
              <w:rPr>
                <w:rFonts w:ascii="宋体" w:hAnsi="宋体" w:cs="宋体"/>
                <w:color w:val="000000"/>
                <w:sz w:val="22"/>
              </w:rPr>
            </w:pPr>
          </w:p>
        </w:tc>
        <w:tc>
          <w:tcPr>
            <w:tcW w:w="1423" w:type="dxa"/>
            <w:vAlign w:val="center"/>
          </w:tcPr>
          <w:p>
            <w:pPr>
              <w:snapToGrid w:val="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sz w:val="22"/>
              </w:rPr>
            </w:pPr>
            <w:r>
              <w:rPr>
                <w:rFonts w:hint="eastAsia" w:ascii="宋体" w:hAnsi="宋体" w:cs="宋体"/>
                <w:color w:val="000000"/>
                <w:sz w:val="22"/>
              </w:rPr>
              <w:t>2</w:t>
            </w:r>
          </w:p>
        </w:tc>
        <w:tc>
          <w:tcPr>
            <w:tcW w:w="2976" w:type="dxa"/>
            <w:vAlign w:val="center"/>
          </w:tcPr>
          <w:p>
            <w:pPr>
              <w:snapToGrid w:val="0"/>
              <w:jc w:val="center"/>
              <w:rPr>
                <w:rFonts w:ascii="宋体" w:hAnsi="宋体" w:cs="宋体"/>
                <w:color w:val="000000"/>
                <w:sz w:val="22"/>
              </w:rPr>
            </w:pPr>
            <w:r>
              <w:rPr>
                <w:rFonts w:hint="eastAsia" w:ascii="宋体" w:hAnsi="宋体" w:cs="宋体"/>
                <w:color w:val="000000"/>
                <w:sz w:val="22"/>
              </w:rPr>
              <w:t>随机配件和专用工具(表4.3)</w:t>
            </w:r>
          </w:p>
        </w:tc>
        <w:tc>
          <w:tcPr>
            <w:tcW w:w="3544" w:type="dxa"/>
            <w:vAlign w:val="center"/>
          </w:tcPr>
          <w:p>
            <w:pPr>
              <w:snapToGrid w:val="0"/>
              <w:rPr>
                <w:rFonts w:ascii="宋体" w:hAnsi="宋体" w:cs="宋体"/>
                <w:color w:val="000000"/>
                <w:sz w:val="22"/>
              </w:rPr>
            </w:pPr>
          </w:p>
        </w:tc>
        <w:tc>
          <w:tcPr>
            <w:tcW w:w="1423" w:type="dxa"/>
            <w:vAlign w:val="center"/>
          </w:tcPr>
          <w:p>
            <w:pPr>
              <w:snapToGrid w:val="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sz w:val="22"/>
              </w:rPr>
            </w:pPr>
          </w:p>
        </w:tc>
        <w:tc>
          <w:tcPr>
            <w:tcW w:w="2976" w:type="dxa"/>
            <w:vAlign w:val="center"/>
          </w:tcPr>
          <w:p>
            <w:pPr>
              <w:snapToGrid w:val="0"/>
              <w:jc w:val="center"/>
              <w:rPr>
                <w:rFonts w:ascii="宋体" w:hAnsi="宋体" w:cs="宋体"/>
                <w:b/>
                <w:color w:val="000000"/>
                <w:sz w:val="22"/>
              </w:rPr>
            </w:pPr>
            <w:r>
              <w:rPr>
                <w:rFonts w:hint="eastAsia" w:ascii="宋体" w:hAnsi="宋体" w:cs="宋体"/>
                <w:b/>
                <w:color w:val="000000"/>
                <w:sz w:val="22"/>
              </w:rPr>
              <w:t>总    计</w:t>
            </w:r>
          </w:p>
        </w:tc>
        <w:tc>
          <w:tcPr>
            <w:tcW w:w="3544" w:type="dxa"/>
            <w:vAlign w:val="center"/>
          </w:tcPr>
          <w:p>
            <w:pPr>
              <w:snapToGrid w:val="0"/>
              <w:rPr>
                <w:rFonts w:ascii="宋体" w:hAnsi="宋体" w:cs="宋体"/>
                <w:color w:val="000000"/>
                <w:sz w:val="22"/>
              </w:rPr>
            </w:pPr>
          </w:p>
        </w:tc>
        <w:tc>
          <w:tcPr>
            <w:tcW w:w="1423" w:type="dxa"/>
            <w:vAlign w:val="center"/>
          </w:tcPr>
          <w:p>
            <w:pPr>
              <w:snapToGrid w:val="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sz w:val="22"/>
              </w:rPr>
            </w:pPr>
          </w:p>
        </w:tc>
        <w:tc>
          <w:tcPr>
            <w:tcW w:w="2976" w:type="dxa"/>
            <w:vAlign w:val="center"/>
          </w:tcPr>
          <w:p>
            <w:pPr>
              <w:snapToGrid w:val="0"/>
              <w:jc w:val="center"/>
              <w:rPr>
                <w:rFonts w:ascii="宋体" w:hAnsi="宋体" w:cs="宋体"/>
                <w:b/>
                <w:color w:val="000000"/>
                <w:sz w:val="22"/>
              </w:rPr>
            </w:pPr>
            <w:r>
              <w:rPr>
                <w:rFonts w:hint="eastAsia" w:ascii="宋体" w:hAnsi="宋体" w:cs="宋体"/>
                <w:b/>
                <w:color w:val="000000"/>
                <w:sz w:val="22"/>
              </w:rPr>
              <w:t>税 率</w:t>
            </w:r>
          </w:p>
        </w:tc>
        <w:tc>
          <w:tcPr>
            <w:tcW w:w="3544" w:type="dxa"/>
            <w:vAlign w:val="center"/>
          </w:tcPr>
          <w:p>
            <w:pPr>
              <w:snapToGrid w:val="0"/>
              <w:rPr>
                <w:rFonts w:ascii="宋体" w:hAnsi="宋体" w:cs="宋体"/>
                <w:color w:val="000000"/>
                <w:sz w:val="22"/>
              </w:rPr>
            </w:pPr>
            <w:r>
              <w:rPr>
                <w:rFonts w:ascii="宋体" w:hAnsi="宋体" w:cs="宋体"/>
                <w:color w:val="000000"/>
                <w:sz w:val="22"/>
              </w:rPr>
              <w:t xml:space="preserve">                     %</w:t>
            </w:r>
          </w:p>
        </w:tc>
        <w:tc>
          <w:tcPr>
            <w:tcW w:w="1423" w:type="dxa"/>
            <w:vAlign w:val="center"/>
          </w:tcPr>
          <w:p>
            <w:pPr>
              <w:snapToGrid w:val="0"/>
              <w:rPr>
                <w:rFonts w:ascii="宋体" w:hAnsi="宋体" w:cs="宋体"/>
                <w:color w:val="000000"/>
                <w:sz w:val="22"/>
              </w:rPr>
            </w:pPr>
          </w:p>
        </w:tc>
      </w:tr>
    </w:tbl>
    <w:p>
      <w:pPr>
        <w:spacing w:line="360" w:lineRule="auto"/>
        <w:jc w:val="right"/>
        <w:rPr>
          <w:rFonts w:ascii="宋体" w:hAnsi="宋体" w:cs="宋体"/>
          <w:color w:val="000000"/>
          <w:sz w:val="22"/>
        </w:rPr>
      </w:pPr>
    </w:p>
    <w:p>
      <w:pPr>
        <w:spacing w:line="360" w:lineRule="auto"/>
        <w:rPr>
          <w:rFonts w:ascii="宋体" w:hAnsi="宋体" w:cs="宋体"/>
          <w:color w:val="000000"/>
          <w:sz w:val="22"/>
        </w:rPr>
      </w:pPr>
    </w:p>
    <w:p>
      <w:pPr>
        <w:spacing w:line="360" w:lineRule="auto"/>
        <w:rPr>
          <w:rFonts w:ascii="宋体" w:hAnsi="宋体" w:cs="宋体"/>
          <w:color w:val="000000"/>
          <w:sz w:val="22"/>
        </w:rPr>
      </w:pPr>
      <w:r>
        <w:rPr>
          <w:rFonts w:hint="eastAsia" w:ascii="宋体" w:hAnsi="宋体" w:cs="宋体"/>
          <w:color w:val="000000"/>
          <w:sz w:val="22"/>
        </w:rPr>
        <w:t>注：</w:t>
      </w:r>
    </w:p>
    <w:p>
      <w:pPr>
        <w:numPr>
          <w:ilvl w:val="2"/>
          <w:numId w:val="9"/>
        </w:numPr>
        <w:adjustRightInd w:val="0"/>
        <w:snapToGrid w:val="0"/>
        <w:spacing w:line="360" w:lineRule="auto"/>
        <w:jc w:val="left"/>
        <w:textAlignment w:val="baseline"/>
        <w:rPr>
          <w:rFonts w:ascii="宋体" w:hAnsi="宋体" w:cs="宋体"/>
          <w:color w:val="000000"/>
          <w:sz w:val="22"/>
        </w:rPr>
      </w:pPr>
      <w:r>
        <w:rPr>
          <w:rFonts w:hint="eastAsia" w:ascii="宋体" w:hAnsi="宋体" w:cs="宋体"/>
          <w:color w:val="000000"/>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sz w:val="22"/>
        </w:rPr>
      </w:pPr>
      <w:r>
        <w:rPr>
          <w:rFonts w:hint="eastAsia" w:ascii="宋体" w:hAnsi="宋体" w:cs="宋体"/>
          <w:color w:val="000000"/>
          <w:sz w:val="22"/>
        </w:rPr>
        <w:t>此表为表4.2、表4.3的汇总表。</w:t>
      </w:r>
    </w:p>
    <w:p>
      <w:pPr>
        <w:numPr>
          <w:ilvl w:val="2"/>
          <w:numId w:val="9"/>
        </w:numPr>
        <w:adjustRightInd w:val="0"/>
        <w:snapToGrid w:val="0"/>
        <w:spacing w:line="360" w:lineRule="auto"/>
        <w:jc w:val="left"/>
        <w:textAlignment w:val="baseline"/>
        <w:rPr>
          <w:rFonts w:ascii="宋体" w:hAnsi="宋体" w:cs="宋体"/>
          <w:color w:val="000000"/>
          <w:sz w:val="22"/>
        </w:rPr>
      </w:pPr>
      <w:r>
        <w:rPr>
          <w:rFonts w:hint="eastAsia"/>
        </w:rPr>
        <w:t>明确不含税价、税率、含税价。</w:t>
      </w:r>
    </w:p>
    <w:p>
      <w:pPr>
        <w:snapToGrid w:val="0"/>
        <w:spacing w:line="360" w:lineRule="auto"/>
        <w:rPr>
          <w:rFonts w:ascii="宋体" w:hAnsi="宋体" w:cs="宋体"/>
          <w:color w:val="000000"/>
          <w:sz w:val="22"/>
        </w:rPr>
      </w:pPr>
    </w:p>
    <w:p>
      <w:pPr>
        <w:spacing w:before="120" w:beforeLines="50" w:line="360" w:lineRule="auto"/>
        <w:ind w:firstLine="3960"/>
        <w:rPr>
          <w:rFonts w:ascii="宋体" w:hAnsi="宋体" w:cs="宋体"/>
          <w:color w:val="000000"/>
        </w:rPr>
      </w:pPr>
      <w:bookmarkStart w:id="85" w:name="_Toc133214103"/>
      <w:bookmarkStart w:id="86" w:name="_Toc133214310"/>
      <w:bookmarkStart w:id="87" w:name="_Toc133470544"/>
      <w:bookmarkStart w:id="88" w:name="_Toc137373399"/>
    </w:p>
    <w:p>
      <w:pPr>
        <w:spacing w:line="360" w:lineRule="auto"/>
        <w:jc w:val="center"/>
        <w:rPr>
          <w:rFonts w:ascii="宋体" w:hAnsi="宋体" w:cs="宋体"/>
          <w:b/>
          <w:color w:val="000000"/>
          <w:sz w:val="32"/>
          <w:szCs w:val="32"/>
        </w:rPr>
      </w:pPr>
      <w:bookmarkStart w:id="89" w:name="_Toc144265959"/>
      <w:r>
        <w:rPr>
          <w:rFonts w:hint="eastAsia" w:ascii="宋体" w:hAnsi="宋体" w:cs="宋体"/>
          <w:b/>
          <w:color w:val="000000"/>
          <w:sz w:val="32"/>
          <w:szCs w:val="32"/>
        </w:rPr>
        <w:br w:type="page"/>
      </w:r>
    </w:p>
    <w:bookmarkEnd w:id="85"/>
    <w:bookmarkEnd w:id="86"/>
    <w:bookmarkEnd w:id="87"/>
    <w:bookmarkEnd w:id="88"/>
    <w:bookmarkEnd w:id="89"/>
    <w:p>
      <w:pPr>
        <w:snapToGrid w:val="0"/>
        <w:spacing w:line="360" w:lineRule="auto"/>
        <w:jc w:val="center"/>
        <w:rPr>
          <w:rFonts w:ascii="宋体" w:hAnsi="宋体" w:cs="宋体"/>
          <w:b/>
          <w:color w:val="000000"/>
          <w:sz w:val="32"/>
          <w:szCs w:val="32"/>
        </w:rPr>
      </w:pPr>
      <w:r>
        <w:rPr>
          <w:rFonts w:hint="eastAsia" w:ascii="宋体" w:hAnsi="宋体" w:cs="宋体"/>
          <w:b/>
          <w:color w:val="000000"/>
          <w:sz w:val="32"/>
          <w:szCs w:val="32"/>
        </w:rPr>
        <w:t>4.2设备费分项报价表</w:t>
      </w:r>
    </w:p>
    <w:p>
      <w:pPr>
        <w:spacing w:line="360" w:lineRule="auto"/>
        <w:rPr>
          <w:rFonts w:ascii="宋体" w:hAnsi="宋体" w:cs="宋体"/>
          <w:bCs/>
          <w:color w:val="000000"/>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品 牌</w:t>
            </w:r>
          </w:p>
        </w:tc>
        <w:tc>
          <w:tcPr>
            <w:tcW w:w="755"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产地</w:t>
            </w:r>
          </w:p>
        </w:tc>
        <w:tc>
          <w:tcPr>
            <w:tcW w:w="637"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w:t>
            </w:r>
          </w:p>
        </w:tc>
        <w:tc>
          <w:tcPr>
            <w:tcW w:w="578"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数量</w:t>
            </w:r>
          </w:p>
        </w:tc>
        <w:tc>
          <w:tcPr>
            <w:tcW w:w="1533"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  价（不含税）</w:t>
            </w:r>
          </w:p>
        </w:tc>
        <w:tc>
          <w:tcPr>
            <w:tcW w:w="1456"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kern w:val="0"/>
                <w:sz w:val="20"/>
              </w:rPr>
            </w:pPr>
          </w:p>
        </w:tc>
        <w:tc>
          <w:tcPr>
            <w:tcW w:w="1523" w:type="dxa"/>
            <w:vMerge w:val="continue"/>
            <w:shd w:val="clear" w:color="auto" w:fill="auto"/>
            <w:vAlign w:val="center"/>
          </w:tcPr>
          <w:p>
            <w:pPr>
              <w:widowControl/>
              <w:jc w:val="left"/>
              <w:rPr>
                <w:rFonts w:ascii="宋体" w:hAnsi="宋体" w:cs="宋体"/>
                <w:b/>
                <w:bCs/>
                <w:color w:val="000000"/>
                <w:kern w:val="0"/>
                <w:sz w:val="20"/>
              </w:rPr>
            </w:pPr>
          </w:p>
        </w:tc>
        <w:tc>
          <w:tcPr>
            <w:tcW w:w="1134" w:type="dxa"/>
            <w:vMerge w:val="continue"/>
            <w:shd w:val="clear" w:color="auto" w:fill="auto"/>
            <w:vAlign w:val="center"/>
          </w:tcPr>
          <w:p>
            <w:pPr>
              <w:widowControl/>
              <w:jc w:val="left"/>
              <w:rPr>
                <w:rFonts w:ascii="宋体" w:hAnsi="宋体" w:cs="宋体"/>
                <w:b/>
                <w:bCs/>
                <w:color w:val="000000"/>
                <w:kern w:val="0"/>
                <w:sz w:val="20"/>
              </w:rPr>
            </w:pPr>
          </w:p>
        </w:tc>
        <w:tc>
          <w:tcPr>
            <w:tcW w:w="1032" w:type="dxa"/>
            <w:vMerge w:val="continue"/>
            <w:shd w:val="clear" w:color="auto" w:fill="auto"/>
            <w:vAlign w:val="center"/>
          </w:tcPr>
          <w:p>
            <w:pPr>
              <w:widowControl/>
              <w:jc w:val="left"/>
              <w:rPr>
                <w:rFonts w:ascii="宋体" w:hAnsi="宋体" w:cs="宋体"/>
                <w:b/>
                <w:bCs/>
                <w:color w:val="000000"/>
                <w:kern w:val="0"/>
                <w:sz w:val="20"/>
              </w:rPr>
            </w:pPr>
          </w:p>
        </w:tc>
        <w:tc>
          <w:tcPr>
            <w:tcW w:w="755" w:type="dxa"/>
            <w:vMerge w:val="continue"/>
            <w:shd w:val="clear" w:color="auto" w:fill="auto"/>
            <w:vAlign w:val="center"/>
          </w:tcPr>
          <w:p>
            <w:pPr>
              <w:widowControl/>
              <w:jc w:val="left"/>
              <w:rPr>
                <w:rFonts w:ascii="宋体" w:hAnsi="宋体" w:cs="宋体"/>
                <w:b/>
                <w:bCs/>
                <w:color w:val="000000"/>
                <w:kern w:val="0"/>
                <w:sz w:val="20"/>
              </w:rPr>
            </w:pPr>
          </w:p>
        </w:tc>
        <w:tc>
          <w:tcPr>
            <w:tcW w:w="637" w:type="dxa"/>
            <w:vMerge w:val="continue"/>
            <w:shd w:val="clear" w:color="auto" w:fill="auto"/>
            <w:vAlign w:val="center"/>
          </w:tcPr>
          <w:p>
            <w:pPr>
              <w:widowControl/>
              <w:jc w:val="left"/>
              <w:rPr>
                <w:rFonts w:ascii="宋体" w:hAnsi="宋体" w:cs="宋体"/>
                <w:b/>
                <w:bCs/>
                <w:color w:val="000000"/>
                <w:kern w:val="0"/>
                <w:sz w:val="20"/>
              </w:rPr>
            </w:pPr>
          </w:p>
        </w:tc>
        <w:tc>
          <w:tcPr>
            <w:tcW w:w="578" w:type="dxa"/>
            <w:vMerge w:val="continue"/>
            <w:shd w:val="clear" w:color="auto" w:fill="auto"/>
            <w:vAlign w:val="center"/>
          </w:tcPr>
          <w:p>
            <w:pPr>
              <w:widowControl/>
              <w:jc w:val="left"/>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单位(元)</w:t>
            </w:r>
          </w:p>
        </w:tc>
        <w:tc>
          <w:tcPr>
            <w:tcW w:w="1456"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1</w:t>
            </w: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2</w:t>
            </w:r>
          </w:p>
        </w:tc>
        <w:tc>
          <w:tcPr>
            <w:tcW w:w="1523" w:type="dxa"/>
            <w:shd w:val="clear" w:color="000000" w:fill="FFFFFF"/>
            <w:vAlign w:val="center"/>
          </w:tcPr>
          <w:p>
            <w:pPr>
              <w:widowControl/>
              <w:jc w:val="center"/>
              <w:rPr>
                <w:rFonts w:ascii="宋体" w:hAnsi="宋体"/>
                <w:b/>
                <w:bCs/>
                <w:color w:val="000000"/>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3</w:t>
            </w:r>
          </w:p>
        </w:tc>
        <w:tc>
          <w:tcPr>
            <w:tcW w:w="1523" w:type="dxa"/>
            <w:shd w:val="clear" w:color="000000" w:fill="FFFFFF"/>
            <w:vAlign w:val="center"/>
          </w:tcPr>
          <w:p>
            <w:pPr>
              <w:widowControl/>
              <w:jc w:val="center"/>
              <w:rPr>
                <w:rFonts w:ascii="宋体" w:hAnsi="宋体"/>
                <w:b/>
                <w:bCs/>
                <w:color w:val="000000"/>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4</w:t>
            </w:r>
          </w:p>
        </w:tc>
        <w:tc>
          <w:tcPr>
            <w:tcW w:w="1523" w:type="dxa"/>
            <w:shd w:val="clear" w:color="000000" w:fill="FFFFFF"/>
            <w:vAlign w:val="center"/>
          </w:tcPr>
          <w:p>
            <w:pPr>
              <w:widowControl/>
              <w:jc w:val="center"/>
              <w:rPr>
                <w:rFonts w:ascii="宋体" w:hAnsi="宋体"/>
                <w:b/>
                <w:bCs/>
                <w:color w:val="000000"/>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w:t>
            </w:r>
          </w:p>
        </w:tc>
        <w:tc>
          <w:tcPr>
            <w:tcW w:w="1523" w:type="dxa"/>
            <w:shd w:val="clear" w:color="000000" w:fill="FFFFFF"/>
            <w:vAlign w:val="center"/>
          </w:tcPr>
          <w:p>
            <w:pPr>
              <w:widowControl/>
              <w:jc w:val="center"/>
              <w:rPr>
                <w:rFonts w:ascii="宋体" w:hAnsi="宋体"/>
                <w:b/>
                <w:bCs/>
                <w:color w:val="000000"/>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kern w:val="0"/>
                <w:sz w:val="20"/>
              </w:rPr>
            </w:pPr>
          </w:p>
        </w:tc>
        <w:tc>
          <w:tcPr>
            <w:tcW w:w="1523"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center"/>
              <w:rPr>
                <w:rFonts w:ascii="宋体" w:hAnsi="宋体" w:cs="宋体"/>
                <w:b/>
                <w:bCs/>
                <w:color w:val="000000"/>
                <w:kern w:val="0"/>
                <w:sz w:val="20"/>
              </w:rPr>
            </w:pPr>
          </w:p>
        </w:tc>
        <w:tc>
          <w:tcPr>
            <w:tcW w:w="1032" w:type="dxa"/>
            <w:shd w:val="clear" w:color="000000" w:fill="FFFFFF"/>
            <w:vAlign w:val="center"/>
          </w:tcPr>
          <w:p>
            <w:pPr>
              <w:widowControl/>
              <w:jc w:val="center"/>
              <w:rPr>
                <w:rFonts w:ascii="宋体" w:hAnsi="宋体" w:cs="宋体"/>
                <w:b/>
                <w:bCs/>
                <w:color w:val="000000"/>
                <w:kern w:val="0"/>
                <w:sz w:val="20"/>
              </w:rPr>
            </w:pPr>
          </w:p>
        </w:tc>
        <w:tc>
          <w:tcPr>
            <w:tcW w:w="755" w:type="dxa"/>
            <w:shd w:val="clear" w:color="000000" w:fill="FFFFFF"/>
            <w:vAlign w:val="center"/>
          </w:tcPr>
          <w:p>
            <w:pPr>
              <w:widowControl/>
              <w:rPr>
                <w:rFonts w:ascii="宋体" w:hAnsi="宋体" w:cs="宋体"/>
                <w:b/>
                <w:bCs/>
                <w:color w:val="000000"/>
                <w:kern w:val="0"/>
                <w:sz w:val="20"/>
              </w:rPr>
            </w:pPr>
          </w:p>
        </w:tc>
        <w:tc>
          <w:tcPr>
            <w:tcW w:w="637" w:type="dxa"/>
            <w:shd w:val="clear" w:color="000000" w:fill="FFFFFF"/>
            <w:vAlign w:val="center"/>
          </w:tcPr>
          <w:p>
            <w:pPr>
              <w:widowControl/>
              <w:rPr>
                <w:rFonts w:ascii="宋体" w:hAnsi="宋体" w:cs="宋体"/>
                <w:b/>
                <w:bCs/>
                <w:color w:val="000000"/>
                <w:kern w:val="0"/>
                <w:sz w:val="20"/>
              </w:rPr>
            </w:pPr>
          </w:p>
        </w:tc>
        <w:tc>
          <w:tcPr>
            <w:tcW w:w="578" w:type="dxa"/>
            <w:shd w:val="clear" w:color="000000" w:fill="FFFFFF"/>
            <w:vAlign w:val="center"/>
          </w:tcPr>
          <w:p>
            <w:pPr>
              <w:widowControl/>
              <w:jc w:val="center"/>
              <w:rPr>
                <w:rFonts w:ascii="宋体" w:hAnsi="宋体" w:cs="宋体"/>
                <w:b/>
                <w:bCs/>
                <w:color w:val="000000"/>
                <w:kern w:val="0"/>
                <w:sz w:val="20"/>
              </w:rPr>
            </w:pPr>
          </w:p>
        </w:tc>
        <w:tc>
          <w:tcPr>
            <w:tcW w:w="1533" w:type="dxa"/>
            <w:shd w:val="clear" w:color="000000" w:fill="FFFFFF"/>
            <w:vAlign w:val="center"/>
          </w:tcPr>
          <w:p>
            <w:pPr>
              <w:widowControl/>
              <w:jc w:val="center"/>
              <w:rPr>
                <w:rFonts w:ascii="宋体" w:hAnsi="宋体" w:cs="宋体"/>
                <w:b/>
                <w:bCs/>
                <w:color w:val="000000"/>
                <w:kern w:val="0"/>
                <w:sz w:val="20"/>
              </w:rPr>
            </w:pPr>
          </w:p>
        </w:tc>
        <w:tc>
          <w:tcPr>
            <w:tcW w:w="1456"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 计（不含税）</w:t>
            </w:r>
          </w:p>
        </w:tc>
        <w:tc>
          <w:tcPr>
            <w:tcW w:w="1456"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税率</w:t>
            </w:r>
          </w:p>
        </w:tc>
        <w:tc>
          <w:tcPr>
            <w:tcW w:w="1456"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kern w:val="0"/>
                <w:sz w:val="20"/>
              </w:rPr>
            </w:pPr>
          </w:p>
        </w:tc>
      </w:tr>
    </w:tbl>
    <w:p>
      <w:pPr>
        <w:widowControl/>
        <w:spacing w:line="300" w:lineRule="auto"/>
        <w:rPr>
          <w:rFonts w:ascii="宋体" w:hAnsi="宋体" w:cs="宋体"/>
          <w:color w:val="000000"/>
          <w:sz w:val="22"/>
        </w:rPr>
      </w:pPr>
    </w:p>
    <w:p>
      <w:pPr>
        <w:widowControl/>
        <w:spacing w:line="300" w:lineRule="auto"/>
        <w:rPr>
          <w:rFonts w:ascii="宋体" w:hAnsi="宋体" w:cs="宋体"/>
          <w:color w:val="000000"/>
          <w:sz w:val="22"/>
        </w:rPr>
      </w:pPr>
      <w:r>
        <w:rPr>
          <w:rFonts w:hint="eastAsia" w:ascii="宋体" w:hAnsi="宋体" w:cs="宋体"/>
          <w:color w:val="000000"/>
          <w:sz w:val="22"/>
        </w:rPr>
        <w:t>注：</w:t>
      </w:r>
    </w:p>
    <w:p>
      <w:pPr>
        <w:widowControl/>
        <w:numPr>
          <w:ilvl w:val="0"/>
          <w:numId w:val="10"/>
        </w:numPr>
        <w:tabs>
          <w:tab w:val="left" w:pos="284"/>
          <w:tab w:val="clear" w:pos="1200"/>
        </w:tabs>
        <w:spacing w:line="300" w:lineRule="auto"/>
        <w:ind w:left="284" w:hanging="284"/>
        <w:rPr>
          <w:rFonts w:ascii="宋体" w:hAnsi="宋体" w:cs="宋体"/>
          <w:color w:val="000000"/>
          <w:sz w:val="22"/>
        </w:rPr>
      </w:pPr>
      <w:r>
        <w:rPr>
          <w:rFonts w:hint="eastAsia" w:ascii="宋体" w:hAnsi="宋体" w:cs="宋体"/>
          <w:color w:val="000000"/>
          <w:sz w:val="22"/>
        </w:rPr>
        <w:t>综合单价包括但不限于产品生产、包装、运至指定地点的运输、装卸、保险、安装、调试及各种税费及所有第三章要求的伴随服务等招标文件规定的全部相关费用。</w:t>
      </w:r>
    </w:p>
    <w:p>
      <w:pPr>
        <w:pStyle w:val="64"/>
        <w:numPr>
          <w:ilvl w:val="0"/>
          <w:numId w:val="10"/>
        </w:numPr>
        <w:tabs>
          <w:tab w:val="left" w:pos="420"/>
          <w:tab w:val="left" w:pos="1260"/>
        </w:tabs>
        <w:adjustRightInd w:val="0"/>
        <w:snapToGrid w:val="0"/>
        <w:spacing w:line="360" w:lineRule="auto"/>
        <w:ind w:firstLineChars="0"/>
        <w:jc w:val="left"/>
        <w:textAlignment w:val="baseline"/>
        <w:rPr>
          <w:rFonts w:ascii="宋体" w:hAnsi="宋体" w:cs="宋体"/>
          <w:color w:val="000000"/>
          <w:sz w:val="22"/>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sz w:val="22"/>
        </w:rPr>
      </w:pPr>
    </w:p>
    <w:p>
      <w:pPr>
        <w:spacing w:line="360" w:lineRule="auto"/>
        <w:jc w:val="center"/>
        <w:rPr>
          <w:rFonts w:ascii="宋体" w:hAnsi="宋体" w:cs="宋体"/>
          <w:b/>
          <w:color w:val="000000"/>
          <w:sz w:val="32"/>
          <w:szCs w:val="32"/>
        </w:rPr>
      </w:pPr>
      <w:r>
        <w:rPr>
          <w:rFonts w:ascii="宋体" w:hAnsi="宋体" w:cs="宋体"/>
          <w:color w:val="000000"/>
          <w:sz w:val="22"/>
        </w:rPr>
        <w:br w:type="page"/>
      </w:r>
      <w:r>
        <w:rPr>
          <w:rFonts w:hint="eastAsia" w:ascii="宋体" w:hAnsi="宋体" w:cs="宋体"/>
          <w:b/>
          <w:color w:val="000000"/>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序 号</w:t>
            </w:r>
          </w:p>
        </w:tc>
        <w:tc>
          <w:tcPr>
            <w:tcW w:w="2552"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设备名称</w:t>
            </w:r>
          </w:p>
        </w:tc>
        <w:tc>
          <w:tcPr>
            <w:tcW w:w="953"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规格型号</w:t>
            </w:r>
          </w:p>
        </w:tc>
        <w:tc>
          <w:tcPr>
            <w:tcW w:w="617"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品 牌</w:t>
            </w:r>
          </w:p>
        </w:tc>
        <w:tc>
          <w:tcPr>
            <w:tcW w:w="755"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原产地</w:t>
            </w:r>
          </w:p>
        </w:tc>
        <w:tc>
          <w:tcPr>
            <w:tcW w:w="637"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w:t>
            </w:r>
          </w:p>
        </w:tc>
        <w:tc>
          <w:tcPr>
            <w:tcW w:w="578"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数量</w:t>
            </w:r>
          </w:p>
        </w:tc>
        <w:tc>
          <w:tcPr>
            <w:tcW w:w="1138"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xml:space="preserve"> 单  价 （不含税）</w:t>
            </w:r>
          </w:p>
        </w:tc>
        <w:tc>
          <w:tcPr>
            <w:tcW w:w="1134"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kern w:val="0"/>
                <w:sz w:val="20"/>
              </w:rPr>
            </w:pPr>
          </w:p>
        </w:tc>
        <w:tc>
          <w:tcPr>
            <w:tcW w:w="2552" w:type="dxa"/>
            <w:vMerge w:val="continue"/>
            <w:shd w:val="clear" w:color="auto" w:fill="auto"/>
            <w:vAlign w:val="center"/>
          </w:tcPr>
          <w:p>
            <w:pPr>
              <w:widowControl/>
              <w:jc w:val="left"/>
              <w:rPr>
                <w:rFonts w:ascii="宋体" w:hAnsi="宋体" w:cs="宋体"/>
                <w:b/>
                <w:bCs/>
                <w:color w:val="000000"/>
                <w:kern w:val="0"/>
                <w:sz w:val="20"/>
              </w:rPr>
            </w:pPr>
          </w:p>
        </w:tc>
        <w:tc>
          <w:tcPr>
            <w:tcW w:w="953" w:type="dxa"/>
            <w:vMerge w:val="continue"/>
            <w:shd w:val="clear" w:color="auto" w:fill="auto"/>
            <w:vAlign w:val="center"/>
          </w:tcPr>
          <w:p>
            <w:pPr>
              <w:widowControl/>
              <w:jc w:val="left"/>
              <w:rPr>
                <w:rFonts w:ascii="宋体" w:hAnsi="宋体" w:cs="宋体"/>
                <w:b/>
                <w:bCs/>
                <w:color w:val="000000"/>
                <w:kern w:val="0"/>
                <w:sz w:val="20"/>
              </w:rPr>
            </w:pPr>
          </w:p>
        </w:tc>
        <w:tc>
          <w:tcPr>
            <w:tcW w:w="617" w:type="dxa"/>
            <w:vMerge w:val="continue"/>
            <w:shd w:val="clear" w:color="auto" w:fill="auto"/>
            <w:vAlign w:val="center"/>
          </w:tcPr>
          <w:p>
            <w:pPr>
              <w:widowControl/>
              <w:jc w:val="left"/>
              <w:rPr>
                <w:rFonts w:ascii="宋体" w:hAnsi="宋体" w:cs="宋体"/>
                <w:b/>
                <w:bCs/>
                <w:color w:val="000000"/>
                <w:kern w:val="0"/>
                <w:sz w:val="20"/>
              </w:rPr>
            </w:pPr>
          </w:p>
        </w:tc>
        <w:tc>
          <w:tcPr>
            <w:tcW w:w="755" w:type="dxa"/>
            <w:vMerge w:val="continue"/>
            <w:shd w:val="clear" w:color="auto" w:fill="auto"/>
            <w:vAlign w:val="center"/>
          </w:tcPr>
          <w:p>
            <w:pPr>
              <w:widowControl/>
              <w:jc w:val="left"/>
              <w:rPr>
                <w:rFonts w:ascii="宋体" w:hAnsi="宋体" w:cs="宋体"/>
                <w:b/>
                <w:bCs/>
                <w:color w:val="000000"/>
                <w:kern w:val="0"/>
                <w:sz w:val="20"/>
              </w:rPr>
            </w:pPr>
          </w:p>
        </w:tc>
        <w:tc>
          <w:tcPr>
            <w:tcW w:w="637" w:type="dxa"/>
            <w:vMerge w:val="continue"/>
            <w:shd w:val="clear" w:color="auto" w:fill="auto"/>
            <w:vAlign w:val="center"/>
          </w:tcPr>
          <w:p>
            <w:pPr>
              <w:widowControl/>
              <w:jc w:val="left"/>
              <w:rPr>
                <w:rFonts w:ascii="宋体" w:hAnsi="宋体" w:cs="宋体"/>
                <w:b/>
                <w:bCs/>
                <w:color w:val="000000"/>
                <w:kern w:val="0"/>
                <w:sz w:val="20"/>
              </w:rPr>
            </w:pPr>
          </w:p>
        </w:tc>
        <w:tc>
          <w:tcPr>
            <w:tcW w:w="578" w:type="dxa"/>
            <w:vMerge w:val="continue"/>
            <w:shd w:val="clear" w:color="auto" w:fill="auto"/>
            <w:vAlign w:val="center"/>
          </w:tcPr>
          <w:p>
            <w:pPr>
              <w:widowControl/>
              <w:jc w:val="left"/>
              <w:rPr>
                <w:rFonts w:ascii="宋体" w:hAnsi="宋体" w:cs="宋体"/>
                <w:b/>
                <w:bCs/>
                <w:color w:val="000000"/>
                <w:kern w:val="0"/>
                <w:sz w:val="20"/>
              </w:rPr>
            </w:pPr>
          </w:p>
        </w:tc>
        <w:tc>
          <w:tcPr>
            <w:tcW w:w="1138"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单位(元)</w:t>
            </w:r>
          </w:p>
        </w:tc>
        <w:tc>
          <w:tcPr>
            <w:tcW w:w="1134"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单位(元)</w:t>
            </w:r>
          </w:p>
        </w:tc>
        <w:tc>
          <w:tcPr>
            <w:tcW w:w="567" w:type="dxa"/>
            <w:vMerge w:val="continue"/>
            <w:vAlign w:val="center"/>
          </w:tcPr>
          <w:p>
            <w:pPr>
              <w:widowControl/>
              <w:jc w:val="left"/>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1</w:t>
            </w:r>
          </w:p>
        </w:tc>
        <w:tc>
          <w:tcPr>
            <w:tcW w:w="2552" w:type="dxa"/>
            <w:shd w:val="clear" w:color="000000" w:fill="FFFFFF"/>
            <w:vAlign w:val="center"/>
          </w:tcPr>
          <w:p>
            <w:pPr>
              <w:widowControl/>
              <w:jc w:val="center"/>
              <w:rPr>
                <w:rFonts w:ascii="宋体" w:hAnsi="宋体" w:cs="宋体"/>
                <w:b/>
                <w:bCs/>
                <w:color w:val="000000"/>
                <w:kern w:val="0"/>
                <w:sz w:val="20"/>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2</w:t>
            </w: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3</w:t>
            </w: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kern w:val="0"/>
                <w:sz w:val="20"/>
              </w:rPr>
            </w:pPr>
            <w:r>
              <w:rPr>
                <w:rFonts w:hint="eastAsia" w:ascii="宋体" w:hAnsi="宋体" w:cs="宋体"/>
                <w:b/>
                <w:bCs/>
                <w:color w:val="000000"/>
                <w:kern w:val="0"/>
                <w:sz w:val="20"/>
              </w:rPr>
              <w:t>…</w:t>
            </w: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kern w:val="0"/>
                <w:sz w:val="20"/>
              </w:rPr>
            </w:pPr>
          </w:p>
        </w:tc>
        <w:tc>
          <w:tcPr>
            <w:tcW w:w="2552" w:type="dxa"/>
            <w:shd w:val="clear" w:color="000000" w:fill="FFFFFF"/>
            <w:vAlign w:val="center"/>
          </w:tcPr>
          <w:p>
            <w:pPr>
              <w:widowControl/>
              <w:jc w:val="center"/>
              <w:rPr>
                <w:rFonts w:ascii="宋体" w:hAnsi="宋体"/>
                <w:b/>
                <w:bCs/>
                <w:color w:val="000000"/>
                <w:kern w:val="0"/>
                <w:szCs w:val="21"/>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kern w:val="0"/>
                <w:sz w:val="20"/>
              </w:rPr>
            </w:pP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kern w:val="0"/>
                <w:sz w:val="20"/>
              </w:rPr>
            </w:pP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kern w:val="0"/>
                <w:sz w:val="20"/>
              </w:rPr>
            </w:pPr>
          </w:p>
        </w:tc>
        <w:tc>
          <w:tcPr>
            <w:tcW w:w="2552" w:type="dxa"/>
            <w:shd w:val="clear" w:color="000000" w:fill="FFFFFF"/>
            <w:vAlign w:val="center"/>
          </w:tcPr>
          <w:p>
            <w:pPr>
              <w:widowControl/>
              <w:snapToGrid w:val="0"/>
              <w:rPr>
                <w:rFonts w:ascii="宋体" w:hAnsi="宋体" w:cs="宋体"/>
                <w:color w:val="000000"/>
                <w:kern w:val="0"/>
                <w:sz w:val="22"/>
              </w:rPr>
            </w:pPr>
          </w:p>
        </w:tc>
        <w:tc>
          <w:tcPr>
            <w:tcW w:w="953" w:type="dxa"/>
            <w:shd w:val="clear" w:color="000000" w:fill="FFFFFF"/>
            <w:vAlign w:val="center"/>
          </w:tcPr>
          <w:p>
            <w:pPr>
              <w:widowControl/>
              <w:snapToGrid w:val="0"/>
              <w:rPr>
                <w:rFonts w:ascii="宋体" w:hAnsi="宋体"/>
                <w:b/>
                <w:bCs/>
                <w:color w:val="000000"/>
                <w:kern w:val="0"/>
                <w:sz w:val="22"/>
              </w:rPr>
            </w:pPr>
          </w:p>
        </w:tc>
        <w:tc>
          <w:tcPr>
            <w:tcW w:w="617" w:type="dxa"/>
            <w:shd w:val="clear" w:color="000000" w:fill="FFFFFF"/>
            <w:vAlign w:val="center"/>
          </w:tcPr>
          <w:p>
            <w:pPr>
              <w:widowControl/>
              <w:snapToGrid w:val="0"/>
              <w:jc w:val="center"/>
              <w:rPr>
                <w:rFonts w:ascii="宋体" w:hAnsi="宋体" w:cs="宋体"/>
                <w:color w:val="000000"/>
                <w:kern w:val="0"/>
                <w:sz w:val="20"/>
              </w:rPr>
            </w:pPr>
          </w:p>
        </w:tc>
        <w:tc>
          <w:tcPr>
            <w:tcW w:w="755" w:type="dxa"/>
            <w:shd w:val="clear" w:color="000000" w:fill="FFFFFF"/>
            <w:vAlign w:val="center"/>
          </w:tcPr>
          <w:p>
            <w:pPr>
              <w:widowControl/>
              <w:snapToGrid w:val="0"/>
              <w:jc w:val="center"/>
              <w:rPr>
                <w:rFonts w:ascii="宋体" w:hAnsi="宋体" w:cs="宋体"/>
                <w:b/>
                <w:bCs/>
                <w:color w:val="000000"/>
                <w:kern w:val="0"/>
                <w:sz w:val="20"/>
              </w:rPr>
            </w:pPr>
          </w:p>
        </w:tc>
        <w:tc>
          <w:tcPr>
            <w:tcW w:w="637" w:type="dxa"/>
            <w:shd w:val="clear" w:color="000000" w:fill="FFFFFF"/>
            <w:vAlign w:val="center"/>
          </w:tcPr>
          <w:p>
            <w:pPr>
              <w:snapToGrid w:val="0"/>
              <w:jc w:val="center"/>
              <w:rPr>
                <w:rFonts w:ascii="宋体" w:hAnsi="宋体"/>
                <w:color w:val="000000"/>
                <w:sz w:val="20"/>
              </w:rPr>
            </w:pPr>
          </w:p>
        </w:tc>
        <w:tc>
          <w:tcPr>
            <w:tcW w:w="578" w:type="dxa"/>
            <w:shd w:val="clear" w:color="000000" w:fill="FFFFFF"/>
            <w:vAlign w:val="center"/>
          </w:tcPr>
          <w:p>
            <w:pPr>
              <w:widowControl/>
              <w:snapToGrid w:val="0"/>
              <w:rPr>
                <w:rFonts w:ascii="宋体" w:hAnsi="宋体"/>
                <w:b/>
                <w:bCs/>
                <w:color w:val="000000"/>
                <w:kern w:val="0"/>
                <w:sz w:val="22"/>
              </w:rPr>
            </w:pPr>
          </w:p>
        </w:tc>
        <w:tc>
          <w:tcPr>
            <w:tcW w:w="1138" w:type="dxa"/>
            <w:shd w:val="clear" w:color="000000" w:fill="FFFFFF"/>
            <w:vAlign w:val="center"/>
          </w:tcPr>
          <w:p>
            <w:pPr>
              <w:widowControl/>
              <w:jc w:val="center"/>
              <w:rPr>
                <w:rFonts w:ascii="宋体" w:hAnsi="宋体" w:cs="宋体"/>
                <w:b/>
                <w:bCs/>
                <w:color w:val="000000"/>
                <w:kern w:val="0"/>
                <w:sz w:val="20"/>
              </w:rPr>
            </w:pPr>
          </w:p>
        </w:tc>
        <w:tc>
          <w:tcPr>
            <w:tcW w:w="1134" w:type="dxa"/>
            <w:shd w:val="clear" w:color="000000" w:fill="FFFFFF"/>
            <w:vAlign w:val="center"/>
          </w:tcPr>
          <w:p>
            <w:pPr>
              <w:widowControl/>
              <w:jc w:val="left"/>
              <w:rPr>
                <w:rFonts w:ascii="宋体" w:hAnsi="宋体" w:cs="宋体"/>
                <w:bCs/>
                <w:color w:val="000000"/>
                <w:kern w:val="0"/>
                <w:sz w:val="20"/>
              </w:rPr>
            </w:pPr>
          </w:p>
        </w:tc>
        <w:tc>
          <w:tcPr>
            <w:tcW w:w="567" w:type="dxa"/>
            <w:shd w:val="clear" w:color="000000" w:fill="FFFFFF"/>
            <w:vAlign w:val="center"/>
          </w:tcPr>
          <w:p>
            <w:pPr>
              <w:widowControl/>
              <w:jc w:val="center"/>
              <w:rPr>
                <w:rFonts w:ascii="宋体" w:hAnsi="宋体" w:cs="宋体"/>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合计（不含税）</w:t>
            </w:r>
          </w:p>
        </w:tc>
        <w:tc>
          <w:tcPr>
            <w:tcW w:w="1134" w:type="dxa"/>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567" w:type="dxa"/>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税率</w:t>
            </w:r>
          </w:p>
        </w:tc>
        <w:tc>
          <w:tcPr>
            <w:tcW w:w="1134" w:type="dxa"/>
            <w:vAlign w:val="center"/>
          </w:tcPr>
          <w:p>
            <w:pPr>
              <w:widowControl/>
              <w:jc w:val="center"/>
              <w:rPr>
                <w:rFonts w:ascii="宋体" w:hAnsi="宋体" w:cs="宋体"/>
                <w:color w:val="000000"/>
                <w:kern w:val="0"/>
                <w:sz w:val="20"/>
              </w:rPr>
            </w:pPr>
          </w:p>
        </w:tc>
        <w:tc>
          <w:tcPr>
            <w:tcW w:w="567" w:type="dxa"/>
            <w:vAlign w:val="center"/>
          </w:tcPr>
          <w:p>
            <w:pPr>
              <w:widowControl/>
              <w:jc w:val="center"/>
              <w:rPr>
                <w:rFonts w:ascii="宋体" w:hAnsi="宋体"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合计（含税）</w:t>
            </w:r>
          </w:p>
        </w:tc>
        <w:tc>
          <w:tcPr>
            <w:tcW w:w="1134" w:type="dxa"/>
            <w:vAlign w:val="center"/>
          </w:tcPr>
          <w:p>
            <w:pPr>
              <w:widowControl/>
              <w:jc w:val="center"/>
              <w:rPr>
                <w:rFonts w:ascii="宋体" w:hAnsi="宋体" w:cs="宋体"/>
                <w:color w:val="000000"/>
                <w:kern w:val="0"/>
                <w:sz w:val="20"/>
              </w:rPr>
            </w:pPr>
          </w:p>
        </w:tc>
        <w:tc>
          <w:tcPr>
            <w:tcW w:w="567" w:type="dxa"/>
            <w:vAlign w:val="center"/>
          </w:tcPr>
          <w:p>
            <w:pPr>
              <w:widowControl/>
              <w:jc w:val="center"/>
              <w:rPr>
                <w:rFonts w:ascii="宋体" w:hAnsi="宋体" w:cs="宋体"/>
                <w:color w:val="000000"/>
                <w:kern w:val="0"/>
                <w:sz w:val="20"/>
              </w:rPr>
            </w:pPr>
          </w:p>
        </w:tc>
      </w:tr>
    </w:tbl>
    <w:p>
      <w:pPr>
        <w:spacing w:line="360" w:lineRule="auto"/>
        <w:rPr>
          <w:rFonts w:ascii="宋体" w:hAnsi="宋体"/>
          <w:color w:val="000000"/>
          <w:sz w:val="22"/>
        </w:rPr>
      </w:pPr>
      <w:r>
        <w:rPr>
          <w:rFonts w:hint="eastAsia" w:ascii="宋体" w:hAnsi="宋体" w:cs="宋体"/>
          <w:color w:val="000000"/>
          <w:sz w:val="22"/>
        </w:rPr>
        <w:t>注：1.根据第三章要求</w:t>
      </w:r>
      <w:r>
        <w:rPr>
          <w:rFonts w:hint="eastAsia" w:ascii="宋体" w:hAnsi="宋体"/>
          <w:color w:val="000000"/>
          <w:sz w:val="22"/>
        </w:rPr>
        <w:t>自行填报。</w:t>
      </w:r>
    </w:p>
    <w:p>
      <w:pPr>
        <w:spacing w:line="360" w:lineRule="auto"/>
        <w:ind w:firstLine="440" w:firstLineChars="200"/>
        <w:rPr>
          <w:rFonts w:ascii="宋体" w:hAnsi="宋体"/>
          <w:color w:val="000000"/>
          <w:sz w:val="22"/>
        </w:rPr>
      </w:pPr>
    </w:p>
    <w:p>
      <w:pPr>
        <w:spacing w:line="360" w:lineRule="auto"/>
        <w:jc w:val="center"/>
        <w:rPr>
          <w:rFonts w:eastAsia="黑体" w:cs="Calibri"/>
          <w:color w:val="000000"/>
          <w:sz w:val="32"/>
          <w:szCs w:val="32"/>
        </w:rPr>
      </w:pPr>
      <w:r>
        <w:rPr>
          <w:rFonts w:ascii="宋体" w:hAnsi="宋体"/>
          <w:color w:val="000000"/>
          <w:sz w:val="22"/>
        </w:rPr>
        <w:br w:type="page"/>
      </w: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企业名称</w:t>
            </w:r>
          </w:p>
        </w:tc>
        <w:tc>
          <w:tcPr>
            <w:tcW w:w="3165" w:type="dxa"/>
            <w:gridSpan w:val="5"/>
            <w:vAlign w:val="center"/>
          </w:tcPr>
          <w:p>
            <w:pPr>
              <w:snapToGrid w:val="0"/>
              <w:ind w:left="-170" w:right="-170"/>
              <w:jc w:val="center"/>
              <w:rPr>
                <w:rFonts w:ascii="宋体" w:hAnsi="宋体" w:cs="宋体"/>
                <w:color w:val="000000"/>
                <w:sz w:val="22"/>
              </w:rPr>
            </w:pPr>
          </w:p>
        </w:tc>
        <w:tc>
          <w:tcPr>
            <w:tcW w:w="1748"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主管部门</w:t>
            </w:r>
          </w:p>
        </w:tc>
        <w:tc>
          <w:tcPr>
            <w:tcW w:w="2730" w:type="dxa"/>
            <w:gridSpan w:val="2"/>
            <w:vAlign w:val="center"/>
          </w:tcPr>
          <w:p>
            <w:pPr>
              <w:snapToGrid w:val="0"/>
              <w:ind w:left="-170"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经济类型</w:t>
            </w:r>
          </w:p>
        </w:tc>
        <w:tc>
          <w:tcPr>
            <w:tcW w:w="3165" w:type="dxa"/>
            <w:gridSpan w:val="5"/>
            <w:vAlign w:val="center"/>
          </w:tcPr>
          <w:p>
            <w:pPr>
              <w:snapToGrid w:val="0"/>
              <w:ind w:left="-170" w:right="-170"/>
              <w:jc w:val="center"/>
              <w:rPr>
                <w:rFonts w:ascii="宋体" w:hAnsi="宋体" w:cs="宋体"/>
                <w:color w:val="000000"/>
                <w:sz w:val="22"/>
              </w:rPr>
            </w:pPr>
          </w:p>
        </w:tc>
        <w:tc>
          <w:tcPr>
            <w:tcW w:w="1748"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法定代表人</w:t>
            </w:r>
          </w:p>
        </w:tc>
        <w:tc>
          <w:tcPr>
            <w:tcW w:w="2730" w:type="dxa"/>
            <w:gridSpan w:val="2"/>
            <w:vAlign w:val="center"/>
          </w:tcPr>
          <w:p>
            <w:pPr>
              <w:snapToGrid w:val="0"/>
              <w:ind w:left="-170"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单位简历</w:t>
            </w:r>
          </w:p>
        </w:tc>
        <w:tc>
          <w:tcPr>
            <w:tcW w:w="7643" w:type="dxa"/>
            <w:gridSpan w:val="10"/>
            <w:vAlign w:val="center"/>
          </w:tcPr>
          <w:p>
            <w:pPr>
              <w:snapToGrid w:val="0"/>
              <w:ind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单位优势</w:t>
            </w:r>
          </w:p>
          <w:p>
            <w:pPr>
              <w:snapToGrid w:val="0"/>
              <w:ind w:left="-170" w:right="-170"/>
              <w:jc w:val="center"/>
              <w:rPr>
                <w:rFonts w:ascii="宋体" w:hAnsi="宋体" w:cs="宋体"/>
                <w:color w:val="000000"/>
                <w:sz w:val="22"/>
              </w:rPr>
            </w:pPr>
            <w:r>
              <w:rPr>
                <w:rFonts w:hint="eastAsia" w:ascii="宋体" w:hAnsi="宋体" w:cs="宋体"/>
                <w:color w:val="000000"/>
                <w:sz w:val="22"/>
              </w:rPr>
              <w:t>及 特 长</w:t>
            </w:r>
          </w:p>
        </w:tc>
        <w:tc>
          <w:tcPr>
            <w:tcW w:w="7643" w:type="dxa"/>
            <w:gridSpan w:val="10"/>
            <w:vAlign w:val="center"/>
          </w:tcPr>
          <w:p>
            <w:pPr>
              <w:pStyle w:val="39"/>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单 位 概 况</w:t>
            </w:r>
          </w:p>
        </w:tc>
        <w:tc>
          <w:tcPr>
            <w:tcW w:w="174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职工总人数</w:t>
            </w:r>
          </w:p>
        </w:tc>
        <w:tc>
          <w:tcPr>
            <w:tcW w:w="1703"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人</w:t>
            </w:r>
          </w:p>
        </w:tc>
        <w:tc>
          <w:tcPr>
            <w:tcW w:w="2205"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工程技术人员</w:t>
            </w:r>
          </w:p>
        </w:tc>
        <w:tc>
          <w:tcPr>
            <w:tcW w:w="199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74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生产工人</w:t>
            </w:r>
          </w:p>
        </w:tc>
        <w:tc>
          <w:tcPr>
            <w:tcW w:w="1703"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人</w:t>
            </w:r>
          </w:p>
        </w:tc>
        <w:tc>
          <w:tcPr>
            <w:tcW w:w="2205"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销售人员</w:t>
            </w:r>
          </w:p>
        </w:tc>
        <w:tc>
          <w:tcPr>
            <w:tcW w:w="199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028" w:type="dxa"/>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固定</w:t>
            </w:r>
          </w:p>
          <w:p>
            <w:pPr>
              <w:snapToGrid w:val="0"/>
              <w:ind w:left="-170" w:right="-170"/>
              <w:jc w:val="center"/>
              <w:rPr>
                <w:rFonts w:ascii="宋体" w:hAnsi="宋体" w:cs="宋体"/>
                <w:color w:val="000000"/>
                <w:sz w:val="22"/>
              </w:rPr>
            </w:pPr>
            <w:r>
              <w:rPr>
                <w:rFonts w:hint="eastAsia" w:ascii="宋体" w:hAnsi="宋体" w:cs="宋体"/>
                <w:color w:val="000000"/>
                <w:sz w:val="22"/>
              </w:rPr>
              <w:t>资产</w:t>
            </w:r>
          </w:p>
        </w:tc>
        <w:tc>
          <w:tcPr>
            <w:tcW w:w="1575" w:type="dxa"/>
            <w:gridSpan w:val="3"/>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c>
          <w:tcPr>
            <w:tcW w:w="840" w:type="dxa"/>
            <w:gridSpan w:val="2"/>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资金</w:t>
            </w:r>
          </w:p>
          <w:p>
            <w:pPr>
              <w:snapToGrid w:val="0"/>
              <w:ind w:left="-170" w:right="-170"/>
              <w:jc w:val="center"/>
              <w:rPr>
                <w:rFonts w:ascii="宋体" w:hAnsi="宋体" w:cs="宋体"/>
                <w:color w:val="000000"/>
                <w:sz w:val="22"/>
              </w:rPr>
            </w:pPr>
            <w:r>
              <w:rPr>
                <w:rFonts w:hint="eastAsia" w:ascii="宋体" w:hAnsi="宋体" w:cs="宋体"/>
                <w:color w:val="000000"/>
                <w:sz w:val="22"/>
              </w:rPr>
              <w:t>性质</w:t>
            </w:r>
          </w:p>
        </w:tc>
        <w:tc>
          <w:tcPr>
            <w:tcW w:w="1440"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生产性</w:t>
            </w:r>
          </w:p>
        </w:tc>
        <w:tc>
          <w:tcPr>
            <w:tcW w:w="276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028" w:type="dxa"/>
            <w:vMerge w:val="continue"/>
            <w:vAlign w:val="center"/>
          </w:tcPr>
          <w:p>
            <w:pPr>
              <w:snapToGrid w:val="0"/>
              <w:ind w:left="-170" w:right="-170"/>
              <w:jc w:val="center"/>
              <w:rPr>
                <w:rFonts w:ascii="宋体" w:hAnsi="宋体" w:cs="宋体"/>
                <w:color w:val="000000"/>
                <w:sz w:val="22"/>
              </w:rPr>
            </w:pPr>
          </w:p>
        </w:tc>
        <w:tc>
          <w:tcPr>
            <w:tcW w:w="1575" w:type="dxa"/>
            <w:gridSpan w:val="3"/>
            <w:vMerge w:val="continue"/>
            <w:vAlign w:val="center"/>
          </w:tcPr>
          <w:p>
            <w:pPr>
              <w:snapToGrid w:val="0"/>
              <w:ind w:left="-170" w:right="-170"/>
              <w:jc w:val="center"/>
              <w:rPr>
                <w:rFonts w:ascii="宋体" w:hAnsi="宋体" w:cs="宋体"/>
                <w:color w:val="000000"/>
                <w:sz w:val="22"/>
              </w:rPr>
            </w:pPr>
          </w:p>
        </w:tc>
        <w:tc>
          <w:tcPr>
            <w:tcW w:w="840" w:type="dxa"/>
            <w:gridSpan w:val="2"/>
            <w:vMerge w:val="continue"/>
            <w:vAlign w:val="center"/>
          </w:tcPr>
          <w:p>
            <w:pPr>
              <w:snapToGrid w:val="0"/>
              <w:ind w:left="-170" w:right="-170"/>
              <w:jc w:val="center"/>
              <w:rPr>
                <w:rFonts w:ascii="宋体" w:hAnsi="宋体" w:cs="宋体"/>
                <w:color w:val="000000"/>
                <w:sz w:val="22"/>
              </w:rPr>
            </w:pPr>
          </w:p>
        </w:tc>
        <w:tc>
          <w:tcPr>
            <w:tcW w:w="1440"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非生产性</w:t>
            </w:r>
          </w:p>
        </w:tc>
        <w:tc>
          <w:tcPr>
            <w:tcW w:w="276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028" w:type="dxa"/>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流动</w:t>
            </w:r>
          </w:p>
          <w:p>
            <w:pPr>
              <w:snapToGrid w:val="0"/>
              <w:ind w:left="-170" w:right="-170"/>
              <w:jc w:val="center"/>
              <w:rPr>
                <w:rFonts w:ascii="宋体" w:hAnsi="宋体" w:cs="宋体"/>
                <w:color w:val="000000"/>
                <w:sz w:val="22"/>
              </w:rPr>
            </w:pPr>
            <w:r>
              <w:rPr>
                <w:rFonts w:hint="eastAsia" w:ascii="宋体" w:hAnsi="宋体" w:cs="宋体"/>
                <w:color w:val="000000"/>
                <w:sz w:val="22"/>
              </w:rPr>
              <w:t>资金</w:t>
            </w:r>
          </w:p>
        </w:tc>
        <w:tc>
          <w:tcPr>
            <w:tcW w:w="1575" w:type="dxa"/>
            <w:gridSpan w:val="3"/>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c>
          <w:tcPr>
            <w:tcW w:w="840" w:type="dxa"/>
            <w:gridSpan w:val="2"/>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资金</w:t>
            </w:r>
          </w:p>
          <w:p>
            <w:pPr>
              <w:snapToGrid w:val="0"/>
              <w:ind w:left="-170" w:right="-170"/>
              <w:jc w:val="center"/>
              <w:rPr>
                <w:rFonts w:ascii="宋体" w:hAnsi="宋体" w:cs="宋体"/>
                <w:color w:val="000000"/>
                <w:sz w:val="22"/>
              </w:rPr>
            </w:pPr>
            <w:r>
              <w:rPr>
                <w:rFonts w:hint="eastAsia" w:ascii="宋体" w:hAnsi="宋体" w:cs="宋体"/>
                <w:color w:val="000000"/>
                <w:sz w:val="22"/>
              </w:rPr>
              <w:t>来源</w:t>
            </w:r>
          </w:p>
        </w:tc>
        <w:tc>
          <w:tcPr>
            <w:tcW w:w="1440"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自有资金</w:t>
            </w:r>
          </w:p>
        </w:tc>
        <w:tc>
          <w:tcPr>
            <w:tcW w:w="276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028" w:type="dxa"/>
            <w:vMerge w:val="continue"/>
            <w:vAlign w:val="center"/>
          </w:tcPr>
          <w:p>
            <w:pPr>
              <w:snapToGrid w:val="0"/>
              <w:ind w:left="-170" w:right="-170"/>
              <w:jc w:val="center"/>
              <w:rPr>
                <w:rFonts w:ascii="宋体" w:hAnsi="宋体" w:cs="宋体"/>
                <w:color w:val="000000"/>
                <w:sz w:val="22"/>
              </w:rPr>
            </w:pPr>
          </w:p>
        </w:tc>
        <w:tc>
          <w:tcPr>
            <w:tcW w:w="1575" w:type="dxa"/>
            <w:gridSpan w:val="3"/>
            <w:vMerge w:val="continue"/>
            <w:vAlign w:val="center"/>
          </w:tcPr>
          <w:p>
            <w:pPr>
              <w:snapToGrid w:val="0"/>
              <w:ind w:left="-170" w:right="-170"/>
              <w:jc w:val="center"/>
              <w:rPr>
                <w:rFonts w:ascii="宋体" w:hAnsi="宋体" w:cs="宋体"/>
                <w:color w:val="000000"/>
                <w:sz w:val="22"/>
              </w:rPr>
            </w:pPr>
          </w:p>
        </w:tc>
        <w:tc>
          <w:tcPr>
            <w:tcW w:w="840" w:type="dxa"/>
            <w:gridSpan w:val="2"/>
            <w:vMerge w:val="continue"/>
            <w:vAlign w:val="center"/>
          </w:tcPr>
          <w:p>
            <w:pPr>
              <w:snapToGrid w:val="0"/>
              <w:ind w:left="-170" w:right="-170"/>
              <w:jc w:val="center"/>
              <w:rPr>
                <w:rFonts w:ascii="宋体" w:hAnsi="宋体" w:cs="宋体"/>
                <w:color w:val="000000"/>
                <w:sz w:val="22"/>
              </w:rPr>
            </w:pPr>
          </w:p>
        </w:tc>
        <w:tc>
          <w:tcPr>
            <w:tcW w:w="1440"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银行贷款</w:t>
            </w:r>
          </w:p>
        </w:tc>
        <w:tc>
          <w:tcPr>
            <w:tcW w:w="2760" w:type="dxa"/>
            <w:gridSpan w:val="3"/>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经营</w:t>
            </w:r>
          </w:p>
          <w:p>
            <w:pPr>
              <w:snapToGrid w:val="0"/>
              <w:ind w:left="-170" w:right="-170"/>
              <w:jc w:val="center"/>
              <w:rPr>
                <w:rFonts w:ascii="宋体" w:hAnsi="宋体" w:cs="宋体"/>
                <w:color w:val="000000"/>
                <w:sz w:val="22"/>
              </w:rPr>
            </w:pPr>
            <w:r>
              <w:rPr>
                <w:rFonts w:hint="eastAsia" w:ascii="宋体" w:hAnsi="宋体" w:cs="宋体"/>
                <w:color w:val="000000"/>
                <w:sz w:val="22"/>
              </w:rPr>
              <w:t>范围</w:t>
            </w:r>
          </w:p>
        </w:tc>
        <w:tc>
          <w:tcPr>
            <w:tcW w:w="7643" w:type="dxa"/>
            <w:gridSpan w:val="10"/>
            <w:vAlign w:val="center"/>
          </w:tcPr>
          <w:p>
            <w:pPr>
              <w:snapToGrid w:val="0"/>
              <w:ind w:left="-170" w:right="-170"/>
              <w:jc w:val="center"/>
              <w:rPr>
                <w:rFonts w:ascii="宋体" w:hAnsi="宋体" w:cs="宋体"/>
                <w:color w:val="000000"/>
                <w:sz w:val="22"/>
              </w:rPr>
            </w:pPr>
          </w:p>
          <w:p>
            <w:pPr>
              <w:snapToGrid w:val="0"/>
              <w:ind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经 济</w:t>
            </w:r>
          </w:p>
          <w:p>
            <w:pPr>
              <w:snapToGrid w:val="0"/>
              <w:ind w:left="-170" w:right="-170"/>
              <w:jc w:val="center"/>
              <w:rPr>
                <w:rFonts w:ascii="宋体" w:hAnsi="宋体" w:cs="宋体"/>
                <w:color w:val="000000"/>
                <w:sz w:val="22"/>
              </w:rPr>
            </w:pPr>
            <w:r>
              <w:rPr>
                <w:rFonts w:hint="eastAsia" w:ascii="宋体" w:hAnsi="宋体" w:cs="宋体"/>
                <w:color w:val="000000"/>
                <w:sz w:val="22"/>
              </w:rPr>
              <w:t>指 标</w:t>
            </w:r>
          </w:p>
        </w:tc>
        <w:tc>
          <w:tcPr>
            <w:tcW w:w="1553" w:type="dxa"/>
            <w:gridSpan w:val="2"/>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年份</w:t>
            </w:r>
          </w:p>
        </w:tc>
        <w:tc>
          <w:tcPr>
            <w:tcW w:w="6090" w:type="dxa"/>
            <w:gridSpan w:val="8"/>
            <w:vAlign w:val="center"/>
          </w:tcPr>
          <w:p>
            <w:pPr>
              <w:snapToGrid w:val="0"/>
              <w:ind w:left="-170" w:right="-170"/>
              <w:jc w:val="center"/>
              <w:rPr>
                <w:rFonts w:ascii="宋体" w:hAnsi="宋体" w:cs="宋体"/>
                <w:color w:val="000000"/>
                <w:sz w:val="22"/>
              </w:rPr>
            </w:pPr>
            <w:r>
              <w:rPr>
                <w:rFonts w:hint="eastAsia" w:ascii="宋体" w:hAnsi="宋体" w:cs="宋体"/>
                <w:color w:val="000000"/>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553" w:type="dxa"/>
            <w:gridSpan w:val="2"/>
            <w:vAlign w:val="center"/>
          </w:tcPr>
          <w:p>
            <w:pPr>
              <w:snapToGrid w:val="0"/>
              <w:ind w:left="-170" w:right="-170"/>
              <w:jc w:val="center"/>
              <w:rPr>
                <w:rFonts w:ascii="宋体" w:hAnsi="宋体" w:cs="宋体"/>
                <w:color w:val="000000"/>
                <w:sz w:val="22"/>
              </w:rPr>
            </w:pPr>
          </w:p>
        </w:tc>
        <w:tc>
          <w:tcPr>
            <w:tcW w:w="6090" w:type="dxa"/>
            <w:gridSpan w:val="8"/>
            <w:vAlign w:val="center"/>
          </w:tcPr>
          <w:p>
            <w:pPr>
              <w:snapToGrid w:val="0"/>
              <w:ind w:left="-170"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sz w:val="22"/>
              </w:rPr>
            </w:pPr>
          </w:p>
        </w:tc>
        <w:tc>
          <w:tcPr>
            <w:tcW w:w="1553" w:type="dxa"/>
            <w:gridSpan w:val="2"/>
            <w:vAlign w:val="center"/>
          </w:tcPr>
          <w:p>
            <w:pPr>
              <w:snapToGrid w:val="0"/>
              <w:ind w:left="-170" w:right="-170"/>
              <w:jc w:val="center"/>
              <w:rPr>
                <w:rFonts w:ascii="宋体" w:hAnsi="宋体" w:cs="宋体"/>
                <w:color w:val="000000"/>
                <w:sz w:val="22"/>
              </w:rPr>
            </w:pPr>
          </w:p>
        </w:tc>
        <w:tc>
          <w:tcPr>
            <w:tcW w:w="6090" w:type="dxa"/>
            <w:gridSpan w:val="8"/>
            <w:vAlign w:val="center"/>
          </w:tcPr>
          <w:p>
            <w:pPr>
              <w:snapToGrid w:val="0"/>
              <w:ind w:left="-170" w:right="-170"/>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sz w:val="22"/>
              </w:rPr>
            </w:pPr>
          </w:p>
        </w:tc>
      </w:tr>
    </w:tbl>
    <w:p>
      <w:pPr>
        <w:overflowPunct w:val="0"/>
        <w:autoSpaceDE w:val="0"/>
        <w:autoSpaceDN w:val="0"/>
        <w:rPr>
          <w:rFonts w:ascii="宋体" w:hAnsi="宋体" w:cs="Calibri"/>
          <w:color w:val="000000"/>
          <w:sz w:val="22"/>
        </w:rPr>
      </w:pPr>
      <w:r>
        <w:rPr>
          <w:rFonts w:hint="eastAsia" w:ascii="宋体" w:hAnsi="宋体" w:cs="Calibri"/>
          <w:color w:val="000000"/>
          <w:sz w:val="22"/>
        </w:rPr>
        <w:t>附营业执照、税务登记证、相关</w:t>
      </w:r>
      <w:r>
        <w:rPr>
          <w:rFonts w:ascii="宋体" w:hAnsi="宋体" w:cs="Calibri"/>
          <w:color w:val="000000"/>
          <w:sz w:val="22"/>
        </w:rPr>
        <w:t>产品质量认证证书</w:t>
      </w:r>
      <w:r>
        <w:rPr>
          <w:rFonts w:hint="eastAsia" w:ascii="宋体" w:hAnsi="宋体" w:cs="Arial"/>
          <w:color w:val="000000"/>
          <w:kern w:val="0"/>
          <w:sz w:val="22"/>
        </w:rPr>
        <w:t>、</w:t>
      </w:r>
      <w:r>
        <w:rPr>
          <w:rFonts w:hint="eastAsia" w:ascii="宋体" w:hAnsi="宋体" w:cs="Calibri"/>
          <w:color w:val="000000"/>
          <w:sz w:val="22"/>
        </w:rPr>
        <w:t>相关</w:t>
      </w:r>
      <w:r>
        <w:rPr>
          <w:rFonts w:ascii="宋体" w:hAnsi="宋体" w:cs="Calibri"/>
          <w:color w:val="000000"/>
          <w:sz w:val="22"/>
        </w:rPr>
        <w:t>产品鉴定证书</w:t>
      </w:r>
      <w:r>
        <w:rPr>
          <w:rFonts w:hint="eastAsia" w:ascii="宋体" w:hAnsi="宋体" w:cs="Calibri"/>
          <w:color w:val="000000"/>
          <w:sz w:val="22"/>
        </w:rPr>
        <w:t>等</w:t>
      </w:r>
    </w:p>
    <w:p>
      <w:pPr>
        <w:spacing w:line="360" w:lineRule="auto"/>
        <w:jc w:val="center"/>
        <w:rPr>
          <w:rFonts w:ascii="宋体" w:hAnsi="宋体" w:cs="宋体"/>
          <w:b/>
          <w:color w:val="000000"/>
          <w:sz w:val="32"/>
          <w:szCs w:val="32"/>
        </w:rPr>
      </w:pPr>
      <w:r>
        <w:rPr>
          <w:rFonts w:ascii="宋体" w:hAnsi="宋体" w:cs="Calibri"/>
          <w:color w:val="000000"/>
          <w:sz w:val="22"/>
        </w:rPr>
        <w:br w:type="page"/>
      </w:r>
      <w:r>
        <w:rPr>
          <w:rFonts w:hint="eastAsia" w:ascii="宋体" w:hAnsi="宋体" w:cs="宋体"/>
          <w:b/>
          <w:color w:val="000000"/>
          <w:sz w:val="32"/>
          <w:szCs w:val="32"/>
        </w:rPr>
        <w:t>（二）制造商资格声明</w:t>
      </w:r>
    </w:p>
    <w:p>
      <w:pPr>
        <w:numPr>
          <w:ilvl w:val="0"/>
          <w:numId w:val="11"/>
        </w:numPr>
        <w:adjustRightInd w:val="0"/>
        <w:spacing w:before="120" w:beforeLines="50" w:line="360" w:lineRule="auto"/>
        <w:textAlignment w:val="baseline"/>
        <w:rPr>
          <w:rFonts w:ascii="宋体" w:hAnsi="宋体" w:cs="宋体"/>
          <w:color w:val="000000"/>
          <w:sz w:val="22"/>
        </w:rPr>
      </w:pPr>
      <w:r>
        <w:rPr>
          <w:rFonts w:hint="eastAsia" w:ascii="宋体" w:hAnsi="宋体" w:cs="宋体"/>
          <w:color w:val="000000"/>
          <w:sz w:val="22"/>
        </w:rPr>
        <w:t>名称及概况：</w:t>
      </w:r>
    </w:p>
    <w:p>
      <w:pPr>
        <w:numPr>
          <w:ilvl w:val="0"/>
          <w:numId w:val="12"/>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制造商名称：</w:t>
      </w:r>
    </w:p>
    <w:p>
      <w:pPr>
        <w:numPr>
          <w:ilvl w:val="0"/>
          <w:numId w:val="12"/>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总部地址：</w:t>
      </w:r>
    </w:p>
    <w:p>
      <w:pPr>
        <w:spacing w:line="360" w:lineRule="auto"/>
        <w:ind w:left="840" w:firstLine="120"/>
        <w:rPr>
          <w:rFonts w:ascii="宋体" w:hAnsi="宋体" w:cs="宋体"/>
          <w:color w:val="000000"/>
          <w:sz w:val="22"/>
          <w:u w:val="single"/>
        </w:rPr>
      </w:pPr>
      <w:r>
        <w:rPr>
          <w:rFonts w:hint="eastAsia" w:ascii="宋体" w:hAnsi="宋体" w:cs="宋体"/>
          <w:color w:val="000000"/>
          <w:sz w:val="22"/>
        </w:rPr>
        <w:t>电传/传真/电话号码：</w:t>
      </w:r>
    </w:p>
    <w:p>
      <w:pPr>
        <w:numPr>
          <w:ilvl w:val="0"/>
          <w:numId w:val="12"/>
        </w:numPr>
        <w:adjustRightInd w:val="0"/>
        <w:spacing w:line="360" w:lineRule="auto"/>
        <w:textAlignment w:val="baseline"/>
        <w:rPr>
          <w:rFonts w:ascii="宋体" w:hAnsi="宋体" w:cs="宋体"/>
          <w:color w:val="000000"/>
          <w:sz w:val="22"/>
          <w:u w:val="single"/>
        </w:rPr>
      </w:pPr>
      <w:r>
        <w:rPr>
          <w:rFonts w:hint="eastAsia" w:ascii="宋体" w:hAnsi="宋体" w:cs="宋体"/>
          <w:color w:val="000000"/>
          <w:sz w:val="22"/>
        </w:rPr>
        <w:t>成立和/或注册日期：</w:t>
      </w:r>
    </w:p>
    <w:p>
      <w:pPr>
        <w:numPr>
          <w:ilvl w:val="0"/>
          <w:numId w:val="12"/>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实收资本：</w:t>
      </w:r>
    </w:p>
    <w:p>
      <w:pPr>
        <w:numPr>
          <w:ilvl w:val="0"/>
          <w:numId w:val="12"/>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近期资产负债表（到年月日止）</w:t>
      </w:r>
    </w:p>
    <w:p>
      <w:pPr>
        <w:numPr>
          <w:ilvl w:val="0"/>
          <w:numId w:val="13"/>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固定资产：</w:t>
      </w:r>
    </w:p>
    <w:p>
      <w:pPr>
        <w:numPr>
          <w:ilvl w:val="0"/>
          <w:numId w:val="13"/>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流动资产：</w:t>
      </w:r>
    </w:p>
    <w:p>
      <w:pPr>
        <w:numPr>
          <w:ilvl w:val="0"/>
          <w:numId w:val="13"/>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长期负债：</w:t>
      </w:r>
    </w:p>
    <w:p>
      <w:pPr>
        <w:numPr>
          <w:ilvl w:val="0"/>
          <w:numId w:val="13"/>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流动负债：</w:t>
      </w:r>
    </w:p>
    <w:p>
      <w:pPr>
        <w:numPr>
          <w:ilvl w:val="0"/>
          <w:numId w:val="13"/>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净值：</w:t>
      </w:r>
    </w:p>
    <w:p>
      <w:pPr>
        <w:numPr>
          <w:ilvl w:val="0"/>
          <w:numId w:val="14"/>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主要负责人姓名：（可选填）</w:t>
      </w:r>
    </w:p>
    <w:p>
      <w:pPr>
        <w:numPr>
          <w:ilvl w:val="0"/>
          <w:numId w:val="14"/>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制造商在中国的代表的姓名和地址：（如有的话）</w:t>
      </w:r>
    </w:p>
    <w:p>
      <w:pPr>
        <w:spacing w:line="360" w:lineRule="auto"/>
        <w:ind w:left="425"/>
        <w:rPr>
          <w:rFonts w:ascii="宋体" w:hAnsi="宋体" w:cs="宋体"/>
          <w:color w:val="000000"/>
          <w:sz w:val="22"/>
        </w:rPr>
      </w:pPr>
    </w:p>
    <w:p>
      <w:pPr>
        <w:numPr>
          <w:ilvl w:val="0"/>
          <w:numId w:val="7"/>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(1) 关于制造投标货物的设施及其它情况：</w:t>
      </w:r>
    </w:p>
    <w:p>
      <w:pPr>
        <w:spacing w:line="360" w:lineRule="auto"/>
        <w:ind w:firstLine="360"/>
        <w:rPr>
          <w:rFonts w:ascii="宋体" w:hAnsi="宋体" w:cs="宋体"/>
          <w:color w:val="000000"/>
          <w:sz w:val="22"/>
        </w:rPr>
      </w:pPr>
      <w:r>
        <w:rPr>
          <w:rFonts w:hint="eastAsia" w:ascii="宋体" w:hAnsi="宋体" w:cs="宋体"/>
          <w:color w:val="000000"/>
          <w:sz w:val="22"/>
        </w:rPr>
        <w:t>工厂名称地址       生产的项目       年生产能力       职工人数</w:t>
      </w:r>
    </w:p>
    <w:p>
      <w:pPr>
        <w:spacing w:line="360" w:lineRule="auto"/>
        <w:rPr>
          <w:rFonts w:ascii="宋体" w:hAnsi="宋体" w:cs="宋体"/>
          <w:color w:val="000000"/>
          <w:sz w:val="22"/>
        </w:rPr>
      </w:pPr>
    </w:p>
    <w:p>
      <w:pPr>
        <w:spacing w:line="360" w:lineRule="auto"/>
        <w:rPr>
          <w:rFonts w:ascii="宋体" w:hAnsi="宋体" w:cs="宋体"/>
          <w:color w:val="000000"/>
          <w:sz w:val="22"/>
        </w:rPr>
      </w:pPr>
    </w:p>
    <w:p>
      <w:pPr>
        <w:numPr>
          <w:ilvl w:val="1"/>
          <w:numId w:val="15"/>
        </w:numPr>
        <w:tabs>
          <w:tab w:val="left" w:pos="780"/>
          <w:tab w:val="clear" w:pos="840"/>
        </w:tabs>
        <w:adjustRightInd w:val="0"/>
        <w:spacing w:line="360" w:lineRule="auto"/>
        <w:ind w:left="780" w:hanging="360"/>
        <w:textAlignment w:val="baseline"/>
        <w:rPr>
          <w:rFonts w:ascii="宋体" w:hAnsi="宋体" w:cs="宋体"/>
          <w:color w:val="000000"/>
          <w:sz w:val="22"/>
        </w:rPr>
      </w:pPr>
      <w:r>
        <w:rPr>
          <w:rFonts w:hint="eastAsia" w:ascii="宋体" w:hAnsi="宋体" w:cs="宋体"/>
          <w:color w:val="000000"/>
          <w:sz w:val="22"/>
        </w:rPr>
        <w:t xml:space="preserve"> 本制造商不生产，而需从其它制造商购买的主要零部件：</w:t>
      </w:r>
    </w:p>
    <w:p>
      <w:pPr>
        <w:spacing w:line="360" w:lineRule="auto"/>
        <w:ind w:firstLine="360"/>
        <w:rPr>
          <w:rFonts w:ascii="宋体" w:hAnsi="宋体" w:cs="宋体"/>
          <w:color w:val="000000"/>
          <w:sz w:val="22"/>
        </w:rPr>
      </w:pPr>
      <w:r>
        <w:rPr>
          <w:rFonts w:hint="eastAsia" w:ascii="宋体" w:hAnsi="宋体" w:cs="宋体"/>
          <w:color w:val="000000"/>
          <w:sz w:val="22"/>
        </w:rPr>
        <w:t>制造商名称和地址               主要零部件名称</w:t>
      </w:r>
    </w:p>
    <w:p>
      <w:pPr>
        <w:spacing w:line="360" w:lineRule="auto"/>
        <w:rPr>
          <w:rFonts w:ascii="宋体" w:hAnsi="宋体" w:cs="宋体"/>
          <w:color w:val="000000"/>
          <w:sz w:val="22"/>
          <w:u w:val="single"/>
        </w:rPr>
      </w:pPr>
    </w:p>
    <w:p>
      <w:pPr>
        <w:spacing w:line="360" w:lineRule="auto"/>
        <w:rPr>
          <w:rFonts w:ascii="宋体" w:hAnsi="宋体" w:cs="宋体"/>
          <w:color w:val="000000"/>
          <w:sz w:val="22"/>
          <w:u w:val="single"/>
        </w:rPr>
      </w:pPr>
    </w:p>
    <w:p>
      <w:pPr>
        <w:numPr>
          <w:ilvl w:val="0"/>
          <w:numId w:val="16"/>
        </w:numPr>
        <w:adjustRightInd w:val="0"/>
        <w:spacing w:line="360" w:lineRule="auto"/>
        <w:ind w:right="443" w:rightChars="211"/>
        <w:textAlignment w:val="baseline"/>
        <w:rPr>
          <w:rFonts w:ascii="宋体" w:hAnsi="宋体" w:cs="宋体"/>
          <w:color w:val="000000"/>
          <w:sz w:val="22"/>
        </w:rPr>
      </w:pPr>
      <w:r>
        <w:rPr>
          <w:rFonts w:hint="eastAsia" w:ascii="宋体" w:hAnsi="宋体" w:cs="宋体"/>
          <w:color w:val="000000"/>
          <w:sz w:val="22"/>
        </w:rPr>
        <w:t>本制造商生产投标货物的经验（包括年限、项目业主、额定能力、商业运营的起始日期等）：</w:t>
      </w:r>
    </w:p>
    <w:p>
      <w:pPr>
        <w:spacing w:line="360" w:lineRule="auto"/>
        <w:ind w:firstLine="360"/>
        <w:rPr>
          <w:rFonts w:ascii="宋体" w:hAnsi="宋体" w:cs="宋体"/>
          <w:color w:val="000000"/>
          <w:sz w:val="22"/>
        </w:rPr>
      </w:pPr>
    </w:p>
    <w:p>
      <w:pPr>
        <w:spacing w:line="360" w:lineRule="auto"/>
        <w:ind w:firstLine="360"/>
        <w:rPr>
          <w:rFonts w:ascii="宋体" w:hAnsi="宋体" w:cs="宋体"/>
          <w:color w:val="000000"/>
          <w:sz w:val="22"/>
        </w:rPr>
      </w:pPr>
    </w:p>
    <w:p>
      <w:pPr>
        <w:numPr>
          <w:ilvl w:val="0"/>
          <w:numId w:val="16"/>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近3年该货物主要销售给国内、外主要客户的名称地址：</w:t>
      </w:r>
    </w:p>
    <w:p>
      <w:pPr>
        <w:numPr>
          <w:ilvl w:val="0"/>
          <w:numId w:val="17"/>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出口销售</w:t>
      </w:r>
    </w:p>
    <w:p>
      <w:pPr>
        <w:spacing w:line="360" w:lineRule="auto"/>
        <w:ind w:firstLine="840"/>
        <w:rPr>
          <w:rFonts w:ascii="宋体" w:hAnsi="宋体" w:cs="宋体"/>
          <w:color w:val="000000"/>
          <w:sz w:val="22"/>
          <w:u w:val="single"/>
        </w:rPr>
      </w:pPr>
      <w:r>
        <w:rPr>
          <w:rFonts w:hint="eastAsia" w:ascii="宋体" w:hAnsi="宋体" w:cs="宋体"/>
          <w:color w:val="000000"/>
          <w:sz w:val="22"/>
        </w:rPr>
        <w:t>（</w:t>
      </w:r>
      <w:r>
        <w:rPr>
          <w:rFonts w:hint="eastAsia" w:ascii="宋体" w:hAnsi="宋体" w:cs="宋体"/>
          <w:i/>
          <w:color w:val="000000"/>
          <w:sz w:val="22"/>
          <w:u w:val="single"/>
        </w:rPr>
        <w:t>名称和地址</w:t>
      </w:r>
      <w:r>
        <w:rPr>
          <w:rFonts w:hint="eastAsia" w:ascii="宋体" w:hAnsi="宋体" w:cs="宋体"/>
          <w:color w:val="000000"/>
          <w:sz w:val="22"/>
        </w:rPr>
        <w:t>）（</w:t>
      </w:r>
      <w:r>
        <w:rPr>
          <w:rFonts w:hint="eastAsia" w:ascii="宋体" w:hAnsi="宋体" w:cs="宋体"/>
          <w:i/>
          <w:color w:val="000000"/>
          <w:sz w:val="22"/>
          <w:u w:val="single"/>
        </w:rPr>
        <w:t>销售项目</w:t>
      </w:r>
      <w:r>
        <w:rPr>
          <w:rFonts w:hint="eastAsia" w:ascii="宋体" w:hAnsi="宋体" w:cs="宋体"/>
          <w:color w:val="000000"/>
          <w:sz w:val="22"/>
        </w:rPr>
        <w:t>）</w:t>
      </w:r>
    </w:p>
    <w:p>
      <w:pPr>
        <w:numPr>
          <w:ilvl w:val="0"/>
          <w:numId w:val="17"/>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国内销售</w:t>
      </w:r>
    </w:p>
    <w:p>
      <w:pPr>
        <w:spacing w:line="360" w:lineRule="auto"/>
        <w:ind w:firstLine="840"/>
        <w:rPr>
          <w:rFonts w:ascii="宋体" w:hAnsi="宋体" w:cs="宋体"/>
          <w:color w:val="000000"/>
          <w:sz w:val="22"/>
          <w:u w:val="single"/>
        </w:rPr>
      </w:pPr>
      <w:r>
        <w:rPr>
          <w:rFonts w:hint="eastAsia" w:ascii="宋体" w:hAnsi="宋体" w:cs="宋体"/>
          <w:color w:val="000000"/>
          <w:sz w:val="22"/>
        </w:rPr>
        <w:t>（</w:t>
      </w:r>
      <w:r>
        <w:rPr>
          <w:rFonts w:hint="eastAsia" w:ascii="宋体" w:hAnsi="宋体" w:cs="宋体"/>
          <w:i/>
          <w:color w:val="000000"/>
          <w:sz w:val="22"/>
          <w:u w:val="single"/>
        </w:rPr>
        <w:t>名称和地址</w:t>
      </w:r>
      <w:r>
        <w:rPr>
          <w:rFonts w:hint="eastAsia" w:ascii="宋体" w:hAnsi="宋体" w:cs="宋体"/>
          <w:color w:val="000000"/>
          <w:sz w:val="22"/>
        </w:rPr>
        <w:t>）（</w:t>
      </w:r>
      <w:r>
        <w:rPr>
          <w:rFonts w:hint="eastAsia" w:ascii="宋体" w:hAnsi="宋体" w:cs="宋体"/>
          <w:i/>
          <w:color w:val="000000"/>
          <w:sz w:val="22"/>
          <w:u w:val="single"/>
        </w:rPr>
        <w:t>销售项目</w:t>
      </w:r>
      <w:r>
        <w:rPr>
          <w:rFonts w:hint="eastAsia" w:ascii="宋体" w:hAnsi="宋体" w:cs="宋体"/>
          <w:color w:val="000000"/>
          <w:sz w:val="22"/>
        </w:rPr>
        <w:t>）</w:t>
      </w:r>
    </w:p>
    <w:p>
      <w:pPr>
        <w:numPr>
          <w:ilvl w:val="0"/>
          <w:numId w:val="18"/>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近三年的年营业额</w:t>
      </w:r>
    </w:p>
    <w:p>
      <w:pPr>
        <w:spacing w:line="360" w:lineRule="auto"/>
        <w:ind w:firstLine="480"/>
        <w:rPr>
          <w:rFonts w:ascii="宋体" w:hAnsi="宋体" w:cs="宋体"/>
          <w:color w:val="000000"/>
          <w:sz w:val="22"/>
        </w:rPr>
      </w:pPr>
      <w:r>
        <w:rPr>
          <w:rFonts w:hint="eastAsia" w:ascii="宋体" w:hAnsi="宋体" w:cs="宋体"/>
          <w:color w:val="000000"/>
          <w:sz w:val="22"/>
        </w:rPr>
        <w:t>年份             国内             出口             总额</w:t>
      </w:r>
    </w:p>
    <w:p>
      <w:pPr>
        <w:spacing w:line="360" w:lineRule="auto"/>
        <w:ind w:left="360"/>
        <w:rPr>
          <w:rFonts w:ascii="宋体" w:hAnsi="宋体" w:cs="宋体"/>
          <w:color w:val="000000"/>
          <w:sz w:val="22"/>
          <w:u w:val="single"/>
        </w:rPr>
      </w:pPr>
      <w:r>
        <w:rPr>
          <w:rFonts w:hint="eastAsia" w:ascii="宋体" w:hAnsi="宋体" w:cs="宋体"/>
          <w:color w:val="000000"/>
          <w:sz w:val="22"/>
          <w:u w:val="single"/>
        </w:rPr>
        <w:br w:type="textWrapping"/>
      </w:r>
    </w:p>
    <w:p>
      <w:pPr>
        <w:numPr>
          <w:ilvl w:val="0"/>
          <w:numId w:val="18"/>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易损件供应商的名称和地址：</w:t>
      </w:r>
    </w:p>
    <w:p>
      <w:pPr>
        <w:spacing w:line="360" w:lineRule="auto"/>
        <w:ind w:firstLine="720"/>
        <w:rPr>
          <w:rFonts w:ascii="宋体" w:hAnsi="宋体" w:cs="宋体"/>
          <w:color w:val="000000"/>
          <w:sz w:val="22"/>
        </w:rPr>
      </w:pPr>
      <w:r>
        <w:rPr>
          <w:rFonts w:hint="eastAsia" w:ascii="宋体" w:hAnsi="宋体" w:cs="宋体"/>
          <w:color w:val="000000"/>
          <w:sz w:val="22"/>
        </w:rPr>
        <w:t>部件名称                              供应商</w:t>
      </w:r>
    </w:p>
    <w:p>
      <w:pPr>
        <w:spacing w:line="360" w:lineRule="auto"/>
        <w:ind w:firstLine="720"/>
        <w:rPr>
          <w:rFonts w:ascii="宋体" w:hAnsi="宋体" w:cs="宋体"/>
          <w:color w:val="000000"/>
          <w:sz w:val="22"/>
          <w:u w:val="single"/>
        </w:rPr>
      </w:pPr>
    </w:p>
    <w:p>
      <w:pPr>
        <w:spacing w:line="360" w:lineRule="auto"/>
        <w:ind w:firstLine="720"/>
        <w:rPr>
          <w:rFonts w:ascii="宋体" w:hAnsi="宋体" w:cs="宋体"/>
          <w:color w:val="000000"/>
          <w:sz w:val="22"/>
        </w:rPr>
      </w:pPr>
    </w:p>
    <w:p>
      <w:pPr>
        <w:numPr>
          <w:ilvl w:val="0"/>
          <w:numId w:val="18"/>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有关开户银行的名称和地址：</w:t>
      </w:r>
    </w:p>
    <w:p>
      <w:pPr>
        <w:numPr>
          <w:ilvl w:val="0"/>
          <w:numId w:val="18"/>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制造商所属的集团公司（如有的话）：</w:t>
      </w:r>
    </w:p>
    <w:p>
      <w:pPr>
        <w:numPr>
          <w:ilvl w:val="0"/>
          <w:numId w:val="18"/>
        </w:numPr>
        <w:adjustRightInd w:val="0"/>
        <w:spacing w:line="360" w:lineRule="auto"/>
        <w:textAlignment w:val="baseline"/>
        <w:rPr>
          <w:rFonts w:ascii="宋体" w:hAnsi="宋体" w:cs="宋体"/>
          <w:color w:val="000000"/>
          <w:sz w:val="22"/>
        </w:rPr>
      </w:pPr>
      <w:r>
        <w:rPr>
          <w:rFonts w:hint="eastAsia" w:ascii="宋体" w:hAnsi="宋体" w:cs="宋体"/>
          <w:color w:val="000000"/>
          <w:sz w:val="22"/>
        </w:rPr>
        <w:t>其他情况：</w:t>
      </w:r>
    </w:p>
    <w:p>
      <w:pPr>
        <w:spacing w:line="360" w:lineRule="auto"/>
        <w:ind w:left="425"/>
        <w:rPr>
          <w:rFonts w:ascii="宋体" w:hAnsi="宋体" w:cs="宋体"/>
          <w:color w:val="000000"/>
          <w:sz w:val="22"/>
        </w:rPr>
      </w:pPr>
    </w:p>
    <w:p>
      <w:pPr>
        <w:spacing w:line="360" w:lineRule="auto"/>
        <w:ind w:firstLine="440" w:firstLineChars="200"/>
        <w:rPr>
          <w:rFonts w:ascii="宋体" w:hAnsi="宋体" w:cs="宋体"/>
          <w:color w:val="000000"/>
          <w:sz w:val="22"/>
        </w:rPr>
      </w:pPr>
      <w:r>
        <w:rPr>
          <w:rFonts w:hint="eastAsia" w:ascii="宋体" w:hAnsi="宋体" w:cs="宋体"/>
          <w:color w:val="000000"/>
          <w:sz w:val="22"/>
        </w:rPr>
        <w:t>兹证明上述声明是真实、正确的，并提供了全部能提供的资料和数据，我们同意遵照贵方要求出示有关证明文件。</w:t>
      </w:r>
    </w:p>
    <w:p>
      <w:pPr>
        <w:spacing w:line="360" w:lineRule="auto"/>
        <w:rPr>
          <w:rFonts w:ascii="宋体" w:hAnsi="宋体" w:cs="宋体"/>
          <w:color w:val="000000"/>
          <w:sz w:val="22"/>
        </w:rPr>
      </w:pPr>
    </w:p>
    <w:p>
      <w:pPr>
        <w:spacing w:line="360" w:lineRule="auto"/>
        <w:rPr>
          <w:rFonts w:ascii="宋体" w:hAnsi="宋体" w:cs="宋体"/>
          <w:color w:val="000000"/>
          <w:sz w:val="22"/>
        </w:rPr>
      </w:pPr>
    </w:p>
    <w:p>
      <w:pPr>
        <w:spacing w:before="120" w:beforeLines="50" w:line="360" w:lineRule="auto"/>
        <w:rPr>
          <w:rFonts w:ascii="宋体" w:hAnsi="宋体" w:cs="宋体"/>
          <w:color w:val="000000"/>
          <w:sz w:val="22"/>
        </w:rPr>
      </w:pPr>
      <w:r>
        <w:rPr>
          <w:rFonts w:hint="eastAsia" w:ascii="宋体" w:hAnsi="宋体" w:cs="宋体"/>
          <w:color w:val="000000"/>
          <w:sz w:val="22"/>
        </w:rPr>
        <w:t>制造商名称 （公章）</w:t>
      </w:r>
    </w:p>
    <w:p>
      <w:pPr>
        <w:spacing w:before="120" w:beforeLines="50" w:line="360" w:lineRule="auto"/>
        <w:rPr>
          <w:rFonts w:ascii="宋体" w:hAnsi="宋体" w:cs="宋体"/>
          <w:color w:val="000000"/>
          <w:sz w:val="22"/>
          <w:u w:val="single"/>
        </w:rPr>
      </w:pPr>
      <w:r>
        <w:rPr>
          <w:rFonts w:hint="eastAsia" w:ascii="宋体" w:hAnsi="宋体" w:cs="宋体"/>
          <w:color w:val="000000"/>
          <w:sz w:val="22"/>
        </w:rPr>
        <w:t>签字人姓名和职务</w:t>
      </w:r>
    </w:p>
    <w:p>
      <w:pPr>
        <w:spacing w:before="120" w:beforeLines="50" w:line="360" w:lineRule="auto"/>
        <w:rPr>
          <w:rFonts w:ascii="宋体" w:hAnsi="宋体" w:cs="宋体"/>
          <w:color w:val="000000"/>
          <w:sz w:val="22"/>
          <w:u w:val="single"/>
        </w:rPr>
      </w:pPr>
      <w:r>
        <w:rPr>
          <w:rFonts w:hint="eastAsia" w:ascii="宋体" w:hAnsi="宋体" w:cs="宋体"/>
          <w:color w:val="000000"/>
          <w:sz w:val="22"/>
        </w:rPr>
        <w:t>签字人签字</w:t>
      </w:r>
    </w:p>
    <w:p>
      <w:pPr>
        <w:spacing w:before="120" w:beforeLines="50" w:line="360" w:lineRule="auto"/>
        <w:rPr>
          <w:rFonts w:ascii="宋体" w:hAnsi="宋体" w:cs="宋体"/>
          <w:color w:val="000000"/>
          <w:sz w:val="22"/>
          <w:u w:val="single"/>
        </w:rPr>
      </w:pPr>
      <w:r>
        <w:rPr>
          <w:rFonts w:hint="eastAsia" w:ascii="宋体" w:hAnsi="宋体" w:cs="宋体"/>
          <w:color w:val="000000"/>
          <w:sz w:val="22"/>
        </w:rPr>
        <w:t>签字日期</w:t>
      </w:r>
    </w:p>
    <w:p>
      <w:pPr>
        <w:spacing w:before="120" w:beforeLines="50" w:line="360" w:lineRule="auto"/>
        <w:rPr>
          <w:rFonts w:ascii="宋体" w:hAnsi="宋体" w:cs="宋体"/>
          <w:color w:val="000000"/>
          <w:sz w:val="22"/>
          <w:u w:val="single"/>
        </w:rPr>
      </w:pPr>
      <w:r>
        <w:rPr>
          <w:rFonts w:hint="eastAsia" w:ascii="宋体" w:hAnsi="宋体" w:cs="宋体"/>
          <w:color w:val="000000"/>
          <w:sz w:val="22"/>
        </w:rPr>
        <w:t>传真</w:t>
      </w:r>
    </w:p>
    <w:p>
      <w:pPr>
        <w:spacing w:before="120" w:beforeLines="50" w:line="360" w:lineRule="auto"/>
        <w:rPr>
          <w:rFonts w:ascii="宋体" w:hAnsi="宋体" w:cs="宋体"/>
          <w:color w:val="000000"/>
          <w:sz w:val="22"/>
          <w:u w:val="single"/>
        </w:rPr>
      </w:pPr>
      <w:r>
        <w:rPr>
          <w:rFonts w:hint="eastAsia" w:ascii="宋体" w:hAnsi="宋体" w:cs="宋体"/>
          <w:color w:val="000000"/>
          <w:sz w:val="22"/>
        </w:rPr>
        <w:t>电话</w:t>
      </w:r>
    </w:p>
    <w:p>
      <w:pPr>
        <w:spacing w:before="120" w:beforeLines="50" w:line="360" w:lineRule="auto"/>
        <w:rPr>
          <w:rFonts w:ascii="宋体" w:hAnsi="宋体" w:cs="宋体"/>
          <w:color w:val="000000"/>
          <w:u w:val="single"/>
        </w:rPr>
      </w:pPr>
    </w:p>
    <w:p>
      <w:pPr>
        <w:overflowPunct w:val="0"/>
        <w:autoSpaceDE w:val="0"/>
        <w:autoSpaceDN w:val="0"/>
        <w:spacing w:line="440" w:lineRule="exact"/>
        <w:jc w:val="left"/>
        <w:rPr>
          <w:rFonts w:ascii="宋体" w:hAnsi="宋体" w:cs="Calibri"/>
          <w:color w:val="000000"/>
          <w:sz w:val="22"/>
        </w:rPr>
      </w:pPr>
    </w:p>
    <w:p>
      <w:pPr>
        <w:spacing w:line="360" w:lineRule="auto"/>
        <w:jc w:val="center"/>
        <w:rPr>
          <w:rFonts w:ascii="宋体" w:hAnsi="宋体" w:cs="宋体"/>
          <w:b/>
          <w:color w:val="000000"/>
          <w:sz w:val="32"/>
          <w:szCs w:val="32"/>
        </w:rPr>
      </w:pPr>
      <w:r>
        <w:rPr>
          <w:rFonts w:ascii="宋体" w:hAnsi="宋体" w:cs="Calibri"/>
          <w:color w:val="000000"/>
          <w:sz w:val="22"/>
        </w:rPr>
        <w:br w:type="page"/>
      </w:r>
      <w:r>
        <w:rPr>
          <w:rFonts w:hint="eastAsia" w:ascii="宋体" w:hAnsi="宋体" w:cs="宋体"/>
          <w:b/>
          <w:color w:val="000000"/>
          <w:sz w:val="32"/>
          <w:szCs w:val="32"/>
        </w:rPr>
        <w:t>（三）</w:t>
      </w:r>
      <w:r>
        <w:rPr>
          <w:rFonts w:ascii="宋体" w:hAnsi="宋体" w:cs="宋体"/>
          <w:b/>
          <w:color w:val="000000"/>
          <w:sz w:val="32"/>
          <w:szCs w:val="32"/>
        </w:rPr>
        <w:t>设备制造商的授权书</w:t>
      </w: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（代理商投标时提供）</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kern w:val="0"/>
                <w:szCs w:val="21"/>
              </w:rPr>
            </w:pPr>
            <w:r>
              <w:rPr>
                <w:rFonts w:hint="eastAsia" w:ascii="ˎ̥" w:hAnsi="ˎ̥" w:cs="宋体"/>
                <w:bCs/>
                <w:color w:val="000000"/>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kern w:val="0"/>
                <w:szCs w:val="21"/>
              </w:rPr>
            </w:pPr>
            <w:r>
              <w:rPr>
                <w:rFonts w:hint="eastAsia" w:ascii="ˎ̥" w:hAnsi="ˎ̥" w:cs="宋体"/>
                <w:bCs/>
                <w:color w:val="000000"/>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kern w:val="0"/>
                <w:szCs w:val="21"/>
              </w:rPr>
            </w:pPr>
            <w:r>
              <w:rPr>
                <w:rFonts w:hint="eastAsia" w:ascii="ˎ̥" w:hAnsi="ˎ̥" w:cs="宋体"/>
                <w:color w:val="000000"/>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kern w:val="0"/>
                <w:szCs w:val="21"/>
              </w:rPr>
            </w:pPr>
            <w:r>
              <w:rPr>
                <w:rFonts w:hint="eastAsia" w:ascii="ˎ̥" w:hAnsi="ˎ̥" w:cs="宋体"/>
                <w:bCs/>
                <w:color w:val="000000"/>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r>
              <w:rPr>
                <w:rFonts w:hint="eastAsia" w:ascii="宋体" w:hAnsi="宋体" w:cs="宋体"/>
                <w:color w:val="000000"/>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r>
              <w:rPr>
                <w:rFonts w:hint="eastAsia" w:ascii="ˎ̥" w:hAnsi="ˎ̥" w:cs="宋体"/>
                <w:bCs/>
                <w:color w:val="000000"/>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r>
              <w:rPr>
                <w:rFonts w:hint="eastAsia" w:ascii="ˎ̥" w:hAnsi="ˎ̥" w:cs="宋体"/>
                <w:bCs/>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color w:val="000000"/>
                <w:kern w:val="0"/>
                <w:szCs w:val="21"/>
              </w:rPr>
            </w:pPr>
          </w:p>
        </w:tc>
      </w:tr>
    </w:tbl>
    <w:p>
      <w:pPr>
        <w:spacing w:line="360" w:lineRule="auto"/>
        <w:jc w:val="left"/>
        <w:rPr>
          <w:rFonts w:ascii="ˎ̥" w:hAnsi="ˎ̥" w:cs="宋体"/>
          <w:color w:val="000000"/>
          <w:kern w:val="0"/>
          <w:szCs w:val="21"/>
        </w:rPr>
      </w:pPr>
      <w:r>
        <w:rPr>
          <w:rFonts w:hint="eastAsia" w:ascii="ˎ̥" w:hAnsi="ˎ̥" w:cs="宋体"/>
          <w:color w:val="000000"/>
          <w:kern w:val="0"/>
          <w:szCs w:val="21"/>
        </w:rPr>
        <w:t>注：</w:t>
      </w:r>
      <w:r>
        <w:rPr>
          <w:rFonts w:hint="eastAsia" w:ascii="宋体" w:hAnsi="宋体" w:cs="宋体"/>
          <w:color w:val="000000"/>
        </w:rPr>
        <w:t>本表只需填写符合“招标公告”资格条件和“评标办法”业绩评审标准的业绩。</w:t>
      </w:r>
      <w:r>
        <w:rPr>
          <w:rFonts w:hint="eastAsia" w:ascii="ˎ̥" w:hAnsi="ˎ̥" w:cs="宋体"/>
          <w:color w:val="000000"/>
          <w:kern w:val="0"/>
          <w:szCs w:val="21"/>
        </w:rPr>
        <w:t>附业绩的销售合同。</w:t>
      </w:r>
    </w:p>
    <w:p>
      <w:pPr>
        <w:spacing w:line="360" w:lineRule="auto"/>
        <w:jc w:val="left"/>
        <w:rPr>
          <w:rFonts w:ascii="ˎ̥" w:hAnsi="ˎ̥" w:cs="宋体"/>
          <w:color w:val="000000"/>
          <w:kern w:val="0"/>
          <w:szCs w:val="21"/>
        </w:rPr>
      </w:pPr>
    </w:p>
    <w:p>
      <w:pPr>
        <w:spacing w:line="360" w:lineRule="auto"/>
        <w:jc w:val="center"/>
        <w:rPr>
          <w:rFonts w:ascii="宋体" w:hAnsi="宋体" w:cs="宋体"/>
          <w:b/>
          <w:color w:val="000000"/>
          <w:sz w:val="32"/>
          <w:szCs w:val="32"/>
        </w:rPr>
      </w:pPr>
    </w:p>
    <w:p>
      <w:pPr>
        <w:pStyle w:val="31"/>
        <w:adjustRightInd w:val="0"/>
        <w:snapToGrid w:val="0"/>
        <w:spacing w:line="560" w:lineRule="exact"/>
        <w:jc w:val="center"/>
        <w:rPr>
          <w:rFonts w:eastAsia="黑体" w:cs="Calibri"/>
          <w:color w:val="000000"/>
          <w:sz w:val="32"/>
          <w:szCs w:val="32"/>
        </w:rPr>
      </w:pPr>
      <w:r>
        <w:rPr>
          <w:rFonts w:hAnsi="宋体" w:cs="宋体"/>
          <w:b/>
          <w:color w:val="000000"/>
          <w:sz w:val="32"/>
          <w:szCs w:val="32"/>
        </w:rPr>
        <w:br w:type="page"/>
      </w:r>
      <w:r>
        <w:rPr>
          <w:rFonts w:hint="eastAsia" w:eastAsia="黑体" w:cs="Calibri"/>
          <w:color w:val="000000"/>
          <w:sz w:val="32"/>
          <w:szCs w:val="32"/>
        </w:rPr>
        <w:t>六、技术规格偏离表</w:t>
      </w:r>
    </w:p>
    <w:p>
      <w:pPr>
        <w:spacing w:line="560" w:lineRule="exact"/>
        <w:rPr>
          <w:rFonts w:ascii="宋体" w:hAnsi="宋体"/>
          <w:color w:val="000000"/>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szCs w:val="21"/>
              </w:rPr>
            </w:pPr>
            <w:r>
              <w:rPr>
                <w:rFonts w:hint="eastAsia" w:ascii="宋体" w:hAnsi="宋体"/>
                <w:color w:val="000000"/>
                <w:szCs w:val="21"/>
              </w:rPr>
              <w:t>序号</w:t>
            </w:r>
          </w:p>
        </w:tc>
        <w:tc>
          <w:tcPr>
            <w:tcW w:w="1365" w:type="dxa"/>
            <w:vAlign w:val="center"/>
          </w:tcPr>
          <w:p>
            <w:pPr>
              <w:jc w:val="center"/>
              <w:rPr>
                <w:rFonts w:ascii="宋体" w:hAnsi="宋体"/>
                <w:color w:val="000000"/>
                <w:szCs w:val="21"/>
              </w:rPr>
            </w:pPr>
            <w:r>
              <w:rPr>
                <w:rFonts w:hint="eastAsia" w:ascii="宋体" w:hAnsi="宋体"/>
                <w:color w:val="000000"/>
                <w:szCs w:val="21"/>
              </w:rPr>
              <w:t>货物名称</w:t>
            </w:r>
          </w:p>
        </w:tc>
        <w:tc>
          <w:tcPr>
            <w:tcW w:w="1260" w:type="dxa"/>
            <w:vAlign w:val="center"/>
          </w:tcPr>
          <w:p>
            <w:pPr>
              <w:jc w:val="center"/>
              <w:rPr>
                <w:rFonts w:ascii="宋体" w:hAnsi="宋体"/>
                <w:color w:val="000000"/>
                <w:szCs w:val="21"/>
              </w:rPr>
            </w:pPr>
            <w:r>
              <w:rPr>
                <w:rFonts w:hint="eastAsia" w:ascii="宋体" w:hAnsi="宋体"/>
                <w:color w:val="000000"/>
                <w:szCs w:val="21"/>
              </w:rPr>
              <w:t>招标文件条目号</w:t>
            </w:r>
          </w:p>
        </w:tc>
        <w:tc>
          <w:tcPr>
            <w:tcW w:w="1361" w:type="dxa"/>
            <w:vAlign w:val="center"/>
          </w:tcPr>
          <w:p>
            <w:pPr>
              <w:jc w:val="center"/>
              <w:rPr>
                <w:rFonts w:ascii="宋体" w:hAnsi="宋体"/>
                <w:color w:val="000000"/>
                <w:szCs w:val="21"/>
              </w:rPr>
            </w:pPr>
            <w:r>
              <w:rPr>
                <w:rFonts w:hint="eastAsia" w:ascii="宋体" w:hAnsi="宋体"/>
                <w:color w:val="000000"/>
                <w:szCs w:val="21"/>
              </w:rPr>
              <w:t>招标规格</w:t>
            </w:r>
          </w:p>
        </w:tc>
        <w:tc>
          <w:tcPr>
            <w:tcW w:w="1236" w:type="dxa"/>
            <w:vAlign w:val="center"/>
          </w:tcPr>
          <w:p>
            <w:pPr>
              <w:jc w:val="center"/>
              <w:rPr>
                <w:rFonts w:ascii="宋体" w:hAnsi="宋体"/>
                <w:color w:val="000000"/>
                <w:szCs w:val="21"/>
              </w:rPr>
            </w:pPr>
            <w:r>
              <w:rPr>
                <w:rFonts w:hint="eastAsia" w:ascii="宋体" w:hAnsi="宋体"/>
                <w:color w:val="000000"/>
                <w:szCs w:val="21"/>
              </w:rPr>
              <w:t>投标规格</w:t>
            </w:r>
          </w:p>
        </w:tc>
        <w:tc>
          <w:tcPr>
            <w:tcW w:w="1890" w:type="dxa"/>
            <w:vAlign w:val="center"/>
          </w:tcPr>
          <w:p>
            <w:pPr>
              <w:jc w:val="center"/>
              <w:rPr>
                <w:rFonts w:ascii="宋体" w:hAnsi="宋体"/>
                <w:color w:val="000000"/>
                <w:szCs w:val="21"/>
              </w:rPr>
            </w:pPr>
            <w:r>
              <w:rPr>
                <w:rFonts w:hint="eastAsia" w:ascii="宋体" w:hAnsi="宋体"/>
                <w:color w:val="000000"/>
                <w:szCs w:val="21"/>
              </w:rPr>
              <w:t>偏离</w:t>
            </w:r>
          </w:p>
        </w:tc>
        <w:tc>
          <w:tcPr>
            <w:tcW w:w="1470" w:type="dxa"/>
            <w:vAlign w:val="center"/>
          </w:tcPr>
          <w:p>
            <w:pPr>
              <w:jc w:val="center"/>
              <w:rPr>
                <w:rFonts w:ascii="宋体" w:hAnsi="宋体"/>
                <w:color w:val="000000"/>
                <w:szCs w:val="21"/>
              </w:rPr>
            </w:pPr>
            <w:r>
              <w:rPr>
                <w:rFonts w:hint="eastAsia" w:ascii="宋体" w:hAnsi="宋体"/>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color w:val="000000"/>
                <w:szCs w:val="21"/>
              </w:rPr>
            </w:pPr>
          </w:p>
        </w:tc>
        <w:tc>
          <w:tcPr>
            <w:tcW w:w="1365" w:type="dxa"/>
            <w:vAlign w:val="top"/>
          </w:tcPr>
          <w:p>
            <w:pPr>
              <w:rPr>
                <w:rFonts w:ascii="宋体" w:hAnsi="宋体"/>
                <w:color w:val="000000"/>
                <w:szCs w:val="21"/>
              </w:rPr>
            </w:pPr>
          </w:p>
        </w:tc>
        <w:tc>
          <w:tcPr>
            <w:tcW w:w="1260" w:type="dxa"/>
            <w:vAlign w:val="top"/>
          </w:tcPr>
          <w:p>
            <w:pPr>
              <w:rPr>
                <w:rFonts w:ascii="宋体" w:hAnsi="宋体"/>
                <w:color w:val="000000"/>
                <w:szCs w:val="21"/>
              </w:rPr>
            </w:pPr>
          </w:p>
        </w:tc>
        <w:tc>
          <w:tcPr>
            <w:tcW w:w="1361" w:type="dxa"/>
            <w:vAlign w:val="top"/>
          </w:tcPr>
          <w:p>
            <w:pPr>
              <w:rPr>
                <w:rFonts w:ascii="宋体" w:hAnsi="宋体"/>
                <w:color w:val="000000"/>
                <w:szCs w:val="21"/>
              </w:rPr>
            </w:pPr>
          </w:p>
        </w:tc>
        <w:tc>
          <w:tcPr>
            <w:tcW w:w="1236" w:type="dxa"/>
            <w:vAlign w:val="top"/>
          </w:tcPr>
          <w:p>
            <w:pPr>
              <w:rPr>
                <w:rFonts w:ascii="宋体" w:hAnsi="宋体"/>
                <w:color w:val="000000"/>
                <w:szCs w:val="21"/>
              </w:rPr>
            </w:pPr>
          </w:p>
        </w:tc>
        <w:tc>
          <w:tcPr>
            <w:tcW w:w="1890" w:type="dxa"/>
            <w:vAlign w:val="top"/>
          </w:tcPr>
          <w:p>
            <w:pPr>
              <w:rPr>
                <w:rFonts w:ascii="宋体" w:hAnsi="宋体"/>
                <w:color w:val="000000"/>
                <w:szCs w:val="21"/>
              </w:rPr>
            </w:pPr>
          </w:p>
        </w:tc>
        <w:tc>
          <w:tcPr>
            <w:tcW w:w="1470" w:type="dxa"/>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color w:val="000000"/>
                <w:szCs w:val="21"/>
              </w:rPr>
            </w:pPr>
          </w:p>
        </w:tc>
        <w:tc>
          <w:tcPr>
            <w:tcW w:w="1365" w:type="dxa"/>
            <w:vAlign w:val="top"/>
          </w:tcPr>
          <w:p>
            <w:pPr>
              <w:rPr>
                <w:rFonts w:ascii="宋体" w:hAnsi="宋体"/>
                <w:color w:val="000000"/>
                <w:szCs w:val="21"/>
              </w:rPr>
            </w:pPr>
          </w:p>
        </w:tc>
        <w:tc>
          <w:tcPr>
            <w:tcW w:w="1260" w:type="dxa"/>
            <w:vAlign w:val="top"/>
          </w:tcPr>
          <w:p>
            <w:pPr>
              <w:rPr>
                <w:rFonts w:ascii="宋体" w:hAnsi="宋体"/>
                <w:color w:val="000000"/>
                <w:szCs w:val="21"/>
              </w:rPr>
            </w:pPr>
          </w:p>
        </w:tc>
        <w:tc>
          <w:tcPr>
            <w:tcW w:w="1361" w:type="dxa"/>
            <w:vAlign w:val="top"/>
          </w:tcPr>
          <w:p>
            <w:pPr>
              <w:rPr>
                <w:rFonts w:ascii="宋体" w:hAnsi="宋体"/>
                <w:color w:val="000000"/>
                <w:szCs w:val="21"/>
              </w:rPr>
            </w:pPr>
          </w:p>
        </w:tc>
        <w:tc>
          <w:tcPr>
            <w:tcW w:w="1236" w:type="dxa"/>
            <w:vAlign w:val="top"/>
          </w:tcPr>
          <w:p>
            <w:pPr>
              <w:rPr>
                <w:rFonts w:ascii="宋体" w:hAnsi="宋体"/>
                <w:color w:val="000000"/>
                <w:szCs w:val="21"/>
              </w:rPr>
            </w:pPr>
          </w:p>
        </w:tc>
        <w:tc>
          <w:tcPr>
            <w:tcW w:w="1890" w:type="dxa"/>
            <w:vAlign w:val="top"/>
          </w:tcPr>
          <w:p>
            <w:pPr>
              <w:rPr>
                <w:rFonts w:ascii="宋体" w:hAnsi="宋体"/>
                <w:color w:val="000000"/>
                <w:szCs w:val="21"/>
              </w:rPr>
            </w:pPr>
          </w:p>
        </w:tc>
        <w:tc>
          <w:tcPr>
            <w:tcW w:w="1470" w:type="dxa"/>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color w:val="000000"/>
                <w:szCs w:val="21"/>
              </w:rPr>
            </w:pPr>
          </w:p>
        </w:tc>
        <w:tc>
          <w:tcPr>
            <w:tcW w:w="1365" w:type="dxa"/>
            <w:vAlign w:val="top"/>
          </w:tcPr>
          <w:p>
            <w:pPr>
              <w:rPr>
                <w:rFonts w:ascii="宋体" w:hAnsi="宋体"/>
                <w:color w:val="000000"/>
                <w:szCs w:val="21"/>
              </w:rPr>
            </w:pPr>
          </w:p>
        </w:tc>
        <w:tc>
          <w:tcPr>
            <w:tcW w:w="1260" w:type="dxa"/>
            <w:vAlign w:val="top"/>
          </w:tcPr>
          <w:p>
            <w:pPr>
              <w:rPr>
                <w:rFonts w:ascii="宋体" w:hAnsi="宋体"/>
                <w:color w:val="000000"/>
                <w:szCs w:val="21"/>
              </w:rPr>
            </w:pPr>
          </w:p>
        </w:tc>
        <w:tc>
          <w:tcPr>
            <w:tcW w:w="1361" w:type="dxa"/>
            <w:vAlign w:val="top"/>
          </w:tcPr>
          <w:p>
            <w:pPr>
              <w:rPr>
                <w:rFonts w:ascii="宋体" w:hAnsi="宋体"/>
                <w:color w:val="000000"/>
                <w:szCs w:val="21"/>
              </w:rPr>
            </w:pPr>
          </w:p>
        </w:tc>
        <w:tc>
          <w:tcPr>
            <w:tcW w:w="1236" w:type="dxa"/>
            <w:vAlign w:val="top"/>
          </w:tcPr>
          <w:p>
            <w:pPr>
              <w:rPr>
                <w:rFonts w:ascii="宋体" w:hAnsi="宋体"/>
                <w:color w:val="000000"/>
                <w:szCs w:val="21"/>
              </w:rPr>
            </w:pPr>
          </w:p>
        </w:tc>
        <w:tc>
          <w:tcPr>
            <w:tcW w:w="1890" w:type="dxa"/>
            <w:vAlign w:val="top"/>
          </w:tcPr>
          <w:p>
            <w:pPr>
              <w:rPr>
                <w:rFonts w:ascii="宋体" w:hAnsi="宋体"/>
                <w:color w:val="000000"/>
                <w:szCs w:val="21"/>
              </w:rPr>
            </w:pPr>
          </w:p>
        </w:tc>
        <w:tc>
          <w:tcPr>
            <w:tcW w:w="1470" w:type="dxa"/>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color w:val="000000"/>
                <w:szCs w:val="21"/>
              </w:rPr>
            </w:pPr>
          </w:p>
        </w:tc>
        <w:tc>
          <w:tcPr>
            <w:tcW w:w="1365" w:type="dxa"/>
            <w:vAlign w:val="top"/>
          </w:tcPr>
          <w:p>
            <w:pPr>
              <w:rPr>
                <w:rFonts w:ascii="宋体" w:hAnsi="宋体"/>
                <w:color w:val="000000"/>
                <w:szCs w:val="21"/>
              </w:rPr>
            </w:pPr>
          </w:p>
        </w:tc>
        <w:tc>
          <w:tcPr>
            <w:tcW w:w="1260" w:type="dxa"/>
            <w:vAlign w:val="top"/>
          </w:tcPr>
          <w:p>
            <w:pPr>
              <w:rPr>
                <w:rFonts w:ascii="宋体" w:hAnsi="宋体"/>
                <w:color w:val="000000"/>
                <w:szCs w:val="21"/>
              </w:rPr>
            </w:pPr>
          </w:p>
        </w:tc>
        <w:tc>
          <w:tcPr>
            <w:tcW w:w="1361" w:type="dxa"/>
            <w:vAlign w:val="top"/>
          </w:tcPr>
          <w:p>
            <w:pPr>
              <w:rPr>
                <w:rFonts w:ascii="宋体" w:hAnsi="宋体"/>
                <w:color w:val="000000"/>
                <w:szCs w:val="21"/>
              </w:rPr>
            </w:pPr>
          </w:p>
        </w:tc>
        <w:tc>
          <w:tcPr>
            <w:tcW w:w="1236" w:type="dxa"/>
            <w:vAlign w:val="top"/>
          </w:tcPr>
          <w:p>
            <w:pPr>
              <w:rPr>
                <w:rFonts w:ascii="宋体" w:hAnsi="宋体"/>
                <w:color w:val="000000"/>
                <w:szCs w:val="21"/>
              </w:rPr>
            </w:pPr>
          </w:p>
        </w:tc>
        <w:tc>
          <w:tcPr>
            <w:tcW w:w="1890" w:type="dxa"/>
            <w:vAlign w:val="top"/>
          </w:tcPr>
          <w:p>
            <w:pPr>
              <w:rPr>
                <w:rFonts w:ascii="宋体" w:hAnsi="宋体"/>
                <w:color w:val="000000"/>
                <w:szCs w:val="21"/>
              </w:rPr>
            </w:pPr>
          </w:p>
        </w:tc>
        <w:tc>
          <w:tcPr>
            <w:tcW w:w="1470" w:type="dxa"/>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宋体" w:hAnsi="宋体"/>
                <w:color w:val="000000"/>
                <w:szCs w:val="21"/>
              </w:rPr>
            </w:pPr>
          </w:p>
        </w:tc>
        <w:tc>
          <w:tcPr>
            <w:tcW w:w="1365" w:type="dxa"/>
            <w:vAlign w:val="top"/>
          </w:tcPr>
          <w:p>
            <w:pPr>
              <w:rPr>
                <w:rFonts w:ascii="宋体" w:hAnsi="宋体"/>
                <w:color w:val="000000"/>
                <w:szCs w:val="21"/>
              </w:rPr>
            </w:pPr>
          </w:p>
        </w:tc>
        <w:tc>
          <w:tcPr>
            <w:tcW w:w="1260" w:type="dxa"/>
            <w:vAlign w:val="top"/>
          </w:tcPr>
          <w:p>
            <w:pPr>
              <w:rPr>
                <w:rFonts w:ascii="宋体" w:hAnsi="宋体"/>
                <w:color w:val="000000"/>
                <w:szCs w:val="21"/>
              </w:rPr>
            </w:pPr>
          </w:p>
        </w:tc>
        <w:tc>
          <w:tcPr>
            <w:tcW w:w="1361" w:type="dxa"/>
            <w:vAlign w:val="top"/>
          </w:tcPr>
          <w:p>
            <w:pPr>
              <w:rPr>
                <w:rFonts w:ascii="宋体" w:hAnsi="宋体"/>
                <w:color w:val="000000"/>
                <w:szCs w:val="21"/>
              </w:rPr>
            </w:pPr>
          </w:p>
        </w:tc>
        <w:tc>
          <w:tcPr>
            <w:tcW w:w="1236" w:type="dxa"/>
            <w:vAlign w:val="top"/>
          </w:tcPr>
          <w:p>
            <w:pPr>
              <w:rPr>
                <w:rFonts w:ascii="宋体" w:hAnsi="宋体"/>
                <w:color w:val="000000"/>
                <w:szCs w:val="21"/>
              </w:rPr>
            </w:pPr>
          </w:p>
        </w:tc>
        <w:tc>
          <w:tcPr>
            <w:tcW w:w="1890" w:type="dxa"/>
            <w:vAlign w:val="top"/>
          </w:tcPr>
          <w:p>
            <w:pPr>
              <w:rPr>
                <w:rFonts w:ascii="宋体" w:hAnsi="宋体"/>
                <w:color w:val="000000"/>
                <w:szCs w:val="21"/>
              </w:rPr>
            </w:pPr>
          </w:p>
        </w:tc>
        <w:tc>
          <w:tcPr>
            <w:tcW w:w="1470" w:type="dxa"/>
            <w:vAlign w:val="top"/>
          </w:tcPr>
          <w:p>
            <w:pPr>
              <w:rPr>
                <w:rFonts w:ascii="宋体" w:hAnsi="宋体"/>
                <w:color w:val="000000"/>
                <w:szCs w:val="21"/>
              </w:rPr>
            </w:pPr>
          </w:p>
        </w:tc>
      </w:tr>
    </w:tbl>
    <w:p>
      <w:pPr>
        <w:spacing w:line="560" w:lineRule="exact"/>
        <w:rPr>
          <w:rFonts w:ascii="宋体" w:hAnsi="宋体"/>
          <w:color w:val="000000"/>
        </w:rPr>
      </w:pPr>
      <w:r>
        <w:rPr>
          <w:rFonts w:hAnsi="宋体"/>
          <w:bCs/>
          <w:color w:val="000000"/>
        </w:rPr>
        <w:t>注：如不填写，则视为完全响应招标文件的技术要求。</w:t>
      </w:r>
    </w:p>
    <w:p>
      <w:pPr>
        <w:spacing w:line="360" w:lineRule="auto"/>
        <w:jc w:val="center"/>
        <w:rPr>
          <w:rFonts w:hAnsi="宋体"/>
          <w:b/>
          <w:color w:val="000000"/>
        </w:rPr>
      </w:pPr>
    </w:p>
    <w:p>
      <w:pPr>
        <w:pStyle w:val="31"/>
        <w:adjustRightInd w:val="0"/>
        <w:snapToGrid w:val="0"/>
        <w:spacing w:line="560" w:lineRule="exact"/>
        <w:rPr>
          <w:rFonts w:hAnsi="宋体"/>
          <w:b/>
          <w:color w:val="000000"/>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r>
              <w:rPr>
                <w:rFonts w:hAnsi="宋体"/>
                <w:color w:val="000000"/>
                <w:kern w:val="2"/>
                <w:sz w:val="21"/>
                <w:lang w:val="en-US" w:eastAsia="zh-CN"/>
              </w:rPr>
              <w:t>序号</w:t>
            </w:r>
          </w:p>
        </w:tc>
        <w:tc>
          <w:tcPr>
            <w:tcW w:w="900" w:type="dxa"/>
            <w:vAlign w:val="center"/>
          </w:tcPr>
          <w:p>
            <w:pPr>
              <w:pStyle w:val="31"/>
              <w:adjustRightInd w:val="0"/>
              <w:snapToGrid w:val="0"/>
              <w:jc w:val="center"/>
              <w:rPr>
                <w:rFonts w:hAnsi="宋体"/>
                <w:color w:val="000000"/>
                <w:kern w:val="2"/>
                <w:sz w:val="21"/>
                <w:lang w:val="en-US" w:eastAsia="zh-CN"/>
              </w:rPr>
            </w:pPr>
            <w:r>
              <w:rPr>
                <w:rFonts w:hAnsi="宋体"/>
                <w:color w:val="000000"/>
                <w:kern w:val="2"/>
                <w:sz w:val="21"/>
                <w:lang w:val="en-US" w:eastAsia="zh-CN"/>
              </w:rPr>
              <w:t>内容</w:t>
            </w:r>
          </w:p>
        </w:tc>
        <w:tc>
          <w:tcPr>
            <w:tcW w:w="3510" w:type="dxa"/>
            <w:vAlign w:val="center"/>
          </w:tcPr>
          <w:p>
            <w:pPr>
              <w:pStyle w:val="31"/>
              <w:adjustRightInd w:val="0"/>
              <w:snapToGrid w:val="0"/>
              <w:jc w:val="center"/>
              <w:rPr>
                <w:rFonts w:hAnsi="宋体"/>
                <w:color w:val="000000"/>
                <w:kern w:val="2"/>
                <w:sz w:val="21"/>
                <w:lang w:val="en-US" w:eastAsia="zh-CN"/>
              </w:rPr>
            </w:pPr>
            <w:r>
              <w:rPr>
                <w:rFonts w:hAnsi="宋体"/>
                <w:color w:val="000000"/>
                <w:kern w:val="2"/>
                <w:sz w:val="21"/>
                <w:lang w:val="en-US" w:eastAsia="zh-CN"/>
              </w:rPr>
              <w:t>招标文件要求</w:t>
            </w:r>
          </w:p>
        </w:tc>
        <w:tc>
          <w:tcPr>
            <w:tcW w:w="3510" w:type="dxa"/>
            <w:vAlign w:val="center"/>
          </w:tcPr>
          <w:p>
            <w:pPr>
              <w:pStyle w:val="31"/>
              <w:adjustRightInd w:val="0"/>
              <w:snapToGrid w:val="0"/>
              <w:jc w:val="center"/>
              <w:rPr>
                <w:rFonts w:hAnsi="宋体"/>
                <w:color w:val="000000"/>
                <w:kern w:val="2"/>
                <w:sz w:val="21"/>
                <w:lang w:val="en-US" w:eastAsia="zh-CN"/>
              </w:rPr>
            </w:pPr>
            <w:r>
              <w:rPr>
                <w:rFonts w:hAnsi="宋体"/>
                <w:color w:val="000000"/>
                <w:kern w:val="2"/>
                <w:sz w:val="21"/>
                <w:lang w:val="en-US" w:eastAsia="zh-CN"/>
              </w:rPr>
              <w:t>投标文件对应内容</w:t>
            </w:r>
          </w:p>
        </w:tc>
        <w:tc>
          <w:tcPr>
            <w:tcW w:w="827" w:type="dxa"/>
            <w:vAlign w:val="center"/>
          </w:tcPr>
          <w:p>
            <w:pPr>
              <w:pStyle w:val="31"/>
              <w:adjustRightInd w:val="0"/>
              <w:snapToGrid w:val="0"/>
              <w:jc w:val="center"/>
              <w:rPr>
                <w:rFonts w:hAnsi="宋体"/>
                <w:color w:val="000000"/>
                <w:kern w:val="2"/>
                <w:sz w:val="21"/>
                <w:lang w:val="en-US" w:eastAsia="zh-CN"/>
              </w:rPr>
            </w:pPr>
            <w:r>
              <w:rPr>
                <w:rFonts w:hAnsi="宋体"/>
                <w:color w:val="000000"/>
                <w:kern w:val="2"/>
                <w:sz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kern w:val="2"/>
                <w:sz w:val="21"/>
                <w:lang w:val="en-US" w:eastAsia="zh-CN"/>
              </w:rPr>
            </w:pPr>
          </w:p>
        </w:tc>
        <w:tc>
          <w:tcPr>
            <w:tcW w:w="90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3510" w:type="dxa"/>
            <w:vAlign w:val="center"/>
          </w:tcPr>
          <w:p>
            <w:pPr>
              <w:pStyle w:val="31"/>
              <w:adjustRightInd w:val="0"/>
              <w:snapToGrid w:val="0"/>
              <w:jc w:val="center"/>
              <w:rPr>
                <w:rFonts w:hAnsi="宋体"/>
                <w:color w:val="000000"/>
                <w:kern w:val="2"/>
                <w:sz w:val="21"/>
                <w:lang w:val="en-US" w:eastAsia="zh-CN"/>
              </w:rPr>
            </w:pPr>
          </w:p>
        </w:tc>
        <w:tc>
          <w:tcPr>
            <w:tcW w:w="827" w:type="dxa"/>
            <w:vAlign w:val="center"/>
          </w:tcPr>
          <w:p>
            <w:pPr>
              <w:pStyle w:val="31"/>
              <w:adjustRightInd w:val="0"/>
              <w:snapToGrid w:val="0"/>
              <w:jc w:val="center"/>
              <w:rPr>
                <w:rFonts w:hAnsi="宋体"/>
                <w:color w:val="000000"/>
                <w:kern w:val="2"/>
                <w:sz w:val="21"/>
                <w:lang w:val="en-US" w:eastAsia="zh-CN"/>
              </w:rPr>
            </w:pPr>
          </w:p>
        </w:tc>
      </w:tr>
    </w:tbl>
    <w:p>
      <w:pPr>
        <w:pStyle w:val="31"/>
        <w:adjustRightInd w:val="0"/>
        <w:snapToGrid w:val="0"/>
        <w:spacing w:line="560" w:lineRule="exact"/>
        <w:rPr>
          <w:rFonts w:hAnsi="宋体"/>
          <w:bCs/>
          <w:color w:val="000000"/>
          <w:sz w:val="24"/>
          <w:szCs w:val="24"/>
        </w:rPr>
      </w:pPr>
    </w:p>
    <w:p>
      <w:pPr>
        <w:pStyle w:val="31"/>
        <w:adjustRightInd w:val="0"/>
        <w:snapToGrid w:val="0"/>
        <w:spacing w:line="560" w:lineRule="exact"/>
        <w:rPr>
          <w:rFonts w:hAnsi="宋体"/>
          <w:bCs/>
          <w:color w:val="000000"/>
          <w:sz w:val="24"/>
          <w:szCs w:val="24"/>
        </w:rPr>
      </w:pPr>
      <w:r>
        <w:rPr>
          <w:rFonts w:hAnsi="宋体"/>
          <w:bCs/>
          <w:color w:val="000000"/>
          <w:sz w:val="24"/>
          <w:szCs w:val="24"/>
        </w:rPr>
        <w:t>注：如不填写，则视为完全响应招标文件的</w:t>
      </w:r>
      <w:r>
        <w:rPr>
          <w:rFonts w:hint="eastAsia" w:hAnsi="宋体"/>
          <w:bCs/>
          <w:color w:val="000000"/>
          <w:sz w:val="24"/>
          <w:szCs w:val="24"/>
        </w:rPr>
        <w:t>商务</w:t>
      </w:r>
      <w:r>
        <w:rPr>
          <w:rFonts w:hAnsi="宋体"/>
          <w:bCs/>
          <w:color w:val="000000"/>
          <w:sz w:val="24"/>
          <w:szCs w:val="24"/>
        </w:rPr>
        <w:t>要求。</w:t>
      </w:r>
    </w:p>
    <w:p>
      <w:pPr>
        <w:pStyle w:val="31"/>
        <w:adjustRightInd w:val="0"/>
        <w:snapToGrid w:val="0"/>
        <w:spacing w:line="560" w:lineRule="exact"/>
        <w:rPr>
          <w:rFonts w:hAnsi="宋体"/>
          <w:bCs/>
          <w:color w:val="000000"/>
          <w:sz w:val="24"/>
          <w:szCs w:val="24"/>
        </w:rPr>
      </w:pPr>
    </w:p>
    <w:p>
      <w:pPr>
        <w:widowControl/>
        <w:jc w:val="left"/>
        <w:rPr>
          <w:rFonts w:eastAsia="黑体" w:cs="Calibri"/>
          <w:color w:val="000000"/>
          <w:sz w:val="32"/>
          <w:szCs w:val="32"/>
        </w:rPr>
      </w:pPr>
    </w:p>
    <w:p>
      <w:pPr>
        <w:rPr>
          <w:color w:val="000000"/>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3"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- 20 -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jc w:val="center"/>
      <w:rPr>
        <w:rFonts w:hint="eastAsia" w:ascii="宋体" w:hAnsi="宋体"/>
        <w:color w:val="000000"/>
        <w:szCs w:val="18"/>
        <w:lang w:eastAsia="zh-CN"/>
      </w:rPr>
    </w:pPr>
    <w:r>
      <w:rPr>
        <w:rFonts w:hint="eastAsia" w:ascii="宋体" w:hAnsi="宋体"/>
        <w:color w:val="000000"/>
        <w:szCs w:val="18"/>
      </w:rPr>
      <w:t>杭州萧山国际机场有限公司桥载空调</w:t>
    </w:r>
    <w:r>
      <w:rPr>
        <w:rFonts w:hint="eastAsia" w:ascii="宋体" w:hAnsi="宋体"/>
        <w:color w:val="000000"/>
        <w:szCs w:val="18"/>
        <w:lang w:eastAsia="zh-CN"/>
      </w:rPr>
      <w:t>送</w:t>
    </w:r>
    <w:r>
      <w:rPr>
        <w:rFonts w:hint="eastAsia" w:ascii="宋体" w:hAnsi="宋体"/>
        <w:color w:val="000000"/>
        <w:szCs w:val="18"/>
      </w:rPr>
      <w:t>风管、飞机地面空调车送风管、桥载空调锥形风管、</w:t>
    </w:r>
  </w:p>
  <w:p>
    <w:pPr>
      <w:pStyle w:val="38"/>
      <w:pBdr>
        <w:top w:val="none" w:color="auto" w:sz="0" w:space="0"/>
        <w:left w:val="none" w:color="auto" w:sz="0" w:space="0"/>
        <w:bottom w:val="single" w:color="auto" w:sz="4" w:space="1"/>
        <w:right w:val="none" w:color="auto" w:sz="0" w:space="0"/>
      </w:pBdr>
      <w:jc w:val="center"/>
      <w:rPr>
        <w:rFonts w:ascii="宋体" w:hAnsi="宋体"/>
        <w:color w:val="000000"/>
        <w:szCs w:val="18"/>
      </w:rPr>
    </w:pPr>
    <w:r>
      <w:rPr>
        <w:rFonts w:hint="eastAsia" w:ascii="宋体" w:hAnsi="宋体"/>
        <w:color w:val="000000"/>
        <w:szCs w:val="18"/>
      </w:rPr>
      <w:t>风管快速接头采购项目招标文件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5D673740"/>
    <w:multiLevelType w:val="singleLevel"/>
    <w:tmpl w:val="5D673740"/>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6">
    <w:nsid w:val="5D673761"/>
    <w:multiLevelType w:val="singleLevel"/>
    <w:tmpl w:val="5D673761"/>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2"/>
      <w:lvlText w:val=""/>
      <w:lvlJc w:val="left"/>
      <w:pPr>
        <w:tabs>
          <w:tab w:val="left" w:pos="3780"/>
        </w:tabs>
        <w:ind w:left="3780" w:hanging="420"/>
      </w:pPr>
      <w:rPr>
        <w:rFonts w:hint="default" w:ascii="Wingdings" w:hAnsi="Wingdings"/>
      </w:rPr>
    </w:lvl>
  </w:abstractNum>
  <w:num w:numId="1">
    <w:abstractNumId w:val="13"/>
  </w:num>
  <w:num w:numId="2">
    <w:abstractNumId w:val="15"/>
  </w:num>
  <w:num w:numId="3">
    <w:abstractNumId w:val="16"/>
  </w:num>
  <w:num w:numId="4">
    <w:abstractNumId w:val="17"/>
  </w:num>
  <w:num w:numId="5">
    <w:abstractNumId w:val="14"/>
  </w:num>
  <w:num w:numId="6">
    <w:abstractNumId w:val="12"/>
  </w:num>
  <w:num w:numId="7">
    <w:abstractNumId w:val="10"/>
  </w:num>
  <w:num w:numId="8">
    <w:abstractNumId w:val="4"/>
  </w:num>
  <w:num w:numId="9">
    <w:abstractNumId w:val="11"/>
  </w:num>
  <w:num w:numId="10">
    <w:abstractNumId w:val="1"/>
  </w:num>
  <w:num w:numId="11">
    <w:abstractNumId w:val="5"/>
  </w:num>
  <w:num w:numId="12">
    <w:abstractNumId w:val="7"/>
  </w:num>
  <w:num w:numId="13">
    <w:abstractNumId w:val="3"/>
  </w:num>
  <w:num w:numId="14">
    <w:abstractNumId w:val="0"/>
  </w:num>
  <w:num w:numId="15">
    <w:abstractNumId w:val="2"/>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40DFF"/>
    <w:rsid w:val="00043D1C"/>
    <w:rsid w:val="00044874"/>
    <w:rsid w:val="0004625F"/>
    <w:rsid w:val="00050E30"/>
    <w:rsid w:val="000A1265"/>
    <w:rsid w:val="000A4B65"/>
    <w:rsid w:val="000B20C3"/>
    <w:rsid w:val="000C67DE"/>
    <w:rsid w:val="000D254F"/>
    <w:rsid w:val="000D3218"/>
    <w:rsid w:val="000F1FE6"/>
    <w:rsid w:val="00101A49"/>
    <w:rsid w:val="00105801"/>
    <w:rsid w:val="00106F1D"/>
    <w:rsid w:val="00114AC5"/>
    <w:rsid w:val="0011711F"/>
    <w:rsid w:val="00153A6D"/>
    <w:rsid w:val="00154A52"/>
    <w:rsid w:val="00160F26"/>
    <w:rsid w:val="00161120"/>
    <w:rsid w:val="001738C6"/>
    <w:rsid w:val="001A156B"/>
    <w:rsid w:val="001B70CB"/>
    <w:rsid w:val="001F13B7"/>
    <w:rsid w:val="001F1D75"/>
    <w:rsid w:val="001F68E2"/>
    <w:rsid w:val="001F79F0"/>
    <w:rsid w:val="002050E3"/>
    <w:rsid w:val="00206632"/>
    <w:rsid w:val="0022365F"/>
    <w:rsid w:val="002600E8"/>
    <w:rsid w:val="002735AC"/>
    <w:rsid w:val="00274D99"/>
    <w:rsid w:val="00277E27"/>
    <w:rsid w:val="002B0EFF"/>
    <w:rsid w:val="002B4137"/>
    <w:rsid w:val="002C0D51"/>
    <w:rsid w:val="002D451D"/>
    <w:rsid w:val="003167CF"/>
    <w:rsid w:val="003318D1"/>
    <w:rsid w:val="0035593A"/>
    <w:rsid w:val="00360A3A"/>
    <w:rsid w:val="00394552"/>
    <w:rsid w:val="003C6BA6"/>
    <w:rsid w:val="003E04CD"/>
    <w:rsid w:val="003F49E2"/>
    <w:rsid w:val="004014F6"/>
    <w:rsid w:val="00402C58"/>
    <w:rsid w:val="0041521D"/>
    <w:rsid w:val="004242B9"/>
    <w:rsid w:val="004302C7"/>
    <w:rsid w:val="004A3170"/>
    <w:rsid w:val="004A623D"/>
    <w:rsid w:val="004D5ABA"/>
    <w:rsid w:val="004F591F"/>
    <w:rsid w:val="005077A2"/>
    <w:rsid w:val="00522A1F"/>
    <w:rsid w:val="00526910"/>
    <w:rsid w:val="00533560"/>
    <w:rsid w:val="005606AF"/>
    <w:rsid w:val="0056684A"/>
    <w:rsid w:val="00573AD8"/>
    <w:rsid w:val="00573E55"/>
    <w:rsid w:val="00584589"/>
    <w:rsid w:val="00595C94"/>
    <w:rsid w:val="0059680E"/>
    <w:rsid w:val="005973B7"/>
    <w:rsid w:val="005A150A"/>
    <w:rsid w:val="005B23A2"/>
    <w:rsid w:val="005B712B"/>
    <w:rsid w:val="005C2AA7"/>
    <w:rsid w:val="005C2E92"/>
    <w:rsid w:val="005E0300"/>
    <w:rsid w:val="005E485F"/>
    <w:rsid w:val="005E57ED"/>
    <w:rsid w:val="005E724A"/>
    <w:rsid w:val="006032D9"/>
    <w:rsid w:val="00603DDF"/>
    <w:rsid w:val="00617156"/>
    <w:rsid w:val="00622DD0"/>
    <w:rsid w:val="00626016"/>
    <w:rsid w:val="006323A0"/>
    <w:rsid w:val="00647451"/>
    <w:rsid w:val="00663922"/>
    <w:rsid w:val="006654A0"/>
    <w:rsid w:val="00672026"/>
    <w:rsid w:val="00673B8D"/>
    <w:rsid w:val="00686B98"/>
    <w:rsid w:val="006A6689"/>
    <w:rsid w:val="006D1454"/>
    <w:rsid w:val="006D72AB"/>
    <w:rsid w:val="006E3380"/>
    <w:rsid w:val="006F6137"/>
    <w:rsid w:val="00701371"/>
    <w:rsid w:val="00706AA6"/>
    <w:rsid w:val="007179D4"/>
    <w:rsid w:val="007445C6"/>
    <w:rsid w:val="00776C36"/>
    <w:rsid w:val="0079239C"/>
    <w:rsid w:val="007929DF"/>
    <w:rsid w:val="007B2917"/>
    <w:rsid w:val="007D0B68"/>
    <w:rsid w:val="007D5F7D"/>
    <w:rsid w:val="007E2588"/>
    <w:rsid w:val="007F5B9E"/>
    <w:rsid w:val="00806B5D"/>
    <w:rsid w:val="0081192A"/>
    <w:rsid w:val="00815797"/>
    <w:rsid w:val="008231E7"/>
    <w:rsid w:val="00873C66"/>
    <w:rsid w:val="008B4849"/>
    <w:rsid w:val="008C08CB"/>
    <w:rsid w:val="008D2184"/>
    <w:rsid w:val="008D2692"/>
    <w:rsid w:val="008F0376"/>
    <w:rsid w:val="008F7328"/>
    <w:rsid w:val="008F78BB"/>
    <w:rsid w:val="00910554"/>
    <w:rsid w:val="00914EEB"/>
    <w:rsid w:val="009166E6"/>
    <w:rsid w:val="00916B90"/>
    <w:rsid w:val="0091797D"/>
    <w:rsid w:val="00941161"/>
    <w:rsid w:val="00953D62"/>
    <w:rsid w:val="009734F3"/>
    <w:rsid w:val="009A5668"/>
    <w:rsid w:val="009B3C27"/>
    <w:rsid w:val="009C758B"/>
    <w:rsid w:val="009D52C6"/>
    <w:rsid w:val="009F1EF7"/>
    <w:rsid w:val="00A003FA"/>
    <w:rsid w:val="00A044D9"/>
    <w:rsid w:val="00A30649"/>
    <w:rsid w:val="00A33219"/>
    <w:rsid w:val="00A436B7"/>
    <w:rsid w:val="00A55013"/>
    <w:rsid w:val="00A7744D"/>
    <w:rsid w:val="00A83D2A"/>
    <w:rsid w:val="00A8439C"/>
    <w:rsid w:val="00A941E5"/>
    <w:rsid w:val="00A95113"/>
    <w:rsid w:val="00AA16E0"/>
    <w:rsid w:val="00AA52E5"/>
    <w:rsid w:val="00AB1801"/>
    <w:rsid w:val="00AB1DE6"/>
    <w:rsid w:val="00AB5C1E"/>
    <w:rsid w:val="00AC1749"/>
    <w:rsid w:val="00AC22C7"/>
    <w:rsid w:val="00AC2D57"/>
    <w:rsid w:val="00AF09A8"/>
    <w:rsid w:val="00AF6C09"/>
    <w:rsid w:val="00B2098A"/>
    <w:rsid w:val="00B26328"/>
    <w:rsid w:val="00B6022D"/>
    <w:rsid w:val="00B67CAA"/>
    <w:rsid w:val="00B7241D"/>
    <w:rsid w:val="00BA5964"/>
    <w:rsid w:val="00BC153B"/>
    <w:rsid w:val="00BE2B36"/>
    <w:rsid w:val="00BF78D7"/>
    <w:rsid w:val="00C15CB2"/>
    <w:rsid w:val="00C3676A"/>
    <w:rsid w:val="00C52BF0"/>
    <w:rsid w:val="00C57037"/>
    <w:rsid w:val="00C8172A"/>
    <w:rsid w:val="00C90DE6"/>
    <w:rsid w:val="00C913A8"/>
    <w:rsid w:val="00CA042B"/>
    <w:rsid w:val="00CB40E7"/>
    <w:rsid w:val="00CD3A37"/>
    <w:rsid w:val="00CD7720"/>
    <w:rsid w:val="00CE001E"/>
    <w:rsid w:val="00D00D32"/>
    <w:rsid w:val="00D01586"/>
    <w:rsid w:val="00D060E7"/>
    <w:rsid w:val="00D22C3A"/>
    <w:rsid w:val="00D25F5C"/>
    <w:rsid w:val="00D30571"/>
    <w:rsid w:val="00D3416E"/>
    <w:rsid w:val="00D5177A"/>
    <w:rsid w:val="00D522A3"/>
    <w:rsid w:val="00D56C7C"/>
    <w:rsid w:val="00D66D04"/>
    <w:rsid w:val="00D94103"/>
    <w:rsid w:val="00D9708A"/>
    <w:rsid w:val="00DB4A51"/>
    <w:rsid w:val="00DB4A61"/>
    <w:rsid w:val="00DC6A54"/>
    <w:rsid w:val="00DD4F05"/>
    <w:rsid w:val="00DD7E85"/>
    <w:rsid w:val="00E26211"/>
    <w:rsid w:val="00E37DC6"/>
    <w:rsid w:val="00E4607A"/>
    <w:rsid w:val="00E54436"/>
    <w:rsid w:val="00EA050F"/>
    <w:rsid w:val="00EB1C66"/>
    <w:rsid w:val="00ED6BAB"/>
    <w:rsid w:val="00EF2188"/>
    <w:rsid w:val="00F4337A"/>
    <w:rsid w:val="00F621BB"/>
    <w:rsid w:val="00F868D0"/>
    <w:rsid w:val="00F90199"/>
    <w:rsid w:val="00FA5ECD"/>
    <w:rsid w:val="00FC5665"/>
    <w:rsid w:val="00FF2760"/>
    <w:rsid w:val="3B197CEE"/>
    <w:rsid w:val="433D47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3"/>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90"/>
    <w:unhideWhenUsed/>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107"/>
    <w:unhideWhenUsed/>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95"/>
    <w:unhideWhenUsed/>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06"/>
    <w:unhideWhenUsed/>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114"/>
    <w:unhideWhenUsed/>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89"/>
    <w:unhideWhenUsed/>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116"/>
    <w:unhideWhenUsed/>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117"/>
    <w:unhideWhenUsed/>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2">
    <w:name w:val="Default Paragraph Font"/>
    <w:semiHidden/>
    <w:uiPriority w:val="0"/>
  </w:style>
  <w:style w:type="table" w:default="1" w:styleId="58">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118"/>
    <w:uiPriority w:val="0"/>
    <w:rPr>
      <w:rFonts w:ascii="Times New Roman" w:hAnsi="Times New Roman"/>
      <w:b/>
      <w:bCs/>
      <w:kern w:val="0"/>
      <w:sz w:val="20"/>
      <w:szCs w:val="20"/>
    </w:rPr>
  </w:style>
  <w:style w:type="paragraph" w:styleId="13">
    <w:name w:val="annotation text"/>
    <w:basedOn w:val="1"/>
    <w:link w:val="93"/>
    <w:uiPriority w:val="0"/>
    <w:pPr>
      <w:jc w:val="left"/>
    </w:pPr>
  </w:style>
  <w:style w:type="paragraph" w:styleId="14">
    <w:name w:val="toc 7"/>
    <w:basedOn w:val="1"/>
    <w:next w:val="1"/>
    <w:uiPriority w:val="0"/>
    <w:pPr>
      <w:ind w:left="1260"/>
      <w:jc w:val="left"/>
    </w:pPr>
    <w:rPr>
      <w:rFonts w:ascii="Times New Roman" w:hAnsi="Times New Roman" w:eastAsia="宋体" w:cs="Times New Roman"/>
      <w:sz w:val="20"/>
      <w:szCs w:val="20"/>
    </w:rPr>
  </w:style>
  <w:style w:type="paragraph" w:styleId="15">
    <w:name w:val="Body Text First Indent"/>
    <w:basedOn w:val="16"/>
    <w:link w:val="112"/>
    <w:uiPriority w:val="0"/>
    <w:pPr>
      <w:ind w:firstLine="420" w:firstLineChars="100"/>
    </w:pPr>
    <w:rPr>
      <w:rFonts w:ascii="Times New Roman" w:hAnsi="Times New Roman"/>
      <w:kern w:val="0"/>
      <w:sz w:val="20"/>
      <w:szCs w:val="24"/>
    </w:rPr>
  </w:style>
  <w:style w:type="paragraph" w:styleId="16">
    <w:name w:val="Body Text"/>
    <w:basedOn w:val="1"/>
    <w:link w:val="109"/>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Cs w:val="24"/>
    </w:rPr>
  </w:style>
  <w:style w:type="paragraph" w:styleId="18">
    <w:name w:val="Normal Indent"/>
    <w:basedOn w:val="1"/>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eastAsia="宋体" w:cs="Times New Roman"/>
      <w:szCs w:val="24"/>
    </w:rPr>
  </w:style>
  <w:style w:type="paragraph" w:styleId="21">
    <w:name w:val="List Bullet"/>
    <w:basedOn w:val="1"/>
    <w:uiPriority w:val="0"/>
    <w:pPr>
      <w:numPr>
        <w:ilvl w:val="0"/>
        <w:numId w:val="2"/>
      </w:numPr>
    </w:pPr>
  </w:style>
  <w:style w:type="paragraph" w:styleId="22">
    <w:name w:val="Document Map"/>
    <w:basedOn w:val="1"/>
    <w:link w:val="110"/>
    <w:uiPriority w:val="0"/>
    <w:pPr>
      <w:shd w:val="clear" w:color="auto" w:fill="000080"/>
    </w:pPr>
    <w:rPr>
      <w:rFonts w:ascii="Times New Roman" w:hAnsi="Times New Roman"/>
      <w:kern w:val="0"/>
      <w:sz w:val="20"/>
      <w:szCs w:val="20"/>
    </w:rPr>
  </w:style>
  <w:style w:type="paragraph" w:styleId="23">
    <w:name w:val="Body Text 3"/>
    <w:basedOn w:val="1"/>
    <w:link w:val="97"/>
    <w:uiPriority w:val="0"/>
    <w:pPr>
      <w:adjustRightInd w:val="0"/>
      <w:spacing w:after="120" w:line="360" w:lineRule="atLeast"/>
      <w:textAlignment w:val="baseline"/>
    </w:pPr>
    <w:rPr>
      <w:rFonts w:ascii="Times New Roman" w:hAnsi="Times New Roman"/>
      <w:kern w:val="0"/>
      <w:sz w:val="16"/>
      <w:szCs w:val="16"/>
    </w:rPr>
  </w:style>
  <w:style w:type="paragraph" w:styleId="24">
    <w:name w:val="Body Text Indent"/>
    <w:basedOn w:val="1"/>
    <w:link w:val="120"/>
    <w:uiPriority w:val="0"/>
    <w:pPr>
      <w:ind w:firstLine="560" w:firstLineChars="200"/>
    </w:pPr>
    <w:rPr>
      <w:rFonts w:ascii="宋体" w:hAnsi="宋体"/>
      <w:kern w:val="0"/>
      <w:sz w:val="28"/>
      <w:szCs w:val="28"/>
    </w:rPr>
  </w:style>
  <w:style w:type="paragraph" w:styleId="25">
    <w:name w:val="List 2"/>
    <w:basedOn w:val="1"/>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eastAsia="宋体" w:cs="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uiPriority w:val="0"/>
    <w:rPr>
      <w:rFonts w:ascii="宋体" w:hAnsi="Courier New"/>
      <w:kern w:val="0"/>
      <w:sz w:val="20"/>
      <w:szCs w:val="21"/>
    </w:rPr>
  </w:style>
  <w:style w:type="paragraph" w:styleId="32">
    <w:name w:val="toc 8"/>
    <w:basedOn w:val="1"/>
    <w:next w:val="1"/>
    <w:uiPriority w:val="0"/>
    <w:pPr>
      <w:ind w:left="1470"/>
      <w:jc w:val="left"/>
    </w:pPr>
    <w:rPr>
      <w:rFonts w:ascii="Times New Roman" w:hAnsi="Times New Roman" w:eastAsia="宋体" w:cs="Times New Roman"/>
      <w:sz w:val="20"/>
      <w:szCs w:val="20"/>
    </w:rPr>
  </w:style>
  <w:style w:type="paragraph" w:styleId="33">
    <w:name w:val="Date"/>
    <w:basedOn w:val="1"/>
    <w:next w:val="1"/>
    <w:link w:val="91"/>
    <w:uiPriority w:val="0"/>
    <w:pPr>
      <w:ind w:left="100" w:leftChars="2500"/>
    </w:pPr>
    <w:rPr>
      <w:rFonts w:ascii="Times New Roman" w:hAnsi="Times New Roman"/>
      <w:kern w:val="0"/>
      <w:sz w:val="20"/>
      <w:szCs w:val="20"/>
    </w:rPr>
  </w:style>
  <w:style w:type="paragraph" w:styleId="34">
    <w:name w:val="Body Text Indent 2"/>
    <w:basedOn w:val="1"/>
    <w:link w:val="121"/>
    <w:uiPriority w:val="0"/>
    <w:pPr>
      <w:spacing w:after="120" w:line="480" w:lineRule="auto"/>
      <w:ind w:left="420" w:leftChars="200"/>
    </w:pPr>
    <w:rPr>
      <w:rFonts w:ascii="Times New Roman" w:hAnsi="Times New Roman"/>
      <w:kern w:val="0"/>
      <w:sz w:val="20"/>
      <w:szCs w:val="20"/>
    </w:rPr>
  </w:style>
  <w:style w:type="paragraph" w:styleId="35">
    <w:name w:val="Balloon Text"/>
    <w:basedOn w:val="1"/>
    <w:link w:val="96"/>
    <w:uiPriority w:val="0"/>
    <w:rPr>
      <w:rFonts w:ascii="Times New Roman" w:hAnsi="Times New Roman"/>
      <w:kern w:val="0"/>
      <w:sz w:val="18"/>
      <w:szCs w:val="18"/>
    </w:rPr>
  </w:style>
  <w:style w:type="paragraph" w:styleId="36">
    <w:name w:val="footer"/>
    <w:basedOn w:val="1"/>
    <w:link w:val="122"/>
    <w:uiPriority w:val="0"/>
    <w:pPr>
      <w:tabs>
        <w:tab w:val="center" w:pos="4153"/>
        <w:tab w:val="right" w:pos="8306"/>
      </w:tabs>
      <w:snapToGrid w:val="0"/>
      <w:jc w:val="left"/>
    </w:pPr>
    <w:rPr>
      <w:rFonts w:ascii="Times New Roman" w:hAnsi="Times New Roman"/>
      <w:kern w:val="0"/>
      <w:sz w:val="18"/>
      <w:szCs w:val="20"/>
    </w:rPr>
  </w:style>
  <w:style w:type="paragraph" w:styleId="37">
    <w:name w:val="Body Text First Indent 2"/>
    <w:basedOn w:val="24"/>
    <w:link w:val="100"/>
    <w:uiPriority w:val="0"/>
    <w:pPr>
      <w:spacing w:after="120"/>
      <w:ind w:left="420" w:leftChars="200" w:firstLine="420"/>
    </w:pPr>
  </w:style>
  <w:style w:type="paragraph" w:styleId="38">
    <w:name w:val="header"/>
    <w:basedOn w:val="1"/>
    <w:link w:val="123"/>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9">
    <w:name w:val="toc 1"/>
    <w:basedOn w:val="1"/>
    <w:next w:val="1"/>
    <w:uiPriority w:val="0"/>
    <w:pPr>
      <w:adjustRightInd w:val="0"/>
      <w:snapToGrid w:val="0"/>
    </w:pPr>
    <w:rPr>
      <w:rFonts w:ascii="Times New Roman" w:hAnsi="Times New Roman" w:eastAsia="仿宋" w:cs="Times New Roman"/>
      <w:szCs w:val="24"/>
    </w:rPr>
  </w:style>
  <w:style w:type="paragraph" w:styleId="40">
    <w:name w:val="toc 4"/>
    <w:basedOn w:val="1"/>
    <w:next w:val="1"/>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uiPriority w:val="0"/>
    <w:pPr>
      <w:ind w:left="1050"/>
      <w:jc w:val="left"/>
    </w:pPr>
    <w:rPr>
      <w:rFonts w:ascii="Times New Roman" w:hAnsi="Times New Roman" w:eastAsia="宋体" w:cs="Times New Roman"/>
      <w:sz w:val="20"/>
      <w:szCs w:val="20"/>
    </w:rPr>
  </w:style>
  <w:style w:type="paragraph" w:styleId="43">
    <w:name w:val="Body Text Indent 3"/>
    <w:basedOn w:val="1"/>
    <w:link w:val="115"/>
    <w:uiPriority w:val="0"/>
    <w:pPr>
      <w:spacing w:after="120"/>
      <w:ind w:left="420" w:leftChars="200"/>
    </w:pPr>
    <w:rPr>
      <w:rFonts w:ascii="Times New Roman" w:hAnsi="Times New Roman"/>
      <w:kern w:val="0"/>
      <w:sz w:val="16"/>
      <w:szCs w:val="16"/>
    </w:rPr>
  </w:style>
  <w:style w:type="paragraph" w:styleId="44">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94"/>
    <w:uiPriority w:val="0"/>
    <w:pPr>
      <w:spacing w:after="120" w:line="480" w:lineRule="auto"/>
    </w:pPr>
    <w:rPr>
      <w:rFonts w:ascii="Times New Roman" w:hAnsi="Times New Roman"/>
      <w:kern w:val="0"/>
      <w:sz w:val="20"/>
      <w:szCs w:val="20"/>
    </w:rPr>
  </w:style>
  <w:style w:type="paragraph" w:styleId="47">
    <w:name w:val="List 4"/>
    <w:basedOn w:val="1"/>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8"/>
    <w:qFormat/>
    <w:uiPriority w:val="0"/>
    <w:pPr>
      <w:spacing w:before="60" w:after="60"/>
      <w:jc w:val="center"/>
      <w:outlineLvl w:val="0"/>
    </w:pPr>
    <w:rPr>
      <w:rFonts w:ascii="Cambria" w:hAnsi="Cambria" w:eastAsia="黑体"/>
      <w:b/>
      <w:bCs/>
      <w:kern w:val="0"/>
      <w:sz w:val="32"/>
      <w:szCs w:val="32"/>
    </w:rPr>
  </w:style>
  <w:style w:type="character" w:styleId="53">
    <w:name w:val="Strong"/>
    <w:qFormat/>
    <w:uiPriority w:val="0"/>
    <w:rPr>
      <w:rFonts w:ascii="Calibri" w:hAnsi="Calibri" w:eastAsia="宋体" w:cs="Times New Roman"/>
      <w:b/>
      <w:bCs/>
    </w:rPr>
  </w:style>
  <w:style w:type="character" w:styleId="54">
    <w:name w:val="page number"/>
    <w:basedOn w:val="52"/>
    <w:uiPriority w:val="0"/>
    <w:rPr>
      <w:rFonts w:ascii="Calibri" w:hAnsi="Calibri" w:eastAsia="宋体" w:cs="Times New Roman"/>
    </w:rPr>
  </w:style>
  <w:style w:type="character" w:styleId="55">
    <w:name w:val="FollowedHyperlink"/>
    <w:uiPriority w:val="0"/>
    <w:rPr>
      <w:rFonts w:ascii="Calibri" w:hAnsi="Calibri" w:eastAsia="宋体" w:cs="Times New Roman"/>
      <w:color w:val="800080"/>
      <w:u w:val="single"/>
    </w:rPr>
  </w:style>
  <w:style w:type="character" w:styleId="56">
    <w:name w:val="Hyperlink"/>
    <w:uiPriority w:val="0"/>
    <w:rPr>
      <w:rFonts w:ascii="Calibri" w:hAnsi="Calibri" w:eastAsia="宋体" w:cs="Times New Roman"/>
      <w:color w:val="0000FF"/>
      <w:u w:val="single"/>
    </w:rPr>
  </w:style>
  <w:style w:type="character" w:styleId="57">
    <w:name w:val="annotation reference"/>
    <w:uiPriority w:val="0"/>
    <w:rPr>
      <w:rFonts w:ascii="Calibri" w:hAnsi="Calibri" w:eastAsia="宋体" w:cs="Times New Roman"/>
      <w:sz w:val="21"/>
      <w:szCs w:val="21"/>
    </w:rPr>
  </w:style>
  <w:style w:type="table" w:styleId="59">
    <w:name w:val="Table Grid"/>
    <w:basedOn w:val="58"/>
    <w:uiPriority w:val="0"/>
    <w:tblPr>
      <w:tblStyle w:val="5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0">
    <w:name w:val="Legal 3"/>
    <w:basedOn w:val="61"/>
    <w:next w:val="61"/>
    <w:qFormat/>
    <w:uiPriority w:val="0"/>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Char Char Char Char Char Char"/>
    <w:basedOn w:val="1"/>
    <w:qFormat/>
    <w:uiPriority w:val="0"/>
    <w:rPr>
      <w:rFonts w:ascii="Times New Roman" w:hAnsi="Times New Roman" w:eastAsia="宋体" w:cs="Times New Roman"/>
      <w:szCs w:val="24"/>
    </w:rPr>
  </w:style>
  <w:style w:type="paragraph" w:customStyle="1" w:styleId="63">
    <w:name w:val="Char"/>
    <w:basedOn w:val="1"/>
    <w:qFormat/>
    <w:uiPriority w:val="0"/>
    <w:rPr>
      <w:rFonts w:ascii="仿宋_GB2312" w:hAnsi="Times New Roman" w:eastAsia="仿宋_GB2312" w:cs="Times New Roman"/>
      <w:b/>
      <w:sz w:val="32"/>
      <w:szCs w:val="32"/>
    </w:rPr>
  </w:style>
  <w:style w:type="paragraph" w:styleId="64">
    <w:name w:val=""/>
    <w:basedOn w:val="1"/>
    <w:qFormat/>
    <w:uiPriority w:val="34"/>
    <w:pPr>
      <w:ind w:firstLine="420" w:firstLineChars="200"/>
    </w:pPr>
    <w:rPr>
      <w:rFonts w:ascii="Times New Roman" w:hAnsi="Times New Roman" w:eastAsia="宋体" w:cs="Times New Roman"/>
      <w:szCs w:val="24"/>
    </w:rPr>
  </w:style>
  <w:style w:type="paragraph" w:customStyle="1" w:styleId="65">
    <w:name w:val="legal 2"/>
    <w:basedOn w:val="61"/>
    <w:next w:val="61"/>
    <w:qFormat/>
    <w:uiPriority w:val="0"/>
    <w:pPr>
      <w:spacing w:after="120"/>
    </w:pPr>
    <w:rPr>
      <w:rFonts w:cs="Times New Roman"/>
      <w:color w:val="auto"/>
    </w:rPr>
  </w:style>
  <w:style w:type="paragraph" w:customStyle="1" w:styleId="66">
    <w:name w:val="Char Char Char"/>
    <w:basedOn w:val="1"/>
    <w:qFormat/>
    <w:uiPriority w:val="0"/>
    <w:pPr>
      <w:ind w:firstLine="360" w:firstLineChars="150"/>
    </w:pPr>
    <w:rPr>
      <w:rFonts w:ascii="Tahoma" w:hAnsi="Tahoma" w:eastAsia="宋体" w:cs="Times New Roman"/>
      <w:sz w:val="24"/>
      <w:szCs w:val="20"/>
    </w:rPr>
  </w:style>
  <w:style w:type="paragraph" w:customStyle="1" w:styleId="67">
    <w:name w:val="Char4 Char Char Char"/>
    <w:basedOn w:val="22"/>
    <w:uiPriority w:val="0"/>
    <w:rPr>
      <w:rFonts w:ascii="Tahoma" w:hAnsi="Tahoma"/>
      <w:sz w:val="24"/>
    </w:rPr>
  </w:style>
  <w:style w:type="paragraph" w:customStyle="1" w:styleId="6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Char Char Char Char"/>
    <w:basedOn w:val="1"/>
    <w:qFormat/>
    <w:uiPriority w:val="0"/>
    <w:rPr>
      <w:rFonts w:ascii="Times New Roman" w:hAnsi="Times New Roman" w:eastAsia="宋体" w:cs="Times New Roman"/>
      <w:szCs w:val="24"/>
    </w:rPr>
  </w:style>
  <w:style w:type="paragraph" w:customStyle="1" w:styleId="71">
    <w:name w:val="Legal 5"/>
    <w:basedOn w:val="61"/>
    <w:next w:val="61"/>
    <w:uiPriority w:val="0"/>
    <w:pPr>
      <w:spacing w:after="120"/>
    </w:pPr>
    <w:rPr>
      <w:rFonts w:cs="Times New Roman"/>
      <w:color w:val="auto"/>
    </w:rPr>
  </w:style>
  <w:style w:type="paragraph" w:customStyle="1" w:styleId="72">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73">
    <w:name w:val="1"/>
    <w:basedOn w:val="1"/>
    <w:uiPriority w:val="0"/>
    <w:rPr>
      <w:rFonts w:ascii="仿宋_GB2312" w:hAnsi="Times New Roman" w:eastAsia="仿宋_GB2312" w:cs="Times New Roman"/>
      <w:b/>
      <w:sz w:val="32"/>
      <w:szCs w:val="32"/>
    </w:rPr>
  </w:style>
  <w:style w:type="paragraph" w:customStyle="1" w:styleId="74">
    <w:name w:val="Legal 4"/>
    <w:basedOn w:val="61"/>
    <w:next w:val="61"/>
    <w:uiPriority w:val="0"/>
    <w:pPr>
      <w:spacing w:after="120"/>
    </w:pPr>
    <w:rPr>
      <w:rFonts w:cs="Times New Roman"/>
      <w:color w:val="auto"/>
    </w:rPr>
  </w:style>
  <w:style w:type="paragraph" w:customStyle="1" w:styleId="75">
    <w:name w:val="Char Char Char1 Char Char Char Char"/>
    <w:basedOn w:val="1"/>
    <w:uiPriority w:val="0"/>
    <w:rPr>
      <w:rFonts w:ascii="Times New Roman" w:hAnsi="Times New Roman" w:eastAsia="宋体" w:cs="Times New Roman"/>
      <w:szCs w:val="24"/>
    </w:rPr>
  </w:style>
  <w:style w:type="paragraph" w:customStyle="1" w:styleId="76">
    <w:name w:val="p0"/>
    <w:basedOn w:val="1"/>
    <w:qFormat/>
    <w:uiPriority w:val="0"/>
    <w:pPr>
      <w:widowControl/>
    </w:pPr>
    <w:rPr>
      <w:rFonts w:ascii="Times New Roman" w:hAnsi="Times New Roman" w:eastAsia="宋体" w:cs="Times New Roman"/>
      <w:kern w:val="0"/>
      <w:szCs w:val="21"/>
    </w:rPr>
  </w:style>
  <w:style w:type="paragraph" w:customStyle="1" w:styleId="77">
    <w:name w:val="样式1"/>
    <w:basedOn w:val="5"/>
    <w:qFormat/>
    <w:uiPriority w:val="0"/>
    <w:pPr>
      <w:tabs>
        <w:tab w:val="left" w:pos="864"/>
      </w:tabs>
      <w:spacing w:before="120" w:after="120" w:line="360" w:lineRule="auto"/>
      <w:ind w:left="864" w:hanging="864"/>
    </w:pPr>
    <w:rPr>
      <w:b w:val="0"/>
      <w:bCs w:val="0"/>
    </w:rPr>
  </w:style>
  <w:style w:type="paragraph" w:customStyle="1" w:styleId="78">
    <w:name w:val="列出段落1"/>
    <w:basedOn w:val="1"/>
    <w:unhideWhenUsed/>
    <w:qFormat/>
    <w:uiPriority w:val="99"/>
    <w:pPr>
      <w:ind w:firstLine="420" w:firstLineChars="200"/>
    </w:pPr>
    <w:rPr>
      <w:rFonts w:ascii="Calibri" w:hAnsi="Calibri" w:eastAsia="宋体" w:cs="Times New Roman"/>
    </w:rPr>
  </w:style>
  <w:style w:type="paragraph" w:customStyle="1" w:styleId="79">
    <w:name w:val="图表标题"/>
    <w:basedOn w:val="1"/>
    <w:next w:val="16"/>
    <w:qFormat/>
    <w:uiPriority w:val="0"/>
    <w:rPr>
      <w:rFonts w:ascii="Times New Roman" w:hAnsi="Times New Roman" w:eastAsia="宋体" w:cs="Times New Roman"/>
      <w:sz w:val="30"/>
      <w:szCs w:val="20"/>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8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8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85">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8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 New"/>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character" w:customStyle="1" w:styleId="88">
    <w:name w:val="标题字符1"/>
    <w:qFormat/>
    <w:uiPriority w:val="10"/>
    <w:rPr>
      <w:rFonts w:ascii="Cambria" w:hAnsi="Cambria" w:eastAsia="宋体" w:cs="Times New Roman"/>
      <w:b/>
      <w:bCs/>
      <w:sz w:val="32"/>
      <w:szCs w:val="32"/>
    </w:rPr>
  </w:style>
  <w:style w:type="character" w:customStyle="1" w:styleId="89">
    <w:name w:val="标题 7 Char"/>
    <w:link w:val="8"/>
    <w:qFormat/>
    <w:uiPriority w:val="0"/>
    <w:rPr>
      <w:rFonts w:ascii="Times New Roman" w:hAnsi="Times New Roman" w:eastAsia="宋体" w:cs="Times New Roman"/>
      <w:b/>
      <w:bCs/>
      <w:kern w:val="0"/>
      <w:sz w:val="24"/>
      <w:szCs w:val="24"/>
    </w:rPr>
  </w:style>
  <w:style w:type="character" w:customStyle="1" w:styleId="90">
    <w:name w:val="标题 2 Char"/>
    <w:link w:val="3"/>
    <w:qFormat/>
    <w:uiPriority w:val="0"/>
    <w:rPr>
      <w:rFonts w:ascii="Arial" w:hAnsi="Arial" w:eastAsia="宋体" w:cs="Times New Roman"/>
      <w:b/>
      <w:bCs/>
      <w:kern w:val="0"/>
      <w:sz w:val="28"/>
      <w:szCs w:val="32"/>
    </w:rPr>
  </w:style>
  <w:style w:type="character" w:customStyle="1" w:styleId="91">
    <w:name w:val="日期 Char"/>
    <w:link w:val="33"/>
    <w:qFormat/>
    <w:uiPriority w:val="0"/>
    <w:rPr>
      <w:rFonts w:ascii="Times New Roman" w:hAnsi="Times New Roman" w:eastAsia="宋体" w:cs="Times New Roman"/>
      <w:kern w:val="0"/>
      <w:sz w:val="20"/>
    </w:rPr>
  </w:style>
  <w:style w:type="character" w:customStyle="1" w:styleId="92">
    <w:name w:val="font61"/>
    <w:qFormat/>
    <w:uiPriority w:val="0"/>
    <w:rPr>
      <w:rFonts w:hint="default" w:ascii="Times New Roman" w:hAnsi="Times New Roman" w:eastAsia="宋体" w:cs="Times New Roman"/>
      <w:color w:val="000000"/>
      <w:sz w:val="24"/>
      <w:szCs w:val="24"/>
      <w:u w:val="none"/>
    </w:rPr>
  </w:style>
  <w:style w:type="character" w:customStyle="1" w:styleId="93">
    <w:name w:val="批注文字 Char"/>
    <w:basedOn w:val="52"/>
    <w:link w:val="13"/>
    <w:qFormat/>
    <w:uiPriority w:val="99"/>
    <w:rPr>
      <w:rFonts w:ascii="Calibri" w:hAnsi="Calibri" w:eastAsia="宋体" w:cs="Times New Roman"/>
    </w:rPr>
  </w:style>
  <w:style w:type="character" w:customStyle="1" w:styleId="94">
    <w:name w:val="正文文本 2 Char"/>
    <w:link w:val="46"/>
    <w:qFormat/>
    <w:uiPriority w:val="0"/>
    <w:rPr>
      <w:rFonts w:ascii="Times New Roman" w:hAnsi="Times New Roman" w:eastAsia="宋体" w:cs="Times New Roman"/>
      <w:kern w:val="0"/>
      <w:sz w:val="20"/>
    </w:rPr>
  </w:style>
  <w:style w:type="character" w:customStyle="1" w:styleId="95">
    <w:name w:val="标题 4 Char"/>
    <w:link w:val="5"/>
    <w:qFormat/>
    <w:uiPriority w:val="0"/>
    <w:rPr>
      <w:rFonts w:ascii="Arial" w:hAnsi="Arial" w:eastAsia="黑体" w:cs="Times New Roman"/>
      <w:b/>
      <w:bCs/>
      <w:kern w:val="0"/>
      <w:sz w:val="28"/>
      <w:szCs w:val="28"/>
    </w:rPr>
  </w:style>
  <w:style w:type="character" w:customStyle="1" w:styleId="96">
    <w:name w:val="批注框文本 Char"/>
    <w:link w:val="35"/>
    <w:semiHidden/>
    <w:qFormat/>
    <w:uiPriority w:val="0"/>
    <w:rPr>
      <w:rFonts w:ascii="Times New Roman" w:hAnsi="Times New Roman" w:eastAsia="宋体" w:cs="Times New Roman"/>
      <w:kern w:val="0"/>
      <w:sz w:val="18"/>
      <w:szCs w:val="18"/>
    </w:rPr>
  </w:style>
  <w:style w:type="character" w:customStyle="1" w:styleId="97">
    <w:name w:val="正文文本 3 Char"/>
    <w:link w:val="23"/>
    <w:qFormat/>
    <w:uiPriority w:val="0"/>
    <w:rPr>
      <w:rFonts w:ascii="Times New Roman" w:hAnsi="Times New Roman" w:eastAsia="宋体" w:cs="Times New Roman"/>
      <w:kern w:val="0"/>
      <w:sz w:val="16"/>
      <w:szCs w:val="16"/>
    </w:rPr>
  </w:style>
  <w:style w:type="character" w:customStyle="1" w:styleId="98">
    <w:name w:val="标题 Char"/>
    <w:link w:val="51"/>
    <w:qFormat/>
    <w:uiPriority w:val="0"/>
    <w:rPr>
      <w:rFonts w:ascii="Cambria" w:hAnsi="Cambria" w:eastAsia="黑体" w:cs="Times New Roman"/>
      <w:b/>
      <w:bCs/>
      <w:kern w:val="0"/>
      <w:sz w:val="32"/>
      <w:szCs w:val="32"/>
    </w:rPr>
  </w:style>
  <w:style w:type="character" w:customStyle="1" w:styleId="99">
    <w:name w:val="font71"/>
    <w:qFormat/>
    <w:uiPriority w:val="0"/>
    <w:rPr>
      <w:rFonts w:hint="eastAsia" w:ascii="宋体" w:hAnsi="宋体" w:eastAsia="宋体" w:cs="宋体"/>
      <w:color w:val="000000"/>
      <w:sz w:val="24"/>
      <w:szCs w:val="24"/>
      <w:u w:val="none"/>
    </w:rPr>
  </w:style>
  <w:style w:type="character" w:customStyle="1" w:styleId="100">
    <w:name w:val="正文首行缩进 2 Char"/>
    <w:link w:val="37"/>
    <w:qFormat/>
    <w:uiPriority w:val="0"/>
    <w:rPr>
      <w:rFonts w:ascii="宋体" w:hAnsi="宋体" w:eastAsia="宋体" w:cs="Times New Roman"/>
      <w:kern w:val="0"/>
      <w:sz w:val="28"/>
      <w:szCs w:val="28"/>
    </w:rPr>
  </w:style>
  <w:style w:type="character" w:customStyle="1" w:styleId="101">
    <w:name w:val="正文文本字符"/>
    <w:uiPriority w:val="0"/>
    <w:rPr>
      <w:rFonts w:ascii="Times New Roman" w:hAnsi="Times New Roman" w:eastAsia="宋体" w:cs="Times New Roman"/>
      <w:kern w:val="0"/>
      <w:sz w:val="20"/>
      <w:szCs w:val="24"/>
    </w:rPr>
  </w:style>
  <w:style w:type="character" w:customStyle="1" w:styleId="102">
    <w:name w:val="纯文本 Char"/>
    <w:link w:val="31"/>
    <w:qFormat/>
    <w:uiPriority w:val="0"/>
    <w:rPr>
      <w:rFonts w:ascii="宋体" w:hAnsi="Courier New" w:eastAsia="宋体" w:cs="Times New Roman"/>
      <w:kern w:val="0"/>
      <w:sz w:val="20"/>
      <w:szCs w:val="21"/>
    </w:rPr>
  </w:style>
  <w:style w:type="character" w:customStyle="1" w:styleId="103">
    <w:name w:val="px1233"/>
    <w:basedOn w:val="52"/>
    <w:uiPriority w:val="0"/>
    <w:rPr>
      <w:rFonts w:ascii="Calibri" w:hAnsi="Calibri" w:eastAsia="宋体" w:cs="Times New Roman"/>
    </w:rPr>
  </w:style>
  <w:style w:type="character" w:customStyle="1" w:styleId="104">
    <w:name w:val="Char Char3"/>
    <w:qFormat/>
    <w:uiPriority w:val="0"/>
    <w:rPr>
      <w:rFonts w:ascii="Calibri" w:hAnsi="Calibri" w:eastAsia="宋体" w:cs="Times New Roman"/>
      <w:kern w:val="2"/>
      <w:sz w:val="18"/>
      <w:szCs w:val="18"/>
      <w:lang w:val="en-US" w:eastAsia="zh-CN" w:bidi="ar-SA"/>
    </w:rPr>
  </w:style>
  <w:style w:type="character" w:customStyle="1" w:styleId="105">
    <w:name w:val="font01"/>
    <w:qFormat/>
    <w:uiPriority w:val="0"/>
    <w:rPr>
      <w:rFonts w:hint="eastAsia" w:ascii="宋体" w:hAnsi="宋体" w:eastAsia="宋体" w:cs="宋体"/>
      <w:color w:val="000000"/>
      <w:sz w:val="21"/>
      <w:szCs w:val="21"/>
      <w:u w:val="none"/>
    </w:rPr>
  </w:style>
  <w:style w:type="character" w:customStyle="1" w:styleId="106">
    <w:name w:val="标题 5 Char"/>
    <w:link w:val="6"/>
    <w:qFormat/>
    <w:uiPriority w:val="0"/>
    <w:rPr>
      <w:rFonts w:ascii="Times New Roman" w:hAnsi="Times New Roman" w:eastAsia="宋体" w:cs="Times New Roman"/>
      <w:b/>
      <w:bCs/>
      <w:kern w:val="0"/>
      <w:sz w:val="28"/>
      <w:szCs w:val="28"/>
    </w:rPr>
  </w:style>
  <w:style w:type="character" w:customStyle="1" w:styleId="107">
    <w:name w:val="标题 3 Char"/>
    <w:link w:val="4"/>
    <w:qFormat/>
    <w:uiPriority w:val="0"/>
    <w:rPr>
      <w:rFonts w:ascii="宋体" w:hAnsi="Times New Roman" w:eastAsia="宋体" w:cs="Times New Roman"/>
      <w:b/>
      <w:kern w:val="0"/>
      <w:sz w:val="28"/>
      <w:szCs w:val="20"/>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正文文本 Char"/>
    <w:basedOn w:val="52"/>
    <w:link w:val="16"/>
    <w:qFormat/>
    <w:uiPriority w:val="0"/>
    <w:rPr>
      <w:rFonts w:ascii="Calibri" w:hAnsi="Calibri" w:eastAsia="宋体" w:cs="Times New Roman"/>
    </w:rPr>
  </w:style>
  <w:style w:type="character" w:customStyle="1" w:styleId="110">
    <w:name w:val="文档结构图 Char"/>
    <w:link w:val="22"/>
    <w:uiPriority w:val="0"/>
    <w:rPr>
      <w:rFonts w:ascii="Times New Roman" w:hAnsi="Times New Roman" w:eastAsia="宋体" w:cs="Times New Roman"/>
      <w:kern w:val="0"/>
      <w:sz w:val="20"/>
      <w:shd w:val="clear" w:color="auto" w:fill="000080"/>
    </w:rPr>
  </w:style>
  <w:style w:type="character" w:customStyle="1" w:styleId="111">
    <w:name w:val="标题 Char1"/>
    <w:qFormat/>
    <w:uiPriority w:val="10"/>
    <w:rPr>
      <w:rFonts w:ascii="Cambria" w:hAnsi="Cambria" w:eastAsia="宋体" w:cs="Times New Roman"/>
      <w:b/>
      <w:bCs/>
      <w:sz w:val="32"/>
      <w:szCs w:val="32"/>
    </w:rPr>
  </w:style>
  <w:style w:type="character" w:customStyle="1" w:styleId="112">
    <w:name w:val="正文首行缩进 Char"/>
    <w:link w:val="15"/>
    <w:qFormat/>
    <w:uiPriority w:val="0"/>
    <w:rPr>
      <w:rFonts w:ascii="Times New Roman" w:hAnsi="Times New Roman" w:eastAsia="宋体" w:cs="Times New Roman"/>
      <w:kern w:val="0"/>
      <w:sz w:val="20"/>
      <w:szCs w:val="24"/>
    </w:rPr>
  </w:style>
  <w:style w:type="character" w:customStyle="1" w:styleId="113">
    <w:name w:val="标题 1 Char"/>
    <w:link w:val="2"/>
    <w:uiPriority w:val="0"/>
    <w:rPr>
      <w:rFonts w:ascii="Times New Roman" w:hAnsi="Times New Roman" w:eastAsia="宋体" w:cs="Times New Roman"/>
      <w:b/>
      <w:bCs/>
      <w:kern w:val="44"/>
      <w:sz w:val="30"/>
      <w:szCs w:val="44"/>
    </w:rPr>
  </w:style>
  <w:style w:type="character" w:customStyle="1" w:styleId="114">
    <w:name w:val="标题 6 Char"/>
    <w:link w:val="7"/>
    <w:qFormat/>
    <w:uiPriority w:val="0"/>
    <w:rPr>
      <w:rFonts w:ascii="Arial" w:hAnsi="Arial" w:eastAsia="黑体" w:cs="Times New Roman"/>
      <w:b/>
      <w:bCs/>
      <w:kern w:val="0"/>
      <w:sz w:val="24"/>
      <w:szCs w:val="24"/>
    </w:rPr>
  </w:style>
  <w:style w:type="character" w:customStyle="1" w:styleId="115">
    <w:name w:val="正文文本缩进 3 Char"/>
    <w:link w:val="43"/>
    <w:uiPriority w:val="0"/>
    <w:rPr>
      <w:rFonts w:ascii="Times New Roman" w:hAnsi="Times New Roman" w:eastAsia="宋体" w:cs="Times New Roman"/>
      <w:kern w:val="0"/>
      <w:sz w:val="16"/>
      <w:szCs w:val="16"/>
    </w:rPr>
  </w:style>
  <w:style w:type="character" w:customStyle="1" w:styleId="116">
    <w:name w:val="标题 8 Char"/>
    <w:link w:val="9"/>
    <w:qFormat/>
    <w:uiPriority w:val="0"/>
    <w:rPr>
      <w:rFonts w:ascii="Arial" w:hAnsi="Arial" w:eastAsia="黑体" w:cs="Times New Roman"/>
      <w:kern w:val="0"/>
      <w:sz w:val="24"/>
      <w:szCs w:val="24"/>
    </w:rPr>
  </w:style>
  <w:style w:type="character" w:customStyle="1" w:styleId="117">
    <w:name w:val="标题 9 Char"/>
    <w:link w:val="10"/>
    <w:uiPriority w:val="0"/>
    <w:rPr>
      <w:rFonts w:ascii="Arial" w:hAnsi="Arial" w:eastAsia="黑体" w:cs="Times New Roman"/>
      <w:kern w:val="0"/>
      <w:sz w:val="20"/>
      <w:szCs w:val="21"/>
    </w:rPr>
  </w:style>
  <w:style w:type="character" w:customStyle="1" w:styleId="118">
    <w:name w:val="批注主题 Char"/>
    <w:link w:val="12"/>
    <w:semiHidden/>
    <w:qFormat/>
    <w:uiPriority w:val="0"/>
    <w:rPr>
      <w:rFonts w:ascii="Times New Roman" w:hAnsi="Times New Roman" w:eastAsia="宋体" w:cs="Times New Roman"/>
      <w:b/>
      <w:bCs/>
      <w:kern w:val="0"/>
      <w:sz w:val="20"/>
    </w:rPr>
  </w:style>
  <w:style w:type="character" w:customStyle="1" w:styleId="119">
    <w:name w:val="font41"/>
    <w:qFormat/>
    <w:uiPriority w:val="0"/>
    <w:rPr>
      <w:rFonts w:hint="eastAsia" w:ascii="宋体" w:hAnsi="宋体" w:eastAsia="宋体" w:cs="宋体"/>
      <w:b/>
      <w:color w:val="000000"/>
      <w:sz w:val="24"/>
      <w:szCs w:val="24"/>
      <w:u w:val="none"/>
    </w:rPr>
  </w:style>
  <w:style w:type="character" w:customStyle="1" w:styleId="120">
    <w:name w:val="正文文本缩进 Char"/>
    <w:link w:val="24"/>
    <w:qFormat/>
    <w:uiPriority w:val="0"/>
    <w:rPr>
      <w:rFonts w:ascii="宋体" w:hAnsi="宋体" w:eastAsia="宋体" w:cs="Times New Roman"/>
      <w:kern w:val="0"/>
      <w:sz w:val="28"/>
      <w:szCs w:val="28"/>
    </w:rPr>
  </w:style>
  <w:style w:type="character" w:customStyle="1" w:styleId="121">
    <w:name w:val="正文文本缩进 2 Char"/>
    <w:link w:val="34"/>
    <w:qFormat/>
    <w:uiPriority w:val="0"/>
    <w:rPr>
      <w:rFonts w:ascii="Times New Roman" w:hAnsi="Times New Roman" w:eastAsia="宋体" w:cs="Times New Roman"/>
      <w:kern w:val="0"/>
      <w:sz w:val="20"/>
    </w:rPr>
  </w:style>
  <w:style w:type="character" w:customStyle="1" w:styleId="122">
    <w:name w:val="页脚 Char"/>
    <w:link w:val="36"/>
    <w:uiPriority w:val="99"/>
    <w:rPr>
      <w:rFonts w:ascii="Times New Roman" w:hAnsi="Times New Roman" w:eastAsia="宋体" w:cs="Times New Roman"/>
      <w:kern w:val="0"/>
      <w:sz w:val="18"/>
      <w:szCs w:val="20"/>
    </w:rPr>
  </w:style>
  <w:style w:type="character" w:customStyle="1" w:styleId="123">
    <w:name w:val="页眉 Char"/>
    <w:link w:val="38"/>
    <w:qFormat/>
    <w:uiPriority w:val="0"/>
    <w:rPr>
      <w:rFonts w:ascii="Times New Roman" w:hAnsi="Times New Roman" w:eastAsia="宋体" w:cs="Times New Roman"/>
      <w:kern w:val="0"/>
      <w:sz w:val="18"/>
      <w:szCs w:val="20"/>
    </w:rPr>
  </w:style>
  <w:style w:type="character" w:customStyle="1" w:styleId="124">
    <w:name w:val="font51"/>
    <w:qFormat/>
    <w:uiPriority w:val="0"/>
    <w:rPr>
      <w:rFonts w:hint="default" w:ascii="Times New Roman" w:hAnsi="Times New Roman" w:eastAsia="宋体" w:cs="Times New Roman"/>
      <w:b/>
      <w:color w:val="000000"/>
      <w:sz w:val="24"/>
      <w:szCs w:val="24"/>
      <w:u w:val="none"/>
    </w:rPr>
  </w:style>
  <w:style w:type="character" w:customStyle="1" w:styleId="125">
    <w:name w:val="Char Char"/>
    <w:qFormat/>
    <w:uiPriority w:val="0"/>
    <w:rPr>
      <w:rFonts w:ascii="宋体" w:hAnsi="Courier New" w:eastAsia="宋体" w:cs="Courier New"/>
      <w:kern w:val="2"/>
      <w:sz w:val="21"/>
      <w:szCs w:val="21"/>
      <w:lang w:val="en-US" w:eastAsia="zh-CN" w:bidi="ar-SA"/>
    </w:rPr>
  </w:style>
  <w:style w:type="character" w:customStyle="1" w:styleId="126">
    <w:name w:val="zbggmain style9"/>
    <w:basedOn w:val="52"/>
    <w:uiPriority w:val="0"/>
    <w:rPr>
      <w:rFonts w:ascii="Calibri" w:hAnsi="Calibri" w:eastAsia="宋体" w:cs="Times New Roman"/>
    </w:rPr>
  </w:style>
  <w:style w:type="character" w:customStyle="1" w:styleId="127">
    <w:name w:val="font11"/>
    <w:qFormat/>
    <w:uiPriority w:val="0"/>
    <w:rPr>
      <w:rFonts w:hint="default" w:ascii="Times New Roman" w:hAnsi="Times New Roman" w:eastAsia="宋体" w:cs="Times New Roman"/>
      <w:color w:val="000000"/>
      <w:sz w:val="21"/>
      <w:szCs w:val="21"/>
      <w:u w:val="none"/>
    </w:rPr>
  </w:style>
  <w:style w:type="character" w:customStyle="1" w:styleId="128">
    <w:name w:val="Char Char2"/>
    <w:qFormat/>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zbzx-jsx</cp:lastModifiedBy>
  <dcterms:modified xsi:type="dcterms:W3CDTF">2019-08-29T02:22:13Z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