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u w:val="single"/>
        </w:rPr>
        <w:t>拼接式围挡</w:t>
      </w:r>
      <w:r>
        <w:rPr>
          <w:rFonts w:hint="eastAsia" w:ascii="黑体" w:hAnsi="黑体" w:eastAsia="黑体"/>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八</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10"/>
        <w:tabs>
          <w:tab w:val="right" w:leader="dot" w:pos="8290"/>
        </w:tabs>
        <w:spacing w:line="480" w:lineRule="auto"/>
        <w:ind w:firstLine="442"/>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10"/>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110"/>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110"/>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- 15 -</w:t>
      </w:r>
      <w:r>
        <w:rPr>
          <w:rFonts w:hint="eastAsia" w:ascii="黑体" w:hAnsi="黑体" w:eastAsia="黑体"/>
          <w:sz w:val="22"/>
          <w:szCs w:val="22"/>
        </w:rPr>
        <w:fldChar w:fldCharType="end"/>
      </w:r>
    </w:p>
    <w:p>
      <w:pPr>
        <w:pStyle w:val="110"/>
        <w:tabs>
          <w:tab w:val="right" w:leader="dot" w:pos="8290"/>
        </w:tabs>
        <w:spacing w:line="480" w:lineRule="auto"/>
        <w:ind w:firstLine="440"/>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- 19 -</w:t>
      </w:r>
      <w:r>
        <w:rPr>
          <w:rFonts w:hint="eastAsia" w:ascii="黑体" w:hAnsi="黑体" w:eastAsia="黑体"/>
          <w:sz w:val="22"/>
          <w:szCs w:val="22"/>
        </w:rPr>
        <w:fldChar w:fldCharType="end"/>
      </w:r>
    </w:p>
    <w:p>
      <w:pPr>
        <w:pStyle w:val="110"/>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- 22 -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2"/>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olor w:val="000000"/>
          <w:szCs w:val="18"/>
        </w:rPr>
        <w:t>拼接式围挡采购项目</w:t>
      </w:r>
      <w:r>
        <w:rPr>
          <w:rFonts w:hint="eastAsia" w:ascii="宋体" w:hAnsi="宋体" w:cs="Arial"/>
          <w:kern w:val="0"/>
          <w:sz w:val="22"/>
        </w:rPr>
        <w:t>进行公开招标，欢迎符合资格要求的供应商参与投标。</w:t>
      </w:r>
    </w:p>
    <w:p>
      <w:pPr>
        <w:widowControl/>
        <w:snapToGrid w:val="0"/>
        <w:spacing w:line="340" w:lineRule="exact"/>
        <w:ind w:firstLine="440" w:firstLineChars="200"/>
        <w:jc w:val="left"/>
        <w:rPr>
          <w:rFonts w:ascii="宋体" w:hAnsi="宋体" w:cs="Arial"/>
          <w:kern w:val="0"/>
          <w:sz w:val="22"/>
        </w:rPr>
      </w:pPr>
      <w:r>
        <w:rPr>
          <w:rFonts w:hint="eastAsia" w:ascii="宋体" w:hAnsi="宋体" w:cs="Arial"/>
          <w:kern w:val="0"/>
          <w:sz w:val="22"/>
        </w:rPr>
        <w:t>招标货物名称、数量及主要技术规格（设备型号）</w:t>
      </w:r>
    </w:p>
    <w:tbl>
      <w:tblPr>
        <w:tblStyle w:val="49"/>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sz w:val="22"/>
              </w:rPr>
            </w:pPr>
            <w:r>
              <w:rPr>
                <w:rFonts w:hint="eastAsia" w:ascii="宋体" w:hAnsi="宋体"/>
                <w:sz w:val="22"/>
              </w:rPr>
              <w:t>货物名称</w:t>
            </w:r>
          </w:p>
        </w:tc>
        <w:tc>
          <w:tcPr>
            <w:tcW w:w="1409" w:type="dxa"/>
            <w:vAlign w:val="center"/>
          </w:tcPr>
          <w:p>
            <w:pPr>
              <w:widowControl/>
              <w:jc w:val="left"/>
              <w:rPr>
                <w:rFonts w:ascii="宋体" w:hAnsi="宋体"/>
                <w:sz w:val="22"/>
              </w:rPr>
            </w:pPr>
            <w:r>
              <w:rPr>
                <w:rFonts w:hint="eastAsia" w:ascii="宋体" w:hAnsi="宋体"/>
                <w:sz w:val="22"/>
              </w:rPr>
              <w:t>数量</w:t>
            </w:r>
          </w:p>
        </w:tc>
        <w:tc>
          <w:tcPr>
            <w:tcW w:w="2118" w:type="dxa"/>
            <w:vAlign w:val="center"/>
          </w:tcPr>
          <w:p>
            <w:pPr>
              <w:widowControl/>
              <w:jc w:val="left"/>
              <w:rPr>
                <w:rFonts w:ascii="宋体" w:hAnsi="宋体"/>
                <w:sz w:val="22"/>
              </w:rPr>
            </w:pPr>
            <w:r>
              <w:rPr>
                <w:rFonts w:hint="eastAsia" w:ascii="宋体" w:hAnsi="宋体"/>
                <w:sz w:val="22"/>
              </w:rPr>
              <w:t>交货日期</w:t>
            </w:r>
          </w:p>
        </w:tc>
        <w:tc>
          <w:tcPr>
            <w:tcW w:w="2151" w:type="dxa"/>
            <w:vAlign w:val="center"/>
          </w:tcPr>
          <w:p>
            <w:pPr>
              <w:widowControl/>
              <w:jc w:val="left"/>
              <w:rPr>
                <w:rFonts w:ascii="宋体" w:hAnsi="宋体"/>
                <w:sz w:val="22"/>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sz w:val="22"/>
              </w:rPr>
            </w:pPr>
            <w:r>
              <w:rPr>
                <w:rFonts w:hint="eastAsia" w:ascii="宋体" w:hAnsi="宋体"/>
                <w:sz w:val="22"/>
              </w:rPr>
              <w:t>拼接式围挡</w:t>
            </w:r>
          </w:p>
        </w:tc>
        <w:tc>
          <w:tcPr>
            <w:tcW w:w="1409" w:type="dxa"/>
            <w:vAlign w:val="center"/>
          </w:tcPr>
          <w:p>
            <w:pPr>
              <w:widowControl/>
              <w:jc w:val="left"/>
              <w:rPr>
                <w:rFonts w:ascii="宋体" w:hAnsi="宋体"/>
                <w:sz w:val="22"/>
              </w:rPr>
            </w:pPr>
            <w:r>
              <w:rPr>
                <w:rFonts w:hint="eastAsia" w:ascii="宋体" w:hAnsi="宋体"/>
                <w:sz w:val="22"/>
              </w:rPr>
              <w:t>300平方米</w:t>
            </w:r>
          </w:p>
        </w:tc>
        <w:tc>
          <w:tcPr>
            <w:tcW w:w="2118" w:type="dxa"/>
            <w:vAlign w:val="center"/>
          </w:tcPr>
          <w:p>
            <w:pPr>
              <w:widowControl/>
              <w:jc w:val="left"/>
              <w:rPr>
                <w:rFonts w:ascii="宋体" w:hAnsi="宋体"/>
                <w:sz w:val="22"/>
              </w:rPr>
            </w:pPr>
            <w:r>
              <w:rPr>
                <w:rFonts w:hint="eastAsia" w:ascii="宋体" w:hAnsi="宋体"/>
                <w:sz w:val="22"/>
              </w:rPr>
              <w:t>签订合同后</w:t>
            </w:r>
            <w:r>
              <w:rPr>
                <w:rFonts w:ascii="宋体" w:hAnsi="宋体"/>
                <w:sz w:val="22"/>
              </w:rPr>
              <w:t>50</w:t>
            </w:r>
            <w:r>
              <w:rPr>
                <w:rFonts w:hint="eastAsia" w:ascii="宋体" w:hAnsi="宋体"/>
                <w:sz w:val="22"/>
              </w:rPr>
              <w:t>日历天内</w:t>
            </w:r>
          </w:p>
        </w:tc>
        <w:tc>
          <w:tcPr>
            <w:tcW w:w="2151" w:type="dxa"/>
            <w:vAlign w:val="center"/>
          </w:tcPr>
          <w:p>
            <w:pPr>
              <w:widowControl/>
              <w:jc w:val="left"/>
              <w:rPr>
                <w:rFonts w:ascii="宋体" w:hAnsi="宋体"/>
                <w:sz w:val="22"/>
              </w:rPr>
            </w:pPr>
            <w:r>
              <w:rPr>
                <w:rFonts w:hint="eastAsia" w:ascii="宋体" w:hAnsi="宋体"/>
                <w:sz w:val="22"/>
              </w:rPr>
              <w:t>杭州萧山国际机场航站楼内指定仓库</w:t>
            </w:r>
          </w:p>
        </w:tc>
      </w:tr>
    </w:tbl>
    <w:p>
      <w:pPr>
        <w:widowControl/>
        <w:snapToGrid w:val="0"/>
        <w:spacing w:line="340" w:lineRule="exact"/>
        <w:ind w:firstLine="440" w:firstLineChars="200"/>
        <w:jc w:val="left"/>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83"/>
          <w:rFonts w:hint="eastAsia" w:ascii="宋体" w:hAnsi="宋体" w:cs="宋体"/>
          <w:sz w:val="22"/>
        </w:rPr>
        <w:t>具有独立法人资格，注册资金不少于人民币</w:t>
      </w:r>
      <w:r>
        <w:rPr>
          <w:rStyle w:val="83"/>
          <w:rFonts w:cs="宋体"/>
          <w:sz w:val="22"/>
          <w:u w:val="single"/>
        </w:rPr>
        <w:t>100</w:t>
      </w:r>
      <w:r>
        <w:rPr>
          <w:rStyle w:val="83"/>
          <w:rFonts w:hint="eastAsia" w:ascii="宋体" w:hAnsi="宋体" w:cs="宋体"/>
          <w:sz w:val="22"/>
        </w:rPr>
        <w:t>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分（北京时间）前送至杭州萧山国际机场翔越路综合服务楼园区招标中心，逾期无效；若采用投递（邮寄）方式的，请于2019年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sz w:val="22"/>
        </w:rPr>
      </w:pPr>
      <w:r>
        <w:rPr>
          <w:rFonts w:hint="eastAsia" w:ascii="宋体" w:hAnsi="宋体" w:cs="Arial"/>
          <w:kern w:val="0"/>
          <w:sz w:val="22"/>
        </w:rPr>
        <w:t>（2）</w:t>
      </w:r>
      <w:r>
        <w:rPr>
          <w:rFonts w:hint="eastAsia" w:ascii="宋体" w:hAnsi="宋体"/>
          <w:sz w:val="22"/>
        </w:rPr>
        <w:t>逾期送达或者未送达指定地点的投标文件，招标人有权不予受理。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 xml:space="preserve">六、联系方式 </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  工       联系电话：</w:t>
      </w:r>
      <w:r>
        <w:rPr>
          <w:rFonts w:hint="eastAsia" w:ascii="宋体" w:hAnsi="宋体"/>
        </w:rPr>
        <w:t>0571-</w:t>
      </w:r>
      <w:r>
        <w:rPr>
          <w:rFonts w:ascii="宋体" w:hAnsi="宋体"/>
        </w:rPr>
        <w:t>83837612</w:t>
      </w:r>
    </w:p>
    <w:p>
      <w:pPr>
        <w:widowControl/>
        <w:adjustRightInd w:val="0"/>
        <w:snapToGrid w:val="0"/>
        <w:spacing w:line="340" w:lineRule="exact"/>
        <w:ind w:firstLine="440" w:firstLineChars="200"/>
        <w:rPr>
          <w:rFonts w:ascii="宋体" w:hAnsi="宋体"/>
        </w:rPr>
      </w:pPr>
      <w:r>
        <w:rPr>
          <w:rFonts w:hint="eastAsia" w:ascii="宋体" w:hAnsi="宋体"/>
          <w:bCs/>
          <w:sz w:val="22"/>
        </w:rPr>
        <w:t>招标监督人：阮  工       联系电话：</w:t>
      </w:r>
      <w:r>
        <w:rPr>
          <w:rFonts w:hint="eastAsia" w:ascii="宋体" w:hAnsi="宋体"/>
        </w:rPr>
        <w:t>0571-86662133</w:t>
      </w: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40" w:firstLineChars="200"/>
        <w:rPr>
          <w:rFonts w:ascii="宋体" w:hAnsi="宋体"/>
          <w:bCs/>
          <w:sz w:val="22"/>
        </w:rPr>
      </w:pPr>
    </w:p>
    <w:p>
      <w:pPr>
        <w:pStyle w:val="42"/>
      </w:pPr>
      <w:r>
        <w:rPr>
          <w:rFonts w:hint="eastAsia" w:ascii="宋体" w:hAnsi="宋体"/>
          <w:bCs w:val="0"/>
          <w:sz w:val="22"/>
          <w:szCs w:val="22"/>
        </w:rPr>
        <w:t xml:space="preserve"> </w:t>
      </w:r>
      <w:bookmarkStart w:id="1" w:name="_Toc321925452"/>
      <w:r>
        <w:t>第</w:t>
      </w:r>
      <w:r>
        <w:rPr>
          <w:rFonts w:hint="eastAsia"/>
        </w:rPr>
        <w:t>二</w:t>
      </w:r>
      <w:r>
        <w:t>章  投标</w:t>
      </w:r>
      <w:r>
        <w:rPr>
          <w:rFonts w:hint="eastAsia"/>
        </w:rPr>
        <w:t>人须知</w:t>
      </w:r>
      <w:bookmarkEnd w:id="1"/>
    </w:p>
    <w:p>
      <w:pPr>
        <w:pStyle w:val="30"/>
        <w:spacing w:line="240" w:lineRule="auto"/>
        <w:jc w:val="center"/>
        <w:rPr>
          <w:b/>
          <w:sz w:val="28"/>
          <w:szCs w:val="28"/>
        </w:rPr>
      </w:pPr>
      <w:r>
        <w:rPr>
          <w:rFonts w:hint="eastAsia"/>
          <w:b/>
          <w:sz w:val="28"/>
          <w:szCs w:val="28"/>
        </w:rPr>
        <w:t>投标人须知前附表</w:t>
      </w:r>
    </w:p>
    <w:tbl>
      <w:tblPr>
        <w:tblStyle w:val="4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olor w:val="000000"/>
                <w:szCs w:val="18"/>
              </w:rPr>
              <w:t>拼接式围挡</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hint="eastAsia" w:ascii="宋体" w:hAnsi="宋体" w:cs="Calibri"/>
                <w:kern w:val="0"/>
                <w:sz w:val="22"/>
              </w:rPr>
              <w:t>航站楼</w:t>
            </w:r>
            <w:r>
              <w:rPr>
                <w:rFonts w:ascii="宋体" w:hAnsi="宋体" w:cs="Calibri"/>
                <w:sz w:val="22"/>
              </w:rPr>
              <w:t>内</w:t>
            </w:r>
            <w:r>
              <w:rPr>
                <w:rFonts w:hint="eastAsia" w:ascii="宋体" w:hAnsi="宋体" w:cs="Calibri"/>
                <w:sz w:val="22"/>
              </w:rPr>
              <w:t>指定仓库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50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9</w:t>
            </w:r>
            <w:r>
              <w:rPr>
                <w:rFonts w:ascii="宋体" w:hAnsi="宋体" w:cs="Calibri"/>
                <w:kern w:val="0"/>
                <w:sz w:val="22"/>
              </w:rPr>
              <w:t>月</w:t>
            </w:r>
            <w:r>
              <w:rPr>
                <w:rFonts w:hint="eastAsia" w:ascii="宋体" w:hAnsi="宋体" w:cs="Calibri"/>
                <w:kern w:val="0"/>
                <w:sz w:val="22"/>
                <w:lang w:val="en-US" w:eastAsia="zh-CN"/>
              </w:rPr>
              <w:t>10</w:t>
            </w:r>
            <w:r>
              <w:rPr>
                <w:rFonts w:ascii="宋体" w:hAnsi="宋体" w:cs="Calibri"/>
                <w:kern w:val="0"/>
                <w:sz w:val="22"/>
              </w:rPr>
              <w:t>日</w:t>
            </w:r>
            <w:r>
              <w:rPr>
                <w:rFonts w:hint="eastAsia" w:ascii="宋体" w:hAnsi="宋体" w:cs="Calibri"/>
                <w:kern w:val="0"/>
                <w:sz w:val="22"/>
                <w:lang w:val="en-US" w:eastAsia="zh-CN"/>
              </w:rPr>
              <w:t>11:30</w:t>
            </w:r>
            <w:r>
              <w:rPr>
                <w:rFonts w:ascii="宋体" w:hAnsi="宋体" w:cs="Calibri"/>
                <w:kern w:val="0"/>
                <w:sz w:val="22"/>
              </w:rPr>
              <w:t>前，</w:t>
            </w:r>
            <w:r>
              <w:rPr>
                <w:rFonts w:hint="eastAsia" w:ascii="宋体" w:hAnsi="宋体" w:cs="Calibri"/>
                <w:kern w:val="0"/>
                <w:sz w:val="22"/>
              </w:rPr>
              <w:t>以书面加盖公章的形式通过</w:t>
            </w:r>
            <w:r>
              <w:rPr>
                <w:rFonts w:ascii="宋体" w:hAnsi="宋体" w:cs="Calibri"/>
                <w:kern w:val="0"/>
                <w:sz w:val="22"/>
              </w:rPr>
              <w:t>E-mail或传真提交给招标人（投标联系人:</w:t>
            </w:r>
            <w:r>
              <w:rPr>
                <w:rFonts w:hint="eastAsia" w:ascii="宋体" w:hAnsi="宋体" w:cs="Calibri"/>
                <w:kern w:val="0"/>
                <w:sz w:val="22"/>
              </w:rPr>
              <w:t>贾思勰</w:t>
            </w:r>
            <w:r>
              <w:rPr>
                <w:rFonts w:ascii="宋体" w:hAnsi="宋体" w:cs="Calibri"/>
                <w:kern w:val="0"/>
                <w:sz w:val="22"/>
              </w:rPr>
              <w:t>，电话0571-83837612；传真：0571-83837612；电子邮箱：zbzx@hzairport.com）投标人必须在规定时间前提出对招标文件的疑问，否则招标人有权拒绝接收和拒绝回答未在截止时间前提出的疑问。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9</w:t>
            </w:r>
            <w:r>
              <w:rPr>
                <w:rFonts w:hint="eastAsia" w:ascii="宋体" w:hAnsi="宋体" w:cs="Calibri"/>
                <w:b/>
                <w:kern w:val="0"/>
                <w:sz w:val="22"/>
              </w:rPr>
              <w:t>月</w:t>
            </w:r>
            <w:r>
              <w:rPr>
                <w:rFonts w:hint="eastAsia" w:ascii="宋体" w:hAnsi="宋体" w:cs="Calibri"/>
                <w:b/>
                <w:kern w:val="0"/>
                <w:sz w:val="22"/>
                <w:lang w:val="en-US" w:eastAsia="zh-CN"/>
              </w:rPr>
              <w:t>18</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14</w:t>
            </w:r>
            <w:r>
              <w:rPr>
                <w:rFonts w:hint="eastAsia" w:ascii="宋体" w:hAnsi="宋体" w:cs="Calibri"/>
                <w:b/>
                <w:kern w:val="0"/>
                <w:sz w:val="22"/>
              </w:rPr>
              <w:t>时</w:t>
            </w:r>
            <w:r>
              <w:rPr>
                <w:rFonts w:hint="eastAsia" w:ascii="宋体" w:hAnsi="宋体" w:cs="Calibri"/>
                <w:b/>
                <w:kern w:val="0"/>
                <w:sz w:val="22"/>
                <w:lang w:val="en-US" w:eastAsia="zh-CN"/>
              </w:rPr>
              <w:t>00</w:t>
            </w:r>
            <w:r>
              <w:rPr>
                <w:rFonts w:hint="eastAsia" w:ascii="宋体" w:hAnsi="宋体" w:cs="Calibri"/>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r>
              <w:rPr>
                <w:rFonts w:hint="eastAsia" w:ascii="宋体" w:hAnsi="宋体" w:cs="Calibri"/>
                <w:kern w:val="0"/>
                <w:sz w:val="22"/>
              </w:rPr>
              <w:t>，产品承诺函一份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Cs w:val="18"/>
                <w:u w:val="single"/>
              </w:rPr>
              <w:t>拼接式采购项目</w:t>
            </w:r>
            <w:r>
              <w:rPr>
                <w:rFonts w:hint="eastAsia" w:ascii="宋体" w:hAnsi="宋体" w:cs="宋体"/>
                <w:sz w:val="22"/>
                <w:u w:val="single"/>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u w:val="single"/>
              </w:rPr>
              <w:t xml:space="preserve"> 2019年</w:t>
            </w:r>
            <w:r>
              <w:rPr>
                <w:rFonts w:hint="eastAsia" w:ascii="宋体" w:hAnsi="宋体" w:cs="Calibri"/>
                <w:kern w:val="0"/>
                <w:sz w:val="22"/>
                <w:u w:val="single"/>
                <w:lang w:val="en-US" w:eastAsia="zh-CN"/>
              </w:rPr>
              <w:t>9</w:t>
            </w:r>
            <w:r>
              <w:rPr>
                <w:rFonts w:hint="eastAsia" w:ascii="宋体" w:hAnsi="宋体" w:cs="Calibri"/>
                <w:kern w:val="0"/>
                <w:sz w:val="22"/>
                <w:u w:val="single"/>
              </w:rPr>
              <w:t>月</w:t>
            </w:r>
            <w:r>
              <w:rPr>
                <w:rFonts w:hint="eastAsia" w:ascii="宋体" w:hAnsi="宋体" w:cs="Calibri"/>
                <w:kern w:val="0"/>
                <w:sz w:val="22"/>
                <w:u w:val="single"/>
                <w:lang w:val="en-US" w:eastAsia="zh-CN"/>
              </w:rPr>
              <w:t>18</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r>
              <w:rPr>
                <w:rFonts w:hint="eastAsia" w:ascii="宋体" w:hAnsi="宋体" w:cs="Calibri"/>
                <w:kern w:val="0"/>
                <w:sz w:val="22"/>
                <w:u w:val="single"/>
              </w:rPr>
              <w:t>时</w:t>
            </w:r>
            <w:r>
              <w:rPr>
                <w:rFonts w:hint="eastAsia" w:ascii="宋体" w:hAnsi="宋体" w:cs="Calibri"/>
                <w:kern w:val="0"/>
                <w:sz w:val="22"/>
                <w:u w:val="single"/>
                <w:lang w:val="en-US" w:eastAsia="zh-CN"/>
              </w:rPr>
              <w:t>00</w:t>
            </w:r>
            <w:r>
              <w:rPr>
                <w:rFonts w:hint="eastAsia" w:ascii="宋体" w:hAnsi="宋体" w:cs="Calibri"/>
                <w:kern w:val="0"/>
                <w:sz w:val="22"/>
                <w:u w:val="single"/>
              </w:rPr>
              <w:t>分</w:t>
            </w:r>
            <w:bookmarkStart w:id="86" w:name="_GoBack"/>
            <w:bookmarkEnd w:id="86"/>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3</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1"/>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bookmarkEnd w:id="2"/>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0" w:firstLineChars="200"/>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18806"/>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2"/>
      </w:pPr>
      <w:r>
        <w:rPr>
          <w:sz w:val="24"/>
        </w:rPr>
        <w:br w:type="page"/>
      </w:r>
      <w:bookmarkStart w:id="72" w:name="_Toc321925453"/>
      <w:r>
        <w:t>第</w:t>
      </w:r>
      <w:r>
        <w:rPr>
          <w:rFonts w:hint="eastAsia"/>
        </w:rPr>
        <w:t>三</w:t>
      </w:r>
      <w:r>
        <w:t>章  货物需求一览表及技术规格</w:t>
      </w:r>
      <w:bookmarkEnd w:id="72"/>
    </w:p>
    <w:p>
      <w:pPr>
        <w:widowControl/>
        <w:jc w:val="left"/>
        <w:rPr>
          <w:rFonts w:ascii="宋体" w:hAnsi="宋体"/>
          <w:b/>
          <w:sz w:val="22"/>
        </w:rPr>
      </w:pPr>
      <w:r>
        <w:rPr>
          <w:rFonts w:hint="eastAsia" w:ascii="宋体" w:hAnsi="宋体"/>
          <w:b/>
          <w:sz w:val="22"/>
        </w:rPr>
        <w:t>一、招标内容</w:t>
      </w:r>
    </w:p>
    <w:p>
      <w:pPr>
        <w:widowControl/>
        <w:jc w:val="left"/>
        <w:rPr>
          <w:rFonts w:ascii="宋体" w:hAnsi="宋体"/>
          <w:b/>
          <w:sz w:val="22"/>
        </w:rPr>
      </w:pPr>
      <w:r>
        <w:rPr>
          <w:rFonts w:hint="eastAsia" w:ascii="宋体" w:hAnsi="宋体"/>
          <w:sz w:val="22"/>
        </w:rPr>
        <w:t>航站楼拼接式围挡</w:t>
      </w:r>
    </w:p>
    <w:p>
      <w:pPr>
        <w:widowControl/>
        <w:jc w:val="left"/>
        <w:rPr>
          <w:rFonts w:ascii="宋体" w:hAnsi="宋体"/>
          <w:b/>
          <w:sz w:val="22"/>
        </w:rPr>
      </w:pPr>
      <w:r>
        <w:rPr>
          <w:rFonts w:hint="eastAsia" w:ascii="宋体" w:hAnsi="宋体"/>
          <w:b/>
          <w:sz w:val="22"/>
        </w:rPr>
        <w:t>二</w:t>
      </w:r>
      <w:r>
        <w:rPr>
          <w:rFonts w:ascii="宋体" w:hAnsi="宋体"/>
          <w:b/>
          <w:sz w:val="22"/>
        </w:rPr>
        <w:t>、货物需求一览表</w:t>
      </w:r>
    </w:p>
    <w:tbl>
      <w:tblPr>
        <w:tblStyle w:val="49"/>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sz w:val="22"/>
              </w:rPr>
            </w:pPr>
            <w:r>
              <w:rPr>
                <w:rFonts w:hint="eastAsia" w:ascii="宋体" w:hAnsi="宋体"/>
                <w:sz w:val="22"/>
              </w:rPr>
              <w:t>货物名称</w:t>
            </w:r>
          </w:p>
        </w:tc>
        <w:tc>
          <w:tcPr>
            <w:tcW w:w="1409" w:type="dxa"/>
            <w:vAlign w:val="center"/>
          </w:tcPr>
          <w:p>
            <w:pPr>
              <w:widowControl/>
              <w:jc w:val="left"/>
              <w:rPr>
                <w:rFonts w:ascii="宋体" w:hAnsi="宋体"/>
                <w:sz w:val="22"/>
              </w:rPr>
            </w:pPr>
            <w:r>
              <w:rPr>
                <w:rFonts w:hint="eastAsia" w:ascii="宋体" w:hAnsi="宋体"/>
                <w:sz w:val="22"/>
              </w:rPr>
              <w:t>数量</w:t>
            </w:r>
          </w:p>
        </w:tc>
        <w:tc>
          <w:tcPr>
            <w:tcW w:w="2118" w:type="dxa"/>
            <w:vAlign w:val="center"/>
          </w:tcPr>
          <w:p>
            <w:pPr>
              <w:widowControl/>
              <w:jc w:val="left"/>
              <w:rPr>
                <w:rFonts w:ascii="宋体" w:hAnsi="宋体"/>
                <w:sz w:val="22"/>
              </w:rPr>
            </w:pPr>
            <w:r>
              <w:rPr>
                <w:rFonts w:hint="eastAsia" w:ascii="宋体" w:hAnsi="宋体"/>
                <w:sz w:val="22"/>
              </w:rPr>
              <w:t>交货日期</w:t>
            </w:r>
          </w:p>
        </w:tc>
        <w:tc>
          <w:tcPr>
            <w:tcW w:w="2151" w:type="dxa"/>
            <w:vAlign w:val="center"/>
          </w:tcPr>
          <w:p>
            <w:pPr>
              <w:widowControl/>
              <w:jc w:val="left"/>
              <w:rPr>
                <w:rFonts w:ascii="宋体" w:hAnsi="宋体"/>
                <w:sz w:val="22"/>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sz w:val="22"/>
              </w:rPr>
            </w:pPr>
            <w:r>
              <w:rPr>
                <w:rFonts w:hint="eastAsia" w:ascii="宋体" w:hAnsi="宋体"/>
                <w:sz w:val="22"/>
              </w:rPr>
              <w:t>拼接式围挡</w:t>
            </w:r>
          </w:p>
        </w:tc>
        <w:tc>
          <w:tcPr>
            <w:tcW w:w="1409" w:type="dxa"/>
            <w:vAlign w:val="center"/>
          </w:tcPr>
          <w:p>
            <w:pPr>
              <w:widowControl/>
              <w:jc w:val="left"/>
              <w:rPr>
                <w:rFonts w:ascii="宋体" w:hAnsi="宋体"/>
                <w:sz w:val="22"/>
              </w:rPr>
            </w:pPr>
            <w:r>
              <w:rPr>
                <w:rFonts w:hint="eastAsia" w:ascii="宋体" w:hAnsi="宋体"/>
                <w:sz w:val="22"/>
              </w:rPr>
              <w:t>300平方米</w:t>
            </w:r>
          </w:p>
        </w:tc>
        <w:tc>
          <w:tcPr>
            <w:tcW w:w="2118" w:type="dxa"/>
            <w:vAlign w:val="center"/>
          </w:tcPr>
          <w:p>
            <w:pPr>
              <w:widowControl/>
              <w:jc w:val="left"/>
              <w:rPr>
                <w:rFonts w:ascii="宋体" w:hAnsi="宋体"/>
                <w:sz w:val="22"/>
              </w:rPr>
            </w:pPr>
            <w:r>
              <w:rPr>
                <w:rFonts w:hint="eastAsia" w:ascii="宋体" w:hAnsi="宋体"/>
                <w:sz w:val="22"/>
              </w:rPr>
              <w:t>签订合同后</w:t>
            </w:r>
            <w:r>
              <w:rPr>
                <w:rFonts w:ascii="宋体" w:hAnsi="宋体"/>
                <w:sz w:val="22"/>
              </w:rPr>
              <w:t>50</w:t>
            </w:r>
            <w:r>
              <w:rPr>
                <w:rFonts w:hint="eastAsia" w:ascii="宋体" w:hAnsi="宋体"/>
                <w:sz w:val="22"/>
              </w:rPr>
              <w:t>日历天内</w:t>
            </w:r>
          </w:p>
        </w:tc>
        <w:tc>
          <w:tcPr>
            <w:tcW w:w="2151" w:type="dxa"/>
            <w:vAlign w:val="center"/>
          </w:tcPr>
          <w:p>
            <w:pPr>
              <w:widowControl/>
              <w:jc w:val="left"/>
              <w:rPr>
                <w:rFonts w:ascii="宋体" w:hAnsi="宋体"/>
                <w:sz w:val="22"/>
              </w:rPr>
            </w:pPr>
            <w:r>
              <w:rPr>
                <w:rFonts w:hint="eastAsia" w:ascii="宋体" w:hAnsi="宋体"/>
                <w:sz w:val="22"/>
              </w:rPr>
              <w:t>杭州萧山国际机场航站楼内指定仓库</w:t>
            </w:r>
          </w:p>
        </w:tc>
      </w:tr>
    </w:tbl>
    <w:p>
      <w:pPr>
        <w:spacing w:line="360" w:lineRule="auto"/>
        <w:rPr>
          <w:rFonts w:ascii="宋体" w:hAnsi="宋体"/>
          <w:b/>
          <w:sz w:val="22"/>
        </w:rPr>
      </w:pPr>
      <w:r>
        <w:rPr>
          <w:rFonts w:hint="eastAsia" w:ascii="宋体" w:hAnsi="宋体"/>
          <w:sz w:val="22"/>
        </w:rPr>
        <w:t>备注：投标人报价为杭州萧山国际机场内交货价，包含但不限于产品价格、运输费、包装费、安装培训费、、保险费、税费等所有费用。甲方不再承担其他任何费用。</w:t>
      </w:r>
    </w:p>
    <w:p>
      <w:pPr>
        <w:widowControl/>
        <w:jc w:val="left"/>
        <w:rPr>
          <w:rFonts w:ascii="宋体" w:hAnsi="宋体"/>
          <w:sz w:val="22"/>
        </w:rPr>
      </w:pPr>
      <w:r>
        <w:rPr>
          <w:rFonts w:hint="eastAsia" w:ascii="宋体" w:hAnsi="宋体"/>
          <w:b/>
          <w:sz w:val="22"/>
        </w:rPr>
        <w:t>三、</w:t>
      </w:r>
      <w:r>
        <w:rPr>
          <w:rFonts w:ascii="宋体" w:hAnsi="宋体"/>
          <w:b/>
          <w:sz w:val="22"/>
        </w:rPr>
        <w:t>产品</w:t>
      </w:r>
      <w:r>
        <w:rPr>
          <w:rFonts w:hint="eastAsia" w:ascii="宋体" w:hAnsi="宋体"/>
          <w:b/>
          <w:sz w:val="22"/>
        </w:rPr>
        <w:t>需满足的</w:t>
      </w:r>
      <w:r>
        <w:rPr>
          <w:rFonts w:ascii="宋体" w:hAnsi="宋体"/>
          <w:b/>
          <w:sz w:val="22"/>
        </w:rPr>
        <w:t>标准和规范</w:t>
      </w:r>
    </w:p>
    <w:p>
      <w:pPr>
        <w:widowControl/>
        <w:jc w:val="left"/>
        <w:rPr>
          <w:rFonts w:ascii="宋体" w:hAnsi="宋体"/>
          <w:sz w:val="22"/>
        </w:rPr>
      </w:pPr>
      <w:r>
        <w:rPr>
          <w:rFonts w:hint="eastAsia" w:ascii="宋体" w:hAnsi="宋体"/>
          <w:sz w:val="22"/>
        </w:rPr>
        <w:t>（一）产品质量要求：</w:t>
      </w:r>
    </w:p>
    <w:p>
      <w:pPr>
        <w:widowControl/>
        <w:jc w:val="left"/>
        <w:rPr>
          <w:rFonts w:ascii="宋体" w:hAnsi="宋体"/>
          <w:sz w:val="22"/>
        </w:rPr>
      </w:pPr>
      <w:r>
        <w:rPr>
          <w:rFonts w:hint="eastAsia" w:ascii="宋体" w:hAnsi="宋体"/>
          <w:sz w:val="22"/>
        </w:rPr>
        <w:t>（1）严格执行国家现行有效的质量标准制造和提供合格产品，如所供产品由于质量问题所造成的所有损失，当由投标人全权负责；</w:t>
      </w:r>
    </w:p>
    <w:p>
      <w:pPr>
        <w:widowControl/>
        <w:jc w:val="left"/>
        <w:rPr>
          <w:rFonts w:ascii="宋体" w:hAnsi="宋体"/>
          <w:sz w:val="22"/>
        </w:rPr>
      </w:pPr>
      <w:r>
        <w:rPr>
          <w:rFonts w:hint="eastAsia" w:ascii="宋体" w:hAnsi="宋体"/>
          <w:sz w:val="22"/>
        </w:rPr>
        <w:t>（2）必须提供有效的主要材料及辅料的质检证明资料和技术资料等质量文件。</w:t>
      </w:r>
    </w:p>
    <w:p>
      <w:pPr>
        <w:widowControl/>
        <w:jc w:val="left"/>
        <w:rPr>
          <w:rFonts w:ascii="宋体" w:hAnsi="宋体"/>
          <w:sz w:val="22"/>
        </w:rPr>
      </w:pPr>
      <w:r>
        <w:rPr>
          <w:rFonts w:hint="eastAsia" w:ascii="宋体" w:hAnsi="宋体"/>
          <w:sz w:val="22"/>
        </w:rPr>
        <w:t>（二）外观标准</w:t>
      </w:r>
    </w:p>
    <w:p>
      <w:pPr>
        <w:rPr>
          <w:rFonts w:ascii="宋体" w:hAnsi="宋体"/>
          <w:sz w:val="22"/>
        </w:rPr>
      </w:pPr>
      <w:r>
        <w:rPr>
          <w:rFonts w:hint="eastAsia"/>
        </w:rPr>
        <w:t>（1）</w:t>
      </w:r>
      <w:r>
        <w:rPr>
          <w:rFonts w:hint="eastAsia" w:ascii="宋体" w:hAnsi="宋体"/>
          <w:sz w:val="22"/>
        </w:rPr>
        <w:t>高度不小于3000m；</w:t>
      </w:r>
    </w:p>
    <w:p>
      <w:pPr>
        <w:rPr>
          <w:rFonts w:ascii="宋体" w:hAnsi="宋体"/>
          <w:sz w:val="22"/>
        </w:rPr>
      </w:pPr>
      <w:r>
        <w:rPr>
          <w:rFonts w:hint="eastAsia" w:ascii="宋体" w:hAnsi="宋体"/>
          <w:sz w:val="22"/>
        </w:rPr>
        <w:t>（2）折边宽度不小于100mm，；</w:t>
      </w:r>
    </w:p>
    <w:p>
      <w:pPr>
        <w:rPr>
          <w:rFonts w:ascii="宋体" w:hAnsi="宋体"/>
          <w:sz w:val="22"/>
        </w:rPr>
      </w:pPr>
      <w:r>
        <w:rPr>
          <w:rFonts w:hint="eastAsia" w:ascii="宋体" w:hAnsi="宋体"/>
          <w:sz w:val="22"/>
        </w:rPr>
        <w:t>（3）铝合金围墙整体白色，搭建完成后整体为墙壁造型；</w:t>
      </w:r>
    </w:p>
    <w:p>
      <w:pPr>
        <w:widowControl/>
        <w:jc w:val="left"/>
        <w:rPr>
          <w:rFonts w:ascii="宋体" w:hAnsi="宋体"/>
          <w:b/>
          <w:sz w:val="22"/>
        </w:rPr>
      </w:pPr>
      <w:r>
        <w:rPr>
          <w:rFonts w:hint="eastAsia" w:ascii="宋体" w:hAnsi="宋体"/>
          <w:sz w:val="22"/>
        </w:rPr>
        <w:t>（4）外观无磕碰、划伤，无锈蚀污渍，外观整体无焊缝毛刺。外观尺寸误差1%以内。</w:t>
      </w:r>
    </w:p>
    <w:p>
      <w:pPr>
        <w:widowControl/>
        <w:jc w:val="left"/>
        <w:rPr>
          <w:rFonts w:ascii="宋体" w:hAnsi="宋体"/>
          <w:sz w:val="22"/>
        </w:rPr>
      </w:pPr>
      <w:r>
        <w:rPr>
          <w:rFonts w:hint="eastAsia" w:ascii="宋体" w:hAnsi="宋体"/>
          <w:sz w:val="22"/>
        </w:rPr>
        <w:t>（三）技术标准</w:t>
      </w:r>
    </w:p>
    <w:p>
      <w:pPr>
        <w:rPr>
          <w:rFonts w:ascii="宋体" w:hAnsi="宋体"/>
          <w:sz w:val="22"/>
        </w:rPr>
      </w:pPr>
      <w:r>
        <w:rPr>
          <w:rFonts w:hint="eastAsia" w:ascii="宋体" w:hAnsi="宋体"/>
          <w:sz w:val="22"/>
        </w:rPr>
        <w:t>（1）整体采用3系铝合金材质，壁厚不小于2mm；</w:t>
      </w:r>
    </w:p>
    <w:p>
      <w:pPr>
        <w:rPr>
          <w:rFonts w:ascii="宋体" w:hAnsi="宋体"/>
          <w:sz w:val="22"/>
        </w:rPr>
      </w:pPr>
      <w:r>
        <w:rPr>
          <w:rFonts w:hint="eastAsia" w:ascii="宋体" w:hAnsi="宋体"/>
          <w:sz w:val="22"/>
        </w:rPr>
        <w:t>（2）</w:t>
      </w:r>
      <w:r>
        <w:rPr>
          <w:rFonts w:hint="eastAsia"/>
        </w:rPr>
        <w:t>整体为</w:t>
      </w:r>
      <w:r>
        <w:rPr>
          <w:rFonts w:hint="eastAsia" w:ascii="宋体" w:hAnsi="宋体"/>
          <w:sz w:val="22"/>
        </w:rPr>
        <w:t>模块化设计，方便拆装，至少需要定制三种规格的常规单片，便于适应不同尺寸的场地；</w:t>
      </w:r>
    </w:p>
    <w:p>
      <w:pPr>
        <w:rPr>
          <w:rFonts w:ascii="宋体" w:hAnsi="宋体"/>
          <w:sz w:val="22"/>
        </w:rPr>
      </w:pPr>
      <w:r>
        <w:rPr>
          <w:rFonts w:hint="eastAsia" w:ascii="宋体" w:hAnsi="宋体"/>
          <w:sz w:val="22"/>
        </w:rPr>
        <w:t>（3）需装配门，门洞宽度不小于1800mm，高度不小于2000mm；</w:t>
      </w:r>
    </w:p>
    <w:p>
      <w:pPr>
        <w:rPr>
          <w:rFonts w:ascii="宋体" w:hAnsi="宋体"/>
          <w:sz w:val="22"/>
        </w:rPr>
      </w:pPr>
      <w:r>
        <w:rPr>
          <w:rFonts w:hint="eastAsia" w:ascii="宋体" w:hAnsi="宋体"/>
          <w:sz w:val="22"/>
        </w:rPr>
        <w:t>（4）铝合金门锁为机械密码锁；</w:t>
      </w:r>
    </w:p>
    <w:p>
      <w:pPr>
        <w:rPr>
          <w:rFonts w:ascii="宋体" w:hAnsi="宋体"/>
          <w:sz w:val="22"/>
        </w:rPr>
      </w:pPr>
      <w:r>
        <w:rPr>
          <w:rFonts w:hint="eastAsia" w:ascii="宋体" w:hAnsi="宋体"/>
          <w:sz w:val="22"/>
        </w:rPr>
        <w:t>（5）铝合金模块之间采用螺丝紧固连接；</w:t>
      </w:r>
    </w:p>
    <w:p>
      <w:pPr>
        <w:rPr>
          <w:rFonts w:ascii="宋体" w:hAnsi="宋体"/>
          <w:sz w:val="22"/>
        </w:rPr>
      </w:pPr>
      <w:r>
        <w:rPr>
          <w:rFonts w:hint="eastAsia" w:ascii="宋体" w:hAnsi="宋体"/>
          <w:sz w:val="22"/>
        </w:rPr>
        <w:t>（6）与地面连接部分采用打胶固定；</w:t>
      </w:r>
    </w:p>
    <w:p>
      <w:pPr>
        <w:rPr>
          <w:rFonts w:ascii="宋体" w:hAnsi="宋体"/>
          <w:sz w:val="22"/>
        </w:rPr>
      </w:pPr>
      <w:r>
        <w:rPr>
          <w:rFonts w:hint="eastAsia" w:ascii="宋体" w:hAnsi="宋体"/>
          <w:sz w:val="22"/>
        </w:rPr>
        <w:t>（7）拼装围挡整体稳固，需设计如斜撑等压重技术，确保安全可靠。</w:t>
      </w:r>
    </w:p>
    <w:p>
      <w:pPr>
        <w:widowControl/>
        <w:jc w:val="left"/>
        <w:rPr>
          <w:rFonts w:ascii="宋体" w:hAnsi="宋体"/>
          <w:b/>
          <w:sz w:val="22"/>
        </w:rPr>
      </w:pPr>
      <w:r>
        <w:rPr>
          <w:rFonts w:hint="eastAsia" w:ascii="宋体" w:hAnsi="宋体"/>
          <w:b/>
          <w:sz w:val="22"/>
        </w:rPr>
        <w:t>四、 资料要求</w:t>
      </w:r>
    </w:p>
    <w:p>
      <w:pPr>
        <w:widowControl/>
        <w:jc w:val="left"/>
        <w:rPr>
          <w:rFonts w:ascii="宋体" w:hAnsi="宋体"/>
          <w:sz w:val="22"/>
        </w:rPr>
      </w:pPr>
      <w:r>
        <w:rPr>
          <w:rFonts w:hint="eastAsia" w:ascii="宋体" w:hAnsi="宋体"/>
          <w:sz w:val="22"/>
        </w:rPr>
        <w:t>1、产品说明书、质量检验证明书、随配附件一并附于货物内</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ascii="宋体" w:hAnsi="宋体"/>
          <w:b/>
          <w:sz w:val="22"/>
        </w:rPr>
      </w:pPr>
      <w:r>
        <w:rPr>
          <w:rFonts w:hint="eastAsia" w:ascii="宋体" w:hAnsi="宋体"/>
          <w:b/>
          <w:sz w:val="22"/>
        </w:rPr>
        <w:t>五、运输和包装要求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ascii="宋体" w:hAnsi="宋体"/>
          <w:sz w:val="22"/>
        </w:rPr>
      </w:pPr>
      <w:r>
        <w:rPr>
          <w:rFonts w:hint="eastAsia" w:ascii="宋体" w:hAnsi="宋体"/>
          <w:b/>
          <w:sz w:val="22"/>
        </w:rPr>
        <w:t>六、验收</w:t>
      </w:r>
    </w:p>
    <w:p>
      <w:pPr>
        <w:widowControl/>
        <w:jc w:val="left"/>
        <w:rPr>
          <w:rFonts w:ascii="宋体" w:hAnsi="宋体"/>
          <w:sz w:val="22"/>
        </w:rPr>
      </w:pPr>
      <w:r>
        <w:rPr>
          <w:rFonts w:hint="eastAsia" w:ascii="宋体" w:hAnsi="宋体"/>
          <w:sz w:val="22"/>
        </w:rPr>
        <w:t>验收标准：现场验收。</w:t>
      </w:r>
    </w:p>
    <w:p>
      <w:pPr>
        <w:widowControl/>
        <w:jc w:val="left"/>
        <w:rPr>
          <w:rFonts w:ascii="宋体" w:hAnsi="宋体"/>
          <w:b/>
          <w:sz w:val="22"/>
        </w:rPr>
      </w:pPr>
      <w:r>
        <w:rPr>
          <w:rFonts w:hint="eastAsia" w:ascii="宋体" w:hAnsi="宋体"/>
          <w:b/>
          <w:sz w:val="22"/>
        </w:rPr>
        <w:t>七、售后服务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1.在质保期内由于产品本身质量原因造成的任何损伤和损坏，中标人须免费负责处理，质保期时间为2年。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pStyle w:val="40"/>
        <w:snapToGrid w:val="0"/>
        <w:spacing w:before="0" w:beforeAutospacing="0" w:after="0" w:afterAutospacing="0" w:line="360" w:lineRule="exact"/>
        <w:jc w:val="both"/>
        <w:rPr>
          <w:rFonts w:ascii="宋体" w:hAnsi="宋体" w:eastAsiaTheme="minorEastAsia" w:cstheme="minorBidi"/>
          <w:color w:val="auto"/>
          <w:kern w:val="2"/>
          <w:sz w:val="22"/>
          <w:szCs w:val="22"/>
        </w:rPr>
      </w:pPr>
      <w:r>
        <w:rPr>
          <w:rFonts w:hint="eastAsia" w:ascii="宋体" w:hAnsi="宋体"/>
          <w:sz w:val="22"/>
        </w:rPr>
        <w:t>3</w:t>
      </w:r>
      <w:r>
        <w:rPr>
          <w:rFonts w:hint="eastAsia" w:ascii="宋体" w:hAnsi="宋体" w:eastAsia="宋体" w:cs="宋体"/>
          <w:sz w:val="22"/>
        </w:rPr>
        <w:t>、</w:t>
      </w:r>
      <w:r>
        <w:rPr>
          <w:rFonts w:hint="eastAsia" w:ascii="宋体" w:hAnsi="宋体" w:eastAsiaTheme="minorEastAsia" w:cstheme="minorBidi"/>
          <w:color w:val="auto"/>
          <w:kern w:val="2"/>
          <w:sz w:val="22"/>
          <w:szCs w:val="22"/>
        </w:rPr>
        <w:t>免费质保期结束的【30】天前，乙方负责对货物进行一次全面的返修，并由甲方验收认可。</w:t>
      </w:r>
    </w:p>
    <w:p>
      <w:pPr>
        <w:widowControl/>
        <w:jc w:val="left"/>
        <w:rPr>
          <w:rFonts w:ascii="宋体" w:hAnsi="宋体"/>
          <w:sz w:val="22"/>
        </w:rPr>
      </w:pPr>
      <w:r>
        <w:rPr>
          <w:rFonts w:hint="eastAsia" w:ascii="宋体" w:hAnsi="宋体"/>
          <w:sz w:val="22"/>
        </w:rPr>
        <w:t>4.生产周期：订单确认后</w:t>
      </w:r>
      <w:r>
        <w:rPr>
          <w:rFonts w:ascii="宋体" w:hAnsi="宋体"/>
          <w:sz w:val="22"/>
        </w:rPr>
        <w:t>50</w:t>
      </w:r>
      <w:r>
        <w:rPr>
          <w:rFonts w:hint="eastAsia" w:ascii="宋体" w:hAnsi="宋体"/>
          <w:sz w:val="22"/>
        </w:rPr>
        <w:t>日历天内完成制作，并运送至订单指定地点。</w:t>
      </w:r>
    </w:p>
    <w:p>
      <w:pPr>
        <w:widowControl/>
        <w:jc w:val="left"/>
        <w:rPr>
          <w:rFonts w:ascii="宋体" w:hAnsi="宋体"/>
          <w:szCs w:val="21"/>
        </w:rPr>
      </w:pPr>
      <w:r>
        <w:rPr>
          <w:rFonts w:hint="eastAsia" w:ascii="宋体" w:hAnsi="宋体"/>
          <w:szCs w:val="21"/>
        </w:rPr>
        <w:t>5、中标人承诺对设备安装、保养等给予技术支持，根据招标人要求组织培训。</w:t>
      </w: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Cambria" w:hAnsi="Cambria" w:eastAsia="黑体"/>
          <w:b/>
          <w:bCs/>
          <w:kern w:val="0"/>
          <w:sz w:val="32"/>
          <w:szCs w:val="32"/>
        </w:rPr>
      </w:pPr>
    </w:p>
    <w:p>
      <w:pPr>
        <w:pStyle w:val="42"/>
      </w:pPr>
      <w:bookmarkStart w:id="73" w:name="_Toc321925454"/>
    </w:p>
    <w:p>
      <w:pPr>
        <w:pStyle w:val="42"/>
      </w:pPr>
    </w:p>
    <w:p/>
    <w:p/>
    <w:p/>
    <w:p/>
    <w:p/>
    <w:p/>
    <w:p/>
    <w:p/>
    <w:p/>
    <w:p/>
    <w:p/>
    <w:p/>
    <w:p/>
    <w:p/>
    <w:p/>
    <w:p/>
    <w:p/>
    <w:p/>
    <w:p/>
    <w:p>
      <w:pPr>
        <w:sectPr>
          <w:footerReference r:id="rId7" w:type="first"/>
          <w:pgSz w:w="11906" w:h="16838"/>
          <w:pgMar w:top="1134" w:right="1247" w:bottom="1134" w:left="1247" w:header="851" w:footer="992" w:gutter="0"/>
          <w:pgNumType w:fmt="numberInDash"/>
          <w:cols w:space="720" w:num="1"/>
          <w:docGrid w:linePitch="312" w:charSpace="0"/>
        </w:sectPr>
      </w:pPr>
    </w:p>
    <w:p/>
    <w:p>
      <w:pPr>
        <w:pStyle w:val="42"/>
        <w:jc w:val="both"/>
      </w:pPr>
    </w:p>
    <w:bookmarkEnd w:id="73"/>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hAnsi="黑体" w:eastAsia="黑体"/>
          <w:b/>
          <w:bCs/>
          <w:sz w:val="28"/>
          <w:szCs w:val="28"/>
        </w:rPr>
      </w:pPr>
      <w:r>
        <w:rPr>
          <w:rFonts w:hint="eastAsia" w:ascii="黑体" w:hAnsi="黑体" w:eastAsia="黑体"/>
          <w:b/>
          <w:bCs/>
          <w:sz w:val="28"/>
          <w:szCs w:val="28"/>
        </w:rPr>
        <w:t>一、货物规格型号及参数</w:t>
      </w:r>
    </w:p>
    <w:tbl>
      <w:tblPr>
        <w:tblStyle w:val="49"/>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65"/>
              <w:spacing w:line="560" w:lineRule="exact"/>
              <w:jc w:val="center"/>
              <w:rPr>
                <w:rFonts w:ascii="黑体" w:hAnsi="黑体" w:eastAsia="黑体"/>
                <w:b/>
                <w:sz w:val="28"/>
                <w:szCs w:val="28"/>
              </w:rPr>
            </w:pPr>
            <w:r>
              <w:rPr>
                <w:rFonts w:hint="eastAsia" w:ascii="黑体" w:hAnsi="黑体" w:eastAsia="黑体"/>
                <w:b/>
                <w:sz w:val="28"/>
                <w:szCs w:val="28"/>
              </w:rPr>
              <w:t>序号</w:t>
            </w:r>
          </w:p>
        </w:tc>
        <w:tc>
          <w:tcPr>
            <w:tcW w:w="1559" w:type="dxa"/>
            <w:vAlign w:val="center"/>
          </w:tcPr>
          <w:p>
            <w:pPr>
              <w:pStyle w:val="165"/>
              <w:spacing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1820" w:type="dxa"/>
            <w:vAlign w:val="center"/>
          </w:tcPr>
          <w:p>
            <w:pPr>
              <w:pStyle w:val="165"/>
              <w:spacing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2150" w:type="dxa"/>
            <w:vAlign w:val="center"/>
          </w:tcPr>
          <w:p>
            <w:pPr>
              <w:pStyle w:val="165"/>
              <w:spacing w:line="560" w:lineRule="exact"/>
              <w:jc w:val="center"/>
              <w:rPr>
                <w:rFonts w:ascii="黑体" w:hAnsi="黑体" w:eastAsia="黑体"/>
                <w:b/>
                <w:sz w:val="28"/>
                <w:szCs w:val="28"/>
              </w:rPr>
            </w:pPr>
            <w:r>
              <w:rPr>
                <w:rFonts w:hint="eastAsia" w:ascii="黑体" w:hAnsi="黑体" w:eastAsia="黑体"/>
                <w:b/>
                <w:sz w:val="28"/>
                <w:szCs w:val="28"/>
              </w:rPr>
              <w:t>单位</w:t>
            </w:r>
          </w:p>
        </w:tc>
        <w:tc>
          <w:tcPr>
            <w:tcW w:w="1180" w:type="dxa"/>
            <w:vAlign w:val="center"/>
          </w:tcPr>
          <w:p>
            <w:pPr>
              <w:pStyle w:val="165"/>
              <w:spacing w:line="560" w:lineRule="exact"/>
              <w:jc w:val="center"/>
              <w:rPr>
                <w:rFonts w:ascii="黑体" w:hAnsi="黑体" w:eastAsia="黑体"/>
                <w:b/>
                <w:sz w:val="28"/>
                <w:szCs w:val="28"/>
              </w:rPr>
            </w:pPr>
            <w:r>
              <w:rPr>
                <w:rFonts w:hint="eastAsia" w:ascii="黑体" w:hAnsi="黑体" w:eastAsia="黑体"/>
                <w:b/>
                <w:sz w:val="28"/>
                <w:szCs w:val="28"/>
              </w:rPr>
              <w:t>数量</w:t>
            </w:r>
          </w:p>
        </w:tc>
        <w:tc>
          <w:tcPr>
            <w:tcW w:w="1134" w:type="dxa"/>
            <w:vAlign w:val="center"/>
          </w:tcPr>
          <w:p>
            <w:pPr>
              <w:pStyle w:val="165"/>
              <w:spacing w:line="560" w:lineRule="exact"/>
              <w:jc w:val="center"/>
              <w:rPr>
                <w:rFonts w:ascii="黑体" w:hAnsi="黑体" w:eastAsia="黑体"/>
                <w:b/>
                <w:sz w:val="28"/>
                <w:szCs w:val="28"/>
              </w:rPr>
            </w:pPr>
            <w:r>
              <w:rPr>
                <w:rFonts w:hint="eastAsia" w:ascii="黑体" w:hAnsi="黑体" w:eastAsia="黑体"/>
                <w:b/>
                <w:sz w:val="28"/>
                <w:szCs w:val="28"/>
              </w:rPr>
              <w:t>单价</w:t>
            </w:r>
          </w:p>
        </w:tc>
        <w:tc>
          <w:tcPr>
            <w:tcW w:w="1476" w:type="dxa"/>
            <w:vAlign w:val="center"/>
          </w:tcPr>
          <w:p>
            <w:pPr>
              <w:pStyle w:val="165"/>
              <w:spacing w:line="560" w:lineRule="exact"/>
              <w:jc w:val="center"/>
              <w:rPr>
                <w:rFonts w:ascii="黑体" w:hAnsi="黑体" w:eastAsia="黑体"/>
                <w:b/>
                <w:sz w:val="28"/>
                <w:szCs w:val="28"/>
              </w:rPr>
            </w:pPr>
            <w:r>
              <w:rPr>
                <w:rFonts w:hint="eastAsia" w:ascii="黑体" w:hAnsi="黑体" w:eastAsia="黑体"/>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65"/>
              <w:spacing w:line="560" w:lineRule="exact"/>
              <w:jc w:val="center"/>
              <w:rPr>
                <w:rFonts w:ascii="黑体" w:hAnsi="黑体" w:eastAsia="黑体"/>
                <w:sz w:val="28"/>
                <w:szCs w:val="28"/>
              </w:rPr>
            </w:pPr>
            <w:r>
              <w:rPr>
                <w:rFonts w:hint="eastAsia" w:ascii="黑体" w:hAnsi="黑体" w:eastAsia="黑体"/>
                <w:sz w:val="28"/>
                <w:szCs w:val="28"/>
              </w:rPr>
              <w:t>1</w:t>
            </w:r>
          </w:p>
        </w:tc>
        <w:tc>
          <w:tcPr>
            <w:tcW w:w="1559" w:type="dxa"/>
            <w:vAlign w:val="center"/>
          </w:tcPr>
          <w:p>
            <w:pPr>
              <w:pStyle w:val="165"/>
              <w:spacing w:line="560" w:lineRule="exact"/>
              <w:jc w:val="center"/>
              <w:rPr>
                <w:rFonts w:ascii="黑体" w:hAnsi="黑体" w:eastAsia="黑体"/>
                <w:sz w:val="28"/>
                <w:szCs w:val="28"/>
              </w:rPr>
            </w:pPr>
            <w:r>
              <w:rPr>
                <w:rFonts w:hint="eastAsia" w:ascii="黑体" w:hAnsi="黑体" w:eastAsia="黑体"/>
                <w:sz w:val="28"/>
                <w:szCs w:val="28"/>
              </w:rPr>
              <w:t>拼接式围挡</w:t>
            </w:r>
          </w:p>
        </w:tc>
        <w:tc>
          <w:tcPr>
            <w:tcW w:w="1820" w:type="dxa"/>
            <w:vAlign w:val="center"/>
          </w:tcPr>
          <w:p>
            <w:pPr>
              <w:pStyle w:val="165"/>
              <w:spacing w:line="560" w:lineRule="exact"/>
              <w:jc w:val="center"/>
              <w:rPr>
                <w:rFonts w:ascii="黑体" w:hAnsi="黑体" w:eastAsia="黑体"/>
                <w:sz w:val="28"/>
                <w:szCs w:val="28"/>
              </w:rPr>
            </w:pPr>
          </w:p>
        </w:tc>
        <w:tc>
          <w:tcPr>
            <w:tcW w:w="2150" w:type="dxa"/>
            <w:vAlign w:val="center"/>
          </w:tcPr>
          <w:p>
            <w:pPr>
              <w:pStyle w:val="165"/>
              <w:spacing w:line="560" w:lineRule="exact"/>
              <w:jc w:val="center"/>
              <w:rPr>
                <w:rFonts w:ascii="黑体" w:hAnsi="黑体" w:eastAsia="黑体"/>
                <w:sz w:val="28"/>
                <w:szCs w:val="28"/>
              </w:rPr>
            </w:pPr>
            <w:r>
              <w:rPr>
                <w:rFonts w:hint="eastAsia" w:ascii="黑体" w:hAnsi="黑体" w:eastAsia="黑体"/>
                <w:sz w:val="28"/>
                <w:szCs w:val="28"/>
              </w:rPr>
              <w:t>平方米</w:t>
            </w:r>
          </w:p>
        </w:tc>
        <w:tc>
          <w:tcPr>
            <w:tcW w:w="1180" w:type="dxa"/>
            <w:vAlign w:val="center"/>
          </w:tcPr>
          <w:p>
            <w:pPr>
              <w:pStyle w:val="165"/>
              <w:spacing w:line="560" w:lineRule="exact"/>
              <w:ind w:firstLine="140" w:firstLineChars="50"/>
              <w:jc w:val="center"/>
              <w:rPr>
                <w:rFonts w:ascii="黑体" w:hAnsi="黑体" w:eastAsia="黑体"/>
                <w:sz w:val="28"/>
                <w:szCs w:val="28"/>
              </w:rPr>
            </w:pPr>
            <w:r>
              <w:rPr>
                <w:rFonts w:hint="eastAsia" w:ascii="黑体" w:hAnsi="黑体" w:eastAsia="黑体"/>
                <w:sz w:val="28"/>
                <w:szCs w:val="28"/>
              </w:rPr>
              <w:t>300</w:t>
            </w:r>
          </w:p>
        </w:tc>
        <w:tc>
          <w:tcPr>
            <w:tcW w:w="1134" w:type="dxa"/>
            <w:vAlign w:val="center"/>
          </w:tcPr>
          <w:p>
            <w:pPr>
              <w:pStyle w:val="165"/>
              <w:spacing w:line="560" w:lineRule="exact"/>
              <w:jc w:val="center"/>
              <w:rPr>
                <w:rFonts w:ascii="黑体" w:hAnsi="黑体" w:eastAsia="黑体"/>
                <w:sz w:val="28"/>
                <w:szCs w:val="28"/>
              </w:rPr>
            </w:pPr>
          </w:p>
        </w:tc>
        <w:tc>
          <w:tcPr>
            <w:tcW w:w="1476" w:type="dxa"/>
            <w:vAlign w:val="center"/>
          </w:tcPr>
          <w:p>
            <w:pPr>
              <w:pStyle w:val="165"/>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65"/>
              <w:spacing w:line="560" w:lineRule="exact"/>
              <w:jc w:val="center"/>
              <w:rPr>
                <w:rFonts w:ascii="黑体" w:hAnsi="黑体" w:eastAsia="黑体"/>
                <w:sz w:val="28"/>
                <w:szCs w:val="28"/>
              </w:rPr>
            </w:pPr>
            <w:r>
              <w:rPr>
                <w:rFonts w:hint="eastAsia" w:ascii="黑体" w:hAnsi="黑体" w:eastAsia="黑体"/>
                <w:sz w:val="28"/>
                <w:szCs w:val="28"/>
              </w:rPr>
              <w:t>合计</w:t>
            </w:r>
          </w:p>
        </w:tc>
        <w:tc>
          <w:tcPr>
            <w:tcW w:w="9319" w:type="dxa"/>
            <w:gridSpan w:val="6"/>
          </w:tcPr>
          <w:p>
            <w:pPr>
              <w:pStyle w:val="165"/>
              <w:spacing w:line="560" w:lineRule="exact"/>
              <w:jc w:val="right"/>
              <w:rPr>
                <w:rFonts w:ascii="黑体" w:hAnsi="黑体" w:eastAsia="黑体"/>
                <w:sz w:val="28"/>
                <w:szCs w:val="28"/>
              </w:rPr>
            </w:pPr>
          </w:p>
        </w:tc>
      </w:tr>
    </w:tbl>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备注：1、</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 xml:space="preserve">      2、</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二、合同金额</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本合同金额为固定总价合同，合同金额为（大写）：人民币    ，（小写）¥       。本合同价为杭州萧山国际机场内交货价，含货物价格、运输费、包装费、保险费、税费等所有费用。甲方不再承担其他任何费用。</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三、技术资料</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1.乙方应在交付合同货物时同时向甲方提供使用货物的有关技术资料。</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四、知识产权</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五、产权担保</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六、转包或分包</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七、货物包装、发货及运输</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3. 乙方在货物发运手续办理完毕后【48】小时内必须书面通知甲方，以便甲方准备接货。</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4. 货物在本合同规定的交货地点交付甲方前发生的一切风险包括货物运输风险均由乙方负责。</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八、交货期、交货方式及交货地点</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1. 交货期：</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2. 交货方式：乙方送货上门</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3. 交货地点：杭州萧山国际机场航站楼内指定仓库</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九、验收</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eastAsia="宋体" w:cs="Arial Unicode MS"/>
          <w:kern w:val="0"/>
          <w:sz w:val="22"/>
        </w:rPr>
      </w:pPr>
      <w:r>
        <w:rPr>
          <w:rFonts w:hint="eastAsia" w:ascii="宋体" w:hAnsi="宋体" w:eastAsia="宋体" w:cs="Arial Unicode MS"/>
          <w:kern w:val="0"/>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黑体" w:hAnsi="黑体" w:eastAsia="黑体"/>
          <w:sz w:val="28"/>
          <w:szCs w:val="28"/>
        </w:rPr>
      </w:pPr>
      <w:r>
        <w:rPr>
          <w:rFonts w:hint="eastAsia" w:ascii="宋体" w:hAnsi="宋体" w:eastAsia="宋体" w:cs="Arial Unicode MS"/>
          <w:kern w:val="0"/>
          <w:sz w:val="22"/>
        </w:rPr>
        <w:t>3.甲方签收货物后如发现货物的品种、数量、花色或质量不符合合同约定或相关质量要求，甲方应在签收之日起【3】日内以书面或电话形式向乙方提出异议；乙方应当在收到甲方异议之日起【3】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十、货款支付</w:t>
      </w:r>
    </w:p>
    <w:p>
      <w:pPr>
        <w:pStyle w:val="40"/>
        <w:widowControl w:val="0"/>
        <w:snapToGrid w:val="0"/>
        <w:spacing w:before="0" w:beforeAutospacing="0" w:after="0" w:afterAutospacing="0" w:line="5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.货物送达甲方指定地点，并经甲方验收合格后【15】个工作日内，支付合同总金额的95%。</w:t>
      </w:r>
    </w:p>
    <w:p>
      <w:pPr>
        <w:pStyle w:val="40"/>
        <w:widowControl w:val="0"/>
        <w:snapToGrid w:val="0"/>
        <w:spacing w:before="0" w:beforeAutospacing="0" w:after="0" w:afterAutospacing="0" w:line="560" w:lineRule="exact"/>
        <w:ind w:left="42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乙方在甲方每次付款前开具增值税专用发票。</w:t>
      </w:r>
    </w:p>
    <w:p>
      <w:pPr>
        <w:pStyle w:val="40"/>
        <w:widowControl w:val="0"/>
        <w:spacing w:before="150" w:after="150" w:line="560" w:lineRule="exact"/>
        <w:ind w:firstLine="562" w:firstLineChars="200"/>
        <w:rPr>
          <w:rFonts w:ascii="黑体" w:hAnsi="黑体" w:eastAsia="黑体"/>
          <w:b/>
          <w:color w:val="444444"/>
          <w:sz w:val="28"/>
          <w:szCs w:val="28"/>
          <w:lang w:val="zh-CN"/>
        </w:rPr>
      </w:pPr>
      <w:r>
        <w:rPr>
          <w:rFonts w:hint="eastAsia" w:ascii="黑体" w:hAnsi="黑体" w:eastAsia="黑体"/>
          <w:b/>
          <w:color w:val="444444"/>
          <w:sz w:val="28"/>
          <w:szCs w:val="28"/>
        </w:rPr>
        <w:t>十一、</w:t>
      </w:r>
      <w:r>
        <w:rPr>
          <w:rFonts w:hint="eastAsia" w:ascii="黑体" w:hAnsi="黑体" w:eastAsia="黑体"/>
          <w:b/>
          <w:color w:val="444444"/>
          <w:sz w:val="28"/>
          <w:szCs w:val="28"/>
          <w:lang w:val="zh-CN"/>
        </w:rPr>
        <w:t>履约保证金</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1．乙方应在收到甲方中标通知书后【15】日内，向甲方支付合同总价的【10%】作为履约保证金。如果逾期未缴纳，甲方有权解除本合同，并要求乙方承担由此给甲方造成的损失。</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十二、免费质保期及服务内容</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乙方保证其所供应的货物符合相关货物质量标准，不存在任何质量瑕疵或因质量瑕疵而导致的安全隐患，且为未经使用的全新货物。</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 乙方应为货物提供【24】个月的免费质保期，时间自甲方签署货物验收合格确认书之日起计算。</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4．乙方提供【24】小时售后服务，在接到报修通知后，维修人员应在【48】小时内赶到杭州萧山国际机场，并连续进行维修，直到货物恢复正常。修复部分的质保期自修复之日起重新开始计算。</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w:t>
      </w:r>
      <w:r>
        <w:rPr>
          <w:rFonts w:ascii="宋体" w:hAnsi="宋体" w:eastAsia="宋体"/>
          <w:color w:val="auto"/>
          <w:sz w:val="22"/>
          <w:szCs w:val="22"/>
        </w:rPr>
        <w:t xml:space="preserve"> </w:t>
      </w:r>
      <w:r>
        <w:rPr>
          <w:rFonts w:hint="eastAsia" w:ascii="宋体" w:hAnsi="宋体" w:eastAsia="宋体"/>
          <w:color w:val="auto"/>
          <w:sz w:val="22"/>
          <w:szCs w:val="22"/>
        </w:rPr>
        <w:t>乙方</w:t>
      </w:r>
      <w:r>
        <w:rPr>
          <w:rFonts w:ascii="宋体" w:hAnsi="宋体" w:eastAsia="宋体"/>
          <w:color w:val="auto"/>
          <w:sz w:val="22"/>
          <w:szCs w:val="22"/>
        </w:rPr>
        <w:t>承诺对设备安装、保养等</w:t>
      </w:r>
      <w:r>
        <w:rPr>
          <w:rFonts w:ascii="宋体" w:hAnsi="宋体" w:eastAsia="宋体"/>
          <w:color w:val="auto"/>
          <w:sz w:val="22"/>
          <w:szCs w:val="22"/>
        </w:rPr>
        <w:t>给予技术支持，根据</w:t>
      </w:r>
      <w:r>
        <w:rPr>
          <w:rFonts w:hint="eastAsia" w:ascii="宋体" w:hAnsi="宋体" w:eastAsia="宋体"/>
          <w:color w:val="auto"/>
          <w:sz w:val="22"/>
          <w:szCs w:val="22"/>
        </w:rPr>
        <w:t>甲方</w:t>
      </w:r>
      <w:r>
        <w:rPr>
          <w:rFonts w:ascii="宋体" w:hAnsi="宋体" w:eastAsia="宋体"/>
          <w:color w:val="auto"/>
          <w:sz w:val="22"/>
          <w:szCs w:val="22"/>
        </w:rPr>
        <w:t>要求组织培训。</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6.免费质保期结束的【30】天前，乙方负责对货物进行一次全面的返修，并由甲方验收认可。甲方验收认可并不免除乙方对于验收认可后发生的但尚在质保期限内的货物损坏的维修、退换货义务。</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7、若乙方提供的货物属于伪劣货物或者假冒货物或者欺诈甲方，使得甲方遭受损失，乙方应向甲方承担违约责任，同时，甲方可依法寻求其他法律救济。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十三、违约责任</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甲方无故逾期支付货款的,甲方应按逾期付款总额每日【0.05】%向乙方支付违约金。</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3.因乙方更换货物而逾期交货的，按乙方逾期交货处理。乙方拒绝更换货物的，甲方可单方面解除合同，不予支付相应货款，履约保证金不予以返还。</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 乙方不在约定期限内派人返修或返修质量验收不合格的，甲方可以委托他人修理，费用由乙方承担，甲方与第三方确认后可直接从履约保证金中扣除；履约保证金不足以抵扣的，继续向乙方追偿。</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十四、不可抗力事件处理</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在合同有效期内，任何一方因不可抗力事件导致不能履行合同，则合同履行期可延长，其延长期与不可抗力影响期相同。</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 不可抗力事件发生后，遭遇不可抗力的一方应立即通知对方，并寄送有关官方权威机构出具的证明。</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 不可抗力事件延续【60】天以上，双方应通过友好协商，确定是否继续履行合同；协商无法达成一致的，本合同自动终止，双方互不承担赔偿或违约责任。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十五、争议解决</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黑体" w:hAnsi="黑体" w:eastAsia="黑体"/>
          <w:b/>
          <w:sz w:val="28"/>
          <w:szCs w:val="28"/>
        </w:rPr>
      </w:pPr>
      <w:r>
        <w:rPr>
          <w:rFonts w:hint="eastAsia" w:ascii="黑体" w:hAnsi="黑体" w:eastAsia="黑体"/>
          <w:b/>
          <w:sz w:val="28"/>
          <w:szCs w:val="28"/>
        </w:rPr>
        <w:t>十六、合同组成文件包含下列内容，且解释顺序如下：</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1.本合同协议书</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2.中标通知书</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3.招标文件</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4.投标书及其附件</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5.标准、规范及有关技术文件</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十七、合同生效及其它</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合同经双方法定代表人或授权代表签字（包含签章）并加盖单位公章或者合同章之日起生效。</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2.本合同未尽事宜，双方可签订补充协议予以执行；未达成补充协议的，遵照《合同法》及有关法律法规执行。</w:t>
      </w:r>
    </w:p>
    <w:p>
      <w:pPr>
        <w:pStyle w:val="40"/>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3.本合同一式陆份，甲执四份，乙方持二份，具有同等法律效力。</w:t>
      </w:r>
    </w:p>
    <w:p>
      <w:pPr>
        <w:tabs>
          <w:tab w:val="right" w:pos="8306"/>
        </w:tabs>
        <w:adjustRightInd w:val="0"/>
        <w:snapToGrid w:val="0"/>
        <w:spacing w:line="560" w:lineRule="exact"/>
        <w:rPr>
          <w:rFonts w:ascii="黑体" w:hAnsi="黑体" w:eastAsia="黑体"/>
          <w:sz w:val="28"/>
          <w:szCs w:val="28"/>
        </w:rPr>
      </w:pPr>
    </w:p>
    <w:p>
      <w:pPr>
        <w:tabs>
          <w:tab w:val="right" w:pos="8306"/>
        </w:tabs>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（以下为签署页）</w:t>
      </w:r>
      <w:r>
        <w:rPr>
          <w:rFonts w:hint="eastAsia" w:ascii="黑体" w:hAnsi="黑体" w:eastAsia="黑体"/>
          <w:sz w:val="28"/>
          <w:szCs w:val="28"/>
        </w:rPr>
        <w:tab/>
      </w:r>
    </w:p>
    <w:p>
      <w:pPr>
        <w:adjustRightInd w:val="0"/>
        <w:snapToGrid w:val="0"/>
        <w:spacing w:line="560" w:lineRule="exact"/>
        <w:ind w:left="4480" w:hanging="4480" w:hangingChars="1600"/>
        <w:rPr>
          <w:rFonts w:ascii="黑体" w:hAnsi="黑体" w:eastAsia="黑体"/>
          <w:sz w:val="28"/>
          <w:szCs w:val="28"/>
        </w:rPr>
      </w:pPr>
      <w:r>
        <w:rPr>
          <w:rFonts w:hint="eastAsia" w:ascii="黑体" w:hAnsi="黑体" w:eastAsia="黑体"/>
          <w:sz w:val="28"/>
          <w:szCs w:val="28"/>
        </w:rPr>
        <w:t>甲方：杭州萧山国际机场有限公司  乙方：</w:t>
      </w:r>
    </w:p>
    <w:p>
      <w:pPr>
        <w:adjustRightInd w:val="0"/>
        <w:snapToGrid w:val="0"/>
        <w:spacing w:line="560" w:lineRule="exact"/>
        <w:ind w:left="6750" w:hanging="6750"/>
        <w:rPr>
          <w:rFonts w:ascii="黑体" w:hAnsi="黑体" w:eastAsia="黑体"/>
          <w:sz w:val="28"/>
          <w:szCs w:val="28"/>
        </w:rPr>
      </w:pPr>
      <w:r>
        <w:rPr>
          <w:rFonts w:hint="eastAsia" w:ascii="黑体" w:hAnsi="黑体" w:eastAsia="黑体"/>
          <w:sz w:val="28"/>
          <w:szCs w:val="28"/>
        </w:rPr>
        <w:t>地址：杭州萧山国际机场内        地址：</w:t>
      </w:r>
    </w:p>
    <w:p>
      <w:pPr>
        <w:adjustRightInd w:val="0"/>
        <w:snapToGrid w:val="0"/>
        <w:spacing w:line="560" w:lineRule="exact"/>
        <w:ind w:left="6750" w:hanging="6750"/>
        <w:rPr>
          <w:rFonts w:ascii="黑体" w:hAnsi="黑体" w:eastAsia="黑体"/>
          <w:sz w:val="28"/>
          <w:szCs w:val="28"/>
        </w:rPr>
      </w:pPr>
    </w:p>
    <w:p>
      <w:pPr>
        <w:adjustRightInd w:val="0"/>
        <w:snapToGrid w:val="0"/>
        <w:spacing w:line="560" w:lineRule="exact"/>
        <w:rPr>
          <w:rFonts w:ascii="黑体" w:hAnsi="黑体" w:eastAsia="黑体"/>
          <w:sz w:val="28"/>
          <w:szCs w:val="28"/>
        </w:rPr>
      </w:pPr>
      <w:r>
        <w:rPr>
          <w:rFonts w:hint="eastAsia" w:ascii="黑体" w:hAnsi="黑体" w:eastAsia="黑体"/>
          <w:sz w:val="28"/>
          <w:szCs w:val="28"/>
        </w:rPr>
        <w:t>法定代表人：                     法定代表人：</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或                               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授权代表：                       授权代表：</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签字日期：                       签字日期： </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560" w:firstLineChars="200"/>
        <w:rPr>
          <w:rFonts w:ascii="黑体" w:hAnsi="黑体" w:eastAsia="黑体"/>
          <w:b/>
          <w:sz w:val="28"/>
          <w:szCs w:val="28"/>
        </w:rPr>
      </w:pPr>
      <w:r>
        <w:rPr>
          <w:rFonts w:hint="eastAsia" w:ascii="黑体" w:hAnsi="黑体" w:eastAsia="黑体"/>
          <w:sz w:val="28"/>
          <w:szCs w:val="28"/>
        </w:rPr>
        <w:t>年  月  日                      年  月  日</w:t>
      </w:r>
    </w:p>
    <w:p>
      <w:pPr>
        <w:pStyle w:val="42"/>
        <w:spacing w:line="560" w:lineRule="exact"/>
      </w:pPr>
    </w:p>
    <w:p>
      <w:pPr>
        <w:pStyle w:val="2"/>
        <w:keepNext w:val="0"/>
        <w:keepLines w:val="0"/>
        <w:spacing w:before="0" w:after="0" w:line="560" w:lineRule="exact"/>
        <w:rPr>
          <w:rFonts w:ascii="Calibri" w:hAnsi="Calibri" w:eastAsia="黑体" w:cs="Calibri"/>
          <w:kern w:val="0"/>
          <w:sz w:val="32"/>
        </w:rPr>
      </w:pPr>
      <w:bookmarkStart w:id="74" w:name="_Toc321925457"/>
    </w:p>
    <w:p>
      <w:pPr>
        <w:adjustRightInd w:val="0"/>
        <w:snapToGrid w:val="0"/>
        <w:spacing w:line="5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sectPr>
          <w:pgSz w:w="11906" w:h="16838"/>
          <w:pgMar w:top="1134" w:right="1247" w:bottom="1134" w:left="1247" w:header="851" w:footer="992" w:gutter="0"/>
          <w:pgNumType w:fmt="numberInDash"/>
          <w:cols w:space="720" w:num="1"/>
          <w:docGrid w:linePitch="312" w:charSpace="0"/>
        </w:sectPr>
      </w:pPr>
    </w:p>
    <w:p>
      <w:pPr>
        <w:adjustRightInd w:val="0"/>
        <w:snapToGrid w:val="0"/>
        <w:spacing w:line="360" w:lineRule="exact"/>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r>
        <w:rPr>
          <w:rFonts w:hint="eastAsia" w:ascii="宋体" w:hAnsi="宋体" w:eastAsia="等线" w:cs="Times New Roman"/>
          <w:sz w:val="22"/>
          <w:lang w:bidi="en-US"/>
        </w:rPr>
        <w:t>附件1：</w:t>
      </w:r>
    </w:p>
    <w:p>
      <w:pPr>
        <w:adjustRightInd w:val="0"/>
        <w:snapToGrid w:val="0"/>
        <w:spacing w:line="360" w:lineRule="exact"/>
        <w:ind w:firstLine="452"/>
        <w:jc w:val="center"/>
        <w:rPr>
          <w:rFonts w:ascii="黑体" w:hAnsi="黑体" w:eastAsia="黑体" w:cs="Times New Roman"/>
          <w:sz w:val="30"/>
          <w:szCs w:val="30"/>
          <w:lang w:bidi="en-US"/>
        </w:rPr>
      </w:pPr>
      <w:r>
        <w:rPr>
          <w:rFonts w:hint="eastAsia" w:ascii="黑体" w:hAnsi="黑体" w:eastAsia="黑体" w:cs="Times New Roman"/>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杭州萧山国际机场有限公司：</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八、如违反上述廉洁自律承诺，贵公司有权：</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（1）立即取消我单位投标、中标或在建项目的实施资格；</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（4）由此引起的相应损失均由我单位承担。</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承诺人单位名称（盖章）：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法定代表人 ：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或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委托代理人：                   </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年     月     日</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附件2： </w:t>
      </w:r>
    </w:p>
    <w:p>
      <w:pPr>
        <w:adjustRightInd w:val="0"/>
        <w:snapToGrid w:val="0"/>
        <w:spacing w:line="360" w:lineRule="exact"/>
        <w:ind w:firstLine="452"/>
        <w:jc w:val="center"/>
        <w:rPr>
          <w:rFonts w:ascii="宋体" w:hAnsi="宋体" w:eastAsia="等线" w:cs="Times New Roman"/>
          <w:bCs/>
          <w:sz w:val="22"/>
          <w:lang w:bidi="en-US"/>
        </w:rPr>
      </w:pPr>
      <w:r>
        <w:rPr>
          <w:rFonts w:hint="eastAsia" w:ascii="宋体" w:hAnsi="宋体" w:eastAsia="等线" w:cs="Times New Roman"/>
          <w:bCs/>
          <w:sz w:val="22"/>
          <w:lang w:bidi="en-US"/>
        </w:rPr>
        <w:t>保密承诺书</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（4）财务信息（财务收支、固定资产、流动资金、成本核算等）；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1.4、以下资料不属于本承诺所指的商业秘密：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8、违约责任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供应商(盖章):</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法定代表人或授权代表：</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电话/传真：</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地址：</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widowControl/>
        <w:jc w:val="left"/>
        <w:rPr>
          <w:rFonts w:ascii="宋体" w:hAnsi="宋体" w:eastAsia="等线" w:cs="Times New Roman"/>
          <w:sz w:val="22"/>
          <w:lang w:bidi="en-US"/>
        </w:rPr>
      </w:pPr>
      <w:r>
        <w:rPr>
          <w:rFonts w:hint="eastAsia" w:ascii="宋体" w:hAnsi="宋体" w:eastAsia="等线" w:cs="Times New Roman"/>
          <w:sz w:val="22"/>
          <w:lang w:bidi="en-US"/>
        </w:rPr>
        <w:t xml:space="preserve">日期：     年     月   </w:t>
      </w:r>
    </w:p>
    <w:p>
      <w:pPr>
        <w:widowControl/>
        <w:jc w:val="left"/>
        <w:rPr>
          <w:rFonts w:ascii="宋体" w:hAnsi="宋体" w:eastAsia="等线" w:cs="Times New Roman"/>
          <w:sz w:val="22"/>
          <w:lang w:bidi="en-US"/>
        </w:rPr>
      </w:pPr>
    </w:p>
    <w:p>
      <w:pPr>
        <w:pStyle w:val="2"/>
        <w:spacing w:before="0" w:after="0"/>
        <w:rPr>
          <w:rFonts w:ascii="Calibri" w:hAnsi="Calibri" w:eastAsia="黑体" w:cs="Calibri"/>
          <w:kern w:val="0"/>
          <w:sz w:val="32"/>
        </w:rPr>
      </w:pPr>
    </w:p>
    <w:p>
      <w:pPr>
        <w:pStyle w:val="2"/>
        <w:spacing w:before="0" w:after="0"/>
        <w:rPr>
          <w:rFonts w:ascii="Calibri" w:hAnsi="Calibri" w:eastAsia="黑体" w:cs="Calibri"/>
          <w:kern w:val="0"/>
          <w:sz w:val="32"/>
        </w:rPr>
      </w:pPr>
    </w:p>
    <w:p/>
    <w:p/>
    <w:p/>
    <w:p/>
    <w:p/>
    <w:p/>
    <w:p/>
    <w:p/>
    <w:p/>
    <w:p/>
    <w:p/>
    <w:p/>
    <w:p/>
    <w:p/>
    <w:p/>
    <w:p/>
    <w:p/>
    <w:p>
      <w:pPr>
        <w:sectPr>
          <w:pgSz w:w="11906" w:h="16838"/>
          <w:pgMar w:top="1134" w:right="1247" w:bottom="1134" w:left="1247" w:header="851" w:footer="992" w:gutter="0"/>
          <w:pgNumType w:fmt="numberInDash"/>
          <w:cols w:space="720" w:num="1"/>
          <w:docGrid w:linePitch="312" w:charSpace="0"/>
        </w:sectPr>
      </w:pPr>
    </w:p>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28"/>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8"/>
        <w:spacing w:line="360" w:lineRule="exact"/>
        <w:rPr>
          <w:rFonts w:hAnsi="宋体" w:cs="Calibri"/>
          <w:b/>
          <w:bCs/>
          <w:sz w:val="22"/>
          <w:szCs w:val="22"/>
        </w:rPr>
      </w:pPr>
      <w:r>
        <w:rPr>
          <w:rFonts w:hAnsi="宋体" w:cs="Calibri"/>
          <w:b/>
          <w:bCs/>
          <w:sz w:val="22"/>
          <w:szCs w:val="22"/>
        </w:rPr>
        <w:t>一、评标原则</w:t>
      </w:r>
    </w:p>
    <w:p>
      <w:pPr>
        <w:pStyle w:val="28"/>
        <w:spacing w:line="360" w:lineRule="exact"/>
        <w:ind w:firstLine="420"/>
        <w:rPr>
          <w:rFonts w:hAnsi="宋体" w:cs="Calibri"/>
          <w:sz w:val="22"/>
          <w:szCs w:val="22"/>
        </w:rPr>
      </w:pPr>
      <w:r>
        <w:rPr>
          <w:rFonts w:hAnsi="宋体" w:cs="Calibri"/>
          <w:bCs/>
          <w:sz w:val="22"/>
          <w:szCs w:val="22"/>
        </w:rPr>
        <w:t>评标应遵循公平、公正、科学、择优的原则。</w:t>
      </w:r>
    </w:p>
    <w:p>
      <w:pPr>
        <w:pStyle w:val="28"/>
        <w:spacing w:line="360" w:lineRule="exact"/>
        <w:rPr>
          <w:rFonts w:hAnsi="宋体" w:cs="Calibri"/>
          <w:b/>
          <w:bCs/>
          <w:sz w:val="22"/>
          <w:szCs w:val="22"/>
        </w:rPr>
      </w:pPr>
      <w:r>
        <w:rPr>
          <w:rFonts w:hAnsi="宋体" w:cs="Calibri"/>
          <w:b/>
          <w:bCs/>
          <w:sz w:val="22"/>
          <w:szCs w:val="22"/>
        </w:rPr>
        <w:t>二、评标组织</w:t>
      </w:r>
    </w:p>
    <w:p>
      <w:pPr>
        <w:pStyle w:val="2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8"/>
        <w:spacing w:line="360" w:lineRule="exact"/>
        <w:rPr>
          <w:rFonts w:hAnsi="宋体" w:cs="Calibri"/>
          <w:b/>
          <w:bCs/>
          <w:sz w:val="22"/>
          <w:szCs w:val="22"/>
        </w:rPr>
      </w:pPr>
      <w:r>
        <w:rPr>
          <w:rFonts w:hAnsi="宋体" w:cs="Calibri"/>
          <w:b/>
          <w:bCs/>
          <w:sz w:val="22"/>
          <w:szCs w:val="22"/>
        </w:rPr>
        <w:t>三、投标文件的评审</w:t>
      </w:r>
    </w:p>
    <w:p>
      <w:pPr>
        <w:pStyle w:val="28"/>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8"/>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8"/>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8"/>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8"/>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8"/>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8"/>
        <w:adjustRightInd w:val="0"/>
        <w:snapToGrid w:val="0"/>
        <w:spacing w:line="360" w:lineRule="exact"/>
        <w:ind w:firstLine="440" w:firstLineChars="200"/>
        <w:rPr>
          <w:rFonts w:hAnsi="宋体" w:cs="Calibri"/>
          <w:sz w:val="22"/>
          <w:szCs w:val="22"/>
        </w:rPr>
      </w:pPr>
      <w:r>
        <w:rPr>
          <w:rFonts w:hint="eastAsia" w:hAnsi="宋体"/>
          <w:b/>
          <w:color w:val="000000"/>
          <w:sz w:val="22"/>
          <w:szCs w:val="22"/>
        </w:rPr>
        <w:t>每个投标人最终得分=商务报价分+资信及技术分</w:t>
      </w:r>
    </w:p>
    <w:p>
      <w:pPr>
        <w:pStyle w:val="28"/>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8"/>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4个，则评标基准价为所有有效投标报价的算数平均值与最低价的算数平均值。</w:t>
      </w: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9"/>
        <w:tblW w:w="10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34"/>
        <w:gridCol w:w="1236"/>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序号</w:t>
            </w:r>
          </w:p>
        </w:tc>
        <w:tc>
          <w:tcPr>
            <w:tcW w:w="18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项目</w:t>
            </w: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分值范围</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restart"/>
            <w:tcBorders>
              <w:top w:val="single" w:color="auto" w:sz="4" w:space="0"/>
              <w:left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1</w:t>
            </w:r>
          </w:p>
        </w:tc>
        <w:tc>
          <w:tcPr>
            <w:tcW w:w="1834" w:type="dxa"/>
            <w:vMerge w:val="restart"/>
            <w:tcBorders>
              <w:top w:val="single" w:color="auto" w:sz="4" w:space="0"/>
              <w:left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资信情况</w:t>
            </w:r>
          </w:p>
          <w:p>
            <w:pPr>
              <w:pStyle w:val="28"/>
              <w:spacing w:line="360" w:lineRule="exact"/>
              <w:rPr>
                <w:rFonts w:hAnsi="宋体" w:cs="宋体"/>
                <w:b/>
              </w:rPr>
            </w:pPr>
            <w:r>
              <w:rPr>
                <w:rFonts w:hint="eastAsia" w:hAnsi="宋体" w:cs="宋体"/>
                <w:b/>
              </w:rPr>
              <w:t>（滿分4分）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0～2分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获得ISO9001质量管理体系认证证书2分（厂家提供复印件）；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bottom w:val="single" w:color="auto" w:sz="4" w:space="0"/>
              <w:right w:val="single" w:color="auto" w:sz="4" w:space="0"/>
            </w:tcBorders>
            <w:vAlign w:val="center"/>
          </w:tcPr>
          <w:p>
            <w:pPr>
              <w:pStyle w:val="28"/>
              <w:spacing w:line="360" w:lineRule="exact"/>
              <w:rPr>
                <w:rFonts w:hAnsi="宋体" w:cs="宋体"/>
                <w:b/>
              </w:rPr>
            </w:pPr>
          </w:p>
        </w:tc>
        <w:tc>
          <w:tcPr>
            <w:tcW w:w="1834" w:type="dxa"/>
            <w:vMerge w:val="continue"/>
            <w:tcBorders>
              <w:left w:val="single" w:color="auto" w:sz="4" w:space="0"/>
              <w:bottom w:val="single" w:color="auto" w:sz="4" w:space="0"/>
              <w:right w:val="single" w:color="auto" w:sz="4" w:space="0"/>
            </w:tcBorders>
            <w:vAlign w:val="center"/>
          </w:tcPr>
          <w:p>
            <w:pPr>
              <w:pStyle w:val="28"/>
              <w:spacing w:line="360" w:lineRule="exact"/>
              <w:rPr>
                <w:rFonts w:hAnsi="宋体" w:cs="宋体"/>
                <w:b/>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0～2分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以往铝合金类产品项目经验0-2分；</w:t>
            </w:r>
          </w:p>
          <w:p>
            <w:pPr>
              <w:pStyle w:val="28"/>
              <w:spacing w:line="360" w:lineRule="exact"/>
              <w:rPr>
                <w:rFonts w:hAnsi="宋体" w:cs="宋体"/>
                <w:b/>
              </w:rPr>
            </w:pPr>
            <w:r>
              <w:rPr>
                <w:rFonts w:hint="eastAsia" w:hAnsi="宋体" w:cs="宋体"/>
                <w:b/>
              </w:rPr>
              <w:t>提供两年内（自</w:t>
            </w:r>
            <w:r>
              <w:rPr>
                <w:rFonts w:hAnsi="宋体" w:cs="宋体"/>
                <w:b/>
              </w:rPr>
              <w:t>2017年1月1日起至投标截止日止）</w:t>
            </w:r>
            <w:r>
              <w:rPr>
                <w:rFonts w:hint="eastAsia" w:hAnsi="宋体" w:cs="宋体"/>
                <w:b/>
              </w:rPr>
              <w:t>类似项目合作成功案例，每一个项目得1分，得分合计不超过2分。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restart"/>
            <w:tcBorders>
              <w:top w:val="single" w:color="auto" w:sz="4" w:space="0"/>
              <w:left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2</w:t>
            </w:r>
          </w:p>
        </w:tc>
        <w:tc>
          <w:tcPr>
            <w:tcW w:w="1834" w:type="dxa"/>
            <w:vMerge w:val="restart"/>
            <w:tcBorders>
              <w:top w:val="single" w:color="auto" w:sz="4" w:space="0"/>
              <w:left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技术方案</w:t>
            </w:r>
          </w:p>
          <w:p>
            <w:pPr>
              <w:pStyle w:val="28"/>
              <w:spacing w:line="360" w:lineRule="exact"/>
              <w:rPr>
                <w:rFonts w:hAnsi="宋体" w:cs="宋体"/>
                <w:b/>
              </w:rPr>
            </w:pPr>
            <w:r>
              <w:rPr>
                <w:rFonts w:hint="eastAsia" w:hAnsi="宋体" w:cs="宋体"/>
                <w:b/>
              </w:rPr>
              <w:t>（滿分16分）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0～6分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外观、材质符合招标文件要求；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right w:val="single" w:color="auto" w:sz="4" w:space="0"/>
            </w:tcBorders>
            <w:vAlign w:val="center"/>
          </w:tcPr>
          <w:p>
            <w:pPr>
              <w:pStyle w:val="28"/>
              <w:spacing w:line="360" w:lineRule="exact"/>
              <w:rPr>
                <w:rFonts w:hAnsi="宋体" w:cs="宋体"/>
                <w:b/>
              </w:rPr>
            </w:pPr>
          </w:p>
        </w:tc>
        <w:tc>
          <w:tcPr>
            <w:tcW w:w="1834" w:type="dxa"/>
            <w:vMerge w:val="continue"/>
            <w:tcBorders>
              <w:left w:val="single" w:color="auto" w:sz="4" w:space="0"/>
              <w:right w:val="single" w:color="auto" w:sz="4" w:space="0"/>
            </w:tcBorders>
            <w:vAlign w:val="center"/>
          </w:tcPr>
          <w:p>
            <w:pPr>
              <w:pStyle w:val="28"/>
              <w:spacing w:line="360" w:lineRule="exact"/>
              <w:rPr>
                <w:rFonts w:hAnsi="宋体" w:cs="宋体"/>
                <w:b/>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0～6分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设计安全、合理，技术标准符合招标文件要求；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bottom w:val="single" w:color="auto" w:sz="4" w:space="0"/>
              <w:right w:val="single" w:color="auto" w:sz="4" w:space="0"/>
            </w:tcBorders>
            <w:vAlign w:val="center"/>
          </w:tcPr>
          <w:p>
            <w:pPr>
              <w:pStyle w:val="28"/>
              <w:spacing w:line="360" w:lineRule="exact"/>
              <w:rPr>
                <w:rFonts w:hAnsi="宋体" w:cs="宋体"/>
                <w:b/>
              </w:rPr>
            </w:pPr>
          </w:p>
        </w:tc>
        <w:tc>
          <w:tcPr>
            <w:tcW w:w="1834" w:type="dxa"/>
            <w:vMerge w:val="continue"/>
            <w:tcBorders>
              <w:left w:val="single" w:color="auto" w:sz="4" w:space="0"/>
              <w:bottom w:val="single" w:color="auto" w:sz="4" w:space="0"/>
              <w:right w:val="single" w:color="auto" w:sz="4" w:space="0"/>
            </w:tcBorders>
            <w:vAlign w:val="center"/>
          </w:tcPr>
          <w:p>
            <w:pPr>
              <w:pStyle w:val="28"/>
              <w:spacing w:line="360" w:lineRule="exact"/>
              <w:rPr>
                <w:rFonts w:hAnsi="宋体" w:cs="宋体"/>
                <w:b/>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0～4分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提供外观美化方案；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3</w:t>
            </w:r>
          </w:p>
        </w:tc>
        <w:tc>
          <w:tcPr>
            <w:tcW w:w="18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设计及图纸</w:t>
            </w:r>
          </w:p>
          <w:p>
            <w:pPr>
              <w:pStyle w:val="28"/>
              <w:spacing w:line="360" w:lineRule="exact"/>
              <w:rPr>
                <w:rFonts w:hAnsi="宋体" w:cs="宋体"/>
                <w:b/>
              </w:rPr>
            </w:pPr>
            <w:r>
              <w:rPr>
                <w:rFonts w:hint="eastAsia" w:hAnsi="宋体" w:cs="宋体"/>
                <w:b/>
              </w:rPr>
              <w:t>（滿分11分）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0～11分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按招标文件要求设计三种以上（含三种）不同规格的常规单片，并附设计图纸（根据设计品质酌情给予0-6分）；</w:t>
            </w:r>
          </w:p>
          <w:p>
            <w:pPr>
              <w:pStyle w:val="28"/>
              <w:spacing w:line="360" w:lineRule="exact"/>
              <w:rPr>
                <w:rFonts w:hAnsi="宋体" w:cs="宋体"/>
                <w:b/>
              </w:rPr>
            </w:pPr>
            <w:r>
              <w:rPr>
                <w:rFonts w:hint="eastAsia" w:hAnsi="宋体" w:cs="宋体"/>
                <w:b/>
              </w:rPr>
              <w:t>提供300mm×300mm规格的铝合金样品（未提供</w:t>
            </w:r>
            <w:r>
              <w:rPr>
                <w:rFonts w:hAnsi="宋体" w:cs="宋体"/>
                <w:b/>
              </w:rPr>
              <w:t>样品</w:t>
            </w:r>
            <w:r>
              <w:rPr>
                <w:rFonts w:hint="eastAsia" w:hAnsi="宋体" w:cs="宋体"/>
                <w:b/>
              </w:rPr>
              <w:t>予以</w:t>
            </w:r>
            <w:r>
              <w:rPr>
                <w:rFonts w:hAnsi="宋体" w:cs="宋体"/>
                <w:b/>
              </w:rPr>
              <w:t>否决投标处理</w:t>
            </w:r>
            <w:r>
              <w:rPr>
                <w:rFonts w:hint="eastAsia" w:hAnsi="宋体" w:cs="宋体"/>
                <w:b/>
              </w:rPr>
              <w:t>）（根据样品品质酌情给予0-5分）；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4</w:t>
            </w:r>
          </w:p>
        </w:tc>
        <w:tc>
          <w:tcPr>
            <w:tcW w:w="18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服务承诺</w:t>
            </w:r>
          </w:p>
          <w:p>
            <w:pPr>
              <w:pStyle w:val="28"/>
              <w:spacing w:line="360" w:lineRule="exact"/>
              <w:rPr>
                <w:rFonts w:hAnsi="宋体" w:cs="宋体"/>
                <w:b/>
              </w:rPr>
            </w:pPr>
            <w:r>
              <w:rPr>
                <w:rFonts w:hint="eastAsia" w:hAnsi="宋体" w:cs="宋体"/>
                <w:b/>
              </w:rPr>
              <w:t>（满分8分）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0～8分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依据投标文件所体现的“三包”、免费保修及售后服务措施和方案情况，横比较后进行评分。其中，质保年限0-4分、服务措施0-4分（包括售后回访、培训教学、本地化服务等）；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5</w:t>
            </w:r>
          </w:p>
        </w:tc>
        <w:tc>
          <w:tcPr>
            <w:tcW w:w="1834"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标书制作</w:t>
            </w:r>
          </w:p>
          <w:p>
            <w:pPr>
              <w:pStyle w:val="28"/>
              <w:spacing w:line="360" w:lineRule="exact"/>
              <w:rPr>
                <w:rFonts w:hAnsi="宋体" w:cs="宋体"/>
                <w:b/>
              </w:rPr>
            </w:pPr>
            <w:r>
              <w:rPr>
                <w:rFonts w:hint="eastAsia" w:hAnsi="宋体" w:cs="宋体"/>
                <w:b/>
              </w:rPr>
              <w:t>（满分1分）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0～1分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8"/>
              <w:spacing w:line="360" w:lineRule="exact"/>
              <w:rPr>
                <w:rFonts w:hAnsi="宋体" w:cs="宋体"/>
                <w:b/>
              </w:rPr>
            </w:pPr>
            <w:r>
              <w:rPr>
                <w:rFonts w:hint="eastAsia" w:hAnsi="宋体" w:cs="宋体"/>
                <w:b/>
              </w:rPr>
              <w:t>各投标文件横向比较后酌情评分。</w:t>
            </w:r>
          </w:p>
        </w:tc>
      </w:tr>
    </w:tbl>
    <w:p>
      <w:pPr>
        <w:pStyle w:val="28"/>
        <w:adjustRightInd w:val="0"/>
        <w:snapToGrid w:val="0"/>
        <w:spacing w:line="360" w:lineRule="exact"/>
        <w:ind w:firstLine="440" w:firstLineChars="200"/>
        <w:rPr>
          <w:rFonts w:hAnsi="宋体" w:cs="Calibri"/>
          <w:sz w:val="22"/>
          <w:szCs w:val="22"/>
        </w:rPr>
      </w:pPr>
    </w:p>
    <w:p>
      <w:pPr>
        <w:pStyle w:val="28"/>
        <w:spacing w:line="360" w:lineRule="exact"/>
        <w:rPr>
          <w:rFonts w:hAnsi="宋体" w:cs="Calibri"/>
          <w:b/>
          <w:sz w:val="22"/>
          <w:szCs w:val="22"/>
        </w:rPr>
      </w:pPr>
      <w:r>
        <w:rPr>
          <w:rFonts w:hAnsi="宋体" w:cs="Calibri"/>
          <w:b/>
          <w:sz w:val="22"/>
          <w:szCs w:val="22"/>
        </w:rPr>
        <w:t>3.4推荐中标候选人</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0" w:firstLineChars="200"/>
        <w:rPr>
          <w:rFonts w:hAnsi="宋体" w:cs="Calibri"/>
          <w:b/>
          <w:sz w:val="22"/>
          <w:szCs w:val="22"/>
        </w:rPr>
      </w:pPr>
      <w:r>
        <w:rPr>
          <w:rFonts w:hint="eastAsia" w:hAnsi="宋体" w:cs="Calibri"/>
          <w:b/>
          <w:sz w:val="22"/>
          <w:szCs w:val="22"/>
        </w:rPr>
        <w:t>4.4招标人对评标、定标结果不负责解释。</w:t>
      </w:r>
    </w:p>
    <w:p>
      <w:pPr>
        <w:widowControl/>
        <w:jc w:val="left"/>
      </w:pPr>
      <w:r>
        <w:br w:type="page"/>
      </w:r>
    </w:p>
    <w:p>
      <w:pPr>
        <w:pStyle w:val="2"/>
        <w:spacing w:before="0" w:after="0"/>
      </w:pPr>
      <w:r>
        <w:t>第</w:t>
      </w:r>
      <w:r>
        <w:rPr>
          <w:rFonts w:hint="eastAsia"/>
        </w:rPr>
        <w:t>六</w:t>
      </w:r>
      <w:r>
        <w:t>章  投标文件格式</w:t>
      </w:r>
      <w:bookmarkEnd w:id="7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5" w:name="_Toc171421958"/>
      <w:r>
        <w:rPr>
          <w:rFonts w:cs="Calibri"/>
          <w:color w:val="000000"/>
        </w:rPr>
        <w:t>封面</w:t>
      </w:r>
      <w:bookmarkEnd w:id="7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7"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6336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438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8"/>
        <w:spacing w:after="120" w:afterLines="50" w:line="360" w:lineRule="auto"/>
        <w:jc w:val="left"/>
        <w:rPr>
          <w:rFonts w:hAnsi="宋体" w:cs="宋体"/>
          <w:b/>
        </w:rPr>
      </w:pPr>
      <w:r>
        <w:rPr>
          <w:rFonts w:hAnsi="宋体" w:cs="宋体"/>
          <w:b/>
        </w:rPr>
        <w:br w:type="page"/>
      </w:r>
      <w:bookmarkStart w:id="76" w:name="_Toc133214102"/>
      <w:bookmarkStart w:id="77" w:name="_Toc133214309"/>
      <w:bookmarkStart w:id="78" w:name="_Toc133470542"/>
      <w:bookmarkStart w:id="79" w:name="_Toc137373398"/>
      <w:bookmarkStart w:id="80" w:name="_Toc144265958"/>
    </w:p>
    <w:p>
      <w:pPr>
        <w:pStyle w:val="28"/>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8"/>
        <w:spacing w:after="120" w:afterLines="50" w:line="360" w:lineRule="auto"/>
        <w:jc w:val="center"/>
        <w:rPr>
          <w:rFonts w:hAnsi="宋体" w:cs="宋体"/>
        </w:rPr>
      </w:pPr>
    </w:p>
    <w:p>
      <w:pPr>
        <w:pStyle w:val="28"/>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6"/>
    <w:bookmarkEnd w:id="77"/>
    <w:bookmarkEnd w:id="78"/>
    <w:bookmarkEnd w:id="79"/>
    <w:bookmarkEnd w:id="80"/>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1" w:name="_Toc133214310"/>
      <w:bookmarkStart w:id="82" w:name="_Toc137373399"/>
      <w:bookmarkStart w:id="83" w:name="_Toc133470544"/>
      <w:bookmarkStart w:id="84" w:name="_Toc133214103"/>
    </w:p>
    <w:p>
      <w:pPr>
        <w:spacing w:line="360" w:lineRule="auto"/>
        <w:jc w:val="center"/>
        <w:rPr>
          <w:rFonts w:ascii="宋体" w:hAnsi="宋体" w:cs="宋体"/>
          <w:b/>
          <w:sz w:val="32"/>
          <w:szCs w:val="32"/>
        </w:rPr>
      </w:pPr>
      <w:bookmarkStart w:id="85" w:name="_Toc144265959"/>
      <w:r>
        <w:rPr>
          <w:rFonts w:hint="eastAsia" w:ascii="宋体" w:hAnsi="宋体" w:cs="宋体"/>
          <w:b/>
          <w:sz w:val="32"/>
          <w:szCs w:val="32"/>
        </w:rPr>
        <w:br w:type="page"/>
      </w:r>
    </w:p>
    <w:bookmarkEnd w:id="81"/>
    <w:bookmarkEnd w:id="82"/>
    <w:bookmarkEnd w:id="83"/>
    <w:bookmarkEnd w:id="84"/>
    <w:bookmarkEnd w:id="8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9"/>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4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9"/>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ind w:firstLine="44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7"/>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4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8"/>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四、技术规格偏离表</w:t>
      </w:r>
    </w:p>
    <w:p>
      <w:pPr>
        <w:spacing w:line="560" w:lineRule="exact"/>
        <w:rPr>
          <w:rFonts w:ascii="宋体" w:hAnsi="宋体"/>
        </w:rPr>
      </w:pPr>
    </w:p>
    <w:tbl>
      <w:tblPr>
        <w:tblStyle w:val="4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8"/>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9"/>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r>
              <w:rPr>
                <w:rFonts w:hAnsi="宋体"/>
              </w:rPr>
              <w:t>序号</w:t>
            </w:r>
          </w:p>
        </w:tc>
        <w:tc>
          <w:tcPr>
            <w:tcW w:w="900" w:type="dxa"/>
            <w:vAlign w:val="center"/>
          </w:tcPr>
          <w:p>
            <w:pPr>
              <w:pStyle w:val="28"/>
              <w:adjustRightInd w:val="0"/>
              <w:snapToGrid w:val="0"/>
              <w:jc w:val="center"/>
              <w:rPr>
                <w:rFonts w:hAnsi="宋体"/>
              </w:rPr>
            </w:pPr>
            <w:r>
              <w:rPr>
                <w:rFonts w:hAnsi="宋体"/>
              </w:rPr>
              <w:t>内容</w:t>
            </w:r>
          </w:p>
        </w:tc>
        <w:tc>
          <w:tcPr>
            <w:tcW w:w="3510" w:type="dxa"/>
            <w:vAlign w:val="center"/>
          </w:tcPr>
          <w:p>
            <w:pPr>
              <w:pStyle w:val="28"/>
              <w:adjustRightInd w:val="0"/>
              <w:snapToGrid w:val="0"/>
              <w:jc w:val="center"/>
              <w:rPr>
                <w:rFonts w:hAnsi="宋体"/>
              </w:rPr>
            </w:pPr>
            <w:r>
              <w:rPr>
                <w:rFonts w:hAnsi="宋体"/>
              </w:rPr>
              <w:t>招标文件要求</w:t>
            </w:r>
          </w:p>
        </w:tc>
        <w:tc>
          <w:tcPr>
            <w:tcW w:w="3510" w:type="dxa"/>
            <w:vAlign w:val="center"/>
          </w:tcPr>
          <w:p>
            <w:pPr>
              <w:pStyle w:val="28"/>
              <w:adjustRightInd w:val="0"/>
              <w:snapToGrid w:val="0"/>
              <w:jc w:val="center"/>
              <w:rPr>
                <w:rFonts w:hAnsi="宋体"/>
              </w:rPr>
            </w:pPr>
            <w:r>
              <w:rPr>
                <w:rFonts w:hAnsi="宋体"/>
              </w:rPr>
              <w:t>投标文件对应内容</w:t>
            </w:r>
          </w:p>
        </w:tc>
        <w:tc>
          <w:tcPr>
            <w:tcW w:w="827" w:type="dxa"/>
            <w:vAlign w:val="center"/>
          </w:tcPr>
          <w:p>
            <w:pPr>
              <w:pStyle w:val="28"/>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bl>
    <w:p>
      <w:pPr>
        <w:pStyle w:val="28"/>
        <w:adjustRightInd w:val="0"/>
        <w:snapToGrid w:val="0"/>
        <w:spacing w:line="560" w:lineRule="exact"/>
        <w:rPr>
          <w:rFonts w:hAnsi="宋体"/>
          <w:bCs/>
          <w:sz w:val="24"/>
          <w:szCs w:val="24"/>
        </w:rPr>
      </w:pPr>
    </w:p>
    <w:p>
      <w:pPr>
        <w:pStyle w:val="28"/>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5"/>
      </w:rPr>
    </w:pPr>
    <w:r>
      <w:fldChar w:fldCharType="begin"/>
    </w:r>
    <w:r>
      <w:rPr>
        <w:rStyle w:val="45"/>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5"/>
      </w:rPr>
    </w:pPr>
    <w:r>
      <w:fldChar w:fldCharType="begin"/>
    </w:r>
    <w:r>
      <w:rPr>
        <w:rStyle w:val="45"/>
      </w:rPr>
      <w:instrText xml:space="preserve">PAGE  </w:instrText>
    </w:r>
    <w:r>
      <w:fldChar w:fldCharType="separate"/>
    </w:r>
    <w:r>
      <w:rPr>
        <w:rStyle w:val="45"/>
      </w:rPr>
      <w:t>40</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rPr>
        <w:rFonts w:ascii="宋体" w:hAnsi="宋体"/>
        <w:color w:val="000000"/>
        <w:szCs w:val="18"/>
      </w:rPr>
    </w:pPr>
    <w:r>
      <w:rPr>
        <w:rFonts w:hint="eastAsia" w:ascii="宋体" w:hAnsi="宋体"/>
        <w:color w:val="000000"/>
        <w:szCs w:val="18"/>
      </w:rPr>
      <w:t>杭州萧山国际机场拼接式围挡采购项目文件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D6737F7"/>
    <w:multiLevelType w:val="singleLevel"/>
    <w:tmpl w:val="5D6737F7"/>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6">
    <w:nsid w:val="5D673818"/>
    <w:multiLevelType w:val="singleLevel"/>
    <w:tmpl w:val="5D673818"/>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63"/>
      <w:lvlText w:val=""/>
      <w:lvlJc w:val="left"/>
      <w:pPr>
        <w:tabs>
          <w:tab w:val="left" w:pos="3780"/>
        </w:tabs>
        <w:ind w:left="3780" w:hanging="420"/>
      </w:pPr>
      <w:rPr>
        <w:rFonts w:hint="default" w:ascii="Wingdings" w:hAnsi="Wingdings"/>
      </w:rPr>
    </w:lvl>
  </w:abstractNum>
  <w:num w:numId="1">
    <w:abstractNumId w:val="14"/>
  </w:num>
  <w:num w:numId="2">
    <w:abstractNumId w:val="15"/>
  </w:num>
  <w:num w:numId="3">
    <w:abstractNumId w:val="16"/>
  </w:num>
  <w:num w:numId="4">
    <w:abstractNumId w:val="17"/>
  </w:num>
  <w:num w:numId="5">
    <w:abstractNumId w:val="2"/>
  </w:num>
  <w:num w:numId="6">
    <w:abstractNumId w:val="13"/>
  </w:num>
  <w:num w:numId="7">
    <w:abstractNumId w:val="11"/>
  </w:num>
  <w:num w:numId="8">
    <w:abstractNumId w:val="5"/>
  </w:num>
  <w:num w:numId="9">
    <w:abstractNumId w:val="12"/>
  </w:num>
  <w:num w:numId="10">
    <w:abstractNumId w:val="1"/>
  </w:num>
  <w:num w:numId="11">
    <w:abstractNumId w:val="6"/>
  </w:num>
  <w:num w:numId="12">
    <w:abstractNumId w:val="8"/>
  </w:num>
  <w:num w:numId="13">
    <w:abstractNumId w:val="4"/>
  </w:num>
  <w:num w:numId="14">
    <w:abstractNumId w:val="0"/>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A1A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0" w:name="Body Text First Indent"/>
    <w:lsdException w:qFormat="1" w:uiPriority="0" w:name="Body Text First Indent 2"/>
    <w:lsdException w:uiPriority="99" w:name="Note Heading"/>
    <w:lsdException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3">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6"/>
    <w:semiHidden/>
    <w:uiPriority w:val="0"/>
    <w:rPr>
      <w:rFonts w:ascii="Times New Roman" w:hAnsi="Times New Roman" w:eastAsiaTheme="minorEastAsia" w:cstheme="minorBidi"/>
      <w:b/>
      <w:bCs/>
      <w:sz w:val="21"/>
      <w:szCs w:val="22"/>
    </w:rPr>
  </w:style>
  <w:style w:type="paragraph" w:styleId="13">
    <w:name w:val="annotation text"/>
    <w:basedOn w:val="1"/>
    <w:link w:val="113"/>
    <w:unhideWhenUsed/>
    <w:uiPriority w:val="0"/>
    <w:pPr>
      <w:jc w:val="left"/>
    </w:pPr>
    <w:rPr>
      <w:rFonts w:ascii="Cambria" w:hAnsi="Cambria" w:eastAsia="宋体" w:cs="Times New Roman"/>
      <w:sz w:val="24"/>
      <w:szCs w:val="24"/>
    </w:rPr>
  </w:style>
  <w:style w:type="paragraph" w:styleId="14">
    <w:name w:val="Body Text First Indent"/>
    <w:basedOn w:val="15"/>
    <w:link w:val="91"/>
    <w:unhideWhenUsed/>
    <w:qFormat/>
    <w:uiPriority w:val="0"/>
    <w:pPr>
      <w:ind w:firstLine="420" w:firstLineChars="100"/>
    </w:pPr>
    <w:rPr>
      <w:rFonts w:asciiTheme="minorHAnsi" w:hAnsiTheme="minorHAnsi" w:eastAsiaTheme="minorEastAsia" w:cstheme="minorBidi"/>
      <w:sz w:val="21"/>
      <w:szCs w:val="22"/>
    </w:rPr>
  </w:style>
  <w:style w:type="paragraph" w:styleId="15">
    <w:name w:val="Body Text"/>
    <w:basedOn w:val="1"/>
    <w:link w:val="119"/>
    <w:unhideWhenUsed/>
    <w:qFormat/>
    <w:uiPriority w:val="0"/>
    <w:pPr>
      <w:spacing w:after="120"/>
    </w:pPr>
    <w:rPr>
      <w:rFonts w:ascii="Cambria" w:hAnsi="Cambria" w:eastAsia="宋体" w:cs="Times New Roman"/>
      <w:sz w:val="24"/>
      <w:szCs w:val="24"/>
    </w:rPr>
  </w:style>
  <w:style w:type="paragraph" w:styleId="16">
    <w:name w:val="table of authorities"/>
    <w:basedOn w:val="1"/>
    <w:next w:val="1"/>
    <w:uiPriority w:val="0"/>
    <w:pPr>
      <w:ind w:left="420" w:leftChars="200"/>
    </w:pPr>
    <w:rPr>
      <w:rFonts w:ascii="Times New Roman" w:hAnsi="Times New Roman" w:eastAsia="宋体" w:cs="Times New Roman"/>
      <w:szCs w:val="24"/>
    </w:rPr>
  </w:style>
  <w:style w:type="paragraph" w:styleId="17">
    <w:name w:val="Normal Indent"/>
    <w:basedOn w:val="1"/>
    <w:qFormat/>
    <w:uiPriority w:val="0"/>
    <w:pPr>
      <w:ind w:firstLine="420"/>
    </w:pPr>
    <w:rPr>
      <w:rFonts w:ascii="Times New Roman" w:hAnsi="Times New Roman" w:eastAsia="宋体" w:cs="Times New Roman"/>
      <w:szCs w:val="20"/>
    </w:rPr>
  </w:style>
  <w:style w:type="paragraph" w:styleId="18">
    <w:name w:val="caption"/>
    <w:basedOn w:val="1"/>
    <w:next w:val="1"/>
    <w:qFormat/>
    <w:uiPriority w:val="0"/>
    <w:rPr>
      <w:rFonts w:ascii="Arial" w:hAnsi="Arial" w:eastAsia="黑体" w:cs="Arial"/>
      <w:sz w:val="20"/>
      <w:szCs w:val="20"/>
    </w:rPr>
  </w:style>
  <w:style w:type="paragraph" w:styleId="19">
    <w:name w:val="index 5"/>
    <w:basedOn w:val="1"/>
    <w:next w:val="1"/>
    <w:qFormat/>
    <w:uiPriority w:val="0"/>
    <w:pPr>
      <w:ind w:left="800" w:leftChars="800"/>
    </w:pPr>
    <w:rPr>
      <w:rFonts w:ascii="Times New Roman" w:hAnsi="Times New Roman" w:eastAsia="宋体" w:cs="Times New Roman"/>
      <w:szCs w:val="24"/>
    </w:rPr>
  </w:style>
  <w:style w:type="paragraph" w:styleId="20">
    <w:name w:val="List Bullet"/>
    <w:basedOn w:val="1"/>
    <w:qFormat/>
    <w:uiPriority w:val="0"/>
    <w:pPr>
      <w:numPr>
        <w:ilvl w:val="0"/>
        <w:numId w:val="2"/>
      </w:numPr>
    </w:pPr>
  </w:style>
  <w:style w:type="paragraph" w:styleId="21">
    <w:name w:val="Document Map"/>
    <w:basedOn w:val="1"/>
    <w:link w:val="72"/>
    <w:qFormat/>
    <w:uiPriority w:val="0"/>
    <w:pPr>
      <w:shd w:val="clear" w:color="auto" w:fill="000080"/>
    </w:pPr>
    <w:rPr>
      <w:rFonts w:ascii="Times New Roman" w:hAnsi="Times New Roman"/>
    </w:rPr>
  </w:style>
  <w:style w:type="paragraph" w:styleId="22">
    <w:name w:val="Body Text 3"/>
    <w:basedOn w:val="1"/>
    <w:link w:val="84"/>
    <w:qFormat/>
    <w:uiPriority w:val="0"/>
    <w:pPr>
      <w:adjustRightInd w:val="0"/>
      <w:spacing w:after="120" w:line="360" w:lineRule="atLeast"/>
      <w:textAlignment w:val="baseline"/>
    </w:pPr>
    <w:rPr>
      <w:rFonts w:ascii="Times New Roman" w:hAnsi="Times New Roman"/>
      <w:sz w:val="16"/>
      <w:szCs w:val="16"/>
    </w:rPr>
  </w:style>
  <w:style w:type="paragraph" w:styleId="23">
    <w:name w:val="Body Text Indent"/>
    <w:basedOn w:val="1"/>
    <w:link w:val="80"/>
    <w:qFormat/>
    <w:uiPriority w:val="0"/>
    <w:pPr>
      <w:ind w:firstLine="560" w:firstLineChars="200"/>
    </w:pPr>
    <w:rPr>
      <w:rFonts w:ascii="宋体" w:hAnsi="宋体"/>
      <w:sz w:val="28"/>
      <w:szCs w:val="28"/>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uiPriority w:val="0"/>
    <w:pPr>
      <w:numPr>
        <w:ilvl w:val="0"/>
        <w:numId w:val="3"/>
      </w:numPr>
    </w:pPr>
  </w:style>
  <w:style w:type="paragraph" w:styleId="28">
    <w:name w:val="Plain Text"/>
    <w:basedOn w:val="1"/>
    <w:link w:val="75"/>
    <w:uiPriority w:val="0"/>
    <w:rPr>
      <w:rFonts w:ascii="宋体" w:hAnsi="Courier New"/>
      <w:szCs w:val="21"/>
    </w:rPr>
  </w:style>
  <w:style w:type="paragraph" w:styleId="29">
    <w:name w:val="Date"/>
    <w:basedOn w:val="1"/>
    <w:next w:val="1"/>
    <w:link w:val="69"/>
    <w:uiPriority w:val="0"/>
    <w:pPr>
      <w:ind w:left="100" w:leftChars="2500"/>
    </w:pPr>
    <w:rPr>
      <w:rFonts w:ascii="Times New Roman" w:hAnsi="Times New Roman"/>
    </w:rPr>
  </w:style>
  <w:style w:type="paragraph" w:styleId="30">
    <w:name w:val="Body Text Indent 2"/>
    <w:basedOn w:val="1"/>
    <w:link w:val="95"/>
    <w:qFormat/>
    <w:uiPriority w:val="0"/>
    <w:pPr>
      <w:spacing w:after="120" w:line="480" w:lineRule="auto"/>
      <w:ind w:left="420" w:leftChars="200"/>
    </w:pPr>
    <w:rPr>
      <w:rFonts w:ascii="Times New Roman" w:hAnsi="Times New Roman"/>
    </w:rPr>
  </w:style>
  <w:style w:type="paragraph" w:styleId="31">
    <w:name w:val="Balloon Text"/>
    <w:basedOn w:val="1"/>
    <w:link w:val="70"/>
    <w:semiHidden/>
    <w:uiPriority w:val="0"/>
    <w:rPr>
      <w:rFonts w:ascii="Times New Roman" w:hAnsi="Times New Roman"/>
      <w:sz w:val="18"/>
      <w:szCs w:val="18"/>
    </w:rPr>
  </w:style>
  <w:style w:type="paragraph" w:styleId="32">
    <w:name w:val="footer"/>
    <w:basedOn w:val="1"/>
    <w:link w:val="88"/>
    <w:qFormat/>
    <w:uiPriority w:val="99"/>
    <w:pPr>
      <w:tabs>
        <w:tab w:val="center" w:pos="4153"/>
        <w:tab w:val="right" w:pos="8306"/>
      </w:tabs>
      <w:snapToGrid w:val="0"/>
      <w:jc w:val="left"/>
    </w:pPr>
    <w:rPr>
      <w:rFonts w:ascii="Times New Roman" w:hAnsi="Times New Roman"/>
      <w:sz w:val="18"/>
    </w:rPr>
  </w:style>
  <w:style w:type="paragraph" w:styleId="33">
    <w:name w:val="Body Text First Indent 2"/>
    <w:basedOn w:val="23"/>
    <w:link w:val="79"/>
    <w:unhideWhenUsed/>
    <w:qFormat/>
    <w:uiPriority w:val="0"/>
    <w:pPr>
      <w:spacing w:after="120"/>
      <w:ind w:left="420" w:leftChars="200" w:firstLine="420"/>
    </w:pPr>
    <w:rPr>
      <w:szCs w:val="22"/>
    </w:rPr>
  </w:style>
  <w:style w:type="paragraph" w:styleId="34">
    <w:name w:val="header"/>
    <w:basedOn w:val="1"/>
    <w:link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5">
    <w:name w:val="List"/>
    <w:basedOn w:val="1"/>
    <w:qFormat/>
    <w:uiPriority w:val="0"/>
    <w:pPr>
      <w:ind w:left="200" w:hanging="200" w:hangingChars="200"/>
    </w:pPr>
    <w:rPr>
      <w:rFonts w:ascii="Times New Roman" w:hAnsi="Times New Roman" w:eastAsia="宋体" w:cs="Times New Roman"/>
      <w:szCs w:val="24"/>
    </w:rPr>
  </w:style>
  <w:style w:type="paragraph" w:styleId="36">
    <w:name w:val="Body Text Indent 3"/>
    <w:basedOn w:val="1"/>
    <w:link w:val="90"/>
    <w:qFormat/>
    <w:uiPriority w:val="0"/>
    <w:pPr>
      <w:spacing w:after="120"/>
      <w:ind w:left="420" w:leftChars="200"/>
    </w:pPr>
    <w:rPr>
      <w:rFonts w:ascii="Times New Roman" w:hAnsi="Times New Roman"/>
      <w:sz w:val="16"/>
      <w:szCs w:val="16"/>
    </w:rPr>
  </w:style>
  <w:style w:type="paragraph" w:styleId="37">
    <w:name w:val="Body Text 2"/>
    <w:basedOn w:val="1"/>
    <w:link w:val="71"/>
    <w:unhideWhenUsed/>
    <w:uiPriority w:val="0"/>
    <w:pPr>
      <w:spacing w:after="120" w:line="480" w:lineRule="auto"/>
    </w:pPr>
    <w:rPr>
      <w:rFonts w:ascii="Times New Roman" w:hAnsi="Times New Roman"/>
    </w:rPr>
  </w:style>
  <w:style w:type="paragraph" w:styleId="38">
    <w:name w:val="List 4"/>
    <w:basedOn w:val="1"/>
    <w:qFormat/>
    <w:uiPriority w:val="0"/>
    <w:pPr>
      <w:ind w:left="100" w:leftChars="600" w:hanging="200" w:hangingChars="200"/>
    </w:pPr>
    <w:rPr>
      <w:rFonts w:ascii="Times New Roman" w:hAnsi="Times New Roman" w:eastAsia="宋体" w:cs="Times New Roman"/>
      <w:szCs w:val="24"/>
    </w:rPr>
  </w:style>
  <w:style w:type="paragraph" w:styleId="39">
    <w:name w:val="List Continue 2"/>
    <w:basedOn w:val="1"/>
    <w:qFormat/>
    <w:uiPriority w:val="0"/>
    <w:pPr>
      <w:spacing w:after="120"/>
      <w:ind w:left="840" w:leftChars="400"/>
    </w:pPr>
    <w:rPr>
      <w:rFonts w:ascii="Times New Roman" w:hAnsi="Times New Roman" w:eastAsia="宋体" w:cs="Times New Roman"/>
      <w:szCs w:val="24"/>
    </w:rPr>
  </w:style>
  <w:style w:type="paragraph" w:styleId="4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1">
    <w:name w:val="index 1"/>
    <w:basedOn w:val="1"/>
    <w:next w:val="1"/>
    <w:uiPriority w:val="0"/>
    <w:pPr>
      <w:adjustRightInd w:val="0"/>
      <w:snapToGrid w:val="0"/>
      <w:jc w:val="center"/>
    </w:pPr>
    <w:rPr>
      <w:rFonts w:ascii="Times New Roman" w:hAnsi="Times New Roman" w:eastAsia="宋体" w:cs="Times New Roman"/>
      <w:szCs w:val="20"/>
    </w:rPr>
  </w:style>
  <w:style w:type="paragraph" w:styleId="42">
    <w:name w:val="Title"/>
    <w:basedOn w:val="1"/>
    <w:next w:val="1"/>
    <w:link w:val="97"/>
    <w:qFormat/>
    <w:uiPriority w:val="0"/>
    <w:pPr>
      <w:spacing w:before="60" w:after="60"/>
      <w:jc w:val="center"/>
      <w:outlineLvl w:val="0"/>
    </w:pPr>
    <w:rPr>
      <w:rFonts w:ascii="Cambria" w:hAnsi="Cambria" w:eastAsia="黑体"/>
      <w:b/>
      <w:bCs/>
      <w:sz w:val="32"/>
      <w:szCs w:val="32"/>
    </w:rPr>
  </w:style>
  <w:style w:type="character" w:styleId="44">
    <w:name w:val="Strong"/>
    <w:qFormat/>
    <w:uiPriority w:val="0"/>
    <w:rPr>
      <w:rFonts w:asciiTheme="minorHAnsi" w:hAnsiTheme="minorHAnsi" w:eastAsiaTheme="minorEastAsia" w:cstheme="minorBidi"/>
      <w:b/>
      <w:bCs/>
    </w:rPr>
  </w:style>
  <w:style w:type="character" w:styleId="45">
    <w:name w:val="page number"/>
    <w:uiPriority w:val="0"/>
    <w:rPr>
      <w:rFonts w:asciiTheme="minorHAnsi" w:hAnsiTheme="minorHAnsi" w:eastAsiaTheme="minorEastAsia" w:cstheme="minorBidi"/>
    </w:rPr>
  </w:style>
  <w:style w:type="character" w:styleId="46">
    <w:name w:val="FollowedHyperlink"/>
    <w:unhideWhenUsed/>
    <w:uiPriority w:val="99"/>
    <w:rPr>
      <w:rFonts w:asciiTheme="minorHAnsi" w:hAnsiTheme="minorHAnsi" w:eastAsiaTheme="minorEastAsia" w:cstheme="minorBidi"/>
      <w:color w:val="800080"/>
      <w:u w:val="single"/>
    </w:rPr>
  </w:style>
  <w:style w:type="character" w:styleId="47">
    <w:name w:val="Hyperlink"/>
    <w:uiPriority w:val="99"/>
    <w:rPr>
      <w:rFonts w:asciiTheme="minorHAnsi" w:hAnsiTheme="minorHAnsi" w:eastAsiaTheme="minorEastAsia" w:cstheme="minorBidi"/>
      <w:color w:val="0000FF"/>
      <w:u w:val="single"/>
    </w:rPr>
  </w:style>
  <w:style w:type="character" w:styleId="48">
    <w:name w:val="annotation reference"/>
    <w:semiHidden/>
    <w:uiPriority w:val="0"/>
    <w:rPr>
      <w:rFonts w:asciiTheme="minorHAnsi" w:hAnsiTheme="minorHAnsi" w:eastAsiaTheme="minorEastAsia" w:cstheme="minorBidi"/>
      <w:sz w:val="21"/>
      <w:szCs w:val="21"/>
    </w:r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1">
    <w:name w:val="标题 1 字符"/>
    <w:basedOn w:val="43"/>
    <w:uiPriority w:val="9"/>
    <w:rPr>
      <w:rFonts w:asciiTheme="minorHAnsi" w:hAnsiTheme="minorHAnsi" w:eastAsiaTheme="minorEastAsia" w:cstheme="minorBidi"/>
      <w:b/>
      <w:bCs/>
      <w:kern w:val="44"/>
      <w:sz w:val="44"/>
      <w:szCs w:val="44"/>
    </w:rPr>
  </w:style>
  <w:style w:type="character" w:customStyle="1" w:styleId="52">
    <w:name w:val="标题 2 字符"/>
    <w:basedOn w:val="43"/>
    <w:semiHidden/>
    <w:qFormat/>
    <w:uiPriority w:val="9"/>
    <w:rPr>
      <w:rFonts w:asciiTheme="majorHAnsi" w:hAnsiTheme="majorHAnsi" w:eastAsiaTheme="majorEastAsia" w:cstheme="majorBidi"/>
      <w:b/>
      <w:bCs/>
      <w:sz w:val="32"/>
      <w:szCs w:val="32"/>
    </w:rPr>
  </w:style>
  <w:style w:type="character" w:customStyle="1" w:styleId="53">
    <w:name w:val="标题 3 字符"/>
    <w:basedOn w:val="43"/>
    <w:semiHidden/>
    <w:uiPriority w:val="9"/>
    <w:rPr>
      <w:rFonts w:asciiTheme="minorHAnsi" w:hAnsiTheme="minorHAnsi" w:eastAsiaTheme="minorEastAsia" w:cstheme="minorBidi"/>
      <w:b/>
      <w:bCs/>
      <w:sz w:val="32"/>
      <w:szCs w:val="32"/>
    </w:rPr>
  </w:style>
  <w:style w:type="character" w:customStyle="1" w:styleId="54">
    <w:name w:val="标题 4 字符"/>
    <w:basedOn w:val="43"/>
    <w:semiHidden/>
    <w:qFormat/>
    <w:uiPriority w:val="9"/>
    <w:rPr>
      <w:rFonts w:asciiTheme="majorHAnsi" w:hAnsiTheme="majorHAnsi" w:eastAsiaTheme="majorEastAsia" w:cstheme="majorBidi"/>
      <w:b/>
      <w:bCs/>
      <w:sz w:val="28"/>
      <w:szCs w:val="28"/>
    </w:rPr>
  </w:style>
  <w:style w:type="character" w:customStyle="1" w:styleId="55">
    <w:name w:val="标题 5 字符"/>
    <w:basedOn w:val="43"/>
    <w:semiHidden/>
    <w:qFormat/>
    <w:uiPriority w:val="9"/>
    <w:rPr>
      <w:rFonts w:asciiTheme="minorHAnsi" w:hAnsiTheme="minorHAnsi" w:eastAsiaTheme="minorEastAsia" w:cstheme="minorBidi"/>
      <w:b/>
      <w:bCs/>
      <w:sz w:val="28"/>
      <w:szCs w:val="28"/>
    </w:rPr>
  </w:style>
  <w:style w:type="character" w:customStyle="1" w:styleId="56">
    <w:name w:val="标题 6 字符"/>
    <w:basedOn w:val="43"/>
    <w:semiHidden/>
    <w:qFormat/>
    <w:uiPriority w:val="9"/>
    <w:rPr>
      <w:rFonts w:asciiTheme="majorHAnsi" w:hAnsiTheme="majorHAnsi" w:eastAsiaTheme="majorEastAsia" w:cstheme="majorBidi"/>
      <w:b/>
      <w:bCs/>
      <w:sz w:val="24"/>
      <w:szCs w:val="24"/>
    </w:rPr>
  </w:style>
  <w:style w:type="character" w:customStyle="1" w:styleId="57">
    <w:name w:val="标题 7 字符"/>
    <w:basedOn w:val="43"/>
    <w:semiHidden/>
    <w:qFormat/>
    <w:uiPriority w:val="9"/>
    <w:rPr>
      <w:rFonts w:asciiTheme="minorHAnsi" w:hAnsiTheme="minorHAnsi" w:eastAsiaTheme="minorEastAsia" w:cstheme="minorBidi"/>
      <w:b/>
      <w:bCs/>
      <w:sz w:val="24"/>
      <w:szCs w:val="24"/>
    </w:rPr>
  </w:style>
  <w:style w:type="character" w:customStyle="1" w:styleId="58">
    <w:name w:val="标题 8 字符"/>
    <w:basedOn w:val="43"/>
    <w:semiHidden/>
    <w:uiPriority w:val="9"/>
    <w:rPr>
      <w:rFonts w:asciiTheme="majorHAnsi" w:hAnsiTheme="majorHAnsi" w:eastAsiaTheme="majorEastAsia" w:cstheme="majorBidi"/>
      <w:sz w:val="24"/>
      <w:szCs w:val="24"/>
    </w:rPr>
  </w:style>
  <w:style w:type="character" w:customStyle="1" w:styleId="59">
    <w:name w:val="标题 9 字符"/>
    <w:basedOn w:val="43"/>
    <w:semiHidden/>
    <w:qFormat/>
    <w:uiPriority w:val="9"/>
    <w:rPr>
      <w:rFonts w:asciiTheme="majorHAnsi" w:hAnsiTheme="majorHAnsi" w:eastAsiaTheme="majorEastAsia" w:cstheme="majorBidi"/>
      <w:szCs w:val="21"/>
    </w:rPr>
  </w:style>
  <w:style w:type="character" w:customStyle="1" w:styleId="60">
    <w:name w:val="标题 1 字符1"/>
    <w:link w:val="2"/>
    <w:qFormat/>
    <w:uiPriority w:val="0"/>
    <w:rPr>
      <w:rFonts w:ascii="Times New Roman" w:hAnsi="Times New Roman" w:eastAsia="宋体" w:cs="Times New Roman"/>
      <w:b/>
      <w:bCs/>
      <w:kern w:val="44"/>
      <w:sz w:val="30"/>
      <w:szCs w:val="44"/>
    </w:rPr>
  </w:style>
  <w:style w:type="character" w:customStyle="1" w:styleId="61">
    <w:name w:val="标题 2 字符1"/>
    <w:link w:val="3"/>
    <w:uiPriority w:val="0"/>
    <w:rPr>
      <w:rFonts w:ascii="Arial" w:hAnsi="Arial" w:eastAsia="宋体" w:cs="Times New Roman"/>
      <w:b/>
      <w:bCs/>
      <w:kern w:val="0"/>
      <w:sz w:val="28"/>
      <w:szCs w:val="32"/>
    </w:rPr>
  </w:style>
  <w:style w:type="character" w:customStyle="1" w:styleId="62">
    <w:name w:val="标题 3 字符1"/>
    <w:link w:val="4"/>
    <w:qFormat/>
    <w:uiPriority w:val="0"/>
    <w:rPr>
      <w:rFonts w:ascii="宋体" w:hAnsi="Times New Roman" w:eastAsia="宋体" w:cs="Times New Roman"/>
      <w:b/>
      <w:kern w:val="0"/>
      <w:sz w:val="28"/>
      <w:szCs w:val="20"/>
    </w:rPr>
  </w:style>
  <w:style w:type="character" w:customStyle="1" w:styleId="63">
    <w:name w:val="标题 4 字符1"/>
    <w:link w:val="5"/>
    <w:qFormat/>
    <w:uiPriority w:val="0"/>
    <w:rPr>
      <w:rFonts w:ascii="Arial" w:hAnsi="Arial" w:eastAsia="黑体" w:cs="Times New Roman"/>
      <w:b/>
      <w:bCs/>
      <w:kern w:val="0"/>
      <w:sz w:val="28"/>
      <w:szCs w:val="28"/>
    </w:rPr>
  </w:style>
  <w:style w:type="character" w:customStyle="1" w:styleId="64">
    <w:name w:val="标题 5 字符1"/>
    <w:link w:val="6"/>
    <w:uiPriority w:val="0"/>
    <w:rPr>
      <w:rFonts w:ascii="Times New Roman" w:hAnsi="Times New Roman" w:eastAsia="宋体" w:cs="Times New Roman"/>
      <w:b/>
      <w:bCs/>
      <w:kern w:val="0"/>
      <w:sz w:val="28"/>
      <w:szCs w:val="28"/>
    </w:rPr>
  </w:style>
  <w:style w:type="character" w:customStyle="1" w:styleId="65">
    <w:name w:val="标题 6 字符1"/>
    <w:link w:val="7"/>
    <w:qFormat/>
    <w:uiPriority w:val="0"/>
    <w:rPr>
      <w:rFonts w:ascii="Arial" w:hAnsi="Arial" w:eastAsia="黑体" w:cs="Times New Roman"/>
      <w:b/>
      <w:bCs/>
      <w:kern w:val="0"/>
      <w:sz w:val="24"/>
      <w:szCs w:val="24"/>
    </w:rPr>
  </w:style>
  <w:style w:type="character" w:customStyle="1" w:styleId="66">
    <w:name w:val="标题 7 字符1"/>
    <w:link w:val="8"/>
    <w:uiPriority w:val="0"/>
    <w:rPr>
      <w:rFonts w:ascii="Times New Roman" w:hAnsi="Times New Roman" w:eastAsia="宋体" w:cs="Times New Roman"/>
      <w:b/>
      <w:bCs/>
      <w:kern w:val="0"/>
      <w:sz w:val="24"/>
      <w:szCs w:val="24"/>
    </w:rPr>
  </w:style>
  <w:style w:type="character" w:customStyle="1" w:styleId="67">
    <w:name w:val="标题 8 字符1"/>
    <w:link w:val="9"/>
    <w:qFormat/>
    <w:uiPriority w:val="0"/>
    <w:rPr>
      <w:rFonts w:ascii="Arial" w:hAnsi="Arial" w:eastAsia="黑体" w:cs="Times New Roman"/>
      <w:kern w:val="0"/>
      <w:sz w:val="24"/>
      <w:szCs w:val="24"/>
    </w:rPr>
  </w:style>
  <w:style w:type="character" w:customStyle="1" w:styleId="68">
    <w:name w:val="标题 9 字符1"/>
    <w:link w:val="10"/>
    <w:qFormat/>
    <w:uiPriority w:val="0"/>
    <w:rPr>
      <w:rFonts w:ascii="Arial" w:hAnsi="Arial" w:eastAsia="黑体" w:cs="Times New Roman"/>
      <w:kern w:val="0"/>
      <w:sz w:val="20"/>
      <w:szCs w:val="21"/>
    </w:rPr>
  </w:style>
  <w:style w:type="character" w:customStyle="1" w:styleId="69">
    <w:name w:val="日期 字符1"/>
    <w:link w:val="29"/>
    <w:uiPriority w:val="0"/>
    <w:rPr>
      <w:rFonts w:ascii="Times New Roman" w:hAnsi="Times New Roman" w:eastAsiaTheme="minorEastAsia" w:cstheme="minorBidi"/>
    </w:rPr>
  </w:style>
  <w:style w:type="character" w:customStyle="1" w:styleId="70">
    <w:name w:val="批注框文本 字符1"/>
    <w:link w:val="31"/>
    <w:semiHidden/>
    <w:uiPriority w:val="0"/>
    <w:rPr>
      <w:rFonts w:ascii="Times New Roman" w:hAnsi="Times New Roman" w:eastAsiaTheme="minorEastAsia" w:cstheme="minorBidi"/>
      <w:sz w:val="18"/>
      <w:szCs w:val="18"/>
    </w:rPr>
  </w:style>
  <w:style w:type="character" w:customStyle="1" w:styleId="71">
    <w:name w:val="正文文本 2 字符1"/>
    <w:link w:val="37"/>
    <w:uiPriority w:val="0"/>
    <w:rPr>
      <w:rFonts w:ascii="Times New Roman" w:hAnsi="Times New Roman" w:eastAsiaTheme="minorEastAsia" w:cstheme="minorBidi"/>
    </w:rPr>
  </w:style>
  <w:style w:type="character" w:customStyle="1" w:styleId="72">
    <w:name w:val="文档结构图 字符2"/>
    <w:link w:val="21"/>
    <w:uiPriority w:val="0"/>
    <w:rPr>
      <w:rFonts w:ascii="Times New Roman" w:hAnsi="Times New Roman" w:eastAsiaTheme="minorEastAsia" w:cstheme="minorBidi"/>
    </w:rPr>
  </w:style>
  <w:style w:type="character" w:customStyle="1" w:styleId="73">
    <w:name w:val="font51"/>
    <w:qFormat/>
    <w:uiPriority w:val="0"/>
    <w:rPr>
      <w:rFonts w:hint="default" w:ascii="Times New Roman" w:hAnsi="Times New Roman" w:cs="Times New Roman" w:eastAsiaTheme="minorEastAsia"/>
      <w:b/>
      <w:color w:val="000000"/>
      <w:sz w:val="24"/>
      <w:szCs w:val="24"/>
      <w:u w:val="none"/>
    </w:rPr>
  </w:style>
  <w:style w:type="character" w:customStyle="1" w:styleId="74">
    <w:name w:val="Char Char"/>
    <w:uiPriority w:val="0"/>
    <w:rPr>
      <w:rFonts w:ascii="宋体" w:hAnsi="Courier New" w:eastAsia="宋体" w:cs="Courier New"/>
      <w:kern w:val="2"/>
      <w:sz w:val="21"/>
      <w:szCs w:val="21"/>
      <w:lang w:val="en-US" w:eastAsia="zh-CN" w:bidi="ar-SA"/>
    </w:rPr>
  </w:style>
  <w:style w:type="character" w:customStyle="1" w:styleId="75">
    <w:name w:val="纯文本 字符1"/>
    <w:link w:val="28"/>
    <w:uiPriority w:val="0"/>
    <w:rPr>
      <w:rFonts w:ascii="宋体" w:hAnsi="Courier New" w:eastAsiaTheme="minorEastAsia" w:cstheme="minorBidi"/>
      <w:szCs w:val="21"/>
    </w:rPr>
  </w:style>
  <w:style w:type="character" w:customStyle="1" w:styleId="76">
    <w:name w:val="注释文本字符"/>
    <w:semiHidden/>
    <w:uiPriority w:val="0"/>
    <w:rPr>
      <w:rFonts w:ascii="Times New Roman" w:hAnsi="Times New Roman" w:eastAsia="宋体" w:cs="Times New Roman"/>
      <w:kern w:val="0"/>
      <w:sz w:val="20"/>
      <w:szCs w:val="24"/>
    </w:rPr>
  </w:style>
  <w:style w:type="character" w:customStyle="1" w:styleId="77">
    <w:name w:val="Char Char3"/>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rPr>
  </w:style>
  <w:style w:type="character" w:customStyle="1" w:styleId="79">
    <w:name w:val="正文首行缩进 2 字符"/>
    <w:link w:val="33"/>
    <w:uiPriority w:val="0"/>
    <w:rPr>
      <w:rFonts w:asciiTheme="minorHAnsi" w:hAnsiTheme="minorHAnsi" w:eastAsiaTheme="minorEastAsia" w:cstheme="minorBidi"/>
      <w:szCs w:val="22"/>
    </w:rPr>
  </w:style>
  <w:style w:type="character" w:customStyle="1" w:styleId="80">
    <w:name w:val="正文文本缩进 字符1"/>
    <w:link w:val="23"/>
    <w:uiPriority w:val="0"/>
    <w:rPr>
      <w:rFonts w:ascii="宋体" w:hAnsi="宋体" w:eastAsiaTheme="minorEastAsia" w:cstheme="minorBidi"/>
      <w:sz w:val="28"/>
      <w:szCs w:val="28"/>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rPr>
  </w:style>
  <w:style w:type="character" w:customStyle="1" w:styleId="82">
    <w:name w:val="font71"/>
    <w:qFormat/>
    <w:uiPriority w:val="0"/>
    <w:rPr>
      <w:rFonts w:hint="eastAsia" w:ascii="宋体" w:hAnsi="宋体" w:eastAsia="宋体" w:cs="宋体"/>
      <w:color w:val="000000"/>
      <w:sz w:val="24"/>
      <w:szCs w:val="24"/>
      <w:u w:val="none"/>
    </w:rPr>
  </w:style>
  <w:style w:type="character" w:customStyle="1" w:styleId="83">
    <w:name w:val="zbggmain style9"/>
    <w:uiPriority w:val="0"/>
    <w:rPr>
      <w:rFonts w:asciiTheme="minorHAnsi" w:hAnsiTheme="minorHAnsi" w:eastAsiaTheme="minorEastAsia" w:cstheme="minorBidi"/>
    </w:rPr>
  </w:style>
  <w:style w:type="character" w:customStyle="1" w:styleId="84">
    <w:name w:val="正文文本 3 字符1"/>
    <w:link w:val="22"/>
    <w:uiPriority w:val="0"/>
    <w:rPr>
      <w:rFonts w:ascii="Times New Roman" w:hAnsi="Times New Roman" w:eastAsiaTheme="minorEastAsia" w:cstheme="minorBidi"/>
      <w:sz w:val="16"/>
      <w:szCs w:val="16"/>
    </w:rPr>
  </w:style>
  <w:style w:type="character" w:customStyle="1" w:styleId="85">
    <w:name w:val="px1233"/>
    <w:uiPriority w:val="0"/>
    <w:rPr>
      <w:rFonts w:asciiTheme="minorHAnsi" w:hAnsiTheme="minorHAnsi" w:eastAsiaTheme="minorEastAsia" w:cstheme="minorBidi"/>
    </w:rPr>
  </w:style>
  <w:style w:type="character" w:customStyle="1" w:styleId="86">
    <w:name w:val="font11"/>
    <w:qFormat/>
    <w:uiPriority w:val="0"/>
    <w:rPr>
      <w:rFonts w:hint="default" w:ascii="Times New Roman" w:hAnsi="Times New Roman" w:cs="Times New Roman" w:eastAsiaTheme="minorEastAsia"/>
      <w:color w:val="000000"/>
      <w:sz w:val="21"/>
      <w:szCs w:val="21"/>
      <w:u w:val="none"/>
    </w:rPr>
  </w:style>
  <w:style w:type="character" w:customStyle="1" w:styleId="87">
    <w:name w:val="页眉 字符1"/>
    <w:link w:val="34"/>
    <w:uiPriority w:val="0"/>
    <w:rPr>
      <w:rFonts w:ascii="Times New Roman" w:hAnsi="Times New Roman" w:eastAsiaTheme="minorEastAsia" w:cstheme="minorBidi"/>
      <w:sz w:val="18"/>
    </w:rPr>
  </w:style>
  <w:style w:type="character" w:customStyle="1" w:styleId="88">
    <w:name w:val="页脚 字符1"/>
    <w:link w:val="32"/>
    <w:uiPriority w:val="99"/>
    <w:rPr>
      <w:rFonts w:ascii="Times New Roman" w:hAnsi="Times New Roman" w:eastAsiaTheme="minorEastAsia" w:cstheme="minorBidi"/>
      <w:sz w:val="18"/>
    </w:rPr>
  </w:style>
  <w:style w:type="character" w:customStyle="1" w:styleId="89">
    <w:name w:val="font41"/>
    <w:qFormat/>
    <w:uiPriority w:val="0"/>
    <w:rPr>
      <w:rFonts w:hint="eastAsia" w:ascii="宋体" w:hAnsi="宋体" w:eastAsia="宋体" w:cs="宋体"/>
      <w:b/>
      <w:color w:val="000000"/>
      <w:sz w:val="24"/>
      <w:szCs w:val="24"/>
      <w:u w:val="none"/>
    </w:rPr>
  </w:style>
  <w:style w:type="character" w:customStyle="1" w:styleId="90">
    <w:name w:val="正文文本缩进 3 字符1"/>
    <w:link w:val="36"/>
    <w:uiPriority w:val="0"/>
    <w:rPr>
      <w:rFonts w:ascii="Times New Roman" w:hAnsi="Times New Roman" w:eastAsiaTheme="minorEastAsia" w:cstheme="minorBidi"/>
      <w:sz w:val="16"/>
      <w:szCs w:val="16"/>
    </w:rPr>
  </w:style>
  <w:style w:type="character" w:customStyle="1" w:styleId="91">
    <w:name w:val="正文首行缩进 字符"/>
    <w:link w:val="14"/>
    <w:uiPriority w:val="0"/>
    <w:rPr>
      <w:rFonts w:asciiTheme="minorHAnsi" w:hAnsiTheme="minorHAnsi" w:eastAsiaTheme="minorEastAsia" w:cstheme="minorBidi"/>
      <w:sz w:val="21"/>
      <w:szCs w:val="22"/>
    </w:rPr>
  </w:style>
  <w:style w:type="character" w:customStyle="1" w:styleId="92">
    <w:name w:val="正文文本字符"/>
    <w:uiPriority w:val="0"/>
    <w:rPr>
      <w:rFonts w:ascii="Times New Roman" w:hAnsi="Times New Roman" w:eastAsia="宋体" w:cs="Times New Roman"/>
      <w:kern w:val="0"/>
      <w:sz w:val="20"/>
      <w:szCs w:val="24"/>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rPr>
  </w:style>
  <w:style w:type="character" w:customStyle="1" w:styleId="95">
    <w:name w:val="正文文本缩进 2 字符1"/>
    <w:link w:val="30"/>
    <w:uiPriority w:val="0"/>
    <w:rPr>
      <w:rFonts w:ascii="Times New Roman" w:hAnsi="Times New Roman" w:eastAsiaTheme="minorEastAsia" w:cstheme="minorBidi"/>
    </w:rPr>
  </w:style>
  <w:style w:type="character" w:customStyle="1" w:styleId="96">
    <w:name w:val="批注主题 字符1"/>
    <w:link w:val="12"/>
    <w:semiHidden/>
    <w:uiPriority w:val="0"/>
    <w:rPr>
      <w:rFonts w:ascii="Times New Roman" w:hAnsi="Times New Roman" w:eastAsiaTheme="minorEastAsia" w:cstheme="minorBidi"/>
      <w:b/>
      <w:bCs/>
      <w:sz w:val="21"/>
      <w:szCs w:val="22"/>
    </w:rPr>
  </w:style>
  <w:style w:type="character" w:customStyle="1" w:styleId="97">
    <w:name w:val="标题 字符1"/>
    <w:link w:val="42"/>
    <w:uiPriority w:val="0"/>
    <w:rPr>
      <w:rFonts w:ascii="Cambria" w:hAnsi="Cambria" w:eastAsia="黑体" w:cstheme="minorBidi"/>
      <w:b/>
      <w:bCs/>
      <w:sz w:val="32"/>
      <w:szCs w:val="32"/>
    </w:rPr>
  </w:style>
  <w:style w:type="paragraph" w:customStyle="1" w:styleId="98">
    <w:name w:val="样式1"/>
    <w:basedOn w:val="5"/>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uiPriority w:val="0"/>
    <w:rPr>
      <w:rFonts w:ascii="Times New Roman" w:hAnsi="Times New Roman" w:eastAsia="宋体" w:cs="Times New Roman"/>
      <w:szCs w:val="24"/>
    </w:rPr>
  </w:style>
  <w:style w:type="character" w:customStyle="1" w:styleId="101">
    <w:name w:val="批注框文本 字符"/>
    <w:basedOn w:val="43"/>
    <w:semiHidden/>
    <w:uiPriority w:val="99"/>
    <w:rPr>
      <w:rFonts w:asciiTheme="minorHAnsi" w:hAnsiTheme="minorHAnsi" w:eastAsiaTheme="minorEastAsia" w:cstheme="minorBidi"/>
      <w:sz w:val="18"/>
      <w:szCs w:val="18"/>
    </w:rPr>
  </w:style>
  <w:style w:type="character" w:customStyle="1" w:styleId="102">
    <w:name w:val="批注框文本 Char1"/>
    <w:semiHidden/>
    <w:uiPriority w:val="99"/>
    <w:rPr>
      <w:rFonts w:asciiTheme="minorHAnsi" w:hAnsiTheme="minorHAnsi" w:eastAsiaTheme="minorEastAsia" w:cstheme="minorBidi"/>
      <w:kern w:val="2"/>
      <w:sz w:val="18"/>
      <w:szCs w:val="18"/>
    </w:rPr>
  </w:style>
  <w:style w:type="character" w:customStyle="1" w:styleId="103">
    <w:name w:val="批注框文本字符1"/>
    <w:semiHidden/>
    <w:uiPriority w:val="99"/>
    <w:rPr>
      <w:rFonts w:ascii="Heiti SC Light" w:eastAsia="Heiti SC Light" w:hAnsiTheme="minorHAnsi" w:cstheme="minorBidi"/>
      <w:sz w:val="18"/>
      <w:szCs w:val="18"/>
    </w:rPr>
  </w:style>
  <w:style w:type="character" w:customStyle="1" w:styleId="104">
    <w:name w:val="日期 字符"/>
    <w:basedOn w:val="43"/>
    <w:semiHidden/>
    <w:uiPriority w:val="99"/>
    <w:rPr>
      <w:rFonts w:asciiTheme="minorHAnsi" w:hAnsiTheme="minorHAnsi" w:eastAsiaTheme="minorEastAsia" w:cstheme="minorBidi"/>
    </w:rPr>
  </w:style>
  <w:style w:type="character" w:customStyle="1" w:styleId="105">
    <w:name w:val="日期 Char1"/>
    <w:semiHidden/>
    <w:uiPriority w:val="99"/>
    <w:rPr>
      <w:rFonts w:asciiTheme="minorHAnsi" w:hAnsiTheme="minorHAnsi" w:eastAsiaTheme="minorEastAsia" w:cstheme="minorBidi"/>
      <w:kern w:val="2"/>
      <w:sz w:val="21"/>
      <w:szCs w:val="22"/>
    </w:rPr>
  </w:style>
  <w:style w:type="character" w:customStyle="1" w:styleId="106">
    <w:name w:val="日期字符1"/>
    <w:semiHidden/>
    <w:uiPriority w:val="99"/>
    <w:rPr>
      <w:rFonts w:asciiTheme="minorHAnsi" w:hAnsiTheme="minorHAnsi" w:eastAsiaTheme="minorEastAsia" w:cstheme="minorBidi"/>
    </w:rPr>
  </w:style>
  <w:style w:type="character" w:customStyle="1" w:styleId="107">
    <w:name w:val="纯文本 字符"/>
    <w:basedOn w:val="43"/>
    <w:semiHidden/>
    <w:uiPriority w:val="99"/>
    <w:rPr>
      <w:rFonts w:hAnsi="Courier New" w:cs="Courier New" w:asciiTheme="minorEastAsia" w:eastAsiaTheme="minorEastAsia"/>
    </w:rPr>
  </w:style>
  <w:style w:type="character" w:customStyle="1" w:styleId="108">
    <w:name w:val="纯文本 Char1"/>
    <w:semiHidden/>
    <w:uiPriority w:val="99"/>
    <w:rPr>
      <w:rFonts w:ascii="宋体" w:hAnsi="Courier New" w:cs="Courier New" w:eastAsiaTheme="minorEastAsia"/>
      <w:kern w:val="2"/>
      <w:sz w:val="21"/>
      <w:szCs w:val="21"/>
    </w:rPr>
  </w:style>
  <w:style w:type="character" w:customStyle="1" w:styleId="109">
    <w:name w:val="纯文本字符1"/>
    <w:semiHidden/>
    <w:uiPriority w:val="99"/>
    <w:rPr>
      <w:rFonts w:ascii="宋体" w:hAnsi="Courier" w:eastAsia="宋体" w:cstheme="minorBidi"/>
    </w:rPr>
  </w:style>
  <w:style w:type="paragraph" w:customStyle="1" w:styleId="110">
    <w:name w:val="_Style 81"/>
    <w:basedOn w:val="1"/>
    <w:next w:val="111"/>
    <w:qFormat/>
    <w:uiPriority w:val="0"/>
    <w:pPr>
      <w:ind w:firstLine="420" w:firstLineChars="200"/>
    </w:pPr>
    <w:rPr>
      <w:rFonts w:ascii="Times New Roman" w:hAnsi="Times New Roman" w:eastAsia="宋体" w:cs="Times New Roman"/>
      <w:szCs w:val="20"/>
    </w:rPr>
  </w:style>
  <w:style w:type="paragraph" w:customStyle="1" w:styleId="111">
    <w:name w:val="List Paragraph"/>
    <w:basedOn w:val="1"/>
    <w:qFormat/>
    <w:uiPriority w:val="34"/>
    <w:pPr>
      <w:ind w:firstLine="420" w:firstLineChars="200"/>
    </w:pPr>
  </w:style>
  <w:style w:type="character" w:customStyle="1" w:styleId="112">
    <w:name w:val="批注文字 字符"/>
    <w:basedOn w:val="43"/>
    <w:semiHidden/>
    <w:uiPriority w:val="99"/>
    <w:rPr>
      <w:rFonts w:asciiTheme="minorHAnsi" w:hAnsiTheme="minorHAnsi" w:eastAsiaTheme="minorEastAsia" w:cstheme="minorBidi"/>
    </w:rPr>
  </w:style>
  <w:style w:type="character" w:customStyle="1" w:styleId="113">
    <w:name w:val="批注文字 字符1"/>
    <w:link w:val="13"/>
    <w:semiHidden/>
    <w:uiPriority w:val="0"/>
    <w:rPr>
      <w:rFonts w:ascii="Cambria" w:hAnsi="Cambria" w:eastAsia="宋体" w:cs="Times New Roman"/>
      <w:sz w:val="24"/>
      <w:szCs w:val="24"/>
    </w:rPr>
  </w:style>
  <w:style w:type="character" w:customStyle="1" w:styleId="114">
    <w:name w:val="批注主题 字符"/>
    <w:basedOn w:val="112"/>
    <w:semiHidden/>
    <w:uiPriority w:val="99"/>
    <w:rPr>
      <w:b/>
      <w:bCs/>
    </w:rPr>
  </w:style>
  <w:style w:type="character" w:customStyle="1" w:styleId="115">
    <w:name w:val="批注主题 Char1"/>
    <w:semiHidden/>
    <w:qFormat/>
    <w:uiPriority w:val="99"/>
    <w:rPr>
      <w:rFonts w:ascii="Cambria" w:hAnsi="Cambria" w:eastAsiaTheme="minorEastAsia" w:cstheme="minorBidi"/>
      <w:b/>
      <w:bCs/>
      <w:kern w:val="2"/>
      <w:sz w:val="24"/>
      <w:szCs w:val="24"/>
    </w:rPr>
  </w:style>
  <w:style w:type="character" w:customStyle="1" w:styleId="116">
    <w:name w:val="批注主题字符1"/>
    <w:semiHidden/>
    <w:uiPriority w:val="99"/>
    <w:rPr>
      <w:rFonts w:asciiTheme="minorHAnsi" w:hAnsiTheme="minorHAnsi" w:eastAsiaTheme="minorEastAsia" w:cstheme="minorBidi"/>
      <w:b/>
      <w:bCs/>
      <w:kern w:val="2"/>
      <w:sz w:val="21"/>
      <w:szCs w:val="22"/>
    </w:rPr>
  </w:style>
  <w:style w:type="paragraph" w:customStyle="1" w:styleId="117">
    <w:name w:val="Char Char Char Char"/>
    <w:basedOn w:val="1"/>
    <w:uiPriority w:val="0"/>
    <w:rPr>
      <w:rFonts w:ascii="Times New Roman" w:hAnsi="Times New Roman" w:eastAsia="宋体" w:cs="Times New Roman"/>
      <w:szCs w:val="24"/>
    </w:rPr>
  </w:style>
  <w:style w:type="character" w:customStyle="1" w:styleId="118">
    <w:name w:val="正文文本 字符"/>
    <w:basedOn w:val="43"/>
    <w:semiHidden/>
    <w:qFormat/>
    <w:uiPriority w:val="99"/>
    <w:rPr>
      <w:rFonts w:asciiTheme="minorHAnsi" w:hAnsiTheme="minorHAnsi" w:eastAsiaTheme="minorEastAsia" w:cstheme="minorBidi"/>
    </w:rPr>
  </w:style>
  <w:style w:type="character" w:customStyle="1" w:styleId="119">
    <w:name w:val="正文文本 字符1"/>
    <w:link w:val="15"/>
    <w:uiPriority w:val="0"/>
    <w:rPr>
      <w:rFonts w:ascii="Cambria" w:hAnsi="Cambria" w:eastAsia="宋体" w:cs="Times New Roman"/>
      <w:sz w:val="24"/>
      <w:szCs w:val="24"/>
    </w:rPr>
  </w:style>
  <w:style w:type="character" w:customStyle="1" w:styleId="120">
    <w:name w:val="正文首行缩进 Char1"/>
    <w:basedOn w:val="119"/>
    <w:semiHidden/>
    <w:qFormat/>
    <w:uiPriority w:val="99"/>
    <w:rPr>
      <w:rFonts w:ascii="Cambria" w:hAnsi="Cambria" w:eastAsia="宋体" w:cs="Times New Roman"/>
      <w:sz w:val="24"/>
      <w:szCs w:val="24"/>
    </w:rPr>
  </w:style>
  <w:style w:type="character" w:customStyle="1" w:styleId="121">
    <w:name w:val="正文首行缩进字符1"/>
    <w:semiHidden/>
    <w:qFormat/>
    <w:uiPriority w:val="99"/>
    <w:rPr>
      <w:rFonts w:asciiTheme="minorHAnsi" w:hAnsiTheme="minorHAnsi" w:eastAsiaTheme="minorEastAsia" w:cstheme="minorBidi"/>
    </w:rPr>
  </w:style>
  <w:style w:type="character" w:customStyle="1" w:styleId="122">
    <w:name w:val="正文文本缩进 3 字符"/>
    <w:basedOn w:val="43"/>
    <w:semiHidden/>
    <w:qFormat/>
    <w:uiPriority w:val="99"/>
    <w:rPr>
      <w:rFonts w:asciiTheme="minorHAnsi" w:hAnsiTheme="minorHAnsi" w:eastAsiaTheme="minorEastAsia" w:cstheme="minorBidi"/>
      <w:sz w:val="16"/>
      <w:szCs w:val="16"/>
    </w:rPr>
  </w:style>
  <w:style w:type="character" w:customStyle="1" w:styleId="123">
    <w:name w:val="正文文本缩进 3 Char1"/>
    <w:semiHidden/>
    <w:qFormat/>
    <w:uiPriority w:val="99"/>
    <w:rPr>
      <w:rFonts w:asciiTheme="minorHAnsi" w:hAnsiTheme="minorHAnsi" w:eastAsiaTheme="minorEastAsia" w:cstheme="minorBidi"/>
      <w:kern w:val="2"/>
      <w:sz w:val="16"/>
      <w:szCs w:val="16"/>
    </w:rPr>
  </w:style>
  <w:style w:type="character" w:customStyle="1" w:styleId="124">
    <w:name w:val="正文文本缩进 3字符1"/>
    <w:semiHidden/>
    <w:uiPriority w:val="99"/>
    <w:rPr>
      <w:rFonts w:asciiTheme="minorHAnsi" w:hAnsiTheme="minorHAnsi" w:eastAsiaTheme="minorEastAsia" w:cstheme="minorBidi"/>
      <w:sz w:val="16"/>
      <w:szCs w:val="16"/>
    </w:rPr>
  </w:style>
  <w:style w:type="paragraph" w:customStyle="1" w:styleId="125">
    <w:name w:val="p0"/>
    <w:basedOn w:val="1"/>
    <w:qFormat/>
    <w:uiPriority w:val="0"/>
    <w:pPr>
      <w:widowControl/>
    </w:pPr>
    <w:rPr>
      <w:rFonts w:ascii="Times New Roman" w:hAnsi="Times New Roman" w:eastAsia="宋体" w:cs="Times New Roman"/>
      <w:kern w:val="0"/>
      <w:szCs w:val="21"/>
    </w:rPr>
  </w:style>
  <w:style w:type="character" w:customStyle="1" w:styleId="126">
    <w:name w:val="文档结构图 字符"/>
    <w:basedOn w:val="43"/>
    <w:semiHidden/>
    <w:uiPriority w:val="99"/>
    <w:rPr>
      <w:rFonts w:ascii="Microsoft YaHei UI" w:eastAsia="Microsoft YaHei UI" w:hAnsiTheme="minorHAnsi" w:cstheme="minorBidi"/>
      <w:sz w:val="18"/>
      <w:szCs w:val="18"/>
    </w:rPr>
  </w:style>
  <w:style w:type="character" w:customStyle="1" w:styleId="127">
    <w:name w:val="文档结构图 Char1"/>
    <w:semiHidden/>
    <w:qFormat/>
    <w:uiPriority w:val="99"/>
    <w:rPr>
      <w:rFonts w:ascii="宋体" w:hAnsiTheme="minorHAnsi" w:eastAsiaTheme="minorEastAsia" w:cstheme="minorBidi"/>
      <w:kern w:val="2"/>
      <w:sz w:val="18"/>
      <w:szCs w:val="18"/>
    </w:rPr>
  </w:style>
  <w:style w:type="character" w:customStyle="1" w:styleId="128">
    <w:name w:val="文档结构图 字符1"/>
    <w:semiHidden/>
    <w:qFormat/>
    <w:uiPriority w:val="99"/>
    <w:rPr>
      <w:rFonts w:ascii="Heiti SC Light" w:eastAsia="Heiti SC Light" w:hAnsiTheme="minorHAnsi" w:cstheme="minorBidi"/>
    </w:rPr>
  </w:style>
  <w:style w:type="character" w:customStyle="1" w:styleId="129">
    <w:name w:val="正文文本 3 字符"/>
    <w:basedOn w:val="43"/>
    <w:semiHidden/>
    <w:qFormat/>
    <w:uiPriority w:val="99"/>
    <w:rPr>
      <w:rFonts w:asciiTheme="minorHAnsi" w:hAnsiTheme="minorHAnsi" w:eastAsiaTheme="minorEastAsia" w:cstheme="minorBidi"/>
      <w:sz w:val="16"/>
      <w:szCs w:val="16"/>
    </w:rPr>
  </w:style>
  <w:style w:type="character" w:customStyle="1" w:styleId="130">
    <w:name w:val="正文文本 3 Char1"/>
    <w:semiHidden/>
    <w:qFormat/>
    <w:uiPriority w:val="99"/>
    <w:rPr>
      <w:rFonts w:asciiTheme="minorHAnsi" w:hAnsiTheme="minorHAnsi" w:eastAsiaTheme="minorEastAsia" w:cstheme="minorBidi"/>
      <w:kern w:val="2"/>
      <w:sz w:val="16"/>
      <w:szCs w:val="16"/>
    </w:rPr>
  </w:style>
  <w:style w:type="character" w:customStyle="1" w:styleId="131">
    <w:name w:val="正文文本 3字符1"/>
    <w:semiHidden/>
    <w:uiPriority w:val="99"/>
    <w:rPr>
      <w:rFonts w:asciiTheme="minorHAnsi" w:hAnsiTheme="minorHAnsi" w:eastAsiaTheme="minorEastAsia" w:cstheme="minorBidi"/>
      <w:sz w:val="16"/>
      <w:szCs w:val="16"/>
    </w:rPr>
  </w:style>
  <w:style w:type="character" w:customStyle="1" w:styleId="132">
    <w:name w:val="正文文本缩进 字符"/>
    <w:basedOn w:val="43"/>
    <w:semiHidden/>
    <w:qFormat/>
    <w:uiPriority w:val="99"/>
    <w:rPr>
      <w:rFonts w:asciiTheme="minorHAnsi" w:hAnsiTheme="minorHAnsi" w:eastAsiaTheme="minorEastAsia" w:cstheme="minorBidi"/>
    </w:rPr>
  </w:style>
  <w:style w:type="character" w:customStyle="1" w:styleId="133">
    <w:name w:val="正文文本缩进 Char1"/>
    <w:semiHidden/>
    <w:qFormat/>
    <w:uiPriority w:val="99"/>
    <w:rPr>
      <w:rFonts w:asciiTheme="minorHAnsi" w:hAnsiTheme="minorHAnsi" w:eastAsiaTheme="minorEastAsia" w:cstheme="minorBidi"/>
      <w:kern w:val="2"/>
      <w:sz w:val="21"/>
      <w:szCs w:val="22"/>
    </w:rPr>
  </w:style>
  <w:style w:type="character" w:customStyle="1" w:styleId="134">
    <w:name w:val="正文文本缩进字符1"/>
    <w:semiHidden/>
    <w:uiPriority w:val="99"/>
    <w:rPr>
      <w:rFonts w:asciiTheme="minorHAnsi" w:hAnsiTheme="minorHAnsi" w:eastAsiaTheme="minorEastAsia" w:cstheme="minorBidi"/>
    </w:rPr>
  </w:style>
  <w:style w:type="character" w:customStyle="1" w:styleId="135">
    <w:name w:val="正文文本缩进 2 字符"/>
    <w:basedOn w:val="43"/>
    <w:semiHidden/>
    <w:uiPriority w:val="99"/>
    <w:rPr>
      <w:rFonts w:asciiTheme="minorHAnsi" w:hAnsiTheme="minorHAnsi" w:eastAsiaTheme="minorEastAsia" w:cstheme="minorBidi"/>
    </w:rPr>
  </w:style>
  <w:style w:type="character" w:customStyle="1" w:styleId="136">
    <w:name w:val="正文文本缩进 2 Char1"/>
    <w:semiHidden/>
    <w:uiPriority w:val="99"/>
    <w:rPr>
      <w:rFonts w:asciiTheme="minorHAnsi" w:hAnsiTheme="minorHAnsi" w:eastAsiaTheme="minorEastAsia" w:cstheme="minorBidi"/>
      <w:kern w:val="2"/>
      <w:sz w:val="21"/>
      <w:szCs w:val="22"/>
    </w:rPr>
  </w:style>
  <w:style w:type="character" w:customStyle="1" w:styleId="137">
    <w:name w:val="正文文本缩进 2字符1"/>
    <w:semiHidden/>
    <w:qFormat/>
    <w:uiPriority w:val="99"/>
    <w:rPr>
      <w:rFonts w:asciiTheme="minorHAnsi" w:hAnsiTheme="minorHAnsi" w:eastAsiaTheme="minorEastAsia" w:cstheme="minorBidi"/>
    </w:rPr>
  </w:style>
  <w:style w:type="paragraph" w:customStyle="1" w:styleId="138">
    <w:name w:val="Legal 3"/>
    <w:basedOn w:val="139"/>
    <w:next w:val="139"/>
    <w:qFormat/>
    <w:uiPriority w:val="0"/>
    <w:pPr>
      <w:spacing w:after="120"/>
    </w:pPr>
    <w:rPr>
      <w:rFonts w:cs="Times New Roman"/>
      <w:color w:val="auto"/>
    </w:rPr>
  </w:style>
  <w:style w:type="paragraph" w:customStyle="1" w:styleId="13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40">
    <w:name w:val="页脚 字符"/>
    <w:basedOn w:val="43"/>
    <w:semiHidden/>
    <w:uiPriority w:val="99"/>
    <w:rPr>
      <w:rFonts w:asciiTheme="minorHAnsi" w:hAnsiTheme="minorHAnsi" w:eastAsiaTheme="minorEastAsia" w:cstheme="minorBidi"/>
      <w:sz w:val="18"/>
      <w:szCs w:val="18"/>
    </w:rPr>
  </w:style>
  <w:style w:type="character" w:customStyle="1" w:styleId="141">
    <w:name w:val="页脚 Char1"/>
    <w:semiHidden/>
    <w:qFormat/>
    <w:uiPriority w:val="99"/>
    <w:rPr>
      <w:rFonts w:asciiTheme="minorHAnsi" w:hAnsiTheme="minorHAnsi" w:eastAsiaTheme="minorEastAsia" w:cstheme="minorBidi"/>
      <w:kern w:val="2"/>
      <w:sz w:val="18"/>
      <w:szCs w:val="18"/>
    </w:rPr>
  </w:style>
  <w:style w:type="character" w:customStyle="1" w:styleId="142">
    <w:name w:val="页脚字符1"/>
    <w:semiHidden/>
    <w:uiPriority w:val="99"/>
    <w:rPr>
      <w:rFonts w:asciiTheme="minorHAnsi" w:hAnsiTheme="minorHAnsi" w:eastAsiaTheme="minorEastAsia" w:cstheme="minorBidi"/>
      <w:sz w:val="18"/>
      <w:szCs w:val="18"/>
    </w:rPr>
  </w:style>
  <w:style w:type="character" w:customStyle="1" w:styleId="143">
    <w:name w:val="正文首行缩进 2 Char1"/>
    <w:basedOn w:val="133"/>
    <w:semiHidden/>
    <w:qFormat/>
    <w:uiPriority w:val="99"/>
    <w:rPr>
      <w:kern w:val="2"/>
      <w:sz w:val="21"/>
      <w:szCs w:val="22"/>
    </w:rPr>
  </w:style>
  <w:style w:type="character" w:customStyle="1" w:styleId="144">
    <w:name w:val="正文首行缩进 2字符1"/>
    <w:semiHidden/>
    <w:qFormat/>
    <w:uiPriority w:val="99"/>
    <w:rPr>
      <w:rFonts w:asciiTheme="minorHAnsi" w:hAnsiTheme="minorHAnsi" w:eastAsiaTheme="minorEastAsia" w:cstheme="minorBidi"/>
    </w:rPr>
  </w:style>
  <w:style w:type="character" w:customStyle="1" w:styleId="145">
    <w:name w:val="页眉 字符"/>
    <w:basedOn w:val="43"/>
    <w:semiHidden/>
    <w:qFormat/>
    <w:uiPriority w:val="99"/>
    <w:rPr>
      <w:rFonts w:asciiTheme="minorHAnsi" w:hAnsiTheme="minorHAnsi" w:eastAsiaTheme="minorEastAsia" w:cstheme="minorBidi"/>
      <w:sz w:val="18"/>
      <w:szCs w:val="18"/>
    </w:rPr>
  </w:style>
  <w:style w:type="character" w:customStyle="1" w:styleId="146">
    <w:name w:val="页眉 Char1"/>
    <w:semiHidden/>
    <w:uiPriority w:val="99"/>
    <w:rPr>
      <w:rFonts w:asciiTheme="minorHAnsi" w:hAnsiTheme="minorHAnsi" w:eastAsiaTheme="minorEastAsia" w:cstheme="minorBidi"/>
      <w:kern w:val="2"/>
      <w:sz w:val="18"/>
      <w:szCs w:val="18"/>
    </w:rPr>
  </w:style>
  <w:style w:type="character" w:customStyle="1" w:styleId="147">
    <w:name w:val="页眉字符1"/>
    <w:semiHidden/>
    <w:qFormat/>
    <w:uiPriority w:val="99"/>
    <w:rPr>
      <w:rFonts w:asciiTheme="minorHAnsi" w:hAnsiTheme="minorHAnsi" w:eastAsiaTheme="minorEastAsia" w:cstheme="minorBidi"/>
      <w:sz w:val="18"/>
      <w:szCs w:val="18"/>
    </w:rPr>
  </w:style>
  <w:style w:type="character" w:customStyle="1" w:styleId="148">
    <w:name w:val="正文文本 2 字符"/>
    <w:basedOn w:val="43"/>
    <w:semiHidden/>
    <w:qFormat/>
    <w:uiPriority w:val="99"/>
    <w:rPr>
      <w:rFonts w:asciiTheme="minorHAnsi" w:hAnsiTheme="minorHAnsi" w:eastAsiaTheme="minorEastAsia" w:cstheme="minorBidi"/>
    </w:rPr>
  </w:style>
  <w:style w:type="character" w:customStyle="1" w:styleId="149">
    <w:name w:val="正文文本 2 Char1"/>
    <w:semiHidden/>
    <w:qFormat/>
    <w:uiPriority w:val="99"/>
    <w:rPr>
      <w:rFonts w:asciiTheme="minorHAnsi" w:hAnsiTheme="minorHAnsi" w:eastAsiaTheme="minorEastAsia" w:cstheme="minorBidi"/>
      <w:kern w:val="2"/>
      <w:sz w:val="21"/>
      <w:szCs w:val="22"/>
    </w:rPr>
  </w:style>
  <w:style w:type="character" w:customStyle="1" w:styleId="150">
    <w:name w:val="正文文本 2字符1"/>
    <w:semiHidden/>
    <w:qFormat/>
    <w:uiPriority w:val="99"/>
    <w:rPr>
      <w:rFonts w:asciiTheme="minorHAnsi" w:hAnsiTheme="minorHAnsi" w:eastAsiaTheme="minorEastAsia" w:cstheme="minorBidi"/>
    </w:rPr>
  </w:style>
  <w:style w:type="character" w:customStyle="1" w:styleId="151">
    <w:name w:val="标题 字符"/>
    <w:basedOn w:val="43"/>
    <w:uiPriority w:val="10"/>
    <w:rPr>
      <w:rFonts w:asciiTheme="majorHAnsi" w:hAnsiTheme="majorHAnsi" w:eastAsiaTheme="majorEastAsia" w:cstheme="majorBidi"/>
      <w:b/>
      <w:bCs/>
      <w:sz w:val="32"/>
      <w:szCs w:val="32"/>
    </w:rPr>
  </w:style>
  <w:style w:type="character" w:customStyle="1" w:styleId="152">
    <w:name w:val="标题 Char1"/>
    <w:qFormat/>
    <w:uiPriority w:val="10"/>
    <w:rPr>
      <w:rFonts w:ascii="Cambria" w:hAnsi="Cambria" w:cs="Times New Roman" w:eastAsiaTheme="minorEastAsia"/>
      <w:b/>
      <w:bCs/>
      <w:kern w:val="2"/>
      <w:sz w:val="32"/>
      <w:szCs w:val="32"/>
    </w:rPr>
  </w:style>
  <w:style w:type="character" w:customStyle="1" w:styleId="153">
    <w:name w:val="标题字符1"/>
    <w:uiPriority w:val="10"/>
    <w:rPr>
      <w:rFonts w:ascii="Calibri" w:hAnsi="Calibri" w:eastAsia="宋体" w:cs="Times New Roman"/>
      <w:b/>
      <w:bCs/>
      <w:sz w:val="32"/>
      <w:szCs w:val="32"/>
    </w:rPr>
  </w:style>
  <w:style w:type="paragraph" w:customStyle="1" w:styleId="154">
    <w:name w:val="列出段落1"/>
    <w:basedOn w:val="1"/>
    <w:unhideWhenUsed/>
    <w:qFormat/>
    <w:uiPriority w:val="0"/>
    <w:pPr>
      <w:ind w:firstLine="420" w:firstLineChars="200"/>
    </w:pPr>
    <w:rPr>
      <w:rFonts w:ascii="Calibri" w:hAnsi="Calibri" w:eastAsia="宋体" w:cs="Times New Roman"/>
    </w:rPr>
  </w:style>
  <w:style w:type="paragraph" w:customStyle="1" w:styleId="155">
    <w:name w:val="图表标题"/>
    <w:basedOn w:val="1"/>
    <w:next w:val="15"/>
    <w:uiPriority w:val="0"/>
    <w:rPr>
      <w:rFonts w:ascii="Times New Roman" w:hAnsi="Times New Roman" w:eastAsia="宋体" w:cs="Times New Roman"/>
      <w:sz w:val="30"/>
      <w:szCs w:val="20"/>
    </w:rPr>
  </w:style>
  <w:style w:type="paragraph" w:customStyle="1" w:styleId="15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7">
    <w:name w:val="Char"/>
    <w:basedOn w:val="1"/>
    <w:uiPriority w:val="0"/>
    <w:rPr>
      <w:rFonts w:ascii="仿宋_GB2312" w:hAnsi="Times New Roman" w:eastAsia="仿宋_GB2312" w:cs="Times New Roman"/>
      <w:b/>
      <w:sz w:val="32"/>
      <w:szCs w:val="32"/>
    </w:rPr>
  </w:style>
  <w:style w:type="paragraph" w:customStyle="1" w:styleId="158">
    <w:name w:val="Char4 Char Char Char"/>
    <w:basedOn w:val="21"/>
    <w:qFormat/>
    <w:uiPriority w:val="0"/>
    <w:rPr>
      <w:rFonts w:ascii="Tahoma" w:hAnsi="Tahoma"/>
      <w:sz w:val="24"/>
    </w:rPr>
  </w:style>
  <w:style w:type="paragraph" w:customStyle="1" w:styleId="159">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60">
    <w:name w:val="Char Char Char"/>
    <w:basedOn w:val="1"/>
    <w:qFormat/>
    <w:uiPriority w:val="0"/>
    <w:pPr>
      <w:ind w:firstLine="360" w:firstLineChars="150"/>
    </w:pPr>
    <w:rPr>
      <w:rFonts w:ascii="Tahoma" w:hAnsi="Tahoma" w:eastAsia="宋体" w:cs="Times New Roman"/>
      <w:sz w:val="24"/>
      <w:szCs w:val="20"/>
    </w:rPr>
  </w:style>
  <w:style w:type="paragraph" w:customStyle="1" w:styleId="161">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62">
    <w:name w:val="legal 2"/>
    <w:basedOn w:val="139"/>
    <w:next w:val="139"/>
    <w:qFormat/>
    <w:uiPriority w:val="0"/>
    <w:pPr>
      <w:spacing w:after="120"/>
    </w:pPr>
    <w:rPr>
      <w:rFonts w:cs="Times New Roman"/>
      <w:color w:val="auto"/>
    </w:rPr>
  </w:style>
  <w:style w:type="paragraph" w:customStyle="1" w:styleId="163">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64">
    <w:name w:val="Legal 5"/>
    <w:basedOn w:val="139"/>
    <w:next w:val="139"/>
    <w:uiPriority w:val="0"/>
    <w:pPr>
      <w:spacing w:after="120"/>
    </w:pPr>
    <w:rPr>
      <w:rFonts w:cs="Times New Roman"/>
      <w:color w:val="auto"/>
    </w:rPr>
  </w:style>
  <w:style w:type="paragraph" w:customStyle="1" w:styleId="16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Legal 4"/>
    <w:basedOn w:val="139"/>
    <w:next w:val="139"/>
    <w:qFormat/>
    <w:uiPriority w:val="0"/>
    <w:pPr>
      <w:spacing w:after="120"/>
    </w:pPr>
    <w:rPr>
      <w:rFonts w:cs="Times New Roman"/>
      <w:color w:val="auto"/>
    </w:rPr>
  </w:style>
  <w:style w:type="paragraph" w:customStyle="1" w:styleId="167">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正文文字3"/>
    <w:basedOn w:val="15"/>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69">
    <w:name w:val="1"/>
    <w:basedOn w:val="1"/>
    <w:qFormat/>
    <w:uiPriority w:val="0"/>
    <w:rPr>
      <w:rFonts w:ascii="仿宋_GB2312" w:hAnsi="Times New Roman" w:eastAsia="仿宋_GB2312" w:cs="Times New Roman"/>
      <w:b/>
      <w:sz w:val="32"/>
      <w:szCs w:val="32"/>
    </w:rPr>
  </w:style>
  <w:style w:type="paragraph" w:customStyle="1" w:styleId="170">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1">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72">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3">
    <w:name w:val="标准有序列表（L1）"/>
    <w:basedOn w:val="17"/>
    <w:qFormat/>
    <w:uiPriority w:val="0"/>
    <w:pPr>
      <w:tabs>
        <w:tab w:val="left" w:pos="0"/>
      </w:tabs>
      <w:adjustRightInd w:val="0"/>
      <w:snapToGrid w:val="0"/>
      <w:ind w:firstLine="0"/>
      <w:jc w:val="center"/>
    </w:pPr>
    <w:rPr>
      <w:rFonts w:ascii="宋体" w:hAnsi="宋体" w:cs="宋体"/>
      <w:color w:val="000000"/>
      <w:szCs w:val="21"/>
    </w:rPr>
  </w:style>
  <w:style w:type="character" w:customStyle="1" w:styleId="174">
    <w:name w:val="正文文本首行缩进 2 字符"/>
    <w:basedOn w:val="132"/>
    <w:semiHidden/>
    <w:uiPriority w:val="99"/>
  </w:style>
  <w:style w:type="character" w:customStyle="1" w:styleId="175">
    <w:name w:val="正文文本首行缩进 字符"/>
    <w:basedOn w:val="118"/>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4140</Words>
  <Characters>23598</Characters>
  <Lines>196</Lines>
  <Paragraphs>55</Paragraphs>
  <ScaleCrop>false</ScaleCrop>
  <LinksUpToDate>false</LinksUpToDate>
  <CharactersWithSpaces>27683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2018-08-07T03:17:00Z</dcterms:created>
  <dc:creator>张治</dc:creator>
  <cp:lastModifiedBy>zbzx-jsx</cp:lastModifiedBy>
  <dcterms:modified xsi:type="dcterms:W3CDTF">2019-08-29T02:28:21Z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