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Calibri" w:hAnsi="Calibri" w:eastAsia="黑体" w:cs="Calibri"/>
          <w:b/>
          <w:sz w:val="72"/>
          <w:szCs w:val="44"/>
        </w:rPr>
      </w:pPr>
      <w:r>
        <w:rPr>
          <w:rFonts w:hint="eastAsia" w:ascii="Calibri" w:hAnsi="Calibri" w:eastAsia="黑体" w:cs="Calibri"/>
          <w:b/>
          <w:sz w:val="72"/>
          <w:szCs w:val="44"/>
        </w:rPr>
        <w:t>杭州萧山国际机场</w:t>
      </w:r>
    </w:p>
    <w:p>
      <w:pPr>
        <w:autoSpaceDE w:val="0"/>
        <w:autoSpaceDN w:val="0"/>
        <w:adjustRightInd w:val="0"/>
        <w:jc w:val="center"/>
        <w:rPr>
          <w:rFonts w:ascii="Calibri" w:hAnsi="Calibri" w:eastAsia="黑体" w:cs="Calibri"/>
          <w:b/>
          <w:sz w:val="72"/>
          <w:szCs w:val="44"/>
        </w:rPr>
      </w:pPr>
      <w:r>
        <w:rPr>
          <w:rFonts w:hint="eastAsia" w:ascii="Calibri" w:hAnsi="Calibri" w:eastAsia="黑体" w:cs="Calibri"/>
          <w:b/>
          <w:sz w:val="72"/>
          <w:szCs w:val="44"/>
        </w:rPr>
        <w:t xml:space="preserve">  飞机空调车制冷系统专项维修项目</w:t>
      </w:r>
    </w:p>
    <w:p>
      <w:pPr>
        <w:autoSpaceDE w:val="0"/>
        <w:autoSpaceDN w:val="0"/>
        <w:adjustRightInd w:val="0"/>
        <w:jc w:val="center"/>
        <w:rPr>
          <w:rFonts w:ascii="Calibri" w:hAnsi="Calibri" w:eastAsia="黑体" w:cs="Calibri"/>
          <w:b/>
          <w:bCs/>
          <w:spacing w:val="60"/>
          <w:sz w:val="180"/>
          <w:szCs w:val="82"/>
        </w:rPr>
      </w:pPr>
    </w:p>
    <w:p>
      <w:pPr>
        <w:autoSpaceDE w:val="0"/>
        <w:autoSpaceDN w:val="0"/>
        <w:adjustRightInd w:val="0"/>
        <w:jc w:val="center"/>
        <w:rPr>
          <w:rFonts w:ascii="Calibri" w:hAnsi="Calibri" w:eastAsia="黑体" w:cs="Calibri"/>
          <w:b/>
          <w:bCs/>
          <w:spacing w:val="60"/>
          <w:sz w:val="82"/>
          <w:szCs w:val="82"/>
        </w:rPr>
      </w:pPr>
      <w:r>
        <w:rPr>
          <w:rFonts w:ascii="Calibri" w:hAnsi="Calibri" w:eastAsia="黑体" w:cs="Calibri"/>
          <w:b/>
          <w:bCs/>
          <w:spacing w:val="60"/>
          <w:sz w:val="82"/>
          <w:szCs w:val="82"/>
        </w:rPr>
        <w:t>招标文件</w:t>
      </w:r>
    </w:p>
    <w:p>
      <w:pPr>
        <w:autoSpaceDE w:val="0"/>
        <w:autoSpaceDN w:val="0"/>
        <w:adjustRightInd w:val="0"/>
        <w:jc w:val="center"/>
        <w:rPr>
          <w:rFonts w:ascii="Calibri" w:hAnsi="Calibri" w:eastAsia="宋体" w:cs="Calibri"/>
          <w:b/>
          <w:kern w:val="0"/>
          <w:sz w:val="44"/>
          <w:szCs w:val="44"/>
        </w:rPr>
      </w:pPr>
    </w:p>
    <w:p>
      <w:pPr>
        <w:autoSpaceDE w:val="0"/>
        <w:autoSpaceDN w:val="0"/>
        <w:adjustRightInd w:val="0"/>
        <w:jc w:val="center"/>
        <w:rPr>
          <w:rFonts w:ascii="Calibri" w:hAnsi="Calibri" w:eastAsia="宋体" w:cs="Calibri"/>
          <w:b/>
          <w:kern w:val="0"/>
          <w:sz w:val="44"/>
          <w:szCs w:val="44"/>
        </w:rPr>
      </w:pPr>
    </w:p>
    <w:p>
      <w:pPr>
        <w:autoSpaceDE w:val="0"/>
        <w:autoSpaceDN w:val="0"/>
        <w:adjustRightInd w:val="0"/>
        <w:jc w:val="center"/>
        <w:rPr>
          <w:rFonts w:ascii="Calibri" w:hAnsi="Calibri" w:eastAsia="宋体" w:cs="Calibri"/>
          <w:kern w:val="0"/>
          <w:sz w:val="32"/>
          <w:szCs w:val="32"/>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pacing w:line="480" w:lineRule="auto"/>
        <w:rPr>
          <w:rFonts w:ascii="Calibri" w:hAnsi="Calibri" w:eastAsia="隶书" w:cs="Calibri"/>
          <w:kern w:val="0"/>
          <w:sz w:val="32"/>
          <w:szCs w:val="21"/>
        </w:rPr>
      </w:pPr>
    </w:p>
    <w:p>
      <w:pPr>
        <w:spacing w:line="480" w:lineRule="auto"/>
        <w:jc w:val="center"/>
        <w:rPr>
          <w:rFonts w:ascii="Calibri" w:hAnsi="Calibri" w:eastAsia="隶书" w:cs="Calibri"/>
          <w:kern w:val="0"/>
          <w:sz w:val="32"/>
          <w:szCs w:val="21"/>
        </w:rPr>
      </w:pPr>
    </w:p>
    <w:p>
      <w:pPr>
        <w:snapToGrid w:val="0"/>
        <w:jc w:val="center"/>
        <w:rPr>
          <w:rFonts w:ascii="Calibri" w:hAnsi="Calibri" w:eastAsia="黑体" w:cs="Calibri"/>
          <w:sz w:val="32"/>
          <w:szCs w:val="32"/>
        </w:rPr>
      </w:pPr>
      <w:r>
        <w:rPr>
          <w:rFonts w:ascii="Calibri" w:hAnsi="Calibri" w:eastAsia="黑体" w:cs="Calibri"/>
          <w:sz w:val="32"/>
          <w:szCs w:val="32"/>
        </w:rPr>
        <w:t>杭州萧山国际机场有限公司</w:t>
      </w:r>
    </w:p>
    <w:p>
      <w:pPr>
        <w:rPr>
          <w:rFonts w:ascii="Calibri" w:hAnsi="Calibri" w:eastAsia="黑体" w:cs="Calibri"/>
          <w:sz w:val="32"/>
          <w:szCs w:val="32"/>
        </w:rPr>
      </w:pPr>
    </w:p>
    <w:p>
      <w:pPr>
        <w:spacing w:line="480" w:lineRule="auto"/>
        <w:jc w:val="center"/>
        <w:rPr>
          <w:rFonts w:ascii="Calibri" w:hAnsi="Calibri" w:eastAsia="楷体_GB2312" w:cs="Calibri"/>
          <w:kern w:val="0"/>
          <w:sz w:val="24"/>
          <w:szCs w:val="24"/>
          <w:u w:val="single"/>
        </w:rPr>
      </w:pPr>
      <w:r>
        <w:rPr>
          <w:rFonts w:hint="eastAsia" w:ascii="Calibri" w:hAnsi="Calibri" w:eastAsia="黑体" w:cs="Calibri"/>
          <w:kern w:val="0"/>
          <w:sz w:val="32"/>
          <w:szCs w:val="32"/>
        </w:rPr>
        <w:t>二</w:t>
      </w:r>
      <w:r>
        <w:rPr>
          <w:rFonts w:hint="eastAsia" w:ascii="黑体" w:hAnsi="黑体" w:eastAsia="黑体" w:cs="Calibri"/>
          <w:kern w:val="0"/>
          <w:sz w:val="32"/>
          <w:szCs w:val="32"/>
        </w:rPr>
        <w:t>Ο</w:t>
      </w:r>
      <w:r>
        <w:rPr>
          <w:rFonts w:hint="eastAsia" w:ascii="Calibri" w:hAnsi="Calibri" w:eastAsia="黑体" w:cs="Calibri"/>
          <w:kern w:val="0"/>
          <w:sz w:val="32"/>
          <w:szCs w:val="32"/>
        </w:rPr>
        <w:t>一九年</w:t>
      </w:r>
      <w:r>
        <w:rPr>
          <w:rFonts w:hint="eastAsia" w:ascii="Calibri" w:hAnsi="Calibri" w:eastAsia="黑体" w:cs="Calibri"/>
          <w:kern w:val="0"/>
          <w:sz w:val="32"/>
          <w:szCs w:val="32"/>
          <w:u w:val="single"/>
        </w:rPr>
        <w:t>八</w:t>
      </w:r>
      <w:r>
        <w:rPr>
          <w:rFonts w:ascii="Calibri" w:hAnsi="Calibri" w:eastAsia="黑体" w:cs="Calibri"/>
          <w:kern w:val="0"/>
          <w:sz w:val="32"/>
          <w:szCs w:val="32"/>
        </w:rPr>
        <w:t>月</w:t>
      </w:r>
    </w:p>
    <w:p>
      <w:pPr>
        <w:snapToGrid w:val="0"/>
        <w:spacing w:line="360" w:lineRule="auto"/>
        <w:jc w:val="center"/>
        <w:rPr>
          <w:rFonts w:ascii="Calibri" w:hAnsi="Calibri" w:eastAsia="宋体" w:cs="Calibri"/>
          <w:color w:val="000000"/>
          <w:sz w:val="32"/>
          <w:szCs w:val="32"/>
        </w:rPr>
      </w:pPr>
    </w:p>
    <w:p>
      <w:pPr>
        <w:keepNext/>
        <w:keepLines/>
        <w:tabs>
          <w:tab w:val="right" w:leader="dot" w:pos="8659"/>
        </w:tabs>
        <w:jc w:val="center"/>
        <w:outlineLvl w:val="0"/>
        <w:rPr>
          <w:rFonts w:ascii="Calibri" w:hAnsi="Times New Roman" w:eastAsia="宋体" w:cs="Calibri"/>
          <w:b/>
          <w:bCs/>
          <w:color w:val="000000"/>
          <w:kern w:val="44"/>
          <w:sz w:val="44"/>
          <w:szCs w:val="44"/>
        </w:rPr>
      </w:pPr>
      <w:bookmarkStart w:id="0" w:name="_Toc349007685"/>
      <w:bookmarkStart w:id="1" w:name="_Toc349011855"/>
      <w:bookmarkStart w:id="2" w:name="_Toc386359390"/>
      <w:bookmarkStart w:id="3" w:name="_Toc386363314"/>
      <w:r>
        <w:rPr>
          <w:rFonts w:hint="eastAsia" w:ascii="Calibri" w:hAnsi="Times New Roman" w:eastAsia="宋体" w:cs="Calibri"/>
          <w:b/>
          <w:bCs/>
          <w:color w:val="000000"/>
          <w:kern w:val="44"/>
          <w:sz w:val="44"/>
          <w:szCs w:val="44"/>
        </w:rPr>
        <w:t xml:space="preserve"> </w:t>
      </w:r>
    </w:p>
    <w:p>
      <w:pPr>
        <w:keepNext/>
        <w:keepLines/>
        <w:tabs>
          <w:tab w:val="right" w:leader="dot" w:pos="8659"/>
        </w:tabs>
        <w:jc w:val="center"/>
        <w:outlineLvl w:val="0"/>
        <w:rPr>
          <w:rFonts w:ascii="Calibri" w:hAnsi="Calibri" w:eastAsia="宋体" w:cs="Calibri"/>
          <w:b/>
          <w:bCs/>
          <w:color w:val="000000"/>
          <w:kern w:val="44"/>
          <w:sz w:val="44"/>
          <w:szCs w:val="44"/>
        </w:rPr>
      </w:pPr>
      <w:bookmarkStart w:id="4" w:name="_Toc400369182"/>
      <w:bookmarkStart w:id="5" w:name="_Toc444811406"/>
      <w:bookmarkStart w:id="6" w:name="_Toc444173456"/>
      <w:bookmarkStart w:id="7" w:name="_Toc444174976"/>
      <w:bookmarkStart w:id="8" w:name="_Toc448002981"/>
      <w:r>
        <w:rPr>
          <w:rFonts w:ascii="Calibri" w:hAnsi="Times New Roman" w:eastAsia="宋体" w:cs="Calibri"/>
          <w:b/>
          <w:bCs/>
          <w:color w:val="000000"/>
          <w:kern w:val="44"/>
          <w:sz w:val="44"/>
          <w:szCs w:val="44"/>
        </w:rPr>
        <w:t>目</w:t>
      </w:r>
      <w:r>
        <w:rPr>
          <w:rFonts w:ascii="Calibri" w:hAnsi="Calibri" w:eastAsia="宋体" w:cs="Calibri"/>
          <w:b/>
          <w:bCs/>
          <w:color w:val="000000"/>
          <w:kern w:val="44"/>
          <w:sz w:val="44"/>
          <w:szCs w:val="44"/>
        </w:rPr>
        <w:t xml:space="preserve">  </w:t>
      </w:r>
      <w:r>
        <w:rPr>
          <w:rFonts w:ascii="Calibri" w:hAnsi="Times New Roman" w:eastAsia="宋体" w:cs="Calibri"/>
          <w:b/>
          <w:bCs/>
          <w:color w:val="000000"/>
          <w:kern w:val="44"/>
          <w:sz w:val="44"/>
          <w:szCs w:val="44"/>
        </w:rPr>
        <w:t>录</w:t>
      </w:r>
      <w:bookmarkEnd w:id="0"/>
      <w:bookmarkEnd w:id="1"/>
      <w:bookmarkEnd w:id="2"/>
      <w:bookmarkEnd w:id="3"/>
      <w:bookmarkEnd w:id="4"/>
      <w:bookmarkEnd w:id="5"/>
      <w:bookmarkEnd w:id="6"/>
      <w:bookmarkEnd w:id="7"/>
      <w:bookmarkEnd w:id="8"/>
    </w:p>
    <w:p>
      <w:pPr>
        <w:keepNext/>
        <w:keepLines/>
        <w:tabs>
          <w:tab w:val="right" w:leader="dot" w:pos="8659"/>
        </w:tabs>
        <w:spacing w:line="480" w:lineRule="auto"/>
        <w:jc w:val="center"/>
        <w:outlineLvl w:val="0"/>
        <w:rPr>
          <w:rFonts w:ascii="黑体" w:hAnsi="黑体" w:eastAsia="黑体" w:cs="Times New Roman"/>
          <w:sz w:val="22"/>
        </w:rPr>
      </w:pPr>
      <w:r>
        <w:rPr>
          <w:rFonts w:hint="eastAsia" w:ascii="黑体" w:hAnsi="黑体" w:eastAsia="黑体" w:cs="Calibri"/>
          <w:bCs/>
          <w:color w:val="000000"/>
          <w:kern w:val="44"/>
          <w:sz w:val="22"/>
        </w:rPr>
        <w:fldChar w:fldCharType="begin"/>
      </w:r>
      <w:r>
        <w:rPr>
          <w:rFonts w:hint="eastAsia" w:ascii="黑体" w:hAnsi="黑体" w:eastAsia="黑体" w:cs="Calibri"/>
          <w:bCs/>
          <w:color w:val="000000"/>
          <w:kern w:val="44"/>
          <w:sz w:val="22"/>
        </w:rPr>
        <w:instrText xml:space="preserve"> TOC \o "1-3" \h \z \u </w:instrText>
      </w:r>
      <w:r>
        <w:rPr>
          <w:rFonts w:hint="eastAsia" w:ascii="黑体" w:hAnsi="黑体" w:eastAsia="黑体" w:cs="Calibri"/>
          <w:bCs/>
          <w:color w:val="000000"/>
          <w:kern w:val="44"/>
          <w:sz w:val="22"/>
        </w:rPr>
        <w:fldChar w:fldCharType="separate"/>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"_Toc448002982" </w:instrText>
      </w:r>
      <w:r>
        <w:fldChar w:fldCharType="separate"/>
      </w:r>
      <w:r>
        <w:rPr>
          <w:rFonts w:hint="eastAsia" w:ascii="黑体" w:hAnsi="黑体" w:eastAsia="黑体" w:cs="Calibri"/>
          <w:bCs/>
          <w:kern w:val="0"/>
          <w:sz w:val="22"/>
          <w:u w:val="single"/>
        </w:rPr>
        <w:t>第一章  招标公告</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_Toc448002982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- 2 -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"_Toc448002983" </w:instrText>
      </w:r>
      <w:r>
        <w:fldChar w:fldCharType="separate"/>
      </w:r>
      <w:r>
        <w:rPr>
          <w:rFonts w:hint="eastAsia" w:ascii="黑体" w:hAnsi="黑体" w:eastAsia="黑体" w:cs="Calibri"/>
          <w:bCs/>
          <w:kern w:val="0"/>
          <w:sz w:val="22"/>
          <w:u w:val="single"/>
        </w:rPr>
        <w:t>第二章  投标人须知</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_Toc448002983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- 3 -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"_Toc448002985" </w:instrText>
      </w:r>
      <w:r>
        <w:fldChar w:fldCharType="separate"/>
      </w:r>
      <w:r>
        <w:rPr>
          <w:rFonts w:hint="eastAsia" w:ascii="黑体" w:hAnsi="黑体" w:eastAsia="黑体" w:cs="Calibri"/>
          <w:bCs/>
          <w:kern w:val="0"/>
          <w:sz w:val="22"/>
          <w:u w:val="single"/>
        </w:rPr>
        <w:t>第三章  维修服务技术标准及要求</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_Toc448002985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- 11 -</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"_Toc448002986" </w:instrText>
      </w:r>
      <w:r>
        <w:fldChar w:fldCharType="separate"/>
      </w:r>
      <w:r>
        <w:rPr>
          <w:rFonts w:hint="eastAsia" w:ascii="黑体" w:hAnsi="黑体" w:eastAsia="黑体" w:cs="Calibri"/>
          <w:bCs/>
          <w:kern w:val="0"/>
          <w:sz w:val="22"/>
          <w:u w:val="single"/>
        </w:rPr>
        <w:t>第四章  合同条款</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_Toc448002986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w:t>
      </w:r>
      <w:r>
        <w:rPr>
          <w:rFonts w:hint="eastAsia" w:ascii="黑体" w:hAnsi="黑体" w:eastAsia="黑体" w:cs="Times New Roman"/>
          <w:bCs/>
          <w:kern w:val="44"/>
          <w:sz w:val="22"/>
        </w:rPr>
        <w:t>5</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"_Toc448002987" </w:instrText>
      </w:r>
      <w:r>
        <w:fldChar w:fldCharType="separate"/>
      </w:r>
      <w:r>
        <w:rPr>
          <w:rFonts w:hint="eastAsia" w:ascii="黑体" w:hAnsi="黑体" w:eastAsia="黑体" w:cs="Calibri"/>
          <w:bCs/>
          <w:kern w:val="0"/>
          <w:sz w:val="22"/>
          <w:u w:val="single"/>
        </w:rPr>
        <w:t>第五章  评标方法及标准</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_Toc448002987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- 1</w:t>
      </w:r>
      <w:r>
        <w:rPr>
          <w:rFonts w:hint="eastAsia" w:ascii="黑体" w:hAnsi="黑体" w:eastAsia="黑体" w:cs="Times New Roman"/>
          <w:bCs/>
          <w:kern w:val="44"/>
          <w:sz w:val="22"/>
        </w:rPr>
        <w:t>9</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keepNext/>
        <w:keepLines/>
        <w:tabs>
          <w:tab w:val="right" w:leader="dot" w:pos="8659"/>
        </w:tabs>
        <w:spacing w:line="480" w:lineRule="auto"/>
        <w:jc w:val="center"/>
        <w:outlineLvl w:val="0"/>
        <w:rPr>
          <w:rFonts w:ascii="黑体" w:hAnsi="黑体" w:eastAsia="黑体" w:cs="Times New Roman"/>
          <w:sz w:val="22"/>
        </w:rPr>
      </w:pPr>
      <w:r>
        <w:fldChar w:fldCharType="begin"/>
      </w:r>
      <w:r>
        <w:instrText xml:space="preserve"> HYPERLINK \l "_Toc448002988" </w:instrText>
      </w:r>
      <w:r>
        <w:fldChar w:fldCharType="separate"/>
      </w:r>
      <w:r>
        <w:rPr>
          <w:rFonts w:hint="eastAsia" w:ascii="黑体" w:hAnsi="黑体" w:eastAsia="黑体" w:cs="Calibri"/>
          <w:bCs/>
          <w:kern w:val="0"/>
          <w:sz w:val="22"/>
          <w:u w:val="single"/>
        </w:rPr>
        <w:t>第五章  投标文件格式</w:t>
      </w:r>
      <w:r>
        <w:rPr>
          <w:rFonts w:hint="eastAsia" w:ascii="黑体" w:hAnsi="黑体" w:eastAsia="黑体" w:cs="Times New Roman"/>
          <w:bCs/>
          <w:kern w:val="44"/>
          <w:sz w:val="22"/>
        </w:rPr>
        <w:tab/>
      </w:r>
      <w:r>
        <w:rPr>
          <w:rFonts w:hint="eastAsia" w:ascii="黑体" w:hAnsi="黑体" w:eastAsia="黑体" w:cs="Times New Roman"/>
          <w:bCs/>
          <w:kern w:val="44"/>
          <w:sz w:val="22"/>
        </w:rPr>
        <w:fldChar w:fldCharType="begin"/>
      </w:r>
      <w:r>
        <w:rPr>
          <w:rFonts w:hint="eastAsia" w:ascii="黑体" w:hAnsi="黑体" w:eastAsia="黑体" w:cs="Times New Roman"/>
          <w:bCs/>
          <w:kern w:val="44"/>
          <w:sz w:val="22"/>
        </w:rPr>
        <w:instrText xml:space="preserve"> PAGEREF _Toc448002988 \h </w:instrText>
      </w:r>
      <w:r>
        <w:rPr>
          <w:rFonts w:hint="eastAsia" w:ascii="黑体" w:hAnsi="黑体" w:eastAsia="黑体" w:cs="Times New Roman"/>
          <w:bCs/>
          <w:kern w:val="44"/>
          <w:sz w:val="22"/>
        </w:rPr>
        <w:fldChar w:fldCharType="separate"/>
      </w:r>
      <w:r>
        <w:rPr>
          <w:rFonts w:ascii="黑体" w:hAnsi="黑体" w:eastAsia="黑体" w:cs="Times New Roman"/>
          <w:bCs/>
          <w:kern w:val="44"/>
          <w:sz w:val="22"/>
        </w:rPr>
        <w:t xml:space="preserve">- </w:t>
      </w:r>
      <w:r>
        <w:rPr>
          <w:rFonts w:hint="eastAsia" w:ascii="黑体" w:hAnsi="黑体" w:eastAsia="黑体" w:cs="Times New Roman"/>
          <w:bCs/>
          <w:kern w:val="44"/>
          <w:sz w:val="22"/>
        </w:rPr>
        <w:t>22</w:t>
      </w:r>
      <w:r>
        <w:rPr>
          <w:rFonts w:ascii="黑体" w:hAnsi="黑体" w:eastAsia="黑体" w:cs="Times New Roman"/>
          <w:bCs/>
          <w:kern w:val="44"/>
          <w:sz w:val="22"/>
        </w:rPr>
        <w:t>-</w:t>
      </w:r>
      <w:r>
        <w:rPr>
          <w:rFonts w:hint="eastAsia" w:ascii="黑体" w:hAnsi="黑体" w:eastAsia="黑体" w:cs="Times New Roman"/>
          <w:bCs/>
          <w:kern w:val="44"/>
          <w:sz w:val="22"/>
        </w:rPr>
        <w:fldChar w:fldCharType="end"/>
      </w:r>
      <w:r>
        <w:rPr>
          <w:rFonts w:hint="eastAsia" w:ascii="黑体" w:hAnsi="黑体" w:eastAsia="黑体" w:cs="Times New Roman"/>
          <w:bCs/>
          <w:kern w:val="44"/>
          <w:sz w:val="22"/>
        </w:rPr>
        <w:fldChar w:fldCharType="end"/>
      </w:r>
    </w:p>
    <w:p>
      <w:pPr>
        <w:spacing w:line="480" w:lineRule="auto"/>
        <w:jc w:val="center"/>
        <w:rPr>
          <w:rFonts w:ascii="Calibri" w:hAnsi="Calibri" w:eastAsia="宋体" w:cs="Calibri"/>
          <w:color w:val="000000"/>
          <w:sz w:val="24"/>
        </w:rPr>
      </w:pPr>
      <w:r>
        <w:rPr>
          <w:rFonts w:hint="eastAsia" w:ascii="黑体" w:hAnsi="黑体" w:eastAsia="黑体" w:cs="Calibri"/>
          <w:color w:val="000000"/>
          <w:sz w:val="22"/>
        </w:rPr>
        <w:fldChar w:fldCharType="end"/>
      </w:r>
      <w:r>
        <w:rPr>
          <w:rFonts w:ascii="Calibri" w:hAnsi="Calibri" w:eastAsia="宋体" w:cs="Calibri"/>
          <w:color w:val="000000"/>
        </w:rPr>
        <w:br w:type="page"/>
      </w:r>
      <w:bookmarkStart w:id="9" w:name="_Toc24784"/>
      <w:bookmarkStart w:id="10" w:name="_Toc7641"/>
      <w:bookmarkStart w:id="11" w:name="_Toc6832"/>
      <w:bookmarkStart w:id="12" w:name="_Toc8110"/>
      <w:bookmarkStart w:id="13" w:name="_Toc6581"/>
      <w:bookmarkStart w:id="14" w:name="_Toc22293"/>
      <w:bookmarkStart w:id="15" w:name="_Toc24932"/>
      <w:bookmarkStart w:id="16" w:name="_Toc14628"/>
      <w:bookmarkStart w:id="17" w:name="_Toc18642"/>
      <w:bookmarkStart w:id="18" w:name="_Toc448002982"/>
      <w:bookmarkStart w:id="19" w:name="_Toc248766631"/>
      <w:bookmarkStart w:id="20" w:name="_Toc249322950"/>
      <w:r>
        <w:rPr>
          <w:rFonts w:ascii="Calibri" w:hAnsi="Calibri" w:eastAsia="黑体" w:cs="Calibri"/>
          <w:kern w:val="0"/>
          <w:sz w:val="32"/>
        </w:rPr>
        <w:t xml:space="preserve">第一章 </w:t>
      </w:r>
      <w:bookmarkEnd w:id="9"/>
      <w:bookmarkEnd w:id="10"/>
      <w:bookmarkEnd w:id="11"/>
      <w:bookmarkEnd w:id="12"/>
      <w:bookmarkEnd w:id="13"/>
      <w:bookmarkEnd w:id="14"/>
      <w:bookmarkEnd w:id="15"/>
      <w:bookmarkEnd w:id="16"/>
      <w:bookmarkEnd w:id="17"/>
      <w:r>
        <w:rPr>
          <w:rFonts w:hint="eastAsia" w:ascii="Calibri" w:hAnsi="Calibri" w:eastAsia="黑体" w:cs="Calibri"/>
          <w:kern w:val="0"/>
          <w:sz w:val="32"/>
        </w:rPr>
        <w:t>招标公告</w:t>
      </w:r>
      <w:bookmarkEnd w:id="18"/>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一、招标范围及内容</w:t>
      </w:r>
    </w:p>
    <w:p>
      <w:pPr>
        <w:widowControl/>
        <w:snapToGrid w:val="0"/>
        <w:spacing w:line="340" w:lineRule="exact"/>
        <w:jc w:val="left"/>
        <w:rPr>
          <w:rFonts w:ascii="Arial" w:hAnsi="Arial" w:eastAsia="宋体" w:cs="Arial"/>
          <w:b/>
          <w:bCs/>
          <w:kern w:val="0"/>
          <w:sz w:val="22"/>
        </w:rPr>
      </w:pPr>
      <w:r>
        <w:rPr>
          <w:rFonts w:hint="eastAsia" w:ascii="宋体" w:hAnsi="宋体" w:eastAsia="宋体" w:cs="Arial"/>
          <w:kern w:val="0"/>
          <w:sz w:val="22"/>
        </w:rPr>
        <w:t xml:space="preserve">   （1）杭州萧山国际机场飞机空调车制冷系统专项维修项目已批准实施，项目业主为杭州萧山国际机场有限公司，维修资金来源为自筹。项目已具备招标条件，现对本项目进行公开招标。</w:t>
      </w:r>
    </w:p>
    <w:p>
      <w:pPr>
        <w:widowControl/>
        <w:adjustRightInd w:val="0"/>
        <w:snapToGrid w:val="0"/>
        <w:spacing w:line="340" w:lineRule="exact"/>
        <w:rPr>
          <w:rFonts w:ascii="宋体" w:hAnsi="宋体" w:eastAsia="宋体" w:cs="Arial"/>
          <w:kern w:val="0"/>
          <w:sz w:val="22"/>
        </w:rPr>
      </w:pPr>
      <w:r>
        <w:rPr>
          <w:rFonts w:hint="eastAsia" w:ascii="宋体" w:hAnsi="宋体" w:eastAsia="宋体" w:cs="Arial"/>
          <w:kern w:val="0"/>
          <w:sz w:val="22"/>
        </w:rPr>
        <w:t xml:space="preserve">   （2）项目概况：本</w:t>
      </w:r>
      <w:r>
        <w:rPr>
          <w:rFonts w:ascii="宋体" w:hAnsi="宋体" w:eastAsia="宋体" w:cs="Arial"/>
          <w:kern w:val="0"/>
          <w:sz w:val="22"/>
        </w:rPr>
        <w:t>项目</w:t>
      </w:r>
      <w:r>
        <w:rPr>
          <w:rFonts w:hint="eastAsia" w:ascii="宋体" w:hAnsi="宋体" w:eastAsia="宋体" w:cs="Arial"/>
          <w:kern w:val="0"/>
          <w:sz w:val="22"/>
        </w:rPr>
        <w:t>为飞机空调车制冷系统专项维修</w:t>
      </w:r>
      <w:r>
        <w:rPr>
          <w:rFonts w:ascii="宋体" w:hAnsi="宋体" w:eastAsia="宋体" w:cs="Arial"/>
          <w:kern w:val="0"/>
          <w:sz w:val="22"/>
        </w:rPr>
        <w:t>，</w:t>
      </w:r>
      <w:r>
        <w:rPr>
          <w:rFonts w:hint="eastAsia" w:ascii="宋体" w:hAnsi="宋体" w:eastAsia="宋体" w:cs="Arial"/>
          <w:kern w:val="0"/>
          <w:sz w:val="22"/>
        </w:rPr>
        <w:t>具体要求详见第三章“服务技术标准及要求”。</w:t>
      </w:r>
    </w:p>
    <w:p>
      <w:pPr>
        <w:widowControl/>
        <w:adjustRightInd w:val="0"/>
        <w:snapToGrid w:val="0"/>
        <w:spacing w:line="340" w:lineRule="exact"/>
        <w:rPr>
          <w:rFonts w:ascii="宋体" w:hAnsi="宋体" w:eastAsia="宋体" w:cs="Arial"/>
          <w:kern w:val="0"/>
          <w:sz w:val="22"/>
        </w:rPr>
      </w:pPr>
      <w:r>
        <w:rPr>
          <w:rFonts w:hint="eastAsia" w:ascii="宋体" w:hAnsi="宋体" w:eastAsia="宋体" w:cs="Arial"/>
          <w:kern w:val="0"/>
          <w:sz w:val="22"/>
        </w:rPr>
        <w:t xml:space="preserve">   （3）招标内容：杭州机场飞机空调车制冷系统专项维修。</w:t>
      </w:r>
    </w:p>
    <w:p>
      <w:pPr>
        <w:widowControl/>
        <w:adjustRightInd w:val="0"/>
        <w:snapToGrid w:val="0"/>
        <w:spacing w:line="340" w:lineRule="exact"/>
        <w:rPr>
          <w:rFonts w:ascii="宋体" w:hAnsi="宋体" w:eastAsia="宋体" w:cs="Arial"/>
          <w:kern w:val="0"/>
          <w:sz w:val="22"/>
          <w:u w:val="single"/>
        </w:rPr>
      </w:pPr>
      <w:r>
        <w:rPr>
          <w:rFonts w:hint="eastAsia" w:ascii="宋体" w:hAnsi="宋体" w:eastAsia="宋体" w:cs="Arial"/>
          <w:kern w:val="0"/>
          <w:sz w:val="22"/>
        </w:rPr>
        <w:t xml:space="preserve">   （4）维修工期：30天</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二、</w:t>
      </w:r>
      <w:r>
        <w:rPr>
          <w:rFonts w:ascii="Arial" w:hAnsi="Arial" w:eastAsia="宋体" w:cs="Arial"/>
          <w:b/>
          <w:bCs/>
          <w:kern w:val="0"/>
          <w:sz w:val="22"/>
        </w:rPr>
        <w:t> </w:t>
      </w:r>
      <w:r>
        <w:rPr>
          <w:rFonts w:hint="eastAsia" w:ascii="Arial" w:hAnsi="Arial" w:eastAsia="宋体" w:cs="Arial"/>
          <w:b/>
          <w:bCs/>
          <w:kern w:val="0"/>
          <w:sz w:val="22"/>
        </w:rPr>
        <w:t>投标人资格要求</w:t>
      </w:r>
      <w:r>
        <w:rPr>
          <w:rFonts w:ascii="Arial" w:hAnsi="Arial" w:eastAsia="宋体" w:cs="Arial"/>
          <w:b/>
          <w:bCs/>
          <w:kern w:val="0"/>
          <w:sz w:val="22"/>
        </w:rPr>
        <w:t> </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（1）</w:t>
      </w:r>
      <w:r>
        <w:rPr>
          <w:rFonts w:ascii="宋体" w:hAnsi="宋体" w:eastAsia="宋体" w:cs="Arial"/>
          <w:kern w:val="0"/>
          <w:sz w:val="22"/>
        </w:rPr>
        <w:t>具有</w:t>
      </w:r>
      <w:r>
        <w:rPr>
          <w:rFonts w:hint="eastAsia" w:ascii="宋体" w:hAnsi="宋体" w:eastAsia="宋体" w:cs="Arial"/>
          <w:kern w:val="0"/>
          <w:sz w:val="22"/>
        </w:rPr>
        <w:t>三年以上</w:t>
      </w:r>
      <w:r>
        <w:rPr>
          <w:rFonts w:ascii="宋体" w:hAnsi="宋体" w:eastAsia="宋体" w:cs="Arial"/>
          <w:kern w:val="0"/>
          <w:sz w:val="22"/>
        </w:rPr>
        <w:t>独立法人资格，持有有效营业执照；</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（2）承修方必须为飞机空调设备生产厂家或民航特种车辆专业维修厂家；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(3)依据最高人民法院等九部门《关于在招标投标活动中对失信被执行人实施联合惩戒的通知》，投标人不得为失信被执行人。（通过信用中国网站www.creditchina.gov.cn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(4)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(5)具有一般纳税人资格，可提供税率为13%的增值税专用发票（需提供税务机关出具的一般纳税人资格认定相关证明材料复印件并加盖投标人公章作为证明材料，原件备查）.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 xml:space="preserve"> (6)</w:t>
      </w:r>
      <w:r>
        <w:rPr>
          <w:rFonts w:hint="eastAsia" w:cs="Arial" w:asciiTheme="minorEastAsia" w:hAnsiTheme="minorEastAsia"/>
          <w:color w:val="000000" w:themeColor="text1"/>
          <w:kern w:val="0"/>
          <w:sz w:val="22"/>
          <w14:textFill>
            <w14:solidFill>
              <w14:schemeClr w14:val="tx1"/>
            </w14:solidFill>
          </w14:textFill>
        </w:rPr>
        <w:t xml:space="preserve"> 投标人自2016年1月1日至投标截止日，</w:t>
      </w:r>
      <w:r>
        <w:rPr>
          <w:rFonts w:hint="eastAsia" w:cs="Arial" w:asciiTheme="minorEastAsia" w:hAnsiTheme="minorEastAsia"/>
          <w:kern w:val="0"/>
          <w:sz w:val="22"/>
        </w:rPr>
        <w:t>具有飞机空调车制冷系统专项维修能力，需提供业绩证明（1台或以上，提供合同原件或复印件）</w:t>
      </w:r>
    </w:p>
    <w:p>
      <w:pPr>
        <w:widowControl/>
        <w:adjustRightInd w:val="0"/>
        <w:snapToGrid w:val="0"/>
        <w:spacing w:line="340" w:lineRule="exact"/>
        <w:ind w:firstLine="440" w:firstLineChars="200"/>
        <w:rPr>
          <w:rFonts w:ascii="宋体" w:hAnsi="宋体" w:eastAsia="宋体" w:cs="Arial"/>
          <w:kern w:val="0"/>
          <w:sz w:val="22"/>
        </w:rPr>
      </w:pPr>
      <w:r>
        <w:rPr>
          <w:rFonts w:hint="eastAsia" w:ascii="宋体" w:hAnsi="宋体" w:eastAsia="宋体" w:cs="Arial"/>
          <w:kern w:val="0"/>
          <w:sz w:val="22"/>
        </w:rPr>
        <w:t>（7）本次招标不接受联合体投标。</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14:textFill>
            <w14:solidFill>
              <w14:schemeClr w14:val="tx1"/>
            </w14:solidFill>
          </w14:textFill>
        </w:rPr>
        <w:t>http://www.hzairport.com/zbxx.aspx</w:t>
      </w:r>
      <w:r>
        <w:rPr>
          <w:rFonts w:cs="Arial" w:asciiTheme="minorEastAsia" w:hAnsiTheme="minorEastAsia"/>
          <w:color w:val="000000" w:themeColor="text1"/>
          <w:kern w:val="0"/>
          <w:sz w:val="22"/>
          <w14:textFill>
            <w14:solidFill>
              <w14:schemeClr w14:val="tx1"/>
            </w14:solidFill>
          </w14:textFill>
        </w:rPr>
        <w:fldChar w:fldCharType="end"/>
      </w:r>
      <w:r>
        <w:rPr>
          <w:rFonts w:hint="eastAsia" w:cs="Arial" w:asciiTheme="minorEastAsia" w:hAnsiTheme="minorEastAsia"/>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投标文件递交截止时间：2019年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时00分（北京时间）。投标文件在封口处加盖公章，并派专人于2019年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时00分（北京时间）前送至杭州萧山国际机场翔越路综合服务楼园区招标中心，逾期无效；若采用投递方式的，请于2019年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rPr>
          <w:rFonts w:asciiTheme="minorEastAsia" w:hAnsiTheme="minorEastAsia"/>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ascii="Arial" w:hAnsi="Arial" w:eastAsia="宋体" w:cs="Arial"/>
          <w:b/>
          <w:bCs/>
          <w:kern w:val="0"/>
          <w:sz w:val="22"/>
        </w:rPr>
      </w:pPr>
      <w:r>
        <w:rPr>
          <w:rFonts w:hint="eastAsia" w:ascii="Arial" w:hAnsi="Arial" w:eastAsia="宋体" w:cs="Arial"/>
          <w:b/>
          <w:bCs/>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投标联系人：潘一平       联系电话： 0571-83837933</w:t>
      </w:r>
    </w:p>
    <w:p>
      <w:pPr>
        <w:widowControl/>
        <w:adjustRightInd w:val="0"/>
        <w:snapToGrid w:val="0"/>
        <w:spacing w:line="340" w:lineRule="exact"/>
        <w:ind w:firstLine="440" w:firstLineChars="200"/>
        <w:rPr>
          <w:rFonts w:ascii="宋体" w:hAnsi="宋体" w:eastAsia="宋体" w:cs="Times New Roman"/>
          <w:sz w:val="22"/>
        </w:rPr>
      </w:pPr>
      <w:r>
        <w:rPr>
          <w:rFonts w:hint="eastAsia" w:asciiTheme="minorEastAsia" w:hAnsiTheme="minorEastAsia"/>
          <w:bCs/>
          <w:color w:val="000000" w:themeColor="text1"/>
          <w:sz w:val="22"/>
          <w14:textFill>
            <w14:solidFill>
              <w14:schemeClr w14:val="tx1"/>
            </w14:solidFill>
          </w14:textFill>
        </w:rPr>
        <w:t>招标监督人：鲍峰          联系电话： 0571-86662188</w:t>
      </w:r>
    </w:p>
    <w:p>
      <w:pPr>
        <w:keepNext/>
        <w:keepLines/>
        <w:spacing w:line="360" w:lineRule="auto"/>
        <w:jc w:val="center"/>
        <w:outlineLvl w:val="0"/>
        <w:rPr>
          <w:rFonts w:ascii="Calibri" w:hAnsi="Calibri" w:eastAsia="黑体" w:cs="Calibri"/>
          <w:b/>
          <w:bCs/>
          <w:kern w:val="0"/>
          <w:sz w:val="32"/>
          <w:szCs w:val="44"/>
        </w:rPr>
      </w:pPr>
      <w:r>
        <w:rPr>
          <w:rFonts w:ascii="宋体" w:hAnsi="宋体" w:eastAsia="宋体" w:cs="Calibri"/>
          <w:b/>
          <w:bCs/>
          <w:kern w:val="0"/>
          <w:sz w:val="44"/>
          <w:szCs w:val="44"/>
          <w:highlight w:val="yellow"/>
        </w:rPr>
        <w:br w:type="page"/>
      </w:r>
      <w:bookmarkStart w:id="21" w:name="_Toc448002983"/>
      <w:r>
        <w:rPr>
          <w:rFonts w:ascii="Calibri" w:hAnsi="Times New Roman" w:eastAsia="黑体" w:cs="Calibri"/>
          <w:b/>
          <w:bCs/>
          <w:kern w:val="0"/>
          <w:sz w:val="32"/>
          <w:szCs w:val="44"/>
        </w:rPr>
        <w:t>第二章</w:t>
      </w:r>
      <w:r>
        <w:rPr>
          <w:rFonts w:ascii="Calibri" w:hAnsi="Calibri" w:eastAsia="黑体" w:cs="Calibri"/>
          <w:b/>
          <w:bCs/>
          <w:kern w:val="0"/>
          <w:sz w:val="32"/>
          <w:szCs w:val="44"/>
        </w:rPr>
        <w:t xml:space="preserve">  </w:t>
      </w:r>
      <w:r>
        <w:rPr>
          <w:rFonts w:ascii="Calibri" w:hAnsi="Times New Roman" w:eastAsia="黑体" w:cs="Calibri"/>
          <w:b/>
          <w:bCs/>
          <w:kern w:val="0"/>
          <w:sz w:val="32"/>
          <w:szCs w:val="44"/>
        </w:rPr>
        <w:t>投标人须知</w:t>
      </w:r>
      <w:bookmarkEnd w:id="19"/>
      <w:bookmarkEnd w:id="20"/>
      <w:bookmarkEnd w:id="21"/>
      <w:bookmarkStart w:id="22" w:name="_Toc143421654"/>
    </w:p>
    <w:p>
      <w:pPr>
        <w:keepNext/>
        <w:keepLines/>
        <w:snapToGrid w:val="0"/>
        <w:spacing w:line="360" w:lineRule="auto"/>
        <w:jc w:val="center"/>
        <w:outlineLvl w:val="0"/>
        <w:rPr>
          <w:rFonts w:ascii="Calibri" w:hAnsi="Calibri" w:eastAsia="黑体" w:cs="Calibri"/>
          <w:b/>
          <w:bCs/>
          <w:sz w:val="28"/>
          <w:szCs w:val="32"/>
        </w:rPr>
      </w:pPr>
      <w:bookmarkStart w:id="23" w:name="_Toc11881"/>
      <w:bookmarkStart w:id="24" w:name="_Toc349007688"/>
      <w:bookmarkStart w:id="25" w:name="_Toc349011858"/>
      <w:bookmarkStart w:id="26" w:name="_Toc386359393"/>
      <w:bookmarkStart w:id="27" w:name="_Toc386363317"/>
      <w:bookmarkStart w:id="28" w:name="_Toc400369185"/>
      <w:bookmarkStart w:id="29" w:name="_Toc444173459"/>
      <w:bookmarkStart w:id="30" w:name="_Toc444174979"/>
      <w:bookmarkStart w:id="31" w:name="_Toc444811409"/>
      <w:bookmarkStart w:id="32" w:name="_Toc448002984"/>
      <w:r>
        <w:rPr>
          <w:rFonts w:ascii="Calibri" w:hAnsi="Arial" w:eastAsia="黑体" w:cs="Calibri"/>
          <w:b/>
          <w:bCs/>
          <w:sz w:val="28"/>
          <w:szCs w:val="32"/>
        </w:rPr>
        <w:t>投标人须知前附表</w:t>
      </w:r>
      <w:bookmarkEnd w:id="22"/>
      <w:bookmarkEnd w:id="23"/>
      <w:bookmarkEnd w:id="24"/>
      <w:bookmarkEnd w:id="25"/>
      <w:bookmarkEnd w:id="26"/>
      <w:bookmarkEnd w:id="27"/>
      <w:bookmarkEnd w:id="28"/>
      <w:bookmarkEnd w:id="29"/>
      <w:bookmarkEnd w:id="30"/>
      <w:bookmarkEnd w:id="31"/>
      <w:bookmarkEnd w:id="32"/>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Arial"/>
                <w:kern w:val="0"/>
                <w:sz w:val="22"/>
              </w:rPr>
              <w:t>杭州萧山国际机场</w:t>
            </w:r>
            <w:r>
              <w:rPr>
                <w:rFonts w:hint="eastAsia" w:ascii="宋体" w:hAnsi="宋体" w:eastAsia="宋体" w:cs="Arial"/>
                <w:kern w:val="0"/>
                <w:sz w:val="22"/>
              </w:rPr>
              <w:t>飞机空调车制冷系统专项维修</w:t>
            </w:r>
            <w:r>
              <w:rPr>
                <w:rFonts w:ascii="宋体" w:hAnsi="宋体" w:eastAsia="宋体" w:cs="Arial"/>
                <w:kern w:val="0"/>
                <w:sz w:val="22"/>
              </w:rPr>
              <w:t>项</w:t>
            </w:r>
            <w:r>
              <w:rPr>
                <w:rFonts w:hint="eastAsia" w:ascii="宋体" w:hAnsi="宋体" w:eastAsia="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维修</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在承修方，由【承修方】负责运送，且运输费用已包含在合同总价内。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维修工期</w:t>
            </w:r>
          </w:p>
        </w:tc>
        <w:tc>
          <w:tcPr>
            <w:tcW w:w="6487" w:type="dxa"/>
            <w:vAlign w:val="center"/>
          </w:tcPr>
          <w:p>
            <w:pPr>
              <w:rPr>
                <w:rFonts w:ascii="宋体" w:hAnsi="宋体" w:eastAsia="宋体" w:cs="Times New Roman"/>
                <w:color w:val="000000"/>
                <w:sz w:val="22"/>
              </w:rPr>
            </w:pPr>
            <w:r>
              <w:rPr>
                <w:rFonts w:hint="eastAsia" w:ascii="宋体" w:hAnsi="宋体" w:eastAsia="宋体" w:cs="Times New Roman"/>
                <w:color w:val="000000"/>
                <w:sz w:val="22"/>
                <w:u w:val="single"/>
              </w:rPr>
              <w:t xml:space="preserve"> 30</w:t>
            </w:r>
            <w:r>
              <w:rPr>
                <w:rFonts w:hint="eastAsia" w:ascii="宋体" w:hAnsi="宋体" w:eastAsia="宋体" w:cs="Times New Roman"/>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s="Times New Roman"/>
                <w:color w:val="000000"/>
                <w:sz w:val="22"/>
              </w:rPr>
            </w:pPr>
            <w:r>
              <w:rPr>
                <w:rFonts w:hint="eastAsia" w:ascii="宋体" w:hAnsi="宋体" w:eastAsia="宋体" w:cs="Times New Roman"/>
                <w:iCs/>
                <w:sz w:val="22"/>
              </w:rPr>
              <w:t>符</w:t>
            </w:r>
            <w:r>
              <w:rPr>
                <w:rFonts w:hint="eastAsia" w:ascii="宋体" w:hAnsi="宋体" w:eastAsia="宋体" w:cs="Times New Roman"/>
                <w:sz w:val="22"/>
              </w:rPr>
              <w:t>合原厂</w:t>
            </w:r>
            <w:r>
              <w:rPr>
                <w:rFonts w:hint="eastAsia" w:ascii="宋体" w:hAnsi="宋体" w:eastAsia="宋体" w:cs="Times New Roman"/>
                <w:sz w:val="22"/>
                <w:u w:val="single"/>
              </w:rPr>
              <w:t xml:space="preserve"> 使用手册</w:t>
            </w:r>
            <w:r>
              <w:rPr>
                <w:rFonts w:hint="eastAsia" w:ascii="宋体" w:hAnsi="宋体" w:eastAsia="宋体" w:cs="Times New Roman"/>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textDirection w:val="lrTb"/>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□不组织</w:t>
            </w:r>
          </w:p>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sym w:font="Wingdings" w:char="F0FE"/>
            </w:r>
            <w:r>
              <w:rPr>
                <w:rFonts w:ascii="宋体" w:hAnsi="宋体" w:eastAsia="宋体" w:cs="Calibri"/>
                <w:kern w:val="0"/>
                <w:sz w:val="22"/>
              </w:rPr>
              <w:t>组织，踏勘时间：</w:t>
            </w:r>
            <w:r>
              <w:rPr>
                <w:rFonts w:hint="eastAsia" w:ascii="宋体" w:hAnsi="宋体" w:eastAsia="宋体" w:cs="Calibri"/>
                <w:kern w:val="0"/>
                <w:sz w:val="22"/>
              </w:rPr>
              <w:t>2019年</w:t>
            </w:r>
            <w:r>
              <w:rPr>
                <w:rFonts w:hint="eastAsia" w:ascii="宋体" w:hAnsi="宋体" w:eastAsia="宋体" w:cs="Calibri"/>
                <w:kern w:val="0"/>
                <w:sz w:val="22"/>
                <w:lang w:val="en-US" w:eastAsia="zh-CN"/>
              </w:rPr>
              <w:t>9</w:t>
            </w:r>
            <w:r>
              <w:rPr>
                <w:rFonts w:hint="eastAsia" w:ascii="宋体" w:hAnsi="宋体" w:eastAsia="宋体" w:cs="Calibri"/>
                <w:kern w:val="0"/>
                <w:sz w:val="22"/>
              </w:rPr>
              <w:t>月</w:t>
            </w:r>
            <w:r>
              <w:rPr>
                <w:rFonts w:hint="eastAsia" w:ascii="宋体" w:hAnsi="宋体" w:eastAsia="宋体" w:cs="Calibri"/>
                <w:kern w:val="0"/>
                <w:sz w:val="22"/>
                <w:lang w:val="en-US" w:eastAsia="zh-CN"/>
              </w:rPr>
              <w:t>2</w:t>
            </w:r>
            <w:r>
              <w:rPr>
                <w:rFonts w:hint="eastAsia" w:ascii="宋体" w:hAnsi="宋体" w:eastAsia="宋体" w:cs="Calibri"/>
                <w:kern w:val="0"/>
                <w:sz w:val="22"/>
              </w:rPr>
              <w:t>日</w:t>
            </w:r>
            <w:r>
              <w:rPr>
                <w:rFonts w:hint="eastAsia" w:ascii="宋体" w:hAnsi="宋体" w:eastAsia="宋体" w:cs="Calibri"/>
                <w:kern w:val="0"/>
                <w:sz w:val="22"/>
                <w:lang w:val="en-US" w:eastAsia="zh-CN"/>
              </w:rPr>
              <w:t>9：00</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踏勘集中地点： </w:t>
            </w:r>
            <w:r>
              <w:rPr>
                <w:rFonts w:hint="eastAsia" w:ascii="宋体" w:hAnsi="宋体" w:eastAsia="宋体" w:cs="Calibri"/>
                <w:kern w:val="0"/>
                <w:sz w:val="22"/>
                <w:lang w:eastAsia="zh-CN"/>
              </w:rPr>
              <w:t>杭州萧山国际机场汽车修理厂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textDirection w:val="lrTb"/>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textDirection w:val="lrTb"/>
            <w:vAlign w:val="center"/>
          </w:tcPr>
          <w:p>
            <w:pPr>
              <w:autoSpaceDE w:val="0"/>
              <w:autoSpaceDN w:val="0"/>
              <w:adjustRightInd w:val="0"/>
              <w:snapToGrid w:val="0"/>
              <w:rPr>
                <w:rFonts w:ascii="宋体" w:hAnsi="宋体" w:eastAsia="宋体" w:cs="Calibri"/>
                <w:kern w:val="0"/>
                <w:sz w:val="22"/>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9</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w:t>
            </w:r>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textDirection w:val="lrTb"/>
            <w:vAlign w:val="center"/>
          </w:tcPr>
          <w:p>
            <w:pPr>
              <w:autoSpaceDE w:val="0"/>
              <w:autoSpaceDN w:val="0"/>
              <w:adjustRightInd w:val="0"/>
              <w:snapToGrid w:val="0"/>
              <w:rPr>
                <w:rFonts w:ascii="宋体" w:hAnsi="宋体" w:eastAsia="宋体" w:cs="Calibri"/>
                <w:b/>
                <w:kern w:val="0"/>
                <w:sz w:val="22"/>
              </w:rPr>
            </w:pP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9</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日</w:t>
            </w:r>
            <w:r>
              <w:rPr>
                <w:rFonts w:hint="eastAsia" w:ascii="宋体" w:hAnsi="宋体" w:cs="Arial"/>
                <w:color w:val="000000" w:themeColor="text1"/>
                <w:kern w:val="0"/>
                <w:sz w:val="22"/>
                <w:lang w:eastAsia="zh-CN"/>
                <w14:textFill>
                  <w14:solidFill>
                    <w14:schemeClr w14:val="tx1"/>
                  </w14:solidFill>
                </w14:textFill>
              </w:rPr>
              <w:t>下午</w:t>
            </w:r>
            <w:r>
              <w:rPr>
                <w:rFonts w:hint="eastAsia" w:ascii="宋体" w:hAnsi="宋体" w:cs="Arial"/>
                <w:color w:val="000000" w:themeColor="text1"/>
                <w:kern w:val="0"/>
                <w:sz w:val="22"/>
                <w:lang w:val="en-US" w:eastAsia="zh-CN"/>
                <w14:textFill>
                  <w14:solidFill>
                    <w14:schemeClr w14:val="tx1"/>
                  </w14:solidFill>
                </w14:textFill>
              </w:rPr>
              <w:t>14</w:t>
            </w:r>
            <w:r>
              <w:rPr>
                <w:rFonts w:hint="eastAsia" w:ascii="宋体" w:hAnsi="宋体" w:cs="Arial"/>
                <w:color w:val="000000" w:themeColor="text1"/>
                <w:kern w:val="0"/>
                <w:sz w:val="22"/>
                <w14:textFill>
                  <w14:solidFill>
                    <w14:schemeClr w14:val="tx1"/>
                  </w14:solidFill>
                </w14:textFill>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w:t>
            </w:r>
            <w:bookmarkStart w:id="33" w:name="_Toc226175287"/>
            <w:bookmarkStart w:id="34" w:name="_Toc236586447"/>
            <w:r>
              <w:rPr>
                <w:rFonts w:hint="eastAsia" w:ascii="宋体" w:hAnsi="宋体" w:eastAsia="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3"/>
            <w:bookmarkEnd w:id="3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12</w:t>
            </w:r>
            <w:r>
              <w:rPr>
                <w:rFonts w:ascii="宋体" w:hAnsi="宋体" w:eastAsia="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w:t>
            </w:r>
            <w:r>
              <w:rPr>
                <w:rFonts w:hint="eastAsia" w:ascii="宋体" w:hAnsi="宋体" w:eastAsia="宋体" w:cs="Calibri"/>
                <w:kern w:val="0"/>
                <w:sz w:val="22"/>
              </w:rPr>
              <w:t>5</w:t>
            </w:r>
            <w:r>
              <w:rPr>
                <w:rFonts w:ascii="宋体" w:hAnsi="宋体" w:eastAsia="宋体" w:cs="Calibri"/>
                <w:kern w:val="0"/>
                <w:sz w:val="22"/>
              </w:rPr>
              <w:t>.</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w:t>
            </w:r>
            <w:r>
              <w:rPr>
                <w:rFonts w:hint="eastAsia"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eastAsia="宋体" w:cs="Calibri"/>
                <w:kern w:val="0"/>
                <w:sz w:val="22"/>
              </w:rPr>
              <w:t>正本一份，</w:t>
            </w:r>
            <w:r>
              <w:rPr>
                <w:rFonts w:ascii="宋体" w:hAnsi="宋体" w:eastAsia="宋体" w:cs="Calibri"/>
                <w:kern w:val="0"/>
                <w:sz w:val="22"/>
              </w:rPr>
              <w:t>副本</w:t>
            </w:r>
            <w:r>
              <w:rPr>
                <w:rFonts w:hint="eastAsia" w:ascii="宋体" w:hAnsi="宋体" w:eastAsia="宋体" w:cs="Calibri"/>
                <w:kern w:val="0"/>
                <w:sz w:val="22"/>
              </w:rPr>
              <w:t>二</w:t>
            </w:r>
            <w:r>
              <w:rPr>
                <w:rFonts w:ascii="宋体" w:hAnsi="宋体" w:eastAsia="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ascii="宋体" w:hAnsi="宋体" w:eastAsia="宋体" w:cs="Calibri"/>
                <w:kern w:val="0"/>
                <w:sz w:val="22"/>
                <w:u w:val="single"/>
              </w:rPr>
              <w:t>杭州萧山国际机场</w:t>
            </w:r>
            <w:r>
              <w:rPr>
                <w:rFonts w:hint="eastAsia" w:cs="Arial" w:asciiTheme="minorEastAsia" w:hAnsiTheme="minorEastAsia"/>
                <w:color w:val="000000" w:themeColor="text1"/>
                <w:kern w:val="0"/>
                <w:sz w:val="22"/>
                <w14:textFill>
                  <w14:solidFill>
                    <w14:schemeClr w14:val="tx1"/>
                  </w14:solidFill>
                </w14:textFill>
              </w:rPr>
              <w:t>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杭州萧山国际机场飞机</w:t>
            </w:r>
            <w:r>
              <w:rPr>
                <w:rFonts w:hint="eastAsia" w:ascii="宋体" w:hAnsi="宋体" w:eastAsia="宋体" w:cs="Arial"/>
                <w:kern w:val="0"/>
                <w:sz w:val="22"/>
                <w:u w:val="single"/>
              </w:rPr>
              <w:t>飞机空调车制冷系统专项维修项目</w:t>
            </w:r>
            <w:r>
              <w:rPr>
                <w:rFonts w:hint="eastAsia" w:cs="宋体" w:asciiTheme="minorEastAsia" w:hAnsiTheme="minorEastAsia"/>
                <w:color w:val="000000" w:themeColor="text1"/>
                <w:sz w:val="22"/>
                <w14:textFill>
                  <w14:solidFill>
                    <w14:schemeClr w14:val="tx1"/>
                  </w14:solidFill>
                </w14:textFill>
              </w:rPr>
              <w:t>投标文件</w:t>
            </w:r>
          </w:p>
          <w:p>
            <w:pPr>
              <w:autoSpaceDE w:val="0"/>
              <w:autoSpaceDN w:val="0"/>
              <w:adjustRightInd w:val="0"/>
              <w:snapToGrid w:val="0"/>
              <w:rPr>
                <w:rFonts w:ascii="宋体" w:hAnsi="宋体" w:eastAsia="宋体" w:cs="Calibri"/>
                <w:kern w:val="0"/>
                <w:sz w:val="22"/>
              </w:rPr>
            </w:pPr>
            <w:r>
              <w:rPr>
                <w:rFonts w:cs="Calibri" w:asciiTheme="minorEastAsia" w:hAnsiTheme="minorEastAsia"/>
                <w:color w:val="000000" w:themeColor="text1"/>
                <w:kern w:val="0"/>
                <w:sz w:val="22"/>
                <w14:textFill>
                  <w14:solidFill>
                    <w14:schemeClr w14:val="tx1"/>
                  </w14:solidFill>
                </w14:textFill>
              </w:rPr>
              <w:t>在</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年</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月</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日</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1</w:t>
            </w:r>
            <w:r>
              <w:rPr>
                <w:rFonts w:ascii="宋体" w:hAnsi="宋体" w:eastAsia="宋体" w:cs="Calibri"/>
                <w:kern w:val="0"/>
                <w:sz w:val="22"/>
              </w:rPr>
              <w:t>）密封情况检查：由投标人或者其集体推选的代表检查投标文件的密封情况。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2</w:t>
            </w:r>
            <w:r>
              <w:rPr>
                <w:rFonts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Times New Roman"/>
                <w:sz w:val="22"/>
              </w:rPr>
            </w:pPr>
            <w:r>
              <w:rPr>
                <w:rFonts w:hint="eastAsia" w:ascii="宋体" w:hAnsi="宋体" w:eastAsia="宋体" w:cs="Times New Roman"/>
                <w:sz w:val="22"/>
              </w:rPr>
              <w:t>评标委员会构成</w:t>
            </w:r>
            <w:r>
              <w:rPr>
                <w:rFonts w:hint="eastAsia" w:ascii="宋体" w:hAnsi="宋体" w:eastAsia="宋体" w:cs="Calibri"/>
                <w:kern w:val="0"/>
                <w:sz w:val="22"/>
              </w:rPr>
              <w:t>：3</w:t>
            </w:r>
            <w:r>
              <w:rPr>
                <w:rFonts w:hint="eastAsia" w:ascii="宋体" w:hAnsi="宋体" w:eastAsia="宋体" w:cs="Times New Roman"/>
                <w:sz w:val="22"/>
              </w:rPr>
              <w:t>人及以上单数</w:t>
            </w:r>
          </w:p>
          <w:p>
            <w:pPr>
              <w:autoSpaceDE w:val="0"/>
              <w:autoSpaceDN w:val="0"/>
              <w:adjustRightInd w:val="0"/>
              <w:snapToGrid w:val="0"/>
              <w:jc w:val="left"/>
              <w:rPr>
                <w:rFonts w:ascii="宋体" w:hAnsi="宋体" w:eastAsia="宋体" w:cs="Times New Roman"/>
                <w:sz w:val="22"/>
              </w:rPr>
            </w:pPr>
            <w:r>
              <w:rPr>
                <w:rFonts w:hint="eastAsia" w:ascii="宋体" w:hAnsi="宋体" w:eastAsia="宋体" w:cs="Times New Roman"/>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r>
              <w:rPr>
                <w:rFonts w:hint="eastAsia" w:ascii="宋体" w:hAnsi="宋体" w:eastAsia="宋体" w:cs="Calibri"/>
                <w:kern w:val="0"/>
                <w:sz w:val="22"/>
              </w:rPr>
              <w:t>2</w:t>
            </w:r>
          </w:p>
        </w:tc>
        <w:tc>
          <w:tcPr>
            <w:tcW w:w="2004" w:type="dxa"/>
            <w:vAlign w:val="center"/>
          </w:tcPr>
          <w:p>
            <w:pPr>
              <w:adjustRightInd w:val="0"/>
              <w:snapToGrid w:val="0"/>
              <w:jc w:val="center"/>
              <w:rPr>
                <w:rFonts w:ascii="宋体" w:hAnsi="宋体" w:eastAsia="宋体" w:cs="Calibri"/>
                <w:snapToGrid w:val="0"/>
                <w:kern w:val="0"/>
                <w:sz w:val="22"/>
              </w:rPr>
            </w:pPr>
            <w:r>
              <w:rPr>
                <w:rFonts w:ascii="宋体" w:hAnsi="宋体" w:eastAsia="宋体" w:cs="Calibri"/>
                <w:snapToGrid w:val="0"/>
                <w:kern w:val="0"/>
                <w:sz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vAlign w:val="center"/>
          </w:tcPr>
          <w:p>
            <w:pPr>
              <w:jc w:val="center"/>
              <w:rPr>
                <w:rFonts w:ascii="宋体" w:hAnsi="宋体" w:eastAsia="宋体" w:cs="Calibri"/>
                <w:kern w:val="0"/>
                <w:sz w:val="22"/>
              </w:rPr>
            </w:pPr>
            <w:r>
              <w:rPr>
                <w:rFonts w:hint="eastAsia" w:ascii="宋体" w:hAnsi="宋体" w:eastAsia="宋体" w:cs="Calibri"/>
                <w:kern w:val="0"/>
                <w:sz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ascii="Calibri" w:hAnsi="Calibri" w:eastAsia="黑体" w:cs="Calibri"/>
          <w:b/>
          <w:bCs/>
          <w:kern w:val="0"/>
          <w:szCs w:val="21"/>
        </w:rPr>
      </w:pPr>
      <w:bookmarkStart w:id="35" w:name="_Toc11067"/>
      <w:bookmarkStart w:id="36" w:name="_Toc143421656"/>
    </w:p>
    <w:p>
      <w:pPr>
        <w:autoSpaceDE w:val="0"/>
        <w:autoSpaceDN w:val="0"/>
        <w:adjustRightInd w:val="0"/>
        <w:snapToGrid w:val="0"/>
        <w:spacing w:line="360" w:lineRule="exact"/>
        <w:rPr>
          <w:rFonts w:ascii="宋体" w:hAnsi="宋体" w:eastAsia="宋体" w:cs="Calibri"/>
          <w:b/>
          <w:bCs/>
          <w:kern w:val="0"/>
          <w:sz w:val="22"/>
        </w:rPr>
      </w:pPr>
      <w:r>
        <w:rPr>
          <w:rFonts w:ascii="Calibri" w:hAnsi="Calibri"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5"/>
      <w:bookmarkEnd w:id="36"/>
    </w:p>
    <w:p>
      <w:pPr>
        <w:autoSpaceDE w:val="0"/>
        <w:autoSpaceDN w:val="0"/>
        <w:adjustRightInd w:val="0"/>
        <w:snapToGrid w:val="0"/>
        <w:spacing w:line="360" w:lineRule="exact"/>
        <w:rPr>
          <w:rFonts w:ascii="宋体" w:hAnsi="宋体" w:eastAsia="宋体" w:cs="Calibri"/>
          <w:b/>
          <w:bCs/>
          <w:kern w:val="0"/>
          <w:sz w:val="22"/>
        </w:rPr>
      </w:pPr>
      <w:bookmarkStart w:id="37" w:name="_Toc26216"/>
      <w:r>
        <w:rPr>
          <w:rFonts w:ascii="宋体" w:hAnsi="宋体" w:eastAsia="宋体" w:cs="Calibri"/>
          <w:b/>
          <w:bCs/>
          <w:kern w:val="0"/>
          <w:sz w:val="22"/>
        </w:rPr>
        <w:t>1.1 项目</w:t>
      </w:r>
      <w:bookmarkEnd w:id="37"/>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38"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3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39"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39"/>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0"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1"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4"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5"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涉及到其它专业的部分分项工作</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47"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48" w:name="_Toc15241"/>
      <w:bookmarkStart w:id="49" w:name="_Toc143421657"/>
      <w:r>
        <w:rPr>
          <w:rFonts w:ascii="宋体" w:hAnsi="宋体" w:eastAsia="宋体" w:cs="Calibri"/>
          <w:b/>
          <w:bCs/>
          <w:kern w:val="0"/>
          <w:sz w:val="22"/>
        </w:rPr>
        <w:t>2.招标文件</w:t>
      </w:r>
      <w:bookmarkEnd w:id="48"/>
      <w:bookmarkEnd w:id="49"/>
    </w:p>
    <w:p>
      <w:pPr>
        <w:autoSpaceDE w:val="0"/>
        <w:autoSpaceDN w:val="0"/>
        <w:adjustRightInd w:val="0"/>
        <w:snapToGrid w:val="0"/>
        <w:spacing w:line="360" w:lineRule="exact"/>
        <w:rPr>
          <w:rFonts w:ascii="宋体" w:hAnsi="宋体" w:eastAsia="宋体" w:cs="Calibri"/>
          <w:b/>
          <w:bCs/>
          <w:kern w:val="0"/>
          <w:sz w:val="22"/>
        </w:rPr>
      </w:pPr>
      <w:bookmarkStart w:id="50" w:name="_Toc1426"/>
      <w:r>
        <w:rPr>
          <w:rFonts w:ascii="宋体" w:hAnsi="宋体" w:eastAsia="宋体" w:cs="Calibri"/>
          <w:b/>
          <w:bCs/>
          <w:kern w:val="0"/>
          <w:sz w:val="22"/>
        </w:rPr>
        <w:t>2.1 招标文件的组成</w:t>
      </w:r>
      <w:bookmarkEnd w:id="5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1" w:name="_Toc18230"/>
      <w:r>
        <w:rPr>
          <w:rFonts w:ascii="宋体" w:hAnsi="宋体" w:eastAsia="宋体" w:cs="Calibri"/>
          <w:b/>
          <w:bCs/>
          <w:kern w:val="0"/>
          <w:sz w:val="22"/>
        </w:rPr>
        <w:t>2.2 招标文件的澄清</w:t>
      </w:r>
      <w:bookmarkEnd w:id="51"/>
    </w:p>
    <w:p>
      <w:pPr>
        <w:adjustRightInd w:val="0"/>
        <w:snapToGrid w:val="0"/>
        <w:spacing w:line="360" w:lineRule="exact"/>
        <w:ind w:firstLine="440"/>
        <w:rPr>
          <w:rFonts w:ascii="宋体" w:hAnsi="宋体" w:eastAsia="宋体" w:cs="Calibri"/>
          <w:color w:val="000000"/>
          <w:sz w:val="22"/>
        </w:rPr>
      </w:pPr>
      <w:bookmarkStart w:id="52" w:name="_Toc18303"/>
      <w:r>
        <w:rPr>
          <w:rFonts w:ascii="宋体" w:hAnsi="宋体" w:eastAsia="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sz w:val="22"/>
        </w:rPr>
        <w:t>2.2.2</w:t>
      </w:r>
      <w:r>
        <w:rPr>
          <w:rFonts w:hint="eastAsia" w:ascii="宋体" w:hAnsi="宋体" w:eastAsia="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2"/>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kern w:val="0"/>
          <w:sz w:val="22"/>
        </w:rPr>
        <w:t>2.3.1</w:t>
      </w:r>
      <w:r>
        <w:rPr>
          <w:rFonts w:hint="eastAsia" w:ascii="宋体" w:hAnsi="宋体" w:eastAsia="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eastAsia="宋体" w:cs="Calibri"/>
          <w:color w:val="000000"/>
          <w:sz w:val="22"/>
        </w:rPr>
        <w:t>2.3.2</w:t>
      </w:r>
      <w:r>
        <w:rPr>
          <w:rFonts w:hint="eastAsia" w:ascii="宋体" w:hAnsi="宋体" w:eastAsia="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3" w:name="_Toc18870"/>
      <w:bookmarkStart w:id="54" w:name="_Toc143421658"/>
      <w:r>
        <w:rPr>
          <w:rFonts w:ascii="宋体" w:hAnsi="宋体" w:eastAsia="宋体" w:cs="Calibri"/>
          <w:b/>
          <w:bCs/>
          <w:kern w:val="0"/>
          <w:sz w:val="22"/>
        </w:rPr>
        <w:t>3.投标文件</w:t>
      </w:r>
      <w:bookmarkEnd w:id="53"/>
      <w:bookmarkEnd w:id="54"/>
    </w:p>
    <w:p>
      <w:pPr>
        <w:autoSpaceDE w:val="0"/>
        <w:autoSpaceDN w:val="0"/>
        <w:adjustRightInd w:val="0"/>
        <w:snapToGrid w:val="0"/>
        <w:spacing w:line="360" w:lineRule="exact"/>
        <w:rPr>
          <w:rFonts w:ascii="宋体" w:hAnsi="宋体" w:eastAsia="宋体" w:cs="Calibri"/>
          <w:b/>
          <w:bCs/>
          <w:kern w:val="0"/>
          <w:sz w:val="22"/>
        </w:rPr>
      </w:pPr>
      <w:bookmarkStart w:id="55" w:name="_Toc461"/>
      <w:r>
        <w:rPr>
          <w:rFonts w:ascii="宋体" w:hAnsi="宋体" w:eastAsia="宋体" w:cs="Calibri"/>
          <w:b/>
          <w:bCs/>
          <w:kern w:val="0"/>
          <w:sz w:val="22"/>
        </w:rPr>
        <w:t>3.1 投标文件的语言和计量单位</w:t>
      </w:r>
      <w:bookmarkEnd w:id="5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6" w:name="_Toc1411"/>
      <w:r>
        <w:rPr>
          <w:rFonts w:ascii="宋体" w:hAnsi="宋体" w:eastAsia="宋体" w:cs="Calibri"/>
          <w:b/>
          <w:bCs/>
          <w:kern w:val="0"/>
          <w:sz w:val="22"/>
        </w:rPr>
        <w:t>3.2 投标文件的组成</w:t>
      </w:r>
      <w:bookmarkEnd w:id="56"/>
    </w:p>
    <w:p>
      <w:pPr>
        <w:adjustRightInd w:val="0"/>
        <w:snapToGrid w:val="0"/>
        <w:spacing w:line="360" w:lineRule="exact"/>
        <w:ind w:firstLine="440" w:firstLineChars="200"/>
        <w:rPr>
          <w:rFonts w:ascii="宋体" w:hAnsi="宋体" w:eastAsia="宋体" w:cs="Calibri"/>
          <w:color w:val="000000"/>
          <w:sz w:val="22"/>
        </w:rPr>
      </w:pPr>
      <w:bookmarkStart w:id="57"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维修</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维修</w:t>
      </w:r>
      <w:r>
        <w:rPr>
          <w:rFonts w:ascii="宋体" w:hAnsi="宋体" w:eastAsia="宋体" w:cs="Calibri"/>
          <w:color w:val="000000"/>
          <w:sz w:val="22"/>
        </w:rPr>
        <w:t>服务管理班子的组织结构形式；</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w:t>
      </w:r>
      <w:r>
        <w:rPr>
          <w:rFonts w:hint="eastAsia" w:ascii="宋体" w:hAnsi="宋体" w:eastAsia="宋体" w:cs="Calibri"/>
          <w:color w:val="000000"/>
          <w:sz w:val="22"/>
        </w:rPr>
        <w:t>维修</w:t>
      </w:r>
      <w:r>
        <w:rPr>
          <w:rFonts w:ascii="宋体" w:hAnsi="宋体" w:eastAsia="宋体" w:cs="Calibri"/>
          <w:color w:val="000000"/>
          <w:sz w:val="22"/>
        </w:rPr>
        <w:t>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维修</w:t>
      </w:r>
      <w:r>
        <w:rPr>
          <w:rFonts w:ascii="宋体" w:hAnsi="宋体" w:eastAsia="宋体" w:cs="Calibri"/>
          <w:color w:val="000000"/>
          <w:sz w:val="22"/>
        </w:rPr>
        <w:t>服务人员工作守则；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w:t>
      </w:r>
      <w:r>
        <w:rPr>
          <w:rFonts w:hint="eastAsia" w:ascii="宋体" w:hAnsi="宋体" w:eastAsia="宋体" w:cs="Calibri"/>
          <w:color w:val="000000"/>
          <w:sz w:val="22"/>
        </w:rPr>
        <w:t>维修</w:t>
      </w:r>
      <w:r>
        <w:rPr>
          <w:rFonts w:ascii="宋体" w:hAnsi="宋体" w:eastAsia="宋体" w:cs="Calibri"/>
          <w:color w:val="000000"/>
          <w:sz w:val="22"/>
        </w:rPr>
        <w:t>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Times New Roman"/>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57"/>
    </w:p>
    <w:p>
      <w:pPr>
        <w:adjustRightInd w:val="0"/>
        <w:snapToGrid w:val="0"/>
        <w:spacing w:line="360" w:lineRule="exact"/>
        <w:ind w:firstLine="440" w:firstLineChars="200"/>
        <w:rPr>
          <w:rFonts w:ascii="宋体" w:hAnsi="宋体" w:eastAsia="宋体" w:cs="Calibri"/>
          <w:color w:val="000000"/>
          <w:kern w:val="0"/>
          <w:sz w:val="22"/>
        </w:rPr>
      </w:pPr>
      <w:bookmarkStart w:id="58" w:name="_Toc13307"/>
      <w:r>
        <w:rPr>
          <w:rFonts w:ascii="宋体" w:hAnsi="宋体" w:eastAsia="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3.2.3招标人设有最高投标限价的，投标人的投标报价不得超过最高投标限价，最高投标限价详见投标人须知前附表。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kern w:val="0"/>
          <w:sz w:val="22"/>
        </w:rPr>
      </w:pPr>
      <w:bookmarkStart w:id="59" w:name="_Toc30464"/>
      <w:r>
        <w:rPr>
          <w:rFonts w:ascii="宋体" w:hAnsi="宋体" w:eastAsia="宋体" w:cs="Calibri"/>
          <w:b/>
          <w:bCs/>
          <w:kern w:val="0"/>
          <w:sz w:val="22"/>
        </w:rPr>
        <w:t>3.5 投标保证金</w:t>
      </w:r>
      <w:bookmarkEnd w:id="59"/>
      <w:r>
        <w:rPr>
          <w:rFonts w:hint="eastAsia" w:ascii="宋体" w:hAnsi="宋体" w:eastAsia="宋体" w:cs="Calibri"/>
          <w:b/>
          <w:bCs/>
          <w:kern w:val="0"/>
          <w:sz w:val="22"/>
        </w:rPr>
        <w:t>（如有）</w:t>
      </w:r>
    </w:p>
    <w:p>
      <w:pPr>
        <w:adjustRightInd w:val="0"/>
        <w:snapToGrid w:val="0"/>
        <w:spacing w:line="360" w:lineRule="exact"/>
        <w:ind w:firstLine="440"/>
        <w:rPr>
          <w:rFonts w:ascii="宋体" w:hAnsi="宋体" w:eastAsia="宋体" w:cs="Calibri"/>
          <w:kern w:val="0"/>
          <w:sz w:val="22"/>
        </w:rPr>
      </w:pPr>
      <w:bookmarkStart w:id="60" w:name="_Toc29989"/>
      <w:r>
        <w:rPr>
          <w:rFonts w:ascii="宋体" w:hAnsi="宋体" w:eastAsia="宋体" w:cs="Calibri"/>
          <w:kern w:val="0"/>
          <w:sz w:val="22"/>
        </w:rPr>
        <w:t>3.5.1投标人在递交投标文件的同时，应按投标人须知前附表规定的金额、担保形式和第</w:t>
      </w:r>
      <w:r>
        <w:rPr>
          <w:rFonts w:hint="eastAsia" w:ascii="宋体" w:hAnsi="宋体" w:eastAsia="宋体" w:cs="Calibri"/>
          <w:kern w:val="0"/>
          <w:sz w:val="22"/>
        </w:rPr>
        <w:t>六</w:t>
      </w:r>
      <w:r>
        <w:rPr>
          <w:rFonts w:ascii="宋体" w:hAnsi="宋体" w:eastAsia="宋体" w:cs="Calibri"/>
          <w:kern w:val="0"/>
          <w:sz w:val="22"/>
        </w:rPr>
        <w:t>章</w:t>
      </w:r>
      <w:r>
        <w:rPr>
          <w:rFonts w:ascii="宋体" w:hAnsi="宋体" w:eastAsia="宋体" w:cs="Calibri"/>
          <w:sz w:val="22"/>
        </w:rPr>
        <w:t>“投标文件格式”</w:t>
      </w:r>
      <w:r>
        <w:rPr>
          <w:rFonts w:ascii="宋体" w:hAnsi="宋体" w:eastAsia="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3.5.2</w:t>
      </w:r>
      <w:r>
        <w:rPr>
          <w:rFonts w:hint="eastAsia" w:ascii="宋体" w:hAnsi="宋体" w:eastAsia="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3.5.3投标人如有下列情形之一的，投标保证金将不予退还：</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（1）投标人在规定的投标有效期内撤销或修改其投标文件；</w:t>
      </w:r>
    </w:p>
    <w:p>
      <w:pPr>
        <w:adjustRightInd w:val="0"/>
        <w:snapToGrid w:val="0"/>
        <w:spacing w:line="360" w:lineRule="exact"/>
        <w:ind w:firstLine="440"/>
        <w:rPr>
          <w:rFonts w:ascii="宋体" w:hAnsi="宋体" w:eastAsia="宋体" w:cs="Calibri"/>
          <w:sz w:val="22"/>
        </w:rPr>
      </w:pPr>
      <w:r>
        <w:rPr>
          <w:rFonts w:ascii="宋体" w:hAnsi="宋体" w:eastAsia="宋体" w:cs="Calibri"/>
          <w:kern w:val="0"/>
          <w:sz w:val="22"/>
        </w:rPr>
        <w:t>（2）</w:t>
      </w:r>
      <w:r>
        <w:rPr>
          <w:rFonts w:ascii="宋体" w:hAnsi="宋体" w:eastAsia="宋体" w:cs="Calibri"/>
          <w:color w:val="000000"/>
          <w:kern w:val="0"/>
          <w:sz w:val="22"/>
        </w:rPr>
        <w:t>中标人在收到中标通知书后，</w:t>
      </w:r>
      <w:r>
        <w:rPr>
          <w:rFonts w:ascii="宋体" w:hAnsi="宋体" w:eastAsia="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eastAsia="宋体" w:cs="Calibri"/>
          <w:sz w:val="22"/>
        </w:rPr>
        <w:t>；</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维修工</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1" w:name="_Toc143421659"/>
    </w:p>
    <w:p>
      <w:pPr>
        <w:autoSpaceDE w:val="0"/>
        <w:autoSpaceDN w:val="0"/>
        <w:adjustRightInd w:val="0"/>
        <w:snapToGrid w:val="0"/>
        <w:spacing w:line="360" w:lineRule="exact"/>
        <w:rPr>
          <w:rFonts w:ascii="宋体" w:hAnsi="宋体" w:eastAsia="宋体" w:cs="Calibri"/>
          <w:b/>
          <w:bCs/>
          <w:kern w:val="0"/>
          <w:sz w:val="22"/>
        </w:rPr>
      </w:pPr>
      <w:bookmarkStart w:id="62" w:name="_Toc32652"/>
      <w:r>
        <w:rPr>
          <w:rFonts w:ascii="宋体" w:hAnsi="宋体" w:eastAsia="宋体" w:cs="Calibri"/>
          <w:b/>
          <w:bCs/>
          <w:kern w:val="0"/>
          <w:sz w:val="22"/>
        </w:rPr>
        <w:t>4.投标</w:t>
      </w:r>
      <w:bookmarkEnd w:id="61"/>
      <w:bookmarkEnd w:id="62"/>
    </w:p>
    <w:p>
      <w:pPr>
        <w:autoSpaceDE w:val="0"/>
        <w:autoSpaceDN w:val="0"/>
        <w:adjustRightInd w:val="0"/>
        <w:snapToGrid w:val="0"/>
        <w:spacing w:line="360" w:lineRule="exact"/>
        <w:rPr>
          <w:rFonts w:ascii="宋体" w:hAnsi="宋体" w:eastAsia="宋体" w:cs="Calibri"/>
          <w:b/>
          <w:bCs/>
          <w:kern w:val="0"/>
          <w:sz w:val="22"/>
        </w:rPr>
      </w:pPr>
      <w:bookmarkStart w:id="63" w:name="_Toc649"/>
      <w:r>
        <w:rPr>
          <w:rFonts w:ascii="宋体" w:hAnsi="宋体" w:eastAsia="宋体" w:cs="Calibri"/>
          <w:b/>
          <w:bCs/>
          <w:kern w:val="0"/>
          <w:sz w:val="22"/>
        </w:rPr>
        <w:t>4.1 投标文件的密封和标识</w:t>
      </w:r>
      <w:bookmarkEnd w:id="6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4" w:name="_Toc16616"/>
      <w:r>
        <w:rPr>
          <w:rFonts w:ascii="宋体" w:hAnsi="宋体" w:eastAsia="宋体" w:cs="Calibri"/>
          <w:b/>
          <w:bCs/>
          <w:kern w:val="0"/>
          <w:sz w:val="22"/>
        </w:rPr>
        <w:t xml:space="preserve">4.2 投标文件的递交 </w:t>
      </w:r>
      <w:bookmarkEnd w:id="64"/>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5" w:name="_Toc26099"/>
      <w:r>
        <w:rPr>
          <w:rFonts w:ascii="宋体" w:hAnsi="宋体" w:eastAsia="宋体" w:cs="Calibri"/>
          <w:b/>
          <w:bCs/>
          <w:kern w:val="0"/>
          <w:sz w:val="22"/>
        </w:rPr>
        <w:t>4.3 投标文件的修改和撤回</w:t>
      </w:r>
      <w:bookmarkEnd w:id="6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6" w:name="_Toc29641"/>
      <w:r>
        <w:rPr>
          <w:rFonts w:ascii="宋体" w:hAnsi="宋体" w:eastAsia="宋体" w:cs="Calibri"/>
          <w:b/>
          <w:bCs/>
          <w:kern w:val="0"/>
          <w:sz w:val="22"/>
        </w:rPr>
        <w:t>5.开标</w:t>
      </w:r>
      <w:bookmarkEnd w:id="66"/>
    </w:p>
    <w:p>
      <w:pPr>
        <w:autoSpaceDE w:val="0"/>
        <w:autoSpaceDN w:val="0"/>
        <w:adjustRightInd w:val="0"/>
        <w:snapToGrid w:val="0"/>
        <w:spacing w:line="360" w:lineRule="exact"/>
        <w:rPr>
          <w:rFonts w:ascii="宋体" w:hAnsi="宋体" w:eastAsia="宋体" w:cs="Calibri"/>
          <w:b/>
          <w:bCs/>
          <w:kern w:val="0"/>
          <w:sz w:val="22"/>
        </w:rPr>
      </w:pPr>
      <w:bookmarkStart w:id="67" w:name="_Toc15123"/>
      <w:r>
        <w:rPr>
          <w:rFonts w:ascii="宋体" w:hAnsi="宋体" w:eastAsia="宋体" w:cs="Calibri"/>
          <w:b/>
          <w:bCs/>
          <w:kern w:val="0"/>
          <w:sz w:val="22"/>
        </w:rPr>
        <w:t>5.1 开标时间和地点</w:t>
      </w:r>
      <w:bookmarkEnd w:id="6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eastAsia="宋体" w:cs="Calibri"/>
          <w:sz w:val="22"/>
        </w:rPr>
        <w:t>招标人在投标人须知规定的投标截止时间（开标时间）和地点公开开标，并邀请所有投标人的法定代表人或其委托代理人准时参加</w:t>
      </w:r>
      <w:r>
        <w:rPr>
          <w:rFonts w:hint="eastAsia" w:ascii="宋体" w:hAnsi="宋体" w:eastAsia="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68" w:name="_Toc7101"/>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按照宣布的开标顺序当众开标，公布投标人名称、投标保证金的递交情况、投标报价、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69" w:name="_Toc31578"/>
      <w:r>
        <w:rPr>
          <w:rFonts w:ascii="宋体" w:hAnsi="宋体" w:eastAsia="宋体" w:cs="Calibri"/>
          <w:b/>
          <w:bCs/>
          <w:kern w:val="0"/>
          <w:sz w:val="22"/>
        </w:rPr>
        <w:t>6.评标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0279"/>
      <w:r>
        <w:rPr>
          <w:rFonts w:ascii="宋体" w:hAnsi="宋体" w:eastAsia="宋体" w:cs="Calibri"/>
          <w:b/>
          <w:bCs/>
          <w:kern w:val="0"/>
          <w:sz w:val="22"/>
        </w:rPr>
        <w:t>6.1 评标委员会</w:t>
      </w:r>
      <w:bookmarkEnd w:id="7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1" w:name="_Toc3460"/>
      <w:r>
        <w:rPr>
          <w:rFonts w:ascii="宋体" w:hAnsi="宋体" w:eastAsia="宋体" w:cs="Calibri"/>
          <w:b/>
          <w:bCs/>
          <w:kern w:val="0"/>
          <w:sz w:val="22"/>
        </w:rPr>
        <w:t>6.2 评标原则</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2" w:name="_Toc28178"/>
      <w:r>
        <w:rPr>
          <w:rFonts w:ascii="宋体" w:hAnsi="宋体" w:eastAsia="宋体" w:cs="Calibri"/>
          <w:b/>
          <w:bCs/>
          <w:kern w:val="0"/>
          <w:sz w:val="22"/>
        </w:rPr>
        <w:t>6.3 评标</w:t>
      </w:r>
      <w:bookmarkEnd w:id="72"/>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3" w:name="_Toc24237"/>
      <w:r>
        <w:rPr>
          <w:rFonts w:ascii="宋体" w:hAnsi="宋体" w:eastAsia="宋体" w:cs="Calibri"/>
          <w:b/>
          <w:bCs/>
          <w:kern w:val="0"/>
          <w:sz w:val="22"/>
        </w:rPr>
        <w:t>7.合同授予</w:t>
      </w:r>
      <w:bookmarkEnd w:id="73"/>
    </w:p>
    <w:p>
      <w:pPr>
        <w:autoSpaceDE w:val="0"/>
        <w:autoSpaceDN w:val="0"/>
        <w:adjustRightInd w:val="0"/>
        <w:snapToGrid w:val="0"/>
        <w:spacing w:line="360" w:lineRule="exact"/>
        <w:rPr>
          <w:rFonts w:ascii="宋体" w:hAnsi="宋体" w:eastAsia="宋体" w:cs="Calibri"/>
          <w:b/>
          <w:bCs/>
          <w:kern w:val="0"/>
          <w:sz w:val="22"/>
        </w:rPr>
      </w:pPr>
      <w:bookmarkStart w:id="74" w:name="_Toc18809"/>
      <w:r>
        <w:rPr>
          <w:rFonts w:ascii="宋体" w:hAnsi="宋体" w:eastAsia="宋体" w:cs="Calibri"/>
          <w:b/>
          <w:bCs/>
          <w:kern w:val="0"/>
          <w:sz w:val="22"/>
        </w:rPr>
        <w:t>7.1 定标方式</w:t>
      </w:r>
      <w:bookmarkEnd w:id="7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000000"/>
          <w:sz w:val="22"/>
        </w:rPr>
        <w:t>招标人对评标、定标结果不负责解释。</w:t>
      </w:r>
    </w:p>
    <w:p>
      <w:pPr>
        <w:autoSpaceDE w:val="0"/>
        <w:autoSpaceDN w:val="0"/>
        <w:adjustRightInd w:val="0"/>
        <w:snapToGrid w:val="0"/>
        <w:spacing w:line="360" w:lineRule="exact"/>
        <w:rPr>
          <w:rFonts w:ascii="宋体" w:hAnsi="宋体" w:eastAsia="宋体" w:cs="Calibri"/>
          <w:b/>
          <w:bCs/>
          <w:kern w:val="0"/>
          <w:sz w:val="22"/>
        </w:rPr>
      </w:pPr>
      <w:bookmarkStart w:id="75" w:name="_Toc14573"/>
      <w:r>
        <w:rPr>
          <w:rFonts w:ascii="宋体" w:hAnsi="宋体" w:eastAsia="宋体" w:cs="Calibri"/>
          <w:b/>
          <w:bCs/>
          <w:kern w:val="0"/>
          <w:sz w:val="22"/>
        </w:rPr>
        <w:t>7.2 中标通知</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6" w:name="_Toc27132"/>
      <w:bookmarkStart w:id="77"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6"/>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77"/>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78" w:name="_Toc219809801"/>
      <w:bookmarkStart w:id="79" w:name="_Toc220123241"/>
      <w:bookmarkStart w:id="80" w:name="_Toc11806"/>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78"/>
      <w:bookmarkEnd w:id="79"/>
      <w:bookmarkEnd w:id="80"/>
    </w:p>
    <w:p>
      <w:pPr>
        <w:autoSpaceDE w:val="0"/>
        <w:autoSpaceDN w:val="0"/>
        <w:adjustRightInd w:val="0"/>
        <w:snapToGrid w:val="0"/>
        <w:spacing w:line="360" w:lineRule="exact"/>
        <w:rPr>
          <w:rFonts w:ascii="宋体" w:hAnsi="宋体" w:eastAsia="宋体" w:cs="Calibri"/>
          <w:b/>
          <w:bCs/>
          <w:kern w:val="0"/>
          <w:sz w:val="22"/>
        </w:rPr>
      </w:pPr>
      <w:bookmarkStart w:id="81" w:name="_Toc15553"/>
      <w:bookmarkStart w:id="82" w:name="_Toc220123242"/>
      <w:bookmarkStart w:id="83" w:name="_Toc219809802"/>
      <w:r>
        <w:rPr>
          <w:rFonts w:ascii="宋体" w:hAnsi="宋体" w:eastAsia="宋体" w:cs="Calibri"/>
          <w:b/>
          <w:bCs/>
          <w:kern w:val="0"/>
          <w:sz w:val="22"/>
        </w:rPr>
        <w:t>8.1 重新招标</w:t>
      </w:r>
      <w:bookmarkEnd w:id="81"/>
      <w:bookmarkEnd w:id="82"/>
      <w:bookmarkEnd w:id="8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cs="Times New Roman"/>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4" w:name="_Toc219809803"/>
      <w:bookmarkStart w:id="85" w:name="_Toc220123243"/>
      <w:bookmarkStart w:id="86" w:name="_Toc18806"/>
      <w:r>
        <w:rPr>
          <w:rFonts w:ascii="宋体" w:hAnsi="宋体" w:eastAsia="宋体" w:cs="Calibri"/>
          <w:b/>
          <w:bCs/>
          <w:kern w:val="0"/>
          <w:sz w:val="22"/>
        </w:rPr>
        <w:t>8.2 不再招标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87" w:name="_Toc215941254"/>
      <w:bookmarkStart w:id="88" w:name="_Toc219809804"/>
      <w:bookmarkStart w:id="89" w:name="_Toc220123244"/>
      <w:bookmarkStart w:id="90" w:name="_Toc2986"/>
      <w:r>
        <w:rPr>
          <w:rFonts w:ascii="宋体" w:hAnsi="宋体" w:eastAsia="宋体" w:cs="Calibri"/>
          <w:b/>
          <w:bCs/>
          <w:kern w:val="0"/>
          <w:sz w:val="22"/>
        </w:rPr>
        <w:t>9.纪律和监督</w:t>
      </w:r>
      <w:bookmarkEnd w:id="87"/>
      <w:bookmarkEnd w:id="88"/>
      <w:bookmarkEnd w:id="89"/>
      <w:bookmarkEnd w:id="90"/>
    </w:p>
    <w:p>
      <w:pPr>
        <w:autoSpaceDE w:val="0"/>
        <w:autoSpaceDN w:val="0"/>
        <w:adjustRightInd w:val="0"/>
        <w:snapToGrid w:val="0"/>
        <w:spacing w:line="360" w:lineRule="exact"/>
        <w:rPr>
          <w:rFonts w:ascii="宋体" w:hAnsi="宋体" w:eastAsia="宋体" w:cs="Calibri"/>
          <w:b/>
          <w:bCs/>
          <w:kern w:val="0"/>
          <w:sz w:val="22"/>
        </w:rPr>
      </w:pPr>
      <w:bookmarkStart w:id="91" w:name="_Toc219809805"/>
      <w:bookmarkStart w:id="92" w:name="_Toc220123245"/>
      <w:bookmarkStart w:id="93" w:name="_Toc5509"/>
      <w:r>
        <w:rPr>
          <w:rFonts w:ascii="宋体" w:hAnsi="宋体" w:eastAsia="宋体" w:cs="Calibri"/>
          <w:b/>
          <w:bCs/>
          <w:kern w:val="0"/>
          <w:sz w:val="22"/>
        </w:rPr>
        <w:t>9.1 对招标人的纪律要求</w:t>
      </w:r>
      <w:bookmarkEnd w:id="91"/>
      <w:bookmarkEnd w:id="92"/>
      <w:bookmarkEnd w:id="9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4" w:name="_Toc219809806"/>
      <w:bookmarkStart w:id="95" w:name="_Toc220123246"/>
      <w:bookmarkStart w:id="96" w:name="_Toc10820"/>
      <w:r>
        <w:rPr>
          <w:rFonts w:ascii="宋体" w:hAnsi="宋体" w:eastAsia="宋体" w:cs="Calibri"/>
          <w:b/>
          <w:bCs/>
          <w:kern w:val="0"/>
          <w:sz w:val="22"/>
        </w:rPr>
        <w:t>9.2 对投标人的纪律要求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eastAsia="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97" w:name="_Toc219809807"/>
      <w:bookmarkStart w:id="98" w:name="_Toc220123247"/>
      <w:bookmarkStart w:id="99" w:name="_Toc10756"/>
      <w:r>
        <w:rPr>
          <w:rFonts w:ascii="宋体" w:hAnsi="宋体" w:eastAsia="宋体" w:cs="Calibri"/>
          <w:b/>
          <w:bCs/>
          <w:kern w:val="0"/>
          <w:sz w:val="22"/>
        </w:rPr>
        <w:t>9.3 对评标委员会成员的纪律要求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0" w:name="_Toc219809808"/>
      <w:bookmarkStart w:id="101" w:name="_Toc220123248"/>
      <w:bookmarkStart w:id="102" w:name="_Toc12792"/>
      <w:r>
        <w:rPr>
          <w:rFonts w:ascii="宋体" w:hAnsi="宋体" w:eastAsia="宋体" w:cs="Calibri"/>
          <w:b/>
          <w:bCs/>
          <w:kern w:val="0"/>
          <w:sz w:val="22"/>
        </w:rPr>
        <w:t>9.4 对评标活动有关的工作人员的纪律要求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3" w:name="_Toc219809809"/>
      <w:bookmarkStart w:id="104" w:name="_Toc220123249"/>
      <w:bookmarkStart w:id="105" w:name="_Toc239"/>
      <w:r>
        <w:rPr>
          <w:rFonts w:ascii="宋体" w:hAnsi="宋体" w:eastAsia="宋体" w:cs="Calibri"/>
          <w:b/>
          <w:bCs/>
          <w:kern w:val="0"/>
          <w:sz w:val="22"/>
        </w:rPr>
        <w:t>9.5 投诉</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6" w:name="_Toc10817"/>
      <w:r>
        <w:rPr>
          <w:rFonts w:ascii="宋体" w:hAnsi="宋体" w:eastAsia="宋体" w:cs="Calibri"/>
          <w:b/>
          <w:bCs/>
          <w:kern w:val="0"/>
          <w:sz w:val="22"/>
        </w:rPr>
        <w:t>10. 需要补充的其他内容</w:t>
      </w:r>
      <w:bookmarkEnd w:id="106"/>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keepNext/>
        <w:keepLines/>
        <w:snapToGrid w:val="0"/>
        <w:spacing w:line="360" w:lineRule="exact"/>
        <w:jc w:val="center"/>
        <w:outlineLvl w:val="0"/>
        <w:rPr>
          <w:rFonts w:ascii="宋体" w:hAnsi="宋体" w:eastAsia="宋体" w:cs="Times New Roman"/>
          <w:b/>
          <w:bCs/>
          <w:kern w:val="44"/>
          <w:sz w:val="2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cs="Times New Roman"/>
          <w:b/>
          <w:sz w:val="28"/>
          <w:szCs w:val="28"/>
        </w:rPr>
      </w:pPr>
      <w:bookmarkStart w:id="107" w:name="_Toc213036227"/>
      <w:bookmarkStart w:id="108" w:name="_Toc223327527"/>
    </w:p>
    <w:p>
      <w:pPr>
        <w:keepNext/>
        <w:keepLines/>
        <w:spacing w:line="360" w:lineRule="auto"/>
        <w:jc w:val="center"/>
        <w:outlineLvl w:val="0"/>
        <w:rPr>
          <w:rFonts w:ascii="Calibri" w:hAnsi="Calibri" w:eastAsia="黑体" w:cs="Calibri"/>
          <w:b/>
          <w:bCs/>
          <w:kern w:val="0"/>
          <w:sz w:val="32"/>
          <w:szCs w:val="44"/>
        </w:rPr>
      </w:pPr>
      <w:bookmarkStart w:id="109" w:name="_Toc448002985"/>
      <w:r>
        <w:rPr>
          <w:rFonts w:ascii="Calibri" w:hAnsi="Calibri" w:eastAsia="黑体" w:cs="Calibri"/>
          <w:b/>
          <w:bCs/>
          <w:kern w:val="0"/>
          <w:sz w:val="32"/>
          <w:szCs w:val="44"/>
        </w:rPr>
        <w:t>第</w:t>
      </w:r>
      <w:r>
        <w:rPr>
          <w:rFonts w:hint="eastAsia" w:ascii="Calibri" w:hAnsi="Calibri" w:eastAsia="黑体" w:cs="Calibri"/>
          <w:b/>
          <w:bCs/>
          <w:kern w:val="0"/>
          <w:sz w:val="32"/>
          <w:szCs w:val="44"/>
        </w:rPr>
        <w:t>三</w:t>
      </w:r>
      <w:r>
        <w:rPr>
          <w:rFonts w:ascii="Calibri" w:hAnsi="Calibri" w:eastAsia="黑体" w:cs="Calibri"/>
          <w:b/>
          <w:bCs/>
          <w:kern w:val="0"/>
          <w:sz w:val="32"/>
          <w:szCs w:val="44"/>
        </w:rPr>
        <w:t xml:space="preserve">章  </w:t>
      </w:r>
      <w:bookmarkEnd w:id="107"/>
      <w:bookmarkEnd w:id="108"/>
      <w:r>
        <w:rPr>
          <w:rFonts w:hint="eastAsia" w:ascii="Calibri" w:hAnsi="Calibri" w:eastAsia="黑体" w:cs="Calibri"/>
          <w:b/>
          <w:bCs/>
          <w:kern w:val="0"/>
          <w:sz w:val="32"/>
          <w:szCs w:val="44"/>
        </w:rPr>
        <w:t>维修服务技术标准及要求</w:t>
      </w:r>
      <w:bookmarkEnd w:id="109"/>
    </w:p>
    <w:p>
      <w:pPr>
        <w:numPr>
          <w:ilvl w:val="0"/>
          <w:numId w:val="1"/>
        </w:numPr>
        <w:spacing w:line="360" w:lineRule="auto"/>
        <w:rPr>
          <w:rFonts w:ascii="宋体" w:hAnsi="宋体" w:eastAsia="宋体" w:cs="Times New Roman"/>
          <w:sz w:val="22"/>
        </w:rPr>
      </w:pPr>
      <w:r>
        <w:rPr>
          <w:rFonts w:hint="eastAsia" w:ascii="宋体" w:hAnsi="宋体" w:eastAsia="宋体" w:cs="Times New Roman"/>
          <w:sz w:val="22"/>
        </w:rPr>
        <w:t>飞机空调车概况</w:t>
      </w:r>
    </w:p>
    <w:p>
      <w:pPr>
        <w:widowControl/>
        <w:spacing w:line="480" w:lineRule="auto"/>
        <w:ind w:left="284"/>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 xml:space="preserve">   1、 杭州萧山国际机场飞机空调车制冷系统维修</w:t>
      </w:r>
      <w:r>
        <w:rPr>
          <w:rFonts w:cs="Arial" w:asciiTheme="minorEastAsia" w:hAnsiTheme="minorEastAsia"/>
          <w:color w:val="000000" w:themeColor="text1"/>
          <w:kern w:val="0"/>
          <w:sz w:val="22"/>
          <w14:textFill>
            <w14:solidFill>
              <w14:schemeClr w14:val="tx1"/>
            </w14:solidFill>
          </w14:textFill>
        </w:rPr>
        <w:t>项</w:t>
      </w:r>
      <w:r>
        <w:rPr>
          <w:rFonts w:hint="eastAsia" w:cs="Arial" w:asciiTheme="minorEastAsia" w:hAnsiTheme="minorEastAsia"/>
          <w:color w:val="000000" w:themeColor="text1"/>
          <w:kern w:val="0"/>
          <w:sz w:val="22"/>
          <w14:textFill>
            <w14:solidFill>
              <w14:schemeClr w14:val="tx1"/>
            </w14:solidFill>
          </w14:textFill>
        </w:rPr>
        <w:t>目内容包括：四川华盛强制冷设备有限公司生产的HDKLY-385D飞机空调车制冷系统故障维修，车辆牌号：民航浙A-636，启用日期：2016年3月25日。</w:t>
      </w:r>
    </w:p>
    <w:p>
      <w:pPr>
        <w:widowControl/>
        <w:spacing w:line="480" w:lineRule="auto"/>
        <w:ind w:left="284"/>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车辆技术参数见下表：</w:t>
      </w:r>
    </w:p>
    <w:tbl>
      <w:tblPr>
        <w:tblStyle w:val="58"/>
        <w:tblW w:w="958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730"/>
        <w:gridCol w:w="2711"/>
        <w:gridCol w:w="242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032"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序号</w:t>
            </w:r>
          </w:p>
        </w:tc>
        <w:tc>
          <w:tcPr>
            <w:tcW w:w="1730"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车辆牌号</w:t>
            </w:r>
          </w:p>
        </w:tc>
        <w:tc>
          <w:tcPr>
            <w:tcW w:w="2711"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空调车品牌</w:t>
            </w:r>
          </w:p>
        </w:tc>
        <w:tc>
          <w:tcPr>
            <w:tcW w:w="2424"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机组压缩机型号</w:t>
            </w:r>
          </w:p>
        </w:tc>
        <w:tc>
          <w:tcPr>
            <w:tcW w:w="1686"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摩托小时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032"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p>
        </w:tc>
        <w:tc>
          <w:tcPr>
            <w:tcW w:w="1730"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A-636</w:t>
            </w:r>
          </w:p>
        </w:tc>
        <w:tc>
          <w:tcPr>
            <w:tcW w:w="2711"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四川华盛强HDKLY-385D</w:t>
            </w:r>
          </w:p>
        </w:tc>
        <w:tc>
          <w:tcPr>
            <w:tcW w:w="2424"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比泽尔</w:t>
            </w:r>
            <w:r>
              <w:rPr>
                <w:rFonts w:cs="Arial" w:asciiTheme="minorEastAsia" w:hAnsiTheme="minorEastAsia"/>
                <w:color w:val="000000" w:themeColor="text1"/>
                <w:kern w:val="0"/>
                <w:sz w:val="22"/>
                <w14:textFill>
                  <w14:solidFill>
                    <w14:schemeClr w14:val="tx1"/>
                  </w14:solidFill>
                </w14:textFill>
              </w:rPr>
              <w:t>CSH7553-70-40P</w:t>
            </w:r>
          </w:p>
        </w:tc>
        <w:tc>
          <w:tcPr>
            <w:tcW w:w="1686" w:type="dxa"/>
          </w:tcPr>
          <w:p>
            <w:pPr>
              <w:widowControl/>
              <w:spacing w:line="480" w:lineRule="auto"/>
              <w:jc w:val="center"/>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426h</w:t>
            </w:r>
          </w:p>
        </w:tc>
      </w:tr>
    </w:tbl>
    <w:p>
      <w:pPr>
        <w:widowControl/>
        <w:spacing w:line="480" w:lineRule="auto"/>
        <w:ind w:left="284"/>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 xml:space="preserve">   2、上装机组压缩机工况</w:t>
      </w:r>
    </w:p>
    <w:p>
      <w:pPr>
        <w:widowControl/>
        <w:spacing w:line="480" w:lineRule="auto"/>
        <w:ind w:left="284"/>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（1）四川华盛强HDKLY-385D空调车制冷系统包含2台比泽尔</w:t>
      </w:r>
      <w:r>
        <w:rPr>
          <w:rFonts w:cs="Arial" w:asciiTheme="minorEastAsia" w:hAnsiTheme="minorEastAsia"/>
          <w:color w:val="000000" w:themeColor="text1"/>
          <w:kern w:val="0"/>
          <w:sz w:val="22"/>
          <w14:textFill>
            <w14:solidFill>
              <w14:schemeClr w14:val="tx1"/>
            </w14:solidFill>
          </w14:textFill>
        </w:rPr>
        <w:t>CSH7553-70-40P</w:t>
      </w:r>
      <w:r>
        <w:rPr>
          <w:rFonts w:hint="eastAsia" w:cs="Arial" w:asciiTheme="minorEastAsia" w:hAnsiTheme="minorEastAsia"/>
          <w:color w:val="000000" w:themeColor="text1"/>
          <w:kern w:val="0"/>
          <w:sz w:val="22"/>
          <w14:textFill>
            <w14:solidFill>
              <w14:schemeClr w14:val="tx1"/>
            </w14:solidFill>
          </w14:textFill>
        </w:rPr>
        <w:t>型制冷压缩机，其中一台（左侧）压缩机，因工况恶劣，电路故障等原因导致压缩机绕组线圈烧毁，制冷机组不工作。</w:t>
      </w:r>
    </w:p>
    <w:p>
      <w:pPr>
        <w:widowControl/>
        <w:spacing w:line="480" w:lineRule="auto"/>
        <w:ind w:left="284"/>
        <w:jc w:val="left"/>
        <w:rPr>
          <w:rFonts w:ascii="宋体" w:hAnsi="宋体" w:eastAsia="宋体" w:cs="Times New Roman"/>
          <w:sz w:val="22"/>
        </w:rPr>
      </w:pPr>
      <w:r>
        <w:rPr>
          <w:rFonts w:hint="eastAsia" w:ascii="宋体" w:hAnsi="宋体" w:eastAsia="宋体" w:cs="Times New Roman"/>
          <w:sz w:val="22"/>
        </w:rPr>
        <w:t>二、维修项目及技术要求：</w:t>
      </w:r>
    </w:p>
    <w:p>
      <w:pPr>
        <w:rPr>
          <w:rFonts w:ascii="Arial" w:hAnsi="Arial" w:cs="Arial"/>
        </w:rPr>
      </w:pPr>
      <w:r>
        <w:rPr>
          <w:rFonts w:hint="eastAsia" w:ascii="Arial" w:hAnsi="Arial" w:cs="Arial"/>
          <w:b/>
        </w:rPr>
        <w:t>总则：</w:t>
      </w:r>
      <w:r>
        <w:rPr>
          <w:rFonts w:ascii="Arial" w:hAnsi="Arial" w:cs="Arial"/>
        </w:rPr>
        <w:t>不得对</w:t>
      </w:r>
      <w:r>
        <w:rPr>
          <w:rFonts w:hint="eastAsia" w:ascii="Arial" w:hAnsi="Arial" w:cs="Arial"/>
        </w:rPr>
        <w:t>飞机空调车</w:t>
      </w:r>
      <w:r>
        <w:rPr>
          <w:rFonts w:ascii="Arial" w:hAnsi="Arial" w:cs="Arial"/>
        </w:rPr>
        <w:t>的结构</w:t>
      </w:r>
      <w:r>
        <w:rPr>
          <w:rFonts w:hint="eastAsia" w:ascii="Arial" w:hAnsi="Arial" w:cs="Arial"/>
        </w:rPr>
        <w:t>、</w:t>
      </w:r>
      <w:r>
        <w:rPr>
          <w:rFonts w:ascii="Arial" w:hAnsi="Arial" w:cs="Arial"/>
        </w:rPr>
        <w:t>线路</w:t>
      </w:r>
      <w:r>
        <w:rPr>
          <w:rFonts w:hint="eastAsia" w:ascii="Arial" w:hAnsi="Arial" w:cs="Arial"/>
        </w:rPr>
        <w:t>、管路</w:t>
      </w:r>
      <w:r>
        <w:rPr>
          <w:rFonts w:ascii="Arial" w:hAnsi="Arial" w:cs="Arial"/>
        </w:rPr>
        <w:t>等原设计进行</w:t>
      </w:r>
      <w:r>
        <w:rPr>
          <w:rFonts w:hint="eastAsia" w:ascii="Arial" w:hAnsi="Arial" w:cs="Arial"/>
        </w:rPr>
        <w:t>擅自</w:t>
      </w:r>
      <w:r>
        <w:rPr>
          <w:rFonts w:ascii="Arial" w:hAnsi="Arial" w:cs="Arial"/>
        </w:rPr>
        <w:t>修改，如果</w:t>
      </w:r>
      <w:r>
        <w:rPr>
          <w:rFonts w:hint="eastAsia" w:ascii="Arial" w:hAnsi="Arial" w:cs="Arial"/>
        </w:rPr>
        <w:t>因实际维修</w:t>
      </w:r>
      <w:r>
        <w:rPr>
          <w:rFonts w:ascii="Arial" w:hAnsi="Arial" w:cs="Arial"/>
        </w:rPr>
        <w:t>确实</w:t>
      </w:r>
      <w:r>
        <w:rPr>
          <w:rFonts w:hint="eastAsia" w:ascii="Arial" w:hAnsi="Arial" w:cs="Arial"/>
        </w:rPr>
        <w:t>需</w:t>
      </w:r>
      <w:r>
        <w:rPr>
          <w:rFonts w:ascii="Arial" w:hAnsi="Arial" w:cs="Arial"/>
        </w:rPr>
        <w:t>要修改，必须</w:t>
      </w:r>
      <w:r>
        <w:rPr>
          <w:rFonts w:hint="eastAsia" w:ascii="Arial" w:hAnsi="Arial" w:cs="Arial"/>
        </w:rPr>
        <w:t>得到甲方同意，并另</w:t>
      </w:r>
      <w:r>
        <w:rPr>
          <w:rFonts w:ascii="Arial" w:hAnsi="Arial" w:cs="Arial"/>
        </w:rPr>
        <w:t>提供</w:t>
      </w:r>
      <w:r>
        <w:rPr>
          <w:rFonts w:hint="eastAsia" w:ascii="Arial" w:hAnsi="Arial" w:cs="Arial"/>
        </w:rPr>
        <w:t>风险担保书。</w:t>
      </w:r>
    </w:p>
    <w:p>
      <w:pPr>
        <w:rPr>
          <w:rFonts w:ascii="Arial" w:hAnsi="Arial" w:cs="Arial"/>
        </w:rPr>
      </w:pPr>
      <w:r>
        <w:rPr>
          <w:rFonts w:hint="eastAsia" w:ascii="Arial" w:hAnsi="Arial" w:cs="Arial"/>
        </w:rPr>
        <w:t>*</w:t>
      </w:r>
      <w:r>
        <w:rPr>
          <w:rFonts w:ascii="Arial" w:hAnsi="Arial" w:cs="Arial"/>
        </w:rPr>
        <w:t xml:space="preserve">1.更换出现故障的压缩机CSH7553-70-40P </w:t>
      </w:r>
    </w:p>
    <w:p>
      <w:pPr>
        <w:widowControl/>
        <w:jc w:val="left"/>
        <w:rPr>
          <w:rFonts w:ascii="Arial" w:hAnsi="Arial" w:cs="Arial"/>
        </w:rPr>
      </w:pPr>
      <w:r>
        <w:rPr>
          <w:rFonts w:ascii="Arial" w:hAnsi="Arial" w:cs="Arial"/>
        </w:rPr>
        <w:t xml:space="preserve">1)对有故障的制冷系统放掉制冷剂； </w:t>
      </w:r>
    </w:p>
    <w:p>
      <w:pPr>
        <w:widowControl/>
        <w:jc w:val="left"/>
        <w:rPr>
          <w:rFonts w:ascii="Arial" w:hAnsi="Arial" w:cs="Arial"/>
        </w:rPr>
      </w:pPr>
      <w:r>
        <w:rPr>
          <w:rFonts w:ascii="Arial" w:hAnsi="Arial" w:cs="Arial"/>
        </w:rPr>
        <w:t>2)取下压缩机高低压端球阀；</w:t>
      </w:r>
    </w:p>
    <w:p>
      <w:pPr>
        <w:widowControl/>
        <w:jc w:val="left"/>
        <w:rPr>
          <w:rFonts w:ascii="Arial" w:hAnsi="Arial" w:cs="Arial"/>
        </w:rPr>
      </w:pPr>
      <w:r>
        <w:rPr>
          <w:rFonts w:ascii="Arial" w:hAnsi="Arial" w:cs="Arial"/>
        </w:rPr>
        <w:t xml:space="preserve">3)拆卸压缩机电缆及控制线； </w:t>
      </w:r>
    </w:p>
    <w:p>
      <w:pPr>
        <w:widowControl/>
        <w:jc w:val="left"/>
        <w:rPr>
          <w:rFonts w:ascii="Arial" w:hAnsi="Arial" w:cs="Arial"/>
        </w:rPr>
      </w:pPr>
      <w:r>
        <w:rPr>
          <w:rFonts w:ascii="Arial" w:hAnsi="Arial" w:cs="Arial"/>
        </w:rPr>
        <w:t xml:space="preserve">4)拆卸顶置风阀，吊出轴流风机； </w:t>
      </w:r>
    </w:p>
    <w:p>
      <w:pPr>
        <w:widowControl/>
        <w:jc w:val="left"/>
        <w:rPr>
          <w:rFonts w:ascii="Arial" w:hAnsi="Arial" w:cs="Arial"/>
        </w:rPr>
      </w:pPr>
      <w:r>
        <w:rPr>
          <w:rFonts w:ascii="Arial" w:hAnsi="Arial" w:cs="Arial"/>
        </w:rPr>
        <w:t>5)小心拆卸顶蒙皮，避免撕裂；</w:t>
      </w:r>
    </w:p>
    <w:p>
      <w:pPr>
        <w:widowControl/>
        <w:jc w:val="left"/>
        <w:rPr>
          <w:rFonts w:ascii="Arial" w:hAnsi="Arial" w:cs="Arial"/>
        </w:rPr>
      </w:pPr>
      <w:r>
        <w:rPr>
          <w:rFonts w:ascii="Arial" w:hAnsi="Arial" w:cs="Arial"/>
        </w:rPr>
        <w:t xml:space="preserve">6)拆卸顶框架活动梁； </w:t>
      </w:r>
    </w:p>
    <w:p>
      <w:pPr>
        <w:widowControl/>
        <w:jc w:val="left"/>
        <w:rPr>
          <w:rFonts w:ascii="Arial" w:hAnsi="Arial" w:cs="Arial"/>
        </w:rPr>
      </w:pPr>
      <w:r>
        <w:rPr>
          <w:rFonts w:ascii="Arial" w:hAnsi="Arial" w:cs="Arial"/>
        </w:rPr>
        <w:t>7)吊出故障压缩机；</w:t>
      </w:r>
    </w:p>
    <w:p>
      <w:pPr>
        <w:widowControl/>
        <w:jc w:val="left"/>
        <w:rPr>
          <w:rFonts w:ascii="Arial" w:hAnsi="Arial" w:cs="Arial"/>
        </w:rPr>
      </w:pPr>
      <w:r>
        <w:rPr>
          <w:rFonts w:ascii="Arial" w:hAnsi="Arial" w:cs="Arial"/>
        </w:rPr>
        <w:t xml:space="preserve">8)将新采购压缩机吊装入箱体内； </w:t>
      </w:r>
    </w:p>
    <w:p>
      <w:pPr>
        <w:widowControl/>
        <w:jc w:val="left"/>
        <w:rPr>
          <w:rFonts w:ascii="Arial" w:hAnsi="Arial" w:cs="Arial"/>
        </w:rPr>
      </w:pPr>
      <w:r>
        <w:rPr>
          <w:rFonts w:ascii="Arial" w:hAnsi="Arial" w:cs="Arial"/>
        </w:rPr>
        <w:t xml:space="preserve">9)安装高低压端球阀并拧紧； </w:t>
      </w:r>
    </w:p>
    <w:p>
      <w:pPr>
        <w:widowControl/>
        <w:jc w:val="left"/>
        <w:rPr>
          <w:rFonts w:ascii="Arial" w:hAnsi="Arial" w:cs="Arial"/>
        </w:rPr>
      </w:pPr>
      <w:r>
        <w:rPr>
          <w:rFonts w:ascii="Arial" w:hAnsi="Arial" w:cs="Arial"/>
        </w:rPr>
        <w:t xml:space="preserve">10)连接压缩机电缆及控制线； </w:t>
      </w:r>
    </w:p>
    <w:p>
      <w:pPr>
        <w:widowControl/>
        <w:jc w:val="left"/>
        <w:rPr>
          <w:rFonts w:ascii="Arial" w:hAnsi="Arial" w:cs="Arial"/>
        </w:rPr>
      </w:pPr>
      <w:r>
        <w:rPr>
          <w:rFonts w:ascii="Arial" w:hAnsi="Arial" w:cs="Arial"/>
        </w:rPr>
        <w:t xml:space="preserve">11)检查接线正确性。 </w:t>
      </w:r>
    </w:p>
    <w:p>
      <w:pPr>
        <w:widowControl/>
        <w:jc w:val="left"/>
        <w:rPr>
          <w:rFonts w:ascii="Arial" w:hAnsi="Arial" w:cs="Arial"/>
        </w:rPr>
      </w:pPr>
      <w:r>
        <w:rPr>
          <w:rFonts w:ascii="Arial" w:hAnsi="Arial" w:cs="Arial"/>
        </w:rPr>
        <w:t xml:space="preserve">2.恢复顶置风阀及轴流风机 </w:t>
      </w:r>
    </w:p>
    <w:p>
      <w:pPr>
        <w:widowControl/>
        <w:jc w:val="left"/>
        <w:rPr>
          <w:rFonts w:ascii="Arial" w:hAnsi="Arial" w:cs="Arial"/>
        </w:rPr>
      </w:pPr>
      <w:r>
        <w:rPr>
          <w:rFonts w:ascii="Arial" w:hAnsi="Arial" w:cs="Arial"/>
        </w:rPr>
        <w:t xml:space="preserve">1)安装顶框架活动梁； </w:t>
      </w:r>
    </w:p>
    <w:p>
      <w:pPr>
        <w:widowControl/>
        <w:jc w:val="left"/>
        <w:rPr>
          <w:rFonts w:ascii="Arial" w:hAnsi="Arial" w:cs="Arial"/>
        </w:rPr>
      </w:pPr>
      <w:r>
        <w:rPr>
          <w:rFonts w:ascii="Arial" w:hAnsi="Arial" w:cs="Arial"/>
        </w:rPr>
        <w:t xml:space="preserve">2)吊入轴流风机； </w:t>
      </w:r>
    </w:p>
    <w:p>
      <w:pPr>
        <w:widowControl/>
        <w:jc w:val="left"/>
        <w:rPr>
          <w:rFonts w:ascii="Arial" w:hAnsi="Arial" w:cs="Arial"/>
        </w:rPr>
      </w:pPr>
      <w:r>
        <w:rPr>
          <w:rFonts w:ascii="Arial" w:hAnsi="Arial" w:cs="Arial"/>
        </w:rPr>
        <w:t xml:space="preserve">3)铆接顶蒙皮； </w:t>
      </w:r>
    </w:p>
    <w:p>
      <w:pPr>
        <w:widowControl/>
        <w:jc w:val="left"/>
        <w:rPr>
          <w:rFonts w:ascii="Arial" w:hAnsi="Arial" w:cs="Arial"/>
        </w:rPr>
      </w:pPr>
      <w:r>
        <w:rPr>
          <w:rFonts w:ascii="Arial" w:hAnsi="Arial" w:cs="Arial"/>
        </w:rPr>
        <w:t xml:space="preserve">4)安装顶置风阀； </w:t>
      </w:r>
    </w:p>
    <w:p>
      <w:pPr>
        <w:widowControl/>
        <w:jc w:val="left"/>
        <w:rPr>
          <w:rFonts w:ascii="Arial" w:hAnsi="Arial" w:cs="Arial"/>
        </w:rPr>
      </w:pPr>
      <w:r>
        <w:rPr>
          <w:rFonts w:ascii="Arial" w:hAnsi="Arial" w:cs="Arial"/>
        </w:rPr>
        <w:t xml:space="preserve">5)各密封处打胶。 </w:t>
      </w:r>
    </w:p>
    <w:p>
      <w:pPr>
        <w:widowControl/>
        <w:jc w:val="left"/>
        <w:rPr>
          <w:rFonts w:ascii="Arial" w:hAnsi="Arial" w:cs="Arial"/>
        </w:rPr>
      </w:pPr>
      <w:r>
        <w:rPr>
          <w:rFonts w:ascii="Arial" w:hAnsi="Arial" w:cs="Arial"/>
        </w:rPr>
        <w:t xml:space="preserve">3.检查电气线路 </w:t>
      </w:r>
    </w:p>
    <w:p>
      <w:pPr>
        <w:widowControl/>
        <w:jc w:val="left"/>
        <w:rPr>
          <w:rFonts w:ascii="Arial" w:hAnsi="Arial" w:cs="Arial"/>
        </w:rPr>
      </w:pPr>
      <w:r>
        <w:rPr>
          <w:rFonts w:ascii="Arial" w:hAnsi="Arial" w:cs="Arial"/>
        </w:rPr>
        <w:t xml:space="preserve">1)检查控制柜内线路是否松动； </w:t>
      </w:r>
    </w:p>
    <w:p>
      <w:pPr>
        <w:widowControl/>
        <w:jc w:val="left"/>
        <w:rPr>
          <w:rFonts w:ascii="Arial" w:hAnsi="Arial" w:cs="Arial"/>
        </w:rPr>
      </w:pPr>
      <w:r>
        <w:rPr>
          <w:rFonts w:ascii="Arial" w:hAnsi="Arial" w:cs="Arial"/>
        </w:rPr>
        <w:t>2)检查故障压缩机的断路器、接触器、继电器等是否有烧蚀现象，视情况予以更换；</w:t>
      </w:r>
    </w:p>
    <w:p>
      <w:pPr>
        <w:widowControl/>
        <w:jc w:val="left"/>
        <w:rPr>
          <w:rFonts w:ascii="Arial" w:hAnsi="Arial" w:cs="Arial"/>
        </w:rPr>
      </w:pPr>
      <w:r>
        <w:rPr>
          <w:rFonts w:ascii="Arial" w:hAnsi="Arial" w:cs="Arial"/>
        </w:rPr>
        <w:t xml:space="preserve">3)检查个旋钮是否灵活到位，视情况予以更换。 </w:t>
      </w:r>
    </w:p>
    <w:p>
      <w:pPr>
        <w:widowControl/>
        <w:jc w:val="left"/>
        <w:rPr>
          <w:rFonts w:ascii="Arial" w:hAnsi="Arial" w:cs="Arial"/>
        </w:rPr>
      </w:pPr>
      <w:r>
        <w:rPr>
          <w:rFonts w:ascii="Arial" w:hAnsi="Arial" w:cs="Arial"/>
        </w:rPr>
        <w:t xml:space="preserve">4.更换滤芯 </w:t>
      </w:r>
    </w:p>
    <w:p>
      <w:pPr>
        <w:widowControl/>
        <w:jc w:val="left"/>
        <w:rPr>
          <w:rFonts w:ascii="Arial" w:hAnsi="Arial" w:cs="Arial"/>
        </w:rPr>
      </w:pPr>
      <w:r>
        <w:rPr>
          <w:rFonts w:ascii="Arial" w:hAnsi="Arial" w:cs="Arial"/>
        </w:rPr>
        <w:t xml:space="preserve">1)拆卸过滤器端盖； </w:t>
      </w:r>
    </w:p>
    <w:p>
      <w:pPr>
        <w:widowControl/>
        <w:jc w:val="left"/>
        <w:rPr>
          <w:rFonts w:ascii="Arial" w:hAnsi="Arial" w:cs="Arial"/>
        </w:rPr>
      </w:pPr>
      <w:r>
        <w:rPr>
          <w:rFonts w:ascii="Arial" w:hAnsi="Arial" w:cs="Arial"/>
        </w:rPr>
        <w:t>2)取出旧滤芯；</w:t>
      </w:r>
    </w:p>
    <w:p>
      <w:pPr>
        <w:widowControl/>
        <w:jc w:val="left"/>
        <w:rPr>
          <w:rFonts w:ascii="Arial" w:hAnsi="Arial" w:cs="Arial"/>
        </w:rPr>
      </w:pPr>
      <w:r>
        <w:rPr>
          <w:rFonts w:ascii="Arial" w:hAnsi="Arial" w:cs="Arial"/>
        </w:rPr>
        <w:t xml:space="preserve">3)装入新采购的滤芯D-48； </w:t>
      </w:r>
    </w:p>
    <w:p>
      <w:pPr>
        <w:widowControl/>
        <w:jc w:val="left"/>
        <w:rPr>
          <w:rFonts w:ascii="Arial" w:hAnsi="Arial" w:cs="Arial"/>
        </w:rPr>
      </w:pPr>
      <w:r>
        <w:rPr>
          <w:rFonts w:ascii="Arial" w:hAnsi="Arial" w:cs="Arial"/>
        </w:rPr>
        <w:t>4)安装端盖并拧紧。</w:t>
      </w:r>
    </w:p>
    <w:p>
      <w:pPr>
        <w:widowControl/>
        <w:jc w:val="left"/>
        <w:rPr>
          <w:rFonts w:ascii="Arial" w:hAnsi="Arial" w:cs="Arial"/>
        </w:rPr>
      </w:pPr>
      <w:r>
        <w:rPr>
          <w:rFonts w:ascii="Arial" w:hAnsi="Arial" w:cs="Arial"/>
        </w:rPr>
        <w:t xml:space="preserve">5.更换该压缩机所对应的制冷系统润滑油和R22制冷剂 </w:t>
      </w:r>
    </w:p>
    <w:p>
      <w:pPr>
        <w:widowControl/>
        <w:jc w:val="left"/>
        <w:rPr>
          <w:rFonts w:ascii="Arial" w:hAnsi="Arial" w:cs="Arial"/>
        </w:rPr>
      </w:pPr>
      <w:r>
        <w:rPr>
          <w:rFonts w:ascii="Arial" w:hAnsi="Arial" w:cs="Arial"/>
        </w:rPr>
        <w:t xml:space="preserve">1)充入氮气检漏； </w:t>
      </w:r>
    </w:p>
    <w:p>
      <w:pPr>
        <w:widowControl/>
        <w:jc w:val="left"/>
        <w:rPr>
          <w:rFonts w:ascii="Arial" w:hAnsi="Arial" w:cs="Arial"/>
        </w:rPr>
      </w:pPr>
      <w:r>
        <w:rPr>
          <w:rFonts w:ascii="Arial" w:hAnsi="Arial" w:cs="Arial"/>
        </w:rPr>
        <w:t xml:space="preserve">2)加入压缩机润滑油B320SH； </w:t>
      </w:r>
    </w:p>
    <w:p>
      <w:pPr>
        <w:widowControl/>
        <w:jc w:val="left"/>
        <w:rPr>
          <w:rFonts w:ascii="Arial" w:hAnsi="Arial" w:cs="Arial"/>
        </w:rPr>
      </w:pPr>
      <w:r>
        <w:rPr>
          <w:rFonts w:ascii="Arial" w:hAnsi="Arial" w:cs="Arial"/>
        </w:rPr>
        <w:t xml:space="preserve">3)抽真空至工艺规定值； </w:t>
      </w:r>
    </w:p>
    <w:p>
      <w:pPr>
        <w:widowControl/>
        <w:jc w:val="left"/>
        <w:rPr>
          <w:rFonts w:ascii="Arial" w:hAnsi="Arial" w:cs="Arial"/>
        </w:rPr>
      </w:pPr>
      <w:r>
        <w:rPr>
          <w:rFonts w:ascii="Arial" w:hAnsi="Arial" w:cs="Arial"/>
        </w:rPr>
        <w:t xml:space="preserve">4)加注制冷剂R22； </w:t>
      </w:r>
    </w:p>
    <w:p>
      <w:pPr>
        <w:widowControl/>
        <w:jc w:val="left"/>
        <w:rPr>
          <w:rFonts w:ascii="Arial" w:hAnsi="Arial" w:cs="Arial"/>
        </w:rPr>
      </w:pPr>
      <w:r>
        <w:rPr>
          <w:rFonts w:ascii="Arial" w:hAnsi="Arial" w:cs="Arial"/>
        </w:rPr>
        <w:t>5)运行空调，并开启该系统压缩机，继续加注制冷剂；</w:t>
      </w:r>
    </w:p>
    <w:p>
      <w:pPr>
        <w:widowControl/>
        <w:jc w:val="left"/>
        <w:rPr>
          <w:rFonts w:ascii="Arial" w:hAnsi="Arial" w:cs="Arial"/>
        </w:rPr>
      </w:pPr>
      <w:r>
        <w:rPr>
          <w:rFonts w:ascii="Arial" w:hAnsi="Arial" w:cs="Arial"/>
        </w:rPr>
        <w:t xml:space="preserve">6)双机运行，视情况决定制冷剂充注量是否达到要求。 </w:t>
      </w:r>
    </w:p>
    <w:p>
      <w:pPr>
        <w:rPr>
          <w:rFonts w:ascii="Arial" w:hAnsi="Arial" w:cs="Arial"/>
        </w:rPr>
      </w:pPr>
      <w:r>
        <w:rPr>
          <w:rFonts w:ascii="Arial" w:hAnsi="Arial" w:cs="Arial"/>
        </w:rPr>
        <w:t>6.制冷系统各传感器校正</w:t>
      </w:r>
    </w:p>
    <w:p>
      <w:pPr>
        <w:rPr>
          <w:rFonts w:ascii="Arial" w:hAnsi="Arial" w:cs="Arial"/>
        </w:rPr>
      </w:pPr>
      <w:r>
        <w:rPr>
          <w:rFonts w:ascii="Arial" w:hAnsi="Arial" w:cs="Arial"/>
        </w:rPr>
        <w:t xml:space="preserve">7.设备各种安全保护功能检测并修复； </w:t>
      </w:r>
    </w:p>
    <w:p>
      <w:pPr>
        <w:rPr>
          <w:rFonts w:ascii="Arial" w:hAnsi="Arial" w:cs="Arial"/>
          <w:b/>
        </w:rPr>
      </w:pPr>
      <w:r>
        <w:rPr>
          <w:rFonts w:ascii="Arial" w:hAnsi="Arial" w:cs="Arial"/>
        </w:rPr>
        <w:t>8.设备制冷效果测试并调整至最佳</w:t>
      </w:r>
      <w:r>
        <w:rPr>
          <w:rFonts w:ascii="Courier New" w:hAnsi="Courier New" w:eastAsia="宋体" w:cs="Courier New"/>
          <w:kern w:val="0"/>
          <w:sz w:val="28"/>
          <w:szCs w:val="28"/>
        </w:rPr>
        <w:t>。</w:t>
      </w:r>
    </w:p>
    <w:p>
      <w:pPr>
        <w:spacing w:line="360" w:lineRule="auto"/>
        <w:jc w:val="left"/>
        <w:rPr>
          <w:rFonts w:ascii="宋体" w:hAnsi="宋体" w:eastAsia="宋体" w:cs="Times New Roman"/>
          <w:color w:val="000000"/>
          <w:sz w:val="22"/>
        </w:rPr>
      </w:pPr>
      <w:r>
        <w:rPr>
          <w:rFonts w:hint="eastAsia" w:ascii="宋体" w:hAnsi="宋体" w:eastAsia="宋体" w:cs="Times New Roman"/>
          <w:color w:val="000000"/>
          <w:sz w:val="22"/>
        </w:rPr>
        <w:t xml:space="preserve">   三、</w:t>
      </w:r>
      <w:r>
        <w:rPr>
          <w:rFonts w:hint="eastAsia" w:ascii="宋体" w:hAnsi="宋体" w:eastAsia="宋体" w:cs="Times New Roman"/>
          <w:sz w:val="22"/>
        </w:rPr>
        <w:t>维修质量</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color w:val="000000"/>
          <w:sz w:val="22"/>
        </w:rPr>
        <w:t>1、</w:t>
      </w:r>
      <w:r>
        <w:rPr>
          <w:rFonts w:hint="eastAsia" w:ascii="宋体" w:hAnsi="宋体" w:eastAsia="宋体" w:cs="Times New Roman"/>
          <w:sz w:val="22"/>
        </w:rPr>
        <w:t>所有更换配件需采用与原生产厂家同等质量标准和技术要求的配件。</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2、以原车厂家使用维护手册的技术参数为准，达到安全可靠使用要求。</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3、为保证维修质量，乙方需在维修过程中及时向甲方通报维修进程，更换部件需附图片备查，全程接受甲方对维修质量的监管督查。</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4、保修期：自检验合格日起保修一年。</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5、维修工期：维修合同签订后30个日历天</w:t>
      </w:r>
    </w:p>
    <w:p>
      <w:pPr>
        <w:spacing w:line="360" w:lineRule="auto"/>
        <w:ind w:left="1" w:firstLine="279" w:firstLineChars="127"/>
        <w:rPr>
          <w:rFonts w:ascii="宋体" w:hAnsi="宋体" w:eastAsia="宋体" w:cs="Times New Roman"/>
          <w:sz w:val="22"/>
        </w:rPr>
      </w:pPr>
      <w:r>
        <w:rPr>
          <w:rFonts w:hint="eastAsia" w:ascii="宋体" w:hAnsi="宋体" w:eastAsia="宋体" w:cs="Times New Roman"/>
          <w:sz w:val="22"/>
        </w:rPr>
        <w:t>四、验收：</w:t>
      </w:r>
    </w:p>
    <w:p>
      <w:pPr>
        <w:spacing w:line="360" w:lineRule="auto"/>
        <w:ind w:left="1" w:firstLine="279" w:firstLineChars="127"/>
        <w:rPr>
          <w:rFonts w:asciiTheme="minorEastAsia" w:hAnsiTheme="minorEastAsia"/>
          <w:szCs w:val="21"/>
        </w:rPr>
      </w:pPr>
      <w:r>
        <w:rPr>
          <w:rFonts w:hint="eastAsia" w:ascii="宋体" w:hAnsi="宋体" w:eastAsia="宋体" w:cs="Times New Roman"/>
          <w:sz w:val="22"/>
        </w:rPr>
        <w:t>1、</w:t>
      </w:r>
      <w:r>
        <w:rPr>
          <w:rFonts w:hint="eastAsia" w:asciiTheme="minorEastAsia" w:hAnsiTheme="minorEastAsia"/>
          <w:szCs w:val="21"/>
        </w:rPr>
        <w:t>甲方对乙方专项修理后的空调车依据甲方招标文件要求和</w:t>
      </w:r>
      <w:r>
        <w:rPr>
          <w:rFonts w:hint="eastAsia" w:ascii="宋体" w:hAnsi="宋体" w:eastAsia="宋体" w:cs="Times New Roman"/>
          <w:sz w:val="22"/>
        </w:rPr>
        <w:t>原空调车厂家使用维护手册的技术参数为准</w:t>
      </w:r>
      <w:r>
        <w:rPr>
          <w:rFonts w:hint="eastAsia" w:asciiTheme="minorEastAsia" w:hAnsiTheme="minorEastAsia"/>
          <w:szCs w:val="21"/>
        </w:rPr>
        <w:t>进行现场验收。</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车辆外观整洁、</w:t>
      </w:r>
      <w:r>
        <w:rPr>
          <w:rFonts w:hint="eastAsia" w:asciiTheme="minorEastAsia" w:hAnsiTheme="minorEastAsia"/>
          <w:szCs w:val="21"/>
        </w:rPr>
        <w:t>无异物。</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设备工况良好</w:t>
      </w:r>
      <w:r>
        <w:rPr>
          <w:rFonts w:hint="eastAsia" w:asciiTheme="minorEastAsia" w:hAnsiTheme="minorEastAsia"/>
          <w:szCs w:val="21"/>
        </w:rPr>
        <w:t>。</w:t>
      </w:r>
    </w:p>
    <w:p>
      <w:pPr>
        <w:spacing w:line="360" w:lineRule="auto"/>
        <w:ind w:left="1" w:firstLine="267" w:firstLineChars="127"/>
        <w:rPr>
          <w:rFonts w:asciiTheme="minorEastAsia" w:hAnsiTheme="minorEastAsia"/>
          <w:szCs w:val="21"/>
        </w:rPr>
      </w:pPr>
      <w:r>
        <w:rPr>
          <w:rFonts w:hint="eastAsia" w:asciiTheme="minorEastAsia" w:hAnsiTheme="minorEastAsia"/>
          <w:szCs w:val="21"/>
        </w:rPr>
        <w:t>4、双方代表在通过终验后签署验收合格报告。</w:t>
      </w:r>
    </w:p>
    <w:p>
      <w:pPr>
        <w:spacing w:line="360" w:lineRule="auto"/>
        <w:ind w:left="1" w:firstLine="406" w:firstLineChars="127"/>
        <w:rPr>
          <w:rFonts w:ascii="Calibri" w:hAnsi="Calibri" w:eastAsia="黑体" w:cs="Calibri"/>
          <w:b/>
          <w:bCs/>
          <w:kern w:val="0"/>
          <w:sz w:val="32"/>
          <w:szCs w:val="44"/>
        </w:rPr>
      </w:pPr>
      <w:r>
        <w:rPr>
          <w:rFonts w:ascii="Calibri" w:hAnsi="Calibri" w:eastAsia="黑体" w:cs="Calibri"/>
          <w:kern w:val="0"/>
          <w:sz w:val="32"/>
        </w:rPr>
        <w:br w:type="page"/>
      </w:r>
      <w:bookmarkStart w:id="110" w:name="_Toc448002986"/>
      <w:r>
        <w:rPr>
          <w:rFonts w:hint="eastAsia" w:ascii="Calibri" w:hAnsi="Calibri" w:eastAsia="黑体" w:cs="Calibri"/>
          <w:kern w:val="0"/>
          <w:sz w:val="32"/>
        </w:rPr>
        <w:t xml:space="preserve">             </w:t>
      </w:r>
      <w:r>
        <w:rPr>
          <w:rFonts w:hint="eastAsia" w:ascii="Calibri" w:hAnsi="Calibri" w:eastAsia="黑体" w:cs="Calibri"/>
          <w:b/>
          <w:bCs/>
          <w:kern w:val="0"/>
          <w:sz w:val="32"/>
          <w:szCs w:val="44"/>
        </w:rPr>
        <w:t xml:space="preserve">第四章  </w:t>
      </w:r>
      <w:r>
        <w:rPr>
          <w:rFonts w:ascii="Calibri" w:hAnsi="Calibri" w:eastAsia="黑体" w:cs="Calibri"/>
          <w:b/>
          <w:bCs/>
          <w:kern w:val="0"/>
          <w:sz w:val="32"/>
          <w:szCs w:val="44"/>
        </w:rPr>
        <w:t>合同条款</w:t>
      </w:r>
      <w:bookmarkEnd w:id="110"/>
    </w:p>
    <w:p>
      <w:pPr>
        <w:snapToGrid w:val="0"/>
        <w:spacing w:line="400" w:lineRule="exact"/>
        <w:rPr>
          <w:rFonts w:ascii="宋体" w:hAnsi="宋体" w:eastAsia="宋体" w:cs="Times New Roman"/>
          <w:b/>
          <w:sz w:val="22"/>
        </w:rPr>
      </w:pPr>
      <w:r>
        <w:rPr>
          <w:rFonts w:hint="eastAsia" w:ascii="宋体" w:hAnsi="宋体" w:eastAsia="宋体" w:cs="Times New Roman"/>
          <w:b/>
          <w:sz w:val="22"/>
        </w:rPr>
        <w:t>甲方：杭州萧山国际机场有限公司</w:t>
      </w:r>
    </w:p>
    <w:p>
      <w:pPr>
        <w:snapToGrid w:val="0"/>
        <w:spacing w:line="360" w:lineRule="auto"/>
        <w:rPr>
          <w:rFonts w:asciiTheme="minorEastAsia" w:hAnsiTheme="minorEastAsia"/>
          <w:b/>
          <w:color w:val="000000" w:themeColor="text1"/>
          <w:sz w:val="22"/>
          <w14:textFill>
            <w14:solidFill>
              <w14:schemeClr w14:val="tx1"/>
            </w14:solidFill>
          </w14:textFill>
        </w:rPr>
      </w:pPr>
    </w:p>
    <w:p>
      <w:pPr>
        <w:snapToGrid w:val="0"/>
        <w:spacing w:line="360" w:lineRule="auto"/>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住所地：杭州萧山国际机场内</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b/>
          <w:sz w:val="22"/>
        </w:rPr>
      </w:pPr>
      <w:r>
        <w:rPr>
          <w:rFonts w:hint="eastAsia" w:ascii="宋体" w:hAnsi="宋体" w:eastAsia="宋体" w:cs="Times New Roman"/>
          <w:b/>
          <w:sz w:val="22"/>
        </w:rPr>
        <w:t>乙方：</w:t>
      </w:r>
    </w:p>
    <w:p>
      <w:pPr>
        <w:snapToGrid w:val="0"/>
        <w:spacing w:line="400" w:lineRule="exact"/>
        <w:rPr>
          <w:rFonts w:asciiTheme="minorEastAsia" w:hAnsiTheme="minorEastAsia"/>
          <w:b/>
          <w:color w:val="000000" w:themeColor="text1"/>
          <w:sz w:val="22"/>
          <w14:textFill>
            <w14:solidFill>
              <w14:schemeClr w14:val="tx1"/>
            </w14:solidFill>
          </w14:textFill>
        </w:rPr>
      </w:pPr>
    </w:p>
    <w:p>
      <w:pPr>
        <w:snapToGrid w:val="0"/>
        <w:spacing w:line="400" w:lineRule="exact"/>
        <w:rPr>
          <w:rFonts w:ascii="宋体" w:hAnsi="宋体" w:eastAsia="宋体" w:cs="Times New Roman"/>
          <w:b/>
          <w:sz w:val="22"/>
        </w:rPr>
      </w:pPr>
      <w:r>
        <w:rPr>
          <w:rFonts w:hint="eastAsia" w:asciiTheme="minorEastAsia" w:hAnsiTheme="minorEastAsia"/>
          <w:b/>
          <w:color w:val="000000" w:themeColor="text1"/>
          <w:sz w:val="22"/>
          <w14:textFill>
            <w14:solidFill>
              <w14:schemeClr w14:val="tx1"/>
            </w14:solidFill>
          </w14:textFill>
        </w:rPr>
        <w:t>住所地</w:t>
      </w:r>
      <w:r>
        <w:rPr>
          <w:rFonts w:hint="eastAsia" w:asciiTheme="minorEastAsia" w:hAnsiTheme="minorEastAsia"/>
          <w:color w:val="000000" w:themeColor="text1"/>
          <w:sz w:val="22"/>
          <w14:textFill>
            <w14:solidFill>
              <w14:schemeClr w14:val="tx1"/>
            </w14:solidFill>
          </w14:textFill>
        </w:rPr>
        <w:t>:</w:t>
      </w:r>
    </w:p>
    <w:p>
      <w:pPr>
        <w:snapToGrid w:val="0"/>
        <w:spacing w:line="360" w:lineRule="auto"/>
        <w:rPr>
          <w:rFonts w:ascii="宋体" w:hAnsi="宋体" w:eastAsia="宋体" w:cs="Times New Roman"/>
          <w:b/>
          <w:sz w:val="22"/>
        </w:rPr>
      </w:pPr>
      <w:r>
        <w:rPr>
          <w:rFonts w:hint="eastAsia" w:ascii="宋体" w:hAnsi="宋体" w:eastAsia="宋体" w:cs="Times New Roman"/>
          <w:b/>
          <w:sz w:val="22"/>
        </w:rPr>
        <w:t>　</w:t>
      </w:r>
    </w:p>
    <w:p>
      <w:pPr>
        <w:snapToGrid w:val="0"/>
        <w:spacing w:line="360" w:lineRule="auto"/>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甲、乙双方根据《中华人民共和国合同法》等相关法律法规，就相关产品采购事宜，在互利、平等的原则基础上，经协商一致，特签订本合同，以共同遵守。</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sz w:val="22"/>
        </w:rPr>
      </w:pPr>
      <w:r>
        <w:rPr>
          <w:rFonts w:hint="eastAsia" w:ascii="宋体" w:hAnsi="宋体" w:eastAsia="宋体" w:cs="Times New Roman"/>
          <w:b/>
          <w:sz w:val="22"/>
        </w:rPr>
        <w:t>一、维修设备名称、规格型号、数量及价款</w:t>
      </w:r>
      <w:r>
        <w:rPr>
          <w:rFonts w:hint="eastAsia" w:ascii="宋体" w:hAnsi="宋体" w:eastAsia="宋体" w:cs="Times New Roman"/>
          <w:sz w:val="22"/>
        </w:rPr>
        <w:t>：</w:t>
      </w:r>
    </w:p>
    <w:tbl>
      <w:tblPr>
        <w:tblStyle w:val="57"/>
        <w:tblW w:w="9530" w:type="dxa"/>
        <w:jc w:val="center"/>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560"/>
        <w:gridCol w:w="1846"/>
        <w:gridCol w:w="1839"/>
        <w:gridCol w:w="608"/>
        <w:gridCol w:w="90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序号</w:t>
            </w:r>
          </w:p>
        </w:tc>
        <w:tc>
          <w:tcPr>
            <w:tcW w:w="1560"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项目</w:t>
            </w:r>
          </w:p>
        </w:tc>
        <w:tc>
          <w:tcPr>
            <w:tcW w:w="184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生产商</w:t>
            </w:r>
          </w:p>
        </w:tc>
        <w:tc>
          <w:tcPr>
            <w:tcW w:w="1839"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型号</w:t>
            </w:r>
          </w:p>
        </w:tc>
        <w:tc>
          <w:tcPr>
            <w:tcW w:w="608"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计量</w:t>
            </w:r>
          </w:p>
          <w:p>
            <w:pPr>
              <w:snapToGrid w:val="0"/>
              <w:jc w:val="center"/>
              <w:rPr>
                <w:rFonts w:ascii="宋体" w:hAnsi="宋体" w:eastAsia="宋体" w:cs="Times New Roman"/>
                <w:sz w:val="22"/>
              </w:rPr>
            </w:pPr>
            <w:r>
              <w:rPr>
                <w:rFonts w:hint="eastAsia" w:ascii="宋体" w:hAnsi="宋体" w:eastAsia="宋体" w:cs="Times New Roman"/>
                <w:sz w:val="22"/>
              </w:rPr>
              <w:t>单位</w:t>
            </w:r>
          </w:p>
        </w:tc>
        <w:tc>
          <w:tcPr>
            <w:tcW w:w="90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数量</w:t>
            </w:r>
          </w:p>
        </w:tc>
        <w:tc>
          <w:tcPr>
            <w:tcW w:w="2145"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总价（元）</w:t>
            </w:r>
          </w:p>
          <w:p>
            <w:pPr>
              <w:snapToGrid w:val="0"/>
              <w:jc w:val="center"/>
              <w:rPr>
                <w:rFonts w:ascii="宋体" w:hAnsi="宋体" w:eastAsia="宋体" w:cs="Times New Roman"/>
                <w:sz w:val="22"/>
              </w:rPr>
            </w:pPr>
            <w:r>
              <w:rPr>
                <w:rFonts w:hint="eastAsia" w:ascii="宋体" w:hAnsi="宋体" w:eastAsia="宋体" w:cs="Times New Roman"/>
                <w:sz w:val="22"/>
              </w:rPr>
              <w:t>（含运费、保险费、税费等）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2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1</w:t>
            </w:r>
          </w:p>
        </w:tc>
        <w:tc>
          <w:tcPr>
            <w:tcW w:w="1560" w:type="dxa"/>
            <w:vAlign w:val="center"/>
          </w:tcPr>
          <w:p>
            <w:pPr>
              <w:snapToGrid w:val="0"/>
              <w:jc w:val="center"/>
              <w:rPr>
                <w:rFonts w:ascii="宋体" w:hAnsi="宋体" w:eastAsia="宋体" w:cs="Times New Roman"/>
                <w:spacing w:val="20"/>
                <w:sz w:val="22"/>
              </w:rPr>
            </w:pPr>
            <w:r>
              <w:rPr>
                <w:rFonts w:hint="eastAsia" w:ascii="宋体" w:hAnsi="宋体" w:eastAsia="宋体" w:cs="Times New Roman"/>
                <w:spacing w:val="20"/>
                <w:sz w:val="22"/>
              </w:rPr>
              <w:t>飞机空调车机制冷系统专项维修</w:t>
            </w:r>
          </w:p>
        </w:tc>
        <w:tc>
          <w:tcPr>
            <w:tcW w:w="184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四川华盛强</w:t>
            </w:r>
          </w:p>
        </w:tc>
        <w:tc>
          <w:tcPr>
            <w:tcW w:w="1839" w:type="dxa"/>
            <w:vAlign w:val="center"/>
          </w:tcPr>
          <w:p>
            <w:pPr>
              <w:snapToGrid w:val="0"/>
              <w:jc w:val="center"/>
              <w:rPr>
                <w:rFonts w:ascii="宋体" w:hAnsi="宋体" w:eastAsia="宋体" w:cs="Times New Roman"/>
                <w:sz w:val="22"/>
              </w:rPr>
            </w:pPr>
            <w:r>
              <w:rPr>
                <w:rFonts w:hint="eastAsia" w:cs="Arial" w:asciiTheme="minorEastAsia" w:hAnsiTheme="minorEastAsia"/>
                <w:color w:val="000000" w:themeColor="text1"/>
                <w:kern w:val="0"/>
                <w:sz w:val="22"/>
                <w14:textFill>
                  <w14:solidFill>
                    <w14:schemeClr w14:val="tx1"/>
                  </w14:solidFill>
                </w14:textFill>
              </w:rPr>
              <w:t>HDKLY-385D</w:t>
            </w:r>
          </w:p>
        </w:tc>
        <w:tc>
          <w:tcPr>
            <w:tcW w:w="608"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台</w:t>
            </w:r>
          </w:p>
        </w:tc>
        <w:tc>
          <w:tcPr>
            <w:tcW w:w="906" w:type="dxa"/>
            <w:vAlign w:val="center"/>
          </w:tcPr>
          <w:p>
            <w:pPr>
              <w:snapToGrid w:val="0"/>
              <w:jc w:val="center"/>
              <w:rPr>
                <w:rFonts w:ascii="宋体" w:hAnsi="宋体" w:eastAsia="宋体" w:cs="Times New Roman"/>
                <w:sz w:val="22"/>
              </w:rPr>
            </w:pPr>
            <w:r>
              <w:rPr>
                <w:rFonts w:hint="eastAsia" w:ascii="宋体" w:hAnsi="宋体" w:eastAsia="宋体" w:cs="Times New Roman"/>
                <w:sz w:val="22"/>
              </w:rPr>
              <w:t>1</w:t>
            </w:r>
          </w:p>
        </w:tc>
        <w:tc>
          <w:tcPr>
            <w:tcW w:w="2145" w:type="dxa"/>
            <w:vAlign w:val="center"/>
          </w:tcPr>
          <w:p>
            <w:pPr>
              <w:snapToGrid w:val="0"/>
              <w:jc w:val="center"/>
              <w:rPr>
                <w:rFonts w:ascii="宋体" w:hAnsi="宋体"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9530" w:type="dxa"/>
            <w:gridSpan w:val="7"/>
            <w:vAlign w:val="center"/>
          </w:tcPr>
          <w:p>
            <w:pPr>
              <w:snapToGrid w:val="0"/>
              <w:rPr>
                <w:rFonts w:ascii="宋体" w:hAnsi="宋体" w:eastAsia="宋体" w:cs="Times New Roman"/>
                <w:sz w:val="22"/>
              </w:rPr>
            </w:pPr>
            <w:r>
              <w:rPr>
                <w:rFonts w:hint="eastAsia" w:ascii="宋体" w:hAnsi="宋体" w:eastAsia="宋体" w:cs="Times New Roman"/>
                <w:sz w:val="22"/>
              </w:rPr>
              <w:t>总计（人民币大写）：　</w:t>
            </w:r>
          </w:p>
        </w:tc>
      </w:tr>
    </w:tbl>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合同金额：</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1、本合同金额为固定总价合同。本合同价为杭州萧山国际机场内交货价，含运输费、包装费、保险费、税费等所有费用。甲方不再承担其他任何费用。</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2、本合同金额为大写：  人民币，小写：￥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400" w:lineRule="exact"/>
        <w:rPr>
          <w:rFonts w:ascii="宋体" w:hAnsi="宋体" w:eastAsia="宋体" w:cs="Times New Roman"/>
          <w:b/>
          <w:sz w:val="22"/>
        </w:rPr>
      </w:pPr>
    </w:p>
    <w:p>
      <w:pPr>
        <w:snapToGrid w:val="0"/>
        <w:spacing w:line="400" w:lineRule="exact"/>
        <w:rPr>
          <w:rFonts w:ascii="宋体" w:hAnsi="宋体" w:eastAsia="宋体" w:cs="Times New Roman"/>
          <w:b/>
          <w:sz w:val="22"/>
        </w:rPr>
      </w:pPr>
      <w:r>
        <w:rPr>
          <w:rFonts w:hint="eastAsia" w:ascii="宋体" w:hAnsi="宋体" w:eastAsia="宋体" w:cs="Times New Roman"/>
          <w:b/>
          <w:sz w:val="22"/>
        </w:rPr>
        <w:t>二、质量要求和技术标准：</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按照招标文件维修项目，对更换的部件必须有甲方派出人员签字确认。</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质量标准依据原车用户使用手册。</w:t>
      </w:r>
    </w:p>
    <w:p>
      <w:pPr>
        <w:snapToGrid w:val="0"/>
        <w:spacing w:line="400" w:lineRule="exact"/>
        <w:rPr>
          <w:rFonts w:ascii="宋体" w:hAnsi="宋体" w:eastAsia="宋体" w:cs="Times New Roman"/>
          <w:b/>
          <w:sz w:val="22"/>
        </w:rPr>
      </w:pPr>
      <w:r>
        <w:rPr>
          <w:rFonts w:hint="eastAsia" w:ascii="宋体" w:hAnsi="宋体" w:eastAsia="宋体" w:cs="Times New Roman"/>
          <w:b/>
          <w:sz w:val="22"/>
        </w:rPr>
        <w:t>三、维修地点：</w:t>
      </w:r>
    </w:p>
    <w:p>
      <w:pPr>
        <w:snapToGrid w:val="0"/>
        <w:spacing w:line="400" w:lineRule="exact"/>
        <w:ind w:firstLine="440" w:firstLineChars="200"/>
        <w:rPr>
          <w:rFonts w:ascii="宋体" w:hAnsi="宋体" w:eastAsia="宋体" w:cs="Times New Roman"/>
          <w:b/>
          <w:sz w:val="22"/>
        </w:rPr>
      </w:pPr>
      <w:r>
        <w:rPr>
          <w:rFonts w:hint="eastAsia" w:ascii="宋体" w:hAnsi="宋体" w:eastAsia="宋体" w:cs="Times New Roman"/>
          <w:sz w:val="22"/>
        </w:rPr>
        <w:t>乙方维修地。</w:t>
      </w:r>
    </w:p>
    <w:p>
      <w:pPr>
        <w:snapToGrid w:val="0"/>
        <w:spacing w:line="400" w:lineRule="exact"/>
        <w:rPr>
          <w:rFonts w:ascii="宋体" w:hAnsi="宋体" w:eastAsia="宋体" w:cs="Times New Roman"/>
          <w:b/>
          <w:sz w:val="22"/>
        </w:rPr>
      </w:pPr>
      <w:r>
        <w:rPr>
          <w:rFonts w:hint="eastAsia" w:ascii="Calibri" w:hAnsi="Calibri" w:eastAsia="宋体" w:cs="Times New Roman"/>
          <w:b/>
          <w:kern w:val="0"/>
          <w:sz w:val="22"/>
        </w:rPr>
        <w:t>四、工期：</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从合同签订日始计算维修工期，维修完成时间为</w:t>
      </w:r>
      <w:r>
        <w:rPr>
          <w:rFonts w:hint="eastAsia" w:ascii="宋体" w:hAnsi="宋体" w:eastAsia="宋体" w:cs="Times New Roman"/>
          <w:color w:val="FF0000"/>
          <w:sz w:val="22"/>
        </w:rPr>
        <w:t xml:space="preserve">2019年  月    日。 </w:t>
      </w:r>
    </w:p>
    <w:p>
      <w:pPr>
        <w:snapToGrid w:val="0"/>
        <w:spacing w:line="400" w:lineRule="exact"/>
        <w:rPr>
          <w:rFonts w:ascii="宋体" w:hAnsi="宋体" w:eastAsia="宋体" w:cs="Times New Roman"/>
          <w:b/>
          <w:sz w:val="22"/>
        </w:rPr>
      </w:pPr>
      <w:r>
        <w:rPr>
          <w:rFonts w:hint="eastAsia" w:ascii="宋体" w:hAnsi="宋体" w:eastAsia="宋体" w:cs="Times New Roman"/>
          <w:b/>
          <w:sz w:val="22"/>
        </w:rPr>
        <w:t>五、验收地点：</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设备维修完成后在甲方现场交付，由乙方会同甲有关人员共同进行验收；验收合格后双方签署产品交接单。</w:t>
      </w:r>
    </w:p>
    <w:p>
      <w:pPr>
        <w:snapToGrid w:val="0"/>
        <w:spacing w:line="400" w:lineRule="exact"/>
        <w:rPr>
          <w:rFonts w:ascii="宋体" w:hAnsi="宋体" w:eastAsia="宋体" w:cs="Times New Roman"/>
          <w:b/>
          <w:sz w:val="22"/>
        </w:rPr>
      </w:pPr>
      <w:r>
        <w:rPr>
          <w:rFonts w:hint="eastAsia" w:ascii="宋体" w:hAnsi="宋体" w:eastAsia="宋体" w:cs="Times New Roman"/>
          <w:b/>
          <w:sz w:val="22"/>
        </w:rPr>
        <w:t>六、安装、调试：</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产品的安装、调试由乙方负责。</w:t>
      </w:r>
    </w:p>
    <w:p>
      <w:pPr>
        <w:snapToGrid w:val="0"/>
        <w:spacing w:line="400" w:lineRule="exact"/>
        <w:rPr>
          <w:rFonts w:ascii="宋体" w:hAnsi="宋体" w:eastAsia="宋体" w:cs="Times New Roman"/>
          <w:b/>
          <w:sz w:val="22"/>
        </w:rPr>
      </w:pPr>
      <w:r>
        <w:rPr>
          <w:rFonts w:hint="eastAsia" w:ascii="宋体" w:hAnsi="宋体" w:eastAsia="宋体" w:cs="Times New Roman"/>
          <w:b/>
          <w:sz w:val="22"/>
        </w:rPr>
        <w:t>七、结算方式：</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1.设备验收合格后，收到乙方提供的13%税率增值税专用发票后，10日内支付合同总额的95％，留合同价的5%作为质保金，保修期一年，质保期满后30日内结清。 </w:t>
      </w:r>
    </w:p>
    <w:p>
      <w:pPr>
        <w:widowControl/>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2.履约保证金</w:t>
      </w:r>
    </w:p>
    <w:p>
      <w:pPr>
        <w:widowControl/>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2.1 乙方应在收到甲方中标通知书后10日内，向甲方支付合同价的10%作为履约保证金。如果逾期未缴纳，视为乙方违约，甲方有权不予签订合同，并有权追究乙方的违约责任。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2.2 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snapToGrid w:val="0"/>
        <w:spacing w:line="400" w:lineRule="exact"/>
        <w:rPr>
          <w:rFonts w:ascii="宋体" w:hAnsi="宋体" w:eastAsia="宋体" w:cs="Times New Roman"/>
          <w:sz w:val="22"/>
        </w:rPr>
      </w:pPr>
      <w:r>
        <w:rPr>
          <w:rFonts w:hint="eastAsia" w:ascii="Calibri" w:hAnsi="Calibri" w:eastAsia="宋体" w:cs="Times New Roman"/>
          <w:b/>
          <w:kern w:val="0"/>
          <w:sz w:val="22"/>
        </w:rPr>
        <w:t>八、保修期：</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设备最终验收合格后，乙方对合同项下所维修项目提供为期12个月的保修期；保修期内，在接到报修通知后，服务人员在24小时内可赶到现场，对产品进行故障修复及现场维护，直到修妥后恢复正常使用，同时提供修复的书面报告并附图片，另外可根据情况对用户操作人员进行技术指导。保修期内，正常使用维护保养条件下出现的任何故障，乙方负责免费维修服务，如果发生的故障未被本合同附件一第一部分的修理范围覆盖，则材料费由甲方负担。保修期后，乙方提供终身有偿服务。</w:t>
      </w:r>
    </w:p>
    <w:p>
      <w:pPr>
        <w:snapToGrid w:val="0"/>
        <w:spacing w:line="400" w:lineRule="exact"/>
        <w:rPr>
          <w:rFonts w:ascii="宋体" w:hAnsi="宋体" w:eastAsia="宋体" w:cs="Times New Roman"/>
          <w:sz w:val="22"/>
        </w:rPr>
      </w:pPr>
      <w:r>
        <w:rPr>
          <w:rFonts w:hint="eastAsia" w:ascii="Calibri" w:hAnsi="Calibri" w:eastAsia="宋体" w:cs="Times New Roman"/>
          <w:b/>
          <w:kern w:val="0"/>
          <w:sz w:val="22"/>
        </w:rPr>
        <w:t>九、违约责任：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乙方未能如期提供服务的，每日向甲方支付合同款项的0.5%作为违约金。乙方超过约定日期10个工作日仍不能提供服务的，甲方可解除本合同。如造成甲方损失超过违约金的，超出部分由乙方继续承担赔偿责任。</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2．因乙方提供服务导致甲方或第三方人身、财产损害的，乙方须依法承担全部赔偿责任；如因该等损害导致甲方向第三方承担赔偿责任的，乙方须在甲方赔偿范围内全额向甲方作出赔偿。</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除发生不可抗拒原因外，若甲方迟延付款，乙方有权要求甲方按每延期一天支付合同款的0.5%作为违约金。若实际付款日期超过合同约定的付款日期十五天，乙方有权解除合同，甲方应赔偿由此给乙方造成的所有损失。</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4.除本合同另有规定外，乙方违反其在本合同项下其他义务并给甲方造成损失的，须向甲方承担全部赔偿责任。</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十、解决合同纠纷的方式：</w:t>
      </w:r>
    </w:p>
    <w:p>
      <w:pPr>
        <w:snapToGrid w:val="0"/>
        <w:spacing w:after="120" w:line="400" w:lineRule="exact"/>
        <w:ind w:left="420" w:leftChars="200"/>
        <w:rPr>
          <w:rFonts w:ascii="Calibri" w:hAnsi="Calibri" w:eastAsia="宋体" w:cs="Times New Roman"/>
          <w:b/>
          <w:kern w:val="0"/>
          <w:sz w:val="22"/>
        </w:rPr>
      </w:pPr>
      <w:r>
        <w:rPr>
          <w:rFonts w:hint="eastAsia" w:ascii="宋体" w:hAnsi="宋体" w:eastAsia="宋体" w:cs="Times New Roman"/>
          <w:sz w:val="22"/>
        </w:rPr>
        <w:t>双方在执行合同中所发生的一切争议，应通过协商解决。如协商不成，由甲方所在地的人民法院管辖审理。</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十一、合同组成文件包含下列内容，合同与招投标文件不一致解释顺序如下</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1、本合同协议书</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2、中标通知书</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3、招标文件</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4、投标书及其附件</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5、标准、规范及有关技术文件  </w:t>
      </w:r>
    </w:p>
    <w:p>
      <w:pPr>
        <w:snapToGrid w:val="0"/>
        <w:spacing w:after="120" w:line="400" w:lineRule="exact"/>
        <w:ind w:left="420" w:leftChars="200"/>
        <w:rPr>
          <w:rFonts w:ascii="Calibri" w:hAnsi="Calibri" w:eastAsia="宋体" w:cs="Times New Roman"/>
          <w:b/>
          <w:kern w:val="0"/>
          <w:sz w:val="22"/>
        </w:rPr>
      </w:pPr>
      <w:r>
        <w:rPr>
          <w:rFonts w:hint="eastAsia" w:ascii="Calibri" w:hAnsi="Calibri" w:eastAsia="宋体" w:cs="Times New Roman"/>
          <w:b/>
          <w:kern w:val="0"/>
          <w:sz w:val="22"/>
        </w:rPr>
        <w:t>十二、合同生效及其它</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1．合同经双方法定代表人或授权代表签字并加盖单位公章后之日起生效。</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2.本合同未尽事宜，双方可签订补充协议予以执行；未达成补充协议的，遵照《合同法》及有关法律法规执行。</w:t>
      </w:r>
    </w:p>
    <w:p>
      <w:pPr>
        <w:snapToGrid w:val="0"/>
        <w:spacing w:line="400" w:lineRule="exact"/>
        <w:ind w:firstLine="440" w:firstLineChars="200"/>
        <w:rPr>
          <w:rFonts w:ascii="Calibri" w:hAnsi="Calibri" w:eastAsia="宋体" w:cs="Times New Roman"/>
          <w:kern w:val="0"/>
          <w:sz w:val="22"/>
        </w:rPr>
      </w:pPr>
      <w:r>
        <w:rPr>
          <w:rFonts w:hint="eastAsia" w:ascii="宋体" w:hAnsi="宋体" w:eastAsia="宋体" w:cs="Times New Roman"/>
          <w:sz w:val="22"/>
        </w:rPr>
        <w:t>3.</w:t>
      </w:r>
      <w:r>
        <w:rPr>
          <w:rFonts w:hint="eastAsia" w:ascii="仿宋_GB2312" w:hAnsi="仿宋" w:eastAsia="仿宋_GB2312"/>
          <w:sz w:val="28"/>
          <w:szCs w:val="28"/>
        </w:rPr>
        <w:t xml:space="preserve"> </w:t>
      </w:r>
      <w:r>
        <w:rPr>
          <w:rFonts w:hint="eastAsia" w:ascii="宋体" w:hAnsi="宋体" w:eastAsia="宋体" w:cs="Times New Roman"/>
          <w:sz w:val="22"/>
        </w:rPr>
        <w:t>本合同一式陆份，甲执四份，乙方持二份，具有同等法律效力。</w:t>
      </w:r>
    </w:p>
    <w:p>
      <w:pPr>
        <w:snapToGrid w:val="0"/>
        <w:spacing w:line="400" w:lineRule="exact"/>
        <w:ind w:firstLine="440" w:firstLineChars="200"/>
        <w:rPr>
          <w:rFonts w:ascii="宋体" w:hAnsi="宋体" w:eastAsia="宋体" w:cs="Times New Roman"/>
          <w:sz w:val="22"/>
        </w:rPr>
      </w:pP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甲方：杭州萧山国际机场有限公司  乙方：</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地址：杭州萧山国际机场内        地址：</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                                      </w:t>
      </w:r>
    </w:p>
    <w:p>
      <w:pPr>
        <w:snapToGrid w:val="0"/>
        <w:spacing w:line="400" w:lineRule="exact"/>
        <w:ind w:firstLine="440" w:firstLineChars="200"/>
        <w:jc w:val="left"/>
        <w:rPr>
          <w:rFonts w:ascii="宋体" w:hAnsi="宋体" w:eastAsia="宋体" w:cs="Times New Roman"/>
          <w:sz w:val="22"/>
        </w:rPr>
      </w:pPr>
      <w:r>
        <w:rPr>
          <w:rFonts w:hint="eastAsia" w:ascii="宋体" w:hAnsi="宋体" w:eastAsia="宋体" w:cs="Times New Roman"/>
          <w:sz w:val="22"/>
        </w:rPr>
        <w:t>法定代表人（签字）：           法定代表人（签字）：</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或                              或</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授权代表（签字）：               授权代表（签字）：</w:t>
      </w:r>
    </w:p>
    <w:p>
      <w:pPr>
        <w:snapToGrid w:val="0"/>
        <w:spacing w:line="400" w:lineRule="exact"/>
        <w:ind w:firstLine="440" w:firstLineChars="200"/>
        <w:rPr>
          <w:rFonts w:ascii="宋体" w:hAnsi="宋体" w:eastAsia="宋体" w:cs="Times New Roman"/>
          <w:sz w:val="22"/>
        </w:rPr>
      </w:pPr>
      <w:r>
        <w:rPr>
          <w:rFonts w:hint="eastAsia" w:ascii="宋体" w:hAnsi="宋体" w:eastAsia="宋体" w:cs="Times New Roman"/>
          <w:sz w:val="22"/>
        </w:rPr>
        <w:t xml:space="preserve">签字日期：                      签字日期： </w:t>
      </w:r>
    </w:p>
    <w:p>
      <w:pPr>
        <w:snapToGrid w:val="0"/>
        <w:spacing w:line="400" w:lineRule="exact"/>
        <w:ind w:firstLine="440" w:firstLineChars="200"/>
        <w:rPr>
          <w:rFonts w:asciiTheme="minorEastAsia" w:hAnsiTheme="minorEastAsia"/>
          <w:color w:val="000000" w:themeColor="text1"/>
          <w:sz w:val="22"/>
          <w14:textFill>
            <w14:solidFill>
              <w14:schemeClr w14:val="tx1"/>
            </w14:solidFill>
          </w14:textFill>
        </w:rPr>
      </w:pPr>
      <w:r>
        <w:rPr>
          <w:rFonts w:ascii="宋体" w:hAnsi="宋体" w:eastAsia="宋体" w:cs="Times New Roman"/>
          <w:sz w:val="22"/>
        </w:rPr>
        <w:br w:type="page"/>
      </w:r>
      <w:bookmarkStart w:id="111" w:name="_Toc448002987"/>
      <w:r>
        <w:rPr>
          <w:rFonts w:hint="eastAsia" w:asciiTheme="minorEastAsia" w:hAnsiTheme="minorEastAsia"/>
          <w:color w:val="000000" w:themeColor="text1"/>
          <w:sz w:val="22"/>
          <w14:textFill>
            <w14:solidFill>
              <w14:schemeClr w14:val="tx1"/>
            </w14:solidFill>
          </w14:textFill>
        </w:rPr>
        <w:t>附件1：</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杭州萧山国际机场有限公司廉洁自律承诺书</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杭州萧山国际机场有限公司：</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二、不以任何名义为贵公司有关人员或项目第三方人员报销应由贵公司或个人支付的费用；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三、不向贵公司有关人员或项目第三方人员提供宴请、旅游、和健身娱乐等活动；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四、不为贵公司有关人员或项目第三方人员出国（境）、旅游等提供方便；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五、不为贵公司有关人员或项目第三方人员个人装修住房、婚丧嫁娶、配偶子女工作安排等提供好处或便利条件；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六、严格遵守国家招标投标法、合同法等法律规定，诚实守信，合法经营，坚决杜绝各种违法违纪行为。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七</w:t>
      </w:r>
      <w:r>
        <w:rPr>
          <w:rFonts w:hint="eastAsia" w:asciiTheme="minorEastAsia" w:hAnsiTheme="minorEastAsia"/>
          <w:color w:val="000000" w:themeColor="text1"/>
          <w:sz w:val="22"/>
          <w14:textFill>
            <w14:solidFill>
              <w14:schemeClr w14:val="tx1"/>
            </w14:solidFill>
          </w14:textFill>
        </w:rPr>
        <w:t>、若发现贵公司有关人员或项目第三方人员有故意设置障碍或推诿刁难我方人员参与正常投标项目建设活动以索要好处等行为，我单位将及时向贵公司纪检监察部门举报，举报电话：0571－86661113。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八、如违反上述廉洁自律承诺，贵公司有权：</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立即取消我单位投标、中标或在建项目的实施资格；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拒绝我单位在一定时期内进入贵公司进行项目建设或其它经营活动；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由此引起的相应损失均由我单位承担。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承诺人单位名称（盖章）：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法定代表人 ：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或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委托代理人：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bookmarkStart w:id="112" w:name="_Toc422638522"/>
      <w:bookmarkStart w:id="113" w:name="_Toc321925455"/>
      <w:r>
        <w:rPr>
          <w:rFonts w:hint="eastAsia" w:asciiTheme="minorEastAsia" w:hAnsiTheme="minorEastAsia"/>
          <w:color w:val="000000" w:themeColor="text1"/>
          <w:sz w:val="22"/>
          <w14:textFill>
            <w14:solidFill>
              <w14:schemeClr w14:val="tx1"/>
            </w14:solidFill>
          </w14:textFill>
        </w:rPr>
        <w:t xml:space="preserve">                           年     月     日</w:t>
      </w:r>
      <w:bookmarkEnd w:id="112"/>
      <w:bookmarkEnd w:id="113"/>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br w:type="page"/>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附件2：保密承诺书</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保密承诺书</w:t>
      </w:r>
    </w:p>
    <w:p>
      <w:pPr>
        <w:spacing w:line="360" w:lineRule="auto"/>
        <w:jc w:val="left"/>
        <w:rPr>
          <w:rFonts w:asciiTheme="minorEastAsia" w:hAnsiTheme="minorEastAsia"/>
          <w:sz w:val="22"/>
        </w:rPr>
      </w:pPr>
      <w:r>
        <w:rPr>
          <w:rFonts w:hint="eastAsia" w:asciiTheme="minorEastAsia" w:hAnsiTheme="minorEastAsia"/>
          <w:color w:val="000000" w:themeColor="text1"/>
          <w:sz w:val="22"/>
          <w14:textFill>
            <w14:solidFill>
              <w14:schemeClr w14:val="tx1"/>
            </w14:solidFill>
          </w14:textFill>
        </w:rPr>
        <w:t>鉴于我方愿成为杭州萧山国际机场有限公司（以下简称“机场公司”）的供应商或潜在供应商候选人，为机场公司提</w:t>
      </w:r>
      <w:r>
        <w:rPr>
          <w:rFonts w:hint="eastAsia" w:asciiTheme="minorEastAsia" w:hAnsiTheme="minorEastAsia"/>
          <w:sz w:val="22"/>
        </w:rPr>
        <w:t>供【杭州萧山国际机场飞机飞机空调车制冷系统专项维修项目】的服务。在上述业务来往过程中，机场公司可能向我方</w:t>
      </w:r>
      <w:r>
        <w:rPr>
          <w:rFonts w:hint="eastAsia" w:asciiTheme="minorEastAsia" w:hAnsiTheme="minorEastAsia"/>
          <w:color w:val="000000" w:themeColor="text1"/>
          <w:sz w:val="22"/>
          <w14:textFill>
            <w14:solidFill>
              <w14:schemeClr w14:val="tx1"/>
            </w14:solidFill>
          </w14:textFill>
        </w:rPr>
        <w:t>提供经营、业务、服务等有关的文件、资料、软件等信息，为维护机场公司的利益，我方就保密事宜做出如下承诺：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（1）经营信息（发展规划、运营状况、客户资源、货源情报、投融资计划、开发计划、标书等）；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（2）管理信息（管理方法、管理制度、员工管理、合同管理、纠纷管理等）；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（3）产品及技术信息（设计及图纸、样品及服务、技术方案、质量标准、技术标准、计算机程序等）；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（4）财务信息（财务收支、固定资产、流动资金、成本核算等）；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（6）其他机场公司未对外公开的有关营运、计划、航班数据、标准、开发、生产、经营、质量管理控制和租赁的资料和数据等信息以及对供应商的管理文件。</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1.3、对于上述提及的商业秘密，不能仅因为公开发表的文章或资讯中包含其内容，就认为是可对外公开的特殊情况。</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1.4、以下资料不属于本承诺所指的商业秘密：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（1）我方从机场公司拟获悉之前已持有的我方无需承担保密义务的机场公司有关资料(但通过其它违约或侵权行为而获得的资料除外)；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（2）已经公开或已成为常识性的资料，且该等公开并非因违反本承诺所致。</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（1）披露、使用或者允许他人以不正当手段获取的商业秘密；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（2）为机场公司以外的第三人窃取、刺探、收买、非法提供商业秘密。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8、违约责任</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8.1因我方违反保密义务的行为造成机场公司的一切损失，我方应当全部予以赔偿。</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供应商(盖章):</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法定代表人或授权代表：</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电话/传真：</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地址：</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日期：     年   月   日</w:t>
      </w: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560" w:lineRule="exact"/>
        <w:ind w:firstLine="440" w:firstLineChars="200"/>
        <w:rPr>
          <w:rFonts w:asciiTheme="minorEastAsia" w:hAnsiTheme="minorEastAsia"/>
          <w:color w:val="000000" w:themeColor="text1"/>
          <w:sz w:val="22"/>
          <w14:textFill>
            <w14:solidFill>
              <w14:schemeClr w14:val="tx1"/>
            </w14:solidFill>
          </w14:textFill>
        </w:rPr>
      </w:pPr>
    </w:p>
    <w:p>
      <w:pPr>
        <w:adjustRightInd w:val="0"/>
        <w:snapToGrid w:val="0"/>
        <w:spacing w:line="360" w:lineRule="exact"/>
        <w:jc w:val="left"/>
        <w:rPr>
          <w:rFonts w:ascii="Calibri" w:hAnsi="Calibri" w:eastAsia="黑体" w:cs="Calibri"/>
          <w:b/>
          <w:bCs/>
          <w:kern w:val="0"/>
          <w:sz w:val="32"/>
          <w:szCs w:val="44"/>
        </w:rPr>
      </w:pPr>
    </w:p>
    <w:p>
      <w:pPr>
        <w:adjustRightInd w:val="0"/>
        <w:snapToGrid w:val="0"/>
        <w:spacing w:line="360" w:lineRule="exact"/>
        <w:jc w:val="left"/>
        <w:rPr>
          <w:rFonts w:ascii="Calibri" w:hAnsi="Calibri" w:eastAsia="黑体" w:cs="Calibri"/>
          <w:b/>
          <w:bCs/>
          <w:kern w:val="0"/>
          <w:sz w:val="32"/>
          <w:szCs w:val="44"/>
        </w:rPr>
      </w:pPr>
      <w:r>
        <w:rPr>
          <w:rFonts w:hint="eastAsia" w:ascii="Calibri" w:hAnsi="Calibri" w:eastAsia="黑体" w:cs="Calibri"/>
          <w:b/>
          <w:bCs/>
          <w:kern w:val="0"/>
          <w:sz w:val="32"/>
          <w:szCs w:val="44"/>
        </w:rPr>
        <w:t xml:space="preserve">              </w:t>
      </w:r>
      <w:r>
        <w:rPr>
          <w:rFonts w:ascii="Calibri" w:hAnsi="Calibri" w:eastAsia="黑体" w:cs="Calibri"/>
          <w:b/>
          <w:bCs/>
          <w:kern w:val="0"/>
          <w:sz w:val="32"/>
          <w:szCs w:val="44"/>
        </w:rPr>
        <w:t>第</w:t>
      </w:r>
      <w:r>
        <w:rPr>
          <w:rFonts w:hint="eastAsia" w:ascii="Calibri" w:hAnsi="Calibri" w:eastAsia="黑体" w:cs="Calibri"/>
          <w:b/>
          <w:bCs/>
          <w:kern w:val="0"/>
          <w:sz w:val="32"/>
          <w:szCs w:val="44"/>
        </w:rPr>
        <w:t>五</w:t>
      </w:r>
      <w:r>
        <w:rPr>
          <w:rFonts w:ascii="Calibri" w:hAnsi="Calibri" w:eastAsia="黑体" w:cs="Calibri"/>
          <w:b/>
          <w:bCs/>
          <w:kern w:val="0"/>
          <w:sz w:val="32"/>
          <w:szCs w:val="44"/>
        </w:rPr>
        <w:t>章  评标方法及标准</w:t>
      </w:r>
      <w:bookmarkEnd w:id="111"/>
    </w:p>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w:t>
      </w:r>
      <w:r>
        <w:rPr>
          <w:rFonts w:asciiTheme="minorEastAsia" w:hAnsiTheme="minorEastAsia"/>
          <w:color w:val="000000" w:themeColor="text1"/>
          <w:sz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一、评标原则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评标应遵循公平、公正、科学、择优的原则。</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二、评标组织</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评标工作由招标人依法组建的评标委员会（小组）负责。评标委员会成员为</w:t>
      </w:r>
      <w:r>
        <w:rPr>
          <w:rFonts w:hint="eastAsia" w:asciiTheme="minorEastAsia" w:hAnsiTheme="minorEastAsia"/>
          <w:color w:val="000000" w:themeColor="text1"/>
          <w:sz w:val="22"/>
          <w14:textFill>
            <w14:solidFill>
              <w14:schemeClr w14:val="tx1"/>
            </w14:solidFill>
          </w14:textFill>
        </w:rPr>
        <w:t>3</w:t>
      </w:r>
      <w:r>
        <w:rPr>
          <w:rFonts w:asciiTheme="minorEastAsia" w:hAnsiTheme="minorEastAsia"/>
          <w:color w:val="000000" w:themeColor="text1"/>
          <w:sz w:val="22"/>
          <w14:textFill>
            <w14:solidFill>
              <w14:schemeClr w14:val="tx1"/>
            </w14:solidFill>
          </w14:textFill>
        </w:rPr>
        <w:t>人及以上单数，</w:t>
      </w:r>
      <w:r>
        <w:rPr>
          <w:rFonts w:hint="eastAsia" w:asciiTheme="minorEastAsia" w:hAnsiTheme="minorEastAsia"/>
          <w:color w:val="000000" w:themeColor="text1"/>
          <w:sz w:val="22"/>
          <w14:textFill>
            <w14:solidFill>
              <w14:schemeClr w14:val="tx1"/>
            </w14:solidFill>
          </w14:textFill>
        </w:rPr>
        <w:t>评标委员会由招标人自行组建。</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三、投标文件的评审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 符合性评审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1、投标人的投标资格不满足国家有关规定或招标文件载明的投标资格条件的；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2、投标文件未按招标文件的要求签署和盖章的（仅限于单位印章和法定代表人或其委托代理人签字或盖章）；</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3、投标文件未按规定的格式填写，内容不全或关键字迹模糊、无法辨认的；</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5、</w:t>
      </w:r>
      <w:r>
        <w:rPr>
          <w:rFonts w:hint="eastAsia" w:asciiTheme="minorEastAsia" w:hAnsiTheme="minorEastAsia"/>
          <w:color w:val="000000" w:themeColor="text1"/>
          <w:sz w:val="22"/>
          <w14:textFill>
            <w14:solidFill>
              <w14:schemeClr w14:val="tx1"/>
            </w14:solidFill>
          </w14:textFill>
        </w:rPr>
        <w:t>维修</w:t>
      </w:r>
      <w:r>
        <w:rPr>
          <w:rFonts w:asciiTheme="minorEastAsia" w:hAnsiTheme="minorEastAsia"/>
          <w:color w:val="000000" w:themeColor="text1"/>
          <w:sz w:val="22"/>
          <w14:textFill>
            <w14:solidFill>
              <w14:schemeClr w14:val="tx1"/>
            </w14:solidFill>
          </w14:textFill>
        </w:rPr>
        <w:t>期不满足招标文件要求的；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”标示的）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rPr>
          <w:rFonts w:asciiTheme="minorEastAsia" w:hAnsiTheme="minorEastAsia"/>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rPr>
          <w:rFonts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9</w:t>
      </w:r>
      <w:r>
        <w:rPr>
          <w:rFonts w:ascii="宋体" w:hAnsi="宋体" w:cs="Calibri"/>
          <w:color w:val="000000" w:themeColor="text1"/>
          <w:sz w:val="22"/>
          <w14:textFill>
            <w14:solidFill>
              <w14:schemeClr w14:val="tx1"/>
            </w14:solidFill>
          </w14:textFill>
        </w:rPr>
        <w:t>、存在法律、法规、规章规定的其它无效投标情况的</w:t>
      </w:r>
      <w:r>
        <w:rPr>
          <w:rFonts w:hint="eastAsia" w:ascii="宋体" w:hAnsi="宋体" w:cs="Calibri"/>
          <w:color w:val="000000" w:themeColor="text1"/>
          <w:sz w:val="22"/>
          <w14:textFill>
            <w14:solidFill>
              <w14:schemeClr w14:val="tx1"/>
            </w14:solidFill>
          </w14:textFill>
        </w:rPr>
        <w:t>。</w:t>
      </w:r>
    </w:p>
    <w:p>
      <w:pPr>
        <w:rPr>
          <w:rFonts w:asciiTheme="minorEastAsia" w:hAnsiTheme="minorEastAsia"/>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25"/>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25"/>
        <w:numPr>
          <w:ilvl w:val="0"/>
          <w:numId w:val="2"/>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25"/>
        <w:numPr>
          <w:ilvl w:val="0"/>
          <w:numId w:val="2"/>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25"/>
        <w:spacing w:line="360" w:lineRule="exact"/>
        <w:ind w:firstLine="440" w:firstLineChars="200"/>
        <w:rPr>
          <w:rFonts w:hAnsi="宋体" w:cs="Calibri"/>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w:t>
      </w: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Ansi="宋体" w:cs="Calibri"/>
          <w:b/>
          <w:color w:val="000000" w:themeColor="text1"/>
          <w:sz w:val="22"/>
          <w:szCs w:val="22"/>
          <w14:textFill>
            <w14:solidFill>
              <w14:schemeClr w14:val="tx1"/>
            </w14:solidFill>
          </w14:textFill>
        </w:rPr>
        <w:t>废标处理</w:t>
      </w:r>
      <w:r>
        <w:rPr>
          <w:rFonts w:hAnsi="宋体" w:cs="Calibri"/>
          <w:color w:val="000000" w:themeColor="text1"/>
          <w:sz w:val="22"/>
          <w:szCs w:val="22"/>
          <w14:textFill>
            <w14:solidFill>
              <w14:schemeClr w14:val="tx1"/>
            </w14:solidFill>
          </w14:textFill>
        </w:rPr>
        <w:t>。</w:t>
      </w:r>
    </w:p>
    <w:p>
      <w:pPr>
        <w:pStyle w:val="25"/>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25"/>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25"/>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tabs>
          <w:tab w:val="left" w:pos="360"/>
        </w:tabs>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    3.3.2</w:t>
      </w:r>
      <w:r>
        <w:rPr>
          <w:rFonts w:hint="eastAsia" w:ascii="宋体" w:hAnsi="宋体" w:eastAsia="宋体" w:cs="Calibri"/>
          <w:color w:val="000000" w:themeColor="text1"/>
          <w:kern w:val="0"/>
          <w:sz w:val="22"/>
          <w14:textFill>
            <w14:solidFill>
              <w14:schemeClr w14:val="tx1"/>
            </w14:solidFill>
          </w14:textFill>
        </w:rPr>
        <w:tab/>
      </w:r>
      <w:r>
        <w:rPr>
          <w:rFonts w:hint="eastAsia" w:ascii="宋体" w:hAnsi="宋体" w:eastAsia="宋体" w:cs="Calibri"/>
          <w:color w:val="000000" w:themeColor="text1"/>
          <w:kern w:val="0"/>
          <w:sz w:val="22"/>
          <w14:textFill>
            <w14:solidFill>
              <w14:schemeClr w14:val="tx1"/>
            </w14:solidFill>
          </w14:textFill>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（1）投标人的投标资格不满足国家有关规定的；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rPr>
          <w:rFonts w:ascii="宋体" w:hAnsi="宋体" w:eastAsia="宋体" w:cs="Calibri"/>
          <w:color w:val="000000" w:themeColor="text1"/>
          <w:kern w:val="0"/>
          <w:sz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Pr>
        <w:pStyle w:val="49"/>
        <w:rPr>
          <w:rFonts w:ascii="宋体" w:hAnsi="宋体" w:cs="Calibri"/>
          <w:b w:val="0"/>
          <w:bCs w:val="0"/>
          <w:color w:val="000000" w:themeColor="text1"/>
          <w:sz w:val="22"/>
          <w:szCs w:val="22"/>
          <w14:textFill>
            <w14:solidFill>
              <w14:schemeClr w14:val="tx1"/>
            </w14:solidFill>
          </w14:textFill>
        </w:rPr>
      </w:pPr>
    </w:p>
    <w:p/>
    <w:p>
      <w:pPr>
        <w:keepNext/>
        <w:keepLines/>
        <w:spacing w:line="360" w:lineRule="auto"/>
        <w:jc w:val="center"/>
        <w:outlineLvl w:val="0"/>
        <w:rPr>
          <w:rFonts w:ascii="Calibri" w:hAnsi="Calibri" w:eastAsia="黑体" w:cs="Calibri"/>
          <w:b/>
          <w:bCs/>
          <w:kern w:val="0"/>
          <w:sz w:val="32"/>
          <w:szCs w:val="44"/>
        </w:rPr>
      </w:pPr>
      <w:r>
        <w:rPr>
          <w:rFonts w:ascii="Times New Roman" w:hAnsi="Times New Roman" w:eastAsia="宋体" w:cs="Times New Roman"/>
          <w:b/>
          <w:bCs/>
          <w:kern w:val="44"/>
          <w:sz w:val="44"/>
          <w:szCs w:val="44"/>
        </w:rPr>
        <w:br w:type="page"/>
      </w:r>
      <w:bookmarkStart w:id="114" w:name="_Toc448002988"/>
      <w:r>
        <w:rPr>
          <w:rFonts w:ascii="Calibri" w:hAnsi="Calibri" w:eastAsia="黑体" w:cs="Calibri"/>
          <w:b/>
          <w:bCs/>
          <w:kern w:val="0"/>
          <w:sz w:val="32"/>
          <w:szCs w:val="44"/>
        </w:rPr>
        <w:t>第</w:t>
      </w:r>
      <w:r>
        <w:rPr>
          <w:rFonts w:hint="eastAsia" w:ascii="Calibri" w:hAnsi="Calibri" w:eastAsia="黑体" w:cs="Calibri"/>
          <w:b/>
          <w:bCs/>
          <w:kern w:val="0"/>
          <w:sz w:val="32"/>
          <w:szCs w:val="44"/>
        </w:rPr>
        <w:t>六</w:t>
      </w:r>
      <w:r>
        <w:rPr>
          <w:rFonts w:ascii="Calibri" w:hAnsi="Calibri" w:eastAsia="黑体" w:cs="Calibri"/>
          <w:b/>
          <w:bCs/>
          <w:kern w:val="0"/>
          <w:sz w:val="32"/>
          <w:szCs w:val="44"/>
        </w:rPr>
        <w:t>章  投标文件格式</w:t>
      </w:r>
      <w:bookmarkEnd w:id="114"/>
    </w:p>
    <w:p>
      <w:pPr>
        <w:spacing w:line="440" w:lineRule="exact"/>
        <w:rPr>
          <w:rFonts w:ascii="Calibri" w:hAnsi="Calibri" w:eastAsia="宋体" w:cs="Calibri"/>
          <w:color w:val="000000"/>
          <w:sz w:val="24"/>
        </w:rPr>
      </w:pPr>
    </w:p>
    <w:p>
      <w:pPr>
        <w:spacing w:line="440" w:lineRule="exact"/>
        <w:jc w:val="center"/>
        <w:rPr>
          <w:rFonts w:ascii="Calibri" w:hAnsi="Calibri" w:eastAsia="宋体" w:cs="Calibri"/>
          <w:b/>
          <w:color w:val="000000"/>
          <w:sz w:val="28"/>
          <w:szCs w:val="28"/>
        </w:rPr>
      </w:pPr>
      <w:r>
        <w:rPr>
          <w:rFonts w:ascii="Calibri" w:hAnsi="Calibri" w:eastAsia="宋体" w:cs="Calibri"/>
          <w:b/>
          <w:color w:val="000000"/>
          <w:sz w:val="28"/>
          <w:szCs w:val="28"/>
        </w:rPr>
        <w:t>目   录</w:t>
      </w:r>
    </w:p>
    <w:p>
      <w:pPr>
        <w:spacing w:line="440" w:lineRule="exact"/>
        <w:ind w:firstLine="440" w:firstLineChars="200"/>
        <w:rPr>
          <w:rFonts w:ascii="宋体" w:hAnsi="宋体" w:eastAsia="宋体" w:cs="Calibri"/>
          <w:color w:val="000000"/>
          <w:sz w:val="22"/>
        </w:rPr>
      </w:pPr>
      <w:r>
        <w:rPr>
          <w:rFonts w:ascii="宋体" w:hAnsi="宋体" w:eastAsia="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五、</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六、维修</w:t>
      </w:r>
      <w:r>
        <w:rPr>
          <w:rFonts w:ascii="宋体" w:hAnsi="宋体" w:eastAsia="宋体" w:cs="Calibri"/>
          <w:color w:val="000000"/>
          <w:sz w:val="22"/>
        </w:rPr>
        <w:t>服务大纲</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维修</w:t>
      </w:r>
      <w:r>
        <w:rPr>
          <w:rFonts w:ascii="宋体" w:hAnsi="宋体" w:eastAsia="宋体" w:cs="Calibri"/>
          <w:color w:val="000000"/>
          <w:sz w:val="22"/>
        </w:rPr>
        <w:t>服务管理班子的组织结构形式；</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（4）</w:t>
      </w:r>
      <w:r>
        <w:rPr>
          <w:rFonts w:hint="eastAsia" w:ascii="宋体" w:hAnsi="宋体" w:eastAsia="宋体" w:cs="Calibri"/>
          <w:color w:val="000000"/>
          <w:sz w:val="22"/>
        </w:rPr>
        <w:t>维修</w:t>
      </w:r>
      <w:r>
        <w:rPr>
          <w:rFonts w:ascii="宋体" w:hAnsi="宋体" w:eastAsia="宋体" w:cs="Calibri"/>
          <w:color w:val="000000"/>
          <w:sz w:val="22"/>
        </w:rPr>
        <w:t>服务人员的作业安排和进场计划；</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维修</w:t>
      </w:r>
      <w:r>
        <w:rPr>
          <w:rFonts w:ascii="宋体" w:hAnsi="宋体" w:eastAsia="宋体" w:cs="Calibri"/>
          <w:color w:val="000000"/>
          <w:sz w:val="22"/>
        </w:rPr>
        <w:t>服务人员工作守则；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七、</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eastAsia="宋体" w:cs="Calibri"/>
          <w:sz w:val="22"/>
        </w:rPr>
      </w:pPr>
    </w:p>
    <w:p>
      <w:pPr>
        <w:spacing w:line="440" w:lineRule="exact"/>
        <w:rPr>
          <w:rFonts w:ascii="宋体" w:hAnsi="宋体" w:eastAsia="宋体" w:cs="Calibri"/>
          <w:color w:val="000000"/>
          <w:sz w:val="22"/>
        </w:rPr>
      </w:pPr>
    </w:p>
    <w:p>
      <w:pPr>
        <w:spacing w:line="440" w:lineRule="exact"/>
        <w:ind w:right="420"/>
        <w:rPr>
          <w:rFonts w:ascii="宋体" w:hAnsi="宋体" w:eastAsia="宋体" w:cs="Calibri"/>
          <w:color w:val="000000"/>
          <w:sz w:val="22"/>
        </w:rPr>
      </w:pPr>
      <w:r>
        <w:rPr>
          <w:rFonts w:hint="eastAsia" w:ascii="宋体" w:hAnsi="宋体" w:eastAsia="宋体" w:cs="Calibri"/>
          <w:color w:val="000000"/>
          <w:sz w:val="22"/>
        </w:rPr>
        <w:t>注：未提供格式的由投标人自行拟定格式。</w:t>
      </w:r>
    </w:p>
    <w:p>
      <w:pPr>
        <w:spacing w:line="440" w:lineRule="exact"/>
        <w:ind w:right="420"/>
        <w:rPr>
          <w:rFonts w:ascii="宋体" w:hAnsi="宋体" w:eastAsia="宋体" w:cs="Calibri"/>
          <w:color w:val="000000"/>
        </w:rPr>
      </w:pPr>
    </w:p>
    <w:p>
      <w:pPr>
        <w:spacing w:line="440" w:lineRule="exact"/>
        <w:ind w:right="420"/>
        <w:rPr>
          <w:rFonts w:ascii="Calibri" w:hAnsi="Calibri" w:eastAsia="宋体" w:cs="Calibri"/>
          <w:color w:val="000000"/>
        </w:rPr>
      </w:pPr>
    </w:p>
    <w:p>
      <w:pPr>
        <w:spacing w:line="440" w:lineRule="exact"/>
        <w:ind w:right="420"/>
        <w:jc w:val="right"/>
        <w:rPr>
          <w:rFonts w:ascii="Calibri" w:hAnsi="Calibri" w:eastAsia="宋体" w:cs="Calibri"/>
          <w:color w:val="000000"/>
        </w:rPr>
      </w:pPr>
      <w:r>
        <w:rPr>
          <w:rFonts w:ascii="Calibri" w:hAnsi="Calibri" w:eastAsia="宋体" w:cs="Calibri"/>
          <w:color w:val="000000"/>
        </w:rPr>
        <w:br w:type="page"/>
      </w:r>
      <w:r>
        <w:rPr>
          <w:rFonts w:ascii="Calibri" w:hAnsi="Calibri" w:eastAsia="宋体" w:cs="Calibri"/>
          <w:color w:val="000000"/>
        </w:rPr>
        <w:t>正本（或副本）</w:t>
      </w:r>
    </w:p>
    <w:p>
      <w:pPr>
        <w:spacing w:line="440" w:lineRule="exact"/>
        <w:rPr>
          <w:rFonts w:ascii="Calibri" w:hAnsi="Calibri" w:eastAsia="宋体" w:cs="Calibri"/>
          <w:color w:val="000000"/>
          <w:sz w:val="24"/>
          <w:u w:val="single"/>
        </w:rPr>
      </w:pPr>
      <w:bookmarkStart w:id="115" w:name="_Toc171421958"/>
      <w:r>
        <w:rPr>
          <w:rFonts w:ascii="Calibri" w:hAnsi="Calibri" w:eastAsia="宋体" w:cs="Calibri"/>
          <w:color w:val="000000"/>
        </w:rPr>
        <w:t>封面</w:t>
      </w:r>
      <w:bookmarkEnd w:id="115"/>
    </w:p>
    <w:p>
      <w:pPr>
        <w:autoSpaceDE w:val="0"/>
        <w:autoSpaceDN w:val="0"/>
        <w:adjustRightInd w:val="0"/>
        <w:jc w:val="center"/>
        <w:rPr>
          <w:rFonts w:ascii="Calibri" w:hAnsi="Calibri" w:eastAsia="宋体" w:cs="Calibri"/>
          <w:b/>
          <w:spacing w:val="20"/>
          <w:kern w:val="0"/>
          <w:sz w:val="48"/>
          <w:szCs w:val="48"/>
        </w:rPr>
      </w:pPr>
    </w:p>
    <w:p>
      <w:pPr>
        <w:autoSpaceDE w:val="0"/>
        <w:autoSpaceDN w:val="0"/>
        <w:adjustRightInd w:val="0"/>
        <w:jc w:val="center"/>
        <w:rPr>
          <w:rFonts w:ascii="Calibri" w:hAnsi="Calibri" w:eastAsia="黑体" w:cs="Calibri"/>
          <w:b/>
          <w:sz w:val="44"/>
          <w:szCs w:val="44"/>
        </w:rPr>
      </w:pPr>
      <w:r>
        <w:rPr>
          <w:rFonts w:hint="eastAsia" w:ascii="Calibri" w:hAnsi="Calibri" w:eastAsia="黑体" w:cs="Calibri"/>
          <w:b/>
          <w:sz w:val="44"/>
          <w:szCs w:val="44"/>
        </w:rPr>
        <w:t>杭州萧山国际机场飞机空调车制冷系统专项维修</w:t>
      </w:r>
      <w:r>
        <w:rPr>
          <w:rFonts w:ascii="Calibri" w:hAnsi="Calibri" w:eastAsia="黑体" w:cs="Calibri"/>
          <w:b/>
          <w:sz w:val="44"/>
          <w:szCs w:val="44"/>
        </w:rPr>
        <w:t>项目</w:t>
      </w:r>
    </w:p>
    <w:p>
      <w:pPr>
        <w:spacing w:line="440" w:lineRule="exact"/>
        <w:rPr>
          <w:rFonts w:ascii="Calibri" w:hAnsi="Calibri" w:eastAsia="宋体" w:cs="Calibri"/>
          <w:color w:val="000000"/>
          <w:sz w:val="36"/>
          <w:szCs w:val="36"/>
        </w:rPr>
      </w:pPr>
    </w:p>
    <w:p>
      <w:pPr>
        <w:spacing w:line="440" w:lineRule="exact"/>
        <w:ind w:firstLine="480" w:firstLineChars="200"/>
        <w:jc w:val="center"/>
        <w:rPr>
          <w:rFonts w:ascii="Calibri" w:hAnsi="Calibri" w:eastAsia="宋体" w:cs="Calibri"/>
          <w:color w:val="000000"/>
          <w:sz w:val="24"/>
        </w:rPr>
      </w:pPr>
    </w:p>
    <w:p>
      <w:pPr>
        <w:spacing w:line="440" w:lineRule="exact"/>
        <w:rPr>
          <w:rFonts w:ascii="Calibri" w:hAnsi="Calibri" w:eastAsia="宋体" w:cs="Calibri"/>
          <w:color w:val="000000"/>
          <w:sz w:val="44"/>
          <w:szCs w:val="44"/>
        </w:rPr>
      </w:pPr>
    </w:p>
    <w:p>
      <w:pPr>
        <w:spacing w:beforeLines="200" w:afterLines="200" w:line="440" w:lineRule="exact"/>
        <w:jc w:val="center"/>
        <w:rPr>
          <w:rFonts w:ascii="Calibri" w:hAnsi="Calibri" w:eastAsia="宋体" w:cs="Calibri"/>
          <w:b/>
          <w:bCs/>
          <w:color w:val="000000"/>
          <w:sz w:val="84"/>
          <w:szCs w:val="84"/>
        </w:rPr>
      </w:pPr>
      <w:r>
        <w:rPr>
          <w:rFonts w:ascii="Calibri" w:hAnsi="Calibri" w:eastAsia="宋体" w:cs="Calibri"/>
          <w:b/>
          <w:bCs/>
          <w:color w:val="000000"/>
          <w:sz w:val="84"/>
          <w:szCs w:val="84"/>
        </w:rPr>
        <w:t>投标文件</w:t>
      </w: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rPr>
          <w:rFonts w:ascii="Calibri" w:hAnsi="Calibri" w:eastAsia="宋体" w:cs="Calibri"/>
          <w:color w:val="000000"/>
          <w:sz w:val="24"/>
        </w:rPr>
      </w:pPr>
      <w:r>
        <w:rPr>
          <w:rFonts w:ascii="Calibri" w:hAnsi="Calibri" w:eastAsia="宋体" w:cs="Calibri"/>
          <w:color w:val="000000"/>
          <w:sz w:val="24"/>
        </w:rPr>
        <w:t xml:space="preserve">                  </w:t>
      </w: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440" w:lineRule="exact"/>
        <w:ind w:firstLine="480" w:firstLineChars="200"/>
        <w:jc w:val="center"/>
        <w:rPr>
          <w:rFonts w:ascii="Calibri" w:hAnsi="Calibri" w:eastAsia="宋体" w:cs="Calibri"/>
          <w:color w:val="000000"/>
          <w:sz w:val="24"/>
        </w:rPr>
      </w:pPr>
    </w:p>
    <w:p>
      <w:pPr>
        <w:spacing w:line="360" w:lineRule="auto"/>
        <w:ind w:firstLine="1400" w:firstLineChars="500"/>
        <w:rPr>
          <w:rFonts w:ascii="Calibri" w:hAnsi="Calibri" w:eastAsia="宋体" w:cs="Calibri"/>
          <w:color w:val="000000"/>
          <w:sz w:val="28"/>
          <w:szCs w:val="28"/>
          <w:u w:val="single"/>
        </w:rPr>
      </w:pPr>
      <w:r>
        <w:rPr>
          <w:rFonts w:ascii="Calibri" w:hAnsi="Calibri" w:eastAsia="宋体" w:cs="Calibri"/>
          <w:color w:val="000000"/>
          <w:sz w:val="28"/>
          <w:szCs w:val="28"/>
        </w:rPr>
        <w:t>投标人：</w:t>
      </w:r>
      <w:r>
        <w:rPr>
          <w:rFonts w:ascii="Calibri" w:hAnsi="Calibri" w:eastAsia="宋体" w:cs="Calibri"/>
          <w:color w:val="000000"/>
          <w:sz w:val="28"/>
          <w:szCs w:val="28"/>
          <w:u w:val="single"/>
        </w:rPr>
        <w:t xml:space="preserve">                （盖单位章）           </w:t>
      </w:r>
    </w:p>
    <w:p>
      <w:pPr>
        <w:spacing w:line="360" w:lineRule="auto"/>
        <w:ind w:firstLine="1400" w:firstLineChars="500"/>
        <w:rPr>
          <w:rFonts w:ascii="Calibri" w:hAnsi="Calibri" w:eastAsia="宋体" w:cs="Calibri"/>
          <w:color w:val="000000"/>
          <w:sz w:val="28"/>
          <w:szCs w:val="28"/>
        </w:rPr>
      </w:pPr>
      <w:r>
        <w:rPr>
          <w:rFonts w:ascii="Calibri" w:hAnsi="Calibri" w:eastAsia="宋体" w:cs="Calibri"/>
          <w:color w:val="000000"/>
          <w:sz w:val="28"/>
          <w:szCs w:val="28"/>
        </w:rPr>
        <w:t>法定代表人或其委托代理人：</w:t>
      </w:r>
      <w:r>
        <w:rPr>
          <w:rFonts w:ascii="Calibri" w:hAnsi="Calibri" w:eastAsia="宋体" w:cs="Calibri"/>
          <w:color w:val="000000"/>
          <w:sz w:val="28"/>
          <w:szCs w:val="28"/>
          <w:u w:val="single"/>
        </w:rPr>
        <w:t xml:space="preserve">   （签字或盖章）   </w:t>
      </w:r>
    </w:p>
    <w:p>
      <w:pPr>
        <w:spacing w:line="360" w:lineRule="auto"/>
        <w:ind w:firstLine="1400" w:firstLineChars="500"/>
        <w:rPr>
          <w:rFonts w:ascii="Calibri" w:hAnsi="Calibri" w:eastAsia="宋体" w:cs="Calibri"/>
          <w:color w:val="000000"/>
          <w:sz w:val="28"/>
          <w:szCs w:val="28"/>
        </w:rPr>
      </w:pPr>
      <w:r>
        <w:rPr>
          <w:rFonts w:ascii="Calibri" w:hAnsi="Calibri" w:eastAsia="宋体" w:cs="Calibri"/>
          <w:color w:val="000000"/>
          <w:sz w:val="28"/>
          <w:szCs w:val="28"/>
        </w:rPr>
        <w:t>日  期：</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年</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月</w:t>
      </w:r>
      <w:r>
        <w:rPr>
          <w:rFonts w:ascii="Calibri" w:hAnsi="Calibri" w:eastAsia="宋体" w:cs="Calibri"/>
          <w:color w:val="000000"/>
          <w:sz w:val="28"/>
          <w:szCs w:val="28"/>
          <w:u w:val="single"/>
        </w:rPr>
        <w:t xml:space="preserve">        </w:t>
      </w:r>
      <w:r>
        <w:rPr>
          <w:rFonts w:ascii="Calibri" w:hAnsi="Calibri" w:eastAsia="宋体" w:cs="Calibri"/>
          <w:color w:val="000000"/>
          <w:sz w:val="28"/>
          <w:szCs w:val="28"/>
        </w:rPr>
        <w:t>日</w:t>
      </w:r>
    </w:p>
    <w:p>
      <w:pPr>
        <w:spacing w:line="360" w:lineRule="auto"/>
        <w:ind w:firstLine="1400" w:firstLineChars="500"/>
        <w:rPr>
          <w:rFonts w:ascii="Calibri" w:hAnsi="Calibri" w:eastAsia="宋体" w:cs="Calibri"/>
          <w:color w:val="000000"/>
          <w:sz w:val="28"/>
          <w:szCs w:val="28"/>
        </w:rPr>
      </w:pPr>
    </w:p>
    <w:p>
      <w:pPr>
        <w:spacing w:line="360" w:lineRule="auto"/>
        <w:jc w:val="center"/>
        <w:rPr>
          <w:rFonts w:ascii="Calibri" w:hAnsi="Calibri" w:eastAsia="黑体" w:cs="Calibri"/>
          <w:bCs/>
          <w:color w:val="000000"/>
          <w:sz w:val="32"/>
          <w:szCs w:val="32"/>
        </w:rPr>
      </w:pPr>
      <w:r>
        <w:rPr>
          <w:rFonts w:ascii="Calibri" w:hAnsi="Calibri" w:eastAsia="宋体" w:cs="Calibri"/>
          <w:color w:val="000000"/>
          <w:sz w:val="24"/>
        </w:rPr>
        <w:br w:type="page"/>
      </w:r>
      <w:r>
        <w:rPr>
          <w:rFonts w:ascii="Calibri" w:hAnsi="Calibri" w:eastAsia="黑体" w:cs="Calibri"/>
          <w:bCs/>
          <w:color w:val="000000"/>
          <w:sz w:val="32"/>
          <w:szCs w:val="32"/>
        </w:rPr>
        <w:t>一、投 标 函</w:t>
      </w:r>
    </w:p>
    <w:p>
      <w:pPr>
        <w:spacing w:line="440" w:lineRule="exact"/>
        <w:jc w:val="center"/>
        <w:rPr>
          <w:rFonts w:ascii="Calibri" w:hAnsi="Calibri" w:eastAsia="宋体" w:cs="Calibri"/>
          <w:b/>
          <w:bCs/>
          <w:color w:val="000000"/>
          <w:sz w:val="28"/>
          <w:szCs w:val="28"/>
        </w:rPr>
      </w:pPr>
    </w:p>
    <w:p>
      <w:pPr>
        <w:snapToGrid w:val="0"/>
        <w:spacing w:line="360" w:lineRule="auto"/>
        <w:rPr>
          <w:rFonts w:ascii="宋体" w:hAnsi="宋体" w:eastAsia="宋体" w:cs="Calibri"/>
          <w:b/>
          <w:bCs/>
          <w:sz w:val="24"/>
          <w:szCs w:val="24"/>
        </w:rPr>
      </w:pPr>
      <w:r>
        <w:rPr>
          <w:rFonts w:ascii="宋体" w:hAnsi="宋体" w:eastAsia="宋体" w:cs="Times New Roman"/>
          <w:sz w:val="24"/>
          <w:szCs w:val="24"/>
        </w:rPr>
        <w:t>致：</w:t>
      </w:r>
      <w:r>
        <w:rPr>
          <w:rFonts w:hint="eastAsia" w:ascii="宋体" w:hAnsi="宋体" w:eastAsia="宋体" w:cs="Times New Roman"/>
          <w:sz w:val="24"/>
          <w:szCs w:val="24"/>
        </w:rPr>
        <w:t>杭州萧山国际机场</w:t>
      </w:r>
      <w:r>
        <w:rPr>
          <w:rFonts w:ascii="宋体" w:hAnsi="宋体" w:eastAsia="宋体" w:cs="Times New Roman"/>
          <w:sz w:val="24"/>
          <w:szCs w:val="24"/>
        </w:rPr>
        <w:t>有限公司</w:t>
      </w:r>
    </w:p>
    <w:p>
      <w:pPr>
        <w:pStyle w:val="132"/>
        <w:autoSpaceDE w:val="0"/>
        <w:autoSpaceDN w:val="0"/>
        <w:adjustRightInd w:val="0"/>
        <w:ind w:left="420" w:firstLine="0" w:firstLineChars="0"/>
        <w:jc w:val="center"/>
        <w:rPr>
          <w:rFonts w:ascii="宋体" w:hAnsi="宋体" w:cs="Calibri"/>
          <w:sz w:val="24"/>
        </w:rPr>
      </w:pPr>
      <w:r>
        <w:rPr>
          <w:rFonts w:ascii="宋体" w:hAnsi="宋体" w:cs="Calibri"/>
          <w:sz w:val="24"/>
        </w:rPr>
        <w:t>1、</w:t>
      </w:r>
      <w:r>
        <w:rPr>
          <w:rFonts w:ascii="宋体" w:hAnsi="宋体" w:cs="Calibri"/>
          <w:sz w:val="24"/>
          <w:u w:val="single"/>
        </w:rPr>
        <w:t xml:space="preserve">根据已收到的  </w:t>
      </w:r>
      <w:r>
        <w:rPr>
          <w:rFonts w:hint="eastAsia" w:ascii="宋体" w:hAnsi="宋体" w:cs="Calibri"/>
          <w:sz w:val="24"/>
          <w:u w:val="single"/>
        </w:rPr>
        <w:t>杭州萧山国际机场飞机空调车制冷系统专项维修</w:t>
      </w:r>
      <w:r>
        <w:rPr>
          <w:rFonts w:ascii="宋体" w:hAnsi="宋体" w:cs="Calibri"/>
          <w:sz w:val="24"/>
          <w:u w:val="single"/>
        </w:rPr>
        <w:t>项目</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autoSpaceDE w:val="0"/>
        <w:autoSpaceDN w:val="0"/>
        <w:adjustRightInd w:val="0"/>
        <w:jc w:val="center"/>
        <w:rPr>
          <w:rFonts w:ascii="宋体" w:hAnsi="宋体" w:cs="Calibri"/>
          <w:sz w:val="24"/>
          <w:u w:val="single"/>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3、我方同意所递交的投标文件在“前附表”规定的投标有效期内有效，在此期间内我方的投标有可能中标，我方将受此约束。</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4、除非另外达成协议并生效，你方的中标通知书和本投标文件将构成约束我们双方的合同。</w:t>
      </w:r>
    </w:p>
    <w:p>
      <w:pPr>
        <w:pStyle w:val="132"/>
        <w:autoSpaceDE w:val="0"/>
        <w:autoSpaceDN w:val="0"/>
        <w:adjustRightInd w:val="0"/>
        <w:ind w:left="420" w:firstLine="0" w:firstLineChars="0"/>
        <w:jc w:val="center"/>
        <w:rPr>
          <w:rFonts w:ascii="宋体" w:hAnsi="宋体" w:cs="Calibri" w:eastAsiaTheme="minorEastAsia"/>
          <w:sz w:val="24"/>
          <w:u w:val="single"/>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投标人：（盖单位章）</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法定代表人或其委托代理人：（签字或盖章）</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地    址：</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邮政编码：</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电    话：</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传    真：</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开户银行：</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账    号：</w:t>
      </w:r>
    </w:p>
    <w:p>
      <w:pPr>
        <w:snapToGrid w:val="0"/>
        <w:spacing w:line="440" w:lineRule="exact"/>
        <w:ind w:firstLine="3600" w:firstLineChars="1500"/>
        <w:rPr>
          <w:rFonts w:ascii="宋体" w:hAnsi="宋体" w:eastAsia="宋体" w:cs="Calibri"/>
          <w:color w:val="000000"/>
          <w:sz w:val="24"/>
        </w:rPr>
      </w:pPr>
      <w:r>
        <w:rPr>
          <w:rFonts w:ascii="宋体" w:hAnsi="宋体" w:eastAsia="宋体" w:cs="Calibri"/>
          <w:color w:val="000000"/>
          <w:sz w:val="24"/>
        </w:rPr>
        <w:t>日    期：    年     月     日</w:t>
      </w:r>
    </w:p>
    <w:p>
      <w:pPr>
        <w:snapToGrid w:val="0"/>
        <w:spacing w:line="440" w:lineRule="exact"/>
        <w:ind w:firstLine="3150" w:firstLineChars="1500"/>
        <w:rPr>
          <w:rFonts w:ascii="Calibri" w:hAnsi="Calibri" w:eastAsia="宋体" w:cs="Calibri"/>
          <w:color w:val="000000"/>
          <w:szCs w:val="21"/>
        </w:rPr>
      </w:pPr>
    </w:p>
    <w:p>
      <w:pPr>
        <w:snapToGrid w:val="0"/>
        <w:spacing w:line="440" w:lineRule="exact"/>
        <w:ind w:firstLine="3150" w:firstLineChars="1500"/>
        <w:rPr>
          <w:rFonts w:ascii="Calibri" w:hAnsi="Calibri" w:eastAsia="宋体" w:cs="Calibri"/>
          <w:color w:val="000000"/>
          <w:szCs w:val="21"/>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br w:type="page"/>
      </w:r>
      <w:r>
        <w:rPr>
          <w:rFonts w:hint="eastAsia" w:ascii="Calibri" w:hAnsi="Calibri" w:eastAsia="黑体" w:cs="Calibri"/>
          <w:color w:val="000000"/>
          <w:sz w:val="32"/>
          <w:szCs w:val="32"/>
        </w:rPr>
        <w:t>二</w:t>
      </w:r>
      <w:r>
        <w:rPr>
          <w:rFonts w:ascii="Calibri" w:hAnsi="Calibri" w:eastAsia="黑体" w:cs="Calibri"/>
          <w:color w:val="000000"/>
          <w:sz w:val="32"/>
          <w:szCs w:val="32"/>
        </w:rPr>
        <w:t>、法定代表人身份证明</w:t>
      </w:r>
    </w:p>
    <w:p>
      <w:pPr>
        <w:spacing w:afterLines="50" w:line="440" w:lineRule="exact"/>
        <w:rPr>
          <w:rFonts w:ascii="Calibri" w:hAnsi="Calibri" w:eastAsia="宋体" w:cs="Calibri"/>
          <w:color w:val="000000"/>
          <w:sz w:val="24"/>
        </w:rPr>
      </w:pP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投标人名称：</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单位性质：</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地址：</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成立时间：</w:t>
      </w:r>
      <w:r>
        <w:rPr>
          <w:rFonts w:ascii="Calibri" w:hAnsi="Calibri" w:eastAsia="宋体" w:cs="Calibri"/>
          <w:color w:val="000000"/>
          <w:szCs w:val="21"/>
          <w:u w:val="single"/>
        </w:rPr>
        <w:t xml:space="preserve">          </w:t>
      </w:r>
      <w:r>
        <w:rPr>
          <w:rFonts w:ascii="Calibri" w:hAnsi="Calibri" w:eastAsia="宋体" w:cs="Calibri"/>
          <w:color w:val="000000"/>
          <w:szCs w:val="21"/>
        </w:rPr>
        <w:t>年</w:t>
      </w:r>
      <w:r>
        <w:rPr>
          <w:rFonts w:ascii="Calibri" w:hAnsi="Calibri" w:eastAsia="宋体" w:cs="Calibri"/>
          <w:color w:val="000000"/>
          <w:szCs w:val="21"/>
          <w:u w:val="single"/>
        </w:rPr>
        <w:t xml:space="preserve">           </w:t>
      </w:r>
      <w:r>
        <w:rPr>
          <w:rFonts w:ascii="Calibri" w:hAnsi="Calibri" w:eastAsia="宋体" w:cs="Calibri"/>
          <w:color w:val="000000"/>
          <w:szCs w:val="21"/>
        </w:rPr>
        <w:t>月</w:t>
      </w:r>
      <w:r>
        <w:rPr>
          <w:rFonts w:ascii="Calibri" w:hAnsi="Calibri" w:eastAsia="宋体" w:cs="Calibri"/>
          <w:color w:val="000000"/>
          <w:szCs w:val="21"/>
          <w:u w:val="single"/>
        </w:rPr>
        <w:t xml:space="preserve">           </w:t>
      </w:r>
      <w:r>
        <w:rPr>
          <w:rFonts w:ascii="Calibri" w:hAnsi="Calibri" w:eastAsia="宋体" w:cs="Calibri"/>
          <w:color w:val="000000"/>
          <w:szCs w:val="21"/>
        </w:rPr>
        <w:t>日</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经营期限：</w:t>
      </w:r>
      <w:r>
        <w:rPr>
          <w:rFonts w:ascii="Calibri" w:hAnsi="Calibri" w:eastAsia="宋体" w:cs="Calibri"/>
          <w:color w:val="000000"/>
          <w:szCs w:val="21"/>
          <w:u w:val="single"/>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姓名：</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性别：</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年龄：</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职务：</w:t>
      </w:r>
      <w:r>
        <w:rPr>
          <w:rFonts w:ascii="Calibri" w:hAnsi="Calibri" w:eastAsia="宋体" w:cs="Calibri"/>
          <w:color w:val="000000"/>
          <w:szCs w:val="21"/>
          <w:u w:val="single"/>
        </w:rPr>
        <w:t xml:space="preserve">         </w:t>
      </w:r>
      <w:r>
        <w:rPr>
          <w:rFonts w:ascii="Calibri" w:hAnsi="Calibri" w:eastAsia="宋体" w:cs="Calibri"/>
          <w:color w:val="000000"/>
          <w:szCs w:val="21"/>
        </w:rPr>
        <w:t xml:space="preserve">  </w:t>
      </w:r>
    </w:p>
    <w:p>
      <w:pPr>
        <w:spacing w:afterLines="50" w:line="440" w:lineRule="exact"/>
        <w:rPr>
          <w:rFonts w:ascii="Calibri" w:hAnsi="Calibri" w:eastAsia="宋体" w:cs="Calibri"/>
          <w:color w:val="000000"/>
          <w:szCs w:val="21"/>
          <w:u w:val="single"/>
        </w:rPr>
      </w:pPr>
      <w:r>
        <w:rPr>
          <w:rFonts w:ascii="Calibri" w:hAnsi="Calibri" w:eastAsia="宋体" w:cs="Calibri"/>
          <w:color w:val="000000"/>
          <w:szCs w:val="21"/>
        </w:rPr>
        <w:t>身份证号码：</w:t>
      </w:r>
      <w:r>
        <w:rPr>
          <w:rFonts w:ascii="Calibri" w:hAnsi="Calibri" w:eastAsia="宋体" w:cs="Calibri"/>
          <w:color w:val="000000"/>
          <w:szCs w:val="21"/>
          <w:u w:val="single"/>
        </w:rPr>
        <w:t xml:space="preserve">                           </w:t>
      </w:r>
    </w:p>
    <w:p>
      <w:pPr>
        <w:spacing w:line="440" w:lineRule="exact"/>
        <w:ind w:firstLine="560"/>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 xml:space="preserve">    系</w:t>
      </w:r>
      <w:r>
        <w:rPr>
          <w:rFonts w:ascii="Calibri" w:hAnsi="Calibri" w:eastAsia="宋体" w:cs="Calibri"/>
          <w:color w:val="000000"/>
          <w:szCs w:val="21"/>
          <w:u w:val="single"/>
        </w:rPr>
        <w:t xml:space="preserve">                          </w:t>
      </w:r>
      <w:r>
        <w:rPr>
          <w:rFonts w:ascii="Calibri" w:hAnsi="Calibri" w:eastAsia="宋体" w:cs="Calibri"/>
          <w:color w:val="000000"/>
          <w:szCs w:val="21"/>
        </w:rPr>
        <w:t>（投标人名称）的法定代表人。</w:t>
      </w:r>
    </w:p>
    <w:p>
      <w:pPr>
        <w:spacing w:line="440" w:lineRule="exact"/>
        <w:ind w:firstLine="560"/>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特此证明。</w:t>
      </w:r>
    </w:p>
    <w:p>
      <w:pPr>
        <w:spacing w:line="440" w:lineRule="exact"/>
        <w:rPr>
          <w:rFonts w:ascii="Calibri" w:hAnsi="Calibri" w:eastAsia="宋体" w:cs="Calibri"/>
          <w:color w:val="000000"/>
          <w:szCs w:val="21"/>
        </w:rPr>
      </w:pPr>
      <w:r>
        <w:rPr>
          <w:rFonts w:ascii="Calibri" w:hAnsi="Calibri" w:eastAsia="宋体" w:cs="Calibri"/>
          <w:color w:val="000000"/>
          <w:szCs w:val="21"/>
        </w:rPr>
        <w:t>附：法定代表人身份证复印件</w:t>
      </w:r>
    </w:p>
    <w:p>
      <w:pPr>
        <w:spacing w:line="440" w:lineRule="exact"/>
        <w:rPr>
          <w:rFonts w:ascii="Calibri" w:hAnsi="Calibri" w:eastAsia="宋体" w:cs="Calibri"/>
          <w:color w:val="000000"/>
          <w:szCs w:val="21"/>
        </w:rPr>
      </w:pPr>
      <w:r>
        <w:rPr>
          <w:rFonts w:ascii="Calibri" w:hAnsi="Calibri" w:eastAsia="宋体" w:cs="Calibri"/>
          <w:color w:val="000000"/>
          <w:szCs w:val="21"/>
        </w:rPr>
        <w:t xml:space="preserve">投标人：（盖单位章） </w:t>
      </w:r>
    </w:p>
    <w:p>
      <w:pPr>
        <w:spacing w:line="440" w:lineRule="exact"/>
        <w:ind w:firstLine="6240" w:firstLineChars="2960"/>
        <w:rPr>
          <w:rFonts w:ascii="Calibri" w:hAnsi="Calibri" w:eastAsia="宋体" w:cs="Calibri"/>
          <w:b/>
          <w:color w:val="000000"/>
          <w:szCs w:val="21"/>
        </w:rPr>
      </w:pPr>
      <w:r>
        <w:rPr>
          <w:rFonts w:ascii="Calibri" w:hAnsi="Calibri" w:eastAsia="宋体" w:cs="Calibri"/>
          <w:b/>
          <w:color w:val="000000"/>
          <w:szCs w:val="21"/>
        </w:rPr>
        <w:pict>
          <v:shape id="_x0000_s1026"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ascii="Calibri" w:hAnsi="Calibri" w:eastAsia="宋体" w:cs="Calibri"/>
          <w:color w:val="000000"/>
          <w:szCs w:val="21"/>
        </w:rPr>
        <w:t>日期：   年    月    日</w:t>
      </w:r>
    </w:p>
    <w:p>
      <w:pPr>
        <w:spacing w:line="440" w:lineRule="exact"/>
        <w:jc w:val="center"/>
        <w:rPr>
          <w:rFonts w:ascii="Calibri" w:hAnsi="Calibri" w:eastAsia="黑体" w:cs="Calibri"/>
          <w:color w:val="000000"/>
          <w:sz w:val="28"/>
          <w:szCs w:val="28"/>
        </w:rPr>
      </w:pPr>
      <w:r>
        <w:rPr>
          <w:rFonts w:ascii="Calibri" w:hAnsi="Calibri" w:eastAsia="宋体" w:cs="Calibri"/>
          <w:color w:val="000000"/>
          <w:szCs w:val="21"/>
        </w:rPr>
        <w:br w:type="page"/>
      </w:r>
      <w:r>
        <w:rPr>
          <w:rFonts w:hint="eastAsia" w:ascii="Calibri" w:hAnsi="Calibri" w:eastAsia="黑体" w:cs="Calibri"/>
          <w:color w:val="000000"/>
          <w:sz w:val="32"/>
          <w:szCs w:val="32"/>
        </w:rPr>
        <w:t>三</w:t>
      </w:r>
      <w:r>
        <w:rPr>
          <w:rFonts w:ascii="Calibri" w:hAnsi="Calibri" w:eastAsia="黑体" w:cs="Calibri"/>
          <w:color w:val="000000"/>
          <w:sz w:val="32"/>
          <w:szCs w:val="32"/>
        </w:rPr>
        <w:t>、授权委托书</w:t>
      </w:r>
    </w:p>
    <w:p>
      <w:pPr>
        <w:spacing w:line="440" w:lineRule="exact"/>
        <w:ind w:firstLine="420" w:firstLineChars="200"/>
        <w:rPr>
          <w:rFonts w:ascii="Calibri" w:hAnsi="Calibri" w:eastAsia="宋体" w:cs="Calibri"/>
          <w:color w:val="000000"/>
          <w:szCs w:val="21"/>
        </w:rPr>
      </w:pP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本人</w:t>
      </w:r>
      <w:r>
        <w:rPr>
          <w:rFonts w:ascii="Calibri" w:hAnsi="Calibri" w:eastAsia="宋体" w:cs="Calibri"/>
          <w:color w:val="000000"/>
          <w:szCs w:val="21"/>
          <w:u w:val="single"/>
        </w:rPr>
        <w:t xml:space="preserve">        </w:t>
      </w:r>
      <w:r>
        <w:rPr>
          <w:rFonts w:ascii="Calibri" w:hAnsi="Calibri" w:eastAsia="宋体" w:cs="Calibri"/>
          <w:color w:val="000000"/>
          <w:szCs w:val="21"/>
        </w:rPr>
        <w:t>（姓名）系</w:t>
      </w:r>
      <w:r>
        <w:rPr>
          <w:rFonts w:ascii="Calibri" w:hAnsi="Calibri" w:eastAsia="宋体" w:cs="Calibri"/>
          <w:color w:val="000000"/>
          <w:szCs w:val="21"/>
          <w:u w:val="single"/>
        </w:rPr>
        <w:t xml:space="preserve">                </w:t>
      </w:r>
      <w:r>
        <w:rPr>
          <w:rFonts w:ascii="Calibri" w:hAnsi="Calibri" w:eastAsia="宋体" w:cs="Calibri"/>
          <w:color w:val="000000"/>
          <w:szCs w:val="21"/>
        </w:rPr>
        <w:t>（投标人名称）的法定代表人，现委托</w:t>
      </w:r>
      <w:r>
        <w:rPr>
          <w:rFonts w:ascii="Calibri" w:hAnsi="Calibri" w:eastAsia="宋体" w:cs="Calibri"/>
          <w:color w:val="000000"/>
          <w:szCs w:val="21"/>
          <w:u w:val="single"/>
        </w:rPr>
        <w:t xml:space="preserve">      </w:t>
      </w:r>
      <w:r>
        <w:rPr>
          <w:rFonts w:ascii="Calibri" w:hAnsi="Calibri" w:eastAsia="宋体" w:cs="Calibri"/>
          <w:color w:val="000000"/>
          <w:szCs w:val="21"/>
        </w:rPr>
        <w:t>（姓名）为我方代理人。代理人根据授权，以我方名义签署、澄清、说明、补正、递交、撤回、修改</w:t>
      </w:r>
      <w:r>
        <w:rPr>
          <w:rFonts w:ascii="Calibri" w:hAnsi="Calibri" w:eastAsia="宋体" w:cs="Calibri"/>
          <w:color w:val="000000"/>
          <w:szCs w:val="21"/>
          <w:u w:val="single"/>
        </w:rPr>
        <w:t xml:space="preserve">              </w:t>
      </w:r>
      <w:r>
        <w:rPr>
          <w:rFonts w:ascii="Calibri" w:hAnsi="Calibri" w:eastAsia="宋体" w:cs="Calibri"/>
          <w:color w:val="000000"/>
          <w:szCs w:val="21"/>
        </w:rPr>
        <w:t>（项目名称）投标文件、签订合同和处理有关事宜，其法律后果由我方承担。</w:t>
      </w: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代理人无转委托权。</w:t>
      </w:r>
    </w:p>
    <w:p>
      <w:pPr>
        <w:spacing w:line="440" w:lineRule="exact"/>
        <w:ind w:firstLine="420" w:firstLineChars="200"/>
        <w:rPr>
          <w:rFonts w:ascii="Calibri" w:hAnsi="Calibri" w:eastAsia="宋体" w:cs="Calibri"/>
          <w:color w:val="000000"/>
          <w:szCs w:val="21"/>
        </w:rPr>
      </w:pPr>
      <w:r>
        <w:rPr>
          <w:rFonts w:ascii="Calibri" w:hAnsi="Calibri" w:eastAsia="宋体" w:cs="Calibri"/>
          <w:color w:val="000000"/>
          <w:szCs w:val="21"/>
        </w:rPr>
        <w:t>附：委托代理人身份证复印件</w:t>
      </w:r>
    </w:p>
    <w:p>
      <w:pPr>
        <w:spacing w:line="440" w:lineRule="exact"/>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投标人：（盖单位章）</w:t>
      </w:r>
    </w:p>
    <w:p>
      <w:pPr>
        <w:spacing w:line="440" w:lineRule="exact"/>
        <w:rPr>
          <w:rFonts w:ascii="Calibri" w:hAnsi="Calibri" w:eastAsia="宋体" w:cs="Calibri"/>
          <w:color w:val="000000"/>
          <w:szCs w:val="21"/>
        </w:rPr>
      </w:pPr>
      <w:r>
        <w:rPr>
          <w:rFonts w:ascii="Calibri" w:hAnsi="Calibri" w:eastAsia="宋体" w:cs="Calibri"/>
          <w:color w:val="000000"/>
          <w:szCs w:val="21"/>
        </w:rPr>
        <w:t>法定代表人：（签字或盖章）</w:t>
      </w:r>
    </w:p>
    <w:p>
      <w:pPr>
        <w:spacing w:line="440" w:lineRule="exact"/>
        <w:rPr>
          <w:rFonts w:ascii="Calibri" w:hAnsi="Calibri" w:eastAsia="宋体" w:cs="Calibri"/>
          <w:color w:val="000000"/>
          <w:szCs w:val="21"/>
        </w:rPr>
      </w:pPr>
      <w:r>
        <w:rPr>
          <w:rFonts w:ascii="Calibri" w:hAnsi="Calibri" w:eastAsia="宋体" w:cs="Calibri"/>
          <w:color w:val="000000"/>
          <w:szCs w:val="21"/>
        </w:rPr>
        <w:t>身份证号码：</w:t>
      </w:r>
    </w:p>
    <w:p>
      <w:pPr>
        <w:spacing w:line="440" w:lineRule="exact"/>
        <w:rPr>
          <w:rFonts w:ascii="Calibri" w:hAnsi="Calibri" w:eastAsia="宋体" w:cs="Calibri"/>
          <w:color w:val="000000"/>
          <w:szCs w:val="21"/>
        </w:rPr>
      </w:pPr>
    </w:p>
    <w:p>
      <w:pPr>
        <w:spacing w:line="440" w:lineRule="exact"/>
        <w:rPr>
          <w:rFonts w:ascii="Calibri" w:hAnsi="Calibri" w:eastAsia="宋体" w:cs="Calibri"/>
          <w:color w:val="000000"/>
          <w:szCs w:val="21"/>
        </w:rPr>
      </w:pPr>
      <w:r>
        <w:rPr>
          <w:rFonts w:ascii="Calibri" w:hAnsi="Calibri" w:eastAsia="宋体" w:cs="Calibri"/>
          <w:color w:val="000000"/>
          <w:szCs w:val="21"/>
        </w:rPr>
        <w:t>委托的代理人：（签字或盖章）</w:t>
      </w:r>
    </w:p>
    <w:p>
      <w:pPr>
        <w:spacing w:line="440" w:lineRule="exact"/>
        <w:rPr>
          <w:rFonts w:ascii="Calibri" w:hAnsi="Calibri" w:eastAsia="宋体" w:cs="Calibri"/>
          <w:color w:val="000000"/>
          <w:szCs w:val="21"/>
        </w:rPr>
      </w:pPr>
      <w:r>
        <w:rPr>
          <w:rFonts w:ascii="Calibri" w:hAnsi="Calibri" w:eastAsia="宋体" w:cs="Calibri"/>
          <w:color w:val="000000"/>
          <w:szCs w:val="21"/>
        </w:rPr>
        <w:t>身份证号码：</w:t>
      </w:r>
    </w:p>
    <w:p>
      <w:pPr>
        <w:spacing w:line="440" w:lineRule="exact"/>
        <w:ind w:firstLine="4515" w:firstLineChars="2150"/>
        <w:rPr>
          <w:rFonts w:ascii="Calibri" w:hAnsi="Calibri" w:eastAsia="宋体" w:cs="Calibri"/>
          <w:color w:val="000000"/>
          <w:szCs w:val="21"/>
        </w:rPr>
      </w:pPr>
      <w:r>
        <w:rPr>
          <w:rFonts w:ascii="Calibri" w:hAnsi="Calibri" w:eastAsia="宋体" w:cs="Calibri"/>
          <w:color w:val="000000"/>
          <w:szCs w:val="21"/>
        </w:rPr>
        <w:t>日期：</w:t>
      </w:r>
      <w:r>
        <w:rPr>
          <w:rFonts w:ascii="Calibri" w:hAnsi="Calibri" w:eastAsia="宋体" w:cs="Calibri"/>
          <w:color w:val="000000"/>
          <w:szCs w:val="21"/>
          <w:u w:val="single"/>
        </w:rPr>
        <w:t xml:space="preserve">      </w:t>
      </w:r>
      <w:r>
        <w:rPr>
          <w:rFonts w:ascii="Calibri" w:hAnsi="Calibri" w:eastAsia="宋体" w:cs="Calibri"/>
          <w:color w:val="000000"/>
          <w:szCs w:val="21"/>
        </w:rPr>
        <w:t>年</w:t>
      </w:r>
      <w:r>
        <w:rPr>
          <w:rFonts w:ascii="Calibri" w:hAnsi="Calibri" w:eastAsia="宋体" w:cs="Calibri"/>
          <w:color w:val="000000"/>
          <w:szCs w:val="21"/>
          <w:u w:val="single"/>
        </w:rPr>
        <w:t xml:space="preserve">      </w:t>
      </w:r>
      <w:r>
        <w:rPr>
          <w:rFonts w:ascii="Calibri" w:hAnsi="Calibri" w:eastAsia="宋体" w:cs="Calibri"/>
          <w:color w:val="000000"/>
          <w:szCs w:val="21"/>
        </w:rPr>
        <w:t>月</w:t>
      </w:r>
      <w:r>
        <w:rPr>
          <w:rFonts w:ascii="Calibri" w:hAnsi="Calibri" w:eastAsia="宋体" w:cs="Calibri"/>
          <w:color w:val="000000"/>
          <w:szCs w:val="21"/>
          <w:u w:val="single"/>
        </w:rPr>
        <w:t xml:space="preserve">      </w:t>
      </w:r>
      <w:r>
        <w:rPr>
          <w:rFonts w:ascii="Calibri" w:hAnsi="Calibri" w:eastAsia="宋体" w:cs="Calibri"/>
          <w:color w:val="000000"/>
          <w:szCs w:val="21"/>
        </w:rPr>
        <w:t>日</w:t>
      </w:r>
    </w:p>
    <w:p>
      <w:pPr>
        <w:snapToGrid w:val="0"/>
        <w:spacing w:line="440" w:lineRule="exact"/>
        <w:rPr>
          <w:rFonts w:ascii="Calibri" w:hAnsi="Calibri" w:eastAsia="宋体" w:cs="Calibri"/>
          <w:color w:val="000000"/>
          <w:szCs w:val="21"/>
        </w:rPr>
      </w:pPr>
      <w:r>
        <w:rPr>
          <w:rFonts w:ascii="Calibri" w:hAnsi="Calibri" w:eastAsia="宋体" w:cs="Calibri"/>
          <w:b/>
          <w:color w:val="000000"/>
          <w:szCs w:val="21"/>
        </w:rPr>
        <w:pict>
          <v:shape id="文本框 1"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ascii="Calibri" w:hAnsi="Calibri" w:eastAsia="宋体" w:cs="Calibri"/>
          <w:color w:val="000000"/>
          <w:szCs w:val="21"/>
        </w:rPr>
        <w:t xml:space="preserve">                                  </w:t>
      </w:r>
    </w:p>
    <w:p>
      <w:pPr>
        <w:spacing w:line="440" w:lineRule="exact"/>
        <w:rPr>
          <w:rFonts w:ascii="Calibri" w:hAnsi="Calibri" w:eastAsia="宋体" w:cs="Calibri"/>
          <w:b/>
          <w:bCs/>
          <w:color w:val="000000"/>
          <w:szCs w:val="21"/>
        </w:rPr>
      </w:pPr>
      <w:r>
        <w:rPr>
          <w:rFonts w:ascii="Calibri" w:hAnsi="Calibri" w:eastAsia="宋体" w:cs="Calibri"/>
          <w:b/>
          <w:bCs/>
          <w:color w:val="000000"/>
          <w:szCs w:val="21"/>
        </w:rPr>
        <w:t xml:space="preserve">  </w:t>
      </w:r>
    </w:p>
    <w:p>
      <w:pPr>
        <w:spacing w:line="440" w:lineRule="exact"/>
        <w:rPr>
          <w:rFonts w:ascii="Calibri" w:hAnsi="Calibri" w:eastAsia="宋体" w:cs="Calibri"/>
          <w:b/>
          <w:bCs/>
          <w:color w:val="000000"/>
          <w:szCs w:val="21"/>
        </w:rPr>
      </w:pPr>
    </w:p>
    <w:p>
      <w:pPr>
        <w:spacing w:line="440" w:lineRule="exact"/>
        <w:rPr>
          <w:rFonts w:ascii="Calibri" w:hAnsi="Calibri" w:eastAsia="宋体" w:cs="Calibri"/>
          <w:color w:val="000000"/>
          <w:szCs w:val="21"/>
        </w:rPr>
      </w:pPr>
    </w:p>
    <w:p>
      <w:pPr>
        <w:spacing w:line="440" w:lineRule="exact"/>
        <w:rPr>
          <w:rFonts w:ascii="Calibri" w:hAnsi="Calibri" w:eastAsia="宋体" w:cs="Calibri"/>
          <w:b/>
          <w:bCs/>
          <w:color w:val="000000"/>
          <w:szCs w:val="21"/>
        </w:rPr>
      </w:pPr>
      <w:r>
        <w:rPr>
          <w:rFonts w:ascii="Calibri" w:hAnsi="Calibri" w:eastAsia="宋体" w:cs="Calibri"/>
          <w:color w:val="000000"/>
          <w:szCs w:val="21"/>
        </w:rPr>
        <w:t>注：如投标文件由委托代理人签字或盖章的，投标文件必须附此授权委托书。</w:t>
      </w:r>
      <w:r>
        <w:rPr>
          <w:rFonts w:ascii="Calibri" w:hAnsi="Calibri" w:eastAsia="宋体" w:cs="Calibri"/>
          <w:b/>
          <w:bCs/>
          <w:color w:val="000000"/>
          <w:szCs w:val="21"/>
        </w:rPr>
        <w:t xml:space="preserve">     </w:t>
      </w:r>
    </w:p>
    <w:p>
      <w:pPr>
        <w:spacing w:line="440" w:lineRule="exact"/>
        <w:rPr>
          <w:rFonts w:ascii="Calibri" w:hAnsi="Calibri" w:eastAsia="宋体" w:cs="Calibri"/>
          <w:b/>
          <w:bCs/>
          <w:color w:val="000000"/>
          <w:szCs w:val="21"/>
        </w:rPr>
      </w:pPr>
    </w:p>
    <w:p>
      <w:pPr>
        <w:spacing w:line="440" w:lineRule="exact"/>
        <w:rPr>
          <w:rFonts w:ascii="Calibri" w:hAnsi="Calibri" w:eastAsia="宋体" w:cs="Calibri"/>
          <w:b/>
          <w:bCs/>
          <w:color w:val="000000"/>
          <w:sz w:val="32"/>
        </w:rPr>
      </w:pPr>
    </w:p>
    <w:p>
      <w:pPr>
        <w:widowControl/>
        <w:jc w:val="center"/>
        <w:rPr>
          <w:rFonts w:ascii="Calibri" w:hAnsi="Calibri" w:eastAsia="宋体" w:cs="Calibri"/>
          <w:b/>
          <w:bCs/>
          <w:color w:val="000000"/>
          <w:sz w:val="32"/>
        </w:rPr>
      </w:pPr>
      <w:r>
        <w:rPr>
          <w:rFonts w:hint="eastAsia" w:ascii="Calibri" w:hAnsi="Calibri" w:eastAsia="黑体" w:cs="Calibri"/>
          <w:color w:val="000000"/>
          <w:sz w:val="32"/>
          <w:szCs w:val="32"/>
        </w:rPr>
        <w:t>四</w:t>
      </w:r>
      <w:r>
        <w:rPr>
          <w:rFonts w:ascii="Calibri" w:hAnsi="Calibri" w:eastAsia="黑体" w:cs="Calibri"/>
          <w:color w:val="000000"/>
          <w:sz w:val="32"/>
          <w:szCs w:val="32"/>
        </w:rPr>
        <w:t>、投标报价表</w:t>
      </w:r>
    </w:p>
    <w:p>
      <w:pPr>
        <w:rPr>
          <w:rFonts w:ascii="Calibri" w:hAnsi="Calibri" w:eastAsia="宋体" w:cs="Calibri"/>
          <w:sz w:val="24"/>
        </w:rPr>
      </w:pPr>
    </w:p>
    <w:p>
      <w:pPr>
        <w:jc w:val="right"/>
        <w:rPr>
          <w:rFonts w:ascii="Calibri" w:hAnsi="Calibri" w:eastAsia="宋体" w:cs="Calibri"/>
          <w:bCs/>
          <w:sz w:val="24"/>
        </w:rPr>
      </w:pPr>
      <w:r>
        <w:rPr>
          <w:rFonts w:hint="eastAsia" w:ascii="Calibri" w:hAnsi="Calibri" w:eastAsia="宋体" w:cs="Calibri"/>
          <w:bCs/>
          <w:sz w:val="24"/>
        </w:rPr>
        <w:t>单位：万元</w:t>
      </w:r>
    </w:p>
    <w:tbl>
      <w:tblPr>
        <w:tblStyle w:val="5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szCs w:val="21"/>
              </w:rPr>
            </w:pPr>
            <w:r>
              <w:rPr>
                <w:rFonts w:ascii="Calibri" w:hAnsi="Calibri" w:eastAsia="宋体" w:cs="Calibri"/>
                <w:szCs w:val="21"/>
              </w:rPr>
              <w:t>序号</w:t>
            </w:r>
          </w:p>
        </w:tc>
        <w:tc>
          <w:tcPr>
            <w:tcW w:w="3155" w:type="dxa"/>
            <w:vAlign w:val="center"/>
          </w:tcPr>
          <w:p>
            <w:pPr>
              <w:jc w:val="center"/>
              <w:rPr>
                <w:rFonts w:ascii="Calibri" w:hAnsi="Calibri" w:eastAsia="宋体" w:cs="Calibri"/>
                <w:szCs w:val="21"/>
              </w:rPr>
            </w:pPr>
            <w:r>
              <w:rPr>
                <w:rFonts w:ascii="Calibri" w:hAnsi="Calibri" w:eastAsia="宋体" w:cs="Calibri"/>
                <w:szCs w:val="21"/>
              </w:rPr>
              <w:t>费用名称</w:t>
            </w:r>
          </w:p>
        </w:tc>
        <w:tc>
          <w:tcPr>
            <w:tcW w:w="4536" w:type="dxa"/>
            <w:tcBorders>
              <w:left w:val="single" w:color="auto" w:sz="4" w:space="0"/>
            </w:tcBorders>
            <w:vAlign w:val="center"/>
          </w:tcPr>
          <w:p>
            <w:pPr>
              <w:jc w:val="center"/>
              <w:rPr>
                <w:rFonts w:ascii="Calibri" w:hAnsi="Calibri" w:eastAsia="宋体" w:cs="Calibri"/>
                <w:szCs w:val="21"/>
              </w:rPr>
            </w:pPr>
            <w:r>
              <w:rPr>
                <w:rFonts w:ascii="Calibri" w:hAnsi="Calibri" w:eastAsia="宋体" w:cs="Calibri"/>
                <w:szCs w:val="21"/>
              </w:rPr>
              <w:t>投标</w:t>
            </w:r>
            <w:r>
              <w:rPr>
                <w:rFonts w:hint="eastAsia" w:ascii="Calibri" w:hAnsi="Calibri" w:eastAsia="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3155" w:type="dxa"/>
            <w:vAlign w:val="center"/>
          </w:tcPr>
          <w:p>
            <w:pPr>
              <w:jc w:val="center"/>
              <w:rPr>
                <w:rFonts w:ascii="Calibri" w:hAnsi="Calibri" w:eastAsia="宋体" w:cs="Calibri"/>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color w:val="000000"/>
                <w:szCs w:val="21"/>
              </w:rPr>
            </w:pPr>
          </w:p>
        </w:tc>
        <w:tc>
          <w:tcPr>
            <w:tcW w:w="4536" w:type="dxa"/>
            <w:tcBorders>
              <w:left w:val="single" w:color="auto" w:sz="4" w:space="0"/>
            </w:tcBorders>
            <w:vAlign w:val="center"/>
          </w:tcPr>
          <w:p>
            <w:pPr>
              <w:jc w:val="right"/>
              <w:rPr>
                <w:rFonts w:ascii="Calibri" w:hAnsi="Calibri"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Calibri" w:hAnsi="Calibri" w:eastAsia="宋体" w:cs="Calibri"/>
                <w:bCs/>
                <w:szCs w:val="21"/>
              </w:rPr>
            </w:pPr>
          </w:p>
        </w:tc>
        <w:tc>
          <w:tcPr>
            <w:tcW w:w="3155" w:type="dxa"/>
            <w:vAlign w:val="center"/>
          </w:tcPr>
          <w:p>
            <w:pPr>
              <w:jc w:val="center"/>
              <w:rPr>
                <w:rFonts w:ascii="Calibri" w:hAnsi="Calibri" w:eastAsia="宋体" w:cs="Calibri"/>
                <w:szCs w:val="21"/>
              </w:rPr>
            </w:pPr>
            <w:r>
              <w:rPr>
                <w:rFonts w:hint="eastAsia" w:ascii="Calibri" w:hAnsi="Calibri" w:eastAsia="宋体" w:cs="Calibri"/>
                <w:szCs w:val="21"/>
              </w:rPr>
              <w:t>合  计</w:t>
            </w:r>
          </w:p>
        </w:tc>
        <w:tc>
          <w:tcPr>
            <w:tcW w:w="4536" w:type="dxa"/>
            <w:tcBorders>
              <w:left w:val="single" w:color="auto" w:sz="4" w:space="0"/>
            </w:tcBorders>
            <w:vAlign w:val="center"/>
          </w:tcPr>
          <w:p>
            <w:pPr>
              <w:jc w:val="right"/>
              <w:rPr>
                <w:rFonts w:ascii="Calibri" w:hAnsi="Calibri" w:eastAsia="宋体" w:cs="Calibri"/>
                <w:bCs/>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9"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rPr>
      </w:pPr>
      <w:r>
        <w:rPr>
          <w:rFonts w:ascii="Calibri" w:hAnsi="Calibri" w:eastAsia="黑体" w:cs="Calibri"/>
          <w:bCs/>
          <w:color w:val="000000"/>
          <w:szCs w:val="21"/>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五、投标人资格证明文件</w:t>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（一）投标人一般情况</w:t>
      </w:r>
    </w:p>
    <w:tbl>
      <w:tblPr>
        <w:tblStyle w:val="5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企业技术</w:t>
            </w:r>
          </w:p>
          <w:p>
            <w:pPr>
              <w:snapToGrid w:val="0"/>
              <w:jc w:val="center"/>
              <w:rPr>
                <w:rFonts w:ascii="Calibri" w:hAnsi="Calibri" w:eastAsia="宋体" w:cs="Calibri"/>
                <w:szCs w:val="21"/>
              </w:rPr>
            </w:pPr>
            <w:r>
              <w:rPr>
                <w:rFonts w:ascii="Calibri" w:hAnsi="Calibri" w:eastAsia="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p>
            <w:pPr>
              <w:snapToGrid w:val="0"/>
              <w:ind w:firstLine="210" w:firstLineChars="100"/>
              <w:jc w:val="center"/>
              <w:rPr>
                <w:rFonts w:ascii="Calibri" w:hAnsi="Calibri" w:eastAsia="宋体" w:cs="Calibri"/>
                <w:szCs w:val="21"/>
              </w:rPr>
            </w:pPr>
            <w:r>
              <w:rPr>
                <w:rFonts w:ascii="Calibri" w:hAnsi="Calibri" w:eastAsia="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p>
            <w:pPr>
              <w:snapToGrid w:val="0"/>
              <w:ind w:firstLine="210" w:firstLineChars="100"/>
              <w:jc w:val="center"/>
              <w:rPr>
                <w:rFonts w:ascii="Calibri" w:hAnsi="Calibri" w:eastAsia="宋体" w:cs="Calibri"/>
                <w:szCs w:val="21"/>
              </w:rPr>
            </w:pPr>
            <w:r>
              <w:rPr>
                <w:rFonts w:ascii="Calibri" w:hAnsi="Calibri" w:eastAsia="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Calibri" w:hAnsi="Calibri" w:eastAsia="宋体" w:cs="Calibri"/>
                <w:szCs w:val="21"/>
              </w:rPr>
            </w:pPr>
            <w:r>
              <w:rPr>
                <w:rFonts w:ascii="Calibri" w:hAnsi="Calibri" w:eastAsia="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联系人姓名</w:t>
            </w:r>
          </w:p>
          <w:p>
            <w:pPr>
              <w:snapToGrid w:val="0"/>
              <w:jc w:val="center"/>
              <w:rPr>
                <w:rFonts w:ascii="Calibri" w:hAnsi="Calibri" w:eastAsia="宋体" w:cs="Calibri"/>
                <w:szCs w:val="21"/>
              </w:rPr>
            </w:pPr>
            <w:r>
              <w:rPr>
                <w:rFonts w:ascii="Calibri" w:hAnsi="Calibri" w:eastAsia="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过去3年完成</w:t>
            </w:r>
          </w:p>
          <w:p>
            <w:pPr>
              <w:snapToGrid w:val="0"/>
              <w:jc w:val="center"/>
              <w:rPr>
                <w:rFonts w:ascii="Calibri" w:hAnsi="Calibri" w:eastAsia="宋体" w:cs="Calibri"/>
                <w:szCs w:val="21"/>
              </w:rPr>
            </w:pPr>
            <w:r>
              <w:rPr>
                <w:rFonts w:ascii="Calibri" w:hAnsi="Calibri" w:eastAsia="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Calibri" w:hAnsi="Calibri" w:eastAsia="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r>
              <w:rPr>
                <w:rFonts w:ascii="Calibri" w:hAnsi="Calibri" w:eastAsia="宋体" w:cs="Calibri"/>
                <w:szCs w:val="21"/>
              </w:rPr>
              <w:t xml:space="preserve">        </w:t>
            </w:r>
          </w:p>
        </w:tc>
      </w:tr>
    </w:tbl>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widowControl/>
        <w:jc w:val="left"/>
        <w:rPr>
          <w:rFonts w:ascii="Calibri" w:hAnsi="Calibri" w:eastAsia="宋体" w:cs="Calibri"/>
          <w:b/>
          <w:sz w:val="36"/>
          <w:szCs w:val="36"/>
        </w:rPr>
      </w:pPr>
      <w:r>
        <w:rPr>
          <w:rFonts w:ascii="Calibri" w:hAnsi="Calibri" w:eastAsia="宋体" w:cs="Calibri"/>
          <w:b/>
          <w:sz w:val="36"/>
          <w:szCs w:val="36"/>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（二）近三年完成类似</w:t>
      </w:r>
      <w:r>
        <w:rPr>
          <w:rFonts w:hint="eastAsia" w:ascii="Calibri" w:hAnsi="Calibri" w:eastAsia="黑体" w:cs="Calibri"/>
          <w:color w:val="000000"/>
          <w:sz w:val="32"/>
          <w:szCs w:val="32"/>
        </w:rPr>
        <w:t>项目业绩</w:t>
      </w:r>
      <w:r>
        <w:rPr>
          <w:rFonts w:ascii="Calibri" w:hAnsi="Calibri" w:eastAsia="黑体" w:cs="Calibri"/>
          <w:color w:val="000000"/>
          <w:sz w:val="32"/>
          <w:szCs w:val="32"/>
        </w:rPr>
        <w:t>情况</w:t>
      </w:r>
    </w:p>
    <w:tbl>
      <w:tblPr>
        <w:tblStyle w:val="57"/>
        <w:tblpPr w:leftFromText="180" w:rightFromText="180" w:vertAnchor="text" w:horzAnchor="margin" w:tblpXSpec="center" w:tblpY="317"/>
        <w:tblW w:w="82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1984"/>
        <w:gridCol w:w="1559"/>
        <w:gridCol w:w="1418"/>
        <w:gridCol w:w="16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项目业主</w:t>
            </w:r>
          </w:p>
        </w:tc>
        <w:tc>
          <w:tcPr>
            <w:tcW w:w="19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维修</w:t>
            </w:r>
            <w:r>
              <w:rPr>
                <w:rFonts w:ascii="Calibri" w:hAnsi="Calibri" w:eastAsia="宋体" w:cs="Calibri"/>
                <w:szCs w:val="21"/>
              </w:rPr>
              <w:t>项目名称</w:t>
            </w:r>
          </w:p>
        </w:tc>
        <w:tc>
          <w:tcPr>
            <w:tcW w:w="15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合同签订日期</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维修工</w:t>
            </w:r>
            <w:r>
              <w:rPr>
                <w:rFonts w:ascii="Calibri" w:hAnsi="Calibri" w:eastAsia="宋体" w:cs="Calibri"/>
                <w:szCs w:val="21"/>
              </w:rPr>
              <w:t>期</w:t>
            </w:r>
          </w:p>
        </w:tc>
        <w:tc>
          <w:tcPr>
            <w:tcW w:w="1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hint="eastAsia" w:ascii="Calibri" w:hAnsi="Calibri" w:eastAsia="宋体" w:cs="Calibri"/>
                <w:szCs w:val="21"/>
              </w:rPr>
              <w:t>业主联系方式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c>
          <w:tcPr>
            <w:tcW w:w="1663" w:type="dxa"/>
            <w:tcBorders>
              <w:top w:val="single" w:color="auto" w:sz="4" w:space="0"/>
              <w:left w:val="single" w:color="auto" w:sz="4" w:space="0"/>
              <w:bottom w:val="single" w:color="auto" w:sz="4" w:space="0"/>
              <w:right w:val="single" w:color="auto" w:sz="4" w:space="0"/>
            </w:tcBorders>
          </w:tcPr>
          <w:p>
            <w:pPr>
              <w:spacing w:line="360" w:lineRule="auto"/>
              <w:rPr>
                <w:rFonts w:ascii="Calibri" w:hAnsi="Calibri" w:eastAsia="宋体" w:cs="Calibri"/>
                <w:szCs w:val="21"/>
              </w:rPr>
            </w:pPr>
          </w:p>
        </w:tc>
      </w:tr>
    </w:tbl>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szCs w:val="21"/>
        </w:rPr>
      </w:pPr>
    </w:p>
    <w:p>
      <w:pPr>
        <w:spacing w:line="360" w:lineRule="auto"/>
        <w:jc w:val="left"/>
        <w:rPr>
          <w:rFonts w:ascii="Calibri" w:hAnsi="Calibri" w:eastAsia="宋体" w:cs="Calibri"/>
          <w:b/>
          <w:sz w:val="36"/>
          <w:szCs w:val="36"/>
        </w:rPr>
      </w:pPr>
      <w:r>
        <w:rPr>
          <w:rFonts w:ascii="Calibri" w:hAnsi="Calibri" w:eastAsia="宋体" w:cs="Calibri"/>
          <w:szCs w:val="21"/>
        </w:rPr>
        <w:t>注：附</w:t>
      </w:r>
      <w:r>
        <w:rPr>
          <w:rFonts w:hint="eastAsia" w:ascii="Calibri" w:hAnsi="Calibri" w:eastAsia="宋体" w:cs="Calibri"/>
          <w:szCs w:val="21"/>
        </w:rPr>
        <w:t>维修服务</w:t>
      </w:r>
      <w:r>
        <w:rPr>
          <w:rFonts w:ascii="Calibri" w:hAnsi="Calibri" w:eastAsia="宋体" w:cs="Calibri"/>
          <w:szCs w:val="21"/>
        </w:rPr>
        <w:t>合同等相应证明文件</w:t>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六、</w:t>
      </w:r>
      <w:r>
        <w:rPr>
          <w:rFonts w:hint="eastAsia" w:ascii="Calibri" w:hAnsi="Calibri" w:eastAsia="黑体" w:cs="Calibri"/>
          <w:color w:val="000000"/>
          <w:sz w:val="32"/>
          <w:szCs w:val="32"/>
        </w:rPr>
        <w:t>维修服务大纲</w:t>
      </w: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w:t>
      </w:r>
      <w:r>
        <w:rPr>
          <w:rFonts w:hint="eastAsia" w:ascii="Calibri" w:hAnsi="Calibri" w:eastAsia="黑体" w:cs="Calibri"/>
          <w:color w:val="000000"/>
          <w:sz w:val="32"/>
          <w:szCs w:val="32"/>
        </w:rPr>
        <w:t>一</w:t>
      </w:r>
      <w:r>
        <w:rPr>
          <w:rFonts w:ascii="Calibri" w:hAnsi="Calibri" w:eastAsia="黑体" w:cs="Calibri"/>
          <w:color w:val="000000"/>
          <w:sz w:val="32"/>
          <w:szCs w:val="32"/>
        </w:rPr>
        <w:t>）项目负责人简介</w:t>
      </w:r>
    </w:p>
    <w:tbl>
      <w:tblPr>
        <w:tblStyle w:val="5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w:t>
            </w:r>
            <w:r>
              <w:rPr>
                <w:rFonts w:hint="eastAsia" w:ascii="Calibri" w:hAnsi="Calibri" w:eastAsia="宋体" w:cs="Calibri"/>
                <w:szCs w:val="21"/>
              </w:rPr>
              <w:t>本</w:t>
            </w:r>
            <w:r>
              <w:rPr>
                <w:rFonts w:ascii="Calibri" w:hAnsi="Calibri"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 xml:space="preserve">  已完成</w:t>
            </w:r>
            <w:r>
              <w:rPr>
                <w:rFonts w:hint="eastAsia" w:ascii="Calibri" w:hAnsi="Calibri" w:eastAsia="宋体" w:cs="Calibri"/>
                <w:szCs w:val="21"/>
              </w:rPr>
              <w:t>类似</w:t>
            </w:r>
            <w:r>
              <w:rPr>
                <w:rFonts w:ascii="Calibri" w:hAnsi="Calibri"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hint="eastAsia" w:ascii="Calibri" w:hAnsi="Calibri" w:eastAsia="宋体" w:cs="Calibri"/>
                <w:szCs w:val="21"/>
              </w:rPr>
              <w:t>项目业主</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hint="eastAsia" w:ascii="Calibri" w:hAnsi="Calibri" w:eastAsia="宋体" w:cs="Calibri"/>
                <w:szCs w:val="21"/>
              </w:rPr>
              <w:t>维修工</w:t>
            </w:r>
            <w:r>
              <w:rPr>
                <w:rFonts w:ascii="Calibri" w:hAnsi="Calibri" w:eastAsia="宋体" w:cs="Calibri"/>
                <w:szCs w:val="21"/>
              </w:rPr>
              <w:t>期</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leftChars="2500"/>
              <w:rPr>
                <w:rFonts w:ascii="Calibri" w:hAnsi="Calibri" w:eastAsia="宋体" w:cs="Calibri"/>
                <w:b/>
                <w:bCs/>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leftChars="2500"/>
              <w:rPr>
                <w:rFonts w:ascii="Calibri" w:hAnsi="Calibri" w:eastAsia="宋体" w:cs="Calibri"/>
                <w:b/>
                <w:bCs/>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spacing w:line="360" w:lineRule="auto"/>
        <w:rPr>
          <w:rFonts w:ascii="Calibri" w:hAnsi="Calibri" w:eastAsia="宋体" w:cs="Calibri"/>
          <w:sz w:val="24"/>
        </w:rPr>
      </w:pPr>
    </w:p>
    <w:p>
      <w:pPr>
        <w:spacing w:line="360" w:lineRule="auto"/>
        <w:rPr>
          <w:rFonts w:ascii="Calibri" w:hAnsi="Calibri" w:eastAsia="宋体" w:cs="Calibri"/>
          <w:sz w:val="24"/>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（五）主要参与</w:t>
      </w:r>
      <w:r>
        <w:rPr>
          <w:rFonts w:hint="eastAsia" w:ascii="Calibri" w:hAnsi="Calibri" w:eastAsia="黑体" w:cs="Calibri"/>
          <w:color w:val="000000"/>
          <w:sz w:val="32"/>
          <w:szCs w:val="32"/>
        </w:rPr>
        <w:t>服务</w:t>
      </w:r>
      <w:r>
        <w:rPr>
          <w:rFonts w:ascii="Calibri" w:hAnsi="Calibri" w:eastAsia="黑体" w:cs="Calibri"/>
          <w:color w:val="000000"/>
          <w:sz w:val="32"/>
          <w:szCs w:val="32"/>
        </w:rPr>
        <w:t>人员简介</w:t>
      </w:r>
    </w:p>
    <w:tbl>
      <w:tblPr>
        <w:tblStyle w:val="5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岗位名称</w:t>
            </w:r>
          </w:p>
        </w:tc>
        <w:tc>
          <w:tcPr>
            <w:tcW w:w="154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姓名</w:t>
            </w:r>
          </w:p>
        </w:tc>
        <w:tc>
          <w:tcPr>
            <w:tcW w:w="1520" w:type="dxa"/>
            <w:vAlign w:val="center"/>
          </w:tcPr>
          <w:p>
            <w:pPr>
              <w:autoSpaceDE w:val="0"/>
              <w:autoSpaceDN w:val="0"/>
              <w:adjustRightInd w:val="0"/>
              <w:snapToGrid w:val="0"/>
              <w:ind w:firstLine="241"/>
              <w:jc w:val="center"/>
              <w:rPr>
                <w:rFonts w:ascii="Calibri" w:hAnsi="Calibri" w:eastAsia="宋体" w:cs="Calibri"/>
                <w:bCs/>
                <w:kern w:val="0"/>
                <w:szCs w:val="21"/>
              </w:rPr>
            </w:pPr>
            <w:r>
              <w:rPr>
                <w:rFonts w:ascii="Calibri" w:hAnsi="Calibri" w:eastAsia="宋体" w:cs="Calibri"/>
                <w:bCs/>
                <w:kern w:val="0"/>
                <w:szCs w:val="21"/>
              </w:rPr>
              <w:t>执业资格/职称</w:t>
            </w:r>
          </w:p>
        </w:tc>
        <w:tc>
          <w:tcPr>
            <w:tcW w:w="1620" w:type="dxa"/>
            <w:vAlign w:val="center"/>
          </w:tcPr>
          <w:p>
            <w:pPr>
              <w:snapToGrid w:val="0"/>
              <w:jc w:val="center"/>
              <w:rPr>
                <w:rFonts w:ascii="Calibri" w:hAnsi="Calibri" w:eastAsia="宋体" w:cs="Calibri"/>
                <w:bCs/>
                <w:szCs w:val="21"/>
              </w:rPr>
            </w:pPr>
            <w:r>
              <w:rPr>
                <w:rFonts w:ascii="Calibri" w:hAnsi="Calibri" w:eastAsia="宋体" w:cs="Calibri"/>
                <w:bCs/>
                <w:szCs w:val="21"/>
              </w:rPr>
              <w:t>本项目</w:t>
            </w:r>
          </w:p>
          <w:p>
            <w:pPr>
              <w:snapToGrid w:val="0"/>
              <w:jc w:val="center"/>
              <w:rPr>
                <w:rFonts w:ascii="Calibri" w:hAnsi="Calibri" w:eastAsia="宋体" w:cs="Calibri"/>
                <w:bCs/>
                <w:szCs w:val="21"/>
              </w:rPr>
            </w:pPr>
            <w:r>
              <w:rPr>
                <w:rFonts w:ascii="Calibri" w:hAnsi="Calibri" w:eastAsia="宋体" w:cs="Calibri"/>
                <w:bCs/>
                <w:szCs w:val="21"/>
              </w:rPr>
              <w:t>拟任职务</w:t>
            </w:r>
          </w:p>
        </w:tc>
        <w:tc>
          <w:tcPr>
            <w:tcW w:w="2880" w:type="dxa"/>
            <w:vAlign w:val="center"/>
          </w:tcPr>
          <w:p>
            <w:pPr>
              <w:snapToGrid w:val="0"/>
              <w:jc w:val="center"/>
              <w:rPr>
                <w:rFonts w:ascii="Calibri" w:hAnsi="Calibri" w:eastAsia="宋体" w:cs="Calibri"/>
                <w:bCs/>
                <w:szCs w:val="21"/>
              </w:rPr>
            </w:pPr>
            <w:r>
              <w:rPr>
                <w:rFonts w:ascii="Calibri" w:hAnsi="Calibri" w:eastAsia="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autoSpaceDE w:val="0"/>
              <w:autoSpaceDN w:val="0"/>
              <w:adjustRightInd w:val="0"/>
              <w:snapToGrid w:val="0"/>
              <w:jc w:val="left"/>
              <w:rPr>
                <w:rFonts w:ascii="Calibri" w:hAnsi="Calibri" w:eastAsia="宋体" w:cs="Calibri"/>
                <w:kern w:val="0"/>
                <w:szCs w:val="21"/>
              </w:rPr>
            </w:pPr>
          </w:p>
        </w:tc>
        <w:tc>
          <w:tcPr>
            <w:tcW w:w="1540" w:type="dxa"/>
          </w:tcPr>
          <w:p>
            <w:pPr>
              <w:autoSpaceDE w:val="0"/>
              <w:autoSpaceDN w:val="0"/>
              <w:adjustRightInd w:val="0"/>
              <w:snapToGrid w:val="0"/>
              <w:ind w:firstLine="241"/>
              <w:jc w:val="center"/>
              <w:rPr>
                <w:rFonts w:ascii="Calibri" w:hAnsi="Calibri" w:eastAsia="宋体" w:cs="Calibri"/>
                <w:kern w:val="0"/>
                <w:szCs w:val="21"/>
              </w:rPr>
            </w:pPr>
          </w:p>
        </w:tc>
        <w:tc>
          <w:tcPr>
            <w:tcW w:w="1520" w:type="dxa"/>
          </w:tcPr>
          <w:p>
            <w:pPr>
              <w:autoSpaceDE w:val="0"/>
              <w:autoSpaceDN w:val="0"/>
              <w:adjustRightInd w:val="0"/>
              <w:snapToGrid w:val="0"/>
              <w:ind w:firstLine="241"/>
              <w:jc w:val="center"/>
              <w:rPr>
                <w:rFonts w:ascii="Calibri" w:hAnsi="Calibri" w:eastAsia="宋体" w:cs="Calibri"/>
                <w:kern w:val="0"/>
                <w:szCs w:val="21"/>
              </w:rPr>
            </w:pPr>
          </w:p>
        </w:tc>
        <w:tc>
          <w:tcPr>
            <w:tcW w:w="1620" w:type="dxa"/>
          </w:tcPr>
          <w:p>
            <w:pPr>
              <w:autoSpaceDE w:val="0"/>
              <w:autoSpaceDN w:val="0"/>
              <w:adjustRightInd w:val="0"/>
              <w:snapToGrid w:val="0"/>
              <w:ind w:firstLine="241"/>
              <w:jc w:val="center"/>
              <w:rPr>
                <w:rFonts w:ascii="Calibri" w:hAnsi="Calibri" w:eastAsia="宋体" w:cs="Calibri"/>
                <w:kern w:val="0"/>
                <w:szCs w:val="21"/>
              </w:rPr>
            </w:pPr>
          </w:p>
        </w:tc>
        <w:tc>
          <w:tcPr>
            <w:tcW w:w="2880" w:type="dxa"/>
          </w:tcPr>
          <w:p>
            <w:pPr>
              <w:autoSpaceDE w:val="0"/>
              <w:autoSpaceDN w:val="0"/>
              <w:adjustRightInd w:val="0"/>
              <w:snapToGrid w:val="0"/>
              <w:ind w:firstLine="241"/>
              <w:jc w:val="center"/>
              <w:rPr>
                <w:rFonts w:ascii="Calibri" w:hAnsi="Calibri" w:eastAsia="宋体" w:cs="Calibri"/>
                <w:kern w:val="0"/>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w:t>
      </w:r>
      <w:r>
        <w:rPr>
          <w:rFonts w:hint="eastAsia" w:ascii="Calibri" w:hAnsi="Calibri" w:eastAsia="宋体" w:cs="Calibri"/>
          <w:szCs w:val="21"/>
        </w:rPr>
        <w:t>、业绩</w:t>
      </w:r>
      <w:r>
        <w:rPr>
          <w:rFonts w:ascii="Calibri" w:hAnsi="Calibri" w:eastAsia="宋体" w:cs="Calibri"/>
          <w:szCs w:val="21"/>
        </w:rPr>
        <w:t>合同等相应证明文件</w:t>
      </w:r>
    </w:p>
    <w:p>
      <w:pPr>
        <w:spacing w:line="360" w:lineRule="auto"/>
        <w:jc w:val="center"/>
        <w:rPr>
          <w:rFonts w:ascii="Calibri" w:hAnsi="Calibri" w:eastAsia="宋体" w:cs="Calibri"/>
          <w:b/>
          <w:sz w:val="36"/>
          <w:szCs w:val="36"/>
        </w:rPr>
      </w:pPr>
    </w:p>
    <w:p>
      <w:pPr>
        <w:spacing w:line="360" w:lineRule="auto"/>
        <w:jc w:val="center"/>
        <w:rPr>
          <w:rFonts w:ascii="Calibri" w:hAnsi="Calibri" w:eastAsia="宋体" w:cs="Calibri"/>
          <w:b/>
          <w:sz w:val="36"/>
          <w:szCs w:val="36"/>
        </w:rPr>
      </w:pPr>
    </w:p>
    <w:p>
      <w:pPr>
        <w:spacing w:line="440" w:lineRule="exact"/>
        <w:jc w:val="center"/>
        <w:rPr>
          <w:rFonts w:ascii="Calibri" w:hAnsi="Calibri" w:eastAsia="黑体" w:cs="Calibri"/>
          <w:color w:val="000000"/>
          <w:sz w:val="32"/>
          <w:szCs w:val="32"/>
        </w:rPr>
      </w:pPr>
      <w:r>
        <w:rPr>
          <w:rFonts w:ascii="Calibri" w:hAnsi="Calibri" w:eastAsia="黑体" w:cs="Calibri"/>
          <w:color w:val="000000"/>
          <w:sz w:val="32"/>
          <w:szCs w:val="32"/>
        </w:rPr>
        <w:t>七、</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p>
      <w:pPr>
        <w:spacing w:line="360" w:lineRule="auto"/>
        <w:jc w:val="center"/>
        <w:rPr>
          <w:rFonts w:ascii="Calibri" w:hAnsi="Calibri" w:eastAsia="宋体" w:cs="Calibri"/>
          <w:b/>
          <w:sz w:val="36"/>
          <w:szCs w:val="36"/>
        </w:rPr>
      </w:pPr>
    </w:p>
    <w:p/>
    <w:p/>
    <w:p/>
    <w:p/>
    <w:sectPr>
      <w:headerReference r:id="rId8"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w:t>
    </w:r>
    <w:r>
      <w:t xml:space="preserve"> 1 -</w:t>
    </w:r>
    <w:r>
      <w:fldChar w:fldCharType="end"/>
    </w:r>
  </w:p>
  <w:p>
    <w:pPr>
      <w:pStyle w:val="3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1"/>
      </w:rPr>
    </w:pPr>
    <w:r>
      <w:fldChar w:fldCharType="begin"/>
    </w:r>
    <w:r>
      <w:rPr>
        <w:rStyle w:val="51"/>
      </w:rPr>
      <w:instrText xml:space="preserve">PAGE  </w:instrText>
    </w:r>
    <w:r>
      <w:fldChar w:fldCharType="separate"/>
    </w:r>
    <w:r>
      <w:rPr>
        <w:rStyle w:val="51"/>
      </w:rPr>
      <w:t>0</w: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Calibri" w:hAnsi="Calibri" w:eastAsia="黑体" w:cs="Calibri"/>
        <w:sz w:val="18"/>
        <w:szCs w:val="18"/>
      </w:rPr>
    </w:pPr>
    <w:r>
      <w:rPr>
        <w:rFonts w:hint="eastAsia" w:ascii="Calibri" w:hAnsi="Calibri" w:eastAsia="黑体" w:cs="Calibri"/>
        <w:sz w:val="18"/>
        <w:szCs w:val="18"/>
      </w:rPr>
      <w:t>杭州萧山国际机场飞机空调车制冷系统专项维修项目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Calibri" w:hAnsi="Calibri" w:eastAsia="黑体" w:cs="Calibr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C0C5995"/>
    <w:multiLevelType w:val="multilevel"/>
    <w:tmpl w:val="0C0C5995"/>
    <w:lvl w:ilvl="0" w:tentative="0">
      <w:start w:val="1"/>
      <w:numFmt w:val="japaneseCounting"/>
      <w:lvlText w:val="%1、"/>
      <w:lvlJc w:val="left"/>
      <w:pPr>
        <w:ind w:left="1077" w:hanging="720"/>
      </w:pPr>
      <w:rPr>
        <w:rFonts w:hint="default"/>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627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99" w:name="footer"/>
    <w:lsdException w:uiPriority="99" w:name="index heading"/>
    <w:lsdException w:qFormat="1" w:uiPriority="0" w:name="caption"/>
    <w:lsdException w:uiPriority="0" w:name="table of figures"/>
    <w:lsdException w:uiPriority="99" w:name="envelope address"/>
    <w:lsdException w:uiPriority="99" w:name="envelope return"/>
    <w:lsdException w:uiPriority="0"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uiPriority="0" w:name="List"/>
    <w:lsdException w:uiPriority="99" w:name="List Bullet"/>
    <w:lsdException w:uiPriority="99" w:name="List Number"/>
    <w:lsdException w:uiPriority="0" w:name="List 2"/>
    <w:lsdException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99" w:name="Body Text 3"/>
    <w:lsdException w:uiPriority="0" w:name="Body Text Indent 2"/>
    <w:lsdException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0"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0"/>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1"/>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tabs>
        <w:tab w:val="left" w:pos="3132"/>
      </w:tabs>
      <w:spacing w:before="240" w:after="64" w:line="320" w:lineRule="auto"/>
      <w:ind w:left="3132" w:hanging="1152"/>
      <w:outlineLvl w:val="5"/>
    </w:pPr>
    <w:rPr>
      <w:rFonts w:ascii="Arial" w:hAnsi="Arial" w:eastAsia="黑体" w:cs="Times New Roman"/>
      <w:b/>
      <w:bCs/>
      <w:sz w:val="24"/>
      <w:szCs w:val="24"/>
    </w:rPr>
  </w:style>
  <w:style w:type="paragraph" w:styleId="8">
    <w:name w:val="heading 7"/>
    <w:basedOn w:val="1"/>
    <w:next w:val="1"/>
    <w:link w:val="65"/>
    <w:unhideWhenUsed/>
    <w:qFormat/>
    <w:uiPriority w:val="0"/>
    <w:pPr>
      <w:keepNext/>
      <w:keepLines/>
      <w:tabs>
        <w:tab w:val="left" w:pos="3276"/>
      </w:tabs>
      <w:spacing w:before="240" w:after="64" w:line="320" w:lineRule="auto"/>
      <w:ind w:left="3276" w:hanging="1296"/>
      <w:outlineLvl w:val="6"/>
    </w:pPr>
    <w:rPr>
      <w:rFonts w:ascii="Times New Roman" w:hAnsi="Times New Roman" w:eastAsia="宋体" w:cs="Times New Roman"/>
      <w:b/>
      <w:bCs/>
      <w:sz w:val="24"/>
      <w:szCs w:val="24"/>
    </w:rPr>
  </w:style>
  <w:style w:type="paragraph" w:styleId="9">
    <w:name w:val="heading 8"/>
    <w:basedOn w:val="1"/>
    <w:next w:val="1"/>
    <w:link w:val="66"/>
    <w:unhideWhenUsed/>
    <w:qFormat/>
    <w:uiPriority w:val="0"/>
    <w:pPr>
      <w:keepNext/>
      <w:keepLines/>
      <w:tabs>
        <w:tab w:val="left" w:pos="3420"/>
      </w:tabs>
      <w:spacing w:before="240" w:after="64" w:line="320" w:lineRule="auto"/>
      <w:ind w:left="3420" w:hanging="1440"/>
      <w:outlineLvl w:val="7"/>
    </w:pPr>
    <w:rPr>
      <w:rFonts w:ascii="Arial" w:hAnsi="Arial" w:eastAsia="黑体" w:cs="Times New Roman"/>
      <w:sz w:val="24"/>
      <w:szCs w:val="24"/>
    </w:rPr>
  </w:style>
  <w:style w:type="paragraph" w:styleId="10">
    <w:name w:val="heading 9"/>
    <w:basedOn w:val="1"/>
    <w:next w:val="1"/>
    <w:link w:val="67"/>
    <w:unhideWhenUsed/>
    <w:qFormat/>
    <w:uiPriority w:val="0"/>
    <w:pPr>
      <w:keepNext/>
      <w:keepLines/>
      <w:tabs>
        <w:tab w:val="left" w:pos="3564"/>
      </w:tabs>
      <w:spacing w:before="240" w:after="64" w:line="320" w:lineRule="auto"/>
      <w:ind w:left="3564" w:hanging="1584"/>
      <w:outlineLvl w:val="8"/>
    </w:pPr>
    <w:rPr>
      <w:rFonts w:ascii="Arial" w:hAnsi="Arial" w:eastAsia="黑体" w:cs="Times New Roman"/>
      <w:szCs w:val="21"/>
    </w:rPr>
  </w:style>
  <w:style w:type="character" w:default="1" w:styleId="50">
    <w:name w:val="Default Paragraph Font"/>
    <w:unhideWhenUsed/>
    <w:uiPriority w:val="1"/>
  </w:style>
  <w:style w:type="table" w:default="1" w:styleId="57">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146"/>
    <w:unhideWhenUsed/>
    <w:uiPriority w:val="0"/>
    <w:rPr>
      <w:rFonts w:ascii="Times New Roman" w:hAnsi="Times New Roman"/>
      <w:b/>
      <w:bCs/>
      <w:szCs w:val="24"/>
    </w:rPr>
  </w:style>
  <w:style w:type="paragraph" w:styleId="13">
    <w:name w:val="annotation text"/>
    <w:basedOn w:val="1"/>
    <w:link w:val="145"/>
    <w:unhideWhenUsed/>
    <w:uiPriority w:val="0"/>
    <w:pPr>
      <w:jc w:val="left"/>
    </w:pPr>
    <w:rPr>
      <w:rFonts w:ascii="Calibri" w:hAnsi="Calibri" w:eastAsia="宋体" w:cs="Times New Roman"/>
    </w:rPr>
  </w:style>
  <w:style w:type="paragraph" w:styleId="14">
    <w:name w:val="toc 7"/>
    <w:basedOn w:val="1"/>
    <w:next w:val="1"/>
    <w:unhideWhenUsed/>
    <w:uiPriority w:val="0"/>
    <w:pPr>
      <w:ind w:left="2520"/>
    </w:pPr>
    <w:rPr>
      <w:rFonts w:ascii="Times New Roman" w:hAnsi="Times New Roman" w:eastAsia="宋体" w:cs="Times New Roman"/>
      <w:szCs w:val="24"/>
    </w:rPr>
  </w:style>
  <w:style w:type="paragraph" w:styleId="15">
    <w:name w:val="Body Text First Indent"/>
    <w:basedOn w:val="16"/>
    <w:link w:val="115"/>
    <w:unhideWhenUsed/>
    <w:uiPriority w:val="0"/>
    <w:pPr>
      <w:ind w:firstLine="420" w:firstLineChars="100"/>
    </w:pPr>
    <w:rPr>
      <w:rFonts w:ascii="Times New Roman" w:hAnsi="Times New Roman"/>
      <w:szCs w:val="24"/>
    </w:rPr>
  </w:style>
  <w:style w:type="paragraph" w:styleId="16">
    <w:name w:val="Body Text"/>
    <w:basedOn w:val="1"/>
    <w:link w:val="113"/>
    <w:unhideWhenUsed/>
    <w:uiPriority w:val="0"/>
    <w:pPr>
      <w:spacing w:after="120"/>
    </w:pPr>
    <w:rPr>
      <w:rFonts w:ascii="Calibri" w:hAnsi="Calibri" w:eastAsia="宋体" w:cs="Times New Roman"/>
      <w:kern w:val="0"/>
      <w:sz w:val="20"/>
      <w:szCs w:val="20"/>
    </w:rPr>
  </w:style>
  <w:style w:type="paragraph" w:styleId="17">
    <w:name w:val="Normal Indent"/>
    <w:basedOn w:val="1"/>
    <w:link w:val="143"/>
    <w:unhideWhenUsed/>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8">
    <w:name w:val="caption"/>
    <w:basedOn w:val="1"/>
    <w:next w:val="1"/>
    <w:unhideWhenUsed/>
    <w:qFormat/>
    <w:uiPriority w:val="0"/>
    <w:rPr>
      <w:rFonts w:ascii="Arial" w:hAnsi="Arial" w:eastAsia="黑体" w:cs="Arial"/>
      <w:sz w:val="20"/>
      <w:szCs w:val="20"/>
    </w:rPr>
  </w:style>
  <w:style w:type="paragraph" w:styleId="19">
    <w:name w:val="Document Map"/>
    <w:basedOn w:val="1"/>
    <w:link w:val="82"/>
    <w:unhideWhenUsed/>
    <w:uiPriority w:val="0"/>
    <w:pPr>
      <w:shd w:val="clear" w:color="auto" w:fill="000080"/>
    </w:pPr>
    <w:rPr>
      <w:rFonts w:ascii="Times New Roman" w:hAnsi="Times New Roman" w:eastAsia="宋体" w:cs="Times New Roman"/>
      <w:kern w:val="0"/>
      <w:sz w:val="20"/>
      <w:szCs w:val="24"/>
    </w:rPr>
  </w:style>
  <w:style w:type="paragraph" w:styleId="20">
    <w:name w:val="toa heading"/>
    <w:basedOn w:val="1"/>
    <w:next w:val="1"/>
    <w:unhideWhenUsed/>
    <w:uiPriority w:val="0"/>
    <w:pPr>
      <w:spacing w:before="120"/>
    </w:pPr>
    <w:rPr>
      <w:rFonts w:ascii="Arial" w:hAnsi="Arial" w:eastAsia="宋体" w:cs="Arial"/>
      <w:sz w:val="24"/>
      <w:szCs w:val="24"/>
    </w:rPr>
  </w:style>
  <w:style w:type="paragraph" w:styleId="21">
    <w:name w:val="Body Text Indent"/>
    <w:basedOn w:val="1"/>
    <w:link w:val="76"/>
    <w:unhideWhenUsed/>
    <w:uiPriority w:val="0"/>
    <w:pPr>
      <w:spacing w:after="120"/>
      <w:ind w:left="420" w:leftChars="200"/>
    </w:pPr>
    <w:rPr>
      <w:rFonts w:ascii="Calibri" w:hAnsi="Calibri" w:eastAsia="宋体" w:cs="Times New Roman"/>
      <w:kern w:val="0"/>
      <w:sz w:val="20"/>
      <w:szCs w:val="20"/>
    </w:rPr>
  </w:style>
  <w:style w:type="paragraph" w:styleId="22">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3">
    <w:name w:val="toc 5"/>
    <w:basedOn w:val="1"/>
    <w:next w:val="1"/>
    <w:unhideWhenUsed/>
    <w:uiPriority w:val="0"/>
    <w:pPr>
      <w:ind w:left="1680"/>
    </w:pPr>
    <w:rPr>
      <w:rFonts w:ascii="Times New Roman" w:hAnsi="Times New Roman" w:eastAsia="宋体" w:cs="Times New Roman"/>
      <w:szCs w:val="24"/>
    </w:rPr>
  </w:style>
  <w:style w:type="paragraph" w:styleId="24">
    <w:name w:val="toc 3"/>
    <w:basedOn w:val="1"/>
    <w:next w:val="1"/>
    <w:unhideWhenUsed/>
    <w:uiPriority w:val="39"/>
    <w:pPr>
      <w:spacing w:line="360" w:lineRule="auto"/>
      <w:ind w:left="400" w:leftChars="400"/>
    </w:pPr>
    <w:rPr>
      <w:rFonts w:ascii="Times New Roman" w:hAnsi="Times New Roman" w:eastAsia="宋体" w:cs="Times New Roman"/>
      <w:szCs w:val="24"/>
    </w:rPr>
  </w:style>
  <w:style w:type="paragraph" w:styleId="25">
    <w:name w:val="Plain Text"/>
    <w:basedOn w:val="1"/>
    <w:link w:val="121"/>
    <w:unhideWhenUsed/>
    <w:qFormat/>
    <w:uiPriority w:val="0"/>
    <w:rPr>
      <w:rFonts w:ascii="宋体" w:hAnsi="Courier New" w:eastAsia="宋体" w:cs="Times New Roman"/>
      <w:kern w:val="0"/>
      <w:sz w:val="20"/>
      <w:szCs w:val="21"/>
    </w:rPr>
  </w:style>
  <w:style w:type="paragraph" w:styleId="26">
    <w:name w:val="toc 8"/>
    <w:basedOn w:val="1"/>
    <w:next w:val="1"/>
    <w:unhideWhenUsed/>
    <w:uiPriority w:val="0"/>
    <w:pPr>
      <w:ind w:left="2940"/>
    </w:pPr>
    <w:rPr>
      <w:rFonts w:ascii="Times New Roman" w:hAnsi="Times New Roman" w:eastAsia="宋体" w:cs="Times New Roman"/>
      <w:szCs w:val="24"/>
    </w:rPr>
  </w:style>
  <w:style w:type="paragraph" w:styleId="27">
    <w:name w:val="index 3"/>
    <w:basedOn w:val="1"/>
    <w:next w:val="1"/>
    <w:unhideWhenUsed/>
    <w:uiPriority w:val="0"/>
    <w:pPr>
      <w:ind w:left="400" w:leftChars="400"/>
    </w:pPr>
    <w:rPr>
      <w:rFonts w:ascii="Times New Roman" w:hAnsi="Times New Roman" w:eastAsia="宋体" w:cs="Times New Roman"/>
      <w:szCs w:val="24"/>
    </w:rPr>
  </w:style>
  <w:style w:type="paragraph" w:styleId="28">
    <w:name w:val="Date"/>
    <w:basedOn w:val="1"/>
    <w:next w:val="1"/>
    <w:link w:val="84"/>
    <w:unhideWhenUsed/>
    <w:uiPriority w:val="0"/>
    <w:pPr>
      <w:ind w:left="100" w:leftChars="2500"/>
    </w:pPr>
    <w:rPr>
      <w:rFonts w:ascii="Times New Roman" w:hAnsi="Times New Roman" w:eastAsia="宋体" w:cs="Times New Roman"/>
      <w:b/>
      <w:bCs/>
      <w:kern w:val="0"/>
      <w:sz w:val="36"/>
      <w:szCs w:val="24"/>
    </w:rPr>
  </w:style>
  <w:style w:type="paragraph" w:styleId="29">
    <w:name w:val="Body Text Indent 2"/>
    <w:basedOn w:val="1"/>
    <w:link w:val="128"/>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30">
    <w:name w:val="Balloon Text"/>
    <w:basedOn w:val="1"/>
    <w:link w:val="117"/>
    <w:unhideWhenUsed/>
    <w:uiPriority w:val="0"/>
    <w:rPr>
      <w:rFonts w:ascii="Times New Roman" w:hAnsi="Times New Roman" w:eastAsia="宋体" w:cs="Times New Roman"/>
      <w:kern w:val="0"/>
      <w:sz w:val="18"/>
      <w:szCs w:val="18"/>
    </w:rPr>
  </w:style>
  <w:style w:type="paragraph" w:styleId="31">
    <w:name w:val="footer"/>
    <w:basedOn w:val="1"/>
    <w:link w:val="130"/>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2">
    <w:name w:val="Body Text First Indent 2"/>
    <w:basedOn w:val="21"/>
    <w:link w:val="78"/>
    <w:unhideWhenUsed/>
    <w:uiPriority w:val="0"/>
    <w:pPr>
      <w:ind w:firstLine="420" w:firstLineChars="200"/>
    </w:pPr>
    <w:rPr>
      <w:rFonts w:ascii="Times New Roman" w:hAnsi="Times New Roman"/>
      <w:szCs w:val="24"/>
    </w:rPr>
  </w:style>
  <w:style w:type="paragraph" w:styleId="33">
    <w:name w:val="header"/>
    <w:basedOn w:val="1"/>
    <w:link w:val="80"/>
    <w:unhideWhenUsed/>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4">
    <w:name w:val="toc 1"/>
    <w:basedOn w:val="2"/>
    <w:next w:val="1"/>
    <w:unhideWhenUsed/>
    <w:uiPriority w:val="39"/>
    <w:pPr>
      <w:tabs>
        <w:tab w:val="right" w:leader="dot" w:pos="8659"/>
      </w:tabs>
      <w:spacing w:before="0" w:after="0" w:line="240" w:lineRule="auto"/>
      <w:jc w:val="center"/>
    </w:pPr>
    <w:rPr>
      <w:b w:val="0"/>
      <w:sz w:val="21"/>
    </w:rPr>
  </w:style>
  <w:style w:type="paragraph" w:styleId="35">
    <w:name w:val="toc 4"/>
    <w:basedOn w:val="1"/>
    <w:next w:val="1"/>
    <w:unhideWhenUsed/>
    <w:uiPriority w:val="0"/>
    <w:pPr>
      <w:ind w:left="1260"/>
    </w:pPr>
    <w:rPr>
      <w:rFonts w:ascii="Times New Roman" w:hAnsi="Times New Roman" w:eastAsia="宋体" w:cs="Times New Roman"/>
      <w:szCs w:val="24"/>
    </w:rPr>
  </w:style>
  <w:style w:type="paragraph" w:styleId="36">
    <w:name w:val="List"/>
    <w:basedOn w:val="1"/>
    <w:unhideWhenUsed/>
    <w:uiPriority w:val="0"/>
    <w:pPr>
      <w:ind w:left="200" w:hanging="200" w:hangingChars="200"/>
    </w:pPr>
    <w:rPr>
      <w:rFonts w:ascii="Times New Roman" w:hAnsi="Times New Roman" w:eastAsia="宋体" w:cs="Times New Roman"/>
      <w:szCs w:val="24"/>
    </w:rPr>
  </w:style>
  <w:style w:type="paragraph" w:styleId="37">
    <w:name w:val="footnote text"/>
    <w:basedOn w:val="1"/>
    <w:link w:val="119"/>
    <w:unhideWhenUsed/>
    <w:uiPriority w:val="0"/>
    <w:pPr>
      <w:snapToGrid w:val="0"/>
      <w:jc w:val="left"/>
    </w:pPr>
    <w:rPr>
      <w:rFonts w:ascii="Times New Roman" w:hAnsi="Times New Roman" w:eastAsia="宋体" w:cs="Times New Roman"/>
      <w:kern w:val="0"/>
      <w:sz w:val="18"/>
      <w:szCs w:val="18"/>
    </w:rPr>
  </w:style>
  <w:style w:type="paragraph" w:styleId="38">
    <w:name w:val="toc 6"/>
    <w:basedOn w:val="1"/>
    <w:next w:val="1"/>
    <w:unhideWhenUsed/>
    <w:uiPriority w:val="0"/>
    <w:pPr>
      <w:ind w:left="2100"/>
    </w:pPr>
    <w:rPr>
      <w:rFonts w:ascii="Times New Roman" w:hAnsi="Times New Roman" w:eastAsia="宋体" w:cs="Times New Roman"/>
      <w:szCs w:val="24"/>
    </w:rPr>
  </w:style>
  <w:style w:type="paragraph" w:styleId="39">
    <w:name w:val="Body Text Indent 3"/>
    <w:basedOn w:val="1"/>
    <w:link w:val="74"/>
    <w:unhideWhenUsed/>
    <w:uiPriority w:val="0"/>
    <w:pPr>
      <w:spacing w:line="540" w:lineRule="atLeast"/>
      <w:ind w:firstLine="480" w:firstLineChars="200"/>
    </w:pPr>
    <w:rPr>
      <w:rFonts w:ascii="Times New Roman" w:hAnsi="Times New Roman" w:eastAsia="宋体" w:cs="Times New Roman"/>
      <w:kern w:val="0"/>
      <w:sz w:val="24"/>
      <w:szCs w:val="24"/>
    </w:rPr>
  </w:style>
  <w:style w:type="paragraph" w:styleId="40">
    <w:name w:val="table of figures"/>
    <w:basedOn w:val="1"/>
    <w:next w:val="1"/>
    <w:unhideWhenUsed/>
    <w:uiPriority w:val="0"/>
    <w:pPr>
      <w:ind w:left="200" w:leftChars="200" w:hanging="200" w:hangingChars="200"/>
    </w:pPr>
    <w:rPr>
      <w:rFonts w:ascii="Times New Roman" w:hAnsi="Times New Roman" w:eastAsia="宋体" w:cs="Times New Roman"/>
      <w:szCs w:val="24"/>
    </w:rPr>
  </w:style>
  <w:style w:type="paragraph" w:styleId="41">
    <w:name w:val="toc 2"/>
    <w:basedOn w:val="1"/>
    <w:next w:val="1"/>
    <w:unhideWhenUsed/>
    <w:uiPriority w:val="39"/>
    <w:pPr>
      <w:spacing w:line="360" w:lineRule="auto"/>
      <w:ind w:left="200" w:leftChars="200"/>
    </w:pPr>
    <w:rPr>
      <w:rFonts w:ascii="Times New Roman" w:hAnsi="Times New Roman" w:eastAsia="宋体" w:cs="Times New Roman"/>
      <w:szCs w:val="24"/>
    </w:rPr>
  </w:style>
  <w:style w:type="paragraph" w:styleId="42">
    <w:name w:val="toc 9"/>
    <w:basedOn w:val="1"/>
    <w:next w:val="1"/>
    <w:unhideWhenUsed/>
    <w:uiPriority w:val="0"/>
    <w:pPr>
      <w:ind w:left="3360"/>
    </w:pPr>
    <w:rPr>
      <w:rFonts w:ascii="Times New Roman" w:hAnsi="Times New Roman" w:eastAsia="宋体" w:cs="Times New Roman"/>
      <w:szCs w:val="24"/>
    </w:rPr>
  </w:style>
  <w:style w:type="paragraph" w:styleId="43">
    <w:name w:val="Body Text 2"/>
    <w:basedOn w:val="1"/>
    <w:link w:val="126"/>
    <w:unhideWhenUsed/>
    <w:uiPriority w:val="0"/>
    <w:pPr>
      <w:spacing w:after="120" w:line="480" w:lineRule="auto"/>
    </w:pPr>
    <w:rPr>
      <w:rFonts w:ascii="Times New Roman" w:hAnsi="Times New Roman" w:eastAsia="宋体" w:cs="Times New Roman"/>
      <w:kern w:val="0"/>
      <w:sz w:val="20"/>
      <w:szCs w:val="24"/>
    </w:rPr>
  </w:style>
  <w:style w:type="paragraph" w:styleId="44">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5">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7">
    <w:name w:val="index 1"/>
    <w:basedOn w:val="1"/>
    <w:next w:val="1"/>
    <w:unhideWhenUsed/>
    <w:uiPriority w:val="0"/>
    <w:pPr>
      <w:spacing w:line="320" w:lineRule="exact"/>
    </w:pPr>
    <w:rPr>
      <w:rFonts w:ascii="Times New Roman" w:hAnsi="Times New Roman" w:eastAsia="宋体" w:cs="Times New Roman"/>
      <w:snapToGrid w:val="0"/>
      <w:color w:val="FF6600"/>
      <w:kern w:val="0"/>
      <w:sz w:val="18"/>
      <w:szCs w:val="21"/>
    </w:rPr>
  </w:style>
  <w:style w:type="paragraph" w:styleId="48">
    <w:name w:val="index 2"/>
    <w:basedOn w:val="1"/>
    <w:next w:val="1"/>
    <w:unhideWhenUsed/>
    <w:uiPriority w:val="0"/>
    <w:pPr>
      <w:ind w:left="200" w:leftChars="200"/>
    </w:pPr>
    <w:rPr>
      <w:rFonts w:ascii="Times New Roman" w:hAnsi="Times New Roman" w:eastAsia="宋体" w:cs="Times New Roman"/>
      <w:szCs w:val="24"/>
    </w:rPr>
  </w:style>
  <w:style w:type="paragraph" w:styleId="49">
    <w:name w:val="Title"/>
    <w:basedOn w:val="1"/>
    <w:link w:val="86"/>
    <w:qFormat/>
    <w:uiPriority w:val="0"/>
    <w:pPr>
      <w:spacing w:before="240" w:after="60"/>
      <w:jc w:val="center"/>
      <w:outlineLvl w:val="0"/>
    </w:pPr>
    <w:rPr>
      <w:rFonts w:ascii="Arial" w:hAnsi="Arial" w:eastAsia="宋体" w:cs="Times New Roman"/>
      <w:b/>
      <w:bCs/>
      <w:kern w:val="0"/>
      <w:sz w:val="32"/>
      <w:szCs w:val="32"/>
    </w:rPr>
  </w:style>
  <w:style w:type="character" w:styleId="51">
    <w:name w:val="page number"/>
    <w:unhideWhenUsed/>
    <w:uiPriority w:val="0"/>
    <w:rPr>
      <w:rFonts w:asciiTheme="minorHAnsi" w:hAnsiTheme="minorHAnsi" w:eastAsiaTheme="minorEastAsia" w:cstheme="minorBidi"/>
      <w:kern w:val="2"/>
      <w:sz w:val="21"/>
      <w:szCs w:val="22"/>
      <w:lang w:val="en-US" w:eastAsia="zh-CN" w:bidi="ar-SA"/>
    </w:rPr>
  </w:style>
  <w:style w:type="character" w:styleId="52">
    <w:name w:val="FollowedHyperlink"/>
    <w:basedOn w:val="50"/>
    <w:unhideWhenUsed/>
    <w:uiPriority w:val="99"/>
    <w:rPr>
      <w:rFonts w:asciiTheme="minorHAnsi" w:hAnsiTheme="minorHAnsi" w:eastAsiaTheme="minorEastAsia" w:cstheme="minorBidi"/>
      <w:color w:val="954F72" w:themeColor="followedHyperlink"/>
      <w:kern w:val="2"/>
      <w:sz w:val="21"/>
      <w:szCs w:val="22"/>
      <w:u w:val="single"/>
      <w:lang w:val="en-US" w:eastAsia="zh-CN" w:bidi="ar-SA"/>
      <w14:textFill>
        <w14:solidFill>
          <w14:schemeClr w14:val="folHlink"/>
        </w14:solidFill>
      </w14:textFill>
    </w:rPr>
  </w:style>
  <w:style w:type="character" w:styleId="53">
    <w:name w:val="Emphasis"/>
    <w:qFormat/>
    <w:uiPriority w:val="20"/>
    <w:rPr>
      <w:rFonts w:asciiTheme="minorHAnsi" w:hAnsiTheme="minorHAnsi" w:eastAsiaTheme="minorEastAsia" w:cstheme="minorBidi"/>
      <w:i/>
      <w:iCs/>
      <w:kern w:val="2"/>
      <w:sz w:val="21"/>
      <w:szCs w:val="22"/>
      <w:lang w:val="en-US" w:eastAsia="zh-CN" w:bidi="ar-SA"/>
    </w:rPr>
  </w:style>
  <w:style w:type="character" w:styleId="54">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5">
    <w:name w:val="annotation reference"/>
    <w:unhideWhenUsed/>
    <w:uiPriority w:val="0"/>
    <w:rPr>
      <w:rFonts w:asciiTheme="minorHAnsi" w:hAnsiTheme="minorHAnsi" w:eastAsiaTheme="minorEastAsia" w:cstheme="minorBidi"/>
      <w:kern w:val="2"/>
      <w:sz w:val="21"/>
      <w:szCs w:val="21"/>
      <w:lang w:val="en-US" w:eastAsia="zh-CN" w:bidi="ar-SA"/>
    </w:rPr>
  </w:style>
  <w:style w:type="character" w:styleId="56">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table" w:styleId="58">
    <w:name w:val="Table Grid"/>
    <w:basedOn w:val="5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50"/>
    <w:link w:val="2"/>
    <w:uiPriority w:val="0"/>
    <w:rPr>
      <w:rFonts w:ascii="Times New Roman" w:hAnsi="Times New Roman" w:eastAsia="宋体" w:cs="Times New Roman"/>
      <w:b/>
      <w:bCs/>
      <w:kern w:val="44"/>
      <w:sz w:val="44"/>
      <w:szCs w:val="44"/>
      <w:lang w:val="en-US" w:eastAsia="zh-CN" w:bidi="ar-SA"/>
    </w:rPr>
  </w:style>
  <w:style w:type="character" w:customStyle="1" w:styleId="60">
    <w:name w:val="标题 2 Char"/>
    <w:basedOn w:val="50"/>
    <w:link w:val="3"/>
    <w:uiPriority w:val="0"/>
    <w:rPr>
      <w:rFonts w:ascii="Arial" w:hAnsi="Arial" w:eastAsia="黑体" w:cs="Times New Roman"/>
      <w:b/>
      <w:bCs/>
      <w:kern w:val="0"/>
      <w:sz w:val="32"/>
      <w:szCs w:val="32"/>
      <w:lang w:val="en-US" w:eastAsia="zh-CN" w:bidi="ar-SA"/>
    </w:rPr>
  </w:style>
  <w:style w:type="character" w:customStyle="1" w:styleId="61">
    <w:name w:val="标题 3 Char"/>
    <w:basedOn w:val="50"/>
    <w:link w:val="4"/>
    <w:uiPriority w:val="0"/>
    <w:rPr>
      <w:rFonts w:ascii="Times New Roman" w:hAnsi="Times New Roman" w:eastAsia="楷体_GB2312" w:cs="Times New Roman"/>
      <w:kern w:val="0"/>
      <w:sz w:val="28"/>
      <w:szCs w:val="20"/>
      <w:lang w:val="en-US" w:eastAsia="zh-CN" w:bidi="ar-SA"/>
    </w:rPr>
  </w:style>
  <w:style w:type="character" w:customStyle="1" w:styleId="62">
    <w:name w:val="标题 4 Char"/>
    <w:basedOn w:val="50"/>
    <w:link w:val="5"/>
    <w:uiPriority w:val="0"/>
    <w:rPr>
      <w:rFonts w:ascii="Arial" w:hAnsi="Arial" w:eastAsia="黑体" w:cs="Times New Roman"/>
      <w:b/>
      <w:bCs/>
      <w:kern w:val="0"/>
      <w:sz w:val="28"/>
      <w:szCs w:val="28"/>
      <w:lang w:val="en-US" w:eastAsia="zh-CN" w:bidi="ar-SA"/>
    </w:rPr>
  </w:style>
  <w:style w:type="character" w:customStyle="1" w:styleId="63">
    <w:name w:val="标题 5 Char"/>
    <w:basedOn w:val="50"/>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0"/>
    <w:link w:val="7"/>
    <w:uiPriority w:val="0"/>
    <w:rPr>
      <w:rFonts w:ascii="Arial" w:hAnsi="Arial" w:eastAsia="黑体" w:cs="Times New Roman"/>
      <w:b/>
      <w:bCs/>
      <w:kern w:val="2"/>
      <w:sz w:val="24"/>
      <w:szCs w:val="24"/>
      <w:lang w:val="en-US" w:eastAsia="zh-CN" w:bidi="ar-SA"/>
    </w:rPr>
  </w:style>
  <w:style w:type="character" w:customStyle="1" w:styleId="65">
    <w:name w:val="标题 7 Char"/>
    <w:basedOn w:val="50"/>
    <w:link w:val="8"/>
    <w:uiPriority w:val="0"/>
    <w:rPr>
      <w:rFonts w:ascii="Times New Roman" w:hAnsi="Times New Roman" w:eastAsia="宋体" w:cs="Times New Roman"/>
      <w:b/>
      <w:bCs/>
      <w:kern w:val="2"/>
      <w:sz w:val="24"/>
      <w:szCs w:val="24"/>
      <w:lang w:val="en-US" w:eastAsia="zh-CN" w:bidi="ar-SA"/>
    </w:rPr>
  </w:style>
  <w:style w:type="character" w:customStyle="1" w:styleId="66">
    <w:name w:val="标题 8 Char"/>
    <w:basedOn w:val="50"/>
    <w:link w:val="9"/>
    <w:uiPriority w:val="0"/>
    <w:rPr>
      <w:rFonts w:ascii="Arial" w:hAnsi="Arial" w:eastAsia="黑体" w:cs="Times New Roman"/>
      <w:kern w:val="2"/>
      <w:sz w:val="24"/>
      <w:szCs w:val="24"/>
      <w:lang w:val="en-US" w:eastAsia="zh-CN" w:bidi="ar-SA"/>
    </w:rPr>
  </w:style>
  <w:style w:type="character" w:customStyle="1" w:styleId="67">
    <w:name w:val="标题 9 Char"/>
    <w:basedOn w:val="50"/>
    <w:link w:val="10"/>
    <w:uiPriority w:val="0"/>
    <w:rPr>
      <w:rFonts w:ascii="Arial" w:hAnsi="Arial" w:eastAsia="黑体" w:cs="Times New Roman"/>
      <w:kern w:val="2"/>
      <w:sz w:val="21"/>
      <w:szCs w:val="21"/>
      <w:lang w:val="en-US" w:eastAsia="zh-CN" w:bidi="ar-SA"/>
    </w:rPr>
  </w:style>
  <w:style w:type="character" w:customStyle="1" w:styleId="68">
    <w:name w:val="标题 1 字符"/>
    <w:uiPriority w:val="9"/>
    <w:rPr>
      <w:rFonts w:asciiTheme="minorHAnsi" w:hAnsiTheme="minorHAnsi" w:eastAsiaTheme="minorEastAsia" w:cstheme="minorBidi"/>
      <w:b/>
      <w:bCs/>
      <w:kern w:val="44"/>
      <w:sz w:val="44"/>
      <w:szCs w:val="44"/>
      <w:lang w:val="en-US" w:eastAsia="zh-CN" w:bidi="ar-SA"/>
    </w:rPr>
  </w:style>
  <w:style w:type="character" w:customStyle="1" w:styleId="69">
    <w:name w:val="标题 2 字符"/>
    <w:semiHidden/>
    <w:uiPriority w:val="9"/>
    <w:rPr>
      <w:rFonts w:ascii="Calibri Light" w:hAnsi="Calibri Light" w:eastAsia="宋体" w:cs="Times New Roman"/>
      <w:b/>
      <w:bCs/>
      <w:kern w:val="2"/>
      <w:sz w:val="32"/>
      <w:szCs w:val="32"/>
      <w:lang w:val="en-US" w:eastAsia="zh-CN" w:bidi="ar-SA"/>
    </w:rPr>
  </w:style>
  <w:style w:type="character" w:customStyle="1" w:styleId="70">
    <w:name w:val="标题 3 字符"/>
    <w:semiHidden/>
    <w:uiPriority w:val="9"/>
    <w:rPr>
      <w:rFonts w:asciiTheme="minorHAnsi" w:hAnsiTheme="minorHAnsi" w:eastAsiaTheme="minorEastAsia" w:cstheme="minorBidi"/>
      <w:b/>
      <w:bCs/>
      <w:kern w:val="2"/>
      <w:sz w:val="32"/>
      <w:szCs w:val="32"/>
      <w:lang w:val="en-US" w:eastAsia="zh-CN" w:bidi="ar-SA"/>
    </w:rPr>
  </w:style>
  <w:style w:type="character" w:customStyle="1" w:styleId="71">
    <w:name w:val="标题 4 字符"/>
    <w:semiHidden/>
    <w:uiPriority w:val="9"/>
    <w:rPr>
      <w:rFonts w:ascii="Calibri Light" w:hAnsi="Calibri Light" w:eastAsia="宋体" w:cs="Times New Roman"/>
      <w:b/>
      <w:bCs/>
      <w:kern w:val="2"/>
      <w:sz w:val="28"/>
      <w:szCs w:val="28"/>
      <w:lang w:val="en-US" w:eastAsia="zh-CN" w:bidi="ar-SA"/>
    </w:rPr>
  </w:style>
  <w:style w:type="character" w:customStyle="1" w:styleId="72">
    <w:name w:val="标题 5 字符"/>
    <w:semiHidden/>
    <w:uiPriority w:val="9"/>
    <w:rPr>
      <w:rFonts w:asciiTheme="minorHAnsi" w:hAnsiTheme="minorHAnsi" w:eastAsiaTheme="minorEastAsia" w:cstheme="minorBidi"/>
      <w:b/>
      <w:bCs/>
      <w:kern w:val="2"/>
      <w:sz w:val="28"/>
      <w:szCs w:val="28"/>
      <w:lang w:val="en-US" w:eastAsia="zh-CN" w:bidi="ar-SA"/>
    </w:rPr>
  </w:style>
  <w:style w:type="character" w:customStyle="1" w:styleId="73">
    <w:name w:val="zbggmain style9"/>
    <w:uiPriority w:val="0"/>
    <w:rPr>
      <w:rFonts w:asciiTheme="minorHAnsi" w:hAnsiTheme="minorHAnsi" w:eastAsiaTheme="minorEastAsia" w:cstheme="minorBidi"/>
      <w:kern w:val="2"/>
      <w:sz w:val="21"/>
      <w:szCs w:val="22"/>
      <w:lang w:val="en-US" w:eastAsia="zh-CN" w:bidi="ar-SA"/>
    </w:rPr>
  </w:style>
  <w:style w:type="character" w:customStyle="1" w:styleId="74">
    <w:name w:val="正文文本缩进 3 Char"/>
    <w:basedOn w:val="50"/>
    <w:link w:val="39"/>
    <w:uiPriority w:val="0"/>
    <w:rPr>
      <w:rFonts w:ascii="Times New Roman" w:hAnsi="Times New Roman" w:eastAsia="宋体" w:cs="Times New Roman"/>
      <w:kern w:val="0"/>
      <w:sz w:val="24"/>
      <w:szCs w:val="24"/>
      <w:lang w:val="en-US" w:eastAsia="zh-CN" w:bidi="ar-SA"/>
    </w:rPr>
  </w:style>
  <w:style w:type="character" w:customStyle="1" w:styleId="75">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76">
    <w:name w:val="正文文本缩进 Char"/>
    <w:basedOn w:val="50"/>
    <w:link w:val="21"/>
    <w:uiPriority w:val="0"/>
    <w:rPr>
      <w:rFonts w:ascii="Calibri" w:hAnsi="Calibri" w:eastAsia="宋体" w:cs="Times New Roman"/>
      <w:kern w:val="0"/>
      <w:sz w:val="20"/>
      <w:szCs w:val="20"/>
      <w:lang w:val="en-US" w:eastAsia="zh-CN" w:bidi="ar-SA"/>
    </w:rPr>
  </w:style>
  <w:style w:type="character" w:customStyle="1" w:styleId="77">
    <w:name w:val="正文文本缩进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78">
    <w:name w:val="正文首行缩进 2 Char"/>
    <w:basedOn w:val="76"/>
    <w:link w:val="32"/>
    <w:uiPriority w:val="0"/>
    <w:rPr>
      <w:rFonts w:ascii="Times New Roman" w:hAnsi="Times New Roman"/>
      <w:szCs w:val="24"/>
    </w:rPr>
  </w:style>
  <w:style w:type="character" w:customStyle="1" w:styleId="79">
    <w:name w:val="正文首行缩进 2 字符"/>
    <w:basedOn w:val="77"/>
    <w:semiHidden/>
    <w:uiPriority w:val="99"/>
  </w:style>
  <w:style w:type="character" w:customStyle="1" w:styleId="80">
    <w:name w:val="页眉 Char"/>
    <w:basedOn w:val="50"/>
    <w:link w:val="33"/>
    <w:uiPriority w:val="0"/>
    <w:rPr>
      <w:rFonts w:ascii="Times New Roman" w:hAnsi="Times New Roman" w:eastAsia="宋体" w:cs="Times New Roman"/>
      <w:kern w:val="0"/>
      <w:sz w:val="18"/>
      <w:szCs w:val="18"/>
      <w:lang w:val="en-US" w:eastAsia="zh-CN" w:bidi="ar-SA"/>
    </w:rPr>
  </w:style>
  <w:style w:type="character" w:customStyle="1" w:styleId="81">
    <w:name w:val="页眉 字符"/>
    <w:semiHidden/>
    <w:uiPriority w:val="99"/>
    <w:rPr>
      <w:rFonts w:asciiTheme="minorHAnsi" w:hAnsiTheme="minorHAnsi" w:eastAsiaTheme="minorEastAsia" w:cstheme="minorBidi"/>
      <w:kern w:val="2"/>
      <w:sz w:val="18"/>
      <w:szCs w:val="18"/>
      <w:lang w:val="en-US" w:eastAsia="zh-CN" w:bidi="ar-SA"/>
    </w:rPr>
  </w:style>
  <w:style w:type="character" w:customStyle="1" w:styleId="82">
    <w:name w:val="文档结构图 Char"/>
    <w:basedOn w:val="50"/>
    <w:link w:val="19"/>
    <w:uiPriority w:val="0"/>
    <w:rPr>
      <w:rFonts w:ascii="Times New Roman" w:hAnsi="Times New Roman" w:eastAsia="宋体" w:cs="Times New Roman"/>
      <w:kern w:val="0"/>
      <w:sz w:val="20"/>
      <w:szCs w:val="24"/>
      <w:lang w:val="en-US" w:eastAsia="zh-CN" w:bidi="ar-SA"/>
    </w:rPr>
  </w:style>
  <w:style w:type="character" w:customStyle="1" w:styleId="83">
    <w:name w:val="文档结构图 字符"/>
    <w:semiHidden/>
    <w:uiPriority w:val="99"/>
    <w:rPr>
      <w:rFonts w:ascii="Microsoft YaHei UI" w:eastAsia="Microsoft YaHei UI" w:hAnsiTheme="minorHAnsi" w:cstheme="minorBidi"/>
      <w:kern w:val="2"/>
      <w:sz w:val="18"/>
      <w:szCs w:val="18"/>
      <w:lang w:val="en-US" w:eastAsia="zh-CN" w:bidi="ar-SA"/>
    </w:rPr>
  </w:style>
  <w:style w:type="character" w:customStyle="1" w:styleId="84">
    <w:name w:val="日期 Char"/>
    <w:basedOn w:val="50"/>
    <w:link w:val="28"/>
    <w:uiPriority w:val="0"/>
    <w:rPr>
      <w:rFonts w:ascii="Times New Roman" w:hAnsi="Times New Roman" w:eastAsia="宋体" w:cs="Times New Roman"/>
      <w:b/>
      <w:bCs/>
      <w:kern w:val="0"/>
      <w:sz w:val="36"/>
      <w:szCs w:val="24"/>
      <w:lang w:val="en-US" w:eastAsia="zh-CN" w:bidi="ar-SA"/>
    </w:rPr>
  </w:style>
  <w:style w:type="character" w:customStyle="1" w:styleId="85">
    <w:name w:val="日期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86">
    <w:name w:val="标题 Char"/>
    <w:basedOn w:val="50"/>
    <w:link w:val="49"/>
    <w:qFormat/>
    <w:uiPriority w:val="0"/>
    <w:rPr>
      <w:rFonts w:ascii="Arial" w:hAnsi="Arial" w:eastAsia="宋体" w:cs="Times New Roman"/>
      <w:b/>
      <w:bCs/>
      <w:kern w:val="0"/>
      <w:sz w:val="32"/>
      <w:szCs w:val="32"/>
      <w:lang w:val="en-US" w:eastAsia="zh-CN" w:bidi="ar-SA"/>
    </w:rPr>
  </w:style>
  <w:style w:type="character" w:customStyle="1" w:styleId="87">
    <w:name w:val="标题 字符"/>
    <w:uiPriority w:val="10"/>
    <w:rPr>
      <w:rFonts w:ascii="Calibri Light" w:hAnsi="Calibri Light" w:eastAsia="宋体" w:cs="Times New Roman"/>
      <w:b/>
      <w:bCs/>
      <w:kern w:val="2"/>
      <w:sz w:val="32"/>
      <w:szCs w:val="32"/>
      <w:lang w:val="en-US" w:eastAsia="zh-CN" w:bidi="ar-SA"/>
    </w:rPr>
  </w:style>
  <w:style w:type="paragraph" w:customStyle="1" w:styleId="88">
    <w:name w:val="样式2"/>
    <w:basedOn w:val="40"/>
    <w:uiPriority w:val="0"/>
    <w:pPr>
      <w:ind w:firstLine="2720"/>
    </w:pPr>
    <w:rPr>
      <w:bCs/>
    </w:rPr>
  </w:style>
  <w:style w:type="paragraph" w:customStyle="1" w:styleId="89">
    <w:name w:val="0"/>
    <w:basedOn w:val="1"/>
    <w:uiPriority w:val="0"/>
    <w:pPr>
      <w:widowControl/>
    </w:pPr>
    <w:rPr>
      <w:rFonts w:ascii="Times New Roman" w:hAnsi="Times New Roman" w:eastAsia="宋体" w:cs="Times New Roman"/>
      <w:kern w:val="0"/>
      <w:szCs w:val="20"/>
    </w:rPr>
  </w:style>
  <w:style w:type="paragraph" w:customStyle="1" w:styleId="90">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91">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2">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3">
    <w:name w:val="Char"/>
    <w:basedOn w:val="1"/>
    <w:uiPriority w:val="0"/>
    <w:pPr>
      <w:spacing w:line="360" w:lineRule="auto"/>
    </w:pPr>
    <w:rPr>
      <w:rFonts w:ascii="黑体" w:hAnsi="黑体" w:eastAsia="宋体" w:cs="Times New Roman"/>
      <w:sz w:val="24"/>
      <w:szCs w:val="24"/>
      <w:lang w:val="zh-CN"/>
    </w:rPr>
  </w:style>
  <w:style w:type="paragraph" w:customStyle="1" w:styleId="94">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5">
    <w:name w:val="HTML Top of Form"/>
    <w:basedOn w:val="1"/>
    <w:next w:val="1"/>
    <w:link w:val="96"/>
    <w:uiPriority w:val="0"/>
    <w:pPr>
      <w:pBdr>
        <w:bottom w:val="single" w:color="auto" w:sz="6" w:space="1"/>
      </w:pBdr>
      <w:jc w:val="center"/>
    </w:pPr>
    <w:rPr>
      <w:rFonts w:ascii="Arial" w:hAnsi="Arial" w:eastAsia="宋体" w:cs="Times New Roman"/>
      <w:vanish/>
      <w:kern w:val="0"/>
      <w:sz w:val="16"/>
      <w:szCs w:val="16"/>
    </w:rPr>
  </w:style>
  <w:style w:type="character" w:customStyle="1" w:styleId="96">
    <w:name w:val="z-窗体顶端 Char"/>
    <w:basedOn w:val="50"/>
    <w:link w:val="95"/>
    <w:uiPriority w:val="0"/>
    <w:rPr>
      <w:rFonts w:ascii="Arial" w:hAnsi="Arial" w:eastAsia="宋体" w:cs="Times New Roman"/>
      <w:vanish/>
      <w:kern w:val="0"/>
      <w:sz w:val="16"/>
      <w:szCs w:val="16"/>
      <w:lang w:val="en-US" w:eastAsia="zh-CN" w:bidi="ar-SA"/>
    </w:rPr>
  </w:style>
  <w:style w:type="character" w:customStyle="1" w:styleId="97">
    <w:name w:val="z-窗体顶端 字符"/>
    <w:semiHidden/>
    <w:uiPriority w:val="99"/>
    <w:rPr>
      <w:rFonts w:ascii="Arial" w:hAnsi="Arial" w:cs="Arial" w:eastAsiaTheme="minorEastAsia"/>
      <w:vanish/>
      <w:kern w:val="2"/>
      <w:sz w:val="16"/>
      <w:szCs w:val="16"/>
      <w:lang w:val="en-US" w:eastAsia="zh-CN" w:bidi="ar-SA"/>
    </w:rPr>
  </w:style>
  <w:style w:type="paragraph" w:customStyle="1" w:styleId="98">
    <w:name w:val="_Style 10"/>
    <w:basedOn w:val="1"/>
    <w:next w:val="1"/>
    <w:uiPriority w:val="0"/>
    <w:rPr>
      <w:rFonts w:ascii="Times New Roman" w:hAnsi="Times New Roman" w:eastAsia="宋体" w:cs="Times New Roman"/>
      <w:szCs w:val="24"/>
    </w:rPr>
  </w:style>
  <w:style w:type="paragraph" w:customStyle="1" w:styleId="99">
    <w:name w:val="Char Char"/>
    <w:basedOn w:val="1"/>
    <w:uiPriority w:val="0"/>
    <w:rPr>
      <w:rFonts w:ascii="Tahoma" w:hAnsi="Tahoma" w:eastAsia="宋体" w:cs="Times New Roman"/>
      <w:sz w:val="24"/>
      <w:szCs w:val="20"/>
    </w:rPr>
  </w:style>
  <w:style w:type="paragraph" w:customStyle="1" w:styleId="100">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customStyle="1" w:styleId="101">
    <w:name w:val="Char Char Char Char"/>
    <w:basedOn w:val="1"/>
    <w:uiPriority w:val="0"/>
    <w:rPr>
      <w:rFonts w:ascii="仿宋_GB2312" w:hAnsi="Times New Roman" w:eastAsia="仿宋_GB2312" w:cs="Times New Roman"/>
      <w:b/>
      <w:sz w:val="32"/>
      <w:szCs w:val="32"/>
    </w:rPr>
  </w:style>
  <w:style w:type="paragraph" w:customStyle="1" w:styleId="102">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3">
    <w:name w:val="样式1"/>
    <w:basedOn w:val="1"/>
    <w:uiPriority w:val="0"/>
    <w:pPr>
      <w:spacing w:line="360" w:lineRule="auto"/>
      <w:jc w:val="center"/>
    </w:pPr>
    <w:rPr>
      <w:rFonts w:ascii="宋体" w:hAnsi="宋体" w:eastAsia="宋体" w:cs="Times New Roman"/>
      <w:sz w:val="32"/>
      <w:szCs w:val="30"/>
    </w:rPr>
  </w:style>
  <w:style w:type="paragraph" w:customStyle="1" w:styleId="104">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05">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6">
    <w:name w:val="正文段"/>
    <w:basedOn w:val="1"/>
    <w:uiPriority w:val="0"/>
    <w:pPr>
      <w:spacing w:line="360" w:lineRule="auto"/>
      <w:ind w:firstLine="420"/>
    </w:pPr>
    <w:rPr>
      <w:rFonts w:ascii="宋体" w:hAnsi="Times New Roman" w:eastAsia="宋体" w:cs="Times New Roman"/>
      <w:sz w:val="24"/>
      <w:szCs w:val="24"/>
    </w:rPr>
  </w:style>
  <w:style w:type="paragraph" w:customStyle="1" w:styleId="107">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108">
    <w:name w:val="样式 一号 加粗 居中"/>
    <w:basedOn w:val="1"/>
    <w:uiPriority w:val="0"/>
    <w:pPr>
      <w:jc w:val="center"/>
    </w:pPr>
    <w:rPr>
      <w:rFonts w:ascii="Times New Roman" w:hAnsi="Times New Roman" w:eastAsia="宋体" w:cs="宋体"/>
      <w:bCs/>
      <w:sz w:val="52"/>
      <w:szCs w:val="20"/>
    </w:rPr>
  </w:style>
  <w:style w:type="paragraph" w:customStyle="1" w:styleId="109">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110">
    <w:name w:val="HTML Bottom of Form"/>
    <w:basedOn w:val="1"/>
    <w:next w:val="1"/>
    <w:link w:val="111"/>
    <w:uiPriority w:val="0"/>
    <w:pPr>
      <w:pBdr>
        <w:top w:val="single" w:color="auto" w:sz="6" w:space="1"/>
      </w:pBdr>
      <w:jc w:val="center"/>
    </w:pPr>
    <w:rPr>
      <w:rFonts w:ascii="Arial" w:hAnsi="Arial" w:eastAsia="宋体" w:cs="Times New Roman"/>
      <w:vanish/>
      <w:kern w:val="0"/>
      <w:sz w:val="16"/>
      <w:szCs w:val="16"/>
    </w:rPr>
  </w:style>
  <w:style w:type="character" w:customStyle="1" w:styleId="111">
    <w:name w:val="z-窗体底端 Char"/>
    <w:basedOn w:val="50"/>
    <w:link w:val="110"/>
    <w:uiPriority w:val="0"/>
    <w:rPr>
      <w:rFonts w:ascii="Arial" w:hAnsi="Arial" w:eastAsia="宋体" w:cs="Times New Roman"/>
      <w:vanish/>
      <w:kern w:val="0"/>
      <w:sz w:val="16"/>
      <w:szCs w:val="16"/>
      <w:lang w:val="en-US" w:eastAsia="zh-CN" w:bidi="ar-SA"/>
    </w:rPr>
  </w:style>
  <w:style w:type="character" w:customStyle="1" w:styleId="112">
    <w:name w:val="z-窗体底端 字符"/>
    <w:semiHidden/>
    <w:uiPriority w:val="99"/>
    <w:rPr>
      <w:rFonts w:ascii="Arial" w:hAnsi="Arial" w:cs="Arial" w:eastAsiaTheme="minorEastAsia"/>
      <w:vanish/>
      <w:kern w:val="2"/>
      <w:sz w:val="16"/>
      <w:szCs w:val="16"/>
      <w:lang w:val="en-US" w:eastAsia="zh-CN" w:bidi="ar-SA"/>
    </w:rPr>
  </w:style>
  <w:style w:type="character" w:customStyle="1" w:styleId="113">
    <w:name w:val="正文文本 Char"/>
    <w:basedOn w:val="50"/>
    <w:link w:val="16"/>
    <w:uiPriority w:val="0"/>
    <w:rPr>
      <w:rFonts w:ascii="Calibri" w:hAnsi="Calibri" w:eastAsia="宋体" w:cs="Times New Roman"/>
      <w:kern w:val="0"/>
      <w:sz w:val="20"/>
      <w:szCs w:val="20"/>
      <w:lang w:val="en-US" w:eastAsia="zh-CN" w:bidi="ar-SA"/>
    </w:rPr>
  </w:style>
  <w:style w:type="character" w:customStyle="1" w:styleId="114">
    <w:name w:val="正文文本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15">
    <w:name w:val="正文首行缩进 Char"/>
    <w:basedOn w:val="113"/>
    <w:link w:val="15"/>
    <w:uiPriority w:val="0"/>
    <w:rPr>
      <w:rFonts w:ascii="Times New Roman" w:hAnsi="Times New Roman"/>
      <w:szCs w:val="24"/>
    </w:rPr>
  </w:style>
  <w:style w:type="character" w:customStyle="1" w:styleId="116">
    <w:name w:val="正文首行缩进 字符"/>
    <w:basedOn w:val="114"/>
    <w:semiHidden/>
    <w:uiPriority w:val="99"/>
  </w:style>
  <w:style w:type="character" w:customStyle="1" w:styleId="117">
    <w:name w:val="批注框文本 Char"/>
    <w:basedOn w:val="50"/>
    <w:link w:val="30"/>
    <w:uiPriority w:val="0"/>
    <w:rPr>
      <w:rFonts w:ascii="Times New Roman" w:hAnsi="Times New Roman" w:eastAsia="宋体" w:cs="Times New Roman"/>
      <w:kern w:val="0"/>
      <w:sz w:val="18"/>
      <w:szCs w:val="18"/>
      <w:lang w:val="en-US" w:eastAsia="zh-CN" w:bidi="ar-SA"/>
    </w:rPr>
  </w:style>
  <w:style w:type="character" w:customStyle="1" w:styleId="118">
    <w:name w:val="批注框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脚注文本 Char"/>
    <w:basedOn w:val="50"/>
    <w:link w:val="37"/>
    <w:uiPriority w:val="0"/>
    <w:rPr>
      <w:rFonts w:ascii="Times New Roman" w:hAnsi="Times New Roman" w:eastAsia="宋体" w:cs="Times New Roman"/>
      <w:kern w:val="0"/>
      <w:sz w:val="18"/>
      <w:szCs w:val="18"/>
      <w:lang w:val="en-US" w:eastAsia="zh-CN" w:bidi="ar-SA"/>
    </w:rPr>
  </w:style>
  <w:style w:type="character" w:customStyle="1" w:styleId="120">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121">
    <w:name w:val="纯文本 Char"/>
    <w:basedOn w:val="50"/>
    <w:link w:val="25"/>
    <w:qFormat/>
    <w:uiPriority w:val="0"/>
    <w:rPr>
      <w:rFonts w:ascii="宋体" w:hAnsi="Courier New" w:eastAsia="宋体" w:cs="Times New Roman"/>
      <w:kern w:val="0"/>
      <w:sz w:val="20"/>
      <w:szCs w:val="21"/>
      <w:lang w:val="en-US" w:eastAsia="zh-CN" w:bidi="ar-SA"/>
    </w:rPr>
  </w:style>
  <w:style w:type="character" w:customStyle="1" w:styleId="122">
    <w:name w:val="纯文本 字符"/>
    <w:semiHidden/>
    <w:uiPriority w:val="99"/>
    <w:rPr>
      <w:rFonts w:ascii="宋体" w:hAnsi="Courier New" w:cs="Courier New" w:eastAsiaTheme="minorEastAsia"/>
      <w:kern w:val="2"/>
      <w:sz w:val="21"/>
      <w:szCs w:val="22"/>
      <w:lang w:val="en-US" w:eastAsia="zh-CN" w:bidi="ar-SA"/>
    </w:rPr>
  </w:style>
  <w:style w:type="paragraph" w:customStyle="1" w:styleId="123">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4">
    <w:name w:val="样式3"/>
    <w:basedOn w:val="4"/>
    <w:uiPriority w:val="0"/>
    <w:pPr>
      <w:keepNext/>
      <w:keepLines/>
      <w:spacing w:before="120" w:after="120" w:line="360" w:lineRule="auto"/>
    </w:pPr>
    <w:rPr>
      <w:rFonts w:eastAsia="宋体"/>
      <w:sz w:val="24"/>
      <w:szCs w:val="24"/>
    </w:rPr>
  </w:style>
  <w:style w:type="paragraph" w:customStyle="1" w:styleId="125">
    <w:name w:val="表"/>
    <w:basedOn w:val="1"/>
    <w:uiPriority w:val="0"/>
    <w:pPr>
      <w:spacing w:line="360" w:lineRule="auto"/>
      <w:jc w:val="center"/>
    </w:pPr>
    <w:rPr>
      <w:rFonts w:ascii="Times New Roman" w:hAnsi="Times New Roman" w:eastAsia="宋体" w:cs="Times New Roman"/>
      <w:color w:val="000000"/>
      <w:szCs w:val="21"/>
    </w:rPr>
  </w:style>
  <w:style w:type="character" w:customStyle="1" w:styleId="126">
    <w:name w:val="正文文本 2 Char"/>
    <w:basedOn w:val="50"/>
    <w:link w:val="43"/>
    <w:uiPriority w:val="0"/>
    <w:rPr>
      <w:rFonts w:ascii="Times New Roman" w:hAnsi="Times New Roman" w:eastAsia="宋体" w:cs="Times New Roman"/>
      <w:kern w:val="0"/>
      <w:sz w:val="20"/>
      <w:szCs w:val="24"/>
      <w:lang w:val="en-US" w:eastAsia="zh-CN" w:bidi="ar-SA"/>
    </w:rPr>
  </w:style>
  <w:style w:type="character" w:customStyle="1" w:styleId="127">
    <w:name w:val="正文文本 2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28">
    <w:name w:val="正文文本缩进 2 Char"/>
    <w:basedOn w:val="50"/>
    <w:link w:val="29"/>
    <w:uiPriority w:val="0"/>
    <w:rPr>
      <w:rFonts w:ascii="Times New Roman" w:hAnsi="Times New Roman" w:eastAsia="宋体" w:cs="Times New Roman"/>
      <w:kern w:val="0"/>
      <w:sz w:val="20"/>
      <w:szCs w:val="24"/>
      <w:lang w:val="en-US" w:eastAsia="zh-CN" w:bidi="ar-SA"/>
    </w:rPr>
  </w:style>
  <w:style w:type="character" w:customStyle="1" w:styleId="129">
    <w:name w:val="正文文本缩进 2 字符"/>
    <w:basedOn w:val="50"/>
    <w:semiHidden/>
    <w:uiPriority w:val="99"/>
    <w:rPr>
      <w:rFonts w:asciiTheme="minorHAnsi" w:hAnsiTheme="minorHAnsi" w:eastAsiaTheme="minorEastAsia" w:cstheme="minorBidi"/>
      <w:kern w:val="2"/>
      <w:sz w:val="21"/>
      <w:szCs w:val="22"/>
      <w:lang w:val="en-US" w:eastAsia="zh-CN" w:bidi="ar-SA"/>
    </w:rPr>
  </w:style>
  <w:style w:type="character" w:customStyle="1" w:styleId="130">
    <w:name w:val="页脚 Char"/>
    <w:basedOn w:val="50"/>
    <w:link w:val="31"/>
    <w:uiPriority w:val="99"/>
    <w:rPr>
      <w:rFonts w:ascii="Times New Roman" w:hAnsi="Times New Roman" w:eastAsia="宋体" w:cs="Times New Roman"/>
      <w:kern w:val="0"/>
      <w:sz w:val="18"/>
      <w:szCs w:val="18"/>
      <w:lang w:val="en-US" w:eastAsia="zh-CN" w:bidi="ar-SA"/>
    </w:rPr>
  </w:style>
  <w:style w:type="character" w:customStyle="1" w:styleId="131">
    <w:name w:val="页脚 字符"/>
    <w:semiHidden/>
    <w:uiPriority w:val="99"/>
    <w:rPr>
      <w:rFonts w:asciiTheme="minorHAnsi" w:hAnsiTheme="minorHAnsi" w:eastAsiaTheme="minorEastAsia" w:cstheme="minorBidi"/>
      <w:kern w:val="2"/>
      <w:sz w:val="18"/>
      <w:szCs w:val="18"/>
      <w:lang w:val="en-US" w:eastAsia="zh-CN" w:bidi="ar-SA"/>
    </w:rPr>
  </w:style>
  <w:style w:type="paragraph" w:customStyle="1" w:styleId="132">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33">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34">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35">
    <w:name w:val="样式 样式1 + 首行缩进:  2 字符 Char"/>
    <w:link w:val="136"/>
    <w:uiPriority w:val="0"/>
    <w:rPr>
      <w:rFonts w:ascii="Arial" w:hAnsi="Arial" w:eastAsiaTheme="minorEastAsia" w:cstheme="minorBidi"/>
      <w:kern w:val="2"/>
      <w:sz w:val="24"/>
      <w:szCs w:val="22"/>
      <w:lang w:val="en-US" w:eastAsia="zh-CN" w:bidi="ar-SA"/>
    </w:rPr>
  </w:style>
  <w:style w:type="paragraph" w:customStyle="1" w:styleId="136">
    <w:name w:val="样式 样式1 + 首行缩进:  2 字符"/>
    <w:basedOn w:val="103"/>
    <w:link w:val="135"/>
    <w:uiPriority w:val="0"/>
    <w:pPr>
      <w:spacing w:line="360" w:lineRule="exact"/>
      <w:ind w:firstLine="420" w:firstLineChars="200"/>
      <w:jc w:val="both"/>
    </w:pPr>
    <w:rPr>
      <w:rFonts w:ascii="Arial" w:hAnsi="Arial" w:eastAsiaTheme="minorEastAsia" w:cstheme="minorBidi"/>
      <w:sz w:val="24"/>
      <w:szCs w:val="22"/>
    </w:rPr>
  </w:style>
  <w:style w:type="paragraph" w:customStyle="1" w:styleId="137">
    <w:name w:val="样式 标题 1 + (符号) Arial 三号"/>
    <w:basedOn w:val="2"/>
    <w:uiPriority w:val="0"/>
    <w:pPr>
      <w:snapToGrid w:val="0"/>
      <w:spacing w:before="0" w:after="0" w:line="360" w:lineRule="auto"/>
    </w:pPr>
    <w:rPr>
      <w:sz w:val="32"/>
    </w:rPr>
  </w:style>
  <w:style w:type="paragraph" w:customStyle="1" w:styleId="138">
    <w:name w:val="列出段落1"/>
    <w:basedOn w:val="1"/>
    <w:uiPriority w:val="0"/>
    <w:pPr>
      <w:ind w:firstLine="420" w:firstLineChars="200"/>
    </w:pPr>
    <w:rPr>
      <w:rFonts w:ascii="Calibri" w:hAnsi="Calibri" w:eastAsia="宋体" w:cs="Times New Roman"/>
    </w:rPr>
  </w:style>
  <w:style w:type="character" w:customStyle="1" w:styleId="139">
    <w:name w:val="Char Char14"/>
    <w:uiPriority w:val="0"/>
    <w:rPr>
      <w:rFonts w:ascii="宋体" w:hAnsi="Courier New" w:eastAsia="宋体" w:cs="Courier New"/>
      <w:kern w:val="2"/>
      <w:sz w:val="21"/>
      <w:szCs w:val="21"/>
      <w:lang w:val="en-US" w:eastAsia="zh-CN" w:bidi="ar-SA"/>
    </w:rPr>
  </w:style>
  <w:style w:type="paragraph" w:customStyle="1" w:styleId="140">
    <w:name w:val="_Style 5"/>
    <w:basedOn w:val="1"/>
    <w:next w:val="1"/>
    <w:uiPriority w:val="0"/>
    <w:rPr>
      <w:rFonts w:ascii="Times New Roman" w:hAnsi="Times New Roman" w:eastAsia="宋体" w:cs="Times New Roman"/>
      <w:szCs w:val="20"/>
    </w:rPr>
  </w:style>
  <w:style w:type="paragraph" w:customStyle="1" w:styleId="141">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43">
    <w:name w:val="正文缩进 Char1"/>
    <w:link w:val="17"/>
    <w:uiPriority w:val="0"/>
    <w:rPr>
      <w:rFonts w:ascii="宋体" w:hAnsi="Times New Roman" w:eastAsia="宋体" w:cs="Times New Roman"/>
      <w:kern w:val="0"/>
      <w:sz w:val="34"/>
      <w:szCs w:val="20"/>
      <w:lang w:val="en-US" w:eastAsia="zh-CN" w:bidi="ar-SA"/>
    </w:rPr>
  </w:style>
  <w:style w:type="character" w:customStyle="1" w:styleId="144">
    <w:name w:val="批注主题 Char"/>
    <w:basedOn w:val="145"/>
    <w:link w:val="12"/>
    <w:semiHidden/>
    <w:uiPriority w:val="0"/>
    <w:rPr>
      <w:rFonts w:ascii="Times New Roman" w:hAnsi="Times New Roman"/>
      <w:b/>
      <w:bCs/>
      <w:szCs w:val="24"/>
    </w:rPr>
  </w:style>
  <w:style w:type="character" w:customStyle="1" w:styleId="145">
    <w:name w:val="批注文字 Char"/>
    <w:basedOn w:val="50"/>
    <w:link w:val="13"/>
    <w:qFormat/>
    <w:uiPriority w:val="0"/>
    <w:rPr>
      <w:rFonts w:ascii="Calibri" w:hAnsi="Calibri" w:eastAsia="宋体" w:cs="Times New Roman"/>
      <w:kern w:val="2"/>
      <w:sz w:val="21"/>
      <w:szCs w:val="22"/>
      <w:lang w:val="en-US" w:eastAsia="zh-CN" w:bidi="ar-SA"/>
    </w:rPr>
  </w:style>
  <w:style w:type="character" w:customStyle="1" w:styleId="146">
    <w:name w:val="批注主题 Char1"/>
    <w:basedOn w:val="145"/>
    <w:link w:val="12"/>
    <w:semiHidden/>
    <w:uiPriority w:val="99"/>
    <w:rPr>
      <w:b/>
      <w:bCs/>
    </w:rPr>
  </w:style>
  <w:style w:type="paragraph" w:customStyle="1" w:styleId="147">
    <w:name w:val="样式 标题 1 + 两端对齐"/>
    <w:basedOn w:val="2"/>
    <w:uiPriority w:val="0"/>
    <w:pPr>
      <w:pageBreakBefore/>
      <w:tabs>
        <w:tab w:val="left" w:pos="2592"/>
      </w:tabs>
      <w:spacing w:line="360" w:lineRule="auto"/>
      <w:ind w:left="2592" w:hanging="432"/>
    </w:pPr>
    <w:rPr>
      <w:rFonts w:cs="宋体"/>
      <w:sz w:val="32"/>
      <w:szCs w:val="20"/>
    </w:rPr>
  </w:style>
  <w:style w:type="paragraph" w:customStyle="1" w:styleId="148">
    <w:name w:val="font7"/>
    <w:basedOn w:val="1"/>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9">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3132</Words>
  <Characters>17858</Characters>
  <Lines>148</Lines>
  <Paragraphs>41</Paragraphs>
  <TotalTime>0</TotalTime>
  <ScaleCrop>false</ScaleCrop>
  <LinksUpToDate>false</LinksUpToDate>
  <CharactersWithSpaces>20949</CharactersWithSpaces>
  <Application>WPS Office_10.8.0.5838_F1E327BC-269C-435d-A152-05C5408002CA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2019-08-19T07:04:00Z</dcterms:created>
  <dc:creator>周锦逸</dc:creator>
  <cp:lastModifiedBy>zbzx-jsx</cp:lastModifiedBy>
  <dcterms:modified xsi:type="dcterms:W3CDTF">2019-08-29T05:15:04Z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