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仿宋" w:hAnsi="仿宋" w:eastAsia="仿宋" w:cs="仿宋"/>
          <w:b/>
          <w:sz w:val="44"/>
          <w:szCs w:val="44"/>
        </w:rPr>
      </w:pPr>
    </w:p>
    <w:p>
      <w:pPr>
        <w:widowControl/>
        <w:autoSpaceDE w:val="0"/>
        <w:autoSpaceDN w:val="0"/>
        <w:jc w:val="center"/>
        <w:textAlignment w:val="bottom"/>
        <w:rPr>
          <w:rFonts w:ascii="仿宋" w:hAnsi="仿宋" w:eastAsia="仿宋" w:cs="仿宋"/>
          <w:b/>
          <w:sz w:val="44"/>
          <w:szCs w:val="44"/>
        </w:rPr>
      </w:pPr>
    </w:p>
    <w:p>
      <w:pPr>
        <w:widowControl/>
        <w:autoSpaceDE w:val="0"/>
        <w:autoSpaceDN w:val="0"/>
        <w:jc w:val="center"/>
        <w:textAlignment w:val="bottom"/>
        <w:rPr>
          <w:rFonts w:ascii="仿宋" w:hAnsi="仿宋" w:eastAsia="仿宋" w:cs="仿宋"/>
          <w:b/>
          <w:sz w:val="44"/>
          <w:szCs w:val="44"/>
        </w:rPr>
      </w:pPr>
      <w:r>
        <w:rPr>
          <w:rFonts w:hint="eastAsia" w:ascii="仿宋" w:hAnsi="仿宋" w:eastAsia="仿宋" w:cs="仿宋"/>
          <w:b/>
          <w:sz w:val="44"/>
          <w:szCs w:val="44"/>
        </w:rPr>
        <w:t>杭州萧山国际机场</w:t>
      </w:r>
    </w:p>
    <w:p>
      <w:pPr>
        <w:widowControl/>
        <w:autoSpaceDE w:val="0"/>
        <w:autoSpaceDN w:val="0"/>
        <w:jc w:val="center"/>
        <w:textAlignment w:val="bottom"/>
        <w:rPr>
          <w:rFonts w:hint="eastAsia" w:ascii="仿宋" w:hAnsi="仿宋" w:eastAsia="仿宋" w:cs="仿宋"/>
          <w:b/>
          <w:sz w:val="44"/>
          <w:szCs w:val="44"/>
        </w:rPr>
      </w:pPr>
      <w:r>
        <w:rPr>
          <w:rFonts w:hint="eastAsia" w:ascii="仿宋" w:hAnsi="仿宋" w:eastAsia="仿宋" w:cs="仿宋"/>
          <w:b/>
          <w:sz w:val="44"/>
          <w:szCs w:val="44"/>
          <w:u w:val="single"/>
        </w:rPr>
        <w:t xml:space="preserve"> </w:t>
      </w:r>
      <w:bookmarkStart w:id="0" w:name="OLE_LINK1"/>
      <w:r>
        <w:rPr>
          <w:rFonts w:hint="eastAsia" w:ascii="仿宋" w:hAnsi="仿宋" w:eastAsia="仿宋" w:cs="仿宋"/>
          <w:b/>
          <w:sz w:val="44"/>
          <w:szCs w:val="44"/>
          <w:u w:val="single"/>
        </w:rPr>
        <w:t>T1航站楼风机盘管更新</w:t>
      </w:r>
      <w:r>
        <w:rPr>
          <w:rFonts w:hint="eastAsia" w:ascii="仿宋" w:hAnsi="仿宋" w:eastAsia="仿宋" w:cs="仿宋"/>
          <w:b/>
          <w:sz w:val="44"/>
          <w:szCs w:val="44"/>
        </w:rPr>
        <w:t>采购(含安装)项目</w:t>
      </w:r>
      <w:bookmarkEnd w:id="0"/>
    </w:p>
    <w:p>
      <w:pPr>
        <w:widowControl/>
        <w:autoSpaceDE w:val="0"/>
        <w:autoSpaceDN w:val="0"/>
        <w:jc w:val="center"/>
        <w:textAlignment w:val="bottom"/>
        <w:rPr>
          <w:rFonts w:hint="eastAsia" w:ascii="仿宋" w:hAnsi="仿宋" w:eastAsia="仿宋" w:cs="仿宋"/>
          <w:b/>
          <w:sz w:val="44"/>
          <w:szCs w:val="44"/>
          <w:lang w:eastAsia="zh-CN"/>
        </w:rPr>
      </w:pPr>
      <w:r>
        <w:rPr>
          <w:rFonts w:hint="eastAsia" w:ascii="仿宋" w:hAnsi="仿宋" w:eastAsia="仿宋" w:cs="仿宋"/>
          <w:b/>
          <w:sz w:val="44"/>
          <w:szCs w:val="44"/>
          <w:lang w:eastAsia="zh-CN"/>
        </w:rPr>
        <w:t>（重新招标）</w:t>
      </w:r>
    </w:p>
    <w:p>
      <w:pPr>
        <w:widowControl/>
        <w:autoSpaceDE w:val="0"/>
        <w:autoSpaceDN w:val="0"/>
        <w:jc w:val="center"/>
        <w:textAlignment w:val="bottom"/>
        <w:rPr>
          <w:rFonts w:ascii="仿宋" w:hAnsi="仿宋" w:eastAsia="仿宋" w:cs="仿宋"/>
          <w:b/>
          <w:sz w:val="44"/>
          <w:szCs w:val="44"/>
        </w:rPr>
      </w:pPr>
    </w:p>
    <w:p>
      <w:pPr>
        <w:widowControl/>
        <w:autoSpaceDE w:val="0"/>
        <w:autoSpaceDN w:val="0"/>
        <w:jc w:val="center"/>
        <w:textAlignment w:val="bottom"/>
        <w:rPr>
          <w:rFonts w:ascii="仿宋" w:hAnsi="仿宋" w:eastAsia="仿宋" w:cs="仿宋"/>
          <w:b/>
          <w:sz w:val="44"/>
          <w:szCs w:val="44"/>
        </w:rPr>
      </w:pPr>
    </w:p>
    <w:p>
      <w:pPr>
        <w:widowControl/>
        <w:autoSpaceDE w:val="0"/>
        <w:autoSpaceDN w:val="0"/>
        <w:jc w:val="center"/>
        <w:textAlignment w:val="bottom"/>
        <w:rPr>
          <w:rFonts w:ascii="仿宋" w:hAnsi="仿宋" w:eastAsia="仿宋" w:cs="仿宋"/>
          <w:sz w:val="84"/>
          <w:szCs w:val="84"/>
        </w:rPr>
      </w:pPr>
      <w:r>
        <w:rPr>
          <w:rFonts w:hint="eastAsia" w:ascii="仿宋" w:hAnsi="仿宋" w:eastAsia="仿宋" w:cs="仿宋"/>
          <w:b/>
          <w:sz w:val="84"/>
          <w:szCs w:val="84"/>
        </w:rPr>
        <w:t>招 标 文 件</w:t>
      </w:r>
    </w:p>
    <w:p>
      <w:pPr>
        <w:widowControl/>
        <w:autoSpaceDE w:val="0"/>
        <w:autoSpaceDN w:val="0"/>
        <w:snapToGrid w:val="0"/>
        <w:spacing w:line="560" w:lineRule="exact"/>
        <w:jc w:val="center"/>
        <w:textAlignment w:val="bottom"/>
        <w:rPr>
          <w:rFonts w:ascii="仿宋" w:hAnsi="仿宋" w:eastAsia="仿宋" w:cs="仿宋"/>
          <w:b/>
          <w:sz w:val="32"/>
          <w:szCs w:val="32"/>
        </w:rPr>
      </w:pPr>
    </w:p>
    <w:p>
      <w:pPr>
        <w:widowControl/>
        <w:autoSpaceDE w:val="0"/>
        <w:autoSpaceDN w:val="0"/>
        <w:snapToGrid w:val="0"/>
        <w:spacing w:line="560" w:lineRule="exact"/>
        <w:jc w:val="center"/>
        <w:textAlignment w:val="bottom"/>
        <w:rPr>
          <w:rFonts w:ascii="仿宋" w:hAnsi="仿宋" w:eastAsia="仿宋" w:cs="仿宋"/>
          <w:b/>
          <w:sz w:val="32"/>
          <w:szCs w:val="32"/>
        </w:rPr>
      </w:pPr>
    </w:p>
    <w:p>
      <w:pPr>
        <w:widowControl/>
        <w:autoSpaceDE w:val="0"/>
        <w:autoSpaceDN w:val="0"/>
        <w:snapToGrid w:val="0"/>
        <w:spacing w:line="560" w:lineRule="exact"/>
        <w:textAlignment w:val="bottom"/>
        <w:rPr>
          <w:rFonts w:ascii="仿宋" w:hAnsi="仿宋" w:eastAsia="仿宋" w:cs="仿宋"/>
          <w:bCs/>
          <w:sz w:val="32"/>
          <w:szCs w:val="32"/>
        </w:rPr>
      </w:pPr>
      <w:r>
        <w:rPr>
          <w:rFonts w:hint="eastAsia" w:ascii="仿宋" w:hAnsi="仿宋" w:eastAsia="仿宋" w:cs="仿宋"/>
          <w:b/>
          <w:sz w:val="32"/>
          <w:szCs w:val="32"/>
        </w:rPr>
        <w:t xml:space="preserve">                             </w:t>
      </w:r>
    </w:p>
    <w:p>
      <w:pPr>
        <w:widowControl/>
        <w:autoSpaceDE w:val="0"/>
        <w:autoSpaceDN w:val="0"/>
        <w:snapToGrid w:val="0"/>
        <w:spacing w:line="560" w:lineRule="exact"/>
        <w:textAlignment w:val="bottom"/>
        <w:rPr>
          <w:rFonts w:ascii="仿宋" w:hAnsi="仿宋" w:eastAsia="仿宋" w:cs="仿宋"/>
          <w:b/>
          <w:sz w:val="32"/>
          <w:szCs w:val="32"/>
        </w:rPr>
      </w:pPr>
      <w:r>
        <w:rPr>
          <w:rFonts w:hint="eastAsia" w:ascii="仿宋" w:hAnsi="仿宋" w:eastAsia="仿宋" w:cs="仿宋"/>
          <w:bCs/>
          <w:sz w:val="32"/>
          <w:szCs w:val="32"/>
        </w:rPr>
        <w:t xml:space="preserve">                             </w:t>
      </w:r>
    </w:p>
    <w:p>
      <w:pPr>
        <w:adjustRightInd w:val="0"/>
        <w:snapToGrid w:val="0"/>
        <w:spacing w:line="560" w:lineRule="exact"/>
        <w:jc w:val="center"/>
        <w:textAlignment w:val="bottom"/>
        <w:rPr>
          <w:rFonts w:ascii="仿宋" w:hAnsi="仿宋" w:eastAsia="仿宋" w:cs="仿宋"/>
          <w:sz w:val="32"/>
          <w:szCs w:val="32"/>
        </w:rPr>
      </w:pPr>
    </w:p>
    <w:p>
      <w:pPr>
        <w:adjustRightInd w:val="0"/>
        <w:snapToGrid w:val="0"/>
        <w:spacing w:line="560" w:lineRule="exact"/>
        <w:jc w:val="center"/>
        <w:textAlignment w:val="bottom"/>
        <w:rPr>
          <w:rFonts w:ascii="仿宋" w:hAnsi="仿宋" w:eastAsia="仿宋" w:cs="仿宋"/>
          <w:sz w:val="32"/>
          <w:szCs w:val="32"/>
        </w:rPr>
      </w:pPr>
    </w:p>
    <w:p>
      <w:pPr>
        <w:adjustRightInd w:val="0"/>
        <w:snapToGrid w:val="0"/>
        <w:spacing w:line="560" w:lineRule="exact"/>
        <w:jc w:val="both"/>
        <w:textAlignment w:val="bottom"/>
        <w:rPr>
          <w:rFonts w:ascii="仿宋" w:hAnsi="仿宋" w:eastAsia="仿宋" w:cs="仿宋"/>
          <w:sz w:val="32"/>
          <w:szCs w:val="32"/>
        </w:rPr>
      </w:pPr>
    </w:p>
    <w:p>
      <w:pPr>
        <w:snapToGrid w:val="0"/>
        <w:jc w:val="center"/>
        <w:rPr>
          <w:rFonts w:ascii="仿宋" w:hAnsi="仿宋" w:eastAsia="仿宋" w:cs="仿宋"/>
          <w:sz w:val="32"/>
          <w:szCs w:val="32"/>
        </w:rPr>
      </w:pPr>
      <w:r>
        <w:rPr>
          <w:rFonts w:hint="eastAsia" w:ascii="仿宋" w:hAnsi="仿宋" w:eastAsia="仿宋" w:cs="仿宋"/>
          <w:sz w:val="32"/>
          <w:szCs w:val="32"/>
        </w:rPr>
        <w:t>杭州萧山国际机场有限公司</w:t>
      </w:r>
    </w:p>
    <w:p>
      <w:pPr>
        <w:rPr>
          <w:rFonts w:ascii="仿宋" w:hAnsi="仿宋" w:eastAsia="仿宋" w:cs="仿宋"/>
          <w:sz w:val="32"/>
          <w:szCs w:val="32"/>
        </w:rPr>
      </w:pPr>
    </w:p>
    <w:p>
      <w:pPr>
        <w:pStyle w:val="9"/>
        <w:spacing w:line="480" w:lineRule="auto"/>
        <w:jc w:val="center"/>
        <w:rPr>
          <w:rFonts w:ascii="仿宋" w:hAnsi="仿宋" w:eastAsia="仿宋" w:cs="仿宋"/>
          <w:sz w:val="24"/>
          <w:szCs w:val="24"/>
          <w:u w:val="single"/>
        </w:rPr>
      </w:pPr>
      <w:r>
        <w:rPr>
          <w:rFonts w:hint="eastAsia" w:ascii="仿宋" w:hAnsi="仿宋" w:eastAsia="仿宋" w:cs="仿宋"/>
          <w:sz w:val="32"/>
          <w:szCs w:val="32"/>
        </w:rPr>
        <w:t>二Ο一九年</w:t>
      </w:r>
      <w:r>
        <w:rPr>
          <w:rFonts w:hint="eastAsia" w:ascii="仿宋" w:hAnsi="仿宋" w:eastAsia="仿宋" w:cs="仿宋"/>
          <w:sz w:val="32"/>
          <w:szCs w:val="32"/>
          <w:lang w:eastAsia="zh-CN"/>
        </w:rPr>
        <w:t>八</w:t>
      </w:r>
      <w:r>
        <w:rPr>
          <w:rFonts w:hint="eastAsia" w:ascii="仿宋" w:hAnsi="仿宋" w:eastAsia="仿宋" w:cs="仿宋"/>
          <w:sz w:val="32"/>
          <w:szCs w:val="32"/>
        </w:rPr>
        <w:t>月</w:t>
      </w:r>
    </w:p>
    <w:p>
      <w:pPr>
        <w:spacing w:line="560" w:lineRule="exact"/>
        <w:jc w:val="center"/>
        <w:rPr>
          <w:rFonts w:ascii="仿宋" w:hAnsi="仿宋" w:eastAsia="仿宋" w:cs="仿宋"/>
          <w:b/>
          <w:bCs/>
          <w:sz w:val="44"/>
          <w:szCs w:val="44"/>
        </w:rPr>
      </w:pPr>
      <w:r>
        <w:rPr>
          <w:rFonts w:hint="eastAsia" w:ascii="仿宋" w:hAnsi="仿宋" w:eastAsia="仿宋" w:cs="仿宋"/>
          <w:b/>
          <w:bCs/>
          <w:sz w:val="44"/>
          <w:szCs w:val="44"/>
        </w:rPr>
        <w:br w:type="page"/>
      </w:r>
      <w:r>
        <w:rPr>
          <w:rFonts w:hint="eastAsia" w:ascii="仿宋" w:hAnsi="仿宋" w:eastAsia="仿宋" w:cs="仿宋"/>
          <w:b/>
          <w:bCs/>
          <w:sz w:val="44"/>
          <w:szCs w:val="44"/>
        </w:rPr>
        <w:t>目  录</w:t>
      </w:r>
    </w:p>
    <w:p>
      <w:pPr>
        <w:spacing w:line="560" w:lineRule="exact"/>
        <w:jc w:val="center"/>
        <w:rPr>
          <w:rFonts w:ascii="仿宋" w:hAnsi="仿宋" w:eastAsia="仿宋" w:cs="仿宋"/>
          <w:b/>
          <w:bCs/>
          <w:sz w:val="44"/>
          <w:szCs w:val="44"/>
        </w:rPr>
      </w:pPr>
    </w:p>
    <w:p>
      <w:pPr>
        <w:spacing w:line="560" w:lineRule="exact"/>
        <w:jc w:val="center"/>
        <w:rPr>
          <w:rFonts w:ascii="仿宋" w:hAnsi="仿宋" w:eastAsia="仿宋" w:cs="仿宋"/>
          <w:b/>
          <w:sz w:val="44"/>
          <w:szCs w:val="44"/>
        </w:rPr>
      </w:pPr>
    </w:p>
    <w:p>
      <w:pPr>
        <w:pStyle w:val="13"/>
        <w:tabs>
          <w:tab w:val="right" w:leader="dot" w:pos="8290"/>
        </w:tabs>
        <w:spacing w:line="480" w:lineRule="auto"/>
        <w:rPr>
          <w:rFonts w:ascii="仿宋" w:hAnsi="仿宋" w:cs="仿宋"/>
          <w:sz w:val="22"/>
          <w:szCs w:val="22"/>
        </w:rPr>
      </w:pPr>
      <w:r>
        <w:rPr>
          <w:rFonts w:hint="eastAsia" w:ascii="仿宋" w:hAnsi="仿宋" w:cs="仿宋"/>
          <w:b/>
          <w:sz w:val="22"/>
          <w:szCs w:val="22"/>
        </w:rPr>
        <w:fldChar w:fldCharType="begin"/>
      </w:r>
      <w:r>
        <w:rPr>
          <w:rFonts w:hint="eastAsia" w:ascii="仿宋" w:hAnsi="仿宋" w:cs="仿宋"/>
          <w:b/>
          <w:sz w:val="22"/>
          <w:szCs w:val="22"/>
        </w:rPr>
        <w:instrText xml:space="preserve"> TOC \o "1-1" \h \z \u </w:instrText>
      </w:r>
      <w:r>
        <w:rPr>
          <w:rFonts w:hint="eastAsia" w:ascii="仿宋" w:hAnsi="仿宋" w:cs="仿宋"/>
          <w:b/>
          <w:sz w:val="22"/>
          <w:szCs w:val="22"/>
        </w:rPr>
        <w:fldChar w:fldCharType="separate"/>
      </w:r>
      <w:r>
        <w:rPr>
          <w:rFonts w:hint="eastAsia" w:ascii="仿宋" w:hAnsi="仿宋" w:cs="仿宋"/>
          <w:sz w:val="22"/>
          <w:szCs w:val="22"/>
        </w:rPr>
        <w:t>第一章  招标公告</w:t>
      </w:r>
      <w:r>
        <w:rPr>
          <w:rFonts w:hint="eastAsia" w:ascii="仿宋" w:hAnsi="仿宋" w:cs="仿宋"/>
          <w:sz w:val="22"/>
          <w:szCs w:val="22"/>
        </w:rPr>
        <w:tab/>
      </w:r>
      <w:r>
        <w:rPr>
          <w:rFonts w:hint="eastAsia" w:ascii="仿宋" w:hAnsi="仿宋" w:cs="仿宋"/>
          <w:sz w:val="22"/>
          <w:szCs w:val="22"/>
        </w:rPr>
        <w:fldChar w:fldCharType="begin"/>
      </w:r>
      <w:r>
        <w:rPr>
          <w:rFonts w:hint="eastAsia" w:ascii="仿宋" w:hAnsi="仿宋" w:cs="仿宋"/>
          <w:sz w:val="22"/>
          <w:szCs w:val="22"/>
        </w:rPr>
        <w:instrText xml:space="preserve"> PAGEREF _Toc321925451 \h </w:instrText>
      </w:r>
      <w:r>
        <w:rPr>
          <w:rFonts w:hint="eastAsia" w:ascii="仿宋" w:hAnsi="仿宋" w:cs="仿宋"/>
          <w:sz w:val="22"/>
          <w:szCs w:val="22"/>
        </w:rPr>
        <w:fldChar w:fldCharType="separate"/>
      </w:r>
      <w:r>
        <w:rPr>
          <w:rFonts w:hint="eastAsia" w:ascii="仿宋" w:hAnsi="仿宋" w:cs="仿宋"/>
          <w:sz w:val="22"/>
          <w:szCs w:val="22"/>
        </w:rPr>
        <w:t>- 3 -</w:t>
      </w:r>
      <w:r>
        <w:rPr>
          <w:rFonts w:hint="eastAsia" w:ascii="仿宋" w:hAnsi="仿宋" w:cs="仿宋"/>
          <w:sz w:val="22"/>
          <w:szCs w:val="22"/>
        </w:rPr>
        <w:fldChar w:fldCharType="end"/>
      </w:r>
    </w:p>
    <w:p>
      <w:pPr>
        <w:pStyle w:val="13"/>
        <w:tabs>
          <w:tab w:val="right" w:leader="dot" w:pos="8290"/>
        </w:tabs>
        <w:spacing w:line="480" w:lineRule="auto"/>
        <w:rPr>
          <w:rFonts w:ascii="仿宋" w:hAnsi="仿宋" w:cs="仿宋"/>
          <w:sz w:val="22"/>
          <w:szCs w:val="22"/>
        </w:rPr>
      </w:pPr>
      <w:r>
        <w:rPr>
          <w:rFonts w:hint="eastAsia" w:ascii="仿宋" w:hAnsi="仿宋" w:cs="仿宋"/>
          <w:sz w:val="22"/>
          <w:szCs w:val="22"/>
        </w:rPr>
        <w:t>第二章  投标人须知</w:t>
      </w:r>
      <w:r>
        <w:rPr>
          <w:rFonts w:hint="eastAsia" w:ascii="仿宋" w:hAnsi="仿宋" w:cs="仿宋"/>
          <w:sz w:val="22"/>
          <w:szCs w:val="22"/>
        </w:rPr>
        <w:tab/>
      </w:r>
      <w:r>
        <w:rPr>
          <w:rFonts w:hint="eastAsia" w:ascii="仿宋" w:hAnsi="仿宋" w:cs="仿宋"/>
          <w:sz w:val="22"/>
          <w:szCs w:val="22"/>
        </w:rPr>
        <w:fldChar w:fldCharType="begin"/>
      </w:r>
      <w:r>
        <w:rPr>
          <w:rFonts w:hint="eastAsia" w:ascii="仿宋" w:hAnsi="仿宋" w:cs="仿宋"/>
          <w:sz w:val="22"/>
          <w:szCs w:val="22"/>
        </w:rPr>
        <w:instrText xml:space="preserve"> PAGEREF _Toc321925452 \h </w:instrText>
      </w:r>
      <w:r>
        <w:rPr>
          <w:rFonts w:hint="eastAsia" w:ascii="仿宋" w:hAnsi="仿宋" w:cs="仿宋"/>
          <w:sz w:val="22"/>
          <w:szCs w:val="22"/>
        </w:rPr>
        <w:fldChar w:fldCharType="separate"/>
      </w:r>
      <w:r>
        <w:rPr>
          <w:rFonts w:hint="eastAsia" w:ascii="仿宋" w:hAnsi="仿宋" w:cs="仿宋"/>
          <w:sz w:val="22"/>
          <w:szCs w:val="22"/>
        </w:rPr>
        <w:t>- 5 -</w:t>
      </w:r>
      <w:r>
        <w:rPr>
          <w:rFonts w:hint="eastAsia" w:ascii="仿宋" w:hAnsi="仿宋" w:cs="仿宋"/>
          <w:sz w:val="22"/>
          <w:szCs w:val="22"/>
        </w:rPr>
        <w:fldChar w:fldCharType="end"/>
      </w:r>
    </w:p>
    <w:p>
      <w:pPr>
        <w:pStyle w:val="13"/>
        <w:tabs>
          <w:tab w:val="right" w:leader="dot" w:pos="8290"/>
        </w:tabs>
        <w:spacing w:line="480" w:lineRule="auto"/>
        <w:rPr>
          <w:rFonts w:ascii="仿宋" w:hAnsi="仿宋" w:cs="仿宋"/>
          <w:sz w:val="22"/>
          <w:szCs w:val="22"/>
        </w:rPr>
      </w:pPr>
      <w:r>
        <w:rPr>
          <w:rFonts w:hint="eastAsia" w:ascii="仿宋" w:hAnsi="仿宋" w:cs="仿宋"/>
          <w:sz w:val="22"/>
          <w:szCs w:val="22"/>
        </w:rPr>
        <w:t>第三章  货物需求一览表及技术规格</w:t>
      </w:r>
      <w:r>
        <w:rPr>
          <w:rFonts w:hint="eastAsia" w:ascii="仿宋" w:hAnsi="仿宋" w:cs="仿宋"/>
          <w:sz w:val="22"/>
          <w:szCs w:val="22"/>
        </w:rPr>
        <w:tab/>
      </w:r>
      <w:r>
        <w:rPr>
          <w:rFonts w:hint="eastAsia" w:ascii="仿宋" w:hAnsi="仿宋" w:cs="仿宋"/>
          <w:sz w:val="22"/>
          <w:szCs w:val="22"/>
        </w:rPr>
        <w:fldChar w:fldCharType="begin"/>
      </w:r>
      <w:r>
        <w:rPr>
          <w:rFonts w:hint="eastAsia" w:ascii="仿宋" w:hAnsi="仿宋" w:cs="仿宋"/>
          <w:sz w:val="22"/>
          <w:szCs w:val="22"/>
        </w:rPr>
        <w:instrText xml:space="preserve"> PAGEREF _Toc321925453 \h </w:instrText>
      </w:r>
      <w:r>
        <w:rPr>
          <w:rFonts w:hint="eastAsia" w:ascii="仿宋" w:hAnsi="仿宋" w:cs="仿宋"/>
          <w:sz w:val="22"/>
          <w:szCs w:val="22"/>
        </w:rPr>
        <w:fldChar w:fldCharType="separate"/>
      </w:r>
      <w:r>
        <w:rPr>
          <w:rFonts w:hint="eastAsia" w:ascii="仿宋" w:hAnsi="仿宋" w:cs="仿宋"/>
          <w:sz w:val="22"/>
          <w:szCs w:val="22"/>
        </w:rPr>
        <w:t>- 14 -</w:t>
      </w:r>
      <w:r>
        <w:rPr>
          <w:rFonts w:hint="eastAsia" w:ascii="仿宋" w:hAnsi="仿宋" w:cs="仿宋"/>
          <w:sz w:val="22"/>
          <w:szCs w:val="22"/>
        </w:rPr>
        <w:fldChar w:fldCharType="end"/>
      </w:r>
    </w:p>
    <w:p>
      <w:pPr>
        <w:pStyle w:val="13"/>
        <w:tabs>
          <w:tab w:val="right" w:leader="dot" w:pos="8290"/>
        </w:tabs>
        <w:spacing w:line="480" w:lineRule="auto"/>
        <w:rPr>
          <w:rFonts w:ascii="仿宋" w:hAnsi="仿宋" w:cs="仿宋"/>
          <w:sz w:val="22"/>
          <w:szCs w:val="22"/>
        </w:rPr>
      </w:pPr>
      <w:r>
        <w:rPr>
          <w:rFonts w:hint="eastAsia" w:ascii="仿宋" w:hAnsi="仿宋" w:cs="仿宋"/>
          <w:sz w:val="22"/>
          <w:szCs w:val="22"/>
        </w:rPr>
        <w:t>第四章  合同条款</w:t>
      </w:r>
      <w:r>
        <w:rPr>
          <w:rFonts w:hint="eastAsia" w:ascii="仿宋" w:hAnsi="仿宋" w:cs="仿宋"/>
          <w:sz w:val="22"/>
          <w:szCs w:val="22"/>
        </w:rPr>
        <w:tab/>
      </w:r>
      <w:r>
        <w:rPr>
          <w:rFonts w:hint="eastAsia" w:ascii="仿宋" w:hAnsi="仿宋" w:cs="仿宋"/>
          <w:sz w:val="22"/>
          <w:szCs w:val="22"/>
        </w:rPr>
        <w:fldChar w:fldCharType="begin"/>
      </w:r>
      <w:r>
        <w:rPr>
          <w:rFonts w:hint="eastAsia" w:ascii="仿宋" w:hAnsi="仿宋" w:cs="仿宋"/>
          <w:sz w:val="22"/>
          <w:szCs w:val="22"/>
        </w:rPr>
        <w:instrText xml:space="preserve"> PAGEREF _Toc321925454 \h </w:instrText>
      </w:r>
      <w:r>
        <w:rPr>
          <w:rFonts w:hint="eastAsia" w:ascii="仿宋" w:hAnsi="仿宋" w:cs="仿宋"/>
          <w:sz w:val="22"/>
          <w:szCs w:val="22"/>
        </w:rPr>
        <w:fldChar w:fldCharType="separate"/>
      </w:r>
      <w:r>
        <w:rPr>
          <w:rFonts w:hint="eastAsia" w:ascii="仿宋" w:hAnsi="仿宋" w:cs="仿宋"/>
          <w:sz w:val="22"/>
          <w:szCs w:val="22"/>
        </w:rPr>
        <w:t>- 28 -</w:t>
      </w:r>
      <w:r>
        <w:rPr>
          <w:rFonts w:hint="eastAsia" w:ascii="仿宋" w:hAnsi="仿宋" w:cs="仿宋"/>
          <w:sz w:val="22"/>
          <w:szCs w:val="22"/>
        </w:rPr>
        <w:fldChar w:fldCharType="end"/>
      </w:r>
    </w:p>
    <w:p>
      <w:pPr>
        <w:pStyle w:val="13"/>
        <w:tabs>
          <w:tab w:val="right" w:leader="dot" w:pos="8290"/>
        </w:tabs>
        <w:spacing w:line="480" w:lineRule="auto"/>
        <w:rPr>
          <w:rFonts w:ascii="仿宋" w:hAnsi="仿宋" w:cs="仿宋"/>
          <w:sz w:val="22"/>
          <w:szCs w:val="22"/>
        </w:rPr>
      </w:pPr>
      <w:r>
        <w:rPr>
          <w:rFonts w:hint="eastAsia" w:ascii="仿宋" w:hAnsi="仿宋" w:cs="仿宋"/>
          <w:kern w:val="0"/>
          <w:sz w:val="22"/>
          <w:szCs w:val="22"/>
        </w:rPr>
        <w:t>第五章  评标方法及标准</w:t>
      </w:r>
      <w:r>
        <w:rPr>
          <w:rFonts w:hint="eastAsia" w:ascii="仿宋" w:hAnsi="仿宋" w:cs="仿宋"/>
          <w:sz w:val="22"/>
          <w:szCs w:val="22"/>
        </w:rPr>
        <w:tab/>
      </w:r>
      <w:r>
        <w:rPr>
          <w:rFonts w:hint="eastAsia" w:ascii="仿宋" w:hAnsi="仿宋" w:cs="仿宋"/>
          <w:sz w:val="22"/>
          <w:szCs w:val="22"/>
        </w:rPr>
        <w:fldChar w:fldCharType="begin"/>
      </w:r>
      <w:r>
        <w:rPr>
          <w:rFonts w:hint="eastAsia" w:ascii="仿宋" w:hAnsi="仿宋" w:cs="仿宋"/>
          <w:sz w:val="22"/>
          <w:szCs w:val="22"/>
        </w:rPr>
        <w:instrText xml:space="preserve"> PAGEREF _Toc321925456 \h </w:instrText>
      </w:r>
      <w:r>
        <w:rPr>
          <w:rFonts w:hint="eastAsia" w:ascii="仿宋" w:hAnsi="仿宋" w:cs="仿宋"/>
          <w:sz w:val="22"/>
          <w:szCs w:val="22"/>
        </w:rPr>
        <w:fldChar w:fldCharType="separate"/>
      </w:r>
      <w:r>
        <w:rPr>
          <w:rFonts w:hint="eastAsia" w:ascii="仿宋" w:hAnsi="仿宋" w:cs="仿宋"/>
          <w:sz w:val="22"/>
          <w:szCs w:val="22"/>
        </w:rPr>
        <w:t>- 44 -</w:t>
      </w:r>
      <w:r>
        <w:rPr>
          <w:rFonts w:hint="eastAsia" w:ascii="仿宋" w:hAnsi="仿宋" w:cs="仿宋"/>
          <w:sz w:val="22"/>
          <w:szCs w:val="22"/>
        </w:rPr>
        <w:fldChar w:fldCharType="end"/>
      </w:r>
    </w:p>
    <w:p>
      <w:pPr>
        <w:pStyle w:val="13"/>
        <w:tabs>
          <w:tab w:val="right" w:leader="dot" w:pos="8290"/>
        </w:tabs>
        <w:spacing w:line="480" w:lineRule="auto"/>
        <w:rPr>
          <w:rFonts w:ascii="仿宋" w:hAnsi="仿宋" w:cs="仿宋"/>
          <w:sz w:val="22"/>
          <w:szCs w:val="22"/>
        </w:rPr>
      </w:pPr>
      <w:r>
        <w:rPr>
          <w:rFonts w:hint="eastAsia" w:ascii="仿宋" w:hAnsi="仿宋" w:cs="仿宋"/>
          <w:sz w:val="22"/>
          <w:szCs w:val="22"/>
        </w:rPr>
        <w:t>第六章  投标文件格式</w:t>
      </w:r>
      <w:r>
        <w:rPr>
          <w:rFonts w:hint="eastAsia" w:ascii="仿宋" w:hAnsi="仿宋" w:cs="仿宋"/>
          <w:sz w:val="22"/>
          <w:szCs w:val="22"/>
        </w:rPr>
        <w:tab/>
      </w:r>
      <w:r>
        <w:rPr>
          <w:rFonts w:hint="eastAsia" w:ascii="仿宋" w:hAnsi="仿宋" w:cs="仿宋"/>
          <w:sz w:val="22"/>
          <w:szCs w:val="22"/>
        </w:rPr>
        <w:fldChar w:fldCharType="begin"/>
      </w:r>
      <w:r>
        <w:rPr>
          <w:rFonts w:hint="eastAsia" w:ascii="仿宋" w:hAnsi="仿宋" w:cs="仿宋"/>
          <w:sz w:val="22"/>
          <w:szCs w:val="22"/>
        </w:rPr>
        <w:instrText xml:space="preserve"> PAGEREF _Toc321925457 \h </w:instrText>
      </w:r>
      <w:r>
        <w:rPr>
          <w:rFonts w:hint="eastAsia" w:ascii="仿宋" w:hAnsi="仿宋" w:cs="仿宋"/>
          <w:sz w:val="22"/>
          <w:szCs w:val="22"/>
        </w:rPr>
        <w:fldChar w:fldCharType="separate"/>
      </w:r>
      <w:r>
        <w:rPr>
          <w:rFonts w:hint="eastAsia" w:ascii="仿宋" w:hAnsi="仿宋" w:cs="仿宋"/>
          <w:sz w:val="22"/>
          <w:szCs w:val="22"/>
        </w:rPr>
        <w:t>- 49 -</w:t>
      </w:r>
      <w:r>
        <w:rPr>
          <w:rFonts w:hint="eastAsia" w:ascii="仿宋" w:hAnsi="仿宋" w:cs="仿宋"/>
          <w:sz w:val="22"/>
          <w:szCs w:val="22"/>
        </w:rPr>
        <w:fldChar w:fldCharType="end"/>
      </w:r>
    </w:p>
    <w:p>
      <w:pPr>
        <w:tabs>
          <w:tab w:val="right" w:leader="dot" w:pos="8364"/>
        </w:tabs>
        <w:spacing w:line="480" w:lineRule="auto"/>
        <w:rPr>
          <w:rFonts w:ascii="仿宋" w:hAnsi="仿宋" w:eastAsia="仿宋" w:cs="仿宋"/>
          <w:b/>
        </w:rPr>
      </w:pPr>
      <w:r>
        <w:rPr>
          <w:rFonts w:hint="eastAsia" w:ascii="仿宋" w:hAnsi="仿宋" w:eastAsia="仿宋" w:cs="仿宋"/>
          <w:b/>
          <w:sz w:val="22"/>
        </w:rPr>
        <w:fldChar w:fldCharType="end"/>
      </w:r>
    </w:p>
    <w:p>
      <w:pPr>
        <w:spacing w:line="560" w:lineRule="exact"/>
        <w:rPr>
          <w:rFonts w:ascii="仿宋" w:hAnsi="仿宋" w:eastAsia="仿宋" w:cs="仿宋"/>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ascii="仿宋" w:hAnsi="仿宋" w:eastAsia="仿宋" w:cs="仿宋"/>
          <w:b/>
        </w:rPr>
        <w:t xml:space="preserve">                                                          </w:t>
      </w:r>
    </w:p>
    <w:p>
      <w:pPr>
        <w:pStyle w:val="16"/>
        <w:rPr>
          <w:rFonts w:ascii="仿宋" w:hAnsi="仿宋" w:eastAsia="仿宋" w:cs="仿宋"/>
        </w:rPr>
      </w:pPr>
      <w:bookmarkStart w:id="1" w:name="_Toc321925451"/>
      <w:r>
        <w:rPr>
          <w:rFonts w:hint="eastAsia" w:ascii="仿宋" w:hAnsi="仿宋" w:eastAsia="仿宋" w:cs="仿宋"/>
        </w:rPr>
        <w:t>第一章 招标公告</w:t>
      </w:r>
      <w:bookmarkEnd w:id="1"/>
    </w:p>
    <w:p>
      <w:pPr>
        <w:widowControl/>
        <w:snapToGrid w:val="0"/>
        <w:spacing w:line="360" w:lineRule="exact"/>
        <w:jc w:val="left"/>
        <w:rPr>
          <w:rFonts w:ascii="仿宋" w:hAnsi="仿宋" w:eastAsia="仿宋" w:cs="仿宋"/>
          <w:b/>
          <w:bCs/>
          <w:kern w:val="0"/>
          <w:sz w:val="22"/>
        </w:rPr>
      </w:pPr>
    </w:p>
    <w:p>
      <w:pPr>
        <w:widowControl/>
        <w:snapToGrid w:val="0"/>
        <w:spacing w:line="360" w:lineRule="exact"/>
        <w:jc w:val="left"/>
        <w:rPr>
          <w:rFonts w:ascii="仿宋" w:hAnsi="仿宋" w:eastAsia="仿宋" w:cs="仿宋"/>
          <w:kern w:val="0"/>
          <w:sz w:val="22"/>
        </w:rPr>
      </w:pPr>
      <w:bookmarkStart w:id="107" w:name="_GoBack"/>
      <w:r>
        <w:rPr>
          <w:rFonts w:hint="eastAsia" w:ascii="仿宋" w:hAnsi="仿宋" w:eastAsia="仿宋" w:cs="仿宋"/>
          <w:b/>
          <w:bCs/>
          <w:kern w:val="0"/>
          <w:sz w:val="22"/>
        </w:rPr>
        <w:t>一、招标内容</w:t>
      </w:r>
    </w:p>
    <w:p>
      <w:pPr>
        <w:widowControl/>
        <w:adjustRightInd w:val="0"/>
        <w:snapToGrid w:val="0"/>
        <w:spacing w:line="360" w:lineRule="exact"/>
        <w:ind w:firstLine="440" w:firstLineChars="200"/>
        <w:rPr>
          <w:rFonts w:ascii="仿宋" w:hAnsi="仿宋" w:eastAsia="仿宋" w:cs="仿宋"/>
          <w:kern w:val="0"/>
          <w:sz w:val="22"/>
        </w:rPr>
      </w:pPr>
      <w:r>
        <w:rPr>
          <w:rFonts w:hint="eastAsia" w:ascii="仿宋" w:hAnsi="仿宋" w:eastAsia="仿宋" w:cs="仿宋"/>
          <w:kern w:val="0"/>
          <w:sz w:val="22"/>
        </w:rPr>
        <w:t>杭州萧山国际机场有限公司就杭州萧山国际机场</w:t>
      </w:r>
      <w:r>
        <w:rPr>
          <w:rFonts w:hint="eastAsia" w:ascii="仿宋" w:hAnsi="仿宋" w:eastAsia="仿宋" w:cs="仿宋"/>
        </w:rPr>
        <w:t>T1航站楼风机盘管更新采购（含安装）项目</w:t>
      </w:r>
      <w:r>
        <w:rPr>
          <w:rFonts w:hint="eastAsia" w:ascii="仿宋" w:hAnsi="仿宋" w:eastAsia="仿宋" w:cs="仿宋"/>
          <w:kern w:val="0"/>
          <w:sz w:val="22"/>
        </w:rPr>
        <w:t>进行公开招标，欢迎符合资格要求的供应商参与投标。</w:t>
      </w:r>
    </w:p>
    <w:p>
      <w:pPr>
        <w:widowControl/>
        <w:adjustRightInd w:val="0"/>
        <w:snapToGrid w:val="0"/>
        <w:spacing w:line="360" w:lineRule="exact"/>
        <w:ind w:firstLine="440" w:firstLineChars="200"/>
        <w:rPr>
          <w:rFonts w:ascii="仿宋" w:hAnsi="仿宋" w:eastAsia="仿宋" w:cs="仿宋"/>
          <w:kern w:val="0"/>
          <w:sz w:val="22"/>
        </w:rPr>
      </w:pPr>
      <w:r>
        <w:rPr>
          <w:rFonts w:hint="eastAsia" w:ascii="仿宋" w:hAnsi="仿宋" w:eastAsia="仿宋" w:cs="仿宋"/>
          <w:kern w:val="0"/>
          <w:sz w:val="22"/>
        </w:rPr>
        <w:t>招标货物名称、数量及主要技术规格</w:t>
      </w:r>
    </w:p>
    <w:tbl>
      <w:tblPr>
        <w:tblStyle w:val="20"/>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1404"/>
        <w:gridCol w:w="1666"/>
        <w:gridCol w:w="244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adjustRightInd w:val="0"/>
              <w:snapToGrid w:val="0"/>
              <w:jc w:val="center"/>
              <w:rPr>
                <w:rFonts w:ascii="仿宋" w:hAnsi="仿宋" w:eastAsia="仿宋" w:cs="仿宋"/>
                <w:caps/>
                <w:sz w:val="22"/>
              </w:rPr>
            </w:pPr>
            <w:r>
              <w:rPr>
                <w:rFonts w:hint="eastAsia" w:ascii="仿宋" w:hAnsi="仿宋" w:eastAsia="仿宋" w:cs="仿宋"/>
                <w:caps/>
                <w:sz w:val="22"/>
              </w:rPr>
              <w:t>货物名称</w:t>
            </w:r>
          </w:p>
        </w:tc>
        <w:tc>
          <w:tcPr>
            <w:tcW w:w="1404" w:type="dxa"/>
            <w:vAlign w:val="center"/>
          </w:tcPr>
          <w:p>
            <w:pPr>
              <w:adjustRightInd w:val="0"/>
              <w:snapToGrid w:val="0"/>
              <w:jc w:val="center"/>
              <w:rPr>
                <w:rFonts w:ascii="仿宋" w:hAnsi="仿宋" w:eastAsia="仿宋" w:cs="仿宋"/>
                <w:caps/>
                <w:sz w:val="22"/>
              </w:rPr>
            </w:pPr>
            <w:r>
              <w:rPr>
                <w:rFonts w:hint="eastAsia" w:ascii="仿宋" w:hAnsi="仿宋" w:eastAsia="仿宋" w:cs="仿宋"/>
                <w:caps/>
                <w:sz w:val="22"/>
              </w:rPr>
              <w:t>数 量</w:t>
            </w:r>
          </w:p>
        </w:tc>
        <w:tc>
          <w:tcPr>
            <w:tcW w:w="1666" w:type="dxa"/>
            <w:vAlign w:val="center"/>
          </w:tcPr>
          <w:p>
            <w:pPr>
              <w:adjustRightInd w:val="0"/>
              <w:snapToGrid w:val="0"/>
              <w:jc w:val="center"/>
              <w:rPr>
                <w:rFonts w:ascii="仿宋" w:hAnsi="仿宋" w:eastAsia="仿宋" w:cs="仿宋"/>
                <w:caps/>
                <w:sz w:val="22"/>
              </w:rPr>
            </w:pPr>
            <w:r>
              <w:rPr>
                <w:rFonts w:hint="eastAsia" w:ascii="仿宋" w:hAnsi="仿宋" w:eastAsia="仿宋" w:cs="仿宋"/>
                <w:caps/>
                <w:sz w:val="22"/>
              </w:rPr>
              <w:t>主要技术规格</w:t>
            </w:r>
          </w:p>
        </w:tc>
        <w:tc>
          <w:tcPr>
            <w:tcW w:w="2442" w:type="dxa"/>
            <w:vAlign w:val="center"/>
          </w:tcPr>
          <w:p>
            <w:pPr>
              <w:adjustRightInd w:val="0"/>
              <w:snapToGrid w:val="0"/>
              <w:jc w:val="center"/>
              <w:rPr>
                <w:rFonts w:ascii="仿宋" w:hAnsi="仿宋" w:eastAsia="仿宋" w:cs="仿宋"/>
                <w:caps/>
                <w:sz w:val="22"/>
              </w:rPr>
            </w:pPr>
            <w:r>
              <w:rPr>
                <w:rFonts w:hint="eastAsia" w:ascii="仿宋" w:hAnsi="仿宋" w:eastAsia="仿宋" w:cs="仿宋"/>
                <w:caps/>
                <w:sz w:val="22"/>
              </w:rPr>
              <w:t>供货期</w:t>
            </w:r>
          </w:p>
        </w:tc>
        <w:tc>
          <w:tcPr>
            <w:tcW w:w="1340" w:type="dxa"/>
            <w:vAlign w:val="center"/>
          </w:tcPr>
          <w:p>
            <w:pPr>
              <w:adjustRightInd w:val="0"/>
              <w:snapToGrid w:val="0"/>
              <w:jc w:val="center"/>
              <w:rPr>
                <w:rFonts w:ascii="仿宋" w:hAnsi="仿宋" w:eastAsia="仿宋" w:cs="仿宋"/>
                <w:caps/>
                <w:sz w:val="22"/>
              </w:rPr>
            </w:pPr>
            <w:r>
              <w:rPr>
                <w:rFonts w:hint="eastAsia" w:ascii="仿宋" w:hAnsi="仿宋" w:eastAsia="仿宋" w:cs="仿宋"/>
                <w:caps/>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snapToGrid w:val="0"/>
              <w:jc w:val="center"/>
              <w:rPr>
                <w:rFonts w:ascii="仿宋" w:hAnsi="仿宋" w:eastAsia="仿宋" w:cs="仿宋"/>
                <w:sz w:val="22"/>
              </w:rPr>
            </w:pPr>
            <w:r>
              <w:rPr>
                <w:rFonts w:hint="eastAsia" w:ascii="仿宋" w:hAnsi="仿宋" w:eastAsia="仿宋" w:cs="仿宋"/>
                <w:sz w:val="22"/>
              </w:rPr>
              <w:t>立式暗装风机盘管设备（含相关水电配套）及木质外框</w:t>
            </w:r>
          </w:p>
        </w:tc>
        <w:tc>
          <w:tcPr>
            <w:tcW w:w="1404" w:type="dxa"/>
            <w:vAlign w:val="center"/>
          </w:tcPr>
          <w:p>
            <w:pPr>
              <w:snapToGrid w:val="0"/>
              <w:jc w:val="center"/>
              <w:rPr>
                <w:rFonts w:ascii="仿宋" w:hAnsi="仿宋" w:eastAsia="仿宋" w:cs="仿宋"/>
                <w:sz w:val="22"/>
              </w:rPr>
            </w:pPr>
            <w:r>
              <w:rPr>
                <w:rFonts w:hint="eastAsia" w:ascii="仿宋" w:hAnsi="仿宋" w:eastAsia="仿宋" w:cs="仿宋"/>
                <w:sz w:val="22"/>
              </w:rPr>
              <w:t>115套</w:t>
            </w:r>
          </w:p>
        </w:tc>
        <w:tc>
          <w:tcPr>
            <w:tcW w:w="1666" w:type="dxa"/>
            <w:vAlign w:val="center"/>
          </w:tcPr>
          <w:p>
            <w:pPr>
              <w:pStyle w:val="8"/>
              <w:snapToGrid w:val="0"/>
              <w:jc w:val="center"/>
              <w:rPr>
                <w:rFonts w:ascii="仿宋" w:hAnsi="仿宋" w:eastAsia="仿宋" w:cs="仿宋"/>
                <w:sz w:val="22"/>
              </w:rPr>
            </w:pPr>
            <w:r>
              <w:rPr>
                <w:rFonts w:hint="eastAsia" w:ascii="仿宋" w:hAnsi="仿宋" w:eastAsia="仿宋" w:cs="仿宋"/>
                <w:sz w:val="22"/>
              </w:rPr>
              <w:t>详见第五章</w:t>
            </w:r>
          </w:p>
        </w:tc>
        <w:tc>
          <w:tcPr>
            <w:tcW w:w="2442" w:type="dxa"/>
            <w:vAlign w:val="center"/>
          </w:tcPr>
          <w:p>
            <w:pPr>
              <w:adjustRightInd w:val="0"/>
              <w:snapToGrid w:val="0"/>
              <w:jc w:val="center"/>
              <w:rPr>
                <w:rFonts w:ascii="仿宋" w:hAnsi="仿宋" w:eastAsia="仿宋" w:cs="仿宋"/>
                <w:sz w:val="22"/>
              </w:rPr>
            </w:pPr>
            <w:r>
              <w:rPr>
                <w:rFonts w:hint="eastAsia" w:ascii="仿宋" w:hAnsi="仿宋" w:eastAsia="仿宋" w:cs="仿宋"/>
                <w:sz w:val="22"/>
              </w:rPr>
              <w:t>合同签订后</w:t>
            </w:r>
            <w:r>
              <w:rPr>
                <w:rFonts w:hint="eastAsia" w:ascii="仿宋" w:hAnsi="仿宋" w:eastAsia="仿宋" w:cs="仿宋"/>
                <w:sz w:val="22"/>
                <w:u w:val="single"/>
              </w:rPr>
              <w:t>60</w:t>
            </w:r>
            <w:r>
              <w:rPr>
                <w:rFonts w:hint="eastAsia" w:ascii="仿宋" w:hAnsi="仿宋" w:eastAsia="仿宋" w:cs="仿宋"/>
                <w:sz w:val="22"/>
              </w:rPr>
              <w:t>日历天内</w:t>
            </w:r>
          </w:p>
          <w:p>
            <w:pPr>
              <w:adjustRightInd w:val="0"/>
              <w:snapToGrid w:val="0"/>
              <w:jc w:val="center"/>
              <w:rPr>
                <w:rFonts w:ascii="仿宋" w:hAnsi="仿宋" w:eastAsia="仿宋" w:cs="仿宋"/>
                <w:sz w:val="22"/>
              </w:rPr>
            </w:pPr>
            <w:r>
              <w:rPr>
                <w:rFonts w:hint="eastAsia" w:ascii="仿宋" w:hAnsi="仿宋" w:eastAsia="仿宋" w:cs="仿宋"/>
                <w:sz w:val="22"/>
              </w:rPr>
              <w:t>并于2020年12月31日前安装调试完毕</w:t>
            </w:r>
          </w:p>
        </w:tc>
        <w:tc>
          <w:tcPr>
            <w:tcW w:w="1340" w:type="dxa"/>
            <w:vAlign w:val="center"/>
          </w:tcPr>
          <w:p>
            <w:pPr>
              <w:adjustRightInd w:val="0"/>
              <w:snapToGrid w:val="0"/>
              <w:jc w:val="center"/>
              <w:rPr>
                <w:rFonts w:ascii="仿宋" w:hAnsi="仿宋" w:eastAsia="仿宋" w:cs="仿宋"/>
                <w:sz w:val="22"/>
              </w:rPr>
            </w:pPr>
            <w:r>
              <w:rPr>
                <w:rFonts w:hint="eastAsia" w:ascii="仿宋" w:hAnsi="仿宋" w:eastAsia="仿宋" w:cs="仿宋"/>
                <w:sz w:val="22"/>
              </w:rPr>
              <w:t>杭州萧山国际机场</w:t>
            </w:r>
          </w:p>
        </w:tc>
      </w:tr>
    </w:tbl>
    <w:p>
      <w:pPr>
        <w:widowControl/>
        <w:snapToGrid w:val="0"/>
        <w:spacing w:line="340" w:lineRule="exact"/>
        <w:ind w:firstLine="440" w:firstLineChars="200"/>
        <w:jc w:val="left"/>
        <w:rPr>
          <w:rFonts w:ascii="仿宋" w:hAnsi="仿宋" w:eastAsia="仿宋" w:cs="仿宋"/>
          <w:kern w:val="0"/>
          <w:sz w:val="22"/>
        </w:rPr>
      </w:pPr>
      <w:r>
        <w:rPr>
          <w:rFonts w:hint="eastAsia" w:ascii="仿宋" w:hAnsi="仿宋" w:eastAsia="仿宋" w:cs="仿宋"/>
          <w:kern w:val="0"/>
          <w:sz w:val="22"/>
        </w:rPr>
        <w:t>主要招标内容：</w:t>
      </w:r>
    </w:p>
    <w:p>
      <w:pPr>
        <w:numPr>
          <w:ilvl w:val="0"/>
          <w:numId w:val="2"/>
        </w:numPr>
        <w:snapToGrid w:val="0"/>
        <w:spacing w:line="360" w:lineRule="auto"/>
        <w:rPr>
          <w:rFonts w:ascii="仿宋" w:hAnsi="仿宋" w:eastAsia="仿宋" w:cs="仿宋"/>
          <w:kern w:val="0"/>
          <w:sz w:val="22"/>
        </w:rPr>
      </w:pPr>
      <w:r>
        <w:rPr>
          <w:rFonts w:hint="eastAsia" w:ascii="仿宋" w:hAnsi="仿宋" w:eastAsia="仿宋" w:cs="仿宋"/>
          <w:kern w:val="0"/>
          <w:sz w:val="22"/>
        </w:rPr>
        <w:t>拆除并处理原风机盘管设备（含相关水电配套）及木质外框</w:t>
      </w:r>
    </w:p>
    <w:p>
      <w:pPr>
        <w:numPr>
          <w:ilvl w:val="0"/>
          <w:numId w:val="2"/>
        </w:numPr>
        <w:snapToGrid w:val="0"/>
        <w:spacing w:line="360" w:lineRule="auto"/>
        <w:rPr>
          <w:rFonts w:ascii="仿宋" w:hAnsi="仿宋" w:eastAsia="仿宋" w:cs="仿宋"/>
          <w:kern w:val="0"/>
          <w:sz w:val="22"/>
        </w:rPr>
      </w:pPr>
      <w:r>
        <w:rPr>
          <w:rFonts w:hint="eastAsia" w:ascii="仿宋" w:hAnsi="仿宋" w:eastAsia="仿宋" w:cs="仿宋"/>
          <w:kern w:val="0"/>
          <w:sz w:val="22"/>
        </w:rPr>
        <w:t>采购风机盘管设备（含相关水电配套）及木质外框</w:t>
      </w:r>
    </w:p>
    <w:p>
      <w:pPr>
        <w:numPr>
          <w:ilvl w:val="0"/>
          <w:numId w:val="2"/>
        </w:numPr>
        <w:snapToGrid w:val="0"/>
        <w:spacing w:line="360" w:lineRule="auto"/>
        <w:rPr>
          <w:rFonts w:ascii="仿宋" w:hAnsi="仿宋" w:eastAsia="仿宋" w:cs="仿宋"/>
          <w:kern w:val="0"/>
          <w:sz w:val="22"/>
        </w:rPr>
      </w:pPr>
      <w:r>
        <w:rPr>
          <w:rFonts w:hint="eastAsia" w:ascii="仿宋" w:hAnsi="仿宋" w:eastAsia="仿宋" w:cs="仿宋"/>
          <w:kern w:val="0"/>
          <w:sz w:val="22"/>
        </w:rPr>
        <w:t>现场安装风机盘管设备（含改造相关水电配套）及木质外框</w:t>
      </w:r>
    </w:p>
    <w:p>
      <w:pPr>
        <w:numPr>
          <w:ilvl w:val="0"/>
          <w:numId w:val="2"/>
        </w:numPr>
        <w:snapToGrid w:val="0"/>
        <w:spacing w:line="360" w:lineRule="auto"/>
        <w:rPr>
          <w:rFonts w:ascii="仿宋" w:hAnsi="仿宋" w:eastAsia="仿宋" w:cs="仿宋"/>
          <w:kern w:val="0"/>
          <w:sz w:val="22"/>
        </w:rPr>
      </w:pPr>
      <w:r>
        <w:rPr>
          <w:rFonts w:hint="eastAsia" w:ascii="仿宋" w:hAnsi="仿宋" w:eastAsia="仿宋" w:cs="仿宋"/>
          <w:kern w:val="0"/>
          <w:sz w:val="22"/>
        </w:rPr>
        <w:t>设备调试</w:t>
      </w:r>
    </w:p>
    <w:p>
      <w:pPr>
        <w:widowControl/>
        <w:snapToGrid w:val="0"/>
        <w:spacing w:line="340" w:lineRule="exact"/>
        <w:ind w:firstLine="440" w:firstLineChars="200"/>
        <w:jc w:val="left"/>
        <w:rPr>
          <w:rFonts w:ascii="仿宋" w:hAnsi="仿宋" w:eastAsia="仿宋" w:cs="仿宋"/>
          <w:kern w:val="0"/>
          <w:sz w:val="22"/>
        </w:rPr>
      </w:pPr>
      <w:r>
        <w:rPr>
          <w:rFonts w:hint="eastAsia" w:ascii="仿宋" w:hAnsi="仿宋" w:eastAsia="仿宋" w:cs="仿宋"/>
          <w:kern w:val="0"/>
          <w:sz w:val="22"/>
        </w:rPr>
        <w:t>投标人需按本技术规格书要求完成原设备(含相关水电配套）及木质外框的拆除和处理，新设备（及木质外框）的设计、制造、运输、安装、调试及试运行、培训及售后服务等工作。</w:t>
      </w:r>
    </w:p>
    <w:p>
      <w:pPr>
        <w:widowControl/>
        <w:snapToGrid w:val="0"/>
        <w:spacing w:line="340" w:lineRule="exact"/>
        <w:jc w:val="left"/>
        <w:rPr>
          <w:rFonts w:ascii="仿宋" w:hAnsi="仿宋" w:eastAsia="仿宋" w:cs="仿宋"/>
          <w:b/>
          <w:bCs/>
          <w:kern w:val="0"/>
          <w:sz w:val="22"/>
        </w:rPr>
      </w:pPr>
      <w:r>
        <w:rPr>
          <w:rFonts w:hint="eastAsia" w:ascii="仿宋" w:hAnsi="仿宋" w:eastAsia="仿宋" w:cs="仿宋"/>
          <w:b/>
          <w:bCs/>
          <w:kern w:val="0"/>
          <w:sz w:val="22"/>
        </w:rPr>
        <w:t>二、投标人资格要求 </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（1）</w:t>
      </w:r>
      <w:r>
        <w:rPr>
          <w:rStyle w:val="30"/>
          <w:rFonts w:hint="eastAsia" w:ascii="仿宋" w:hAnsi="仿宋" w:eastAsia="仿宋" w:cs="仿宋"/>
          <w:sz w:val="22"/>
        </w:rPr>
        <w:t>具有独立法人资格的</w:t>
      </w:r>
      <w:r>
        <w:rPr>
          <w:rStyle w:val="30"/>
          <w:rFonts w:hint="eastAsia" w:ascii="仿宋" w:hAnsi="仿宋" w:eastAsia="仿宋" w:cs="仿宋"/>
          <w:sz w:val="22"/>
          <w:lang w:eastAsia="zh-CN"/>
        </w:rPr>
        <w:t>供货商</w:t>
      </w:r>
      <w:r>
        <w:rPr>
          <w:rStyle w:val="30"/>
          <w:rFonts w:hint="eastAsia" w:ascii="仿宋" w:hAnsi="仿宋" w:eastAsia="仿宋" w:cs="仿宋"/>
          <w:sz w:val="22"/>
        </w:rPr>
        <w:t>，</w:t>
      </w:r>
      <w:r>
        <w:rPr>
          <w:rStyle w:val="30"/>
          <w:rFonts w:hint="eastAsia" w:ascii="仿宋" w:hAnsi="仿宋" w:eastAsia="仿宋" w:cs="仿宋"/>
          <w:sz w:val="22"/>
          <w:lang w:eastAsia="zh-CN"/>
        </w:rPr>
        <w:t>如供货商为投标品牌</w:t>
      </w:r>
      <w:r>
        <w:rPr>
          <w:rStyle w:val="31"/>
          <w:rFonts w:hint="eastAsia" w:ascii="仿宋" w:hAnsi="仿宋" w:eastAsia="仿宋" w:cs="仿宋"/>
          <w:sz w:val="22"/>
        </w:rPr>
        <w:t>制造商</w:t>
      </w:r>
      <w:r>
        <w:rPr>
          <w:rStyle w:val="31"/>
          <w:rFonts w:hint="eastAsia" w:ascii="仿宋" w:hAnsi="仿宋" w:eastAsia="仿宋" w:cs="仿宋"/>
          <w:sz w:val="22"/>
          <w:lang w:eastAsia="zh-CN"/>
        </w:rPr>
        <w:t>的</w:t>
      </w:r>
      <w:r>
        <w:rPr>
          <w:rFonts w:hint="eastAsia" w:ascii="仿宋" w:hAnsi="仿宋" w:eastAsia="仿宋" w:cs="仿宋"/>
          <w:sz w:val="22"/>
        </w:rPr>
        <w:t>注册资金不少于</w:t>
      </w:r>
      <w:r>
        <w:rPr>
          <w:rFonts w:hint="eastAsia" w:ascii="仿宋" w:hAnsi="仿宋" w:eastAsia="仿宋" w:cs="仿宋"/>
          <w:kern w:val="0"/>
          <w:sz w:val="22"/>
        </w:rPr>
        <w:t>人民币1000 万元或</w:t>
      </w:r>
      <w:r>
        <w:rPr>
          <w:rStyle w:val="30"/>
          <w:rFonts w:hint="eastAsia" w:ascii="仿宋" w:hAnsi="仿宋" w:eastAsia="仿宋" w:cs="仿宋"/>
          <w:sz w:val="22"/>
        </w:rPr>
        <w:t>等值外币</w:t>
      </w:r>
      <w:r>
        <w:rPr>
          <w:rFonts w:hint="eastAsia" w:ascii="仿宋" w:hAnsi="仿宋" w:eastAsia="仿宋" w:cs="仿宋"/>
          <w:kern w:val="0"/>
          <w:sz w:val="22"/>
        </w:rPr>
        <w:t>。若投标人为</w:t>
      </w:r>
      <w:r>
        <w:rPr>
          <w:rFonts w:hint="eastAsia" w:ascii="仿宋" w:hAnsi="仿宋" w:eastAsia="仿宋" w:cs="仿宋"/>
          <w:kern w:val="0"/>
          <w:sz w:val="22"/>
          <w:lang w:eastAsia="zh-CN"/>
        </w:rPr>
        <w:t>非投标品牌制造商或其他供货商</w:t>
      </w:r>
      <w:r>
        <w:rPr>
          <w:rFonts w:hint="eastAsia" w:ascii="仿宋" w:hAnsi="仿宋" w:eastAsia="仿宋" w:cs="仿宋"/>
          <w:kern w:val="0"/>
          <w:sz w:val="22"/>
        </w:rPr>
        <w:t>，则该投标人</w:t>
      </w:r>
      <w:r>
        <w:rPr>
          <w:rFonts w:hint="eastAsia" w:ascii="仿宋" w:hAnsi="仿宋" w:eastAsia="仿宋" w:cs="仿宋"/>
          <w:sz w:val="22"/>
        </w:rPr>
        <w:t>注册资金</w:t>
      </w:r>
      <w:r>
        <w:rPr>
          <w:rFonts w:hint="eastAsia" w:ascii="仿宋" w:hAnsi="仿宋" w:eastAsia="仿宋" w:cs="仿宋"/>
          <w:kern w:val="0"/>
          <w:sz w:val="22"/>
        </w:rPr>
        <w:t>不少</w:t>
      </w:r>
      <w:r>
        <w:rPr>
          <w:rFonts w:hint="eastAsia" w:ascii="仿宋" w:hAnsi="仿宋" w:eastAsia="仿宋" w:cs="仿宋"/>
          <w:sz w:val="22"/>
        </w:rPr>
        <w:t>于</w:t>
      </w:r>
      <w:r>
        <w:rPr>
          <w:rFonts w:hint="eastAsia" w:ascii="仿宋" w:hAnsi="仿宋" w:eastAsia="仿宋" w:cs="仿宋"/>
          <w:kern w:val="0"/>
          <w:sz w:val="22"/>
        </w:rPr>
        <w:t>人民币100万元。</w:t>
      </w:r>
      <w:r>
        <w:rPr>
          <w:rStyle w:val="30"/>
          <w:rFonts w:hint="eastAsia" w:ascii="仿宋" w:hAnsi="仿宋" w:eastAsia="仿宋" w:cs="仿宋"/>
          <w:sz w:val="22"/>
        </w:rPr>
        <w:t>(按投标截止日中国人民银行公布的汇率中间价换算)</w:t>
      </w:r>
      <w:r>
        <w:rPr>
          <w:rFonts w:hint="eastAsia" w:ascii="仿宋" w:hAnsi="仿宋" w:eastAsia="仿宋" w:cs="仿宋"/>
          <w:kern w:val="0"/>
          <w:sz w:val="22"/>
        </w:rPr>
        <w:t>。</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2）能独立承担民事责任和履行合同能力，具有良好的商业信誉和健全的财务会计管理制度，有依法缴纳税收和社会保障资金的良好记录，在本次招标前三年内的经营活动中没有重大违法记录和不良记录（需提供承诺函，格式自拟）。</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（3）投标人具有一般纳税人资格，可提供增值税专用发票。（需提供税务机关出具的一般纳税人资格认定相关证明材料复印件并加盖投标人公章作为证明材料，原件备查）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Style w:val="31"/>
          <w:rFonts w:ascii="仿宋" w:hAnsi="仿宋" w:eastAsia="仿宋" w:cs="仿宋"/>
          <w:sz w:val="22"/>
        </w:rPr>
      </w:pPr>
      <w:r>
        <w:rPr>
          <w:rFonts w:hint="eastAsia" w:ascii="仿宋" w:hAnsi="仿宋" w:eastAsia="仿宋" w:cs="仿宋"/>
          <w:kern w:val="0"/>
          <w:sz w:val="22"/>
        </w:rPr>
        <w:t>（4）</w:t>
      </w:r>
      <w:r>
        <w:rPr>
          <w:rFonts w:hint="eastAsia" w:ascii="仿宋" w:hAnsi="仿宋" w:eastAsia="仿宋" w:cs="仿宋"/>
          <w:kern w:val="0"/>
          <w:sz w:val="22"/>
          <w:lang w:eastAsia="zh-CN"/>
        </w:rPr>
        <w:t>投标人须具备机电安装三级资质。</w:t>
      </w:r>
      <w:r>
        <w:rPr>
          <w:rFonts w:hint="eastAsia" w:ascii="仿宋" w:hAnsi="仿宋" w:eastAsia="仿宋" w:cs="仿宋"/>
          <w:kern w:val="0"/>
          <w:sz w:val="22"/>
          <w:lang w:val="en-US" w:eastAsia="zh-CN"/>
        </w:rPr>
        <w:t>(</w:t>
      </w:r>
      <w:r>
        <w:rPr>
          <w:rFonts w:hint="eastAsia" w:ascii="仿宋" w:hAnsi="仿宋" w:eastAsia="仿宋" w:cs="仿宋"/>
          <w:kern w:val="0"/>
          <w:sz w:val="22"/>
        </w:rPr>
        <w:t>需提供</w:t>
      </w:r>
      <w:r>
        <w:rPr>
          <w:rFonts w:hint="eastAsia" w:ascii="仿宋" w:hAnsi="仿宋" w:eastAsia="仿宋" w:cs="仿宋"/>
          <w:kern w:val="0"/>
          <w:sz w:val="22"/>
          <w:lang w:eastAsia="zh-CN"/>
        </w:rPr>
        <w:t>资质证书</w:t>
      </w:r>
      <w:r>
        <w:rPr>
          <w:rFonts w:hint="eastAsia" w:ascii="仿宋" w:hAnsi="仿宋" w:eastAsia="仿宋" w:cs="仿宋"/>
          <w:kern w:val="0"/>
          <w:sz w:val="22"/>
        </w:rPr>
        <w:t>复印件并加盖投标人公章，原件备查</w:t>
      </w:r>
      <w:r>
        <w:rPr>
          <w:rFonts w:hint="eastAsia" w:ascii="仿宋" w:hAnsi="仿宋" w:eastAsia="仿宋" w:cs="仿宋"/>
          <w:kern w:val="0"/>
          <w:sz w:val="22"/>
          <w:lang w:val="en-US" w:eastAsia="zh-CN"/>
        </w:rPr>
        <w:t>)</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w:t>
      </w:r>
      <w:r>
        <w:rPr>
          <w:rFonts w:hint="eastAsia" w:ascii="仿宋" w:hAnsi="仿宋" w:eastAsia="仿宋" w:cs="仿宋"/>
          <w:kern w:val="0"/>
          <w:sz w:val="22"/>
          <w:lang w:val="en-US" w:eastAsia="zh-CN"/>
        </w:rPr>
        <w:t>5</w:t>
      </w:r>
      <w:r>
        <w:rPr>
          <w:rFonts w:hint="eastAsia" w:ascii="仿宋" w:hAnsi="仿宋" w:eastAsia="仿宋" w:cs="仿宋"/>
          <w:kern w:val="0"/>
          <w:sz w:val="22"/>
        </w:rPr>
        <w:t>）近三年（2016年1月1日至投标截止日）， 投标人具有</w:t>
      </w:r>
      <w:r>
        <w:rPr>
          <w:rFonts w:hint="eastAsia" w:ascii="仿宋" w:hAnsi="仿宋" w:eastAsia="仿宋" w:cs="仿宋"/>
          <w:color w:val="0000FF"/>
          <w:kern w:val="0"/>
          <w:sz w:val="22"/>
        </w:rPr>
        <w:t xml:space="preserve"> 2个以上（含）单个合同金额≥20万元人民币的风机盘管供货项目业绩</w:t>
      </w:r>
      <w:r>
        <w:rPr>
          <w:rFonts w:hint="eastAsia" w:ascii="仿宋" w:hAnsi="仿宋" w:eastAsia="仿宋" w:cs="仿宋"/>
          <w:kern w:val="0"/>
          <w:sz w:val="22"/>
        </w:rPr>
        <w:t>，并已投入正常运行（需提供合同或中标通知书复印件并加盖投标人公章，原件备查。）</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w:t>
      </w:r>
      <w:r>
        <w:rPr>
          <w:rFonts w:hint="eastAsia" w:ascii="仿宋" w:hAnsi="仿宋" w:eastAsia="仿宋" w:cs="仿宋"/>
          <w:kern w:val="0"/>
          <w:sz w:val="22"/>
          <w:lang w:val="en-US" w:eastAsia="zh-CN"/>
        </w:rPr>
        <w:t>6</w:t>
      </w:r>
      <w:r>
        <w:rPr>
          <w:rFonts w:hint="eastAsia" w:ascii="仿宋" w:hAnsi="仿宋" w:eastAsia="仿宋" w:cs="仿宋"/>
          <w:kern w:val="0"/>
          <w:sz w:val="22"/>
        </w:rPr>
        <w:t>）本项目不接受联合体投标。</w:t>
      </w:r>
    </w:p>
    <w:p>
      <w:pPr>
        <w:widowControl/>
        <w:snapToGrid w:val="0"/>
        <w:spacing w:line="340" w:lineRule="exact"/>
        <w:jc w:val="left"/>
        <w:rPr>
          <w:rFonts w:ascii="仿宋" w:hAnsi="仿宋" w:eastAsia="仿宋" w:cs="仿宋"/>
          <w:b/>
          <w:bCs/>
          <w:kern w:val="0"/>
          <w:sz w:val="22"/>
        </w:rPr>
      </w:pPr>
      <w:r>
        <w:rPr>
          <w:rFonts w:hint="eastAsia" w:ascii="仿宋" w:hAnsi="仿宋" w:eastAsia="仿宋" w:cs="仿宋"/>
          <w:b/>
          <w:bCs/>
          <w:kern w:val="0"/>
          <w:sz w:val="22"/>
        </w:rPr>
        <w:t>三、招标文件获取</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hint="eastAsia" w:ascii="仿宋" w:hAnsi="仿宋" w:eastAsia="仿宋" w:cs="仿宋"/>
          <w:kern w:val="0"/>
          <w:sz w:val="22"/>
        </w:rPr>
        <w:t>http://www.hzairport.com/zbxx.aspx</w:t>
      </w:r>
      <w:r>
        <w:rPr>
          <w:rFonts w:hint="eastAsia" w:ascii="仿宋" w:hAnsi="仿宋" w:eastAsia="仿宋" w:cs="仿宋"/>
          <w:kern w:val="0"/>
          <w:sz w:val="22"/>
        </w:rPr>
        <w:fldChar w:fldCharType="end"/>
      </w:r>
      <w:r>
        <w:rPr>
          <w:rFonts w:hint="eastAsia" w:ascii="仿宋" w:hAnsi="仿宋" w:eastAsia="仿宋" w:cs="仿宋"/>
          <w:kern w:val="0"/>
          <w:sz w:val="22"/>
        </w:rPr>
        <w:t>自行下载招标文件。</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招标文件下载</w:t>
      </w:r>
    </w:p>
    <w:p>
      <w:pPr>
        <w:widowControl/>
        <w:snapToGrid w:val="0"/>
        <w:spacing w:line="340" w:lineRule="exact"/>
        <w:jc w:val="left"/>
        <w:rPr>
          <w:rFonts w:ascii="仿宋" w:hAnsi="仿宋" w:eastAsia="仿宋" w:cs="仿宋"/>
          <w:b/>
          <w:bCs/>
          <w:kern w:val="0"/>
          <w:sz w:val="22"/>
        </w:rPr>
      </w:pPr>
      <w:r>
        <w:rPr>
          <w:rFonts w:hint="eastAsia" w:ascii="仿宋" w:hAnsi="仿宋" w:eastAsia="仿宋" w:cs="仿宋"/>
          <w:b/>
          <w:bCs/>
          <w:kern w:val="0"/>
          <w:sz w:val="22"/>
        </w:rPr>
        <w:t>四、投标文件的递交</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（1）投标文件递交截止时间：</w:t>
      </w:r>
      <w:r>
        <w:rPr>
          <w:rFonts w:hint="eastAsia" w:ascii="仿宋" w:hAnsi="仿宋" w:eastAsia="仿宋" w:cs="仿宋"/>
          <w:kern w:val="0"/>
          <w:sz w:val="22"/>
          <w:lang w:val="en-US" w:eastAsia="zh-CN"/>
        </w:rPr>
        <w:t>2019年9月19日上午9时00分</w:t>
      </w:r>
      <w:r>
        <w:rPr>
          <w:rFonts w:hint="eastAsia" w:ascii="仿宋" w:hAnsi="仿宋" w:eastAsia="仿宋" w:cs="仿宋"/>
          <w:kern w:val="0"/>
          <w:sz w:val="22"/>
        </w:rPr>
        <w:t>（北京时间）。投标文件在封口处加盖公章，并派专人于</w:t>
      </w:r>
      <w:r>
        <w:rPr>
          <w:rFonts w:hint="eastAsia" w:ascii="仿宋" w:hAnsi="仿宋" w:eastAsia="仿宋" w:cs="仿宋"/>
          <w:kern w:val="0"/>
          <w:sz w:val="22"/>
          <w:lang w:val="en-US" w:eastAsia="zh-CN"/>
        </w:rPr>
        <w:t>2019年9月19日上午9时00分</w:t>
      </w:r>
      <w:r>
        <w:rPr>
          <w:rFonts w:hint="eastAsia" w:ascii="仿宋" w:hAnsi="仿宋" w:eastAsia="仿宋" w:cs="仿宋"/>
          <w:kern w:val="0"/>
          <w:sz w:val="22"/>
        </w:rPr>
        <w:t>（北京时间）前送至杭州萧山国际机场翔越路综合服务楼园区招标中心，逾期无效；若采用投递方式的，请于</w:t>
      </w:r>
      <w:r>
        <w:rPr>
          <w:rFonts w:hint="eastAsia" w:ascii="仿宋" w:hAnsi="仿宋" w:eastAsia="仿宋" w:cs="仿宋"/>
          <w:kern w:val="0"/>
          <w:sz w:val="22"/>
          <w:lang w:val="en-US" w:eastAsia="zh-CN"/>
        </w:rPr>
        <w:t>2019年9月19日上午9时00分</w:t>
      </w:r>
      <w:r>
        <w:rPr>
          <w:rFonts w:hint="eastAsia" w:ascii="仿宋" w:hAnsi="仿宋" w:eastAsia="仿宋" w:cs="仿宋"/>
          <w:kern w:val="0"/>
          <w:sz w:val="22"/>
        </w:rPr>
        <w:t>（北京时间）前投递至杭州萧山国际机场综合楼213室，逾期无效。</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（2）</w:t>
      </w:r>
      <w:r>
        <w:rPr>
          <w:rFonts w:hint="eastAsia" w:ascii="仿宋" w:hAnsi="仿宋" w:eastAsia="仿宋" w:cs="仿宋"/>
          <w:sz w:val="22"/>
        </w:rPr>
        <w:t>逾期送达或者未送达指定地点的投标文件，招标人不予受理。</w:t>
      </w:r>
    </w:p>
    <w:p>
      <w:pPr>
        <w:widowControl/>
        <w:snapToGrid w:val="0"/>
        <w:spacing w:line="340" w:lineRule="exact"/>
        <w:jc w:val="left"/>
        <w:rPr>
          <w:rFonts w:ascii="仿宋" w:hAnsi="仿宋" w:eastAsia="仿宋" w:cs="仿宋"/>
          <w:b/>
          <w:bCs/>
          <w:kern w:val="0"/>
          <w:sz w:val="22"/>
        </w:rPr>
      </w:pPr>
      <w:r>
        <w:rPr>
          <w:rFonts w:hint="eastAsia" w:ascii="仿宋" w:hAnsi="仿宋" w:eastAsia="仿宋" w:cs="仿宋"/>
          <w:b/>
          <w:bCs/>
          <w:kern w:val="0"/>
          <w:sz w:val="22"/>
        </w:rPr>
        <w:t>五、发布公告的媒介</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本次招标公告在</w:t>
      </w:r>
      <w:r>
        <w:rPr>
          <w:rFonts w:hint="eastAsia" w:ascii="仿宋" w:hAnsi="仿宋" w:eastAsia="仿宋" w:cs="仿宋"/>
          <w:b/>
          <w:kern w:val="0"/>
          <w:sz w:val="22"/>
        </w:rPr>
        <w:t>中国采购与招标网和杭州萧山机场有限公司</w:t>
      </w:r>
      <w:r>
        <w:rPr>
          <w:rFonts w:hint="eastAsia" w:ascii="仿宋" w:hAnsi="仿宋" w:eastAsia="仿宋" w:cs="仿宋"/>
          <w:kern w:val="0"/>
          <w:sz w:val="22"/>
        </w:rPr>
        <w:t>主页上发布</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sz w:val="22"/>
        </w:rPr>
        <w:t xml:space="preserve">中国采购与招标网  </w:t>
      </w:r>
      <w:r>
        <w:fldChar w:fldCharType="begin"/>
      </w:r>
      <w:r>
        <w:instrText xml:space="preserve"> HYPERLINK "http://www.chinabidding.com.cn" </w:instrText>
      </w:r>
      <w:r>
        <w:fldChar w:fldCharType="separate"/>
      </w:r>
      <w:r>
        <w:rPr>
          <w:rFonts w:hint="eastAsia" w:ascii="仿宋" w:hAnsi="仿宋" w:eastAsia="仿宋" w:cs="仿宋"/>
          <w:sz w:val="22"/>
        </w:rPr>
        <w:t>http://www.chinabidding.com.cn</w:t>
      </w:r>
      <w:r>
        <w:rPr>
          <w:rFonts w:hint="eastAsia" w:ascii="仿宋" w:hAnsi="仿宋" w:eastAsia="仿宋" w:cs="仿宋"/>
          <w:sz w:val="22"/>
        </w:rPr>
        <w:fldChar w:fldCharType="end"/>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杭州萧山机场有限公司主页http://www.hzairport.com</w:t>
      </w:r>
    </w:p>
    <w:p>
      <w:pPr>
        <w:widowControl/>
        <w:snapToGrid w:val="0"/>
        <w:spacing w:line="340" w:lineRule="exact"/>
        <w:jc w:val="left"/>
        <w:rPr>
          <w:rFonts w:ascii="仿宋" w:hAnsi="仿宋" w:eastAsia="仿宋" w:cs="仿宋"/>
          <w:b/>
          <w:bCs/>
          <w:kern w:val="0"/>
          <w:sz w:val="22"/>
        </w:rPr>
      </w:pPr>
      <w:r>
        <w:rPr>
          <w:rFonts w:hint="eastAsia" w:ascii="仿宋" w:hAnsi="仿宋" w:eastAsia="仿宋" w:cs="仿宋"/>
          <w:b/>
          <w:bCs/>
          <w:kern w:val="0"/>
          <w:sz w:val="22"/>
        </w:rPr>
        <w:t>六、联系方式</w:t>
      </w:r>
    </w:p>
    <w:p>
      <w:pPr>
        <w:widowControl/>
        <w:adjustRightInd w:val="0"/>
        <w:snapToGrid w:val="0"/>
        <w:spacing w:line="340" w:lineRule="exact"/>
        <w:ind w:firstLine="440" w:firstLineChars="200"/>
        <w:rPr>
          <w:rFonts w:ascii="仿宋" w:hAnsi="仿宋" w:eastAsia="仿宋" w:cs="仿宋"/>
          <w:sz w:val="22"/>
        </w:rPr>
      </w:pPr>
      <w:r>
        <w:rPr>
          <w:rFonts w:hint="eastAsia" w:ascii="仿宋" w:hAnsi="仿宋" w:eastAsia="仿宋" w:cs="仿宋"/>
          <w:sz w:val="22"/>
        </w:rPr>
        <w:t>投标联系人：贾思勰        联系电话：0571-83837612</w:t>
      </w:r>
    </w:p>
    <w:p>
      <w:pPr>
        <w:widowControl/>
        <w:adjustRightInd w:val="0"/>
        <w:snapToGrid w:val="0"/>
        <w:spacing w:line="340" w:lineRule="exact"/>
        <w:ind w:firstLine="440" w:firstLineChars="200"/>
        <w:rPr>
          <w:rFonts w:ascii="仿宋" w:hAnsi="仿宋" w:eastAsia="仿宋" w:cs="仿宋"/>
          <w:bCs/>
          <w:sz w:val="22"/>
        </w:rPr>
      </w:pPr>
      <w:r>
        <w:rPr>
          <w:rFonts w:hint="eastAsia" w:ascii="仿宋" w:hAnsi="仿宋" w:eastAsia="仿宋" w:cs="仿宋"/>
          <w:bCs/>
          <w:sz w:val="22"/>
        </w:rPr>
        <w:t xml:space="preserve">招标监督人：阮周长    </w:t>
      </w:r>
      <w:r>
        <w:rPr>
          <w:rFonts w:ascii="仿宋" w:hAnsi="仿宋" w:eastAsia="仿宋" w:cs="仿宋"/>
          <w:bCs/>
          <w:sz w:val="22"/>
        </w:rPr>
        <w:t xml:space="preserve">   </w:t>
      </w:r>
      <w:r>
        <w:rPr>
          <w:rFonts w:hint="eastAsia" w:ascii="仿宋" w:hAnsi="仿宋" w:eastAsia="仿宋" w:cs="仿宋"/>
          <w:bCs/>
          <w:sz w:val="22"/>
        </w:rPr>
        <w:t xml:space="preserve">  联系电话：</w:t>
      </w:r>
      <w:r>
        <w:rPr>
          <w:rFonts w:hint="eastAsia" w:ascii="仿宋" w:hAnsi="仿宋" w:eastAsia="仿宋" w:cs="仿宋"/>
          <w:sz w:val="22"/>
        </w:rPr>
        <w:t xml:space="preserve">0571-86662133 </w:t>
      </w:r>
    </w:p>
    <w:bookmarkEnd w:id="107"/>
    <w:p>
      <w:pPr>
        <w:pStyle w:val="16"/>
        <w:rPr>
          <w:rFonts w:ascii="仿宋" w:hAnsi="仿宋" w:eastAsia="仿宋" w:cs="仿宋"/>
        </w:rPr>
      </w:pPr>
      <w:r>
        <w:rPr>
          <w:rFonts w:hint="eastAsia" w:ascii="仿宋" w:hAnsi="仿宋" w:eastAsia="仿宋" w:cs="仿宋"/>
          <w:bCs w:val="0"/>
          <w:sz w:val="22"/>
          <w:szCs w:val="22"/>
        </w:rPr>
        <w:br w:type="page"/>
      </w:r>
      <w:bookmarkStart w:id="2" w:name="_Toc321925452"/>
      <w:r>
        <w:rPr>
          <w:rFonts w:hint="eastAsia" w:ascii="仿宋" w:hAnsi="仿宋" w:eastAsia="仿宋" w:cs="仿宋"/>
        </w:rPr>
        <w:t>第二章  投标人须知</w:t>
      </w:r>
      <w:bookmarkEnd w:id="2"/>
    </w:p>
    <w:p>
      <w:pPr>
        <w:pStyle w:val="10"/>
        <w:spacing w:line="240" w:lineRule="auto"/>
        <w:jc w:val="center"/>
        <w:rPr>
          <w:rFonts w:ascii="仿宋" w:hAnsi="仿宋" w:eastAsia="仿宋" w:cs="仿宋"/>
          <w:b/>
          <w:sz w:val="28"/>
          <w:szCs w:val="28"/>
        </w:rPr>
      </w:pPr>
      <w:r>
        <w:rPr>
          <w:rFonts w:hint="eastAsia" w:ascii="仿宋" w:hAnsi="仿宋" w:eastAsia="仿宋" w:cs="仿宋"/>
          <w:b/>
          <w:sz w:val="28"/>
          <w:szCs w:val="28"/>
        </w:rPr>
        <w:t>投标人须知前附表</w:t>
      </w:r>
    </w:p>
    <w:tbl>
      <w:tblPr>
        <w:tblStyle w:val="20"/>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sz w:val="22"/>
              </w:rPr>
              <w:t>1.1.1</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项目名称</w:t>
            </w:r>
          </w:p>
        </w:tc>
        <w:tc>
          <w:tcPr>
            <w:tcW w:w="6487" w:type="dxa"/>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杭州萧山国际机场</w:t>
            </w:r>
            <w:r>
              <w:rPr>
                <w:rFonts w:hint="eastAsia" w:ascii="仿宋" w:hAnsi="仿宋" w:eastAsia="仿宋" w:cs="仿宋"/>
                <w:kern w:val="0"/>
                <w:sz w:val="22"/>
                <w:u w:val="single"/>
              </w:rPr>
              <w:t>T1航站楼风机盘管更新采购（含安装）项目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sz w:val="22"/>
              </w:rPr>
            </w:pPr>
            <w:r>
              <w:rPr>
                <w:rFonts w:hint="eastAsia" w:ascii="仿宋" w:hAnsi="仿宋" w:eastAsia="仿宋" w:cs="仿宋"/>
                <w:sz w:val="22"/>
              </w:rPr>
              <w:t>1.1.2</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交货地点</w:t>
            </w:r>
          </w:p>
        </w:tc>
        <w:tc>
          <w:tcPr>
            <w:tcW w:w="6487" w:type="dxa"/>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杭州萧山国际机场</w:t>
            </w:r>
            <w:r>
              <w:rPr>
                <w:rFonts w:hint="eastAsia" w:ascii="仿宋" w:hAnsi="仿宋" w:eastAsia="仿宋" w:cs="仿宋"/>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sz w:val="22"/>
              </w:rPr>
            </w:pPr>
            <w:r>
              <w:rPr>
                <w:rFonts w:hint="eastAsia" w:ascii="仿宋" w:hAnsi="仿宋" w:eastAsia="仿宋" w:cs="仿宋"/>
                <w:sz w:val="22"/>
              </w:rPr>
              <w:t>1.2</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资金来源</w:t>
            </w:r>
          </w:p>
        </w:tc>
        <w:tc>
          <w:tcPr>
            <w:tcW w:w="6487" w:type="dxa"/>
            <w:vAlign w:val="center"/>
          </w:tcPr>
          <w:p>
            <w:pPr>
              <w:autoSpaceDE w:val="0"/>
              <w:autoSpaceDN w:val="0"/>
              <w:adjustRightInd w:val="0"/>
              <w:snapToGrid w:val="0"/>
              <w:rPr>
                <w:rFonts w:ascii="仿宋" w:hAnsi="仿宋" w:eastAsia="仿宋" w:cs="仿宋"/>
                <w:kern w:val="0"/>
                <w:sz w:val="22"/>
              </w:rPr>
            </w:pPr>
            <w:r>
              <w:rPr>
                <w:rStyle w:val="30"/>
                <w:rFonts w:hint="eastAsia" w:ascii="仿宋" w:hAnsi="仿宋" w:eastAsia="仿宋" w:cs="仿宋"/>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1.3</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招标内容</w:t>
            </w:r>
          </w:p>
        </w:tc>
        <w:tc>
          <w:tcPr>
            <w:tcW w:w="6487" w:type="dxa"/>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见招标公告，具体要求详见第三章“货物需求一览表及技术规格”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1.4</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招标方式</w:t>
            </w:r>
          </w:p>
        </w:tc>
        <w:tc>
          <w:tcPr>
            <w:tcW w:w="6487" w:type="dxa"/>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1.5</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资格审查</w:t>
            </w:r>
          </w:p>
        </w:tc>
        <w:tc>
          <w:tcPr>
            <w:tcW w:w="6487" w:type="dxa"/>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1.6</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投标人资质条件、能力和信誉</w:t>
            </w:r>
          </w:p>
        </w:tc>
        <w:tc>
          <w:tcPr>
            <w:tcW w:w="6487" w:type="dxa"/>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详见招标公告“投标人资格要求”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1.7</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供货期</w:t>
            </w:r>
          </w:p>
        </w:tc>
        <w:tc>
          <w:tcPr>
            <w:tcW w:w="6487" w:type="dxa"/>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合同签订后</w:t>
            </w:r>
            <w:r>
              <w:rPr>
                <w:rFonts w:hint="eastAsia" w:ascii="仿宋" w:hAnsi="仿宋" w:eastAsia="仿宋" w:cs="仿宋"/>
                <w:sz w:val="22"/>
                <w:u w:val="single"/>
              </w:rPr>
              <w:t>60</w:t>
            </w:r>
            <w:r>
              <w:rPr>
                <w:rFonts w:hint="eastAsia" w:ascii="仿宋" w:hAnsi="仿宋" w:eastAsia="仿宋" w:cs="仿宋"/>
                <w:sz w:val="22"/>
              </w:rPr>
              <w:t>日历天</w:t>
            </w:r>
            <w:r>
              <w:rPr>
                <w:rFonts w:hint="eastAsia" w:ascii="仿宋" w:hAnsi="仿宋" w:eastAsia="仿宋" w:cs="仿宋"/>
                <w:kern w:val="0"/>
                <w:sz w:val="22"/>
              </w:rPr>
              <w:t>内，</w:t>
            </w:r>
            <w:r>
              <w:rPr>
                <w:rFonts w:hint="eastAsia" w:ascii="仿宋" w:hAnsi="仿宋" w:eastAsia="仿宋" w:cs="仿宋"/>
                <w:sz w:val="22"/>
              </w:rPr>
              <w:t>并于2020年12月31日前安装调试完毕。</w:t>
            </w:r>
          </w:p>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投标人须在投标文件中提供最快交货时间和详细的供货计划。投标人可根据自身经验、技术水平及管理能力自报竞争性供货期，但不得超过招标人明确的计划供货期。一旦中标，该供货期即为合同供货期。整个项目供货期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1.8</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质量要求</w:t>
            </w:r>
          </w:p>
        </w:tc>
        <w:tc>
          <w:tcPr>
            <w:tcW w:w="6487" w:type="dxa"/>
            <w:vAlign w:val="center"/>
          </w:tcPr>
          <w:p>
            <w:pPr>
              <w:rPr>
                <w:rFonts w:ascii="仿宋" w:hAnsi="仿宋" w:eastAsia="仿宋" w:cs="仿宋"/>
                <w:sz w:val="22"/>
              </w:rPr>
            </w:pPr>
            <w:r>
              <w:rPr>
                <w:rFonts w:hint="eastAsia" w:ascii="仿宋" w:hAnsi="仿宋" w:eastAsia="仿宋" w:cs="仿宋"/>
                <w:iCs/>
                <w:sz w:val="22"/>
              </w:rPr>
              <w:t>符</w:t>
            </w:r>
            <w:r>
              <w:rPr>
                <w:rFonts w:hint="eastAsia" w:ascii="仿宋" w:hAnsi="仿宋" w:eastAsia="仿宋" w:cs="仿宋"/>
                <w:sz w:val="22"/>
              </w:rPr>
              <w:t>合国家现行标准(详见第三章第1.3章)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1.9.1</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踏勘现场</w:t>
            </w:r>
          </w:p>
        </w:tc>
        <w:tc>
          <w:tcPr>
            <w:tcW w:w="6487" w:type="dxa"/>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□不组织</w:t>
            </w:r>
          </w:p>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sym w:font="Wingdings" w:char="F0FE"/>
            </w:r>
            <w:r>
              <w:rPr>
                <w:rFonts w:hint="eastAsia" w:ascii="仿宋" w:hAnsi="仿宋" w:eastAsia="仿宋" w:cs="仿宋"/>
                <w:kern w:val="0"/>
                <w:sz w:val="22"/>
              </w:rPr>
              <w:t>组织，踏勘时间：踏勘时间：</w:t>
            </w:r>
            <w:r>
              <w:rPr>
                <w:rFonts w:hint="eastAsia" w:ascii="仿宋" w:hAnsi="仿宋" w:eastAsia="仿宋" w:cs="仿宋"/>
                <w:kern w:val="0"/>
                <w:sz w:val="22"/>
                <w:lang w:val="en-US" w:eastAsia="zh-CN"/>
              </w:rPr>
              <w:t>2019</w:t>
            </w:r>
            <w:r>
              <w:rPr>
                <w:rFonts w:hint="eastAsia" w:ascii="仿宋" w:hAnsi="仿宋" w:eastAsia="仿宋" w:cs="仿宋"/>
                <w:kern w:val="0"/>
                <w:sz w:val="22"/>
              </w:rPr>
              <w:t>年</w:t>
            </w:r>
            <w:r>
              <w:rPr>
                <w:rFonts w:hint="eastAsia" w:ascii="仿宋" w:hAnsi="仿宋" w:eastAsia="仿宋" w:cs="仿宋"/>
                <w:kern w:val="0"/>
                <w:sz w:val="22"/>
                <w:lang w:val="en-US" w:eastAsia="zh-CN"/>
              </w:rPr>
              <w:t>9</w:t>
            </w:r>
            <w:r>
              <w:rPr>
                <w:rFonts w:hint="eastAsia" w:ascii="仿宋" w:hAnsi="仿宋" w:eastAsia="仿宋" w:cs="仿宋"/>
                <w:kern w:val="0"/>
                <w:sz w:val="22"/>
              </w:rPr>
              <w:t>月</w:t>
            </w:r>
            <w:r>
              <w:rPr>
                <w:rFonts w:hint="eastAsia" w:ascii="仿宋" w:hAnsi="仿宋" w:eastAsia="仿宋" w:cs="仿宋"/>
                <w:kern w:val="0"/>
                <w:sz w:val="22"/>
                <w:lang w:val="en-US" w:eastAsia="zh-CN"/>
              </w:rPr>
              <w:t>11</w:t>
            </w:r>
            <w:r>
              <w:rPr>
                <w:rFonts w:hint="eastAsia" w:ascii="仿宋" w:hAnsi="仿宋" w:eastAsia="仿宋" w:cs="仿宋"/>
                <w:kern w:val="0"/>
                <w:sz w:val="22"/>
              </w:rPr>
              <w:t>日上午9：00</w:t>
            </w:r>
          </w:p>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踏勘集中地点：杭州萧山国际机场翔越路综合服务楼园区招标中心</w:t>
            </w:r>
          </w:p>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（踏勘需进入隔离区内，请投标人提前三天提交身份证原件和1寸照片给招标人）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1.10</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投标预备会</w:t>
            </w:r>
          </w:p>
        </w:tc>
        <w:tc>
          <w:tcPr>
            <w:tcW w:w="6487" w:type="dxa"/>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sym w:font="Wingdings" w:char="F0FE"/>
            </w:r>
            <w:r>
              <w:rPr>
                <w:rFonts w:hint="eastAsia" w:ascii="仿宋" w:hAnsi="仿宋" w:eastAsia="仿宋" w:cs="仿宋"/>
                <w:kern w:val="0"/>
                <w:sz w:val="22"/>
              </w:rPr>
              <w:t>不召开</w:t>
            </w:r>
          </w:p>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□召开，召开时间：</w:t>
            </w:r>
          </w:p>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2.2.1</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投标人提出问题的截止时间</w:t>
            </w:r>
          </w:p>
        </w:tc>
        <w:tc>
          <w:tcPr>
            <w:tcW w:w="6487" w:type="dxa"/>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lang w:val="en-US" w:eastAsia="zh-CN"/>
              </w:rPr>
              <w:t>2019</w:t>
            </w:r>
            <w:r>
              <w:rPr>
                <w:rFonts w:hint="eastAsia" w:ascii="仿宋" w:hAnsi="仿宋" w:eastAsia="仿宋" w:cs="仿宋"/>
                <w:kern w:val="0"/>
                <w:sz w:val="22"/>
              </w:rPr>
              <w:t>年</w:t>
            </w:r>
            <w:r>
              <w:rPr>
                <w:rFonts w:hint="eastAsia" w:ascii="仿宋" w:hAnsi="仿宋" w:eastAsia="仿宋" w:cs="仿宋"/>
                <w:kern w:val="0"/>
                <w:sz w:val="22"/>
                <w:lang w:val="en-US" w:eastAsia="zh-CN"/>
              </w:rPr>
              <w:t>9</w:t>
            </w:r>
            <w:r>
              <w:rPr>
                <w:rFonts w:hint="eastAsia" w:ascii="仿宋" w:hAnsi="仿宋" w:eastAsia="仿宋" w:cs="仿宋"/>
                <w:kern w:val="0"/>
                <w:sz w:val="22"/>
              </w:rPr>
              <w:t>月</w:t>
            </w:r>
            <w:r>
              <w:rPr>
                <w:rFonts w:hint="eastAsia" w:ascii="仿宋" w:hAnsi="仿宋" w:eastAsia="仿宋" w:cs="仿宋"/>
                <w:kern w:val="0"/>
                <w:sz w:val="22"/>
                <w:lang w:val="en-US" w:eastAsia="zh-CN"/>
              </w:rPr>
              <w:t>11</w:t>
            </w:r>
            <w:r>
              <w:rPr>
                <w:rFonts w:hint="eastAsia" w:ascii="仿宋" w:hAnsi="仿宋" w:eastAsia="仿宋" w:cs="仿宋"/>
                <w:kern w:val="0"/>
                <w:sz w:val="22"/>
              </w:rPr>
              <w:t>日11：30前，以书面加盖公章的形式通过E-mail或传真提交给招标人（投标联系人:贾思勰，电话0571-</w:t>
            </w:r>
            <w:r>
              <w:rPr>
                <w:rFonts w:hint="eastAsia" w:ascii="仿宋" w:hAnsi="仿宋" w:eastAsia="仿宋" w:cs="仿宋"/>
                <w:sz w:val="22"/>
              </w:rPr>
              <w:t>83837612</w:t>
            </w:r>
            <w:r>
              <w:rPr>
                <w:rFonts w:hint="eastAsia" w:ascii="仿宋" w:hAnsi="仿宋" w:eastAsia="仿宋" w:cs="仿宋"/>
                <w:kern w:val="0"/>
                <w:sz w:val="22"/>
              </w:rPr>
              <w:t>；传真：0571-</w:t>
            </w:r>
            <w:r>
              <w:rPr>
                <w:rFonts w:hint="eastAsia" w:ascii="仿宋" w:hAnsi="仿宋" w:eastAsia="仿宋" w:cs="仿宋"/>
                <w:sz w:val="22"/>
              </w:rPr>
              <w:t>83837612</w:t>
            </w:r>
            <w:r>
              <w:rPr>
                <w:rFonts w:hint="eastAsia" w:ascii="仿宋" w:hAnsi="仿宋" w:eastAsia="仿宋" w:cs="仿宋"/>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2.2.2</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投标截止时间</w:t>
            </w:r>
          </w:p>
        </w:tc>
        <w:tc>
          <w:tcPr>
            <w:tcW w:w="6487" w:type="dxa"/>
            <w:vAlign w:val="center"/>
          </w:tcPr>
          <w:p>
            <w:pPr>
              <w:autoSpaceDE w:val="0"/>
              <w:autoSpaceDN w:val="0"/>
              <w:adjustRightInd w:val="0"/>
              <w:snapToGrid w:val="0"/>
              <w:rPr>
                <w:rFonts w:ascii="仿宋" w:hAnsi="仿宋" w:eastAsia="仿宋" w:cs="仿宋"/>
                <w:b/>
                <w:kern w:val="0"/>
                <w:sz w:val="22"/>
              </w:rPr>
            </w:pPr>
            <w:r>
              <w:rPr>
                <w:rFonts w:hint="eastAsia" w:ascii="仿宋" w:hAnsi="仿宋" w:eastAsia="仿宋" w:cs="仿宋"/>
                <w:kern w:val="0"/>
                <w:sz w:val="22"/>
                <w:lang w:val="en-US" w:eastAsia="zh-CN"/>
              </w:rPr>
              <w:t>2019年9月19日上午9时00分</w:t>
            </w:r>
            <w:r>
              <w:rPr>
                <w:rFonts w:hint="eastAsia" w:ascii="仿宋" w:hAnsi="仿宋" w:eastAsia="仿宋" w:cs="仿宋"/>
                <w:kern w:val="0"/>
                <w:sz w:val="22"/>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2.2.3</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投标人确认收到招标文件澄清的时间</w:t>
            </w:r>
          </w:p>
        </w:tc>
        <w:tc>
          <w:tcPr>
            <w:tcW w:w="6487" w:type="dxa"/>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2.3.2</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投标人确认收到招标文件修改的时间</w:t>
            </w:r>
          </w:p>
        </w:tc>
        <w:tc>
          <w:tcPr>
            <w:tcW w:w="6487" w:type="dxa"/>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3.4.1</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投标有效期</w:t>
            </w:r>
          </w:p>
        </w:tc>
        <w:tc>
          <w:tcPr>
            <w:tcW w:w="6487" w:type="dxa"/>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120日历天（从投标截止之日算起）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3.5.1</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投标保证金</w:t>
            </w:r>
          </w:p>
        </w:tc>
        <w:tc>
          <w:tcPr>
            <w:tcW w:w="6487" w:type="dxa"/>
            <w:vAlign w:val="center"/>
          </w:tcPr>
          <w:p>
            <w:pPr>
              <w:snapToGrid w:val="0"/>
              <w:rPr>
                <w:rFonts w:ascii="仿宋" w:hAnsi="仿宋" w:eastAsia="仿宋" w:cs="仿宋"/>
                <w:sz w:val="22"/>
              </w:rPr>
            </w:pPr>
            <w:r>
              <w:rPr>
                <w:rFonts w:hint="eastAsia" w:ascii="仿宋" w:hAnsi="仿宋" w:eastAsia="仿宋" w:cs="仿宋"/>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3.6.3</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签字或盖章要求</w:t>
            </w:r>
          </w:p>
        </w:tc>
        <w:tc>
          <w:tcPr>
            <w:tcW w:w="6487" w:type="dxa"/>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b/>
                <w:kern w:val="0"/>
                <w:sz w:val="22"/>
              </w:rPr>
              <w:t>投标文件封面（或扉页）、投标函以及各类报价表</w:t>
            </w:r>
            <w:r>
              <w:rPr>
                <w:rFonts w:hint="eastAsia" w:ascii="仿宋" w:hAnsi="仿宋" w:eastAsia="仿宋" w:cs="仿宋"/>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3.6.4</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投标文件份数</w:t>
            </w:r>
          </w:p>
        </w:tc>
        <w:tc>
          <w:tcPr>
            <w:tcW w:w="6487" w:type="dxa"/>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正本一份，副本二份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3.6.5</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装订要求</w:t>
            </w:r>
          </w:p>
        </w:tc>
        <w:tc>
          <w:tcPr>
            <w:tcW w:w="6487" w:type="dxa"/>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按照投标人须知3.2项约定的投标文件组成内容，投标文件应按以下要求装订：</w:t>
            </w:r>
          </w:p>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sym w:font="Wingdings" w:char="F0FE"/>
            </w:r>
            <w:r>
              <w:rPr>
                <w:rFonts w:hint="eastAsia" w:ascii="仿宋" w:hAnsi="仿宋" w:eastAsia="仿宋" w:cs="仿宋"/>
                <w:kern w:val="0"/>
                <w:sz w:val="22"/>
              </w:rPr>
              <w:t>不分册装订</w:t>
            </w:r>
          </w:p>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□分册装订</w:t>
            </w:r>
          </w:p>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每册采用</w:t>
            </w:r>
            <w:r>
              <w:rPr>
                <w:rFonts w:hint="eastAsia" w:ascii="仿宋" w:hAnsi="仿宋" w:eastAsia="仿宋" w:cs="仿宋"/>
                <w:kern w:val="0"/>
                <w:sz w:val="22"/>
                <w:u w:val="single"/>
              </w:rPr>
              <w:t xml:space="preserve"> 胶装 </w:t>
            </w:r>
            <w:r>
              <w:rPr>
                <w:rFonts w:hint="eastAsia" w:ascii="仿宋" w:hAnsi="仿宋" w:eastAsia="仿宋" w:cs="仿宋"/>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4.1.2</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封套上写明</w:t>
            </w:r>
          </w:p>
        </w:tc>
        <w:tc>
          <w:tcPr>
            <w:tcW w:w="6487" w:type="dxa"/>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招标人的地址：</w:t>
            </w:r>
            <w:r>
              <w:rPr>
                <w:rFonts w:hint="eastAsia" w:ascii="仿宋" w:hAnsi="仿宋" w:eastAsia="仿宋" w:cs="仿宋"/>
                <w:sz w:val="22"/>
                <w:u w:val="single"/>
              </w:rPr>
              <w:t>杭州萧山国际机场内</w:t>
            </w:r>
          </w:p>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招标人名称：</w:t>
            </w:r>
            <w:r>
              <w:rPr>
                <w:rFonts w:hint="eastAsia" w:ascii="仿宋" w:hAnsi="仿宋" w:eastAsia="仿宋" w:cs="仿宋"/>
                <w:kern w:val="0"/>
                <w:sz w:val="22"/>
                <w:u w:val="single"/>
              </w:rPr>
              <w:t>杭州萧山国际机场有限公司</w:t>
            </w:r>
          </w:p>
          <w:p>
            <w:pPr>
              <w:autoSpaceDE w:val="0"/>
              <w:autoSpaceDN w:val="0"/>
              <w:adjustRightInd w:val="0"/>
              <w:snapToGrid w:val="0"/>
              <w:rPr>
                <w:rFonts w:ascii="仿宋" w:hAnsi="仿宋" w:eastAsia="仿宋" w:cs="仿宋"/>
                <w:kern w:val="0"/>
                <w:sz w:val="22"/>
              </w:rPr>
            </w:pPr>
            <w:r>
              <w:rPr>
                <w:rFonts w:hint="eastAsia" w:ascii="仿宋" w:hAnsi="仿宋" w:eastAsia="仿宋" w:cs="仿宋"/>
                <w:sz w:val="22"/>
              </w:rPr>
              <w:t>项目名称：</w:t>
            </w:r>
            <w:r>
              <w:rPr>
                <w:rFonts w:hint="eastAsia" w:ascii="仿宋" w:hAnsi="仿宋" w:eastAsia="仿宋" w:cs="仿宋"/>
                <w:kern w:val="0"/>
                <w:sz w:val="22"/>
                <w:u w:val="single"/>
              </w:rPr>
              <w:t>杭州萧山国际机场T1航站楼风机盘管更新采购（含安装）项目</w:t>
            </w:r>
            <w:r>
              <w:rPr>
                <w:rFonts w:hint="eastAsia" w:ascii="仿宋" w:hAnsi="仿宋" w:eastAsia="仿宋" w:cs="仿宋"/>
                <w:sz w:val="22"/>
              </w:rPr>
              <w:t>投标文件</w:t>
            </w:r>
          </w:p>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在</w:t>
            </w:r>
            <w:r>
              <w:rPr>
                <w:rFonts w:hint="eastAsia" w:ascii="仿宋" w:hAnsi="仿宋" w:eastAsia="仿宋" w:cs="仿宋"/>
                <w:kern w:val="0"/>
                <w:sz w:val="22"/>
                <w:u w:val="single"/>
              </w:rPr>
              <w:t>2019</w:t>
            </w:r>
            <w:r>
              <w:rPr>
                <w:rFonts w:hint="eastAsia" w:ascii="仿宋" w:hAnsi="仿宋" w:eastAsia="仿宋" w:cs="仿宋"/>
                <w:kern w:val="0"/>
                <w:sz w:val="22"/>
              </w:rPr>
              <w:t>年</w:t>
            </w:r>
            <w:r>
              <w:rPr>
                <w:rFonts w:hint="eastAsia" w:ascii="仿宋" w:hAnsi="仿宋" w:eastAsia="仿宋" w:cs="仿宋"/>
                <w:kern w:val="0"/>
                <w:sz w:val="22"/>
                <w:u w:val="single"/>
              </w:rPr>
              <w:t xml:space="preserve"> </w:t>
            </w:r>
            <w:r>
              <w:rPr>
                <w:rFonts w:hint="eastAsia" w:ascii="仿宋" w:hAnsi="仿宋" w:eastAsia="仿宋" w:cs="仿宋"/>
                <w:kern w:val="0"/>
                <w:sz w:val="22"/>
                <w:u w:val="single"/>
                <w:lang w:val="en-US" w:eastAsia="zh-CN"/>
              </w:rPr>
              <w:t>9</w:t>
            </w:r>
            <w:r>
              <w:rPr>
                <w:rFonts w:hint="eastAsia" w:ascii="仿宋" w:hAnsi="仿宋" w:eastAsia="仿宋" w:cs="仿宋"/>
                <w:kern w:val="0"/>
                <w:sz w:val="22"/>
                <w:u w:val="single"/>
              </w:rPr>
              <w:t xml:space="preserve"> </w:t>
            </w:r>
            <w:r>
              <w:rPr>
                <w:rFonts w:hint="eastAsia" w:ascii="仿宋" w:hAnsi="仿宋" w:eastAsia="仿宋" w:cs="仿宋"/>
                <w:kern w:val="0"/>
                <w:sz w:val="22"/>
              </w:rPr>
              <w:t>月</w:t>
            </w:r>
            <w:r>
              <w:rPr>
                <w:rFonts w:hint="eastAsia" w:ascii="仿宋" w:hAnsi="仿宋" w:eastAsia="仿宋" w:cs="仿宋"/>
                <w:kern w:val="0"/>
                <w:sz w:val="22"/>
                <w:u w:val="single"/>
              </w:rPr>
              <w:t xml:space="preserve"> </w:t>
            </w:r>
            <w:r>
              <w:rPr>
                <w:rFonts w:hint="eastAsia" w:ascii="仿宋" w:hAnsi="仿宋" w:eastAsia="仿宋" w:cs="仿宋"/>
                <w:kern w:val="0"/>
                <w:sz w:val="22"/>
                <w:u w:val="single"/>
                <w:lang w:val="en-US" w:eastAsia="zh-CN"/>
              </w:rPr>
              <w:t>19</w:t>
            </w:r>
            <w:r>
              <w:rPr>
                <w:rFonts w:hint="eastAsia" w:ascii="仿宋" w:hAnsi="仿宋" w:eastAsia="仿宋" w:cs="仿宋"/>
                <w:kern w:val="0"/>
                <w:sz w:val="22"/>
                <w:u w:val="single"/>
              </w:rPr>
              <w:t xml:space="preserve"> </w:t>
            </w:r>
            <w:r>
              <w:rPr>
                <w:rFonts w:hint="eastAsia" w:ascii="仿宋" w:hAnsi="仿宋" w:eastAsia="仿宋" w:cs="仿宋"/>
                <w:kern w:val="0"/>
                <w:sz w:val="22"/>
              </w:rPr>
              <w:t>日</w:t>
            </w:r>
            <w:r>
              <w:rPr>
                <w:rFonts w:hint="eastAsia" w:ascii="仿宋" w:hAnsi="仿宋" w:eastAsia="仿宋" w:cs="仿宋"/>
                <w:kern w:val="0"/>
                <w:sz w:val="22"/>
                <w:u w:val="single"/>
              </w:rPr>
              <w:t xml:space="preserve"> </w:t>
            </w:r>
            <w:r>
              <w:rPr>
                <w:rFonts w:hint="eastAsia" w:ascii="仿宋" w:hAnsi="仿宋" w:eastAsia="仿宋" w:cs="仿宋"/>
                <w:kern w:val="0"/>
                <w:sz w:val="22"/>
                <w:u w:val="single"/>
                <w:lang w:val="en-US" w:eastAsia="zh-CN"/>
              </w:rPr>
              <w:t>9</w:t>
            </w:r>
            <w:r>
              <w:rPr>
                <w:rFonts w:hint="eastAsia" w:ascii="仿宋" w:hAnsi="仿宋" w:eastAsia="仿宋" w:cs="仿宋"/>
                <w:kern w:val="0"/>
                <w:sz w:val="22"/>
                <w:u w:val="single"/>
              </w:rPr>
              <w:t xml:space="preserve"> </w:t>
            </w:r>
            <w:r>
              <w:rPr>
                <w:rFonts w:hint="eastAsia" w:ascii="仿宋" w:hAnsi="仿宋" w:eastAsia="仿宋" w:cs="仿宋"/>
                <w:kern w:val="0"/>
                <w:sz w:val="22"/>
              </w:rPr>
              <w:t>时</w:t>
            </w:r>
            <w:r>
              <w:rPr>
                <w:rFonts w:hint="eastAsia" w:ascii="仿宋" w:hAnsi="仿宋" w:eastAsia="仿宋" w:cs="仿宋"/>
                <w:kern w:val="0"/>
                <w:sz w:val="22"/>
                <w:u w:val="single"/>
              </w:rPr>
              <w:t xml:space="preserve"> </w:t>
            </w:r>
            <w:r>
              <w:rPr>
                <w:rFonts w:hint="eastAsia" w:ascii="仿宋" w:hAnsi="仿宋" w:eastAsia="仿宋" w:cs="仿宋"/>
                <w:kern w:val="0"/>
                <w:sz w:val="22"/>
                <w:u w:val="single"/>
                <w:lang w:val="en-US" w:eastAsia="zh-CN"/>
              </w:rPr>
              <w:t>00</w:t>
            </w:r>
            <w:r>
              <w:rPr>
                <w:rFonts w:hint="eastAsia" w:ascii="仿宋" w:hAnsi="仿宋" w:eastAsia="仿宋" w:cs="仿宋"/>
                <w:kern w:val="0"/>
                <w:sz w:val="22"/>
                <w:u w:val="single"/>
              </w:rPr>
              <w:t xml:space="preserve"> </w:t>
            </w:r>
            <w:r>
              <w:rPr>
                <w:rFonts w:hint="eastAsia" w:ascii="仿宋" w:hAnsi="仿宋" w:eastAsia="仿宋" w:cs="仿宋"/>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4.2.2</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递交投标文件地点</w:t>
            </w:r>
          </w:p>
        </w:tc>
        <w:tc>
          <w:tcPr>
            <w:tcW w:w="6487" w:type="dxa"/>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4.2.3</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是否退还投标文件</w:t>
            </w:r>
          </w:p>
        </w:tc>
        <w:tc>
          <w:tcPr>
            <w:tcW w:w="6487" w:type="dxa"/>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sym w:font="Wingdings" w:char="F0FE"/>
            </w:r>
            <w:r>
              <w:rPr>
                <w:rFonts w:hint="eastAsia" w:ascii="仿宋" w:hAnsi="仿宋" w:eastAsia="仿宋" w:cs="仿宋"/>
                <w:kern w:val="0"/>
                <w:sz w:val="22"/>
              </w:rPr>
              <w:t>否</w:t>
            </w:r>
          </w:p>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5.1.1</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开标时间和地点</w:t>
            </w:r>
          </w:p>
        </w:tc>
        <w:tc>
          <w:tcPr>
            <w:tcW w:w="6487" w:type="dxa"/>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开标时间：同投标截止时间</w:t>
            </w:r>
          </w:p>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5.2</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开标程序</w:t>
            </w:r>
          </w:p>
        </w:tc>
        <w:tc>
          <w:tcPr>
            <w:tcW w:w="6487" w:type="dxa"/>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（4）密封情况检查：由投标人或者其集体推选的代表检查投标文件的密封情况。</w:t>
            </w:r>
          </w:p>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6.1.1</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评标委员会的组建</w:t>
            </w:r>
          </w:p>
        </w:tc>
        <w:tc>
          <w:tcPr>
            <w:tcW w:w="6487" w:type="dxa"/>
            <w:vAlign w:val="center"/>
          </w:tcPr>
          <w:p>
            <w:pPr>
              <w:autoSpaceDE w:val="0"/>
              <w:autoSpaceDN w:val="0"/>
              <w:adjustRightInd w:val="0"/>
              <w:snapToGrid w:val="0"/>
              <w:jc w:val="left"/>
              <w:rPr>
                <w:rFonts w:ascii="仿宋" w:hAnsi="仿宋" w:eastAsia="仿宋" w:cs="仿宋"/>
                <w:sz w:val="22"/>
              </w:rPr>
            </w:pPr>
            <w:r>
              <w:rPr>
                <w:rFonts w:hint="eastAsia" w:ascii="仿宋" w:hAnsi="仿宋" w:eastAsia="仿宋" w:cs="仿宋"/>
                <w:sz w:val="22"/>
              </w:rPr>
              <w:t>评标委员会构成</w:t>
            </w:r>
            <w:r>
              <w:rPr>
                <w:rFonts w:hint="eastAsia" w:ascii="仿宋" w:hAnsi="仿宋" w:eastAsia="仿宋" w:cs="仿宋"/>
                <w:kern w:val="0"/>
                <w:sz w:val="22"/>
              </w:rPr>
              <w:t>：3</w:t>
            </w:r>
            <w:r>
              <w:rPr>
                <w:rFonts w:hint="eastAsia" w:ascii="仿宋" w:hAnsi="仿宋" w:eastAsia="仿宋" w:cs="仿宋"/>
                <w:sz w:val="22"/>
              </w:rPr>
              <w:t>人及以上单数</w:t>
            </w:r>
          </w:p>
          <w:p>
            <w:pPr>
              <w:autoSpaceDE w:val="0"/>
              <w:autoSpaceDN w:val="0"/>
              <w:adjustRightInd w:val="0"/>
              <w:snapToGrid w:val="0"/>
              <w:jc w:val="left"/>
              <w:rPr>
                <w:rFonts w:ascii="仿宋" w:hAnsi="仿宋" w:eastAsia="仿宋" w:cs="仿宋"/>
                <w:sz w:val="22"/>
              </w:rPr>
            </w:pPr>
            <w:r>
              <w:rPr>
                <w:rFonts w:hint="eastAsia" w:ascii="仿宋" w:hAnsi="仿宋" w:eastAsia="仿宋" w:cs="仿宋"/>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7.1</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是否授权评标委员会确定中标人</w:t>
            </w:r>
          </w:p>
        </w:tc>
        <w:tc>
          <w:tcPr>
            <w:tcW w:w="6487" w:type="dxa"/>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□是</w:t>
            </w:r>
          </w:p>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sym w:font="Wingdings" w:char="F0FE"/>
            </w:r>
            <w:r>
              <w:rPr>
                <w:rFonts w:hint="eastAsia" w:ascii="仿宋" w:hAnsi="仿宋" w:eastAsia="仿宋" w:cs="仿宋"/>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7.3.1</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履约保证金</w:t>
            </w:r>
          </w:p>
        </w:tc>
        <w:tc>
          <w:tcPr>
            <w:tcW w:w="6487" w:type="dxa"/>
            <w:vAlign w:val="center"/>
          </w:tcPr>
          <w:p>
            <w:pPr>
              <w:autoSpaceDE w:val="0"/>
              <w:autoSpaceDN w:val="0"/>
              <w:adjustRightInd w:val="0"/>
              <w:snapToGrid w:val="0"/>
              <w:jc w:val="left"/>
              <w:rPr>
                <w:rFonts w:ascii="仿宋" w:hAnsi="仿宋" w:eastAsia="仿宋" w:cs="仿宋"/>
                <w:sz w:val="22"/>
              </w:rPr>
            </w:pPr>
            <w:r>
              <w:rPr>
                <w:rFonts w:hint="eastAsia" w:ascii="仿宋" w:hAnsi="仿宋" w:eastAsia="仿宋" w:cs="仿宋"/>
                <w:sz w:val="22"/>
              </w:rPr>
              <w:t>履约保证金的形式：银行转账</w:t>
            </w:r>
          </w:p>
          <w:p>
            <w:pPr>
              <w:autoSpaceDE w:val="0"/>
              <w:autoSpaceDN w:val="0"/>
              <w:adjustRightInd w:val="0"/>
              <w:snapToGrid w:val="0"/>
              <w:jc w:val="left"/>
              <w:rPr>
                <w:rFonts w:ascii="仿宋" w:hAnsi="仿宋" w:eastAsia="仿宋" w:cs="仿宋"/>
                <w:sz w:val="22"/>
              </w:rPr>
            </w:pPr>
            <w:r>
              <w:rPr>
                <w:rFonts w:hint="eastAsia" w:ascii="仿宋" w:hAnsi="仿宋" w:eastAsia="仿宋" w:cs="仿宋"/>
                <w:sz w:val="22"/>
              </w:rPr>
              <w:t>履约保证金的金额：合同总价的10%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10</w:t>
            </w:r>
          </w:p>
        </w:tc>
        <w:tc>
          <w:tcPr>
            <w:tcW w:w="8491" w:type="dxa"/>
            <w:gridSpan w:val="2"/>
            <w:vAlign w:val="center"/>
          </w:tcPr>
          <w:p>
            <w:pPr>
              <w:autoSpaceDE w:val="0"/>
              <w:autoSpaceDN w:val="0"/>
              <w:adjustRightInd w:val="0"/>
              <w:snapToGrid w:val="0"/>
              <w:jc w:val="center"/>
              <w:rPr>
                <w:rFonts w:ascii="仿宋" w:hAnsi="仿宋" w:eastAsia="仿宋" w:cs="仿宋"/>
                <w:snapToGrid w:val="0"/>
                <w:sz w:val="22"/>
              </w:rPr>
            </w:pPr>
            <w:r>
              <w:rPr>
                <w:rFonts w:hint="eastAsia" w:ascii="仿宋" w:hAnsi="仿宋" w:eastAsia="仿宋" w:cs="仿宋"/>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10.2</w:t>
            </w:r>
          </w:p>
        </w:tc>
        <w:tc>
          <w:tcPr>
            <w:tcW w:w="2004" w:type="dxa"/>
            <w:shd w:val="clear" w:color="auto" w:fill="auto"/>
            <w:vAlign w:val="center"/>
          </w:tcPr>
          <w:p>
            <w:pPr>
              <w:pStyle w:val="15"/>
              <w:rPr>
                <w:rFonts w:ascii="仿宋" w:hAnsi="仿宋" w:eastAsia="仿宋" w:cs="仿宋"/>
                <w:sz w:val="22"/>
                <w:szCs w:val="22"/>
              </w:rPr>
            </w:pPr>
            <w:r>
              <w:rPr>
                <w:rFonts w:hint="eastAsia" w:ascii="仿宋" w:hAnsi="仿宋" w:eastAsia="仿宋" w:cs="仿宋"/>
                <w:sz w:val="22"/>
                <w:szCs w:val="22"/>
              </w:rPr>
              <w:t>其他</w:t>
            </w:r>
          </w:p>
        </w:tc>
        <w:tc>
          <w:tcPr>
            <w:tcW w:w="6487" w:type="dxa"/>
            <w:shd w:val="clear" w:color="auto" w:fill="FFFFFF"/>
            <w:vAlign w:val="center"/>
          </w:tcPr>
          <w:p>
            <w:pPr>
              <w:adjustRightInd w:val="0"/>
              <w:snapToGrid w:val="0"/>
              <w:rPr>
                <w:rFonts w:ascii="仿宋" w:hAnsi="仿宋" w:eastAsia="仿宋" w:cs="仿宋"/>
                <w:snapToGrid w:val="0"/>
                <w:kern w:val="0"/>
                <w:sz w:val="22"/>
              </w:rPr>
            </w:pPr>
            <w:r>
              <w:rPr>
                <w:rFonts w:hint="eastAsia" w:ascii="仿宋" w:hAnsi="仿宋" w:eastAsia="仿宋" w:cs="仿宋"/>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仿宋" w:hAnsi="仿宋" w:eastAsia="仿宋" w:cs="仿宋"/>
                <w:snapToGrid w:val="0"/>
                <w:kern w:val="0"/>
                <w:sz w:val="22"/>
              </w:rPr>
            </w:pPr>
            <w:r>
              <w:rPr>
                <w:rFonts w:hint="eastAsia" w:ascii="仿宋" w:hAnsi="仿宋" w:eastAsia="仿宋" w:cs="仿宋"/>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10.3</w:t>
            </w:r>
          </w:p>
        </w:tc>
        <w:tc>
          <w:tcPr>
            <w:tcW w:w="2004" w:type="dxa"/>
            <w:shd w:val="clear" w:color="auto" w:fill="auto"/>
            <w:vAlign w:val="center"/>
          </w:tcPr>
          <w:p>
            <w:pPr>
              <w:pStyle w:val="15"/>
              <w:rPr>
                <w:rFonts w:ascii="仿宋" w:hAnsi="仿宋" w:eastAsia="仿宋" w:cs="仿宋"/>
              </w:rPr>
            </w:pPr>
            <w:r>
              <w:rPr>
                <w:rFonts w:hint="eastAsia" w:ascii="仿宋" w:hAnsi="仿宋" w:eastAsia="仿宋" w:cs="仿宋"/>
              </w:rPr>
              <w:t>备注</w:t>
            </w:r>
          </w:p>
        </w:tc>
        <w:tc>
          <w:tcPr>
            <w:tcW w:w="6487" w:type="dxa"/>
            <w:shd w:val="clear" w:color="auto" w:fill="FFFFFF"/>
            <w:vAlign w:val="center"/>
          </w:tcPr>
          <w:p>
            <w:pPr>
              <w:adjustRightInd w:val="0"/>
              <w:snapToGrid w:val="0"/>
              <w:rPr>
                <w:rFonts w:ascii="仿宋" w:hAnsi="仿宋" w:eastAsia="仿宋" w:cs="仿宋"/>
                <w:snapToGrid w:val="0"/>
                <w:kern w:val="0"/>
                <w:sz w:val="22"/>
              </w:rPr>
            </w:pPr>
            <w:r>
              <w:rPr>
                <w:rFonts w:hint="eastAsia" w:ascii="仿宋" w:hAnsi="仿宋" w:eastAsia="仿宋" w:cs="仿宋"/>
                <w:snapToGrid w:val="0"/>
                <w:kern w:val="0"/>
                <w:sz w:val="22"/>
              </w:rPr>
              <w:t>本前附表内容与招标文件其他内容不一致之处，以本前附表为准。</w:t>
            </w:r>
          </w:p>
        </w:tc>
      </w:tr>
    </w:tbl>
    <w:p>
      <w:pPr>
        <w:autoSpaceDE w:val="0"/>
        <w:autoSpaceDN w:val="0"/>
        <w:adjustRightInd w:val="0"/>
        <w:snapToGrid w:val="0"/>
        <w:spacing w:line="400" w:lineRule="exact"/>
        <w:rPr>
          <w:rFonts w:ascii="仿宋" w:hAnsi="仿宋" w:eastAsia="仿宋" w:cs="仿宋"/>
          <w:b/>
        </w:rPr>
      </w:pPr>
      <w:bookmarkStart w:id="3" w:name="_Toc26216"/>
    </w:p>
    <w:p>
      <w:pPr>
        <w:autoSpaceDE w:val="0"/>
        <w:autoSpaceDN w:val="0"/>
        <w:adjustRightInd w:val="0"/>
        <w:snapToGrid w:val="0"/>
        <w:spacing w:line="360" w:lineRule="exact"/>
        <w:rPr>
          <w:rFonts w:ascii="仿宋" w:hAnsi="仿宋" w:eastAsia="仿宋" w:cs="仿宋"/>
          <w:b/>
          <w:bCs/>
          <w:kern w:val="0"/>
          <w:sz w:val="22"/>
        </w:rPr>
      </w:pPr>
      <w:r>
        <w:rPr>
          <w:rFonts w:hint="eastAsia" w:ascii="仿宋" w:hAnsi="仿宋" w:eastAsia="仿宋" w:cs="仿宋"/>
          <w:b/>
        </w:rPr>
        <w:br w:type="page"/>
      </w:r>
      <w:bookmarkEnd w:id="3"/>
      <w:r>
        <w:rPr>
          <w:rFonts w:hint="eastAsia" w:ascii="仿宋" w:hAnsi="仿宋" w:eastAsia="仿宋" w:cs="仿宋"/>
          <w:b/>
          <w:bCs/>
          <w:kern w:val="0"/>
          <w:sz w:val="22"/>
        </w:rPr>
        <w:t>1. 总则</w:t>
      </w:r>
    </w:p>
    <w:p>
      <w:pPr>
        <w:autoSpaceDE w:val="0"/>
        <w:autoSpaceDN w:val="0"/>
        <w:adjustRightInd w:val="0"/>
        <w:snapToGrid w:val="0"/>
        <w:spacing w:line="360" w:lineRule="exact"/>
        <w:rPr>
          <w:rFonts w:ascii="仿宋" w:hAnsi="仿宋" w:eastAsia="仿宋" w:cs="仿宋"/>
          <w:b/>
          <w:bCs/>
          <w:kern w:val="0"/>
          <w:sz w:val="22"/>
        </w:rPr>
      </w:pPr>
      <w:r>
        <w:rPr>
          <w:rFonts w:hint="eastAsia" w:ascii="仿宋" w:hAnsi="仿宋" w:eastAsia="仿宋" w:cs="仿宋"/>
          <w:b/>
          <w:bCs/>
          <w:kern w:val="0"/>
          <w:sz w:val="22"/>
        </w:rPr>
        <w:t>1.1 项目概况</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仿宋" w:hAnsi="仿宋" w:eastAsia="仿宋" w:cs="仿宋"/>
          <w:sz w:val="22"/>
        </w:rPr>
      </w:pPr>
      <w:r>
        <w:rPr>
          <w:rFonts w:hint="eastAsia" w:ascii="仿宋" w:hAnsi="仿宋" w:eastAsia="仿宋" w:cs="仿宋"/>
          <w:kern w:val="0"/>
          <w:sz w:val="22"/>
        </w:rPr>
        <w:t>1.1.2项目交货地点见投标人须知前附表</w:t>
      </w:r>
      <w:r>
        <w:rPr>
          <w:rFonts w:hint="eastAsia" w:ascii="仿宋" w:hAnsi="仿宋" w:eastAsia="仿宋" w:cs="仿宋"/>
          <w:sz w:val="22"/>
        </w:rPr>
        <w:t>。</w:t>
      </w:r>
    </w:p>
    <w:p>
      <w:pPr>
        <w:autoSpaceDE w:val="0"/>
        <w:autoSpaceDN w:val="0"/>
        <w:adjustRightInd w:val="0"/>
        <w:snapToGrid w:val="0"/>
        <w:spacing w:line="360" w:lineRule="exact"/>
        <w:rPr>
          <w:rFonts w:ascii="仿宋" w:hAnsi="仿宋" w:eastAsia="仿宋" w:cs="仿宋"/>
          <w:b/>
          <w:bCs/>
          <w:kern w:val="0"/>
          <w:sz w:val="22"/>
        </w:rPr>
      </w:pPr>
      <w:bookmarkStart w:id="4" w:name="_Toc9136"/>
      <w:r>
        <w:rPr>
          <w:rFonts w:hint="eastAsia" w:ascii="仿宋" w:hAnsi="仿宋" w:eastAsia="仿宋" w:cs="仿宋"/>
          <w:b/>
          <w:bCs/>
          <w:kern w:val="0"/>
          <w:sz w:val="22"/>
        </w:rPr>
        <w:t>1.2 资金来源</w:t>
      </w:r>
      <w:bookmarkEnd w:id="4"/>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见投标人须知前附表。</w:t>
      </w:r>
    </w:p>
    <w:p>
      <w:pPr>
        <w:autoSpaceDE w:val="0"/>
        <w:autoSpaceDN w:val="0"/>
        <w:adjustRightInd w:val="0"/>
        <w:snapToGrid w:val="0"/>
        <w:spacing w:line="360" w:lineRule="exact"/>
        <w:rPr>
          <w:rFonts w:ascii="仿宋" w:hAnsi="仿宋" w:eastAsia="仿宋" w:cs="仿宋"/>
          <w:b/>
          <w:bCs/>
          <w:kern w:val="0"/>
          <w:sz w:val="22"/>
        </w:rPr>
      </w:pPr>
      <w:bookmarkStart w:id="5" w:name="_Toc10673"/>
      <w:r>
        <w:rPr>
          <w:rFonts w:hint="eastAsia" w:ascii="仿宋" w:hAnsi="仿宋" w:eastAsia="仿宋" w:cs="仿宋"/>
          <w:b/>
          <w:bCs/>
          <w:kern w:val="0"/>
          <w:sz w:val="22"/>
        </w:rPr>
        <w:t>1.3 招标</w:t>
      </w:r>
      <w:bookmarkEnd w:id="5"/>
      <w:r>
        <w:rPr>
          <w:rFonts w:hint="eastAsia" w:ascii="仿宋" w:hAnsi="仿宋" w:eastAsia="仿宋" w:cs="仿宋"/>
          <w:b/>
          <w:bCs/>
          <w:kern w:val="0"/>
          <w:sz w:val="22"/>
        </w:rPr>
        <w:t>内容</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见投标人须知前附表。</w:t>
      </w:r>
    </w:p>
    <w:p>
      <w:pPr>
        <w:autoSpaceDE w:val="0"/>
        <w:autoSpaceDN w:val="0"/>
        <w:adjustRightInd w:val="0"/>
        <w:snapToGrid w:val="0"/>
        <w:spacing w:line="360" w:lineRule="exact"/>
        <w:rPr>
          <w:rFonts w:ascii="仿宋" w:hAnsi="仿宋" w:eastAsia="仿宋" w:cs="仿宋"/>
          <w:b/>
          <w:bCs/>
          <w:kern w:val="0"/>
          <w:sz w:val="22"/>
        </w:rPr>
      </w:pPr>
      <w:bookmarkStart w:id="6" w:name="_Toc718"/>
      <w:r>
        <w:rPr>
          <w:rFonts w:hint="eastAsia" w:ascii="仿宋" w:hAnsi="仿宋" w:eastAsia="仿宋" w:cs="仿宋"/>
          <w:b/>
          <w:bCs/>
          <w:kern w:val="0"/>
          <w:sz w:val="22"/>
        </w:rPr>
        <w:t>1.4 招标方式</w:t>
      </w:r>
      <w:bookmarkEnd w:id="6"/>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见投标人须知前附表。</w:t>
      </w:r>
    </w:p>
    <w:p>
      <w:pPr>
        <w:autoSpaceDE w:val="0"/>
        <w:autoSpaceDN w:val="0"/>
        <w:adjustRightInd w:val="0"/>
        <w:snapToGrid w:val="0"/>
        <w:spacing w:line="360" w:lineRule="exact"/>
        <w:rPr>
          <w:rFonts w:ascii="仿宋" w:hAnsi="仿宋" w:eastAsia="仿宋" w:cs="仿宋"/>
          <w:b/>
          <w:bCs/>
          <w:kern w:val="0"/>
          <w:sz w:val="22"/>
        </w:rPr>
      </w:pPr>
      <w:bookmarkStart w:id="7" w:name="_Toc9161"/>
      <w:r>
        <w:rPr>
          <w:rFonts w:hint="eastAsia" w:ascii="仿宋" w:hAnsi="仿宋" w:eastAsia="仿宋" w:cs="仿宋"/>
          <w:b/>
          <w:bCs/>
          <w:kern w:val="0"/>
          <w:sz w:val="22"/>
        </w:rPr>
        <w:t>1.5 资格审查</w:t>
      </w:r>
      <w:bookmarkEnd w:id="7"/>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见投标人须知前附表。</w:t>
      </w:r>
    </w:p>
    <w:p>
      <w:pPr>
        <w:autoSpaceDE w:val="0"/>
        <w:autoSpaceDN w:val="0"/>
        <w:adjustRightInd w:val="0"/>
        <w:snapToGrid w:val="0"/>
        <w:spacing w:line="360" w:lineRule="exact"/>
        <w:rPr>
          <w:rFonts w:ascii="仿宋" w:hAnsi="仿宋" w:eastAsia="仿宋" w:cs="仿宋"/>
          <w:b/>
          <w:bCs/>
          <w:kern w:val="0"/>
          <w:sz w:val="22"/>
        </w:rPr>
      </w:pPr>
      <w:bookmarkStart w:id="8" w:name="_Toc13012"/>
      <w:r>
        <w:rPr>
          <w:rFonts w:hint="eastAsia" w:ascii="仿宋" w:hAnsi="仿宋" w:eastAsia="仿宋" w:cs="仿宋"/>
          <w:b/>
          <w:bCs/>
          <w:kern w:val="0"/>
          <w:sz w:val="22"/>
        </w:rPr>
        <w:t>1.6 投标人资质条件、能力和信誉</w:t>
      </w:r>
      <w:bookmarkEnd w:id="8"/>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见投标人须知前附表。</w:t>
      </w:r>
    </w:p>
    <w:p>
      <w:pPr>
        <w:autoSpaceDE w:val="0"/>
        <w:autoSpaceDN w:val="0"/>
        <w:adjustRightInd w:val="0"/>
        <w:snapToGrid w:val="0"/>
        <w:spacing w:line="360" w:lineRule="exact"/>
        <w:rPr>
          <w:rFonts w:ascii="仿宋" w:hAnsi="仿宋" w:eastAsia="仿宋" w:cs="仿宋"/>
          <w:b/>
          <w:bCs/>
          <w:kern w:val="0"/>
          <w:sz w:val="22"/>
        </w:rPr>
      </w:pPr>
      <w:bookmarkStart w:id="9" w:name="_Toc2796"/>
      <w:r>
        <w:rPr>
          <w:rFonts w:hint="eastAsia" w:ascii="仿宋" w:hAnsi="仿宋" w:eastAsia="仿宋" w:cs="仿宋"/>
          <w:b/>
          <w:bCs/>
          <w:kern w:val="0"/>
          <w:sz w:val="22"/>
        </w:rPr>
        <w:t>1.7 供货期</w:t>
      </w:r>
      <w:bookmarkEnd w:id="9"/>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见投标人须知前附表。</w:t>
      </w:r>
    </w:p>
    <w:p>
      <w:pPr>
        <w:autoSpaceDE w:val="0"/>
        <w:autoSpaceDN w:val="0"/>
        <w:adjustRightInd w:val="0"/>
        <w:snapToGrid w:val="0"/>
        <w:spacing w:line="360" w:lineRule="exact"/>
        <w:rPr>
          <w:rFonts w:ascii="仿宋" w:hAnsi="仿宋" w:eastAsia="仿宋" w:cs="仿宋"/>
          <w:b/>
          <w:bCs/>
          <w:kern w:val="0"/>
          <w:sz w:val="22"/>
        </w:rPr>
      </w:pPr>
      <w:r>
        <w:rPr>
          <w:rFonts w:hint="eastAsia" w:ascii="仿宋" w:hAnsi="仿宋" w:eastAsia="仿宋" w:cs="仿宋"/>
          <w:b/>
          <w:bCs/>
          <w:kern w:val="0"/>
          <w:sz w:val="22"/>
        </w:rPr>
        <w:t>1.8 质量要求</w:t>
      </w:r>
    </w:p>
    <w:p>
      <w:pPr>
        <w:adjustRightInd w:val="0"/>
        <w:snapToGrid w:val="0"/>
        <w:spacing w:line="360" w:lineRule="exact"/>
        <w:ind w:firstLine="440"/>
        <w:rPr>
          <w:rFonts w:ascii="仿宋" w:hAnsi="仿宋" w:eastAsia="仿宋" w:cs="仿宋"/>
          <w:sz w:val="22"/>
        </w:rPr>
      </w:pPr>
      <w:bookmarkStart w:id="10" w:name="_Toc13907"/>
      <w:r>
        <w:rPr>
          <w:rFonts w:hint="eastAsia" w:ascii="仿宋" w:hAnsi="仿宋" w:eastAsia="仿宋" w:cs="仿宋"/>
          <w:sz w:val="22"/>
        </w:rPr>
        <w:t>见投标人须知前附表。</w:t>
      </w:r>
    </w:p>
    <w:p>
      <w:pPr>
        <w:autoSpaceDE w:val="0"/>
        <w:autoSpaceDN w:val="0"/>
        <w:adjustRightInd w:val="0"/>
        <w:snapToGrid w:val="0"/>
        <w:spacing w:line="360" w:lineRule="exact"/>
        <w:rPr>
          <w:rFonts w:ascii="仿宋" w:hAnsi="仿宋" w:eastAsia="仿宋" w:cs="仿宋"/>
          <w:b/>
          <w:bCs/>
          <w:kern w:val="0"/>
          <w:sz w:val="22"/>
        </w:rPr>
      </w:pPr>
      <w:r>
        <w:rPr>
          <w:rFonts w:hint="eastAsia" w:ascii="仿宋" w:hAnsi="仿宋" w:eastAsia="仿宋" w:cs="仿宋"/>
          <w:b/>
          <w:bCs/>
          <w:kern w:val="0"/>
          <w:sz w:val="22"/>
        </w:rPr>
        <w:t>1.9 踏勘现场</w:t>
      </w:r>
      <w:bookmarkEnd w:id="10"/>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1.9.1投标人须知前附表规定组织踏勘现场的，招标人按投标人须知前附表规定的时间、地点组织投标人踏勘项目现场。</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1.9.2 投标人踏勘现场发生的费用自理。</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1.9.3 投标人自行负责在踏勘现场中所发生的人员伤亡和财产损失。</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1.9.4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仿宋" w:hAnsi="仿宋" w:eastAsia="仿宋" w:cs="仿宋"/>
          <w:b/>
          <w:bCs/>
          <w:kern w:val="0"/>
          <w:sz w:val="22"/>
        </w:rPr>
      </w:pPr>
      <w:bookmarkStart w:id="11" w:name="_Toc4199"/>
      <w:r>
        <w:rPr>
          <w:rFonts w:hint="eastAsia" w:ascii="仿宋" w:hAnsi="仿宋" w:eastAsia="仿宋" w:cs="仿宋"/>
          <w:b/>
          <w:bCs/>
          <w:kern w:val="0"/>
          <w:sz w:val="22"/>
        </w:rPr>
        <w:t>1.10 投标预备会</w:t>
      </w:r>
      <w:bookmarkEnd w:id="11"/>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见投标人须知前附表。</w:t>
      </w:r>
    </w:p>
    <w:p>
      <w:pPr>
        <w:autoSpaceDE w:val="0"/>
        <w:autoSpaceDN w:val="0"/>
        <w:adjustRightInd w:val="0"/>
        <w:snapToGrid w:val="0"/>
        <w:spacing w:line="360" w:lineRule="exact"/>
        <w:rPr>
          <w:rFonts w:ascii="仿宋" w:hAnsi="仿宋" w:eastAsia="仿宋" w:cs="仿宋"/>
          <w:b/>
          <w:bCs/>
          <w:kern w:val="0"/>
          <w:sz w:val="22"/>
        </w:rPr>
      </w:pPr>
      <w:bookmarkStart w:id="12" w:name="_Toc4584"/>
      <w:r>
        <w:rPr>
          <w:rFonts w:hint="eastAsia" w:ascii="仿宋" w:hAnsi="仿宋" w:eastAsia="仿宋" w:cs="仿宋"/>
          <w:b/>
          <w:bCs/>
          <w:kern w:val="0"/>
          <w:sz w:val="22"/>
        </w:rPr>
        <w:t>1.11 分包</w:t>
      </w:r>
      <w:bookmarkEnd w:id="12"/>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本项目涉及到其它专业的部分分项工作允许分包。</w:t>
      </w:r>
    </w:p>
    <w:p>
      <w:pPr>
        <w:autoSpaceDE w:val="0"/>
        <w:autoSpaceDN w:val="0"/>
        <w:adjustRightInd w:val="0"/>
        <w:snapToGrid w:val="0"/>
        <w:spacing w:line="360" w:lineRule="exact"/>
        <w:rPr>
          <w:rFonts w:ascii="仿宋" w:hAnsi="仿宋" w:eastAsia="仿宋" w:cs="仿宋"/>
          <w:b/>
          <w:bCs/>
          <w:kern w:val="0"/>
          <w:sz w:val="22"/>
        </w:rPr>
      </w:pPr>
      <w:bookmarkStart w:id="13" w:name="_Toc3996"/>
      <w:r>
        <w:rPr>
          <w:rFonts w:hint="eastAsia" w:ascii="仿宋" w:hAnsi="仿宋" w:eastAsia="仿宋" w:cs="仿宋"/>
          <w:b/>
          <w:bCs/>
          <w:kern w:val="0"/>
          <w:sz w:val="22"/>
        </w:rPr>
        <w:t>1.12 投标费用</w:t>
      </w:r>
      <w:bookmarkEnd w:id="13"/>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投标人在投标过程中的一切费用，不论中标与否，均由投标人自理。</w:t>
      </w:r>
    </w:p>
    <w:p>
      <w:pPr>
        <w:autoSpaceDE w:val="0"/>
        <w:autoSpaceDN w:val="0"/>
        <w:adjustRightInd w:val="0"/>
        <w:snapToGrid w:val="0"/>
        <w:spacing w:line="360" w:lineRule="exact"/>
        <w:rPr>
          <w:rFonts w:ascii="仿宋" w:hAnsi="仿宋" w:eastAsia="仿宋" w:cs="仿宋"/>
          <w:b/>
          <w:bCs/>
          <w:kern w:val="0"/>
          <w:sz w:val="22"/>
        </w:rPr>
      </w:pPr>
      <w:bookmarkStart w:id="14" w:name="_Toc15241"/>
      <w:bookmarkStart w:id="15" w:name="_Toc143421657"/>
      <w:r>
        <w:rPr>
          <w:rFonts w:hint="eastAsia" w:ascii="仿宋" w:hAnsi="仿宋" w:eastAsia="仿宋" w:cs="仿宋"/>
          <w:b/>
          <w:bCs/>
          <w:kern w:val="0"/>
          <w:sz w:val="22"/>
        </w:rPr>
        <w:t>2.招标文件</w:t>
      </w:r>
      <w:bookmarkEnd w:id="14"/>
      <w:bookmarkEnd w:id="15"/>
    </w:p>
    <w:p>
      <w:pPr>
        <w:autoSpaceDE w:val="0"/>
        <w:autoSpaceDN w:val="0"/>
        <w:adjustRightInd w:val="0"/>
        <w:snapToGrid w:val="0"/>
        <w:spacing w:line="360" w:lineRule="exact"/>
        <w:rPr>
          <w:rFonts w:ascii="仿宋" w:hAnsi="仿宋" w:eastAsia="仿宋" w:cs="仿宋"/>
          <w:b/>
          <w:bCs/>
          <w:kern w:val="0"/>
          <w:sz w:val="22"/>
        </w:rPr>
      </w:pPr>
      <w:bookmarkStart w:id="16" w:name="_Toc1426"/>
      <w:r>
        <w:rPr>
          <w:rFonts w:hint="eastAsia" w:ascii="仿宋" w:hAnsi="仿宋" w:eastAsia="仿宋" w:cs="仿宋"/>
          <w:b/>
          <w:bCs/>
          <w:kern w:val="0"/>
          <w:sz w:val="22"/>
        </w:rPr>
        <w:t>2.1 招标文件的组成</w:t>
      </w:r>
      <w:bookmarkEnd w:id="16"/>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本招标文件包括：</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（1）招标公告</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（2）投标人须知</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（3）货物需求一览表及技术规格</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（4）合同条款</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（5）评标办法及标准</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（6）投标文件格式</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sz w:val="22"/>
        </w:rPr>
        <w:t>根据本须知第2.2款和2.3款对招标文件做出的澄清、修改，构成招标文件的组成部分。</w:t>
      </w:r>
    </w:p>
    <w:p>
      <w:pPr>
        <w:autoSpaceDE w:val="0"/>
        <w:autoSpaceDN w:val="0"/>
        <w:adjustRightInd w:val="0"/>
        <w:snapToGrid w:val="0"/>
        <w:spacing w:line="360" w:lineRule="exact"/>
        <w:rPr>
          <w:rFonts w:ascii="仿宋" w:hAnsi="仿宋" w:eastAsia="仿宋" w:cs="仿宋"/>
          <w:b/>
          <w:bCs/>
          <w:kern w:val="0"/>
          <w:sz w:val="22"/>
        </w:rPr>
      </w:pPr>
      <w:bookmarkStart w:id="17" w:name="_Toc18230"/>
      <w:r>
        <w:rPr>
          <w:rFonts w:hint="eastAsia" w:ascii="仿宋" w:hAnsi="仿宋" w:eastAsia="仿宋" w:cs="仿宋"/>
          <w:b/>
          <w:bCs/>
          <w:kern w:val="0"/>
          <w:sz w:val="22"/>
        </w:rPr>
        <w:t>2.2 招标文件的澄清</w:t>
      </w:r>
      <w:bookmarkEnd w:id="17"/>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2.2.2</w:t>
      </w:r>
      <w:r>
        <w:rPr>
          <w:rFonts w:hint="eastAsia" w:ascii="仿宋" w:hAnsi="仿宋" w:eastAsia="仿宋" w:cs="仿宋"/>
          <w:szCs w:val="21"/>
        </w:rPr>
        <w:t>招标人将视情况采用补充公告的方式予以澄清。</w:t>
      </w:r>
    </w:p>
    <w:p>
      <w:pPr>
        <w:autoSpaceDE w:val="0"/>
        <w:autoSpaceDN w:val="0"/>
        <w:adjustRightInd w:val="0"/>
        <w:snapToGrid w:val="0"/>
        <w:spacing w:line="360" w:lineRule="exact"/>
        <w:rPr>
          <w:rFonts w:ascii="仿宋" w:hAnsi="仿宋" w:eastAsia="仿宋" w:cs="仿宋"/>
          <w:b/>
          <w:bCs/>
          <w:kern w:val="0"/>
          <w:sz w:val="22"/>
        </w:rPr>
      </w:pPr>
      <w:bookmarkStart w:id="18" w:name="_Toc18303"/>
      <w:r>
        <w:rPr>
          <w:rFonts w:hint="eastAsia" w:ascii="仿宋" w:hAnsi="仿宋" w:eastAsia="仿宋" w:cs="仿宋"/>
          <w:b/>
          <w:bCs/>
          <w:kern w:val="0"/>
          <w:sz w:val="22"/>
        </w:rPr>
        <w:t>2.3 招标文件的修改</w:t>
      </w:r>
      <w:bookmarkEnd w:id="18"/>
    </w:p>
    <w:p>
      <w:pPr>
        <w:adjustRightInd w:val="0"/>
        <w:snapToGrid w:val="0"/>
        <w:spacing w:line="360" w:lineRule="exact"/>
        <w:ind w:firstLine="440"/>
        <w:rPr>
          <w:rFonts w:ascii="仿宋" w:hAnsi="仿宋" w:eastAsia="仿宋" w:cs="仿宋"/>
          <w:sz w:val="22"/>
        </w:rPr>
      </w:pPr>
      <w:r>
        <w:rPr>
          <w:rFonts w:hint="eastAsia" w:ascii="仿宋" w:hAnsi="仿宋" w:eastAsia="仿宋" w:cs="仿宋"/>
          <w:kern w:val="0"/>
          <w:sz w:val="22"/>
        </w:rPr>
        <w:t>2.3.1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仿宋" w:hAnsi="仿宋" w:eastAsia="仿宋" w:cs="仿宋"/>
          <w:b/>
          <w:bCs/>
          <w:kern w:val="0"/>
          <w:sz w:val="22"/>
        </w:rPr>
      </w:pPr>
      <w:bookmarkStart w:id="19" w:name="_Toc143421658"/>
      <w:bookmarkStart w:id="20" w:name="_Toc18870"/>
      <w:r>
        <w:rPr>
          <w:rFonts w:hint="eastAsia" w:ascii="仿宋" w:hAnsi="仿宋" w:eastAsia="仿宋" w:cs="仿宋"/>
          <w:b/>
          <w:bCs/>
          <w:kern w:val="0"/>
          <w:sz w:val="22"/>
        </w:rPr>
        <w:t>3.投标文件</w:t>
      </w:r>
      <w:bookmarkEnd w:id="19"/>
      <w:bookmarkEnd w:id="20"/>
    </w:p>
    <w:p>
      <w:pPr>
        <w:autoSpaceDE w:val="0"/>
        <w:autoSpaceDN w:val="0"/>
        <w:adjustRightInd w:val="0"/>
        <w:snapToGrid w:val="0"/>
        <w:spacing w:line="360" w:lineRule="exact"/>
        <w:rPr>
          <w:rFonts w:ascii="仿宋" w:hAnsi="仿宋" w:eastAsia="仿宋" w:cs="仿宋"/>
          <w:b/>
          <w:bCs/>
          <w:kern w:val="0"/>
          <w:sz w:val="22"/>
        </w:rPr>
      </w:pPr>
      <w:bookmarkStart w:id="21" w:name="_Toc461"/>
      <w:r>
        <w:rPr>
          <w:rFonts w:hint="eastAsia" w:ascii="仿宋" w:hAnsi="仿宋" w:eastAsia="仿宋" w:cs="仿宋"/>
          <w:b/>
          <w:bCs/>
          <w:kern w:val="0"/>
          <w:sz w:val="22"/>
        </w:rPr>
        <w:t>3.1 投标文件的语言和计量单位</w:t>
      </w:r>
      <w:bookmarkEnd w:id="21"/>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sz w:val="22"/>
        </w:rPr>
        <w:t>3.1.1投标文件与投标有关的所有文件均应使用中文。</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3.1.2除规范另有规定外，投标文件使用的度量衡单位，均采用中华人民共和国法定计量单位。</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3.1.3招标文件中的“天”除特别说明外，均为日历天。</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3.1.4招标文件中所指的“合同”除特别说明外，指 “销售（供货）合同”。</w:t>
      </w:r>
    </w:p>
    <w:p>
      <w:pPr>
        <w:autoSpaceDE w:val="0"/>
        <w:autoSpaceDN w:val="0"/>
        <w:adjustRightInd w:val="0"/>
        <w:snapToGrid w:val="0"/>
        <w:spacing w:line="360" w:lineRule="exact"/>
        <w:rPr>
          <w:rFonts w:ascii="仿宋" w:hAnsi="仿宋" w:eastAsia="仿宋" w:cs="仿宋"/>
          <w:b/>
          <w:bCs/>
          <w:kern w:val="0"/>
          <w:sz w:val="22"/>
        </w:rPr>
      </w:pPr>
      <w:bookmarkStart w:id="22" w:name="_Toc1411"/>
      <w:r>
        <w:rPr>
          <w:rFonts w:hint="eastAsia" w:ascii="仿宋" w:hAnsi="仿宋" w:eastAsia="仿宋" w:cs="仿宋"/>
          <w:b/>
          <w:bCs/>
          <w:kern w:val="0"/>
          <w:sz w:val="22"/>
        </w:rPr>
        <w:t>3.2 投标文件的组成</w:t>
      </w:r>
      <w:bookmarkEnd w:id="22"/>
    </w:p>
    <w:p>
      <w:pPr>
        <w:adjustRightInd w:val="0"/>
        <w:snapToGrid w:val="0"/>
        <w:spacing w:line="360" w:lineRule="exact"/>
        <w:ind w:firstLine="440"/>
        <w:rPr>
          <w:rFonts w:ascii="仿宋" w:hAnsi="仿宋" w:eastAsia="仿宋" w:cs="仿宋"/>
          <w:sz w:val="22"/>
        </w:rPr>
      </w:pPr>
      <w:bookmarkStart w:id="23" w:name="_Toc32225"/>
      <w:r>
        <w:rPr>
          <w:rFonts w:hint="eastAsia" w:ascii="仿宋" w:hAnsi="仿宋" w:eastAsia="仿宋" w:cs="仿宋"/>
          <w:sz w:val="22"/>
        </w:rPr>
        <w:t>3.2.1投标函；</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3.2.2法定代表人资格证明书；</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3.2.3授权委托书；</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3.2.4 投标报价表；</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3.2.5投标人资格证明文件：</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（1）投标人一般情况及有关证明投标人法律地位的文件（附营业执照、税务登记证、一般纳税人证明材料、相关产品质量认证证书</w:t>
      </w:r>
      <w:r>
        <w:rPr>
          <w:rFonts w:hint="eastAsia" w:ascii="仿宋" w:hAnsi="仿宋" w:eastAsia="仿宋" w:cs="仿宋"/>
          <w:kern w:val="0"/>
          <w:sz w:val="22"/>
        </w:rPr>
        <w:t>、</w:t>
      </w:r>
      <w:r>
        <w:rPr>
          <w:rFonts w:hint="eastAsia" w:ascii="仿宋" w:hAnsi="仿宋" w:eastAsia="仿宋" w:cs="仿宋"/>
          <w:sz w:val="22"/>
        </w:rPr>
        <w:t>相关产品鉴定证书等）。</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sz w:val="22"/>
        </w:rPr>
        <w:t>（2）制造商资格声明</w:t>
      </w:r>
      <w:r>
        <w:rPr>
          <w:rFonts w:hint="eastAsia" w:ascii="仿宋" w:hAnsi="仿宋" w:eastAsia="仿宋" w:cs="仿宋"/>
          <w:kern w:val="0"/>
          <w:sz w:val="22"/>
        </w:rPr>
        <w:t>。</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（3）</w:t>
      </w:r>
      <w:r>
        <w:rPr>
          <w:rFonts w:hint="eastAsia" w:ascii="仿宋" w:hAnsi="仿宋" w:eastAsia="仿宋" w:cs="仿宋"/>
          <w:sz w:val="22"/>
        </w:rPr>
        <w:t>设备制造商的授权书（代理商投标时提供）</w:t>
      </w:r>
    </w:p>
    <w:p>
      <w:pPr>
        <w:adjustRightInd w:val="0"/>
        <w:snapToGrid w:val="0"/>
        <w:spacing w:line="360" w:lineRule="exact"/>
        <w:ind w:firstLine="440"/>
        <w:rPr>
          <w:rFonts w:ascii="仿宋" w:hAnsi="仿宋" w:eastAsia="仿宋" w:cs="仿宋"/>
          <w:sz w:val="22"/>
        </w:rPr>
      </w:pPr>
      <w:r>
        <w:rPr>
          <w:rFonts w:hint="eastAsia" w:ascii="仿宋" w:hAnsi="仿宋" w:eastAsia="仿宋" w:cs="仿宋"/>
          <w:kern w:val="0"/>
          <w:sz w:val="22"/>
        </w:rPr>
        <w:t>（4）</w:t>
      </w:r>
      <w:r>
        <w:rPr>
          <w:rFonts w:hint="eastAsia" w:ascii="仿宋" w:hAnsi="仿宋" w:eastAsia="仿宋" w:cs="仿宋"/>
          <w:sz w:val="22"/>
        </w:rPr>
        <w:t>近三年（</w:t>
      </w:r>
      <w:r>
        <w:rPr>
          <w:rFonts w:hint="eastAsia" w:ascii="仿宋" w:hAnsi="仿宋" w:eastAsia="仿宋" w:cs="仿宋"/>
          <w:kern w:val="0"/>
          <w:sz w:val="22"/>
        </w:rPr>
        <w:t>2016年1月1日至投标截止日</w:t>
      </w:r>
      <w:r>
        <w:rPr>
          <w:rFonts w:hint="eastAsia" w:ascii="仿宋" w:hAnsi="仿宋" w:eastAsia="仿宋" w:cs="仿宋"/>
          <w:sz w:val="22"/>
        </w:rPr>
        <w:t>）的销售业绩一览表（附业绩的合同）。</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3.2.6技术规格偏离表；</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3.2.7 商务条款响应偏离表；</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3.2.8系统设备供货范围（包括设备数量、型号规格、产地、品牌），进口零部件详细清单（需说明产地、品牌）；</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3.2.9技术参数、结构及性能特点等产品技术规格书；</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3.2.10主要原材料及部件性能和生产厂家；</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3.2.11产品制造、安装、验收标准和验收方法；</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3.2.12现场安装、调试；</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3.2.13产品的技术服务和售后服务的内容、措施、承诺；</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3.2.14提供详细的培训计划，包括培训内容、培训时间、培训人数等；</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3.2.15关于质量保证期的说明；</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3.2.16优惠条件：投标人承诺给予用户的其他优惠条款，包括付款条件、培训服务、质量保证期等方面的优惠；</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3.2.17投标人认为应该提供的其他材料。</w:t>
      </w:r>
    </w:p>
    <w:p>
      <w:pPr>
        <w:autoSpaceDE w:val="0"/>
        <w:autoSpaceDN w:val="0"/>
        <w:adjustRightInd w:val="0"/>
        <w:snapToGrid w:val="0"/>
        <w:spacing w:line="360" w:lineRule="exact"/>
        <w:rPr>
          <w:rFonts w:ascii="仿宋" w:hAnsi="仿宋" w:eastAsia="仿宋" w:cs="仿宋"/>
          <w:b/>
          <w:bCs/>
          <w:kern w:val="0"/>
          <w:sz w:val="22"/>
        </w:rPr>
      </w:pPr>
      <w:r>
        <w:rPr>
          <w:rFonts w:hint="eastAsia" w:ascii="仿宋" w:hAnsi="仿宋" w:eastAsia="仿宋" w:cs="仿宋"/>
          <w:b/>
          <w:bCs/>
          <w:kern w:val="0"/>
          <w:sz w:val="22"/>
        </w:rPr>
        <w:t>3.3 投标报价</w:t>
      </w:r>
      <w:bookmarkEnd w:id="23"/>
    </w:p>
    <w:p>
      <w:pPr>
        <w:adjustRightInd w:val="0"/>
        <w:snapToGrid w:val="0"/>
        <w:spacing w:line="360" w:lineRule="exact"/>
        <w:ind w:firstLine="440"/>
        <w:rPr>
          <w:rFonts w:ascii="仿宋" w:hAnsi="仿宋" w:eastAsia="仿宋" w:cs="仿宋"/>
          <w:sz w:val="22"/>
        </w:rPr>
      </w:pPr>
      <w:bookmarkStart w:id="24" w:name="_Toc13307"/>
      <w:r>
        <w:rPr>
          <w:rFonts w:hint="eastAsia" w:ascii="仿宋" w:hAnsi="仿宋" w:eastAsia="仿宋" w:cs="仿宋"/>
          <w:sz w:val="22"/>
        </w:rPr>
        <w:t>3.3.1投标人递交的投标函及投标报价表中的投标总价必须一致。投标人对该项目只允许有一个总报价，招标人不接受任何有选择的报价及修正报价；</w:t>
      </w:r>
    </w:p>
    <w:p>
      <w:pPr>
        <w:adjustRightInd w:val="0"/>
        <w:snapToGrid w:val="0"/>
        <w:spacing w:line="360" w:lineRule="exact"/>
        <w:ind w:firstLine="440"/>
        <w:rPr>
          <w:rFonts w:ascii="仿宋" w:hAnsi="仿宋" w:eastAsia="仿宋" w:cs="仿宋"/>
          <w:bCs/>
          <w:sz w:val="22"/>
        </w:rPr>
      </w:pPr>
      <w:r>
        <w:rPr>
          <w:rFonts w:hint="eastAsia" w:ascii="仿宋" w:hAnsi="仿宋" w:eastAsia="仿宋" w:cs="仿宋"/>
          <w:sz w:val="22"/>
        </w:rPr>
        <w:t>3.3.2投标人所报投标总价应为投标人为完成本项目所发生的一切费用（包含并不限于货物的供货、运输（包括送至招标人指定地点卸车）、包装费、保险费、税费、验收、技术培训及售后服务等），包括货物供货及相关服务等全过程产生的所有成本和费用以及一切税费；</w:t>
      </w:r>
      <w:r>
        <w:rPr>
          <w:rFonts w:hint="eastAsia" w:ascii="仿宋" w:hAnsi="仿宋" w:eastAsia="仿宋" w:cs="仿宋"/>
          <w:bCs/>
          <w:sz w:val="22"/>
        </w:rPr>
        <w:t xml:space="preserve"> </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3.3.3投标人应按“投标报价表”的要求报价，在投标报价表上写明拟提供货物的单价和总价；</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3.3.4如果投标人认为为圆满完成本项目还有其他需要单独计价的配合工作，则应列明具体的细目和金额。所有与本项目有关的未列入“投标报价表”的工作内容，均被认为已经包含在其他细目及投标总价中。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3.3.5投标人(如中标)在投标文件中提供的货物清单和报价将是签订合同的唯一依据，其报价在本次投标有效期内不能发生改变（招标人变更除外）。如有改变，招标人将拒绝与其签订合同。</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3.3.6投标人对每种货物只允许有一个报价。</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3.3.7招标人不接受任何折扣优惠报价，不接受任何赠送和选择性报价。</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3.3.8所有根据合同或其它原因应由投标人支付的税款和其它应交纳的费用都要包括在投标人提交的投标价格中。</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3.3.9其它须在报价中考虑的因素：</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（2）交付验收前产品的保护费由投标人自行考虑并计入总价。</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3.3.10</w:t>
      </w:r>
      <w:r>
        <w:rPr>
          <w:rFonts w:hint="eastAsia" w:ascii="仿宋" w:hAnsi="仿宋" w:eastAsia="仿宋" w:cs="仿宋"/>
          <w:b/>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hint="eastAsia" w:ascii="仿宋" w:hAnsi="仿宋" w:eastAsia="仿宋" w:cs="仿宋"/>
          <w:b/>
          <w:kern w:val="0"/>
          <w:sz w:val="22"/>
        </w:rPr>
        <w:t>。</w:t>
      </w:r>
    </w:p>
    <w:p>
      <w:pPr>
        <w:autoSpaceDE w:val="0"/>
        <w:autoSpaceDN w:val="0"/>
        <w:adjustRightInd w:val="0"/>
        <w:snapToGrid w:val="0"/>
        <w:spacing w:line="360" w:lineRule="exact"/>
        <w:rPr>
          <w:rFonts w:ascii="仿宋" w:hAnsi="仿宋" w:eastAsia="仿宋" w:cs="仿宋"/>
          <w:b/>
          <w:bCs/>
          <w:kern w:val="0"/>
          <w:sz w:val="22"/>
        </w:rPr>
      </w:pPr>
      <w:r>
        <w:rPr>
          <w:rFonts w:hint="eastAsia" w:ascii="仿宋" w:hAnsi="仿宋" w:eastAsia="仿宋" w:cs="仿宋"/>
          <w:b/>
          <w:bCs/>
          <w:kern w:val="0"/>
          <w:sz w:val="22"/>
        </w:rPr>
        <w:t>3.4 投标有效期</w:t>
      </w:r>
      <w:bookmarkEnd w:id="24"/>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3.4.1在投标人须知前附表规定的投标有效期内，投标人不得要求撤销和修改其投标文件。</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仿宋" w:hAnsi="仿宋" w:eastAsia="仿宋" w:cs="仿宋"/>
          <w:b/>
          <w:bCs/>
          <w:kern w:val="0"/>
          <w:sz w:val="22"/>
        </w:rPr>
      </w:pPr>
      <w:bookmarkStart w:id="25" w:name="_Toc30464"/>
      <w:r>
        <w:rPr>
          <w:rFonts w:hint="eastAsia" w:ascii="仿宋" w:hAnsi="仿宋" w:eastAsia="仿宋" w:cs="仿宋"/>
          <w:b/>
          <w:bCs/>
          <w:kern w:val="0"/>
          <w:sz w:val="22"/>
        </w:rPr>
        <w:t>3.5 投标保证金</w:t>
      </w:r>
      <w:bookmarkEnd w:id="25"/>
      <w:r>
        <w:rPr>
          <w:rFonts w:hint="eastAsia" w:ascii="仿宋" w:hAnsi="仿宋" w:eastAsia="仿宋" w:cs="仿宋"/>
          <w:b/>
          <w:bCs/>
          <w:kern w:val="0"/>
          <w:sz w:val="22"/>
        </w:rPr>
        <w:t>（如有）</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3.5.1投标人在递交投标文件的同时，应按投标人须知前附表规定的金额、担保形式和第六章</w:t>
      </w:r>
      <w:r>
        <w:rPr>
          <w:rFonts w:hint="eastAsia" w:ascii="仿宋" w:hAnsi="仿宋" w:eastAsia="仿宋" w:cs="仿宋"/>
          <w:sz w:val="22"/>
        </w:rPr>
        <w:t>“投标文件格式”</w:t>
      </w:r>
      <w:r>
        <w:rPr>
          <w:rFonts w:hint="eastAsia" w:ascii="仿宋" w:hAnsi="仿宋" w:eastAsia="仿宋" w:cs="仿宋"/>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3.5.2招标人与中标人签订合同书后5日内，应当向未中标的投标人和中标人退还投标保证金。</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3.5.3投标人如有下列情形之一的，投标保证金将不予退还：</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（1）投标人在规定的投标有效期内撤销或修改其投标文件；</w:t>
      </w:r>
    </w:p>
    <w:p>
      <w:pPr>
        <w:adjustRightInd w:val="0"/>
        <w:snapToGrid w:val="0"/>
        <w:spacing w:line="360" w:lineRule="exact"/>
        <w:ind w:firstLine="440"/>
        <w:rPr>
          <w:rFonts w:ascii="仿宋" w:hAnsi="仿宋" w:eastAsia="仿宋" w:cs="仿宋"/>
          <w:sz w:val="22"/>
        </w:rPr>
      </w:pPr>
      <w:r>
        <w:rPr>
          <w:rFonts w:hint="eastAsia" w:ascii="仿宋" w:hAnsi="仿宋" w:eastAsia="仿宋" w:cs="仿宋"/>
          <w:kern w:val="0"/>
          <w:sz w:val="22"/>
        </w:rPr>
        <w:t>（2）中标人在收到中标通知书后，</w:t>
      </w:r>
      <w:r>
        <w:rPr>
          <w:rFonts w:hint="eastAsia" w:ascii="仿宋" w:hAnsi="仿宋" w:eastAsia="仿宋" w:cs="仿宋"/>
          <w:sz w:val="22"/>
        </w:rPr>
        <w:t>无正当理由拒签合同协议书或未按招标文件规定提交履约担保，或因投标人在投标文件中未如实填报或隐瞒不报投标人的行贿犯罪记录导致取消中标资格的；</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仿宋" w:hAnsi="仿宋" w:eastAsia="仿宋" w:cs="仿宋"/>
          <w:b/>
          <w:bCs/>
          <w:kern w:val="0"/>
          <w:sz w:val="22"/>
        </w:rPr>
      </w:pPr>
      <w:bookmarkStart w:id="26" w:name="_Toc29989"/>
      <w:r>
        <w:rPr>
          <w:rFonts w:hint="eastAsia" w:ascii="仿宋" w:hAnsi="仿宋" w:eastAsia="仿宋" w:cs="仿宋"/>
          <w:b/>
          <w:bCs/>
          <w:kern w:val="0"/>
          <w:sz w:val="22"/>
        </w:rPr>
        <w:t>3.6 投标文件的编制</w:t>
      </w:r>
      <w:bookmarkEnd w:id="26"/>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3.6.1 投标文件应按本须知第3.2款规定的内容和第六章“投标文件格式”进行编写，如有必要，可以增加附页，作为投标文件的组成部分，“投标文件格式”中没有规定的可自行编制格式。其中，供货期在满足招标文件实质性要求的基础上，可以提出比招标文件要求更有利于招标人的承诺。</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sz w:val="22"/>
        </w:rPr>
        <w:t xml:space="preserve">3.6.2 </w:t>
      </w:r>
      <w:r>
        <w:rPr>
          <w:rFonts w:hint="eastAsia" w:ascii="仿宋" w:hAnsi="仿宋" w:eastAsia="仿宋" w:cs="仿宋"/>
          <w:kern w:val="0"/>
          <w:sz w:val="22"/>
        </w:rPr>
        <w:t>投标文件应对招标文件有关供货期、投标有效期、招标内容等实质性内容作出响应。</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hint="eastAsia" w:ascii="仿宋" w:hAnsi="仿宋" w:eastAsia="仿宋" w:cs="仿宋"/>
          <w:kern w:val="0"/>
          <w:sz w:val="22"/>
        </w:rPr>
        <w:t>签字或盖章的具体要求见投标人须知前附表。</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3.6.4投标文件正本一份， 副本份数见投标人须知前附表。正本、副本的封面上应清楚地标记</w:t>
      </w:r>
      <w:r>
        <w:rPr>
          <w:rFonts w:hint="eastAsia" w:ascii="仿宋" w:hAnsi="仿宋" w:eastAsia="仿宋" w:cs="仿宋"/>
          <w:b/>
          <w:bCs/>
          <w:sz w:val="22"/>
        </w:rPr>
        <w:t>“正本</w:t>
      </w:r>
      <w:r>
        <w:rPr>
          <w:rFonts w:hint="eastAsia" w:ascii="仿宋" w:hAnsi="仿宋" w:eastAsia="仿宋" w:cs="仿宋"/>
          <w:sz w:val="22"/>
        </w:rPr>
        <w:t>”或“</w:t>
      </w:r>
      <w:r>
        <w:rPr>
          <w:rFonts w:hint="eastAsia" w:ascii="仿宋" w:hAnsi="仿宋" w:eastAsia="仿宋" w:cs="仿宋"/>
          <w:b/>
          <w:bCs/>
          <w:sz w:val="22"/>
        </w:rPr>
        <w:t>副本</w:t>
      </w:r>
      <w:r>
        <w:rPr>
          <w:rFonts w:hint="eastAsia" w:ascii="仿宋" w:hAnsi="仿宋" w:eastAsia="仿宋" w:cs="仿宋"/>
          <w:sz w:val="22"/>
        </w:rPr>
        <w:t>”的字样。当副本和正本不一致时，以正本为准。</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3.6.5投标文件的正本与副本应分别按A4规格装订成册，具体装订要求见投标人须知前附表规定。</w:t>
      </w:r>
      <w:bookmarkStart w:id="27" w:name="_Toc143421659"/>
    </w:p>
    <w:p>
      <w:pPr>
        <w:autoSpaceDE w:val="0"/>
        <w:autoSpaceDN w:val="0"/>
        <w:adjustRightInd w:val="0"/>
        <w:snapToGrid w:val="0"/>
        <w:spacing w:line="360" w:lineRule="exact"/>
        <w:rPr>
          <w:rFonts w:ascii="仿宋" w:hAnsi="仿宋" w:eastAsia="仿宋" w:cs="仿宋"/>
          <w:b/>
          <w:bCs/>
          <w:kern w:val="0"/>
          <w:sz w:val="22"/>
        </w:rPr>
      </w:pPr>
      <w:bookmarkStart w:id="28" w:name="_Toc32652"/>
      <w:r>
        <w:rPr>
          <w:rFonts w:hint="eastAsia" w:ascii="仿宋" w:hAnsi="仿宋" w:eastAsia="仿宋" w:cs="仿宋"/>
          <w:b/>
          <w:bCs/>
          <w:kern w:val="0"/>
          <w:sz w:val="22"/>
        </w:rPr>
        <w:t>4.投标</w:t>
      </w:r>
      <w:bookmarkEnd w:id="27"/>
      <w:bookmarkEnd w:id="28"/>
    </w:p>
    <w:p>
      <w:pPr>
        <w:autoSpaceDE w:val="0"/>
        <w:autoSpaceDN w:val="0"/>
        <w:adjustRightInd w:val="0"/>
        <w:snapToGrid w:val="0"/>
        <w:spacing w:line="360" w:lineRule="exact"/>
        <w:rPr>
          <w:rFonts w:ascii="仿宋" w:hAnsi="仿宋" w:eastAsia="仿宋" w:cs="仿宋"/>
          <w:b/>
          <w:bCs/>
          <w:kern w:val="0"/>
          <w:sz w:val="22"/>
        </w:rPr>
      </w:pPr>
      <w:bookmarkStart w:id="29" w:name="_Toc649"/>
      <w:r>
        <w:rPr>
          <w:rFonts w:hint="eastAsia" w:ascii="仿宋" w:hAnsi="仿宋" w:eastAsia="仿宋" w:cs="仿宋"/>
          <w:b/>
          <w:bCs/>
          <w:kern w:val="0"/>
          <w:sz w:val="22"/>
        </w:rPr>
        <w:t>4.1 投标文件的密封和标识</w:t>
      </w:r>
      <w:bookmarkEnd w:id="29"/>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sz w:val="22"/>
        </w:rPr>
        <w:t>4.1.1</w:t>
      </w:r>
      <w:r>
        <w:rPr>
          <w:rFonts w:hint="eastAsia" w:ascii="仿宋" w:hAnsi="仿宋" w:eastAsia="仿宋" w:cs="仿宋"/>
          <w:kern w:val="0"/>
          <w:sz w:val="22"/>
        </w:rPr>
        <w:t>投标文件的正本、副本及电子文档可一同密封包装，并在封口处加盖投标人单位公章或法定代表人盖章（或签字）或委托代理人盖章（或签字）。</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4.1.2 投标文件的封套上应清楚地标记“投标文件”字样，封套上应写明的其他内容见投标人须知前附表。</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4.1.3 未按本章第4.1.1项或第4.1.2项要求密封和加写标记的投标文件，招标人不予受理。</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4.1.4</w:t>
      </w:r>
      <w:r>
        <w:rPr>
          <w:rFonts w:hint="eastAsia" w:ascii="仿宋" w:hAnsi="仿宋" w:eastAsia="仿宋" w:cs="仿宋"/>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仿宋" w:hAnsi="仿宋" w:eastAsia="仿宋" w:cs="仿宋"/>
          <w:b/>
          <w:bCs/>
          <w:kern w:val="0"/>
          <w:sz w:val="22"/>
        </w:rPr>
      </w:pPr>
      <w:bookmarkStart w:id="30" w:name="_Toc16616"/>
      <w:r>
        <w:rPr>
          <w:rFonts w:hint="eastAsia" w:ascii="仿宋" w:hAnsi="仿宋" w:eastAsia="仿宋" w:cs="仿宋"/>
          <w:b/>
          <w:bCs/>
          <w:kern w:val="0"/>
          <w:sz w:val="22"/>
        </w:rPr>
        <w:t xml:space="preserve">4.2 投标文件的递交 </w:t>
      </w:r>
      <w:bookmarkEnd w:id="30"/>
    </w:p>
    <w:p>
      <w:pPr>
        <w:autoSpaceDE w:val="0"/>
        <w:autoSpaceDN w:val="0"/>
        <w:adjustRightInd w:val="0"/>
        <w:snapToGrid w:val="0"/>
        <w:spacing w:line="360" w:lineRule="exact"/>
        <w:ind w:firstLine="476"/>
        <w:rPr>
          <w:rFonts w:ascii="仿宋" w:hAnsi="仿宋" w:eastAsia="仿宋" w:cs="仿宋"/>
          <w:b/>
          <w:bCs/>
          <w:kern w:val="0"/>
          <w:sz w:val="22"/>
        </w:rPr>
      </w:pPr>
      <w:r>
        <w:rPr>
          <w:rFonts w:hint="eastAsia" w:ascii="仿宋" w:hAnsi="仿宋" w:eastAsia="仿宋" w:cs="仿宋"/>
          <w:b/>
          <w:bCs/>
          <w:kern w:val="0"/>
          <w:sz w:val="22"/>
        </w:rPr>
        <w:t>4.2.1投标人应在本须知前附表规定的投标截止时间前递交投标文件。</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4.2.2投标人送达投标文件的地点：见投标人须知前附表。</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4.2.3除投标人须知前附表另有规定外，投标人所递交的投标文件不予退还。</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4.2.4逾期送达的或者未送达指定地点的投标文件，招标人不予受理。</w:t>
      </w:r>
    </w:p>
    <w:p>
      <w:pPr>
        <w:autoSpaceDE w:val="0"/>
        <w:autoSpaceDN w:val="0"/>
        <w:adjustRightInd w:val="0"/>
        <w:snapToGrid w:val="0"/>
        <w:spacing w:line="360" w:lineRule="exact"/>
        <w:rPr>
          <w:rFonts w:ascii="仿宋" w:hAnsi="仿宋" w:eastAsia="仿宋" w:cs="仿宋"/>
          <w:b/>
          <w:bCs/>
          <w:kern w:val="0"/>
          <w:sz w:val="22"/>
        </w:rPr>
      </w:pPr>
      <w:bookmarkStart w:id="31" w:name="_Toc26099"/>
      <w:r>
        <w:rPr>
          <w:rFonts w:hint="eastAsia" w:ascii="仿宋" w:hAnsi="仿宋" w:eastAsia="仿宋" w:cs="仿宋"/>
          <w:b/>
          <w:bCs/>
          <w:kern w:val="0"/>
          <w:sz w:val="22"/>
        </w:rPr>
        <w:t>4.3 投标文件的修改和撤回</w:t>
      </w:r>
      <w:bookmarkEnd w:id="31"/>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仿宋" w:hAnsi="仿宋" w:eastAsia="仿宋" w:cs="仿宋"/>
          <w:b/>
          <w:bCs/>
          <w:kern w:val="0"/>
          <w:sz w:val="22"/>
        </w:rPr>
      </w:pPr>
      <w:bookmarkStart w:id="32" w:name="_Toc29641"/>
      <w:r>
        <w:rPr>
          <w:rFonts w:hint="eastAsia" w:ascii="仿宋" w:hAnsi="仿宋" w:eastAsia="仿宋" w:cs="仿宋"/>
          <w:b/>
          <w:bCs/>
          <w:kern w:val="0"/>
          <w:sz w:val="22"/>
        </w:rPr>
        <w:t>5.开标</w:t>
      </w:r>
      <w:bookmarkEnd w:id="32"/>
    </w:p>
    <w:p>
      <w:pPr>
        <w:autoSpaceDE w:val="0"/>
        <w:autoSpaceDN w:val="0"/>
        <w:adjustRightInd w:val="0"/>
        <w:snapToGrid w:val="0"/>
        <w:spacing w:line="360" w:lineRule="exact"/>
        <w:rPr>
          <w:rFonts w:ascii="仿宋" w:hAnsi="仿宋" w:eastAsia="仿宋" w:cs="仿宋"/>
          <w:b/>
          <w:bCs/>
          <w:kern w:val="0"/>
          <w:sz w:val="22"/>
        </w:rPr>
      </w:pPr>
      <w:bookmarkStart w:id="33" w:name="_Toc15123"/>
      <w:r>
        <w:rPr>
          <w:rFonts w:hint="eastAsia" w:ascii="仿宋" w:hAnsi="仿宋" w:eastAsia="仿宋" w:cs="仿宋"/>
          <w:b/>
          <w:bCs/>
          <w:kern w:val="0"/>
          <w:sz w:val="22"/>
        </w:rPr>
        <w:t>5.1 开标时间和地点</w:t>
      </w:r>
      <w:bookmarkEnd w:id="33"/>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5.1.1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5.1.2投标人在投标时应随身携带下列资料提交招标人</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（1）委托代理人的身份证、法定代表人授权委托书（装订在投标文件内亦可）；</w:t>
      </w:r>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（2）投标保证金收执证明或汇款凭证或银行回单（装订在投标文件内亦可）。</w:t>
      </w:r>
    </w:p>
    <w:p>
      <w:pPr>
        <w:autoSpaceDE w:val="0"/>
        <w:autoSpaceDN w:val="0"/>
        <w:adjustRightInd w:val="0"/>
        <w:snapToGrid w:val="0"/>
        <w:spacing w:line="360" w:lineRule="exact"/>
        <w:rPr>
          <w:rFonts w:ascii="仿宋" w:hAnsi="仿宋" w:eastAsia="仿宋" w:cs="仿宋"/>
          <w:b/>
          <w:bCs/>
          <w:kern w:val="0"/>
          <w:sz w:val="22"/>
        </w:rPr>
      </w:pPr>
      <w:bookmarkStart w:id="34" w:name="_Toc7101"/>
      <w:r>
        <w:rPr>
          <w:rFonts w:hint="eastAsia" w:ascii="仿宋" w:hAnsi="仿宋" w:eastAsia="仿宋" w:cs="仿宋"/>
          <w:b/>
          <w:bCs/>
          <w:kern w:val="0"/>
          <w:sz w:val="22"/>
        </w:rPr>
        <w:t>5.2 开标程序</w:t>
      </w:r>
      <w:bookmarkEnd w:id="34"/>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主持人按下列程序进行开标：</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（1）宣布开标纪律；</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（2）公布在投标截止时间前递交投标文件的投标人名称，并点名确认投标人是否派人到场；</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（3）宣布开标人、唱标人、记录人、监标人等有关人员姓名；</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（4）按照投标人须知前附表规定检查投标文件的密封情况；</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（5）按照投标人须知前附表的规定确定并宣布投标文件开标顺序；</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（6）</w:t>
      </w:r>
      <w:r>
        <w:rPr>
          <w:rFonts w:hint="eastAsia" w:ascii="仿宋" w:hAnsi="仿宋" w:eastAsia="仿宋" w:cs="仿宋"/>
          <w:sz w:val="22"/>
        </w:rPr>
        <w:t>按照宣布的开标顺序当众开标，公布投标人名称、投标保证金的递交情况、投标报价、供货期及其他内容，并记录在案；</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（7）投标人代表、招标人代表、监标人、记录人等有关人员在开标记录上签字确认；</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（8）开标结束。</w:t>
      </w:r>
    </w:p>
    <w:p>
      <w:pPr>
        <w:autoSpaceDE w:val="0"/>
        <w:autoSpaceDN w:val="0"/>
        <w:adjustRightInd w:val="0"/>
        <w:snapToGrid w:val="0"/>
        <w:spacing w:line="360" w:lineRule="exact"/>
        <w:rPr>
          <w:rFonts w:ascii="仿宋" w:hAnsi="仿宋" w:eastAsia="仿宋" w:cs="仿宋"/>
          <w:b/>
          <w:bCs/>
          <w:kern w:val="0"/>
          <w:sz w:val="22"/>
        </w:rPr>
      </w:pPr>
      <w:bookmarkStart w:id="35" w:name="_Toc31578"/>
      <w:r>
        <w:rPr>
          <w:rFonts w:hint="eastAsia" w:ascii="仿宋" w:hAnsi="仿宋" w:eastAsia="仿宋" w:cs="仿宋"/>
          <w:b/>
          <w:bCs/>
          <w:kern w:val="0"/>
          <w:sz w:val="22"/>
        </w:rPr>
        <w:t>6.评标</w:t>
      </w:r>
      <w:bookmarkEnd w:id="35"/>
    </w:p>
    <w:p>
      <w:pPr>
        <w:autoSpaceDE w:val="0"/>
        <w:autoSpaceDN w:val="0"/>
        <w:adjustRightInd w:val="0"/>
        <w:snapToGrid w:val="0"/>
        <w:spacing w:line="360" w:lineRule="exact"/>
        <w:rPr>
          <w:rFonts w:ascii="仿宋" w:hAnsi="仿宋" w:eastAsia="仿宋" w:cs="仿宋"/>
          <w:b/>
          <w:bCs/>
          <w:kern w:val="0"/>
          <w:sz w:val="22"/>
        </w:rPr>
      </w:pPr>
      <w:bookmarkStart w:id="36" w:name="_Toc10279"/>
      <w:r>
        <w:rPr>
          <w:rFonts w:hint="eastAsia" w:ascii="仿宋" w:hAnsi="仿宋" w:eastAsia="仿宋" w:cs="仿宋"/>
          <w:b/>
          <w:bCs/>
          <w:kern w:val="0"/>
          <w:sz w:val="22"/>
        </w:rPr>
        <w:t>6.1 评标委员会</w:t>
      </w:r>
      <w:bookmarkEnd w:id="36"/>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6.1.2评标委员会成员有下列情形之一的，应当回避：</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（1）招标人或投标人的主要负责人的近亲属；</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（2）项目主管部门或者行政监督部门的人员；</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（3）与投标人有经济利益关系，可能影响对投标公正评审的；</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仿宋" w:hAnsi="仿宋" w:eastAsia="仿宋" w:cs="仿宋"/>
          <w:b/>
          <w:bCs/>
          <w:kern w:val="0"/>
          <w:sz w:val="22"/>
        </w:rPr>
      </w:pPr>
      <w:bookmarkStart w:id="37" w:name="_Toc3460"/>
      <w:r>
        <w:rPr>
          <w:rFonts w:hint="eastAsia" w:ascii="仿宋" w:hAnsi="仿宋" w:eastAsia="仿宋" w:cs="仿宋"/>
          <w:b/>
          <w:bCs/>
          <w:kern w:val="0"/>
          <w:sz w:val="22"/>
        </w:rPr>
        <w:t>6.2 评标原则</w:t>
      </w:r>
      <w:bookmarkEnd w:id="37"/>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评标活动遵循公平、公正、科学和择优的原则。</w:t>
      </w:r>
    </w:p>
    <w:p>
      <w:pPr>
        <w:autoSpaceDE w:val="0"/>
        <w:autoSpaceDN w:val="0"/>
        <w:adjustRightInd w:val="0"/>
        <w:snapToGrid w:val="0"/>
        <w:spacing w:line="360" w:lineRule="exact"/>
        <w:rPr>
          <w:rFonts w:ascii="仿宋" w:hAnsi="仿宋" w:eastAsia="仿宋" w:cs="仿宋"/>
          <w:b/>
          <w:bCs/>
          <w:kern w:val="0"/>
          <w:sz w:val="22"/>
        </w:rPr>
      </w:pPr>
      <w:bookmarkStart w:id="38" w:name="_Toc28178"/>
      <w:r>
        <w:rPr>
          <w:rFonts w:hint="eastAsia" w:ascii="仿宋" w:hAnsi="仿宋" w:eastAsia="仿宋" w:cs="仿宋"/>
          <w:b/>
          <w:bCs/>
          <w:kern w:val="0"/>
          <w:sz w:val="22"/>
        </w:rPr>
        <w:t>6.3 评标</w:t>
      </w:r>
      <w:bookmarkEnd w:id="38"/>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评标委员会按照第五章“评标方法及标准”对投标文件进行评审。第五章“评标方法及标准”没有规定的方法、评审因素和标准，不作为评标依据。</w:t>
      </w:r>
    </w:p>
    <w:p>
      <w:pPr>
        <w:autoSpaceDE w:val="0"/>
        <w:autoSpaceDN w:val="0"/>
        <w:adjustRightInd w:val="0"/>
        <w:snapToGrid w:val="0"/>
        <w:spacing w:line="360" w:lineRule="exact"/>
        <w:rPr>
          <w:rFonts w:ascii="仿宋" w:hAnsi="仿宋" w:eastAsia="仿宋" w:cs="仿宋"/>
          <w:b/>
          <w:bCs/>
          <w:kern w:val="0"/>
          <w:sz w:val="22"/>
        </w:rPr>
      </w:pPr>
      <w:bookmarkStart w:id="39" w:name="_Toc24237"/>
      <w:r>
        <w:rPr>
          <w:rFonts w:hint="eastAsia" w:ascii="仿宋" w:hAnsi="仿宋" w:eastAsia="仿宋" w:cs="仿宋"/>
          <w:b/>
          <w:bCs/>
          <w:kern w:val="0"/>
          <w:sz w:val="22"/>
        </w:rPr>
        <w:t>7.合同授予</w:t>
      </w:r>
      <w:bookmarkEnd w:id="39"/>
    </w:p>
    <w:p>
      <w:pPr>
        <w:autoSpaceDE w:val="0"/>
        <w:autoSpaceDN w:val="0"/>
        <w:adjustRightInd w:val="0"/>
        <w:snapToGrid w:val="0"/>
        <w:spacing w:line="360" w:lineRule="exact"/>
        <w:rPr>
          <w:rFonts w:ascii="仿宋" w:hAnsi="仿宋" w:eastAsia="仿宋" w:cs="仿宋"/>
          <w:b/>
          <w:bCs/>
          <w:kern w:val="0"/>
          <w:sz w:val="22"/>
        </w:rPr>
      </w:pPr>
      <w:bookmarkStart w:id="40" w:name="_Toc18809"/>
      <w:r>
        <w:rPr>
          <w:rFonts w:hint="eastAsia" w:ascii="仿宋" w:hAnsi="仿宋" w:eastAsia="仿宋" w:cs="仿宋"/>
          <w:b/>
          <w:bCs/>
          <w:kern w:val="0"/>
          <w:sz w:val="22"/>
        </w:rPr>
        <w:t>7.1 定标方式</w:t>
      </w:r>
      <w:bookmarkEnd w:id="40"/>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仿宋" w:hAnsi="仿宋" w:eastAsia="仿宋" w:cs="仿宋"/>
          <w:b/>
          <w:bCs/>
          <w:kern w:val="0"/>
          <w:sz w:val="22"/>
        </w:rPr>
      </w:pPr>
      <w:bookmarkStart w:id="41" w:name="_Toc14573"/>
      <w:r>
        <w:rPr>
          <w:rFonts w:hint="eastAsia" w:ascii="仿宋" w:hAnsi="仿宋" w:eastAsia="仿宋" w:cs="仿宋"/>
          <w:b/>
          <w:bCs/>
          <w:kern w:val="0"/>
          <w:sz w:val="22"/>
        </w:rPr>
        <w:t>7.2 中标通知</w:t>
      </w:r>
      <w:bookmarkEnd w:id="41"/>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仿宋" w:hAnsi="仿宋" w:eastAsia="仿宋" w:cs="仿宋"/>
          <w:b/>
          <w:bCs/>
          <w:kern w:val="0"/>
          <w:sz w:val="22"/>
        </w:rPr>
      </w:pPr>
      <w:bookmarkStart w:id="42" w:name="_Toc27132"/>
      <w:r>
        <w:rPr>
          <w:rFonts w:hint="eastAsia" w:ascii="仿宋" w:hAnsi="仿宋" w:eastAsia="仿宋" w:cs="仿宋"/>
          <w:b/>
          <w:bCs/>
          <w:kern w:val="0"/>
          <w:sz w:val="22"/>
        </w:rPr>
        <w:t>7.3 履约保证金</w:t>
      </w:r>
      <w:bookmarkEnd w:id="42"/>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7.3.1在签订合同前，中标人应按投标人须知前附表规定的金额和担保形式向招标人提交履约保证金。</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7.3.2 中标人不能按本章第7.3.1项要求提交履约保证金的，视为放弃中标，其投标保证金不予退还，给招标人造成的损失超过投标保证金数额的，中标人还应当对超过部分予以赔偿。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仿宋" w:hAnsi="仿宋" w:eastAsia="仿宋" w:cs="仿宋"/>
          <w:b/>
          <w:bCs/>
          <w:kern w:val="0"/>
          <w:sz w:val="22"/>
        </w:rPr>
      </w:pPr>
      <w:bookmarkStart w:id="43" w:name="_Toc27581"/>
      <w:r>
        <w:rPr>
          <w:rFonts w:hint="eastAsia" w:ascii="仿宋" w:hAnsi="仿宋" w:eastAsia="仿宋" w:cs="仿宋"/>
          <w:b/>
          <w:bCs/>
          <w:kern w:val="0"/>
          <w:sz w:val="22"/>
        </w:rPr>
        <w:t>7.4 签订合同</w:t>
      </w:r>
      <w:bookmarkEnd w:id="43"/>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sz w:val="22"/>
        </w:rPr>
        <w:t>7</w:t>
      </w:r>
      <w:bookmarkStart w:id="44" w:name="_Toc220123241"/>
      <w:bookmarkStart w:id="45" w:name="_Toc219809801"/>
      <w:bookmarkStart w:id="46" w:name="_Toc11806"/>
      <w:r>
        <w:rPr>
          <w:rFonts w:hint="eastAsia" w:ascii="仿宋" w:hAnsi="仿宋" w:eastAsia="仿宋" w:cs="仿宋"/>
          <w:kern w:val="0"/>
          <w:sz w:val="22"/>
        </w:rPr>
        <w:t>.4.1招标人和中标人应当自中标通知书发出之日起30个工作日内订立书面合同（合同条款按第四章“合同条款”）。中标人无正当理由拒签合同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仿宋" w:hAnsi="仿宋" w:eastAsia="仿宋" w:cs="仿宋"/>
          <w:b/>
          <w:kern w:val="0"/>
          <w:sz w:val="22"/>
        </w:rPr>
      </w:pPr>
      <w:r>
        <w:rPr>
          <w:rFonts w:hint="eastAsia" w:ascii="仿宋" w:hAnsi="仿宋" w:eastAsia="仿宋" w:cs="仿宋"/>
          <w:kern w:val="0"/>
          <w:sz w:val="22"/>
        </w:rPr>
        <w:t xml:space="preserve">7.4.3 </w:t>
      </w:r>
      <w:r>
        <w:rPr>
          <w:rFonts w:hint="eastAsia" w:ascii="仿宋" w:hAnsi="仿宋" w:eastAsia="仿宋" w:cs="仿宋"/>
          <w:b/>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 xml:space="preserve">7.4.4 </w:t>
      </w:r>
      <w:r>
        <w:rPr>
          <w:rFonts w:hint="eastAsia" w:ascii="仿宋" w:hAnsi="仿宋" w:eastAsia="仿宋" w:cs="仿宋"/>
          <w:b/>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仿宋" w:hAnsi="仿宋" w:eastAsia="仿宋" w:cs="仿宋"/>
          <w:b/>
          <w:bCs/>
          <w:kern w:val="0"/>
          <w:sz w:val="22"/>
        </w:rPr>
      </w:pPr>
      <w:r>
        <w:rPr>
          <w:rFonts w:hint="eastAsia" w:ascii="仿宋" w:hAnsi="仿宋" w:eastAsia="仿宋" w:cs="仿宋"/>
          <w:b/>
          <w:bCs/>
          <w:kern w:val="0"/>
          <w:sz w:val="22"/>
        </w:rPr>
        <w:t>8.重新招标和不再招标</w:t>
      </w:r>
      <w:bookmarkEnd w:id="44"/>
      <w:bookmarkEnd w:id="45"/>
      <w:bookmarkEnd w:id="46"/>
    </w:p>
    <w:p>
      <w:pPr>
        <w:autoSpaceDE w:val="0"/>
        <w:autoSpaceDN w:val="0"/>
        <w:adjustRightInd w:val="0"/>
        <w:snapToGrid w:val="0"/>
        <w:spacing w:line="360" w:lineRule="exact"/>
        <w:rPr>
          <w:rFonts w:ascii="仿宋" w:hAnsi="仿宋" w:eastAsia="仿宋" w:cs="仿宋"/>
          <w:b/>
          <w:bCs/>
          <w:kern w:val="0"/>
          <w:sz w:val="22"/>
        </w:rPr>
      </w:pPr>
      <w:bookmarkStart w:id="47" w:name="_Toc220123242"/>
      <w:bookmarkStart w:id="48" w:name="_Toc219809802"/>
      <w:bookmarkStart w:id="49" w:name="_Toc15553"/>
      <w:r>
        <w:rPr>
          <w:rFonts w:hint="eastAsia" w:ascii="仿宋" w:hAnsi="仿宋" w:eastAsia="仿宋" w:cs="仿宋"/>
          <w:b/>
          <w:bCs/>
          <w:kern w:val="0"/>
          <w:sz w:val="22"/>
        </w:rPr>
        <w:t>8.1 重新招标</w:t>
      </w:r>
      <w:bookmarkEnd w:id="47"/>
      <w:bookmarkEnd w:id="48"/>
      <w:bookmarkEnd w:id="49"/>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有下列情形之一的，招标人将重新招标；</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（1）投标截止时间止，投标人少于3个的；</w:t>
      </w:r>
    </w:p>
    <w:p>
      <w:pPr>
        <w:adjustRightInd w:val="0"/>
        <w:snapToGrid w:val="0"/>
        <w:spacing w:line="360" w:lineRule="exact"/>
        <w:ind w:firstLine="476"/>
        <w:rPr>
          <w:rFonts w:ascii="仿宋" w:hAnsi="仿宋" w:eastAsia="仿宋" w:cs="仿宋"/>
          <w:b/>
          <w:kern w:val="0"/>
          <w:sz w:val="22"/>
        </w:rPr>
      </w:pPr>
      <w:r>
        <w:rPr>
          <w:rFonts w:hint="eastAsia" w:ascii="仿宋" w:hAnsi="仿宋" w:eastAsia="仿宋" w:cs="仿宋"/>
          <w:b/>
          <w:kern w:val="0"/>
          <w:sz w:val="22"/>
        </w:rPr>
        <w:t>（2）所有投标人的报价均偏高，招标人无法接受的；</w:t>
      </w:r>
    </w:p>
    <w:p>
      <w:pPr>
        <w:adjustRightInd w:val="0"/>
        <w:snapToGrid w:val="0"/>
        <w:spacing w:line="360" w:lineRule="exact"/>
        <w:ind w:firstLine="440"/>
        <w:rPr>
          <w:rFonts w:ascii="仿宋" w:hAnsi="仿宋" w:eastAsia="仿宋" w:cs="仿宋"/>
          <w:sz w:val="22"/>
        </w:rPr>
      </w:pPr>
      <w:r>
        <w:rPr>
          <w:rFonts w:hint="eastAsia" w:ascii="仿宋" w:hAnsi="仿宋" w:eastAsia="仿宋" w:cs="仿宋"/>
          <w:kern w:val="0"/>
          <w:sz w:val="22"/>
        </w:rPr>
        <w:t>（3）经评标委员会评审后否决所有投标的。</w:t>
      </w:r>
    </w:p>
    <w:p>
      <w:pPr>
        <w:autoSpaceDE w:val="0"/>
        <w:autoSpaceDN w:val="0"/>
        <w:adjustRightInd w:val="0"/>
        <w:snapToGrid w:val="0"/>
        <w:spacing w:line="360" w:lineRule="exact"/>
        <w:rPr>
          <w:rFonts w:ascii="仿宋" w:hAnsi="仿宋" w:eastAsia="仿宋" w:cs="仿宋"/>
          <w:b/>
          <w:bCs/>
          <w:kern w:val="0"/>
          <w:sz w:val="22"/>
        </w:rPr>
      </w:pPr>
      <w:bookmarkStart w:id="50" w:name="_Toc219809803"/>
      <w:bookmarkStart w:id="51" w:name="_Toc220123243"/>
      <w:bookmarkStart w:id="52" w:name="_Toc18806"/>
      <w:r>
        <w:rPr>
          <w:rFonts w:hint="eastAsia" w:ascii="仿宋" w:hAnsi="仿宋" w:eastAsia="仿宋" w:cs="仿宋"/>
          <w:b/>
          <w:bCs/>
          <w:kern w:val="0"/>
          <w:sz w:val="22"/>
        </w:rPr>
        <w:t>8.2 不再招标</w:t>
      </w:r>
      <w:bookmarkEnd w:id="50"/>
      <w:bookmarkEnd w:id="51"/>
      <w:bookmarkEnd w:id="52"/>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重新招标后投标人仍少于3个或者所有投标被否决的，经批准后不再进行招标。</w:t>
      </w:r>
    </w:p>
    <w:p>
      <w:pPr>
        <w:autoSpaceDE w:val="0"/>
        <w:autoSpaceDN w:val="0"/>
        <w:adjustRightInd w:val="0"/>
        <w:snapToGrid w:val="0"/>
        <w:spacing w:line="360" w:lineRule="exact"/>
        <w:rPr>
          <w:rFonts w:ascii="仿宋" w:hAnsi="仿宋" w:eastAsia="仿宋" w:cs="仿宋"/>
          <w:b/>
          <w:bCs/>
          <w:kern w:val="0"/>
          <w:sz w:val="22"/>
        </w:rPr>
      </w:pPr>
      <w:bookmarkStart w:id="53" w:name="_Toc215941254"/>
      <w:bookmarkStart w:id="54" w:name="_Toc220123244"/>
      <w:bookmarkStart w:id="55" w:name="_Toc2986"/>
      <w:bookmarkStart w:id="56" w:name="_Toc219809804"/>
      <w:r>
        <w:rPr>
          <w:rFonts w:hint="eastAsia" w:ascii="仿宋" w:hAnsi="仿宋" w:eastAsia="仿宋" w:cs="仿宋"/>
          <w:b/>
          <w:bCs/>
          <w:kern w:val="0"/>
          <w:sz w:val="22"/>
        </w:rPr>
        <w:t>9.纪律和监督</w:t>
      </w:r>
      <w:bookmarkEnd w:id="53"/>
      <w:bookmarkEnd w:id="54"/>
      <w:bookmarkEnd w:id="55"/>
      <w:bookmarkEnd w:id="56"/>
    </w:p>
    <w:p>
      <w:pPr>
        <w:autoSpaceDE w:val="0"/>
        <w:autoSpaceDN w:val="0"/>
        <w:adjustRightInd w:val="0"/>
        <w:snapToGrid w:val="0"/>
        <w:spacing w:line="360" w:lineRule="exact"/>
        <w:rPr>
          <w:rFonts w:ascii="仿宋" w:hAnsi="仿宋" w:eastAsia="仿宋" w:cs="仿宋"/>
          <w:b/>
          <w:bCs/>
          <w:kern w:val="0"/>
          <w:sz w:val="22"/>
        </w:rPr>
      </w:pPr>
      <w:bookmarkStart w:id="57" w:name="_Toc5509"/>
      <w:bookmarkStart w:id="58" w:name="_Toc220123245"/>
      <w:bookmarkStart w:id="59" w:name="_Toc219809805"/>
      <w:r>
        <w:rPr>
          <w:rFonts w:hint="eastAsia" w:ascii="仿宋" w:hAnsi="仿宋" w:eastAsia="仿宋" w:cs="仿宋"/>
          <w:b/>
          <w:bCs/>
          <w:kern w:val="0"/>
          <w:sz w:val="22"/>
        </w:rPr>
        <w:t>9.1 对招标人的纪律要求</w:t>
      </w:r>
      <w:bookmarkEnd w:id="57"/>
      <w:bookmarkEnd w:id="58"/>
      <w:bookmarkEnd w:id="59"/>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仿宋" w:hAnsi="仿宋" w:eastAsia="仿宋" w:cs="仿宋"/>
          <w:b/>
          <w:bCs/>
          <w:kern w:val="0"/>
          <w:sz w:val="22"/>
        </w:rPr>
      </w:pPr>
      <w:bookmarkStart w:id="60" w:name="_Toc219809806"/>
      <w:bookmarkStart w:id="61" w:name="_Toc10820"/>
      <w:bookmarkStart w:id="62" w:name="_Toc220123246"/>
      <w:r>
        <w:rPr>
          <w:rFonts w:hint="eastAsia" w:ascii="仿宋" w:hAnsi="仿宋" w:eastAsia="仿宋" w:cs="仿宋"/>
          <w:b/>
          <w:bCs/>
          <w:kern w:val="0"/>
          <w:sz w:val="22"/>
        </w:rPr>
        <w:t>9.2 对投标人的纪律要求</w:t>
      </w:r>
      <w:bookmarkEnd w:id="60"/>
      <w:bookmarkEnd w:id="61"/>
      <w:bookmarkEnd w:id="62"/>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仿宋" w:hAnsi="仿宋" w:eastAsia="仿宋" w:cs="仿宋"/>
          <w:b/>
          <w:sz w:val="22"/>
        </w:rPr>
      </w:pPr>
      <w:r>
        <w:rPr>
          <w:rFonts w:hint="eastAsia" w:ascii="仿宋" w:hAnsi="仿宋" w:eastAsia="仿宋" w:cs="仿宋"/>
          <w:b/>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仿宋" w:hAnsi="仿宋" w:eastAsia="仿宋" w:cs="仿宋"/>
          <w:b/>
          <w:bCs/>
          <w:kern w:val="0"/>
          <w:sz w:val="22"/>
        </w:rPr>
      </w:pPr>
      <w:bookmarkStart w:id="63" w:name="_Toc219809807"/>
      <w:bookmarkStart w:id="64" w:name="_Toc220123247"/>
      <w:bookmarkStart w:id="65" w:name="_Toc10756"/>
      <w:r>
        <w:rPr>
          <w:rFonts w:hint="eastAsia" w:ascii="仿宋" w:hAnsi="仿宋" w:eastAsia="仿宋" w:cs="仿宋"/>
          <w:b/>
          <w:bCs/>
          <w:kern w:val="0"/>
          <w:sz w:val="22"/>
        </w:rPr>
        <w:t>9.3 对评标委员会成员的纪律要求</w:t>
      </w:r>
      <w:bookmarkEnd w:id="63"/>
      <w:bookmarkEnd w:id="64"/>
      <w:bookmarkEnd w:id="65"/>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五章“评标办法及标准”没有规定的评审因素和标准进行评标。</w:t>
      </w:r>
    </w:p>
    <w:p>
      <w:pPr>
        <w:autoSpaceDE w:val="0"/>
        <w:autoSpaceDN w:val="0"/>
        <w:adjustRightInd w:val="0"/>
        <w:snapToGrid w:val="0"/>
        <w:spacing w:line="360" w:lineRule="exact"/>
        <w:rPr>
          <w:rFonts w:ascii="仿宋" w:hAnsi="仿宋" w:eastAsia="仿宋" w:cs="仿宋"/>
          <w:b/>
          <w:bCs/>
          <w:kern w:val="0"/>
          <w:sz w:val="22"/>
        </w:rPr>
      </w:pPr>
      <w:bookmarkStart w:id="66" w:name="_Toc220123248"/>
      <w:bookmarkStart w:id="67" w:name="_Toc12792"/>
      <w:bookmarkStart w:id="68" w:name="_Toc219809808"/>
      <w:r>
        <w:rPr>
          <w:rFonts w:hint="eastAsia" w:ascii="仿宋" w:hAnsi="仿宋" w:eastAsia="仿宋" w:cs="仿宋"/>
          <w:b/>
          <w:bCs/>
          <w:kern w:val="0"/>
          <w:sz w:val="22"/>
        </w:rPr>
        <w:t>9.4 对评标活动有关的工作人员的纪律要求</w:t>
      </w:r>
      <w:bookmarkEnd w:id="66"/>
      <w:bookmarkEnd w:id="67"/>
      <w:bookmarkEnd w:id="68"/>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仿宋" w:hAnsi="仿宋" w:eastAsia="仿宋" w:cs="仿宋"/>
          <w:b/>
          <w:bCs/>
          <w:kern w:val="0"/>
          <w:sz w:val="22"/>
        </w:rPr>
      </w:pPr>
      <w:bookmarkStart w:id="69" w:name="_Toc239"/>
      <w:bookmarkStart w:id="70" w:name="_Toc219809809"/>
      <w:bookmarkStart w:id="71" w:name="_Toc220123249"/>
      <w:r>
        <w:rPr>
          <w:rFonts w:hint="eastAsia" w:ascii="仿宋" w:hAnsi="仿宋" w:eastAsia="仿宋" w:cs="仿宋"/>
          <w:b/>
          <w:bCs/>
          <w:kern w:val="0"/>
          <w:sz w:val="22"/>
        </w:rPr>
        <w:t>9.5 投诉</w:t>
      </w:r>
      <w:bookmarkEnd w:id="69"/>
      <w:bookmarkEnd w:id="70"/>
      <w:bookmarkEnd w:id="71"/>
    </w:p>
    <w:p>
      <w:pPr>
        <w:adjustRightInd w:val="0"/>
        <w:snapToGrid w:val="0"/>
        <w:spacing w:line="360" w:lineRule="exact"/>
        <w:ind w:firstLine="440"/>
        <w:rPr>
          <w:rFonts w:ascii="仿宋" w:hAnsi="仿宋" w:eastAsia="仿宋" w:cs="仿宋"/>
          <w:sz w:val="22"/>
        </w:rPr>
      </w:pPr>
      <w:r>
        <w:rPr>
          <w:rFonts w:hint="eastAsia" w:ascii="仿宋" w:hAnsi="仿宋" w:eastAsia="仿宋" w:cs="仿宋"/>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仿宋" w:hAnsi="仿宋" w:eastAsia="仿宋" w:cs="仿宋"/>
          <w:b/>
          <w:bCs/>
          <w:kern w:val="0"/>
          <w:sz w:val="22"/>
        </w:rPr>
      </w:pPr>
      <w:bookmarkStart w:id="72" w:name="_Toc10817"/>
      <w:r>
        <w:rPr>
          <w:rFonts w:hint="eastAsia" w:ascii="仿宋" w:hAnsi="仿宋" w:eastAsia="仿宋" w:cs="仿宋"/>
          <w:b/>
          <w:bCs/>
          <w:kern w:val="0"/>
          <w:sz w:val="22"/>
        </w:rPr>
        <w:t>10. 需要补充的其他内容</w:t>
      </w:r>
      <w:bookmarkEnd w:id="72"/>
    </w:p>
    <w:p>
      <w:pPr>
        <w:autoSpaceDE w:val="0"/>
        <w:autoSpaceDN w:val="0"/>
        <w:adjustRightInd w:val="0"/>
        <w:snapToGrid w:val="0"/>
        <w:spacing w:line="360" w:lineRule="exact"/>
        <w:ind w:firstLine="440"/>
        <w:jc w:val="left"/>
        <w:rPr>
          <w:rFonts w:ascii="仿宋" w:hAnsi="仿宋" w:eastAsia="仿宋" w:cs="仿宋"/>
          <w:sz w:val="22"/>
        </w:rPr>
      </w:pPr>
      <w:r>
        <w:rPr>
          <w:rFonts w:hint="eastAsia" w:ascii="仿宋" w:hAnsi="仿宋" w:eastAsia="仿宋" w:cs="仿宋"/>
          <w:sz w:val="22"/>
        </w:rPr>
        <w:t>需要补充的其他内容：见投标人须知前附表。</w:t>
      </w:r>
    </w:p>
    <w:p>
      <w:pPr>
        <w:spacing w:line="560" w:lineRule="exact"/>
        <w:rPr>
          <w:rFonts w:ascii="仿宋" w:hAnsi="仿宋" w:eastAsia="仿宋" w:cs="仿宋"/>
        </w:rPr>
      </w:pPr>
    </w:p>
    <w:p>
      <w:pPr>
        <w:spacing w:line="560" w:lineRule="exact"/>
        <w:jc w:val="center"/>
        <w:rPr>
          <w:rFonts w:ascii="仿宋" w:hAnsi="仿宋" w:eastAsia="仿宋" w:cs="仿宋"/>
        </w:rPr>
      </w:pPr>
    </w:p>
    <w:p>
      <w:pPr>
        <w:snapToGrid w:val="0"/>
        <w:spacing w:line="560" w:lineRule="exact"/>
        <w:rPr>
          <w:rFonts w:ascii="仿宋" w:hAnsi="仿宋" w:eastAsia="仿宋" w:cs="仿宋"/>
        </w:rPr>
      </w:pPr>
    </w:p>
    <w:p>
      <w:pPr>
        <w:pStyle w:val="16"/>
        <w:rPr>
          <w:rFonts w:ascii="仿宋" w:hAnsi="仿宋" w:eastAsia="仿宋" w:cs="仿宋"/>
        </w:rPr>
      </w:pPr>
      <w:r>
        <w:rPr>
          <w:rFonts w:hint="eastAsia" w:ascii="仿宋" w:hAnsi="仿宋" w:eastAsia="仿宋" w:cs="仿宋"/>
          <w:sz w:val="24"/>
        </w:rPr>
        <w:br w:type="page"/>
      </w:r>
      <w:bookmarkStart w:id="73" w:name="_Toc321925453"/>
      <w:r>
        <w:rPr>
          <w:rFonts w:hint="eastAsia" w:ascii="仿宋" w:hAnsi="仿宋" w:eastAsia="仿宋" w:cs="仿宋"/>
        </w:rPr>
        <w:t>第三章  货物需求一览表及技术规格</w:t>
      </w:r>
      <w:bookmarkEnd w:id="73"/>
    </w:p>
    <w:p>
      <w:pPr>
        <w:spacing w:line="360" w:lineRule="auto"/>
        <w:rPr>
          <w:rFonts w:ascii="仿宋" w:hAnsi="仿宋" w:eastAsia="仿宋" w:cs="仿宋"/>
          <w:kern w:val="0"/>
          <w:sz w:val="22"/>
        </w:rPr>
      </w:pPr>
      <w:bookmarkStart w:id="74" w:name="_Toc206217404"/>
      <w:r>
        <w:rPr>
          <w:rFonts w:hint="eastAsia" w:ascii="仿宋" w:hAnsi="仿宋" w:eastAsia="仿宋" w:cs="仿宋"/>
          <w:b/>
        </w:rPr>
        <w:t>1.1</w:t>
      </w:r>
      <w:bookmarkStart w:id="75" w:name="_Toc94682209"/>
      <w:r>
        <w:rPr>
          <w:rFonts w:hint="eastAsia" w:ascii="仿宋" w:hAnsi="仿宋" w:eastAsia="仿宋" w:cs="仿宋"/>
          <w:b/>
          <w:sz w:val="22"/>
        </w:rPr>
        <w:t>现场条件</w:t>
      </w:r>
      <w:bookmarkEnd w:id="74"/>
      <w:bookmarkEnd w:id="75"/>
    </w:p>
    <w:p>
      <w:pPr>
        <w:spacing w:line="360" w:lineRule="auto"/>
        <w:rPr>
          <w:rFonts w:ascii="仿宋" w:hAnsi="仿宋" w:eastAsia="仿宋" w:cs="仿宋"/>
          <w:sz w:val="22"/>
        </w:rPr>
      </w:pPr>
      <w:bookmarkStart w:id="76" w:name="_Toc90452725"/>
      <w:r>
        <w:rPr>
          <w:rFonts w:hint="eastAsia" w:ascii="仿宋" w:hAnsi="仿宋" w:eastAsia="仿宋" w:cs="仿宋"/>
          <w:sz w:val="22"/>
        </w:rPr>
        <w:t xml:space="preserve">     本章中描述的所有货物应能在下列现场条件下长期、稳定的工作。</w:t>
      </w:r>
    </w:p>
    <w:p>
      <w:pPr>
        <w:pStyle w:val="5"/>
        <w:spacing w:before="0" w:after="0" w:line="360" w:lineRule="auto"/>
        <w:rPr>
          <w:rFonts w:ascii="仿宋" w:hAnsi="仿宋" w:eastAsia="仿宋" w:cs="仿宋"/>
          <w:b w:val="0"/>
          <w:sz w:val="22"/>
          <w:szCs w:val="22"/>
        </w:rPr>
      </w:pPr>
      <w:r>
        <w:rPr>
          <w:rFonts w:hint="eastAsia" w:ascii="仿宋" w:hAnsi="仿宋" w:eastAsia="仿宋" w:cs="仿宋"/>
          <w:b w:val="0"/>
          <w:sz w:val="22"/>
          <w:szCs w:val="22"/>
        </w:rPr>
        <w:t xml:space="preserve">     室外现场条件：</w:t>
      </w:r>
    </w:p>
    <w:p>
      <w:pPr>
        <w:numPr>
          <w:ilvl w:val="0"/>
          <w:numId w:val="3"/>
        </w:numPr>
        <w:tabs>
          <w:tab w:val="left" w:pos="0"/>
        </w:tabs>
        <w:autoSpaceDE w:val="0"/>
        <w:autoSpaceDN w:val="0"/>
        <w:spacing w:line="360" w:lineRule="auto"/>
        <w:ind w:left="568" w:leftChars="258" w:firstLine="0"/>
        <w:jc w:val="left"/>
        <w:textAlignment w:val="baseline"/>
        <w:rPr>
          <w:rFonts w:ascii="仿宋" w:hAnsi="仿宋" w:eastAsia="仿宋" w:cs="仿宋"/>
          <w:sz w:val="22"/>
        </w:rPr>
      </w:pPr>
      <w:r>
        <w:rPr>
          <w:rFonts w:hint="eastAsia" w:ascii="仿宋" w:hAnsi="仿宋" w:eastAsia="仿宋" w:cs="仿宋"/>
          <w:sz w:val="22"/>
        </w:rPr>
        <w:t>地处亚热带，受沿海气候影响，气候温和湿润，四季分明。</w:t>
      </w:r>
    </w:p>
    <w:p>
      <w:pPr>
        <w:numPr>
          <w:ilvl w:val="0"/>
          <w:numId w:val="3"/>
        </w:numPr>
        <w:tabs>
          <w:tab w:val="left" w:pos="0"/>
        </w:tabs>
        <w:autoSpaceDE w:val="0"/>
        <w:autoSpaceDN w:val="0"/>
        <w:spacing w:line="360" w:lineRule="auto"/>
        <w:ind w:left="568" w:leftChars="258" w:firstLine="0"/>
        <w:jc w:val="left"/>
        <w:textAlignment w:val="baseline"/>
        <w:rPr>
          <w:rFonts w:ascii="仿宋" w:hAnsi="仿宋" w:eastAsia="仿宋" w:cs="仿宋"/>
          <w:sz w:val="22"/>
        </w:rPr>
      </w:pPr>
      <w:r>
        <w:rPr>
          <w:rFonts w:hint="eastAsia" w:ascii="仿宋" w:hAnsi="仿宋" w:eastAsia="仿宋" w:cs="仿宋"/>
          <w:sz w:val="22"/>
        </w:rPr>
        <w:t>航站区规划范围内地势平坦，地坪标高约为5.8m。</w:t>
      </w:r>
    </w:p>
    <w:p>
      <w:pPr>
        <w:numPr>
          <w:ilvl w:val="0"/>
          <w:numId w:val="3"/>
        </w:numPr>
        <w:tabs>
          <w:tab w:val="left" w:pos="0"/>
        </w:tabs>
        <w:autoSpaceDE w:val="0"/>
        <w:autoSpaceDN w:val="0"/>
        <w:spacing w:line="360" w:lineRule="auto"/>
        <w:ind w:left="568" w:leftChars="258" w:firstLine="0"/>
        <w:jc w:val="left"/>
        <w:textAlignment w:val="baseline"/>
        <w:rPr>
          <w:rFonts w:ascii="仿宋" w:hAnsi="仿宋" w:eastAsia="仿宋" w:cs="仿宋"/>
          <w:sz w:val="22"/>
        </w:rPr>
      </w:pPr>
      <w:r>
        <w:rPr>
          <w:rFonts w:hint="eastAsia" w:ascii="仿宋" w:hAnsi="仿宋" w:eastAsia="仿宋" w:cs="仿宋"/>
          <w:sz w:val="22"/>
        </w:rPr>
        <w:t>极端最高温度39.9℃ ，极端最低温度-9.6℃。</w:t>
      </w:r>
    </w:p>
    <w:p>
      <w:pPr>
        <w:numPr>
          <w:ilvl w:val="0"/>
          <w:numId w:val="3"/>
        </w:numPr>
        <w:tabs>
          <w:tab w:val="left" w:pos="0"/>
        </w:tabs>
        <w:autoSpaceDE w:val="0"/>
        <w:autoSpaceDN w:val="0"/>
        <w:spacing w:line="360" w:lineRule="auto"/>
        <w:ind w:left="568" w:leftChars="258" w:firstLine="0"/>
        <w:jc w:val="left"/>
        <w:textAlignment w:val="baseline"/>
        <w:rPr>
          <w:rFonts w:ascii="仿宋" w:hAnsi="仿宋" w:eastAsia="仿宋" w:cs="仿宋"/>
          <w:sz w:val="22"/>
        </w:rPr>
      </w:pPr>
      <w:r>
        <w:rPr>
          <w:rFonts w:hint="eastAsia" w:ascii="仿宋" w:hAnsi="仿宋" w:eastAsia="仿宋" w:cs="仿宋"/>
          <w:sz w:val="22"/>
        </w:rPr>
        <w:t>夏季室外计算湿球温度：28.5℃。</w:t>
      </w:r>
    </w:p>
    <w:p>
      <w:pPr>
        <w:numPr>
          <w:ilvl w:val="0"/>
          <w:numId w:val="3"/>
        </w:numPr>
        <w:tabs>
          <w:tab w:val="left" w:pos="0"/>
        </w:tabs>
        <w:spacing w:line="360" w:lineRule="auto"/>
        <w:ind w:left="568" w:leftChars="258" w:firstLine="0"/>
        <w:textAlignment w:val="baseline"/>
        <w:rPr>
          <w:rFonts w:ascii="仿宋" w:hAnsi="仿宋" w:eastAsia="仿宋" w:cs="仿宋"/>
          <w:sz w:val="22"/>
        </w:rPr>
      </w:pPr>
      <w:r>
        <w:rPr>
          <w:rFonts w:hint="eastAsia" w:ascii="仿宋" w:hAnsi="仿宋" w:eastAsia="仿宋" w:cs="仿宋"/>
          <w:sz w:val="22"/>
        </w:rPr>
        <w:t>大气压力:冬季102.05KPa,夏季100.05KPa。</w:t>
      </w:r>
    </w:p>
    <w:p>
      <w:pPr>
        <w:numPr>
          <w:ilvl w:val="0"/>
          <w:numId w:val="3"/>
        </w:numPr>
        <w:tabs>
          <w:tab w:val="left" w:pos="0"/>
        </w:tabs>
        <w:spacing w:line="360" w:lineRule="auto"/>
        <w:ind w:left="568" w:leftChars="258" w:firstLine="0"/>
        <w:textAlignment w:val="baseline"/>
        <w:rPr>
          <w:rFonts w:ascii="仿宋" w:hAnsi="仿宋" w:eastAsia="仿宋" w:cs="仿宋"/>
          <w:sz w:val="22"/>
        </w:rPr>
      </w:pPr>
      <w:r>
        <w:rPr>
          <w:rFonts w:hint="eastAsia" w:ascii="仿宋" w:hAnsi="仿宋" w:eastAsia="仿宋" w:cs="仿宋"/>
          <w:sz w:val="22"/>
        </w:rPr>
        <w:t>结构设计基本参数</w:t>
      </w:r>
    </w:p>
    <w:p>
      <w:pPr>
        <w:pStyle w:val="5"/>
        <w:spacing w:before="0" w:after="0" w:line="360" w:lineRule="auto"/>
        <w:ind w:firstLine="534" w:firstLineChars="243"/>
        <w:rPr>
          <w:rFonts w:ascii="仿宋" w:hAnsi="仿宋" w:eastAsia="仿宋" w:cs="仿宋"/>
          <w:b w:val="0"/>
          <w:sz w:val="22"/>
          <w:szCs w:val="22"/>
        </w:rPr>
      </w:pPr>
      <w:r>
        <w:rPr>
          <w:rFonts w:hint="eastAsia" w:ascii="仿宋" w:hAnsi="仿宋" w:eastAsia="仿宋" w:cs="仿宋"/>
          <w:b w:val="0"/>
          <w:sz w:val="22"/>
          <w:szCs w:val="22"/>
        </w:rPr>
        <w:t>室内现场条件：</w:t>
      </w:r>
    </w:p>
    <w:p>
      <w:pPr>
        <w:numPr>
          <w:ilvl w:val="0"/>
          <w:numId w:val="3"/>
        </w:numPr>
        <w:tabs>
          <w:tab w:val="left" w:pos="720"/>
        </w:tabs>
        <w:autoSpaceDE w:val="0"/>
        <w:autoSpaceDN w:val="0"/>
        <w:spacing w:line="360" w:lineRule="auto"/>
        <w:ind w:left="568" w:leftChars="258" w:firstLine="0"/>
        <w:jc w:val="left"/>
        <w:textAlignment w:val="baseline"/>
        <w:rPr>
          <w:rFonts w:ascii="仿宋" w:hAnsi="仿宋" w:eastAsia="仿宋" w:cs="仿宋"/>
          <w:sz w:val="22"/>
        </w:rPr>
      </w:pPr>
      <w:r>
        <w:rPr>
          <w:rFonts w:hint="eastAsia" w:ascii="仿宋" w:hAnsi="仿宋" w:eastAsia="仿宋" w:cs="仿宋"/>
          <w:sz w:val="22"/>
        </w:rPr>
        <w:t>室内温度：</w:t>
      </w:r>
      <w:r>
        <w:rPr>
          <w:rFonts w:hint="eastAsia" w:ascii="仿宋" w:hAnsi="仿宋" w:eastAsia="仿宋" w:cs="仿宋"/>
          <w:sz w:val="22"/>
        </w:rPr>
        <w:tab/>
      </w:r>
      <w:r>
        <w:rPr>
          <w:rFonts w:hint="eastAsia" w:ascii="仿宋" w:hAnsi="仿宋" w:eastAsia="仿宋" w:cs="仿宋"/>
          <w:sz w:val="22"/>
        </w:rPr>
        <w:t>0℃～40℃</w:t>
      </w:r>
    </w:p>
    <w:p>
      <w:pPr>
        <w:spacing w:line="360" w:lineRule="auto"/>
        <w:ind w:left="568" w:leftChars="258"/>
        <w:textAlignment w:val="baseline"/>
        <w:rPr>
          <w:rFonts w:ascii="仿宋" w:hAnsi="仿宋" w:eastAsia="仿宋" w:cs="仿宋"/>
          <w:sz w:val="22"/>
        </w:rPr>
      </w:pPr>
      <w:r>
        <w:rPr>
          <w:rFonts w:hint="eastAsia" w:ascii="仿宋" w:hAnsi="仿宋" w:eastAsia="仿宋" w:cs="仿宋"/>
          <w:sz w:val="22"/>
        </w:rPr>
        <w:t>额定电压为380V/220V，电压波动率：±10%</w:t>
      </w:r>
    </w:p>
    <w:p>
      <w:pPr>
        <w:spacing w:line="360" w:lineRule="auto"/>
        <w:ind w:left="568" w:leftChars="258"/>
        <w:textAlignment w:val="baseline"/>
        <w:rPr>
          <w:rFonts w:ascii="仿宋" w:hAnsi="仿宋" w:eastAsia="仿宋" w:cs="仿宋"/>
          <w:sz w:val="22"/>
        </w:rPr>
      </w:pPr>
      <w:r>
        <w:rPr>
          <w:rFonts w:hint="eastAsia" w:ascii="仿宋" w:hAnsi="仿宋" w:eastAsia="仿宋" w:cs="仿宋"/>
          <w:sz w:val="22"/>
        </w:rPr>
        <w:t>额定频率为50Hz，频率波动率：±5%</w:t>
      </w:r>
    </w:p>
    <w:p>
      <w:pPr>
        <w:spacing w:line="360" w:lineRule="auto"/>
        <w:ind w:left="568" w:leftChars="258"/>
        <w:textAlignment w:val="baseline"/>
        <w:rPr>
          <w:rFonts w:ascii="仿宋" w:hAnsi="仿宋" w:eastAsia="仿宋" w:cs="仿宋"/>
          <w:sz w:val="22"/>
        </w:rPr>
      </w:pPr>
      <w:r>
        <w:rPr>
          <w:rFonts w:hint="eastAsia" w:ascii="仿宋" w:hAnsi="仿宋" w:eastAsia="仿宋" w:cs="仿宋"/>
          <w:sz w:val="22"/>
        </w:rPr>
        <w:t>接地电阻不大于4Ω</w:t>
      </w:r>
    </w:p>
    <w:p>
      <w:pPr>
        <w:spacing w:line="360" w:lineRule="auto"/>
        <w:ind w:left="568" w:leftChars="258"/>
        <w:textAlignment w:val="baseline"/>
        <w:rPr>
          <w:rFonts w:ascii="仿宋" w:hAnsi="仿宋" w:eastAsia="仿宋" w:cs="仿宋"/>
          <w:sz w:val="22"/>
        </w:rPr>
      </w:pPr>
    </w:p>
    <w:p>
      <w:pPr>
        <w:spacing w:line="360" w:lineRule="auto"/>
        <w:ind w:firstLine="450"/>
        <w:textAlignment w:val="baseline"/>
        <w:rPr>
          <w:rFonts w:ascii="仿宋" w:hAnsi="仿宋" w:eastAsia="仿宋" w:cs="仿宋"/>
          <w:b/>
          <w:sz w:val="22"/>
        </w:rPr>
      </w:pPr>
      <w:r>
        <w:rPr>
          <w:rFonts w:hint="eastAsia" w:ascii="仿宋" w:hAnsi="仿宋" w:eastAsia="仿宋" w:cs="仿宋"/>
          <w:b/>
          <w:sz w:val="22"/>
        </w:rPr>
        <w:t>因本项目为设备更新，相关土建，水管，安装位置等条件均已具备，投标方应按现实要求，充分考虑所供设备与现场环境的匹配度，并将以上因设备尺寸问题需调整部分所产生的费用一并考虑在内，同时制定详细的安装计划。</w:t>
      </w:r>
    </w:p>
    <w:p>
      <w:pPr>
        <w:spacing w:line="360" w:lineRule="auto"/>
        <w:ind w:firstLine="450"/>
        <w:textAlignment w:val="baseline"/>
        <w:rPr>
          <w:rFonts w:ascii="仿宋" w:hAnsi="仿宋" w:eastAsia="仿宋" w:cs="仿宋"/>
          <w:b/>
          <w:color w:val="FF0000"/>
          <w:sz w:val="22"/>
        </w:rPr>
      </w:pPr>
    </w:p>
    <w:p>
      <w:pPr>
        <w:pStyle w:val="3"/>
        <w:tabs>
          <w:tab w:val="left" w:pos="0"/>
        </w:tabs>
        <w:snapToGrid w:val="0"/>
        <w:spacing w:before="0" w:after="0"/>
        <w:jc w:val="both"/>
        <w:rPr>
          <w:rFonts w:ascii="仿宋" w:hAnsi="仿宋" w:eastAsia="仿宋" w:cs="仿宋"/>
          <w:sz w:val="22"/>
          <w:szCs w:val="22"/>
        </w:rPr>
      </w:pPr>
      <w:r>
        <w:rPr>
          <w:rFonts w:hint="eastAsia" w:ascii="仿宋" w:hAnsi="仿宋" w:eastAsia="仿宋" w:cs="仿宋"/>
          <w:sz w:val="22"/>
          <w:szCs w:val="22"/>
        </w:rPr>
        <w:t>1.2总体要求</w:t>
      </w:r>
      <w:bookmarkEnd w:id="76"/>
    </w:p>
    <w:p>
      <w:pPr>
        <w:pStyle w:val="5"/>
        <w:tabs>
          <w:tab w:val="left" w:pos="720"/>
        </w:tabs>
        <w:snapToGrid w:val="0"/>
        <w:spacing w:before="0" w:after="0" w:line="360" w:lineRule="auto"/>
        <w:ind w:hanging="2"/>
        <w:rPr>
          <w:rFonts w:ascii="仿宋" w:hAnsi="仿宋" w:eastAsia="仿宋" w:cs="仿宋"/>
          <w:sz w:val="22"/>
          <w:szCs w:val="22"/>
        </w:rPr>
      </w:pPr>
      <w:r>
        <w:rPr>
          <w:rFonts w:hint="eastAsia" w:ascii="仿宋" w:hAnsi="仿宋" w:eastAsia="仿宋" w:cs="仿宋"/>
          <w:sz w:val="22"/>
          <w:szCs w:val="22"/>
        </w:rPr>
        <w:t>1.2.1</w:t>
      </w:r>
      <w:r>
        <w:rPr>
          <w:rFonts w:hint="eastAsia" w:ascii="仿宋" w:hAnsi="仿宋" w:eastAsia="仿宋" w:cs="仿宋"/>
          <w:b w:val="0"/>
          <w:sz w:val="22"/>
          <w:szCs w:val="22"/>
        </w:rPr>
        <w:t>投标人必须按本章的要求完成旧风机盘管（含相关水电配套）及木质外框的拆除和处理，新设备（及木质外框）的设计选型、制造、工厂检验、运输、安装、调试、试运行、最终验收及售后服务等工作，并按上述顺序向最终用户移交所需的资料。</w:t>
      </w:r>
    </w:p>
    <w:p>
      <w:pPr>
        <w:pStyle w:val="5"/>
        <w:tabs>
          <w:tab w:val="left" w:pos="720"/>
        </w:tabs>
        <w:snapToGrid w:val="0"/>
        <w:spacing w:before="0" w:after="0" w:line="360" w:lineRule="auto"/>
        <w:ind w:hanging="2"/>
        <w:rPr>
          <w:rFonts w:ascii="仿宋" w:hAnsi="仿宋" w:eastAsia="仿宋" w:cs="仿宋"/>
          <w:b w:val="0"/>
          <w:sz w:val="22"/>
          <w:szCs w:val="22"/>
        </w:rPr>
      </w:pPr>
      <w:r>
        <w:rPr>
          <w:rFonts w:hint="eastAsia" w:ascii="仿宋" w:hAnsi="仿宋" w:eastAsia="仿宋" w:cs="仿宋"/>
          <w:sz w:val="22"/>
          <w:szCs w:val="22"/>
        </w:rPr>
        <w:t>1.2.2</w:t>
      </w:r>
      <w:r>
        <w:rPr>
          <w:rFonts w:hint="eastAsia" w:ascii="仿宋" w:hAnsi="仿宋" w:eastAsia="仿宋" w:cs="仿宋"/>
          <w:b w:val="0"/>
          <w:sz w:val="22"/>
          <w:szCs w:val="22"/>
        </w:rPr>
        <w:t>本章仅指T1航站楼所用风机盘管的主要技术要求，不应作为完整的详细要求，投标人应负责所供设备的设计选型、制造，并保证符合招标文件的要求。同时，投标人应提供本章中未描述的，但为保证风机盘管能正常有效运行所必需的部件、附件、软件、工具等的详细要求，并在投标文件中提供相关功能的详细描述。</w:t>
      </w:r>
    </w:p>
    <w:p>
      <w:pPr>
        <w:pStyle w:val="5"/>
        <w:tabs>
          <w:tab w:val="left" w:pos="720"/>
        </w:tabs>
        <w:snapToGrid w:val="0"/>
        <w:spacing w:before="0" w:after="0" w:line="360" w:lineRule="auto"/>
        <w:ind w:hanging="2"/>
        <w:rPr>
          <w:rFonts w:ascii="仿宋" w:hAnsi="仿宋" w:eastAsia="仿宋" w:cs="仿宋"/>
          <w:b w:val="0"/>
          <w:sz w:val="22"/>
          <w:szCs w:val="22"/>
        </w:rPr>
      </w:pPr>
      <w:r>
        <w:rPr>
          <w:rFonts w:hint="eastAsia" w:ascii="仿宋" w:hAnsi="仿宋" w:eastAsia="仿宋" w:cs="仿宋"/>
          <w:sz w:val="22"/>
          <w:szCs w:val="22"/>
        </w:rPr>
        <w:t>1.2.3</w:t>
      </w:r>
      <w:r>
        <w:rPr>
          <w:rFonts w:hint="eastAsia" w:ascii="仿宋" w:hAnsi="仿宋" w:eastAsia="仿宋" w:cs="仿宋"/>
          <w:b w:val="0"/>
          <w:sz w:val="22"/>
          <w:szCs w:val="22"/>
        </w:rPr>
        <w:t>投标文件必须有整套设备和主要部件的生产商和生产产地证明。</w:t>
      </w:r>
    </w:p>
    <w:p>
      <w:pPr>
        <w:pStyle w:val="5"/>
        <w:tabs>
          <w:tab w:val="left" w:pos="720"/>
        </w:tabs>
        <w:snapToGrid w:val="0"/>
        <w:spacing w:before="0" w:after="0" w:line="360" w:lineRule="auto"/>
        <w:ind w:hanging="2"/>
        <w:rPr>
          <w:rFonts w:ascii="仿宋" w:hAnsi="仿宋" w:eastAsia="仿宋" w:cs="仿宋"/>
          <w:b w:val="0"/>
          <w:sz w:val="22"/>
          <w:szCs w:val="22"/>
        </w:rPr>
      </w:pPr>
      <w:r>
        <w:rPr>
          <w:rFonts w:hint="eastAsia" w:ascii="仿宋" w:hAnsi="仿宋" w:eastAsia="仿宋" w:cs="仿宋"/>
          <w:sz w:val="22"/>
          <w:szCs w:val="22"/>
        </w:rPr>
        <w:t>1.2.4</w:t>
      </w:r>
      <w:r>
        <w:rPr>
          <w:rFonts w:hint="eastAsia" w:ascii="仿宋" w:hAnsi="仿宋" w:eastAsia="仿宋" w:cs="仿宋"/>
          <w:b w:val="0"/>
          <w:sz w:val="22"/>
          <w:szCs w:val="22"/>
        </w:rPr>
        <w:t>投标人在投标时必须根据招标文件要求，提交投标产品的样本及有关测试报告，如投标文件与样本或测试报告有矛盾，以样本或测试报告为准（测试报告优先）。</w:t>
      </w:r>
    </w:p>
    <w:p>
      <w:pPr>
        <w:pStyle w:val="5"/>
        <w:tabs>
          <w:tab w:val="left" w:pos="720"/>
        </w:tabs>
        <w:snapToGrid w:val="0"/>
        <w:spacing w:before="0" w:after="0" w:line="360" w:lineRule="auto"/>
        <w:ind w:left="-2"/>
        <w:rPr>
          <w:rFonts w:ascii="仿宋" w:hAnsi="仿宋" w:eastAsia="仿宋" w:cs="仿宋"/>
          <w:b w:val="0"/>
          <w:sz w:val="22"/>
          <w:szCs w:val="22"/>
        </w:rPr>
      </w:pPr>
      <w:r>
        <w:rPr>
          <w:rFonts w:hint="eastAsia" w:ascii="仿宋" w:hAnsi="仿宋" w:eastAsia="仿宋" w:cs="仿宋"/>
          <w:sz w:val="22"/>
          <w:szCs w:val="22"/>
        </w:rPr>
        <w:t>1.2.5</w:t>
      </w:r>
      <w:r>
        <w:rPr>
          <w:rFonts w:hint="eastAsia" w:ascii="仿宋" w:hAnsi="仿宋" w:eastAsia="仿宋" w:cs="仿宋"/>
          <w:b w:val="0"/>
          <w:sz w:val="22"/>
          <w:szCs w:val="22"/>
        </w:rPr>
        <w:t>投标人应保证，最终用户在中华人民共和国使用该货物或货物的任何一部分时，免受第三方提出的侵犯其专利权、商标权、著作权或其它知识产权的起诉。一切由于文字、商标和技术专利侵权引起的法律裁决、诉讼和费用均由投标人负责。</w:t>
      </w:r>
    </w:p>
    <w:p>
      <w:pPr>
        <w:autoSpaceDE w:val="0"/>
        <w:autoSpaceDN w:val="0"/>
        <w:adjustRightInd w:val="0"/>
        <w:spacing w:line="360" w:lineRule="auto"/>
        <w:jc w:val="left"/>
        <w:textAlignment w:val="baseline"/>
        <w:rPr>
          <w:rFonts w:ascii="仿宋" w:hAnsi="仿宋" w:eastAsia="仿宋" w:cs="仿宋"/>
          <w:sz w:val="22"/>
        </w:rPr>
      </w:pPr>
      <w:r>
        <w:rPr>
          <w:rFonts w:hint="eastAsia" w:ascii="仿宋" w:hAnsi="仿宋" w:eastAsia="仿宋" w:cs="仿宋"/>
          <w:sz w:val="22"/>
        </w:rPr>
        <w:t xml:space="preserve"> </w:t>
      </w:r>
    </w:p>
    <w:p>
      <w:pPr>
        <w:spacing w:line="360" w:lineRule="auto"/>
        <w:outlineLvl w:val="0"/>
        <w:rPr>
          <w:rFonts w:ascii="仿宋" w:hAnsi="仿宋" w:eastAsia="仿宋" w:cs="仿宋"/>
          <w:b/>
          <w:sz w:val="22"/>
        </w:rPr>
      </w:pPr>
      <w:r>
        <w:rPr>
          <w:rFonts w:hint="eastAsia" w:ascii="仿宋" w:hAnsi="仿宋" w:eastAsia="仿宋" w:cs="仿宋"/>
          <w:b/>
          <w:sz w:val="22"/>
        </w:rPr>
        <w:t>1.3产品标准和规范</w:t>
      </w:r>
    </w:p>
    <w:p>
      <w:pPr>
        <w:snapToGrid w:val="0"/>
        <w:spacing w:line="360" w:lineRule="auto"/>
        <w:ind w:left="2" w:firstLine="424" w:firstLineChars="193"/>
        <w:rPr>
          <w:rFonts w:ascii="仿宋" w:hAnsi="仿宋" w:eastAsia="仿宋" w:cs="仿宋"/>
          <w:sz w:val="22"/>
        </w:rPr>
      </w:pPr>
      <w:r>
        <w:rPr>
          <w:rFonts w:hint="eastAsia" w:ascii="仿宋" w:hAnsi="仿宋" w:eastAsia="仿宋" w:cs="仿宋"/>
          <w:sz w:val="22"/>
        </w:rPr>
        <w:t>在本规定中引用的标准和规范，应是在投标截止日期之前30天内尚在通用的或最新版本标准。所有提供设备的设计、制造、检验、测试、验收等标准应符合国际标准化组织及国际、国内相关行业已实施的标准，包括以下但不仅限于以下所列：</w:t>
      </w:r>
    </w:p>
    <w:p>
      <w:pPr>
        <w:spacing w:line="360" w:lineRule="auto"/>
        <w:ind w:left="440" w:leftChars="200"/>
        <w:rPr>
          <w:rFonts w:ascii="仿宋" w:hAnsi="仿宋" w:eastAsia="仿宋" w:cs="仿宋"/>
          <w:sz w:val="22"/>
        </w:rPr>
      </w:pPr>
      <w:r>
        <w:rPr>
          <w:rFonts w:hint="eastAsia" w:ascii="MS PMincho" w:hAnsi="MS PMincho" w:eastAsia="MS PMincho" w:cs="MS PMincho"/>
          <w:sz w:val="22"/>
        </w:rPr>
        <w:t>①</w:t>
      </w:r>
      <w:r>
        <w:rPr>
          <w:rFonts w:hint="eastAsia" w:ascii="仿宋" w:hAnsi="仿宋" w:eastAsia="仿宋" w:cs="仿宋"/>
          <w:sz w:val="22"/>
        </w:rPr>
        <w:t>中华人民共和国标准法</w:t>
      </w:r>
    </w:p>
    <w:p>
      <w:pPr>
        <w:spacing w:line="360" w:lineRule="auto"/>
        <w:ind w:left="440" w:leftChars="200"/>
        <w:rPr>
          <w:rFonts w:ascii="仿宋" w:hAnsi="仿宋" w:eastAsia="仿宋" w:cs="仿宋"/>
          <w:sz w:val="22"/>
        </w:rPr>
      </w:pPr>
      <w:r>
        <w:rPr>
          <w:rFonts w:hint="eastAsia" w:ascii="MS PGothic" w:hAnsi="MS PGothic" w:eastAsia="MS PGothic" w:cs="MS PGothic"/>
        </w:rPr>
        <w:t>②</w:t>
      </w:r>
      <w:r>
        <w:fldChar w:fldCharType="begin"/>
      </w:r>
      <w:r>
        <w:instrText xml:space="preserve"> HYPERLINK "http://www.haotushu.com/book/1261464/" </w:instrText>
      </w:r>
      <w:r>
        <w:fldChar w:fldCharType="separate"/>
      </w:r>
      <w:r>
        <w:rPr>
          <w:rFonts w:hint="eastAsia" w:ascii="仿宋" w:hAnsi="仿宋" w:eastAsia="仿宋" w:cs="仿宋"/>
          <w:sz w:val="22"/>
        </w:rPr>
        <w:t>采暖通风空调净化设备术语</w:t>
      </w:r>
      <w:r>
        <w:rPr>
          <w:rFonts w:hint="eastAsia" w:ascii="仿宋" w:hAnsi="仿宋" w:eastAsia="仿宋" w:cs="仿宋"/>
          <w:sz w:val="22"/>
        </w:rPr>
        <w:fldChar w:fldCharType="end"/>
      </w:r>
      <w:r>
        <w:rPr>
          <w:rFonts w:hint="eastAsia" w:ascii="仿宋" w:hAnsi="仿宋" w:eastAsia="仿宋" w:cs="仿宋"/>
          <w:sz w:val="22"/>
        </w:rPr>
        <w:t>GB/T16803-1997</w:t>
      </w:r>
    </w:p>
    <w:p>
      <w:pPr>
        <w:spacing w:line="360" w:lineRule="auto"/>
        <w:ind w:left="440" w:leftChars="200"/>
        <w:rPr>
          <w:rFonts w:ascii="仿宋" w:hAnsi="仿宋" w:eastAsia="仿宋" w:cs="仿宋"/>
          <w:sz w:val="22"/>
        </w:rPr>
      </w:pPr>
      <w:r>
        <w:rPr>
          <w:rFonts w:hint="eastAsia" w:ascii="MS PGothic" w:hAnsi="MS PGothic" w:eastAsia="MS PGothic" w:cs="MS PGothic"/>
          <w:sz w:val="22"/>
        </w:rPr>
        <w:t>③</w:t>
      </w:r>
      <w:r>
        <w:rPr>
          <w:rFonts w:hint="eastAsia" w:ascii="仿宋" w:hAnsi="仿宋" w:eastAsia="仿宋" w:cs="仿宋"/>
          <w:sz w:val="22"/>
        </w:rPr>
        <w:t>采暖通风与空气调节设计规范(GB 50019-2003)</w:t>
      </w:r>
    </w:p>
    <w:p>
      <w:pPr>
        <w:spacing w:line="360" w:lineRule="auto"/>
        <w:ind w:left="440" w:leftChars="200"/>
        <w:rPr>
          <w:rFonts w:ascii="仿宋" w:hAnsi="仿宋" w:eastAsia="仿宋" w:cs="仿宋"/>
          <w:sz w:val="22"/>
        </w:rPr>
      </w:pPr>
      <w:r>
        <w:rPr>
          <w:rFonts w:hint="eastAsia" w:ascii="MS PGothic" w:hAnsi="MS PGothic" w:eastAsia="MS PGothic" w:cs="MS PGothic"/>
          <w:sz w:val="22"/>
        </w:rPr>
        <w:t>④</w:t>
      </w:r>
      <w:r>
        <w:rPr>
          <w:rFonts w:hint="eastAsia" w:ascii="仿宋" w:hAnsi="仿宋" w:eastAsia="仿宋" w:cs="仿宋"/>
          <w:sz w:val="22"/>
        </w:rPr>
        <w:t>通风与空调工程施工质量验收规范(GB50243-2002)</w:t>
      </w:r>
    </w:p>
    <w:p>
      <w:pPr>
        <w:spacing w:line="360" w:lineRule="auto"/>
        <w:ind w:left="440" w:leftChars="200"/>
        <w:rPr>
          <w:rFonts w:ascii="仿宋" w:hAnsi="仿宋" w:eastAsia="仿宋" w:cs="仿宋"/>
          <w:sz w:val="22"/>
        </w:rPr>
      </w:pPr>
      <w:r>
        <w:rPr>
          <w:rFonts w:hint="eastAsia" w:ascii="MS PGothic" w:hAnsi="MS PGothic" w:eastAsia="MS PGothic" w:cs="MS PGothic"/>
          <w:sz w:val="22"/>
        </w:rPr>
        <w:t>⑤</w:t>
      </w:r>
      <w:r>
        <w:rPr>
          <w:rFonts w:hint="eastAsia" w:ascii="仿宋" w:hAnsi="仿宋" w:eastAsia="仿宋" w:cs="仿宋"/>
          <w:sz w:val="22"/>
        </w:rPr>
        <w:t>城市区域环境噪声标准（GB3096-93）</w:t>
      </w:r>
    </w:p>
    <w:p>
      <w:pPr>
        <w:spacing w:line="336" w:lineRule="auto"/>
        <w:ind w:left="440" w:leftChars="200"/>
        <w:rPr>
          <w:rFonts w:ascii="仿宋" w:hAnsi="仿宋" w:eastAsia="仿宋" w:cs="仿宋"/>
          <w:sz w:val="22"/>
        </w:rPr>
      </w:pPr>
      <w:r>
        <w:rPr>
          <w:rFonts w:hint="eastAsia" w:ascii="MS PGothic" w:hAnsi="MS PGothic" w:eastAsia="MS PGothic" w:cs="MS PGothic"/>
          <w:sz w:val="22"/>
        </w:rPr>
        <w:t>⑥</w:t>
      </w:r>
      <w:r>
        <w:rPr>
          <w:rFonts w:hint="eastAsia" w:ascii="仿宋" w:hAnsi="仿宋" w:eastAsia="仿宋" w:cs="仿宋"/>
          <w:sz w:val="22"/>
        </w:rPr>
        <w:t>风机盘管机组              GB/T19232-2003</w:t>
      </w:r>
    </w:p>
    <w:p>
      <w:pPr>
        <w:spacing w:line="336" w:lineRule="auto"/>
        <w:ind w:left="440" w:leftChars="200"/>
        <w:jc w:val="left"/>
        <w:rPr>
          <w:rFonts w:ascii="仿宋" w:hAnsi="仿宋" w:eastAsia="仿宋" w:cs="仿宋"/>
          <w:sz w:val="22"/>
        </w:rPr>
      </w:pPr>
      <w:r>
        <w:rPr>
          <w:rFonts w:hint="eastAsia" w:ascii="仿宋" w:hAnsi="仿宋" w:eastAsia="仿宋" w:cs="仿宋"/>
          <w:sz w:val="22"/>
        </w:rPr>
        <w:t>⑦盘管技术条件                 GB/T4292-1991</w:t>
      </w:r>
    </w:p>
    <w:p>
      <w:pPr>
        <w:spacing w:line="336" w:lineRule="auto"/>
        <w:ind w:left="440" w:leftChars="200"/>
        <w:jc w:val="left"/>
        <w:rPr>
          <w:rFonts w:ascii="仿宋" w:hAnsi="仿宋" w:eastAsia="仿宋" w:cs="仿宋"/>
          <w:sz w:val="22"/>
        </w:rPr>
      </w:pPr>
      <w:r>
        <w:rPr>
          <w:rFonts w:hint="eastAsia" w:ascii="仿宋" w:hAnsi="仿宋" w:eastAsia="仿宋" w:cs="仿宋"/>
          <w:sz w:val="22"/>
        </w:rPr>
        <w:t>⑧盘管耐压试验与密封性检查     JG/T9064-1999</w:t>
      </w:r>
    </w:p>
    <w:p>
      <w:pPr>
        <w:spacing w:line="336" w:lineRule="auto"/>
        <w:ind w:left="440" w:leftChars="200"/>
        <w:rPr>
          <w:rFonts w:ascii="仿宋" w:hAnsi="仿宋" w:eastAsia="仿宋" w:cs="仿宋"/>
          <w:sz w:val="22"/>
        </w:rPr>
      </w:pPr>
      <w:r>
        <w:rPr>
          <w:rFonts w:hint="eastAsia" w:ascii="仿宋" w:hAnsi="仿宋" w:eastAsia="仿宋" w:cs="仿宋"/>
          <w:sz w:val="22"/>
        </w:rPr>
        <w:t>⑨公共建筑节能设计标准          GB50189-2005</w:t>
      </w:r>
    </w:p>
    <w:p>
      <w:pPr>
        <w:spacing w:line="336" w:lineRule="auto"/>
        <w:ind w:left="440" w:leftChars="200"/>
        <w:rPr>
          <w:rFonts w:ascii="仿宋" w:hAnsi="仿宋" w:eastAsia="仿宋" w:cs="仿宋"/>
          <w:sz w:val="22"/>
        </w:rPr>
      </w:pPr>
      <w:r>
        <w:rPr>
          <w:rFonts w:hint="eastAsia" w:ascii="仿宋" w:hAnsi="仿宋" w:eastAsia="仿宋" w:cs="仿宋"/>
          <w:sz w:val="22"/>
        </w:rPr>
        <w:t>⑩建筑节能工程施工质量验收规范    GB50411-2007</w:t>
      </w:r>
    </w:p>
    <w:p>
      <w:pPr>
        <w:spacing w:line="336" w:lineRule="auto"/>
        <w:ind w:left="440" w:leftChars="200"/>
        <w:rPr>
          <w:rFonts w:ascii="仿宋" w:hAnsi="仿宋" w:eastAsia="仿宋" w:cs="仿宋"/>
          <w:sz w:val="22"/>
        </w:rPr>
      </w:pPr>
      <w:r>
        <w:rPr>
          <w:rFonts w:hint="eastAsia" w:ascii="MS PGothic" w:hAnsi="MS PGothic" w:eastAsia="MS PGothic" w:cs="MS PGothic"/>
          <w:sz w:val="22"/>
        </w:rPr>
        <w:t>⑪</w:t>
      </w:r>
      <w:r>
        <w:rPr>
          <w:rFonts w:hint="eastAsia" w:ascii="仿宋" w:hAnsi="仿宋" w:eastAsia="仿宋" w:cs="仿宋"/>
          <w:sz w:val="22"/>
        </w:rPr>
        <w:t>采暖通风与空气调节设备噪声声功率级与测定工程法  GB/T9068-1999</w:t>
      </w:r>
    </w:p>
    <w:p>
      <w:pPr>
        <w:spacing w:line="336" w:lineRule="auto"/>
        <w:ind w:left="440" w:leftChars="200"/>
        <w:rPr>
          <w:rFonts w:ascii="仿宋" w:hAnsi="仿宋" w:eastAsia="仿宋" w:cs="仿宋"/>
          <w:sz w:val="22"/>
        </w:rPr>
      </w:pPr>
      <w:r>
        <w:rPr>
          <w:rFonts w:hint="eastAsia" w:ascii="MS Gothic" w:hAnsi="MS Gothic" w:eastAsia="MS Gothic" w:cs="MS Gothic"/>
          <w:sz w:val="22"/>
        </w:rPr>
        <w:t>⑫</w:t>
      </w:r>
      <w:r>
        <w:rPr>
          <w:rFonts w:hint="eastAsia" w:ascii="仿宋" w:hAnsi="仿宋" w:eastAsia="仿宋" w:cs="仿宋"/>
          <w:sz w:val="22"/>
        </w:rPr>
        <w:t>工业企业噪声控制设计规范 GBJ87-85</w:t>
      </w:r>
    </w:p>
    <w:p>
      <w:pPr>
        <w:snapToGrid w:val="0"/>
        <w:spacing w:line="336" w:lineRule="auto"/>
        <w:ind w:left="440" w:leftChars="200"/>
        <w:rPr>
          <w:rFonts w:ascii="仿宋" w:hAnsi="仿宋" w:eastAsia="仿宋" w:cs="仿宋"/>
          <w:sz w:val="22"/>
        </w:rPr>
      </w:pPr>
      <w:r>
        <w:rPr>
          <w:rFonts w:hint="eastAsia" w:ascii="MS Gothic" w:hAnsi="MS Gothic" w:eastAsia="MS Gothic" w:cs="MS Gothic"/>
          <w:sz w:val="22"/>
        </w:rPr>
        <w:t>⑬</w:t>
      </w:r>
      <w:r>
        <w:rPr>
          <w:rFonts w:hint="eastAsia" w:ascii="仿宋" w:hAnsi="仿宋" w:eastAsia="仿宋" w:cs="仿宋"/>
          <w:sz w:val="22"/>
        </w:rPr>
        <w:t>由招标人认可的其他国家的其他权威标准</w:t>
      </w:r>
    </w:p>
    <w:p>
      <w:pPr>
        <w:snapToGrid w:val="0"/>
        <w:spacing w:line="336" w:lineRule="auto"/>
        <w:ind w:firstLine="440" w:firstLineChars="200"/>
        <w:rPr>
          <w:rFonts w:ascii="仿宋" w:hAnsi="仿宋" w:eastAsia="仿宋" w:cs="仿宋"/>
          <w:sz w:val="22"/>
        </w:rPr>
      </w:pPr>
      <w:r>
        <w:rPr>
          <w:rFonts w:hint="eastAsia" w:ascii="仿宋" w:hAnsi="仿宋" w:eastAsia="仿宋" w:cs="仿宋"/>
          <w:sz w:val="22"/>
        </w:rPr>
        <w:t>这些标准应为最新标准，投标人应及时提供给招标人（国外标准应翻译成中文）</w:t>
      </w:r>
    </w:p>
    <w:p>
      <w:pPr>
        <w:snapToGrid w:val="0"/>
        <w:spacing w:line="336" w:lineRule="auto"/>
        <w:ind w:left="400"/>
        <w:rPr>
          <w:rFonts w:ascii="仿宋" w:hAnsi="仿宋" w:eastAsia="仿宋" w:cs="仿宋"/>
          <w:sz w:val="22"/>
        </w:rPr>
      </w:pPr>
      <w:r>
        <w:rPr>
          <w:rFonts w:hint="eastAsia" w:ascii="MS PGothic" w:hAnsi="MS PGothic" w:eastAsia="MS PGothic" w:cs="MS PGothic"/>
          <w:sz w:val="22"/>
        </w:rPr>
        <w:t>⑭</w:t>
      </w:r>
      <w:r>
        <w:rPr>
          <w:rFonts w:hint="eastAsia" w:ascii="仿宋" w:hAnsi="仿宋" w:eastAsia="仿宋" w:cs="仿宋"/>
          <w:sz w:val="22"/>
        </w:rPr>
        <w:t>投标人遵守不仅限于此规格书中的标准时，要求及时解释清楚，获得招标人认可后，       投标人推荐的标准和制造规范才能等效或适用于此技术规格书。</w:t>
      </w:r>
    </w:p>
    <w:p>
      <w:pPr>
        <w:tabs>
          <w:tab w:val="left" w:pos="0"/>
        </w:tabs>
        <w:spacing w:line="360" w:lineRule="auto"/>
        <w:ind w:left="750"/>
        <w:rPr>
          <w:rFonts w:ascii="仿宋" w:hAnsi="仿宋" w:eastAsia="仿宋" w:cs="仿宋"/>
          <w:b/>
          <w:sz w:val="22"/>
        </w:rPr>
      </w:pPr>
    </w:p>
    <w:p>
      <w:pPr>
        <w:pStyle w:val="4"/>
        <w:numPr>
          <w:ilvl w:val="0"/>
          <w:numId w:val="0"/>
        </w:numPr>
        <w:snapToGrid w:val="0"/>
        <w:spacing w:line="360" w:lineRule="auto"/>
        <w:rPr>
          <w:rFonts w:ascii="仿宋" w:hAnsi="仿宋" w:eastAsia="仿宋" w:cs="仿宋"/>
          <w:sz w:val="22"/>
          <w:szCs w:val="22"/>
        </w:rPr>
      </w:pPr>
      <w:r>
        <w:rPr>
          <w:rFonts w:hint="eastAsia" w:ascii="仿宋" w:hAnsi="仿宋" w:eastAsia="仿宋" w:cs="仿宋"/>
          <w:sz w:val="22"/>
          <w:szCs w:val="22"/>
        </w:rPr>
        <w:t>1.4资料要求</w:t>
      </w:r>
    </w:p>
    <w:p>
      <w:pPr>
        <w:pStyle w:val="6"/>
        <w:tabs>
          <w:tab w:val="left" w:pos="181"/>
          <w:tab w:val="left" w:pos="720"/>
          <w:tab w:val="left" w:pos="1008"/>
        </w:tabs>
        <w:snapToGrid w:val="0"/>
        <w:spacing w:before="0" w:after="0" w:line="360" w:lineRule="auto"/>
        <w:rPr>
          <w:rFonts w:ascii="仿宋" w:hAnsi="仿宋" w:eastAsia="仿宋" w:cs="仿宋"/>
          <w:b w:val="0"/>
          <w:sz w:val="22"/>
          <w:szCs w:val="22"/>
        </w:rPr>
      </w:pPr>
      <w:r>
        <w:rPr>
          <w:rFonts w:hint="eastAsia" w:ascii="仿宋" w:hAnsi="仿宋" w:eastAsia="仿宋" w:cs="仿宋"/>
          <w:sz w:val="22"/>
          <w:szCs w:val="22"/>
        </w:rPr>
        <w:t>1.4.1</w:t>
      </w:r>
      <w:r>
        <w:rPr>
          <w:rFonts w:hint="eastAsia" w:ascii="仿宋" w:hAnsi="仿宋" w:eastAsia="仿宋" w:cs="仿宋"/>
          <w:b w:val="0"/>
          <w:sz w:val="22"/>
          <w:szCs w:val="22"/>
        </w:rPr>
        <w:t>所有资料要求中文或中英文对照版，以中文为准。</w:t>
      </w:r>
    </w:p>
    <w:p>
      <w:pPr>
        <w:pStyle w:val="6"/>
        <w:tabs>
          <w:tab w:val="left" w:pos="181"/>
          <w:tab w:val="left" w:pos="720"/>
          <w:tab w:val="left" w:pos="1008"/>
        </w:tabs>
        <w:snapToGrid w:val="0"/>
        <w:spacing w:before="0" w:after="0" w:line="360" w:lineRule="auto"/>
        <w:rPr>
          <w:rFonts w:ascii="仿宋" w:hAnsi="仿宋" w:eastAsia="仿宋" w:cs="仿宋"/>
          <w:b w:val="0"/>
          <w:sz w:val="22"/>
          <w:szCs w:val="22"/>
        </w:rPr>
      </w:pPr>
      <w:r>
        <w:rPr>
          <w:rFonts w:hint="eastAsia" w:ascii="仿宋" w:hAnsi="仿宋" w:eastAsia="仿宋" w:cs="仿宋"/>
          <w:sz w:val="22"/>
          <w:szCs w:val="22"/>
        </w:rPr>
        <w:t>1.4.2</w:t>
      </w:r>
      <w:r>
        <w:rPr>
          <w:rFonts w:hint="eastAsia" w:ascii="仿宋" w:hAnsi="仿宋" w:eastAsia="仿宋" w:cs="仿宋"/>
          <w:b w:val="0"/>
          <w:sz w:val="22"/>
          <w:szCs w:val="22"/>
        </w:rPr>
        <w:t>若投标人中标，其投标时提交的所有资料在未征得最终用户和设计单位同意的情况下，不得随意更改。最终用户保留对所有投标资料进行审核的权利。</w:t>
      </w:r>
    </w:p>
    <w:p>
      <w:pPr>
        <w:pStyle w:val="5"/>
        <w:tabs>
          <w:tab w:val="left" w:pos="181"/>
        </w:tabs>
        <w:snapToGrid w:val="0"/>
        <w:spacing w:before="0" w:after="0" w:line="360" w:lineRule="auto"/>
        <w:rPr>
          <w:rFonts w:ascii="仿宋" w:hAnsi="仿宋" w:eastAsia="仿宋" w:cs="仿宋"/>
          <w:sz w:val="22"/>
          <w:szCs w:val="22"/>
        </w:rPr>
      </w:pPr>
      <w:r>
        <w:rPr>
          <w:rFonts w:hint="eastAsia" w:ascii="仿宋" w:hAnsi="仿宋" w:eastAsia="仿宋" w:cs="仿宋"/>
          <w:sz w:val="22"/>
          <w:szCs w:val="22"/>
        </w:rPr>
        <w:t>1.4.3投标时提供的资料</w:t>
      </w:r>
    </w:p>
    <w:p>
      <w:pPr>
        <w:pStyle w:val="6"/>
        <w:numPr>
          <w:ilvl w:val="0"/>
          <w:numId w:val="4"/>
        </w:numPr>
        <w:tabs>
          <w:tab w:val="left" w:pos="720"/>
        </w:tabs>
        <w:snapToGrid w:val="0"/>
        <w:spacing w:before="0" w:after="0" w:line="377" w:lineRule="auto"/>
        <w:ind w:firstLine="0"/>
        <w:rPr>
          <w:rFonts w:ascii="仿宋" w:hAnsi="仿宋" w:eastAsia="仿宋" w:cs="仿宋"/>
          <w:b w:val="0"/>
          <w:sz w:val="22"/>
          <w:szCs w:val="22"/>
        </w:rPr>
      </w:pPr>
      <w:r>
        <w:rPr>
          <w:rFonts w:hint="eastAsia" w:ascii="仿宋" w:hAnsi="仿宋" w:eastAsia="仿宋" w:cs="仿宋"/>
          <w:b w:val="0"/>
          <w:sz w:val="22"/>
          <w:szCs w:val="22"/>
        </w:rPr>
        <w:t>供货设备清单(包括设备附件清单)及备品备件、专用工具及仪器、仪表清单。</w:t>
      </w:r>
    </w:p>
    <w:p>
      <w:pPr>
        <w:pStyle w:val="6"/>
        <w:numPr>
          <w:ilvl w:val="0"/>
          <w:numId w:val="4"/>
        </w:numPr>
        <w:tabs>
          <w:tab w:val="left" w:pos="720"/>
        </w:tabs>
        <w:snapToGrid w:val="0"/>
        <w:spacing w:before="0" w:after="0" w:line="377" w:lineRule="auto"/>
        <w:ind w:firstLine="0"/>
        <w:rPr>
          <w:rFonts w:ascii="仿宋" w:hAnsi="仿宋" w:eastAsia="仿宋" w:cs="仿宋"/>
          <w:b w:val="0"/>
          <w:sz w:val="22"/>
          <w:szCs w:val="22"/>
        </w:rPr>
      </w:pPr>
      <w:r>
        <w:rPr>
          <w:rFonts w:hint="eastAsia" w:ascii="仿宋" w:hAnsi="仿宋" w:eastAsia="仿宋" w:cs="仿宋"/>
          <w:b w:val="0"/>
          <w:sz w:val="22"/>
          <w:szCs w:val="22"/>
        </w:rPr>
        <w:t>负责管理本项目实施的人员组成名单，包括职务、职称及简单履历及联系方式。</w:t>
      </w:r>
    </w:p>
    <w:p>
      <w:pPr>
        <w:numPr>
          <w:ilvl w:val="0"/>
          <w:numId w:val="4"/>
        </w:numPr>
        <w:tabs>
          <w:tab w:val="left" w:pos="420"/>
          <w:tab w:val="left" w:pos="543"/>
        </w:tabs>
        <w:snapToGrid w:val="0"/>
        <w:spacing w:line="360" w:lineRule="auto"/>
        <w:ind w:right="26" w:firstLine="0"/>
        <w:rPr>
          <w:rFonts w:ascii="仿宋" w:hAnsi="仿宋" w:eastAsia="仿宋" w:cs="仿宋"/>
          <w:sz w:val="22"/>
        </w:rPr>
      </w:pPr>
      <w:r>
        <w:rPr>
          <w:rFonts w:hint="eastAsia" w:ascii="仿宋" w:hAnsi="仿宋" w:eastAsia="仿宋" w:cs="仿宋"/>
          <w:sz w:val="22"/>
        </w:rPr>
        <w:t>风机盘管的详述，设备的结构及技术特点说明，技术性能表，技术规格要求的详细应答等；</w:t>
      </w:r>
    </w:p>
    <w:p>
      <w:pPr>
        <w:numPr>
          <w:ilvl w:val="0"/>
          <w:numId w:val="4"/>
        </w:numPr>
        <w:tabs>
          <w:tab w:val="left" w:pos="420"/>
          <w:tab w:val="left" w:pos="543"/>
        </w:tabs>
        <w:snapToGrid w:val="0"/>
        <w:spacing w:line="360" w:lineRule="auto"/>
        <w:ind w:right="26" w:firstLine="0"/>
        <w:rPr>
          <w:rFonts w:ascii="仿宋" w:hAnsi="仿宋" w:eastAsia="仿宋" w:cs="仿宋"/>
          <w:sz w:val="22"/>
        </w:rPr>
      </w:pPr>
      <w:r>
        <w:rPr>
          <w:rFonts w:hint="eastAsia" w:ascii="仿宋" w:hAnsi="仿宋" w:eastAsia="仿宋" w:cs="仿宋"/>
          <w:sz w:val="22"/>
        </w:rPr>
        <w:t>设备设计、制造、试验和运输、安装等所采用的标准和规范的清单。</w:t>
      </w:r>
    </w:p>
    <w:p>
      <w:pPr>
        <w:numPr>
          <w:ilvl w:val="0"/>
          <w:numId w:val="4"/>
        </w:numPr>
        <w:tabs>
          <w:tab w:val="left" w:pos="420"/>
          <w:tab w:val="left" w:pos="543"/>
        </w:tabs>
        <w:snapToGrid w:val="0"/>
        <w:spacing w:line="360" w:lineRule="auto"/>
        <w:ind w:right="26" w:firstLine="0"/>
        <w:rPr>
          <w:rFonts w:ascii="仿宋" w:hAnsi="仿宋" w:eastAsia="仿宋" w:cs="仿宋"/>
          <w:sz w:val="22"/>
        </w:rPr>
      </w:pPr>
      <w:r>
        <w:rPr>
          <w:rFonts w:hint="eastAsia" w:ascii="仿宋" w:hAnsi="仿宋" w:eastAsia="仿宋" w:cs="仿宋"/>
          <w:sz w:val="22"/>
        </w:rPr>
        <w:t>工厂检验的项目、内容、以及检验的标准；</w:t>
      </w:r>
    </w:p>
    <w:p>
      <w:pPr>
        <w:numPr>
          <w:ilvl w:val="0"/>
          <w:numId w:val="4"/>
        </w:numPr>
        <w:tabs>
          <w:tab w:val="left" w:pos="420"/>
          <w:tab w:val="left" w:pos="543"/>
        </w:tabs>
        <w:snapToGrid w:val="0"/>
        <w:spacing w:line="360" w:lineRule="auto"/>
        <w:ind w:right="26" w:firstLine="0"/>
        <w:rPr>
          <w:rFonts w:ascii="仿宋" w:hAnsi="仿宋" w:eastAsia="仿宋" w:cs="仿宋"/>
          <w:sz w:val="22"/>
        </w:rPr>
      </w:pPr>
      <w:r>
        <w:rPr>
          <w:rFonts w:hint="eastAsia" w:ascii="仿宋" w:hAnsi="仿宋" w:eastAsia="仿宋" w:cs="仿宋"/>
          <w:sz w:val="22"/>
        </w:rPr>
        <w:t>投标人须提供该品牌风机盘管总部出具的为本项目供货风机盘管的产地证明以及该生产厂为总部下属正规生产工厂的证明文件。</w:t>
      </w:r>
    </w:p>
    <w:p>
      <w:pPr>
        <w:numPr>
          <w:ilvl w:val="0"/>
          <w:numId w:val="4"/>
        </w:numPr>
        <w:tabs>
          <w:tab w:val="left" w:pos="420"/>
          <w:tab w:val="left" w:pos="543"/>
        </w:tabs>
        <w:snapToGrid w:val="0"/>
        <w:spacing w:line="360" w:lineRule="auto"/>
        <w:ind w:right="26" w:firstLine="0"/>
        <w:rPr>
          <w:rFonts w:ascii="仿宋" w:hAnsi="仿宋" w:eastAsia="仿宋" w:cs="仿宋"/>
          <w:sz w:val="22"/>
        </w:rPr>
      </w:pPr>
      <w:r>
        <w:rPr>
          <w:rFonts w:hint="eastAsia" w:ascii="仿宋" w:hAnsi="仿宋" w:eastAsia="仿宋" w:cs="仿宋"/>
          <w:sz w:val="22"/>
        </w:rPr>
        <w:t>设备总图，总图内应有风机盘管平面图、立面图、剖面图、装配图、部件标注及性能参数，设备重量、设备检修所需的空间等。</w:t>
      </w:r>
    </w:p>
    <w:p>
      <w:pPr>
        <w:numPr>
          <w:ilvl w:val="0"/>
          <w:numId w:val="4"/>
        </w:numPr>
        <w:tabs>
          <w:tab w:val="left" w:pos="420"/>
          <w:tab w:val="left" w:pos="543"/>
        </w:tabs>
        <w:snapToGrid w:val="0"/>
        <w:spacing w:line="360" w:lineRule="auto"/>
        <w:ind w:right="26" w:firstLine="0"/>
        <w:rPr>
          <w:rFonts w:ascii="仿宋" w:hAnsi="仿宋" w:eastAsia="仿宋" w:cs="仿宋"/>
          <w:sz w:val="22"/>
        </w:rPr>
      </w:pPr>
      <w:r>
        <w:rPr>
          <w:rFonts w:hint="eastAsia" w:ascii="仿宋" w:hAnsi="仿宋" w:eastAsia="仿宋" w:cs="仿宋"/>
          <w:sz w:val="22"/>
        </w:rPr>
        <w:t>本章要求的资料及本章未描述的但为保证本项目顺利实施所需的其它资料。</w:t>
      </w:r>
    </w:p>
    <w:p>
      <w:pPr>
        <w:pStyle w:val="6"/>
        <w:tabs>
          <w:tab w:val="left" w:pos="181"/>
          <w:tab w:val="left" w:pos="720"/>
          <w:tab w:val="left" w:pos="1008"/>
        </w:tabs>
        <w:snapToGrid w:val="0"/>
        <w:spacing w:before="0" w:after="0" w:line="360" w:lineRule="auto"/>
        <w:rPr>
          <w:rFonts w:ascii="仿宋" w:hAnsi="仿宋" w:eastAsia="仿宋" w:cs="仿宋"/>
          <w:sz w:val="22"/>
          <w:szCs w:val="22"/>
        </w:rPr>
      </w:pPr>
      <w:r>
        <w:rPr>
          <w:rFonts w:hint="eastAsia" w:ascii="仿宋" w:hAnsi="仿宋" w:eastAsia="仿宋" w:cs="仿宋"/>
          <w:sz w:val="22"/>
          <w:szCs w:val="22"/>
        </w:rPr>
        <w:t>1.4.4合同签定后至出厂前提供的资料</w:t>
      </w:r>
    </w:p>
    <w:p>
      <w:pPr>
        <w:pStyle w:val="7"/>
        <w:numPr>
          <w:ilvl w:val="0"/>
          <w:numId w:val="5"/>
        </w:numPr>
        <w:tabs>
          <w:tab w:val="left" w:pos="724"/>
        </w:tabs>
        <w:spacing w:before="0" w:after="0" w:line="360" w:lineRule="auto"/>
        <w:ind w:firstLine="0"/>
        <w:rPr>
          <w:rFonts w:ascii="仿宋" w:hAnsi="仿宋" w:eastAsia="仿宋" w:cs="仿宋"/>
          <w:b w:val="0"/>
          <w:sz w:val="22"/>
          <w:szCs w:val="22"/>
        </w:rPr>
      </w:pPr>
      <w:r>
        <w:rPr>
          <w:rFonts w:hint="eastAsia" w:ascii="仿宋" w:hAnsi="仿宋" w:eastAsia="仿宋" w:cs="仿宋"/>
          <w:b w:val="0"/>
          <w:sz w:val="22"/>
          <w:szCs w:val="22"/>
        </w:rPr>
        <w:t>卖方应按照招标文件的要求分阶段提供全套中文版或中英文对照的资料四份。所提交的图纸及文件均应清晰、完整，并应有合同号、图纸与文件的编号和盖有卖方已作过检查的印记。各项设备的图纸上还应有制造商的名称。</w:t>
      </w:r>
    </w:p>
    <w:p>
      <w:pPr>
        <w:pStyle w:val="7"/>
        <w:numPr>
          <w:ilvl w:val="0"/>
          <w:numId w:val="5"/>
        </w:numPr>
        <w:tabs>
          <w:tab w:val="left" w:pos="724"/>
        </w:tabs>
        <w:spacing w:before="0" w:after="0" w:line="360" w:lineRule="auto"/>
        <w:ind w:firstLine="0"/>
        <w:rPr>
          <w:rFonts w:ascii="仿宋" w:hAnsi="仿宋" w:eastAsia="仿宋" w:cs="仿宋"/>
          <w:b w:val="0"/>
          <w:sz w:val="22"/>
          <w:szCs w:val="22"/>
        </w:rPr>
      </w:pPr>
      <w:r>
        <w:rPr>
          <w:rFonts w:hint="eastAsia" w:ascii="仿宋" w:hAnsi="仿宋" w:eastAsia="仿宋" w:cs="仿宋"/>
          <w:b w:val="0"/>
          <w:sz w:val="22"/>
          <w:szCs w:val="22"/>
        </w:rPr>
        <w:t>只有被最终用户批准的图纸及有关文件才可用于工程实施。在实施中如有必要修改，需取得最终用户批准，并不得以此为由要求调整合同总价。</w:t>
      </w:r>
    </w:p>
    <w:p>
      <w:pPr>
        <w:pStyle w:val="7"/>
        <w:numPr>
          <w:ilvl w:val="0"/>
          <w:numId w:val="5"/>
        </w:numPr>
        <w:tabs>
          <w:tab w:val="left" w:pos="724"/>
        </w:tabs>
        <w:spacing w:before="0" w:after="0" w:line="360" w:lineRule="auto"/>
        <w:ind w:firstLine="0"/>
        <w:rPr>
          <w:rFonts w:ascii="仿宋" w:hAnsi="仿宋" w:eastAsia="仿宋" w:cs="仿宋"/>
          <w:b w:val="0"/>
          <w:sz w:val="22"/>
          <w:szCs w:val="22"/>
        </w:rPr>
      </w:pPr>
      <w:r>
        <w:rPr>
          <w:rFonts w:hint="eastAsia" w:ascii="仿宋" w:hAnsi="仿宋" w:eastAsia="仿宋" w:cs="仿宋"/>
          <w:b w:val="0"/>
          <w:sz w:val="22"/>
          <w:szCs w:val="22"/>
        </w:rPr>
        <w:t>如果技术文件发生短缺，卖方应在收到最终用户通知后一周内补齐这部分文件。由于卖方提交了不完整或不正确的图纸及数据而引起的制造、安装或调试的错误，由此引起的费用由卖方负担，由此而产生的工期延误由卖方负责。</w:t>
      </w:r>
    </w:p>
    <w:p>
      <w:pPr>
        <w:pStyle w:val="7"/>
        <w:numPr>
          <w:ilvl w:val="0"/>
          <w:numId w:val="5"/>
        </w:numPr>
        <w:tabs>
          <w:tab w:val="left" w:pos="724"/>
        </w:tabs>
        <w:spacing w:before="0" w:after="0" w:line="360" w:lineRule="auto"/>
        <w:ind w:firstLine="0"/>
        <w:rPr>
          <w:rFonts w:ascii="仿宋" w:hAnsi="仿宋" w:eastAsia="仿宋" w:cs="仿宋"/>
          <w:b w:val="0"/>
          <w:sz w:val="22"/>
          <w:szCs w:val="22"/>
        </w:rPr>
      </w:pPr>
      <w:r>
        <w:rPr>
          <w:rFonts w:hint="eastAsia" w:ascii="仿宋" w:hAnsi="仿宋" w:eastAsia="仿宋" w:cs="仿宋"/>
          <w:b w:val="0"/>
          <w:sz w:val="22"/>
          <w:szCs w:val="22"/>
        </w:rPr>
        <w:t>除招标文件中已规定资料外，卖方有义务根据最终用户要求提供项目实施过程中相关资料。</w:t>
      </w:r>
    </w:p>
    <w:p>
      <w:pPr>
        <w:pStyle w:val="7"/>
        <w:numPr>
          <w:ilvl w:val="0"/>
          <w:numId w:val="5"/>
        </w:numPr>
        <w:tabs>
          <w:tab w:val="left" w:pos="724"/>
        </w:tabs>
        <w:spacing w:before="0" w:after="0" w:line="360" w:lineRule="auto"/>
        <w:ind w:firstLine="0"/>
        <w:rPr>
          <w:rFonts w:ascii="仿宋" w:hAnsi="仿宋" w:eastAsia="仿宋" w:cs="仿宋"/>
          <w:b w:val="0"/>
          <w:sz w:val="22"/>
          <w:szCs w:val="22"/>
        </w:rPr>
      </w:pPr>
      <w:r>
        <w:rPr>
          <w:rFonts w:hint="eastAsia" w:ascii="仿宋" w:hAnsi="仿宋" w:eastAsia="仿宋" w:cs="仿宋"/>
          <w:b w:val="0"/>
          <w:sz w:val="22"/>
          <w:szCs w:val="22"/>
        </w:rPr>
        <w:t>除了在本章其他条款中对资料提交时间有特殊规定的资料，卖方应在合同签定后，根据最终用户提出的进度要求提供下述资料供最终用户和设计单位认可。</w:t>
      </w:r>
    </w:p>
    <w:p>
      <w:pPr>
        <w:numPr>
          <w:ilvl w:val="0"/>
          <w:numId w:val="5"/>
        </w:numPr>
        <w:snapToGrid w:val="0"/>
        <w:spacing w:line="360" w:lineRule="auto"/>
        <w:ind w:right="26" w:firstLine="0"/>
        <w:rPr>
          <w:rFonts w:ascii="仿宋" w:hAnsi="仿宋" w:eastAsia="仿宋" w:cs="仿宋"/>
          <w:sz w:val="22"/>
        </w:rPr>
      </w:pPr>
      <w:r>
        <w:rPr>
          <w:rFonts w:hint="eastAsia" w:ascii="仿宋" w:hAnsi="仿宋" w:eastAsia="仿宋" w:cs="仿宋"/>
          <w:sz w:val="22"/>
        </w:rPr>
        <w:t>设备及部件说明，包括：设备的供货范围；风机盘管的结构、原理、详细性能、特性及参数等</w:t>
      </w:r>
    </w:p>
    <w:p>
      <w:pPr>
        <w:numPr>
          <w:ilvl w:val="0"/>
          <w:numId w:val="5"/>
        </w:numPr>
        <w:snapToGrid w:val="0"/>
        <w:spacing w:line="360" w:lineRule="auto"/>
        <w:ind w:right="26" w:firstLine="0"/>
        <w:rPr>
          <w:rFonts w:ascii="仿宋" w:hAnsi="仿宋" w:eastAsia="仿宋" w:cs="仿宋"/>
          <w:sz w:val="22"/>
        </w:rPr>
      </w:pPr>
      <w:r>
        <w:rPr>
          <w:rFonts w:hint="eastAsia" w:ascii="仿宋" w:hAnsi="仿宋" w:eastAsia="仿宋" w:cs="仿宋"/>
          <w:sz w:val="22"/>
        </w:rPr>
        <w:t>质量管理手册</w:t>
      </w:r>
    </w:p>
    <w:p>
      <w:pPr>
        <w:numPr>
          <w:ilvl w:val="0"/>
          <w:numId w:val="5"/>
        </w:numPr>
        <w:snapToGrid w:val="0"/>
        <w:spacing w:line="360" w:lineRule="auto"/>
        <w:ind w:right="26" w:firstLine="0"/>
        <w:rPr>
          <w:rFonts w:ascii="仿宋" w:hAnsi="仿宋" w:eastAsia="仿宋" w:cs="仿宋"/>
          <w:sz w:val="22"/>
        </w:rPr>
      </w:pPr>
      <w:r>
        <w:rPr>
          <w:rFonts w:hint="eastAsia" w:ascii="仿宋" w:hAnsi="仿宋" w:eastAsia="仿宋" w:cs="仿宋"/>
          <w:sz w:val="22"/>
        </w:rPr>
        <w:t>与土建安装工作有关的要求。</w:t>
      </w:r>
    </w:p>
    <w:p>
      <w:pPr>
        <w:numPr>
          <w:ilvl w:val="0"/>
          <w:numId w:val="5"/>
        </w:numPr>
        <w:snapToGrid w:val="0"/>
        <w:spacing w:line="360" w:lineRule="auto"/>
        <w:ind w:right="26" w:firstLine="0"/>
        <w:rPr>
          <w:rFonts w:ascii="仿宋" w:hAnsi="仿宋" w:eastAsia="仿宋" w:cs="仿宋"/>
          <w:sz w:val="22"/>
        </w:rPr>
      </w:pPr>
      <w:r>
        <w:rPr>
          <w:rFonts w:hint="eastAsia" w:ascii="仿宋" w:hAnsi="仿宋" w:eastAsia="仿宋" w:cs="仿宋"/>
          <w:sz w:val="22"/>
        </w:rPr>
        <w:t>本设备装置的安装要领书（包括现场的吊装、装配等）和调试及试运行要领书（包括安装、调试和试运行的程序及记录表格）</w:t>
      </w:r>
    </w:p>
    <w:p>
      <w:pPr>
        <w:numPr>
          <w:ilvl w:val="0"/>
          <w:numId w:val="5"/>
        </w:numPr>
        <w:snapToGrid w:val="0"/>
        <w:spacing w:line="360" w:lineRule="auto"/>
        <w:ind w:right="26" w:firstLine="0"/>
        <w:rPr>
          <w:rFonts w:ascii="仿宋" w:hAnsi="仿宋" w:eastAsia="仿宋" w:cs="仿宋"/>
          <w:sz w:val="22"/>
        </w:rPr>
      </w:pPr>
      <w:r>
        <w:rPr>
          <w:rFonts w:hint="eastAsia" w:ascii="仿宋" w:hAnsi="仿宋" w:eastAsia="仿宋" w:cs="仿宋"/>
          <w:sz w:val="22"/>
        </w:rPr>
        <w:t>主要设备的型式试验报告及有关资料</w:t>
      </w:r>
    </w:p>
    <w:p>
      <w:pPr>
        <w:numPr>
          <w:ilvl w:val="0"/>
          <w:numId w:val="5"/>
        </w:numPr>
        <w:snapToGrid w:val="0"/>
        <w:spacing w:line="360" w:lineRule="auto"/>
        <w:ind w:right="26" w:firstLine="0"/>
        <w:rPr>
          <w:rFonts w:ascii="仿宋" w:hAnsi="仿宋" w:eastAsia="仿宋" w:cs="仿宋"/>
          <w:sz w:val="22"/>
        </w:rPr>
      </w:pPr>
      <w:r>
        <w:rPr>
          <w:rFonts w:hint="eastAsia" w:ascii="仿宋" w:hAnsi="仿宋" w:eastAsia="仿宋" w:cs="仿宋"/>
          <w:sz w:val="22"/>
        </w:rPr>
        <w:t>卖方采用的有关产品标准和规范</w:t>
      </w:r>
    </w:p>
    <w:p>
      <w:pPr>
        <w:numPr>
          <w:ilvl w:val="0"/>
          <w:numId w:val="5"/>
        </w:numPr>
        <w:snapToGrid w:val="0"/>
        <w:spacing w:line="360" w:lineRule="auto"/>
        <w:ind w:right="26" w:firstLine="0"/>
        <w:rPr>
          <w:rFonts w:ascii="仿宋" w:hAnsi="仿宋" w:eastAsia="仿宋" w:cs="仿宋"/>
          <w:sz w:val="22"/>
        </w:rPr>
      </w:pPr>
      <w:r>
        <w:rPr>
          <w:rFonts w:hint="eastAsia" w:ascii="仿宋" w:hAnsi="仿宋" w:eastAsia="仿宋" w:cs="仿宋"/>
          <w:sz w:val="22"/>
        </w:rPr>
        <w:t>整套产品样本</w:t>
      </w:r>
    </w:p>
    <w:p>
      <w:pPr>
        <w:numPr>
          <w:ilvl w:val="0"/>
          <w:numId w:val="5"/>
        </w:numPr>
        <w:snapToGrid w:val="0"/>
        <w:spacing w:line="360" w:lineRule="auto"/>
        <w:ind w:right="26" w:firstLine="0"/>
        <w:rPr>
          <w:rFonts w:ascii="仿宋" w:hAnsi="仿宋" w:eastAsia="仿宋" w:cs="仿宋"/>
          <w:sz w:val="22"/>
        </w:rPr>
      </w:pPr>
      <w:r>
        <w:rPr>
          <w:rFonts w:hint="eastAsia" w:ascii="仿宋" w:hAnsi="仿宋" w:eastAsia="仿宋" w:cs="仿宋"/>
          <w:sz w:val="22"/>
        </w:rPr>
        <w:t>包装运输、仓储方案说明</w:t>
      </w:r>
    </w:p>
    <w:p>
      <w:pPr>
        <w:numPr>
          <w:ilvl w:val="0"/>
          <w:numId w:val="5"/>
        </w:numPr>
        <w:tabs>
          <w:tab w:val="left" w:pos="420"/>
          <w:tab w:val="left" w:pos="724"/>
          <w:tab w:val="left" w:pos="1260"/>
        </w:tabs>
        <w:snapToGrid w:val="0"/>
        <w:spacing w:line="360" w:lineRule="auto"/>
        <w:ind w:right="26" w:firstLine="0"/>
        <w:rPr>
          <w:rFonts w:ascii="仿宋" w:hAnsi="仿宋" w:eastAsia="仿宋" w:cs="仿宋"/>
          <w:sz w:val="22"/>
        </w:rPr>
      </w:pPr>
      <w:r>
        <w:rPr>
          <w:rFonts w:hint="eastAsia" w:ascii="仿宋" w:hAnsi="仿宋" w:eastAsia="仿宋" w:cs="仿宋"/>
          <w:sz w:val="22"/>
        </w:rPr>
        <w:t>最终图纸包括：</w:t>
      </w:r>
    </w:p>
    <w:p>
      <w:pPr>
        <w:numPr>
          <w:ilvl w:val="0"/>
          <w:numId w:val="6"/>
        </w:numPr>
        <w:snapToGrid w:val="0"/>
        <w:spacing w:line="360" w:lineRule="auto"/>
        <w:ind w:right="26" w:firstLine="440" w:firstLineChars="200"/>
        <w:rPr>
          <w:rFonts w:ascii="仿宋" w:hAnsi="仿宋" w:eastAsia="仿宋" w:cs="仿宋"/>
          <w:sz w:val="22"/>
        </w:rPr>
      </w:pPr>
      <w:r>
        <w:rPr>
          <w:rFonts w:hint="eastAsia" w:ascii="仿宋" w:hAnsi="仿宋" w:eastAsia="仿宋" w:cs="仿宋"/>
          <w:sz w:val="22"/>
        </w:rPr>
        <w:t>设备总图，包括设备组装后的外型图及外型尺寸、主要部件图及其尺寸、重量，设备与系统连接的接口、设备检修所需的空间、风机盘管、及电动机性能参数</w:t>
      </w:r>
    </w:p>
    <w:p>
      <w:pPr>
        <w:numPr>
          <w:ilvl w:val="0"/>
          <w:numId w:val="6"/>
        </w:numPr>
        <w:snapToGrid w:val="0"/>
        <w:spacing w:line="360" w:lineRule="auto"/>
        <w:ind w:right="26" w:firstLine="440" w:firstLineChars="200"/>
        <w:rPr>
          <w:rFonts w:ascii="仿宋" w:hAnsi="仿宋" w:eastAsia="仿宋" w:cs="仿宋"/>
          <w:sz w:val="22"/>
        </w:rPr>
      </w:pPr>
      <w:r>
        <w:rPr>
          <w:rFonts w:hint="eastAsia" w:ascii="仿宋" w:hAnsi="仿宋" w:eastAsia="仿宋" w:cs="仿宋"/>
          <w:sz w:val="22"/>
        </w:rPr>
        <w:t>电气原理图及电气接线图</w:t>
      </w:r>
    </w:p>
    <w:p>
      <w:pPr>
        <w:pStyle w:val="7"/>
        <w:numPr>
          <w:ilvl w:val="0"/>
          <w:numId w:val="5"/>
        </w:numPr>
        <w:tabs>
          <w:tab w:val="left" w:pos="724"/>
          <w:tab w:val="left" w:pos="1260"/>
        </w:tabs>
        <w:spacing w:before="0" w:after="0" w:line="360" w:lineRule="auto"/>
        <w:ind w:firstLine="0"/>
        <w:rPr>
          <w:rFonts w:ascii="仿宋" w:hAnsi="仿宋" w:eastAsia="仿宋" w:cs="仿宋"/>
          <w:b w:val="0"/>
          <w:sz w:val="22"/>
          <w:szCs w:val="22"/>
        </w:rPr>
      </w:pPr>
      <w:r>
        <w:rPr>
          <w:rFonts w:hint="eastAsia" w:ascii="仿宋" w:hAnsi="仿宋" w:eastAsia="仿宋" w:cs="仿宋"/>
          <w:b w:val="0"/>
          <w:sz w:val="22"/>
          <w:szCs w:val="22"/>
        </w:rPr>
        <w:t>中文版或中英文对照的设备操作维修手册：</w:t>
      </w:r>
    </w:p>
    <w:p>
      <w:pPr>
        <w:numPr>
          <w:ilvl w:val="0"/>
          <w:numId w:val="7"/>
        </w:numPr>
        <w:snapToGrid w:val="0"/>
        <w:spacing w:line="360" w:lineRule="auto"/>
        <w:ind w:right="26" w:firstLine="440" w:firstLineChars="200"/>
        <w:rPr>
          <w:rFonts w:ascii="仿宋" w:hAnsi="仿宋" w:eastAsia="仿宋" w:cs="仿宋"/>
          <w:sz w:val="22"/>
        </w:rPr>
      </w:pPr>
      <w:r>
        <w:rPr>
          <w:rFonts w:hint="eastAsia" w:ascii="仿宋" w:hAnsi="仿宋" w:eastAsia="仿宋" w:cs="仿宋"/>
          <w:sz w:val="22"/>
        </w:rPr>
        <w:t>所有设备的规格</w:t>
      </w:r>
    </w:p>
    <w:p>
      <w:pPr>
        <w:numPr>
          <w:ilvl w:val="0"/>
          <w:numId w:val="7"/>
        </w:numPr>
        <w:snapToGrid w:val="0"/>
        <w:spacing w:line="360" w:lineRule="auto"/>
        <w:ind w:right="26" w:firstLine="440" w:firstLineChars="200"/>
        <w:rPr>
          <w:rFonts w:ascii="仿宋" w:hAnsi="仿宋" w:eastAsia="仿宋" w:cs="仿宋"/>
          <w:sz w:val="22"/>
        </w:rPr>
      </w:pPr>
      <w:r>
        <w:rPr>
          <w:rFonts w:hint="eastAsia" w:ascii="仿宋" w:hAnsi="仿宋" w:eastAsia="仿宋" w:cs="仿宋"/>
          <w:sz w:val="22"/>
        </w:rPr>
        <w:t>所有设备的调试手册</w:t>
      </w:r>
    </w:p>
    <w:p>
      <w:pPr>
        <w:numPr>
          <w:ilvl w:val="0"/>
          <w:numId w:val="7"/>
        </w:numPr>
        <w:snapToGrid w:val="0"/>
        <w:spacing w:line="360" w:lineRule="auto"/>
        <w:ind w:right="26" w:firstLine="440" w:firstLineChars="200"/>
        <w:rPr>
          <w:rFonts w:ascii="仿宋" w:hAnsi="仿宋" w:eastAsia="仿宋" w:cs="仿宋"/>
          <w:sz w:val="22"/>
        </w:rPr>
      </w:pPr>
      <w:r>
        <w:rPr>
          <w:rFonts w:hint="eastAsia" w:ascii="仿宋" w:hAnsi="仿宋" w:eastAsia="仿宋" w:cs="仿宋"/>
          <w:sz w:val="22"/>
        </w:rPr>
        <w:t>主要配套器件的中文使用说明书</w:t>
      </w:r>
    </w:p>
    <w:p>
      <w:pPr>
        <w:numPr>
          <w:ilvl w:val="0"/>
          <w:numId w:val="7"/>
        </w:numPr>
        <w:snapToGrid w:val="0"/>
        <w:spacing w:line="360" w:lineRule="auto"/>
        <w:ind w:right="26" w:firstLine="440" w:firstLineChars="200"/>
        <w:rPr>
          <w:rFonts w:ascii="仿宋" w:hAnsi="仿宋" w:eastAsia="仿宋" w:cs="仿宋"/>
          <w:sz w:val="22"/>
        </w:rPr>
      </w:pPr>
      <w:r>
        <w:rPr>
          <w:rFonts w:hint="eastAsia" w:ascii="仿宋" w:hAnsi="仿宋" w:eastAsia="仿宋" w:cs="仿宋"/>
          <w:sz w:val="22"/>
        </w:rPr>
        <w:t>维护保养，包括：</w:t>
      </w:r>
    </w:p>
    <w:p>
      <w:pPr>
        <w:numPr>
          <w:ilvl w:val="0"/>
          <w:numId w:val="8"/>
        </w:numPr>
        <w:tabs>
          <w:tab w:val="left" w:pos="1884"/>
        </w:tabs>
        <w:snapToGrid w:val="0"/>
        <w:spacing w:line="500" w:lineRule="exact"/>
        <w:ind w:right="26"/>
        <w:rPr>
          <w:rFonts w:ascii="仿宋" w:hAnsi="仿宋" w:eastAsia="仿宋" w:cs="仿宋"/>
          <w:sz w:val="22"/>
        </w:rPr>
      </w:pPr>
      <w:r>
        <w:rPr>
          <w:rFonts w:hint="eastAsia" w:ascii="仿宋" w:hAnsi="仿宋" w:eastAsia="仿宋" w:cs="仿宋"/>
          <w:sz w:val="22"/>
        </w:rPr>
        <w:t>总的要求及安全措施（包括设备和部件常见故障说明，建议的紧急安全程序）</w:t>
      </w:r>
    </w:p>
    <w:p>
      <w:pPr>
        <w:numPr>
          <w:ilvl w:val="0"/>
          <w:numId w:val="8"/>
        </w:numPr>
        <w:tabs>
          <w:tab w:val="left" w:pos="1884"/>
        </w:tabs>
        <w:snapToGrid w:val="0"/>
        <w:spacing w:line="500" w:lineRule="exact"/>
        <w:ind w:right="26"/>
        <w:rPr>
          <w:rFonts w:ascii="仿宋" w:hAnsi="仿宋" w:eastAsia="仿宋" w:cs="仿宋"/>
          <w:sz w:val="22"/>
        </w:rPr>
      </w:pPr>
      <w:r>
        <w:rPr>
          <w:rFonts w:hint="eastAsia" w:ascii="仿宋" w:hAnsi="仿宋" w:eastAsia="仿宋" w:cs="仿宋"/>
          <w:sz w:val="22"/>
        </w:rPr>
        <w:t>卖方建议的定期保养时间、项目及方法；</w:t>
      </w:r>
    </w:p>
    <w:p>
      <w:pPr>
        <w:numPr>
          <w:ilvl w:val="0"/>
          <w:numId w:val="8"/>
        </w:numPr>
        <w:tabs>
          <w:tab w:val="left" w:pos="1884"/>
        </w:tabs>
        <w:snapToGrid w:val="0"/>
        <w:spacing w:line="500" w:lineRule="exact"/>
        <w:ind w:right="26"/>
        <w:rPr>
          <w:rFonts w:ascii="仿宋" w:hAnsi="仿宋" w:eastAsia="仿宋" w:cs="仿宋"/>
          <w:sz w:val="22"/>
        </w:rPr>
      </w:pPr>
      <w:r>
        <w:rPr>
          <w:rFonts w:hint="eastAsia" w:ascii="仿宋" w:hAnsi="仿宋" w:eastAsia="仿宋" w:cs="仿宋"/>
          <w:sz w:val="22"/>
        </w:rPr>
        <w:t>卖方的设备系列号、地址及服务联系电话</w:t>
      </w:r>
    </w:p>
    <w:p>
      <w:pPr>
        <w:numPr>
          <w:ilvl w:val="0"/>
          <w:numId w:val="8"/>
        </w:numPr>
        <w:tabs>
          <w:tab w:val="left" w:pos="1884"/>
        </w:tabs>
        <w:snapToGrid w:val="0"/>
        <w:spacing w:line="500" w:lineRule="exact"/>
        <w:ind w:right="26"/>
        <w:rPr>
          <w:rFonts w:ascii="仿宋" w:hAnsi="仿宋" w:eastAsia="仿宋" w:cs="仿宋"/>
          <w:sz w:val="22"/>
        </w:rPr>
      </w:pPr>
      <w:r>
        <w:rPr>
          <w:rFonts w:hint="eastAsia" w:ascii="仿宋" w:hAnsi="仿宋" w:eastAsia="仿宋" w:cs="仿宋"/>
          <w:sz w:val="22"/>
        </w:rPr>
        <w:t>特殊工具和备品备件清单；</w:t>
      </w:r>
    </w:p>
    <w:p>
      <w:pPr>
        <w:numPr>
          <w:ilvl w:val="0"/>
          <w:numId w:val="8"/>
        </w:numPr>
        <w:tabs>
          <w:tab w:val="left" w:pos="1884"/>
        </w:tabs>
        <w:snapToGrid w:val="0"/>
        <w:spacing w:line="500" w:lineRule="exact"/>
        <w:ind w:right="26"/>
        <w:rPr>
          <w:rFonts w:ascii="仿宋" w:hAnsi="仿宋" w:eastAsia="仿宋" w:cs="仿宋"/>
          <w:sz w:val="22"/>
        </w:rPr>
      </w:pPr>
      <w:r>
        <w:rPr>
          <w:rFonts w:hint="eastAsia" w:ascii="仿宋" w:hAnsi="仿宋" w:eastAsia="仿宋" w:cs="仿宋"/>
          <w:sz w:val="22"/>
        </w:rPr>
        <w:t>维修图册以及有关资料；</w:t>
      </w:r>
    </w:p>
    <w:p>
      <w:pPr>
        <w:numPr>
          <w:ilvl w:val="0"/>
          <w:numId w:val="5"/>
        </w:numPr>
        <w:snapToGrid w:val="0"/>
        <w:spacing w:line="360" w:lineRule="auto"/>
        <w:ind w:right="26" w:firstLine="0"/>
        <w:rPr>
          <w:rFonts w:ascii="仿宋" w:hAnsi="仿宋" w:eastAsia="仿宋" w:cs="仿宋"/>
          <w:sz w:val="22"/>
        </w:rPr>
      </w:pPr>
      <w:r>
        <w:rPr>
          <w:rFonts w:hint="eastAsia" w:ascii="仿宋" w:hAnsi="仿宋" w:eastAsia="仿宋" w:cs="仿宋"/>
          <w:sz w:val="22"/>
        </w:rPr>
        <w:t>设备交货清单；</w:t>
      </w:r>
    </w:p>
    <w:p>
      <w:pPr>
        <w:pStyle w:val="6"/>
        <w:tabs>
          <w:tab w:val="left" w:pos="0"/>
        </w:tabs>
        <w:spacing w:before="0" w:after="0" w:line="360" w:lineRule="auto"/>
        <w:rPr>
          <w:rFonts w:ascii="仿宋" w:hAnsi="仿宋" w:eastAsia="仿宋" w:cs="仿宋"/>
          <w:b w:val="0"/>
          <w:sz w:val="22"/>
          <w:szCs w:val="22"/>
        </w:rPr>
      </w:pPr>
      <w:r>
        <w:rPr>
          <w:rFonts w:hint="eastAsia" w:ascii="仿宋" w:hAnsi="仿宋" w:eastAsia="仿宋" w:cs="仿宋"/>
          <w:sz w:val="22"/>
          <w:szCs w:val="22"/>
        </w:rPr>
        <w:t>1.4.5</w:t>
      </w:r>
      <w:r>
        <w:rPr>
          <w:rFonts w:hint="eastAsia" w:ascii="仿宋" w:hAnsi="仿宋" w:eastAsia="仿宋" w:cs="仿宋"/>
          <w:b w:val="0"/>
          <w:sz w:val="22"/>
          <w:szCs w:val="22"/>
        </w:rPr>
        <w:t>出厂时提供的资料</w:t>
      </w:r>
    </w:p>
    <w:p>
      <w:pPr>
        <w:numPr>
          <w:ilvl w:val="0"/>
          <w:numId w:val="9"/>
        </w:numPr>
        <w:snapToGrid w:val="0"/>
        <w:spacing w:line="360" w:lineRule="auto"/>
        <w:ind w:right="26" w:firstLine="0"/>
        <w:rPr>
          <w:rFonts w:ascii="仿宋" w:hAnsi="仿宋" w:eastAsia="仿宋" w:cs="仿宋"/>
          <w:sz w:val="22"/>
        </w:rPr>
      </w:pPr>
      <w:r>
        <w:rPr>
          <w:rFonts w:hint="eastAsia" w:ascii="仿宋" w:hAnsi="仿宋" w:eastAsia="仿宋" w:cs="仿宋"/>
          <w:sz w:val="22"/>
        </w:rPr>
        <w:t>出厂许可证；</w:t>
      </w:r>
    </w:p>
    <w:p>
      <w:pPr>
        <w:numPr>
          <w:ilvl w:val="0"/>
          <w:numId w:val="9"/>
        </w:numPr>
        <w:snapToGrid w:val="0"/>
        <w:spacing w:line="360" w:lineRule="auto"/>
        <w:ind w:right="26" w:firstLine="0"/>
        <w:rPr>
          <w:rFonts w:ascii="仿宋" w:hAnsi="仿宋" w:eastAsia="仿宋" w:cs="仿宋"/>
          <w:sz w:val="22"/>
        </w:rPr>
      </w:pPr>
      <w:r>
        <w:rPr>
          <w:rFonts w:hint="eastAsia" w:ascii="仿宋" w:hAnsi="仿宋" w:eastAsia="仿宋" w:cs="仿宋"/>
          <w:sz w:val="22"/>
        </w:rPr>
        <w:t>制造期间设备及部件的性能试验、检验报告；</w:t>
      </w:r>
    </w:p>
    <w:p>
      <w:pPr>
        <w:numPr>
          <w:ilvl w:val="0"/>
          <w:numId w:val="9"/>
        </w:numPr>
        <w:snapToGrid w:val="0"/>
        <w:spacing w:line="360" w:lineRule="auto"/>
        <w:ind w:right="26" w:firstLine="0"/>
        <w:rPr>
          <w:rFonts w:ascii="仿宋" w:hAnsi="仿宋" w:eastAsia="仿宋" w:cs="仿宋"/>
          <w:sz w:val="22"/>
        </w:rPr>
      </w:pPr>
      <w:r>
        <w:rPr>
          <w:rFonts w:hint="eastAsia" w:ascii="仿宋" w:hAnsi="仿宋" w:eastAsia="仿宋" w:cs="仿宋"/>
          <w:sz w:val="22"/>
        </w:rPr>
        <w:t>出厂试验报告，报告中应有出厂试验记录；</w:t>
      </w:r>
    </w:p>
    <w:p>
      <w:pPr>
        <w:numPr>
          <w:ilvl w:val="0"/>
          <w:numId w:val="9"/>
        </w:numPr>
        <w:snapToGrid w:val="0"/>
        <w:spacing w:line="360" w:lineRule="auto"/>
        <w:ind w:right="26" w:firstLine="0"/>
        <w:rPr>
          <w:rFonts w:ascii="仿宋" w:hAnsi="仿宋" w:eastAsia="仿宋" w:cs="仿宋"/>
          <w:sz w:val="22"/>
        </w:rPr>
      </w:pPr>
      <w:r>
        <w:rPr>
          <w:rFonts w:hint="eastAsia" w:ascii="仿宋" w:hAnsi="仿宋" w:eastAsia="仿宋" w:cs="仿宋"/>
          <w:sz w:val="22"/>
        </w:rPr>
        <w:t>设备制造质量资料及质量保证书；</w:t>
      </w:r>
    </w:p>
    <w:p>
      <w:pPr>
        <w:numPr>
          <w:ilvl w:val="0"/>
          <w:numId w:val="9"/>
        </w:numPr>
        <w:snapToGrid w:val="0"/>
        <w:spacing w:line="360" w:lineRule="auto"/>
        <w:ind w:right="26" w:firstLine="0"/>
        <w:rPr>
          <w:rFonts w:ascii="仿宋" w:hAnsi="仿宋" w:eastAsia="仿宋" w:cs="仿宋"/>
          <w:sz w:val="22"/>
        </w:rPr>
      </w:pPr>
      <w:r>
        <w:rPr>
          <w:rFonts w:hint="eastAsia" w:ascii="仿宋" w:hAnsi="仿宋" w:eastAsia="仿宋" w:cs="仿宋"/>
          <w:sz w:val="22"/>
        </w:rPr>
        <w:t>授权质量监督部门的检测报告；</w:t>
      </w:r>
    </w:p>
    <w:p>
      <w:pPr>
        <w:numPr>
          <w:ilvl w:val="0"/>
          <w:numId w:val="9"/>
        </w:numPr>
        <w:snapToGrid w:val="0"/>
        <w:spacing w:line="360" w:lineRule="auto"/>
        <w:ind w:right="26" w:firstLine="0"/>
        <w:rPr>
          <w:rFonts w:ascii="仿宋" w:hAnsi="仿宋" w:eastAsia="仿宋" w:cs="仿宋"/>
          <w:sz w:val="22"/>
        </w:rPr>
      </w:pPr>
      <w:r>
        <w:rPr>
          <w:rFonts w:hint="eastAsia" w:ascii="仿宋" w:hAnsi="仿宋" w:eastAsia="仿宋" w:cs="仿宋"/>
          <w:sz w:val="22"/>
        </w:rPr>
        <w:t>合格证，包括产品合格证，部件合格证，材料合格证等。</w:t>
      </w:r>
    </w:p>
    <w:p>
      <w:pPr>
        <w:numPr>
          <w:ilvl w:val="0"/>
          <w:numId w:val="9"/>
        </w:numPr>
        <w:snapToGrid w:val="0"/>
        <w:spacing w:line="360" w:lineRule="auto"/>
        <w:ind w:right="26" w:firstLine="0"/>
        <w:rPr>
          <w:rFonts w:ascii="仿宋" w:hAnsi="仿宋" w:eastAsia="仿宋" w:cs="仿宋"/>
          <w:sz w:val="22"/>
        </w:rPr>
      </w:pPr>
      <w:r>
        <w:rPr>
          <w:rFonts w:hint="eastAsia" w:ascii="仿宋" w:hAnsi="仿宋" w:eastAsia="仿宋" w:cs="仿宋"/>
          <w:sz w:val="22"/>
        </w:rPr>
        <w:t>其他最终用户需要的资料</w:t>
      </w:r>
    </w:p>
    <w:p>
      <w:pPr>
        <w:numPr>
          <w:ilvl w:val="0"/>
          <w:numId w:val="9"/>
        </w:numPr>
        <w:snapToGrid w:val="0"/>
        <w:spacing w:line="360" w:lineRule="auto"/>
        <w:ind w:right="26" w:firstLine="0"/>
        <w:rPr>
          <w:rFonts w:ascii="仿宋" w:hAnsi="仿宋" w:eastAsia="仿宋" w:cs="仿宋"/>
          <w:sz w:val="22"/>
        </w:rPr>
      </w:pPr>
      <w:r>
        <w:rPr>
          <w:rFonts w:hint="eastAsia" w:ascii="仿宋" w:hAnsi="仿宋" w:eastAsia="仿宋" w:cs="仿宋"/>
          <w:sz w:val="22"/>
        </w:rPr>
        <w:t>安装、调试及培训时提供的资料</w:t>
      </w:r>
    </w:p>
    <w:p>
      <w:pPr>
        <w:snapToGrid w:val="0"/>
        <w:spacing w:line="360" w:lineRule="auto"/>
        <w:ind w:right="26"/>
        <w:rPr>
          <w:rFonts w:ascii="仿宋" w:hAnsi="仿宋" w:eastAsia="仿宋" w:cs="仿宋"/>
          <w:b/>
          <w:sz w:val="22"/>
        </w:rPr>
      </w:pPr>
    </w:p>
    <w:p>
      <w:pPr>
        <w:widowControl/>
        <w:numPr>
          <w:ilvl w:val="1"/>
          <w:numId w:val="10"/>
        </w:numPr>
        <w:jc w:val="left"/>
        <w:rPr>
          <w:rFonts w:ascii="仿宋" w:hAnsi="仿宋" w:eastAsia="仿宋" w:cs="仿宋"/>
          <w:b/>
          <w:sz w:val="22"/>
        </w:rPr>
      </w:pPr>
      <w:r>
        <w:rPr>
          <w:rFonts w:hint="eastAsia" w:ascii="仿宋" w:hAnsi="仿宋" w:eastAsia="仿宋" w:cs="仿宋"/>
          <w:b/>
          <w:sz w:val="22"/>
        </w:rPr>
        <w:t>招标设备清单</w:t>
      </w:r>
    </w:p>
    <w:p>
      <w:pPr>
        <w:snapToGrid w:val="0"/>
        <w:spacing w:line="360" w:lineRule="auto"/>
        <w:ind w:right="26" w:firstLine="440" w:firstLineChars="200"/>
        <w:rPr>
          <w:rFonts w:ascii="仿宋" w:hAnsi="仿宋" w:eastAsia="仿宋" w:cs="仿宋"/>
          <w:sz w:val="22"/>
        </w:rPr>
      </w:pPr>
      <w:r>
        <w:rPr>
          <w:rFonts w:hint="eastAsia" w:ascii="仿宋" w:hAnsi="仿宋" w:eastAsia="仿宋" w:cs="仿宋"/>
          <w:sz w:val="22"/>
        </w:rPr>
        <w:t>本设备清单仅指本次招标设备的主要供货范围，并非详细完整配置。投标人应负责所供设备的设计选型、制造，并保证符合招标文件的要求，为保证风机盘管设备能正常有效运行所必需的部件、附件、软件、工具等均应包含在投标总价内。</w:t>
      </w:r>
    </w:p>
    <w:p>
      <w:pPr>
        <w:snapToGrid w:val="0"/>
        <w:spacing w:line="360" w:lineRule="auto"/>
        <w:ind w:right="26" w:firstLine="442" w:firstLineChars="200"/>
        <w:rPr>
          <w:rFonts w:ascii="仿宋" w:hAnsi="仿宋" w:eastAsia="仿宋" w:cs="仿宋"/>
          <w:b/>
        </w:rPr>
      </w:pPr>
      <w:r>
        <w:rPr>
          <w:rFonts w:hint="eastAsia" w:ascii="仿宋" w:hAnsi="仿宋" w:eastAsia="仿宋" w:cs="仿宋"/>
          <w:b/>
        </w:rPr>
        <w:t>表A：原末端风机盘管设备的主要技术规格和性能指标要求</w:t>
      </w:r>
    </w:p>
    <w:tbl>
      <w:tblPr>
        <w:tblStyle w:val="20"/>
        <w:tblW w:w="93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2010"/>
        <w:gridCol w:w="870"/>
        <w:gridCol w:w="1050"/>
        <w:gridCol w:w="1155"/>
        <w:gridCol w:w="1170"/>
        <w:gridCol w:w="2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645" w:type="dxa"/>
            <w:vAlign w:val="top"/>
          </w:tcPr>
          <w:p>
            <w:pPr>
              <w:snapToGrid w:val="0"/>
              <w:spacing w:line="360" w:lineRule="auto"/>
              <w:ind w:right="26"/>
              <w:jc w:val="center"/>
              <w:rPr>
                <w:rFonts w:ascii="仿宋" w:hAnsi="仿宋" w:eastAsia="仿宋" w:cs="仿宋"/>
                <w:bCs/>
              </w:rPr>
            </w:pPr>
            <w:r>
              <w:rPr>
                <w:rFonts w:hint="eastAsia" w:ascii="仿宋" w:hAnsi="仿宋" w:eastAsia="仿宋" w:cs="仿宋"/>
                <w:bCs/>
              </w:rPr>
              <w:t>序号</w:t>
            </w:r>
          </w:p>
        </w:tc>
        <w:tc>
          <w:tcPr>
            <w:tcW w:w="2010" w:type="dxa"/>
            <w:vAlign w:val="top"/>
          </w:tcPr>
          <w:p>
            <w:pPr>
              <w:snapToGrid w:val="0"/>
              <w:spacing w:line="360" w:lineRule="auto"/>
              <w:ind w:right="26"/>
              <w:jc w:val="center"/>
              <w:rPr>
                <w:rFonts w:ascii="仿宋" w:hAnsi="仿宋" w:eastAsia="仿宋" w:cs="仿宋"/>
                <w:bCs/>
              </w:rPr>
            </w:pPr>
            <w:r>
              <w:rPr>
                <w:rFonts w:hint="eastAsia" w:ascii="仿宋" w:hAnsi="仿宋" w:eastAsia="仿宋" w:cs="仿宋"/>
                <w:bCs/>
              </w:rPr>
              <w:t>型式</w:t>
            </w:r>
          </w:p>
        </w:tc>
        <w:tc>
          <w:tcPr>
            <w:tcW w:w="870" w:type="dxa"/>
            <w:vAlign w:val="top"/>
          </w:tcPr>
          <w:p>
            <w:pPr>
              <w:snapToGrid w:val="0"/>
              <w:spacing w:line="360" w:lineRule="auto"/>
              <w:ind w:right="26"/>
              <w:jc w:val="center"/>
              <w:rPr>
                <w:rFonts w:ascii="仿宋" w:hAnsi="仿宋" w:eastAsia="仿宋" w:cs="仿宋"/>
                <w:bCs/>
              </w:rPr>
            </w:pPr>
            <w:r>
              <w:rPr>
                <w:rFonts w:hint="eastAsia" w:ascii="仿宋" w:hAnsi="仿宋" w:eastAsia="仿宋" w:cs="仿宋"/>
                <w:bCs/>
              </w:rPr>
              <w:t>数量</w:t>
            </w:r>
          </w:p>
          <w:p>
            <w:pPr>
              <w:snapToGrid w:val="0"/>
              <w:spacing w:line="360" w:lineRule="auto"/>
              <w:ind w:right="26"/>
              <w:jc w:val="center"/>
              <w:rPr>
                <w:rFonts w:ascii="仿宋" w:hAnsi="仿宋" w:eastAsia="仿宋" w:cs="仿宋"/>
                <w:bCs/>
              </w:rPr>
            </w:pPr>
            <w:r>
              <w:rPr>
                <w:rFonts w:hint="eastAsia" w:ascii="仿宋" w:hAnsi="仿宋" w:eastAsia="仿宋" w:cs="仿宋"/>
                <w:bCs/>
              </w:rPr>
              <w:t>(台)</w:t>
            </w:r>
          </w:p>
        </w:tc>
        <w:tc>
          <w:tcPr>
            <w:tcW w:w="1050" w:type="dxa"/>
            <w:vAlign w:val="top"/>
          </w:tcPr>
          <w:p>
            <w:pPr>
              <w:snapToGrid w:val="0"/>
              <w:spacing w:line="360" w:lineRule="auto"/>
              <w:ind w:right="26"/>
              <w:jc w:val="center"/>
              <w:rPr>
                <w:rFonts w:ascii="仿宋" w:hAnsi="仿宋" w:eastAsia="仿宋" w:cs="仿宋"/>
                <w:bCs/>
              </w:rPr>
            </w:pPr>
            <w:r>
              <w:rPr>
                <w:rFonts w:hint="eastAsia" w:ascii="仿宋" w:hAnsi="仿宋" w:eastAsia="仿宋" w:cs="仿宋"/>
                <w:bCs/>
              </w:rPr>
              <w:t>管列数</w:t>
            </w:r>
          </w:p>
          <w:p>
            <w:pPr>
              <w:snapToGrid w:val="0"/>
              <w:spacing w:line="360" w:lineRule="auto"/>
              <w:ind w:right="26"/>
              <w:jc w:val="center"/>
              <w:rPr>
                <w:rFonts w:ascii="仿宋" w:hAnsi="仿宋" w:eastAsia="仿宋" w:cs="仿宋"/>
                <w:bCs/>
              </w:rPr>
            </w:pPr>
            <w:r>
              <w:rPr>
                <w:rFonts w:hint="eastAsia" w:ascii="仿宋" w:hAnsi="仿宋" w:eastAsia="仿宋" w:cs="仿宋"/>
                <w:bCs/>
              </w:rPr>
              <w:t>（排）</w:t>
            </w:r>
          </w:p>
        </w:tc>
        <w:tc>
          <w:tcPr>
            <w:tcW w:w="1155" w:type="dxa"/>
            <w:vAlign w:val="top"/>
          </w:tcPr>
          <w:p>
            <w:pPr>
              <w:snapToGrid w:val="0"/>
              <w:spacing w:line="360" w:lineRule="auto"/>
              <w:ind w:right="26"/>
              <w:jc w:val="center"/>
              <w:rPr>
                <w:rFonts w:ascii="仿宋" w:hAnsi="仿宋" w:eastAsia="仿宋" w:cs="仿宋"/>
                <w:bCs/>
              </w:rPr>
            </w:pPr>
            <w:r>
              <w:rPr>
                <w:rFonts w:hint="eastAsia" w:ascii="仿宋" w:hAnsi="仿宋" w:eastAsia="仿宋" w:cs="仿宋"/>
                <w:bCs/>
              </w:rPr>
              <w:t>高档风量</w:t>
            </w:r>
          </w:p>
          <w:p>
            <w:pPr>
              <w:snapToGrid w:val="0"/>
              <w:spacing w:line="360" w:lineRule="auto"/>
              <w:ind w:right="26"/>
              <w:jc w:val="center"/>
              <w:rPr>
                <w:rFonts w:ascii="仿宋" w:hAnsi="仿宋" w:eastAsia="仿宋" w:cs="仿宋"/>
                <w:bCs/>
              </w:rPr>
            </w:pPr>
            <w:r>
              <w:rPr>
                <w:rFonts w:hint="eastAsia" w:ascii="仿宋" w:hAnsi="仿宋" w:eastAsia="仿宋" w:cs="仿宋"/>
                <w:bCs/>
              </w:rPr>
              <w:t>(</w:t>
            </w:r>
            <w:r>
              <w:rPr>
                <w:rFonts w:hint="eastAsia" w:ascii="仿宋" w:hAnsi="仿宋" w:eastAsia="仿宋" w:cs="仿宋"/>
                <w:color w:val="000000"/>
                <w:kern w:val="0"/>
                <w:sz w:val="22"/>
              </w:rPr>
              <w:t>m³/h)</w:t>
            </w:r>
          </w:p>
        </w:tc>
        <w:tc>
          <w:tcPr>
            <w:tcW w:w="1170" w:type="dxa"/>
            <w:vAlign w:val="top"/>
          </w:tcPr>
          <w:p>
            <w:pPr>
              <w:snapToGrid w:val="0"/>
              <w:spacing w:line="360" w:lineRule="auto"/>
              <w:ind w:right="26"/>
              <w:jc w:val="center"/>
              <w:rPr>
                <w:rFonts w:ascii="仿宋" w:hAnsi="仿宋" w:eastAsia="仿宋" w:cs="仿宋"/>
                <w:bCs/>
              </w:rPr>
            </w:pPr>
            <w:r>
              <w:rPr>
                <w:rFonts w:hint="eastAsia" w:ascii="仿宋" w:hAnsi="仿宋" w:eastAsia="仿宋" w:cs="仿宋"/>
                <w:bCs/>
              </w:rPr>
              <w:t>全热冷量</w:t>
            </w:r>
          </w:p>
          <w:p>
            <w:pPr>
              <w:snapToGrid w:val="0"/>
              <w:spacing w:line="360" w:lineRule="auto"/>
              <w:ind w:right="26"/>
              <w:jc w:val="center"/>
              <w:rPr>
                <w:rFonts w:ascii="仿宋" w:hAnsi="仿宋" w:eastAsia="仿宋" w:cs="仿宋"/>
                <w:bCs/>
              </w:rPr>
            </w:pPr>
            <w:r>
              <w:rPr>
                <w:rFonts w:hint="eastAsia" w:ascii="仿宋" w:hAnsi="仿宋" w:eastAsia="仿宋" w:cs="仿宋"/>
                <w:bCs/>
              </w:rPr>
              <w:t>(W)</w:t>
            </w:r>
          </w:p>
        </w:tc>
        <w:tc>
          <w:tcPr>
            <w:tcW w:w="2438" w:type="dxa"/>
            <w:vAlign w:val="top"/>
          </w:tcPr>
          <w:p>
            <w:pPr>
              <w:snapToGrid w:val="0"/>
              <w:spacing w:line="360" w:lineRule="auto"/>
              <w:ind w:right="26"/>
              <w:jc w:val="center"/>
              <w:rPr>
                <w:rFonts w:ascii="仿宋" w:hAnsi="仿宋" w:eastAsia="仿宋" w:cs="仿宋"/>
                <w:bCs/>
              </w:rPr>
            </w:pPr>
            <w:r>
              <w:rPr>
                <w:rFonts w:hint="eastAsia" w:ascii="仿宋" w:hAnsi="仿宋" w:eastAsia="仿宋" w:cs="仿宋"/>
                <w:bCs/>
              </w:rPr>
              <w:t>尺寸</w:t>
            </w:r>
          </w:p>
          <w:p>
            <w:pPr>
              <w:snapToGrid w:val="0"/>
              <w:spacing w:line="360" w:lineRule="auto"/>
              <w:ind w:right="26"/>
              <w:jc w:val="center"/>
              <w:rPr>
                <w:rFonts w:ascii="仿宋" w:hAnsi="仿宋" w:eastAsia="仿宋" w:cs="仿宋"/>
                <w:bCs/>
              </w:rPr>
            </w:pPr>
            <w:r>
              <w:rPr>
                <w:rFonts w:hint="eastAsia" w:ascii="仿宋" w:hAnsi="仿宋" w:eastAsia="仿宋" w:cs="仿宋"/>
                <w:bCs/>
              </w:rPr>
              <w:t>（长*宽m*高）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645" w:type="dxa"/>
            <w:vAlign w:val="top"/>
          </w:tcPr>
          <w:p>
            <w:pPr>
              <w:snapToGrid w:val="0"/>
              <w:spacing w:line="360" w:lineRule="auto"/>
              <w:ind w:right="26"/>
              <w:jc w:val="center"/>
              <w:rPr>
                <w:rFonts w:ascii="仿宋" w:hAnsi="仿宋" w:eastAsia="仿宋" w:cs="仿宋"/>
                <w:bCs/>
              </w:rPr>
            </w:pPr>
            <w:r>
              <w:rPr>
                <w:rFonts w:hint="eastAsia" w:ascii="仿宋" w:hAnsi="仿宋" w:eastAsia="仿宋" w:cs="仿宋"/>
                <w:bCs/>
              </w:rPr>
              <w:t>1</w:t>
            </w:r>
          </w:p>
        </w:tc>
        <w:tc>
          <w:tcPr>
            <w:tcW w:w="2010" w:type="dxa"/>
            <w:vAlign w:val="top"/>
          </w:tcPr>
          <w:p>
            <w:pPr>
              <w:snapToGrid w:val="0"/>
              <w:spacing w:line="360" w:lineRule="auto"/>
              <w:ind w:right="26"/>
              <w:jc w:val="center"/>
              <w:rPr>
                <w:rFonts w:ascii="仿宋" w:hAnsi="仿宋" w:eastAsia="仿宋" w:cs="仿宋"/>
                <w:bCs/>
              </w:rPr>
            </w:pPr>
            <w:r>
              <w:rPr>
                <w:rFonts w:hint="eastAsia" w:ascii="仿宋" w:hAnsi="仿宋" w:eastAsia="仿宋" w:cs="仿宋"/>
                <w:bCs/>
              </w:rPr>
              <w:t>立式暗装风机盘管设备1（二管制）</w:t>
            </w:r>
          </w:p>
        </w:tc>
        <w:tc>
          <w:tcPr>
            <w:tcW w:w="870" w:type="dxa"/>
            <w:vAlign w:val="top"/>
          </w:tcPr>
          <w:p>
            <w:pPr>
              <w:snapToGrid w:val="0"/>
              <w:spacing w:line="360" w:lineRule="auto"/>
              <w:ind w:right="26"/>
              <w:jc w:val="center"/>
              <w:rPr>
                <w:rFonts w:ascii="仿宋" w:hAnsi="仿宋" w:eastAsia="仿宋" w:cs="仿宋"/>
                <w:bCs/>
              </w:rPr>
            </w:pPr>
            <w:r>
              <w:rPr>
                <w:rFonts w:hint="eastAsia" w:ascii="仿宋" w:hAnsi="仿宋" w:eastAsia="仿宋" w:cs="仿宋"/>
                <w:bCs/>
              </w:rPr>
              <w:t>76</w:t>
            </w:r>
          </w:p>
        </w:tc>
        <w:tc>
          <w:tcPr>
            <w:tcW w:w="1050" w:type="dxa"/>
            <w:vAlign w:val="top"/>
          </w:tcPr>
          <w:p>
            <w:pPr>
              <w:snapToGrid w:val="0"/>
              <w:spacing w:line="360" w:lineRule="auto"/>
              <w:ind w:right="26"/>
              <w:jc w:val="center"/>
              <w:rPr>
                <w:rFonts w:ascii="仿宋" w:hAnsi="仿宋" w:eastAsia="仿宋" w:cs="仿宋"/>
                <w:bCs/>
              </w:rPr>
            </w:pPr>
            <w:r>
              <w:rPr>
                <w:rFonts w:hint="eastAsia" w:ascii="仿宋" w:hAnsi="仿宋" w:eastAsia="仿宋" w:cs="仿宋"/>
                <w:bCs/>
              </w:rPr>
              <w:t>3</w:t>
            </w:r>
          </w:p>
        </w:tc>
        <w:tc>
          <w:tcPr>
            <w:tcW w:w="1155" w:type="dxa"/>
            <w:vAlign w:val="top"/>
          </w:tcPr>
          <w:p>
            <w:pPr>
              <w:snapToGrid w:val="0"/>
              <w:spacing w:line="360" w:lineRule="auto"/>
              <w:ind w:right="26"/>
              <w:jc w:val="center"/>
              <w:rPr>
                <w:rFonts w:ascii="仿宋" w:hAnsi="仿宋" w:eastAsia="仿宋" w:cs="仿宋"/>
                <w:bCs/>
              </w:rPr>
            </w:pPr>
            <w:r>
              <w:rPr>
                <w:rFonts w:hint="eastAsia" w:ascii="仿宋" w:hAnsi="仿宋" w:eastAsia="仿宋" w:cs="仿宋"/>
                <w:bCs/>
              </w:rPr>
              <w:t>680</w:t>
            </w:r>
          </w:p>
        </w:tc>
        <w:tc>
          <w:tcPr>
            <w:tcW w:w="1170" w:type="dxa"/>
            <w:vAlign w:val="top"/>
          </w:tcPr>
          <w:p>
            <w:pPr>
              <w:snapToGrid w:val="0"/>
              <w:spacing w:line="360" w:lineRule="auto"/>
              <w:ind w:right="26"/>
              <w:jc w:val="center"/>
              <w:rPr>
                <w:rFonts w:ascii="仿宋" w:hAnsi="仿宋" w:eastAsia="仿宋" w:cs="仿宋"/>
                <w:bCs/>
              </w:rPr>
            </w:pPr>
            <w:r>
              <w:rPr>
                <w:rFonts w:hint="eastAsia" w:ascii="仿宋" w:hAnsi="仿宋" w:eastAsia="仿宋" w:cs="仿宋"/>
                <w:bCs/>
              </w:rPr>
              <w:t>4000</w:t>
            </w:r>
          </w:p>
        </w:tc>
        <w:tc>
          <w:tcPr>
            <w:tcW w:w="2438" w:type="dxa"/>
            <w:vAlign w:val="top"/>
          </w:tcPr>
          <w:p>
            <w:pPr>
              <w:snapToGrid w:val="0"/>
              <w:spacing w:line="360" w:lineRule="auto"/>
              <w:ind w:right="26"/>
              <w:rPr>
                <w:rFonts w:ascii="仿宋" w:hAnsi="仿宋" w:eastAsia="仿宋" w:cs="仿宋"/>
                <w:bCs/>
              </w:rPr>
            </w:pPr>
            <w:r>
              <w:rPr>
                <w:rFonts w:hint="eastAsia" w:ascii="仿宋" w:hAnsi="仿宋" w:eastAsia="仿宋" w:cs="仿宋"/>
                <w:bCs/>
              </w:rPr>
              <w:t>约1080mm*230mm*820mm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645" w:type="dxa"/>
            <w:vAlign w:val="top"/>
          </w:tcPr>
          <w:p>
            <w:pPr>
              <w:snapToGrid w:val="0"/>
              <w:spacing w:line="360" w:lineRule="auto"/>
              <w:ind w:right="26"/>
              <w:jc w:val="center"/>
              <w:rPr>
                <w:rFonts w:ascii="仿宋" w:hAnsi="仿宋" w:eastAsia="仿宋" w:cs="仿宋"/>
                <w:bCs/>
              </w:rPr>
            </w:pPr>
            <w:r>
              <w:rPr>
                <w:rFonts w:hint="eastAsia" w:ascii="仿宋" w:hAnsi="仿宋" w:eastAsia="仿宋" w:cs="仿宋"/>
                <w:bCs/>
              </w:rPr>
              <w:t>2</w:t>
            </w:r>
          </w:p>
        </w:tc>
        <w:tc>
          <w:tcPr>
            <w:tcW w:w="2010" w:type="dxa"/>
            <w:vAlign w:val="top"/>
          </w:tcPr>
          <w:p>
            <w:pPr>
              <w:snapToGrid w:val="0"/>
              <w:spacing w:line="360" w:lineRule="auto"/>
              <w:ind w:right="26"/>
              <w:jc w:val="center"/>
              <w:rPr>
                <w:rFonts w:ascii="仿宋" w:hAnsi="仿宋" w:eastAsia="仿宋" w:cs="仿宋"/>
                <w:bCs/>
              </w:rPr>
            </w:pPr>
            <w:r>
              <w:rPr>
                <w:rFonts w:hint="eastAsia" w:ascii="仿宋" w:hAnsi="仿宋" w:eastAsia="仿宋" w:cs="仿宋"/>
                <w:bCs/>
              </w:rPr>
              <w:t>立式暗装风机盘管设备2（二管制）</w:t>
            </w:r>
          </w:p>
        </w:tc>
        <w:tc>
          <w:tcPr>
            <w:tcW w:w="870" w:type="dxa"/>
            <w:vAlign w:val="top"/>
          </w:tcPr>
          <w:p>
            <w:pPr>
              <w:snapToGrid w:val="0"/>
              <w:spacing w:line="360" w:lineRule="auto"/>
              <w:ind w:right="26"/>
              <w:jc w:val="center"/>
              <w:rPr>
                <w:rFonts w:ascii="仿宋" w:hAnsi="仿宋" w:eastAsia="仿宋" w:cs="仿宋"/>
                <w:bCs/>
              </w:rPr>
            </w:pPr>
            <w:r>
              <w:rPr>
                <w:rFonts w:hint="eastAsia" w:ascii="仿宋" w:hAnsi="仿宋" w:eastAsia="仿宋" w:cs="仿宋"/>
                <w:bCs/>
              </w:rPr>
              <w:t>31</w:t>
            </w:r>
          </w:p>
        </w:tc>
        <w:tc>
          <w:tcPr>
            <w:tcW w:w="1050" w:type="dxa"/>
            <w:vAlign w:val="top"/>
          </w:tcPr>
          <w:p>
            <w:pPr>
              <w:snapToGrid w:val="0"/>
              <w:spacing w:line="360" w:lineRule="auto"/>
              <w:ind w:right="26"/>
              <w:jc w:val="center"/>
              <w:rPr>
                <w:rFonts w:ascii="仿宋" w:hAnsi="仿宋" w:eastAsia="仿宋" w:cs="仿宋"/>
                <w:bCs/>
              </w:rPr>
            </w:pPr>
            <w:r>
              <w:rPr>
                <w:rFonts w:hint="eastAsia" w:ascii="仿宋" w:hAnsi="仿宋" w:eastAsia="仿宋" w:cs="仿宋"/>
                <w:bCs/>
              </w:rPr>
              <w:t>3</w:t>
            </w:r>
          </w:p>
        </w:tc>
        <w:tc>
          <w:tcPr>
            <w:tcW w:w="1155" w:type="dxa"/>
            <w:vAlign w:val="top"/>
          </w:tcPr>
          <w:p>
            <w:pPr>
              <w:snapToGrid w:val="0"/>
              <w:spacing w:line="360" w:lineRule="auto"/>
              <w:ind w:right="26"/>
              <w:jc w:val="center"/>
              <w:rPr>
                <w:rFonts w:ascii="仿宋" w:hAnsi="仿宋" w:eastAsia="仿宋" w:cs="仿宋"/>
                <w:bCs/>
              </w:rPr>
            </w:pPr>
            <w:r>
              <w:rPr>
                <w:rFonts w:hint="eastAsia" w:ascii="仿宋" w:hAnsi="仿宋" w:eastAsia="仿宋" w:cs="仿宋"/>
                <w:bCs/>
              </w:rPr>
              <w:t>1020</w:t>
            </w:r>
          </w:p>
        </w:tc>
        <w:tc>
          <w:tcPr>
            <w:tcW w:w="1170" w:type="dxa"/>
            <w:vAlign w:val="top"/>
          </w:tcPr>
          <w:p>
            <w:pPr>
              <w:snapToGrid w:val="0"/>
              <w:spacing w:line="360" w:lineRule="auto"/>
              <w:ind w:right="26"/>
              <w:jc w:val="center"/>
              <w:rPr>
                <w:rFonts w:ascii="仿宋" w:hAnsi="仿宋" w:eastAsia="仿宋" w:cs="仿宋"/>
                <w:bCs/>
              </w:rPr>
            </w:pPr>
            <w:r>
              <w:rPr>
                <w:rFonts w:hint="eastAsia" w:ascii="仿宋" w:hAnsi="仿宋" w:eastAsia="仿宋" w:cs="仿宋"/>
                <w:bCs/>
              </w:rPr>
              <w:t>5800</w:t>
            </w:r>
          </w:p>
        </w:tc>
        <w:tc>
          <w:tcPr>
            <w:tcW w:w="2438" w:type="dxa"/>
            <w:vAlign w:val="top"/>
          </w:tcPr>
          <w:p>
            <w:pPr>
              <w:snapToGrid w:val="0"/>
              <w:spacing w:line="360" w:lineRule="auto"/>
              <w:ind w:right="26"/>
              <w:jc w:val="center"/>
              <w:rPr>
                <w:rFonts w:ascii="仿宋" w:hAnsi="仿宋" w:eastAsia="仿宋" w:cs="仿宋"/>
                <w:bCs/>
              </w:rPr>
            </w:pPr>
            <w:r>
              <w:rPr>
                <w:rFonts w:hint="eastAsia" w:ascii="仿宋" w:hAnsi="仿宋" w:eastAsia="仿宋" w:cs="仿宋"/>
                <w:bCs/>
              </w:rPr>
              <w:t>约1200mm*240mm*830mm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645" w:type="dxa"/>
            <w:vAlign w:val="top"/>
          </w:tcPr>
          <w:p>
            <w:pPr>
              <w:snapToGrid w:val="0"/>
              <w:spacing w:line="360" w:lineRule="auto"/>
              <w:ind w:right="26"/>
              <w:jc w:val="center"/>
              <w:rPr>
                <w:rFonts w:ascii="仿宋" w:hAnsi="仿宋" w:eastAsia="仿宋" w:cs="仿宋"/>
                <w:bCs/>
              </w:rPr>
            </w:pPr>
            <w:r>
              <w:rPr>
                <w:rFonts w:hint="eastAsia" w:ascii="仿宋" w:hAnsi="仿宋" w:eastAsia="仿宋" w:cs="仿宋"/>
                <w:bCs/>
              </w:rPr>
              <w:t>3</w:t>
            </w:r>
          </w:p>
        </w:tc>
        <w:tc>
          <w:tcPr>
            <w:tcW w:w="2010" w:type="dxa"/>
            <w:vAlign w:val="top"/>
          </w:tcPr>
          <w:p>
            <w:pPr>
              <w:snapToGrid w:val="0"/>
              <w:spacing w:line="360" w:lineRule="auto"/>
              <w:ind w:right="26"/>
              <w:jc w:val="center"/>
              <w:rPr>
                <w:rFonts w:ascii="仿宋" w:hAnsi="仿宋" w:eastAsia="仿宋" w:cs="仿宋"/>
                <w:bCs/>
              </w:rPr>
            </w:pPr>
            <w:r>
              <w:rPr>
                <w:rFonts w:hint="eastAsia" w:ascii="仿宋" w:hAnsi="仿宋" w:eastAsia="仿宋" w:cs="仿宋"/>
                <w:bCs/>
              </w:rPr>
              <w:t>立式暗装风机盘管设备3（二管制）</w:t>
            </w:r>
          </w:p>
        </w:tc>
        <w:tc>
          <w:tcPr>
            <w:tcW w:w="870" w:type="dxa"/>
            <w:vAlign w:val="top"/>
          </w:tcPr>
          <w:p>
            <w:pPr>
              <w:snapToGrid w:val="0"/>
              <w:spacing w:line="360" w:lineRule="auto"/>
              <w:ind w:right="26"/>
              <w:jc w:val="center"/>
              <w:rPr>
                <w:rFonts w:ascii="仿宋" w:hAnsi="仿宋" w:eastAsia="仿宋" w:cs="仿宋"/>
                <w:bCs/>
              </w:rPr>
            </w:pPr>
            <w:r>
              <w:rPr>
                <w:rFonts w:hint="eastAsia" w:ascii="仿宋" w:hAnsi="仿宋" w:eastAsia="仿宋" w:cs="仿宋"/>
                <w:bCs/>
              </w:rPr>
              <w:t>8</w:t>
            </w:r>
          </w:p>
        </w:tc>
        <w:tc>
          <w:tcPr>
            <w:tcW w:w="1050" w:type="dxa"/>
            <w:vAlign w:val="top"/>
          </w:tcPr>
          <w:p>
            <w:pPr>
              <w:snapToGrid w:val="0"/>
              <w:spacing w:line="360" w:lineRule="auto"/>
              <w:ind w:right="26"/>
              <w:jc w:val="center"/>
              <w:rPr>
                <w:rFonts w:ascii="仿宋" w:hAnsi="仿宋" w:eastAsia="仿宋" w:cs="仿宋"/>
                <w:bCs/>
              </w:rPr>
            </w:pPr>
            <w:r>
              <w:rPr>
                <w:rFonts w:hint="eastAsia" w:ascii="仿宋" w:hAnsi="仿宋" w:eastAsia="仿宋" w:cs="仿宋"/>
                <w:bCs/>
              </w:rPr>
              <w:t>3</w:t>
            </w:r>
          </w:p>
        </w:tc>
        <w:tc>
          <w:tcPr>
            <w:tcW w:w="1155" w:type="dxa"/>
            <w:vAlign w:val="top"/>
          </w:tcPr>
          <w:p>
            <w:pPr>
              <w:snapToGrid w:val="0"/>
              <w:spacing w:line="360" w:lineRule="auto"/>
              <w:ind w:right="26"/>
              <w:jc w:val="center"/>
              <w:rPr>
                <w:rFonts w:ascii="仿宋" w:hAnsi="仿宋" w:eastAsia="仿宋" w:cs="仿宋"/>
                <w:bCs/>
              </w:rPr>
            </w:pPr>
            <w:r>
              <w:rPr>
                <w:rFonts w:hint="eastAsia" w:ascii="仿宋" w:hAnsi="仿宋" w:eastAsia="仿宋" w:cs="仿宋"/>
                <w:bCs/>
              </w:rPr>
              <w:t>1360</w:t>
            </w:r>
          </w:p>
        </w:tc>
        <w:tc>
          <w:tcPr>
            <w:tcW w:w="1170" w:type="dxa"/>
            <w:vAlign w:val="top"/>
          </w:tcPr>
          <w:p>
            <w:pPr>
              <w:snapToGrid w:val="0"/>
              <w:spacing w:line="360" w:lineRule="auto"/>
              <w:ind w:right="26"/>
              <w:jc w:val="center"/>
              <w:rPr>
                <w:rFonts w:ascii="仿宋" w:hAnsi="仿宋" w:eastAsia="仿宋" w:cs="仿宋"/>
                <w:bCs/>
              </w:rPr>
            </w:pPr>
            <w:r>
              <w:rPr>
                <w:rFonts w:hint="eastAsia" w:ascii="仿宋" w:hAnsi="仿宋" w:eastAsia="仿宋" w:cs="仿宋"/>
                <w:bCs/>
              </w:rPr>
              <w:t>7800</w:t>
            </w:r>
          </w:p>
        </w:tc>
        <w:tc>
          <w:tcPr>
            <w:tcW w:w="2438" w:type="dxa"/>
            <w:vAlign w:val="top"/>
          </w:tcPr>
          <w:p>
            <w:pPr>
              <w:snapToGrid w:val="0"/>
              <w:spacing w:line="360" w:lineRule="auto"/>
              <w:ind w:right="26"/>
              <w:jc w:val="center"/>
              <w:rPr>
                <w:rFonts w:ascii="仿宋" w:hAnsi="仿宋" w:eastAsia="仿宋" w:cs="仿宋"/>
                <w:bCs/>
              </w:rPr>
            </w:pPr>
            <w:r>
              <w:rPr>
                <w:rFonts w:hint="eastAsia" w:ascii="仿宋" w:hAnsi="仿宋" w:eastAsia="仿宋" w:cs="仿宋"/>
                <w:bCs/>
              </w:rPr>
              <w:t>约1250mm*340mm*560mm</w:t>
            </w:r>
          </w:p>
        </w:tc>
      </w:tr>
    </w:tbl>
    <w:p>
      <w:pPr>
        <w:snapToGrid w:val="0"/>
        <w:spacing w:line="360" w:lineRule="auto"/>
        <w:ind w:right="26" w:firstLine="442" w:firstLineChars="200"/>
        <w:rPr>
          <w:rFonts w:ascii="仿宋" w:hAnsi="仿宋" w:eastAsia="仿宋" w:cs="仿宋"/>
          <w:b/>
        </w:rPr>
      </w:pPr>
    </w:p>
    <w:p>
      <w:pPr>
        <w:snapToGrid w:val="0"/>
        <w:spacing w:line="360" w:lineRule="auto"/>
        <w:ind w:right="26" w:firstLine="442" w:firstLineChars="200"/>
        <w:rPr>
          <w:rFonts w:ascii="仿宋" w:hAnsi="仿宋" w:eastAsia="仿宋" w:cs="仿宋"/>
          <w:b/>
        </w:rPr>
      </w:pPr>
      <w:r>
        <w:rPr>
          <w:rFonts w:hint="eastAsia" w:ascii="仿宋" w:hAnsi="仿宋" w:eastAsia="仿宋" w:cs="仿宋"/>
          <w:b/>
        </w:rPr>
        <w:t>表B：需投标人提供风机盘管技术参数（见下表）</w:t>
      </w:r>
    </w:p>
    <w:tbl>
      <w:tblPr>
        <w:tblStyle w:val="20"/>
        <w:tblW w:w="9380" w:type="dxa"/>
        <w:tblInd w:w="0" w:type="dxa"/>
        <w:tblLayout w:type="fixed"/>
        <w:tblCellMar>
          <w:top w:w="15" w:type="dxa"/>
          <w:left w:w="15" w:type="dxa"/>
          <w:bottom w:w="15" w:type="dxa"/>
          <w:right w:w="15" w:type="dxa"/>
        </w:tblCellMar>
      </w:tblPr>
      <w:tblGrid>
        <w:gridCol w:w="2368"/>
        <w:gridCol w:w="3741"/>
        <w:gridCol w:w="3271"/>
      </w:tblGrid>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2"/>
              </w:rPr>
            </w:pPr>
            <w:r>
              <w:rPr>
                <w:rFonts w:hint="eastAsia" w:ascii="仿宋" w:hAnsi="仿宋" w:eastAsia="仿宋" w:cs="仿宋"/>
                <w:b/>
                <w:bCs/>
                <w:color w:val="000000"/>
                <w:kern w:val="0"/>
                <w:sz w:val="22"/>
              </w:rPr>
              <w:t>主要参数项目指标</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2"/>
                <w:u w:val="single"/>
              </w:rPr>
            </w:pPr>
            <w:r>
              <w:rPr>
                <w:rFonts w:hint="eastAsia" w:ascii="仿宋" w:hAnsi="仿宋" w:eastAsia="仿宋" w:cs="仿宋"/>
                <w:b/>
                <w:bCs/>
                <w:color w:val="000000"/>
                <w:kern w:val="0"/>
                <w:sz w:val="22"/>
                <w:u w:val="single"/>
              </w:rPr>
              <w:t>技术要求</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2"/>
                <w:u w:val="single"/>
              </w:rPr>
            </w:pPr>
            <w:r>
              <w:rPr>
                <w:rFonts w:hint="eastAsia" w:ascii="仿宋" w:hAnsi="仿宋" w:eastAsia="仿宋" w:cs="仿宋"/>
                <w:b/>
                <w:bCs/>
                <w:color w:val="000000"/>
                <w:kern w:val="0"/>
                <w:sz w:val="22"/>
                <w:u w:val="single"/>
              </w:rPr>
              <w:t>供应商实供</w:t>
            </w: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设备1</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r>
              <w:rPr>
                <w:rFonts w:hint="eastAsia" w:ascii="仿宋" w:hAnsi="仿宋" w:eastAsia="仿宋" w:cs="仿宋"/>
                <w:color w:val="000000"/>
                <w:kern w:val="0"/>
                <w:sz w:val="22"/>
              </w:rPr>
              <w:t>二管制立式暗装风机盘管</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数量</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76</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高档风量(m³/h)</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≧800m³/h</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全热冷量(W)</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≧4500W</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管列数（排）</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3</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电机功率（W）</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输入功率≧54W</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盘管水流量(m³/h)</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≧0.6m³/h</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盘管水降压(KPA)</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≤40KPA</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风机</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Cs/>
                <w:color w:val="000000"/>
                <w:sz w:val="22"/>
              </w:rPr>
            </w:pPr>
            <w:r>
              <w:rPr>
                <w:rFonts w:hint="eastAsia" w:ascii="仿宋" w:hAnsi="仿宋" w:eastAsia="仿宋" w:cs="仿宋"/>
                <w:bCs/>
                <w:color w:val="000000"/>
                <w:sz w:val="22"/>
              </w:rPr>
              <w:t>风机余压3毫米水柱，</w:t>
            </w:r>
          </w:p>
          <w:p>
            <w:pPr>
              <w:widowControl/>
              <w:jc w:val="center"/>
              <w:textAlignment w:val="center"/>
              <w:rPr>
                <w:rFonts w:ascii="仿宋" w:hAnsi="仿宋" w:eastAsia="仿宋" w:cs="仿宋"/>
                <w:color w:val="000000"/>
                <w:kern w:val="0"/>
                <w:sz w:val="22"/>
              </w:rPr>
            </w:pPr>
            <w:r>
              <w:rPr>
                <w:rFonts w:hint="eastAsia" w:ascii="仿宋" w:hAnsi="仿宋" w:eastAsia="仿宋" w:cs="仿宋"/>
                <w:bCs/>
                <w:color w:val="000000"/>
                <w:sz w:val="22"/>
              </w:rPr>
              <w:t>叶轮采用镀锌风轮</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电机</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设备配套；</w:t>
            </w:r>
          </w:p>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电机为通用规格（轴孔径12mm，轴长470mm）；</w:t>
            </w:r>
          </w:p>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绝缘等级为B级或以上，防护等级不小于IP20；</w:t>
            </w:r>
          </w:p>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电机须带过热保护，电机需通过CCC认证。</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温控开关面板</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kern w:val="0"/>
                <w:sz w:val="22"/>
              </w:rPr>
            </w:pPr>
            <w:r>
              <w:rPr>
                <w:rFonts w:hint="eastAsia" w:ascii="仿宋" w:hAnsi="仿宋" w:eastAsia="仿宋" w:cs="仿宋"/>
                <w:color w:val="FF0000"/>
                <w:kern w:val="0"/>
                <w:sz w:val="22"/>
              </w:rPr>
              <w:t>液晶显示,</w:t>
            </w:r>
            <w:r>
              <w:rPr>
                <w:rFonts w:hint="eastAsia" w:ascii="仿宋" w:hAnsi="仿宋" w:eastAsia="仿宋" w:cs="仿宋"/>
                <w:color w:val="FF0000"/>
                <w:sz w:val="22"/>
              </w:rPr>
              <w:t>与设备相配套。</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90"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电动二通温控阀</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kern w:val="0"/>
                <w:sz w:val="22"/>
              </w:rPr>
            </w:pPr>
            <w:r>
              <w:rPr>
                <w:rFonts w:hint="eastAsia" w:ascii="仿宋" w:hAnsi="仿宋" w:eastAsia="仿宋" w:cs="仿宋"/>
                <w:color w:val="FF0000"/>
                <w:kern w:val="0"/>
                <w:sz w:val="22"/>
              </w:rPr>
              <w:t>西门子、江森或同档次及以上品牌，并与设备相配套。</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90"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FF0000"/>
                <w:kern w:val="0"/>
                <w:sz w:val="22"/>
              </w:rPr>
              <w:t>保温层</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FF0000"/>
                <w:kern w:val="0"/>
                <w:sz w:val="22"/>
              </w:rPr>
            </w:pPr>
            <w:r>
              <w:rPr>
                <w:rFonts w:hint="eastAsia" w:ascii="仿宋" w:hAnsi="仿宋" w:eastAsia="仿宋" w:cs="仿宋"/>
                <w:color w:val="FF0000"/>
                <w:kern w:val="0"/>
                <w:sz w:val="22"/>
              </w:rPr>
              <w:t>B1级橡塑保温材料，覆盖需合理规范，内部不留间隙，覆盖部位包括供水管及回水管接口（波纹管、阀门等管路管件）、冷凝管等必要部位，覆盖的橡塑保温层要求与现场已包保温层的管路无缝连接。</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盘管</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脱氧铜管，盘管工作压力：1.0兆帕。</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铝翅片</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kern w:val="0"/>
                <w:sz w:val="22"/>
              </w:rPr>
            </w:pPr>
            <w:r>
              <w:rPr>
                <w:rFonts w:hint="eastAsia" w:ascii="仿宋" w:hAnsi="仿宋" w:eastAsia="仿宋" w:cs="仿宋"/>
                <w:bCs/>
                <w:color w:val="000000"/>
                <w:sz w:val="22"/>
              </w:rPr>
              <w:t>倒片率低于1%,表面做亲水性处理。</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7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凝结水盘</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2"/>
              </w:rPr>
            </w:pPr>
            <w:r>
              <w:rPr>
                <w:rFonts w:hint="eastAsia" w:ascii="仿宋" w:hAnsi="仿宋" w:eastAsia="仿宋" w:cs="仿宋"/>
                <w:color w:val="000000"/>
                <w:kern w:val="0"/>
                <w:sz w:val="22"/>
              </w:rPr>
              <w:t>材质采用不锈钢SUS304或同牌号国标不锈钢0Cr18Ni9；</w:t>
            </w:r>
          </w:p>
          <w:p>
            <w:pPr>
              <w:widowControl/>
              <w:jc w:val="left"/>
              <w:textAlignment w:val="center"/>
              <w:rPr>
                <w:rFonts w:ascii="仿宋" w:hAnsi="仿宋" w:eastAsia="仿宋" w:cs="仿宋"/>
                <w:color w:val="000000"/>
                <w:kern w:val="0"/>
                <w:sz w:val="22"/>
              </w:rPr>
            </w:pPr>
            <w:r>
              <w:rPr>
                <w:rFonts w:hint="eastAsia" w:ascii="仿宋" w:hAnsi="仿宋" w:eastAsia="仿宋" w:cs="仿宋"/>
                <w:color w:val="000000"/>
                <w:kern w:val="0"/>
                <w:sz w:val="22"/>
              </w:rPr>
              <w:t>底部带有必要的排水坡度；</w:t>
            </w:r>
          </w:p>
          <w:p>
            <w:pPr>
              <w:widowControl/>
              <w:jc w:val="left"/>
              <w:textAlignment w:val="center"/>
              <w:rPr>
                <w:rFonts w:ascii="仿宋" w:hAnsi="仿宋" w:eastAsia="仿宋" w:cs="仿宋"/>
                <w:color w:val="000000"/>
                <w:kern w:val="0"/>
                <w:sz w:val="22"/>
              </w:rPr>
            </w:pPr>
            <w:r>
              <w:rPr>
                <w:rFonts w:hint="eastAsia" w:ascii="仿宋" w:hAnsi="仿宋" w:eastAsia="仿宋" w:cs="仿宋"/>
                <w:color w:val="000000"/>
                <w:kern w:val="0"/>
                <w:sz w:val="22"/>
              </w:rPr>
              <w:t>凝结水盘背后带厚度≥7mm的闭孔复合橡塑泡沫板保温；</w:t>
            </w:r>
          </w:p>
          <w:p>
            <w:pPr>
              <w:widowControl/>
              <w:jc w:val="left"/>
              <w:textAlignment w:val="center"/>
              <w:rPr>
                <w:rFonts w:ascii="仿宋" w:hAnsi="仿宋" w:eastAsia="仿宋" w:cs="仿宋"/>
                <w:color w:val="000000"/>
                <w:kern w:val="0"/>
                <w:sz w:val="22"/>
              </w:rPr>
            </w:pPr>
            <w:r>
              <w:rPr>
                <w:rFonts w:hint="eastAsia" w:ascii="仿宋" w:hAnsi="仿宋" w:eastAsia="仿宋" w:cs="仿宋"/>
                <w:color w:val="000000"/>
                <w:kern w:val="0"/>
                <w:sz w:val="22"/>
              </w:rPr>
              <w:t>凝结水盘加长150mm。</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水管出入口规格</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DN20</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噪音(</w:t>
            </w:r>
            <w:r>
              <w:rPr>
                <w:rStyle w:val="32"/>
                <w:rFonts w:hint="eastAsia" w:ascii="仿宋" w:hAnsi="仿宋" w:eastAsia="仿宋" w:cs="仿宋"/>
              </w:rPr>
              <w:t>dB</w:t>
            </w:r>
            <w:r>
              <w:rPr>
                <w:rStyle w:val="29"/>
                <w:rFonts w:hint="eastAsia" w:ascii="仿宋" w:hAnsi="仿宋" w:eastAsia="仿宋" w:cs="仿宋"/>
              </w:rPr>
              <w:t>（</w:t>
            </w:r>
            <w:r>
              <w:rPr>
                <w:rStyle w:val="32"/>
                <w:rFonts w:hint="eastAsia" w:ascii="仿宋" w:hAnsi="仿宋" w:eastAsia="仿宋" w:cs="仿宋"/>
              </w:rPr>
              <w:t>a</w:t>
            </w:r>
            <w:r>
              <w:rPr>
                <w:rStyle w:val="29"/>
                <w:rFonts w:hint="eastAsia" w:ascii="仿宋" w:hAnsi="仿宋" w:eastAsia="仿宋" w:cs="仿宋"/>
              </w:rPr>
              <w:t>）)</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≤48</w:t>
            </w:r>
            <w:r>
              <w:rPr>
                <w:rStyle w:val="32"/>
                <w:rFonts w:hint="eastAsia" w:ascii="仿宋" w:hAnsi="仿宋" w:eastAsia="仿宋" w:cs="仿宋"/>
              </w:rPr>
              <w:t>dB</w:t>
            </w:r>
            <w:r>
              <w:rPr>
                <w:rStyle w:val="29"/>
                <w:rFonts w:hint="eastAsia" w:ascii="仿宋" w:hAnsi="仿宋" w:eastAsia="仿宋" w:cs="仿宋"/>
              </w:rPr>
              <w:t>（</w:t>
            </w:r>
            <w:r>
              <w:rPr>
                <w:rStyle w:val="32"/>
                <w:rFonts w:hint="eastAsia" w:ascii="仿宋" w:hAnsi="仿宋" w:eastAsia="仿宋" w:cs="仿宋"/>
              </w:rPr>
              <w:t>a</w:t>
            </w:r>
            <w:r>
              <w:rPr>
                <w:rStyle w:val="29"/>
                <w:rFonts w:hint="eastAsia" w:ascii="仿宋" w:hAnsi="仿宋" w:eastAsia="仿宋" w:cs="仿宋"/>
              </w:rPr>
              <w:t>）</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电力（伏特 / 相位 ）</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220V/单相</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7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设备尺寸</w:t>
            </w:r>
          </w:p>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（长mm*宽mm*高mm）</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ind w:firstLine="220" w:firstLineChars="100"/>
              <w:jc w:val="left"/>
              <w:textAlignment w:val="center"/>
              <w:rPr>
                <w:rFonts w:ascii="仿宋" w:hAnsi="仿宋" w:eastAsia="仿宋" w:cs="仿宋"/>
                <w:color w:val="000000"/>
                <w:kern w:val="0"/>
                <w:sz w:val="22"/>
              </w:rPr>
            </w:pPr>
            <w:r>
              <w:rPr>
                <w:rFonts w:hint="eastAsia" w:ascii="仿宋" w:hAnsi="仿宋" w:eastAsia="仿宋" w:cs="仿宋"/>
                <w:color w:val="000000"/>
                <w:kern w:val="0"/>
                <w:sz w:val="22"/>
              </w:rPr>
              <w:t>高度≤850mm，宽度≤400mm</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7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维护及检修</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sz w:val="22"/>
              </w:rPr>
              <w:t>木质外框设置检修门并布置合理规范；留充足检修空间。</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7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ind w:firstLine="660" w:firstLineChars="300"/>
              <w:textAlignment w:val="center"/>
              <w:rPr>
                <w:rFonts w:ascii="仿宋" w:hAnsi="仿宋" w:eastAsia="仿宋" w:cs="仿宋"/>
                <w:color w:val="000000"/>
                <w:kern w:val="0"/>
                <w:sz w:val="22"/>
              </w:rPr>
            </w:pPr>
            <w:r>
              <w:rPr>
                <w:rFonts w:hint="eastAsia" w:ascii="仿宋" w:hAnsi="仿宋" w:eastAsia="仿宋" w:cs="仿宋"/>
                <w:color w:val="000000"/>
                <w:kern w:val="0"/>
                <w:sz w:val="22"/>
              </w:rPr>
              <w:t>木质外框</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sz w:val="22"/>
              </w:rPr>
              <w:t>尺寸符合现场安装要求，木质外框完全包住风机盘管及相应进出水管，合理设置304不锈钢出风口、散热木制栏珊、检修门；</w:t>
            </w:r>
          </w:p>
          <w:p>
            <w:pPr>
              <w:widowControl/>
              <w:textAlignment w:val="center"/>
              <w:rPr>
                <w:rFonts w:ascii="仿宋" w:hAnsi="仿宋" w:eastAsia="仿宋" w:cs="仿宋"/>
                <w:color w:val="000000"/>
                <w:sz w:val="22"/>
              </w:rPr>
            </w:pPr>
            <w:r>
              <w:rPr>
                <w:rFonts w:hint="eastAsia" w:ascii="仿宋" w:hAnsi="仿宋" w:eastAsia="仿宋" w:cs="仿宋"/>
                <w:color w:val="000000"/>
                <w:sz w:val="22"/>
              </w:rPr>
              <w:t>材质材质为免漆板（杉木芯，厚度1.8CM），符合国家环保标准,环保等级在E1级或以上，外观样式设计合理美观。</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bl>
    <w:p>
      <w:pPr>
        <w:snapToGrid w:val="0"/>
        <w:spacing w:line="360" w:lineRule="auto"/>
        <w:ind w:right="26" w:firstLine="442" w:firstLineChars="200"/>
        <w:rPr>
          <w:rFonts w:ascii="仿宋" w:hAnsi="仿宋" w:eastAsia="仿宋" w:cs="仿宋"/>
          <w:b/>
        </w:rPr>
      </w:pPr>
    </w:p>
    <w:tbl>
      <w:tblPr>
        <w:tblStyle w:val="20"/>
        <w:tblW w:w="9380" w:type="dxa"/>
        <w:tblInd w:w="0" w:type="dxa"/>
        <w:tblLayout w:type="fixed"/>
        <w:tblCellMar>
          <w:top w:w="15" w:type="dxa"/>
          <w:left w:w="15" w:type="dxa"/>
          <w:bottom w:w="15" w:type="dxa"/>
          <w:right w:w="15" w:type="dxa"/>
        </w:tblCellMar>
      </w:tblPr>
      <w:tblGrid>
        <w:gridCol w:w="2368"/>
        <w:gridCol w:w="3741"/>
        <w:gridCol w:w="3271"/>
      </w:tblGrid>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2"/>
              </w:rPr>
            </w:pPr>
            <w:r>
              <w:rPr>
                <w:rFonts w:hint="eastAsia" w:ascii="仿宋" w:hAnsi="仿宋" w:eastAsia="仿宋" w:cs="仿宋"/>
                <w:b/>
                <w:bCs/>
                <w:color w:val="000000"/>
                <w:kern w:val="0"/>
                <w:sz w:val="22"/>
              </w:rPr>
              <w:t>主要参数项目指标</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2"/>
                <w:u w:val="single"/>
              </w:rPr>
            </w:pPr>
            <w:r>
              <w:rPr>
                <w:rFonts w:hint="eastAsia" w:ascii="仿宋" w:hAnsi="仿宋" w:eastAsia="仿宋" w:cs="仿宋"/>
                <w:b/>
                <w:bCs/>
                <w:color w:val="000000"/>
                <w:kern w:val="0"/>
                <w:sz w:val="22"/>
                <w:u w:val="single"/>
              </w:rPr>
              <w:t>技术要求</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2"/>
                <w:u w:val="single"/>
              </w:rPr>
            </w:pPr>
            <w:r>
              <w:rPr>
                <w:rFonts w:hint="eastAsia" w:ascii="仿宋" w:hAnsi="仿宋" w:eastAsia="仿宋" w:cs="仿宋"/>
                <w:b/>
                <w:bCs/>
                <w:color w:val="000000"/>
                <w:kern w:val="0"/>
                <w:sz w:val="22"/>
                <w:u w:val="single"/>
              </w:rPr>
              <w:t>供应商实供</w:t>
            </w: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设备类型1</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r>
              <w:rPr>
                <w:rFonts w:hint="eastAsia" w:ascii="仿宋" w:hAnsi="仿宋" w:eastAsia="仿宋" w:cs="仿宋"/>
                <w:color w:val="000000"/>
                <w:kern w:val="0"/>
                <w:sz w:val="22"/>
              </w:rPr>
              <w:t>二管制立式暗装风机盘管类型2</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设备1</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31</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高档风量(m³/h)</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≧1100m³/h</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全热冷量(W)</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≧5835W</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管列数（排）</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3</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电机功率（W）</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输入功率≧75W</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盘管水流量(m³/h)</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≧0.7m³/h</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盘管水降压(KPA)</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≤40KPA</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风机</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Cs/>
                <w:color w:val="000000"/>
                <w:sz w:val="22"/>
              </w:rPr>
            </w:pPr>
            <w:r>
              <w:rPr>
                <w:rFonts w:hint="eastAsia" w:ascii="仿宋" w:hAnsi="仿宋" w:eastAsia="仿宋" w:cs="仿宋"/>
                <w:bCs/>
                <w:color w:val="000000"/>
                <w:sz w:val="22"/>
              </w:rPr>
              <w:t>风机余压3毫米水柱，</w:t>
            </w:r>
          </w:p>
          <w:p>
            <w:pPr>
              <w:widowControl/>
              <w:jc w:val="center"/>
              <w:textAlignment w:val="center"/>
              <w:rPr>
                <w:rFonts w:ascii="仿宋" w:hAnsi="仿宋" w:eastAsia="仿宋" w:cs="仿宋"/>
                <w:color w:val="000000"/>
                <w:kern w:val="0"/>
                <w:sz w:val="22"/>
              </w:rPr>
            </w:pPr>
            <w:r>
              <w:rPr>
                <w:rFonts w:hint="eastAsia" w:ascii="仿宋" w:hAnsi="仿宋" w:eastAsia="仿宋" w:cs="仿宋"/>
                <w:bCs/>
                <w:color w:val="000000"/>
                <w:sz w:val="22"/>
              </w:rPr>
              <w:t>叶轮采用镀锌风轮</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电机</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设备配套；</w:t>
            </w:r>
          </w:p>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电机为通用规格（轴孔径12mm，轴长470mm）；</w:t>
            </w:r>
          </w:p>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绝缘等级为B级或以上，防护等级不小于IP20；</w:t>
            </w:r>
          </w:p>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电机须带过热保护，电机需通过CCC认证。</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温控开关面板</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kern w:val="0"/>
                <w:sz w:val="22"/>
              </w:rPr>
            </w:pPr>
            <w:r>
              <w:rPr>
                <w:rFonts w:hint="eastAsia" w:ascii="仿宋" w:hAnsi="仿宋" w:eastAsia="仿宋" w:cs="仿宋"/>
                <w:color w:val="FF0000"/>
                <w:kern w:val="0"/>
                <w:sz w:val="22"/>
              </w:rPr>
              <w:t>液晶显示,</w:t>
            </w:r>
            <w:r>
              <w:rPr>
                <w:rFonts w:hint="eastAsia" w:ascii="仿宋" w:hAnsi="仿宋" w:eastAsia="仿宋" w:cs="仿宋"/>
                <w:color w:val="FF0000"/>
                <w:sz w:val="22"/>
              </w:rPr>
              <w:t>与设备相配套。</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90"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电动二通温控阀</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kern w:val="0"/>
                <w:sz w:val="22"/>
              </w:rPr>
            </w:pPr>
            <w:r>
              <w:rPr>
                <w:rFonts w:hint="eastAsia" w:ascii="仿宋" w:hAnsi="仿宋" w:eastAsia="仿宋" w:cs="仿宋"/>
                <w:color w:val="FF0000"/>
                <w:kern w:val="0"/>
                <w:sz w:val="22"/>
              </w:rPr>
              <w:t>西门子、江森或同档次及以上品牌，并与设备相配套。</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90"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FF0000"/>
                <w:kern w:val="0"/>
                <w:sz w:val="22"/>
              </w:rPr>
              <w:t>保温层</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FF0000"/>
                <w:kern w:val="0"/>
                <w:sz w:val="22"/>
              </w:rPr>
            </w:pPr>
            <w:r>
              <w:rPr>
                <w:rFonts w:hint="eastAsia" w:ascii="仿宋" w:hAnsi="仿宋" w:eastAsia="仿宋" w:cs="仿宋"/>
                <w:color w:val="FF0000"/>
                <w:kern w:val="0"/>
                <w:sz w:val="22"/>
              </w:rPr>
              <w:t>B1级橡塑保温材料，覆盖需合理规范，内部不留间隙，覆盖部位包括供水管及回水管接口（波纹管、阀门等管路管件）、冷凝管等必要部位，覆盖的橡塑保温层要求与现场已包保温层的管路无缝连接。</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盘管</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脱氧铜管，盘管工作压力：1.0兆帕。</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铝翅片</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bCs/>
                <w:color w:val="000000"/>
                <w:sz w:val="22"/>
              </w:rPr>
              <w:t>倒片率低于1%,表面做亲水性处理。</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7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凝结水盘</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2"/>
              </w:rPr>
            </w:pPr>
            <w:r>
              <w:rPr>
                <w:rFonts w:hint="eastAsia" w:ascii="仿宋" w:hAnsi="仿宋" w:eastAsia="仿宋" w:cs="仿宋"/>
                <w:color w:val="000000"/>
                <w:kern w:val="0"/>
                <w:sz w:val="22"/>
              </w:rPr>
              <w:t>材质采用不锈钢SUS304或同牌号国标不锈钢0Cr18Ni9；</w:t>
            </w:r>
          </w:p>
          <w:p>
            <w:pPr>
              <w:widowControl/>
              <w:jc w:val="left"/>
              <w:textAlignment w:val="center"/>
              <w:rPr>
                <w:rFonts w:ascii="仿宋" w:hAnsi="仿宋" w:eastAsia="仿宋" w:cs="仿宋"/>
                <w:color w:val="000000"/>
                <w:kern w:val="0"/>
                <w:sz w:val="22"/>
              </w:rPr>
            </w:pPr>
            <w:r>
              <w:rPr>
                <w:rFonts w:hint="eastAsia" w:ascii="仿宋" w:hAnsi="仿宋" w:eastAsia="仿宋" w:cs="仿宋"/>
                <w:color w:val="000000"/>
                <w:kern w:val="0"/>
                <w:sz w:val="22"/>
              </w:rPr>
              <w:t>底部带有必要的排水坡度；</w:t>
            </w:r>
          </w:p>
          <w:p>
            <w:pPr>
              <w:widowControl/>
              <w:jc w:val="left"/>
              <w:textAlignment w:val="center"/>
              <w:rPr>
                <w:rFonts w:ascii="仿宋" w:hAnsi="仿宋" w:eastAsia="仿宋" w:cs="仿宋"/>
                <w:color w:val="000000"/>
                <w:kern w:val="0"/>
                <w:sz w:val="22"/>
              </w:rPr>
            </w:pPr>
            <w:r>
              <w:rPr>
                <w:rFonts w:hint="eastAsia" w:ascii="仿宋" w:hAnsi="仿宋" w:eastAsia="仿宋" w:cs="仿宋"/>
                <w:color w:val="000000"/>
                <w:kern w:val="0"/>
                <w:sz w:val="22"/>
              </w:rPr>
              <w:t>凝结水盘背后带厚度≥7mm的闭孔复合橡塑泡沫板保温；</w:t>
            </w:r>
          </w:p>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凝结水盘加长150mm。</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水管出入口规格</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DN20</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噪音(</w:t>
            </w:r>
            <w:r>
              <w:rPr>
                <w:rStyle w:val="32"/>
                <w:rFonts w:hint="eastAsia" w:ascii="仿宋" w:hAnsi="仿宋" w:eastAsia="仿宋" w:cs="仿宋"/>
              </w:rPr>
              <w:t>dB</w:t>
            </w:r>
            <w:r>
              <w:rPr>
                <w:rStyle w:val="29"/>
                <w:rFonts w:hint="eastAsia" w:ascii="仿宋" w:hAnsi="仿宋" w:eastAsia="仿宋" w:cs="仿宋"/>
              </w:rPr>
              <w:t>（</w:t>
            </w:r>
            <w:r>
              <w:rPr>
                <w:rStyle w:val="32"/>
                <w:rFonts w:hint="eastAsia" w:ascii="仿宋" w:hAnsi="仿宋" w:eastAsia="仿宋" w:cs="仿宋"/>
              </w:rPr>
              <w:t>a</w:t>
            </w:r>
            <w:r>
              <w:rPr>
                <w:rStyle w:val="29"/>
                <w:rFonts w:hint="eastAsia" w:ascii="仿宋" w:hAnsi="仿宋" w:eastAsia="仿宋" w:cs="仿宋"/>
              </w:rPr>
              <w:t>）)</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≤48</w:t>
            </w:r>
            <w:r>
              <w:rPr>
                <w:rStyle w:val="32"/>
                <w:rFonts w:hint="eastAsia" w:ascii="仿宋" w:hAnsi="仿宋" w:eastAsia="仿宋" w:cs="仿宋"/>
              </w:rPr>
              <w:t>dB</w:t>
            </w:r>
            <w:r>
              <w:rPr>
                <w:rStyle w:val="29"/>
                <w:rFonts w:hint="eastAsia" w:ascii="仿宋" w:hAnsi="仿宋" w:eastAsia="仿宋" w:cs="仿宋"/>
              </w:rPr>
              <w:t>（</w:t>
            </w:r>
            <w:r>
              <w:rPr>
                <w:rStyle w:val="32"/>
                <w:rFonts w:hint="eastAsia" w:ascii="仿宋" w:hAnsi="仿宋" w:eastAsia="仿宋" w:cs="仿宋"/>
              </w:rPr>
              <w:t>a</w:t>
            </w:r>
            <w:r>
              <w:rPr>
                <w:rStyle w:val="29"/>
                <w:rFonts w:hint="eastAsia" w:ascii="仿宋" w:hAnsi="仿宋" w:eastAsia="仿宋" w:cs="仿宋"/>
              </w:rPr>
              <w:t>）</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电力（伏特 / 相位 ）</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220V/单相</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7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设备尺寸</w:t>
            </w:r>
          </w:p>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（长mm*宽mm*高mm）</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ind w:firstLine="220" w:firstLineChars="100"/>
              <w:jc w:val="left"/>
              <w:textAlignment w:val="center"/>
              <w:rPr>
                <w:rFonts w:ascii="仿宋" w:hAnsi="仿宋" w:eastAsia="仿宋" w:cs="仿宋"/>
                <w:color w:val="000000"/>
                <w:kern w:val="0"/>
                <w:sz w:val="22"/>
              </w:rPr>
            </w:pPr>
            <w:r>
              <w:rPr>
                <w:rFonts w:hint="eastAsia" w:ascii="仿宋" w:hAnsi="仿宋" w:eastAsia="仿宋" w:cs="仿宋"/>
                <w:color w:val="000000"/>
                <w:kern w:val="0"/>
                <w:sz w:val="22"/>
              </w:rPr>
              <w:t>高度≤850mm，宽度≤400mm</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7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维护及检修</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sz w:val="22"/>
              </w:rPr>
              <w:t>木质外框设置检修门并布置合理规范；留充足检修空间。</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7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ind w:firstLine="660" w:firstLineChars="300"/>
              <w:textAlignment w:val="center"/>
              <w:rPr>
                <w:rFonts w:ascii="仿宋" w:hAnsi="仿宋" w:eastAsia="仿宋" w:cs="仿宋"/>
                <w:color w:val="000000"/>
                <w:kern w:val="0"/>
                <w:sz w:val="22"/>
              </w:rPr>
            </w:pPr>
            <w:r>
              <w:rPr>
                <w:rFonts w:hint="eastAsia" w:ascii="仿宋" w:hAnsi="仿宋" w:eastAsia="仿宋" w:cs="仿宋"/>
                <w:color w:val="000000"/>
                <w:kern w:val="0"/>
                <w:sz w:val="22"/>
              </w:rPr>
              <w:t>木质外框</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sz w:val="22"/>
              </w:rPr>
              <w:t>尺寸符合现场安装要求，木质外框完全包住风机盘管及相应进出水管，合理设置304不锈钢出风口、散热木制栏珊、检修门；</w:t>
            </w:r>
          </w:p>
          <w:p>
            <w:pPr>
              <w:widowControl/>
              <w:jc w:val="center"/>
              <w:textAlignment w:val="center"/>
              <w:rPr>
                <w:rFonts w:ascii="仿宋" w:hAnsi="仿宋" w:eastAsia="仿宋" w:cs="仿宋"/>
                <w:color w:val="000000"/>
                <w:sz w:val="22"/>
              </w:rPr>
            </w:pPr>
            <w:r>
              <w:rPr>
                <w:rFonts w:hint="eastAsia" w:ascii="仿宋" w:hAnsi="仿宋" w:eastAsia="仿宋" w:cs="仿宋"/>
                <w:color w:val="000000"/>
                <w:sz w:val="22"/>
              </w:rPr>
              <w:t>材质材质为免漆板（杉木芯，厚度1.8CM），符合国家环保标准,环保等级在E1级或以上，外观样式设计合理美观。</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bl>
    <w:p>
      <w:pPr>
        <w:snapToGrid w:val="0"/>
        <w:spacing w:line="360" w:lineRule="auto"/>
        <w:ind w:right="26" w:firstLine="442" w:firstLineChars="200"/>
        <w:rPr>
          <w:rFonts w:ascii="仿宋" w:hAnsi="仿宋" w:eastAsia="仿宋" w:cs="仿宋"/>
          <w:b/>
        </w:rPr>
      </w:pPr>
    </w:p>
    <w:p>
      <w:pPr>
        <w:snapToGrid w:val="0"/>
        <w:spacing w:line="360" w:lineRule="auto"/>
        <w:ind w:right="26" w:firstLine="442" w:firstLineChars="200"/>
        <w:rPr>
          <w:rFonts w:ascii="仿宋" w:hAnsi="仿宋" w:eastAsia="仿宋" w:cs="仿宋"/>
          <w:b/>
        </w:rPr>
      </w:pPr>
    </w:p>
    <w:p>
      <w:pPr>
        <w:snapToGrid w:val="0"/>
        <w:spacing w:line="360" w:lineRule="auto"/>
        <w:ind w:right="26" w:firstLine="442" w:firstLineChars="200"/>
        <w:rPr>
          <w:rFonts w:ascii="仿宋" w:hAnsi="仿宋" w:eastAsia="仿宋" w:cs="仿宋"/>
          <w:b/>
        </w:rPr>
      </w:pPr>
    </w:p>
    <w:p>
      <w:pPr>
        <w:snapToGrid w:val="0"/>
        <w:spacing w:line="360" w:lineRule="auto"/>
        <w:ind w:right="26" w:firstLine="442" w:firstLineChars="200"/>
        <w:rPr>
          <w:rFonts w:ascii="仿宋" w:hAnsi="仿宋" w:eastAsia="仿宋" w:cs="仿宋"/>
          <w:b/>
        </w:rPr>
      </w:pPr>
    </w:p>
    <w:tbl>
      <w:tblPr>
        <w:tblStyle w:val="20"/>
        <w:tblW w:w="9380" w:type="dxa"/>
        <w:tblInd w:w="0" w:type="dxa"/>
        <w:tblLayout w:type="fixed"/>
        <w:tblCellMar>
          <w:top w:w="15" w:type="dxa"/>
          <w:left w:w="15" w:type="dxa"/>
          <w:bottom w:w="15" w:type="dxa"/>
          <w:right w:w="15" w:type="dxa"/>
        </w:tblCellMar>
      </w:tblPr>
      <w:tblGrid>
        <w:gridCol w:w="2368"/>
        <w:gridCol w:w="3741"/>
        <w:gridCol w:w="3271"/>
      </w:tblGrid>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2"/>
              </w:rPr>
            </w:pPr>
            <w:r>
              <w:rPr>
                <w:rFonts w:hint="eastAsia" w:ascii="仿宋" w:hAnsi="仿宋" w:eastAsia="仿宋" w:cs="仿宋"/>
                <w:b/>
                <w:bCs/>
                <w:color w:val="000000"/>
                <w:kern w:val="0"/>
                <w:sz w:val="22"/>
              </w:rPr>
              <w:t>主要参数项目指标</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2"/>
                <w:u w:val="single"/>
              </w:rPr>
            </w:pPr>
            <w:r>
              <w:rPr>
                <w:rFonts w:hint="eastAsia" w:ascii="仿宋" w:hAnsi="仿宋" w:eastAsia="仿宋" w:cs="仿宋"/>
                <w:b/>
                <w:bCs/>
                <w:color w:val="000000"/>
                <w:kern w:val="0"/>
                <w:sz w:val="22"/>
                <w:u w:val="single"/>
              </w:rPr>
              <w:t>技术要求</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2"/>
                <w:u w:val="single"/>
              </w:rPr>
            </w:pPr>
            <w:r>
              <w:rPr>
                <w:rFonts w:hint="eastAsia" w:ascii="仿宋" w:hAnsi="仿宋" w:eastAsia="仿宋" w:cs="仿宋"/>
                <w:b/>
                <w:bCs/>
                <w:color w:val="000000"/>
                <w:kern w:val="0"/>
                <w:sz w:val="22"/>
                <w:u w:val="single"/>
              </w:rPr>
              <w:t>供应商实供</w:t>
            </w: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设备类型1</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r>
              <w:rPr>
                <w:rFonts w:hint="eastAsia" w:ascii="仿宋" w:hAnsi="仿宋" w:eastAsia="仿宋" w:cs="仿宋"/>
                <w:color w:val="000000"/>
                <w:kern w:val="0"/>
                <w:sz w:val="22"/>
              </w:rPr>
              <w:t>二管制立式暗装风机盘管类型3</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数量</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8</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高档风量(m³/h)</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≧1550m³/h</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全热冷量(W)</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≧8240W</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管列数（排）</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3</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电机功率（W）</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输入功率≧102W</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盘管水流量(m³/h)</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≧0.9m³/h</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盘管水降压(KPA)</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≤40KPA</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风机</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Cs/>
                <w:color w:val="000000"/>
                <w:sz w:val="22"/>
              </w:rPr>
            </w:pPr>
            <w:r>
              <w:rPr>
                <w:rFonts w:hint="eastAsia" w:ascii="仿宋" w:hAnsi="仿宋" w:eastAsia="仿宋" w:cs="仿宋"/>
                <w:bCs/>
                <w:color w:val="000000"/>
                <w:sz w:val="22"/>
              </w:rPr>
              <w:t>风机余压3毫米水柱，</w:t>
            </w:r>
          </w:p>
          <w:p>
            <w:pPr>
              <w:widowControl/>
              <w:jc w:val="center"/>
              <w:textAlignment w:val="center"/>
              <w:rPr>
                <w:rFonts w:ascii="仿宋" w:hAnsi="仿宋" w:eastAsia="仿宋" w:cs="仿宋"/>
                <w:color w:val="000000"/>
                <w:kern w:val="0"/>
                <w:sz w:val="22"/>
              </w:rPr>
            </w:pPr>
            <w:r>
              <w:rPr>
                <w:rFonts w:hint="eastAsia" w:ascii="仿宋" w:hAnsi="仿宋" w:eastAsia="仿宋" w:cs="仿宋"/>
                <w:bCs/>
                <w:color w:val="000000"/>
                <w:sz w:val="22"/>
              </w:rPr>
              <w:t>叶轮采用镀锌风轮</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电机</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设备配套；</w:t>
            </w:r>
          </w:p>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电机为通用规格（轴孔径12mm，轴长470mm）；</w:t>
            </w:r>
          </w:p>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绝缘等级为B级或以上，防护等级不小于IP20；</w:t>
            </w:r>
          </w:p>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电机须带过热保护，电机需通过CCC认证。</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FF0000"/>
                <w:kern w:val="0"/>
                <w:sz w:val="22"/>
              </w:rPr>
            </w:pPr>
            <w:r>
              <w:rPr>
                <w:rFonts w:hint="eastAsia" w:ascii="仿宋" w:hAnsi="仿宋" w:eastAsia="仿宋" w:cs="仿宋"/>
                <w:kern w:val="0"/>
                <w:sz w:val="22"/>
              </w:rPr>
              <w:t>温控开关面板</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FF0000"/>
                <w:kern w:val="0"/>
                <w:sz w:val="22"/>
              </w:rPr>
            </w:pPr>
            <w:r>
              <w:rPr>
                <w:rFonts w:hint="eastAsia" w:ascii="仿宋" w:hAnsi="仿宋" w:eastAsia="仿宋" w:cs="仿宋"/>
                <w:color w:val="FF0000"/>
                <w:kern w:val="0"/>
                <w:sz w:val="22"/>
              </w:rPr>
              <w:t>液晶显示,</w:t>
            </w:r>
            <w:r>
              <w:rPr>
                <w:rFonts w:hint="eastAsia" w:ascii="仿宋" w:hAnsi="仿宋" w:eastAsia="仿宋" w:cs="仿宋"/>
                <w:color w:val="FF0000"/>
                <w:sz w:val="22"/>
              </w:rPr>
              <w:t>与设备相配套。</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90"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FF0000"/>
                <w:kern w:val="0"/>
                <w:sz w:val="22"/>
              </w:rPr>
            </w:pPr>
            <w:r>
              <w:rPr>
                <w:rFonts w:hint="eastAsia" w:ascii="仿宋" w:hAnsi="仿宋" w:eastAsia="仿宋" w:cs="仿宋"/>
                <w:kern w:val="0"/>
                <w:sz w:val="22"/>
              </w:rPr>
              <w:t>电动二通温控阀</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FF0000"/>
                <w:kern w:val="0"/>
                <w:sz w:val="22"/>
              </w:rPr>
            </w:pPr>
            <w:r>
              <w:rPr>
                <w:rFonts w:hint="eastAsia" w:ascii="仿宋" w:hAnsi="仿宋" w:eastAsia="仿宋" w:cs="仿宋"/>
                <w:color w:val="FF0000"/>
                <w:kern w:val="0"/>
                <w:sz w:val="22"/>
              </w:rPr>
              <w:t>西门子、江森或同档次及以上品牌，并与设备相配套。</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90"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FF0000"/>
                <w:kern w:val="0"/>
                <w:sz w:val="22"/>
              </w:rPr>
            </w:pPr>
            <w:r>
              <w:rPr>
                <w:rFonts w:hint="eastAsia" w:ascii="仿宋" w:hAnsi="仿宋" w:eastAsia="仿宋" w:cs="仿宋"/>
                <w:color w:val="FF0000"/>
                <w:kern w:val="0"/>
                <w:sz w:val="22"/>
              </w:rPr>
              <w:t>保温层</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FF0000"/>
                <w:kern w:val="0"/>
                <w:sz w:val="22"/>
              </w:rPr>
            </w:pPr>
            <w:r>
              <w:rPr>
                <w:rFonts w:hint="eastAsia" w:ascii="仿宋" w:hAnsi="仿宋" w:eastAsia="仿宋" w:cs="仿宋"/>
                <w:color w:val="FF0000"/>
                <w:kern w:val="0"/>
                <w:sz w:val="22"/>
              </w:rPr>
              <w:t>B1级橡塑保温材料，覆盖需合理规范，内部不留间隙，覆盖部位包括供水管及回水管接口（波纹管、阀门等管路管件）、冷凝管等必要部位，覆盖的橡塑保温层要求与现场已包保温层的管路无缝连接。</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盘管</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脱氧铜管，盘管工作压力：1.0兆帕。</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铝翅片</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kern w:val="0"/>
                <w:sz w:val="22"/>
              </w:rPr>
            </w:pPr>
            <w:r>
              <w:rPr>
                <w:rFonts w:hint="eastAsia" w:ascii="仿宋" w:hAnsi="仿宋" w:eastAsia="仿宋" w:cs="仿宋"/>
                <w:bCs/>
                <w:color w:val="000000"/>
                <w:sz w:val="22"/>
              </w:rPr>
              <w:t>倒片率低于1%,表面做亲水性处理。</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7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凝结水盘</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2"/>
              </w:rPr>
            </w:pPr>
            <w:r>
              <w:rPr>
                <w:rFonts w:hint="eastAsia" w:ascii="仿宋" w:hAnsi="仿宋" w:eastAsia="仿宋" w:cs="仿宋"/>
                <w:color w:val="000000"/>
                <w:kern w:val="0"/>
                <w:sz w:val="22"/>
              </w:rPr>
              <w:t>材质采用不锈钢SUS304或同牌号国标不锈钢0Cr18Ni9；</w:t>
            </w:r>
          </w:p>
          <w:p>
            <w:pPr>
              <w:widowControl/>
              <w:jc w:val="left"/>
              <w:textAlignment w:val="center"/>
              <w:rPr>
                <w:rFonts w:ascii="仿宋" w:hAnsi="仿宋" w:eastAsia="仿宋" w:cs="仿宋"/>
                <w:color w:val="000000"/>
                <w:kern w:val="0"/>
                <w:sz w:val="22"/>
              </w:rPr>
            </w:pPr>
            <w:r>
              <w:rPr>
                <w:rFonts w:hint="eastAsia" w:ascii="仿宋" w:hAnsi="仿宋" w:eastAsia="仿宋" w:cs="仿宋"/>
                <w:color w:val="000000"/>
                <w:kern w:val="0"/>
                <w:sz w:val="22"/>
              </w:rPr>
              <w:t>底部带有必要的排水坡度；</w:t>
            </w:r>
          </w:p>
          <w:p>
            <w:pPr>
              <w:widowControl/>
              <w:jc w:val="left"/>
              <w:textAlignment w:val="center"/>
              <w:rPr>
                <w:rFonts w:ascii="仿宋" w:hAnsi="仿宋" w:eastAsia="仿宋" w:cs="仿宋"/>
                <w:color w:val="000000"/>
                <w:kern w:val="0"/>
                <w:sz w:val="22"/>
              </w:rPr>
            </w:pPr>
            <w:r>
              <w:rPr>
                <w:rFonts w:hint="eastAsia" w:ascii="仿宋" w:hAnsi="仿宋" w:eastAsia="仿宋" w:cs="仿宋"/>
                <w:color w:val="000000"/>
                <w:kern w:val="0"/>
                <w:sz w:val="22"/>
              </w:rPr>
              <w:t>凝结水盘背后带厚度≥7mm的闭孔复合橡塑泡沫板保温；</w:t>
            </w:r>
          </w:p>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凝结水盘加长150mm。</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水管出入口规格</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DN20</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噪音(</w:t>
            </w:r>
            <w:r>
              <w:rPr>
                <w:rStyle w:val="32"/>
                <w:rFonts w:hint="eastAsia" w:ascii="仿宋" w:hAnsi="仿宋" w:eastAsia="仿宋" w:cs="仿宋"/>
              </w:rPr>
              <w:t>dB</w:t>
            </w:r>
            <w:r>
              <w:rPr>
                <w:rStyle w:val="29"/>
                <w:rFonts w:hint="eastAsia" w:ascii="仿宋" w:hAnsi="仿宋" w:eastAsia="仿宋" w:cs="仿宋"/>
              </w:rPr>
              <w:t>（</w:t>
            </w:r>
            <w:r>
              <w:rPr>
                <w:rStyle w:val="32"/>
                <w:rFonts w:hint="eastAsia" w:ascii="仿宋" w:hAnsi="仿宋" w:eastAsia="仿宋" w:cs="仿宋"/>
              </w:rPr>
              <w:t>a</w:t>
            </w:r>
            <w:r>
              <w:rPr>
                <w:rStyle w:val="29"/>
                <w:rFonts w:hint="eastAsia" w:ascii="仿宋" w:hAnsi="仿宋" w:eastAsia="仿宋" w:cs="仿宋"/>
              </w:rPr>
              <w:t>）)</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≤48</w:t>
            </w:r>
            <w:r>
              <w:rPr>
                <w:rStyle w:val="32"/>
                <w:rFonts w:hint="eastAsia" w:ascii="仿宋" w:hAnsi="仿宋" w:eastAsia="仿宋" w:cs="仿宋"/>
              </w:rPr>
              <w:t>dB</w:t>
            </w:r>
            <w:r>
              <w:rPr>
                <w:rStyle w:val="29"/>
                <w:rFonts w:hint="eastAsia" w:ascii="仿宋" w:hAnsi="仿宋" w:eastAsia="仿宋" w:cs="仿宋"/>
              </w:rPr>
              <w:t>（</w:t>
            </w:r>
            <w:r>
              <w:rPr>
                <w:rStyle w:val="32"/>
                <w:rFonts w:hint="eastAsia" w:ascii="仿宋" w:hAnsi="仿宋" w:eastAsia="仿宋" w:cs="仿宋"/>
              </w:rPr>
              <w:t>a</w:t>
            </w:r>
            <w:r>
              <w:rPr>
                <w:rStyle w:val="29"/>
                <w:rFonts w:hint="eastAsia" w:ascii="仿宋" w:hAnsi="仿宋" w:eastAsia="仿宋" w:cs="仿宋"/>
              </w:rPr>
              <w:t>）</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电力（伏特 / 相位 ）</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220V/单相</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7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设备尺寸</w:t>
            </w:r>
          </w:p>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（长mm*宽mm*高mm）</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ind w:firstLine="220" w:firstLineChars="100"/>
              <w:jc w:val="left"/>
              <w:textAlignment w:val="center"/>
              <w:rPr>
                <w:rFonts w:ascii="仿宋" w:hAnsi="仿宋" w:eastAsia="仿宋" w:cs="仿宋"/>
                <w:color w:val="000000"/>
                <w:kern w:val="0"/>
                <w:sz w:val="22"/>
              </w:rPr>
            </w:pPr>
            <w:r>
              <w:rPr>
                <w:rFonts w:hint="eastAsia" w:ascii="仿宋" w:hAnsi="仿宋" w:eastAsia="仿宋" w:cs="仿宋"/>
                <w:color w:val="000000"/>
                <w:kern w:val="0"/>
                <w:sz w:val="22"/>
              </w:rPr>
              <w:t>高度≤640mm，宽度≤400mm</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7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维护及检修</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sz w:val="22"/>
              </w:rPr>
              <w:t>木质外框设置检修门并布置合理规范；留充足检修空间。</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7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ind w:firstLine="660" w:firstLineChars="300"/>
              <w:textAlignment w:val="center"/>
              <w:rPr>
                <w:rFonts w:ascii="仿宋" w:hAnsi="仿宋" w:eastAsia="仿宋" w:cs="仿宋"/>
                <w:color w:val="000000"/>
                <w:kern w:val="0"/>
                <w:sz w:val="22"/>
              </w:rPr>
            </w:pPr>
            <w:r>
              <w:rPr>
                <w:rFonts w:hint="eastAsia" w:ascii="仿宋" w:hAnsi="仿宋" w:eastAsia="仿宋" w:cs="仿宋"/>
                <w:color w:val="000000"/>
                <w:kern w:val="0"/>
                <w:sz w:val="22"/>
              </w:rPr>
              <w:t>木质外框</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sz w:val="22"/>
              </w:rPr>
              <w:t>尺寸符合现场安装要求，木质外框完全包住风机盘管及相应进出水管，合理设置304不锈钢出风口、散热木制栏珊、检修门；</w:t>
            </w:r>
          </w:p>
          <w:p>
            <w:pPr>
              <w:widowControl/>
              <w:textAlignment w:val="center"/>
              <w:rPr>
                <w:rFonts w:ascii="仿宋" w:hAnsi="仿宋" w:eastAsia="仿宋" w:cs="仿宋"/>
                <w:color w:val="000000"/>
                <w:sz w:val="22"/>
              </w:rPr>
            </w:pPr>
            <w:r>
              <w:rPr>
                <w:rFonts w:hint="eastAsia" w:ascii="仿宋" w:hAnsi="仿宋" w:eastAsia="仿宋" w:cs="仿宋"/>
                <w:color w:val="000000"/>
                <w:sz w:val="22"/>
              </w:rPr>
              <w:t>材质材质为免漆板（杉木芯，厚度1.8CM），符合国家环保标准,环保等级在E1级或以上，外观样式设计合理美观。</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bl>
    <w:p>
      <w:pPr>
        <w:rPr>
          <w:rFonts w:ascii="仿宋" w:hAnsi="仿宋" w:eastAsia="仿宋" w:cs="仿宋"/>
        </w:rPr>
      </w:pPr>
    </w:p>
    <w:p>
      <w:pPr>
        <w:snapToGrid w:val="0"/>
        <w:spacing w:line="360" w:lineRule="auto"/>
        <w:ind w:right="26"/>
        <w:rPr>
          <w:rFonts w:ascii="仿宋" w:hAnsi="仿宋" w:eastAsia="仿宋" w:cs="仿宋"/>
          <w:sz w:val="22"/>
        </w:rPr>
      </w:pPr>
    </w:p>
    <w:p>
      <w:pPr>
        <w:snapToGrid w:val="0"/>
        <w:spacing w:line="360" w:lineRule="auto"/>
        <w:ind w:right="26"/>
        <w:rPr>
          <w:rFonts w:ascii="仿宋" w:hAnsi="仿宋" w:eastAsia="仿宋" w:cs="仿宋"/>
          <w:sz w:val="22"/>
        </w:rPr>
      </w:pPr>
      <w:r>
        <w:rPr>
          <w:rFonts w:hint="eastAsia" w:ascii="仿宋" w:hAnsi="仿宋" w:eastAsia="仿宋" w:cs="仿宋"/>
          <w:sz w:val="22"/>
        </w:rPr>
        <w:t>2.0风机盘管技术要求</w:t>
      </w:r>
    </w:p>
    <w:p>
      <w:pPr>
        <w:pStyle w:val="9"/>
        <w:tabs>
          <w:tab w:val="left" w:pos="567"/>
        </w:tabs>
        <w:adjustRightInd w:val="0"/>
        <w:snapToGrid w:val="0"/>
        <w:spacing w:line="360" w:lineRule="auto"/>
        <w:rPr>
          <w:rFonts w:ascii="仿宋" w:hAnsi="仿宋" w:eastAsia="仿宋" w:cs="仿宋"/>
          <w:sz w:val="22"/>
          <w:szCs w:val="22"/>
        </w:rPr>
      </w:pPr>
      <w:r>
        <w:rPr>
          <w:rFonts w:hint="eastAsia" w:ascii="仿宋" w:hAnsi="仿宋" w:eastAsia="仿宋" w:cs="仿宋"/>
          <w:b/>
          <w:sz w:val="22"/>
          <w:szCs w:val="22"/>
        </w:rPr>
        <w:t>2.1</w:t>
      </w:r>
      <w:r>
        <w:rPr>
          <w:rFonts w:hint="eastAsia" w:ascii="仿宋" w:hAnsi="仿宋" w:eastAsia="仿宋" w:cs="仿宋"/>
          <w:b/>
          <w:bCs/>
          <w:sz w:val="22"/>
          <w:szCs w:val="22"/>
        </w:rPr>
        <w:t>形式</w:t>
      </w:r>
    </w:p>
    <w:p>
      <w:pPr>
        <w:pStyle w:val="9"/>
        <w:tabs>
          <w:tab w:val="left" w:pos="567"/>
        </w:tabs>
        <w:adjustRightInd w:val="0"/>
        <w:snapToGrid w:val="0"/>
        <w:spacing w:line="360" w:lineRule="auto"/>
        <w:ind w:firstLine="440" w:firstLineChars="200"/>
        <w:rPr>
          <w:rFonts w:ascii="仿宋" w:hAnsi="仿宋" w:eastAsia="仿宋" w:cs="仿宋"/>
          <w:sz w:val="22"/>
          <w:szCs w:val="22"/>
        </w:rPr>
      </w:pPr>
      <w:r>
        <w:rPr>
          <w:rFonts w:hint="eastAsia" w:ascii="仿宋" w:hAnsi="仿宋" w:eastAsia="仿宋" w:cs="仿宋"/>
          <w:sz w:val="22"/>
          <w:szCs w:val="22"/>
        </w:rPr>
        <w:t>二管制、立式暗装。</w:t>
      </w:r>
    </w:p>
    <w:p>
      <w:pPr>
        <w:pStyle w:val="9"/>
        <w:tabs>
          <w:tab w:val="left" w:pos="567"/>
        </w:tabs>
        <w:adjustRightInd w:val="0"/>
        <w:snapToGrid w:val="0"/>
        <w:spacing w:line="360" w:lineRule="auto"/>
        <w:rPr>
          <w:rFonts w:ascii="仿宋" w:hAnsi="仿宋" w:eastAsia="仿宋" w:cs="仿宋"/>
          <w:sz w:val="22"/>
          <w:szCs w:val="22"/>
        </w:rPr>
      </w:pPr>
      <w:r>
        <w:rPr>
          <w:rFonts w:hint="eastAsia" w:ascii="仿宋" w:hAnsi="仿宋" w:eastAsia="仿宋" w:cs="仿宋"/>
          <w:b/>
          <w:sz w:val="22"/>
          <w:szCs w:val="22"/>
        </w:rPr>
        <w:t>2.2盘管</w:t>
      </w:r>
    </w:p>
    <w:p>
      <w:pPr>
        <w:pStyle w:val="9"/>
        <w:adjustRightInd w:val="0"/>
        <w:snapToGrid w:val="0"/>
        <w:spacing w:line="360" w:lineRule="auto"/>
        <w:ind w:firstLine="440" w:firstLineChars="200"/>
        <w:rPr>
          <w:rFonts w:ascii="仿宋" w:hAnsi="仿宋" w:eastAsia="仿宋" w:cs="仿宋"/>
          <w:sz w:val="22"/>
          <w:szCs w:val="22"/>
        </w:rPr>
      </w:pPr>
      <w:r>
        <w:rPr>
          <w:rFonts w:hint="eastAsia" w:ascii="仿宋" w:hAnsi="仿宋" w:eastAsia="仿宋" w:cs="仿宋"/>
          <w:sz w:val="22"/>
          <w:szCs w:val="22"/>
        </w:rPr>
        <w:t>二管制3列，盘管进出水温度：夏季7℃/12℃，冬季60℃/50℃ ，进风干球温度27℃，湿球温度19.5℃。</w:t>
      </w:r>
    </w:p>
    <w:p>
      <w:pPr>
        <w:pStyle w:val="9"/>
        <w:adjustRightInd w:val="0"/>
        <w:snapToGrid w:val="0"/>
        <w:spacing w:line="360" w:lineRule="auto"/>
        <w:ind w:firstLine="440" w:firstLineChars="200"/>
        <w:rPr>
          <w:rFonts w:ascii="仿宋" w:hAnsi="仿宋" w:eastAsia="仿宋" w:cs="仿宋"/>
          <w:sz w:val="22"/>
          <w:szCs w:val="22"/>
        </w:rPr>
      </w:pPr>
      <w:r>
        <w:rPr>
          <w:rFonts w:hint="eastAsia" w:ascii="仿宋" w:hAnsi="仿宋" w:eastAsia="仿宋" w:cs="仿宋"/>
          <w:sz w:val="22"/>
          <w:szCs w:val="22"/>
        </w:rPr>
        <w:t>采用脱氧铜管。盘管工作压力：1.0兆帕。</w:t>
      </w:r>
    </w:p>
    <w:p>
      <w:pPr>
        <w:pStyle w:val="9"/>
        <w:tabs>
          <w:tab w:val="left" w:pos="567"/>
        </w:tabs>
        <w:adjustRightInd w:val="0"/>
        <w:snapToGrid w:val="0"/>
        <w:spacing w:line="360" w:lineRule="auto"/>
        <w:rPr>
          <w:rFonts w:ascii="仿宋" w:hAnsi="仿宋" w:eastAsia="仿宋" w:cs="仿宋"/>
          <w:b/>
          <w:sz w:val="22"/>
          <w:szCs w:val="22"/>
        </w:rPr>
      </w:pPr>
      <w:r>
        <w:rPr>
          <w:rFonts w:hint="eastAsia" w:ascii="仿宋" w:hAnsi="仿宋" w:eastAsia="仿宋" w:cs="仿宋"/>
          <w:b/>
          <w:sz w:val="22"/>
          <w:szCs w:val="22"/>
        </w:rPr>
        <w:t>2.3盘管凝结水盘</w:t>
      </w:r>
    </w:p>
    <w:p>
      <w:pPr>
        <w:pStyle w:val="9"/>
        <w:tabs>
          <w:tab w:val="left" w:pos="567"/>
        </w:tabs>
        <w:adjustRightInd w:val="0"/>
        <w:snapToGrid w:val="0"/>
        <w:spacing w:line="360" w:lineRule="auto"/>
        <w:ind w:firstLine="440" w:firstLineChars="200"/>
        <w:rPr>
          <w:rFonts w:ascii="仿宋" w:hAnsi="仿宋" w:eastAsia="仿宋" w:cs="仿宋"/>
          <w:bCs/>
          <w:sz w:val="22"/>
          <w:szCs w:val="22"/>
        </w:rPr>
      </w:pPr>
      <w:r>
        <w:rPr>
          <w:rFonts w:hint="eastAsia" w:ascii="仿宋" w:hAnsi="仿宋" w:eastAsia="仿宋" w:cs="仿宋"/>
          <w:bCs/>
          <w:sz w:val="22"/>
          <w:szCs w:val="22"/>
        </w:rPr>
        <w:t>一次成型, 材质采用不锈钢SUS304或同牌号国标不锈钢0Cr18Ni9，底部带有必要的排水坡度且凝结水盘背后带厚度≥7mm的闭孔复合橡塑泡沫板保温，确保在28℃环境温度,85%相对湿度下不结露。凝结水盘加长150mm。</w:t>
      </w:r>
    </w:p>
    <w:p>
      <w:pPr>
        <w:pStyle w:val="9"/>
        <w:tabs>
          <w:tab w:val="left" w:pos="567"/>
        </w:tabs>
        <w:adjustRightInd w:val="0"/>
        <w:snapToGrid w:val="0"/>
        <w:spacing w:line="360" w:lineRule="auto"/>
        <w:rPr>
          <w:rFonts w:ascii="仿宋" w:hAnsi="仿宋" w:eastAsia="仿宋" w:cs="仿宋"/>
          <w:b/>
          <w:sz w:val="22"/>
          <w:szCs w:val="22"/>
        </w:rPr>
      </w:pPr>
      <w:r>
        <w:rPr>
          <w:rFonts w:hint="eastAsia" w:ascii="仿宋" w:hAnsi="仿宋" w:eastAsia="仿宋" w:cs="仿宋"/>
          <w:b/>
          <w:sz w:val="22"/>
          <w:szCs w:val="22"/>
        </w:rPr>
        <w:t>2.4盘管水管接口</w:t>
      </w:r>
    </w:p>
    <w:p>
      <w:pPr>
        <w:pStyle w:val="9"/>
        <w:tabs>
          <w:tab w:val="left" w:pos="567"/>
        </w:tabs>
        <w:adjustRightInd w:val="0"/>
        <w:snapToGrid w:val="0"/>
        <w:spacing w:line="360" w:lineRule="auto"/>
        <w:ind w:firstLine="440" w:firstLineChars="200"/>
        <w:rPr>
          <w:rFonts w:ascii="仿宋" w:hAnsi="仿宋" w:eastAsia="仿宋" w:cs="仿宋"/>
          <w:bCs/>
          <w:sz w:val="22"/>
          <w:szCs w:val="22"/>
        </w:rPr>
      </w:pPr>
      <w:r>
        <w:rPr>
          <w:rFonts w:hint="eastAsia" w:ascii="仿宋" w:hAnsi="仿宋" w:eastAsia="仿宋" w:cs="仿宋"/>
          <w:bCs/>
          <w:sz w:val="22"/>
          <w:szCs w:val="22"/>
        </w:rPr>
        <w:t>水管接口带全铜放空气阀,放空气阀出口带塑料软管排水至凝结水盘。（现场电线规格为2.5平，不锈钢波纹管连接，长度为15CM。实际以现场为准）</w:t>
      </w:r>
    </w:p>
    <w:p>
      <w:pPr>
        <w:pStyle w:val="9"/>
        <w:tabs>
          <w:tab w:val="left" w:pos="567"/>
        </w:tabs>
        <w:adjustRightInd w:val="0"/>
        <w:snapToGrid w:val="0"/>
        <w:spacing w:line="360" w:lineRule="auto"/>
        <w:rPr>
          <w:rFonts w:ascii="仿宋" w:hAnsi="仿宋" w:eastAsia="仿宋" w:cs="仿宋"/>
          <w:b/>
          <w:sz w:val="22"/>
          <w:szCs w:val="22"/>
        </w:rPr>
      </w:pPr>
      <w:r>
        <w:rPr>
          <w:rFonts w:hint="eastAsia" w:ascii="仿宋" w:hAnsi="仿宋" w:eastAsia="仿宋" w:cs="仿宋"/>
          <w:b/>
          <w:sz w:val="22"/>
          <w:szCs w:val="22"/>
        </w:rPr>
        <w:t>2.5盘管铝翅片</w:t>
      </w:r>
    </w:p>
    <w:p>
      <w:pPr>
        <w:pStyle w:val="9"/>
        <w:tabs>
          <w:tab w:val="left" w:pos="567"/>
        </w:tabs>
        <w:adjustRightInd w:val="0"/>
        <w:snapToGrid w:val="0"/>
        <w:spacing w:line="360" w:lineRule="auto"/>
        <w:ind w:firstLine="440" w:firstLineChars="200"/>
        <w:rPr>
          <w:rFonts w:ascii="仿宋" w:hAnsi="仿宋" w:eastAsia="仿宋" w:cs="仿宋"/>
          <w:bCs/>
          <w:sz w:val="22"/>
          <w:szCs w:val="22"/>
        </w:rPr>
      </w:pPr>
      <w:r>
        <w:rPr>
          <w:rFonts w:hint="eastAsia" w:ascii="仿宋" w:hAnsi="仿宋" w:eastAsia="仿宋" w:cs="仿宋"/>
          <w:bCs/>
          <w:sz w:val="22"/>
          <w:szCs w:val="22"/>
        </w:rPr>
        <w:t>倒片率低于1%,表面做亲水性处理。</w:t>
      </w:r>
    </w:p>
    <w:p>
      <w:pPr>
        <w:pStyle w:val="9"/>
        <w:tabs>
          <w:tab w:val="left" w:pos="567"/>
        </w:tabs>
        <w:adjustRightInd w:val="0"/>
        <w:snapToGrid w:val="0"/>
        <w:spacing w:line="360" w:lineRule="auto"/>
        <w:rPr>
          <w:rFonts w:ascii="仿宋" w:hAnsi="仿宋" w:eastAsia="仿宋" w:cs="仿宋"/>
          <w:b/>
          <w:sz w:val="22"/>
          <w:szCs w:val="22"/>
        </w:rPr>
      </w:pPr>
      <w:r>
        <w:rPr>
          <w:rFonts w:hint="eastAsia" w:ascii="仿宋" w:hAnsi="仿宋" w:eastAsia="仿宋" w:cs="仿宋"/>
          <w:b/>
          <w:sz w:val="22"/>
          <w:szCs w:val="22"/>
        </w:rPr>
        <w:t>2.6风机及电机</w:t>
      </w:r>
    </w:p>
    <w:p>
      <w:pPr>
        <w:pStyle w:val="9"/>
        <w:tabs>
          <w:tab w:val="left" w:pos="567"/>
        </w:tabs>
        <w:adjustRightInd w:val="0"/>
        <w:snapToGrid w:val="0"/>
        <w:spacing w:line="360" w:lineRule="auto"/>
        <w:ind w:firstLine="440" w:firstLineChars="200"/>
        <w:rPr>
          <w:rFonts w:ascii="仿宋" w:hAnsi="仿宋" w:eastAsia="仿宋" w:cs="仿宋"/>
          <w:bCs/>
          <w:sz w:val="22"/>
          <w:szCs w:val="22"/>
        </w:rPr>
      </w:pPr>
      <w:r>
        <w:rPr>
          <w:rFonts w:hint="eastAsia" w:ascii="仿宋" w:hAnsi="仿宋" w:eastAsia="仿宋" w:cs="仿宋"/>
          <w:bCs/>
          <w:sz w:val="22"/>
          <w:szCs w:val="22"/>
        </w:rPr>
        <w:t>风机余压3毫米水柱。风机盘管电机应配高品质、低噪音产品。电机为通用规格：轴孔径12mm，轴长470mm，要求绝缘等级为B级或以上，防护等级不小于IP20，电机须带过热保护，电机需通过CCC认证。风机盘管电气性能应符合现行行业标准的基本要求。电源接线端位于盘管接口的相对侧。自带与电机规格配套的保险丝。风机叶轮采用镀锌风轮。整个风机盘管均应采用等电位联接。风量允偏一套差范围为（-5%到+10%）。</w:t>
      </w:r>
    </w:p>
    <w:p>
      <w:pPr>
        <w:pStyle w:val="9"/>
        <w:tabs>
          <w:tab w:val="left" w:pos="567"/>
        </w:tabs>
        <w:adjustRightInd w:val="0"/>
        <w:snapToGrid w:val="0"/>
        <w:spacing w:line="360" w:lineRule="auto"/>
        <w:rPr>
          <w:rFonts w:ascii="仿宋" w:hAnsi="仿宋" w:eastAsia="仿宋" w:cs="仿宋"/>
          <w:b/>
          <w:sz w:val="22"/>
          <w:szCs w:val="22"/>
        </w:rPr>
      </w:pPr>
      <w:r>
        <w:rPr>
          <w:rFonts w:hint="eastAsia" w:ascii="仿宋" w:hAnsi="仿宋" w:eastAsia="仿宋" w:cs="仿宋"/>
          <w:b/>
          <w:sz w:val="22"/>
          <w:szCs w:val="22"/>
        </w:rPr>
        <w:t>2.7面板及温控阀</w:t>
      </w:r>
    </w:p>
    <w:p>
      <w:pPr>
        <w:pStyle w:val="9"/>
        <w:tabs>
          <w:tab w:val="left" w:pos="567"/>
        </w:tabs>
        <w:adjustRightInd w:val="0"/>
        <w:snapToGrid w:val="0"/>
        <w:spacing w:line="360" w:lineRule="auto"/>
        <w:ind w:firstLine="440" w:firstLineChars="200"/>
        <w:rPr>
          <w:rFonts w:ascii="仿宋" w:hAnsi="仿宋" w:eastAsia="仿宋" w:cs="仿宋"/>
          <w:bCs/>
          <w:sz w:val="22"/>
          <w:szCs w:val="22"/>
        </w:rPr>
      </w:pPr>
      <w:r>
        <w:rPr>
          <w:rFonts w:hint="eastAsia" w:ascii="仿宋" w:hAnsi="仿宋" w:eastAsia="仿宋" w:cs="仿宋"/>
          <w:bCs/>
          <w:sz w:val="22"/>
          <w:szCs w:val="22"/>
        </w:rPr>
        <w:t>对每一台风机盘管须配液晶显示温控开关面板和与设备口径一致的电动二通温控阀。</w:t>
      </w:r>
    </w:p>
    <w:p>
      <w:pPr>
        <w:pStyle w:val="9"/>
        <w:tabs>
          <w:tab w:val="left" w:pos="567"/>
        </w:tabs>
        <w:adjustRightInd w:val="0"/>
        <w:snapToGrid w:val="0"/>
        <w:spacing w:line="360" w:lineRule="auto"/>
        <w:ind w:firstLine="440" w:firstLineChars="200"/>
        <w:rPr>
          <w:rFonts w:ascii="仿宋" w:hAnsi="仿宋" w:eastAsia="仿宋" w:cs="仿宋"/>
          <w:bCs/>
          <w:color w:val="FF0000"/>
          <w:sz w:val="22"/>
          <w:szCs w:val="22"/>
        </w:rPr>
      </w:pPr>
      <w:r>
        <w:rPr>
          <w:rFonts w:hint="eastAsia" w:ascii="仿宋" w:hAnsi="仿宋" w:eastAsia="仿宋" w:cs="仿宋"/>
          <w:bCs/>
          <w:color w:val="FF0000"/>
          <w:sz w:val="22"/>
          <w:szCs w:val="22"/>
        </w:rPr>
        <w:t>原风机盘管无电动二通阀，空调面板为旋钮式开关，由于本次招标新增电动二通温控阀，如有需要，投标方因在原有布线基础上充分考虑新增线路情况。（现场已布置三档档位线、零线、火线,未布置二通温控阀线。）</w:t>
      </w:r>
    </w:p>
    <w:p>
      <w:pPr>
        <w:pStyle w:val="9"/>
        <w:tabs>
          <w:tab w:val="left" w:pos="567"/>
        </w:tabs>
        <w:adjustRightInd w:val="0"/>
        <w:snapToGrid w:val="0"/>
        <w:spacing w:line="360" w:lineRule="auto"/>
        <w:ind w:firstLine="440" w:firstLineChars="200"/>
        <w:rPr>
          <w:rFonts w:ascii="仿宋" w:hAnsi="仿宋" w:eastAsia="仿宋" w:cs="仿宋"/>
          <w:bCs/>
          <w:color w:val="FF0000"/>
          <w:sz w:val="22"/>
          <w:szCs w:val="22"/>
        </w:rPr>
      </w:pPr>
      <w:r>
        <w:rPr>
          <w:rFonts w:hint="eastAsia" w:ascii="仿宋" w:hAnsi="仿宋" w:eastAsia="仿宋" w:cs="仿宋"/>
          <w:bCs/>
          <w:color w:val="FF0000"/>
          <w:sz w:val="22"/>
          <w:szCs w:val="22"/>
        </w:rPr>
        <w:t>以下是现场的旋钮式开关，供参考：</w:t>
      </w:r>
    </w:p>
    <w:p>
      <w:pPr>
        <w:pStyle w:val="9"/>
        <w:tabs>
          <w:tab w:val="left" w:pos="567"/>
        </w:tabs>
        <w:adjustRightInd w:val="0"/>
        <w:snapToGrid w:val="0"/>
        <w:spacing w:line="360" w:lineRule="auto"/>
        <w:ind w:firstLine="440" w:firstLineChars="200"/>
        <w:jc w:val="center"/>
        <w:rPr>
          <w:rFonts w:ascii="仿宋" w:hAnsi="仿宋" w:eastAsia="仿宋" w:cs="仿宋"/>
          <w:bCs/>
          <w:sz w:val="22"/>
          <w:szCs w:val="22"/>
        </w:rPr>
      </w:pPr>
      <w:r>
        <w:rPr>
          <w:rFonts w:ascii="仿宋" w:hAnsi="仿宋" w:eastAsia="仿宋" w:cs="仿宋"/>
          <w:bCs/>
          <w:sz w:val="22"/>
          <w:szCs w:val="22"/>
        </w:rPr>
        <w:pict>
          <v:shape id="_x0000_i1025" o:spt="75" type="#_x0000_t75" style="height:114.55pt;width:152.75pt;" filled="f" o:preferrelative="t" stroked="f" coordsize="21600,21600">
            <v:path/>
            <v:fill on="f" focussize="0,0"/>
            <v:stroke on="f"/>
            <v:imagedata r:id="rId9" o:title="521583183855852479"/>
            <o:lock v:ext="edit" aspectratio="t"/>
            <w10:wrap type="none"/>
            <w10:anchorlock/>
          </v:shape>
        </w:pict>
      </w:r>
    </w:p>
    <w:p>
      <w:pPr>
        <w:pStyle w:val="9"/>
        <w:tabs>
          <w:tab w:val="left" w:pos="567"/>
        </w:tabs>
        <w:adjustRightInd w:val="0"/>
        <w:snapToGrid w:val="0"/>
        <w:spacing w:line="360" w:lineRule="auto"/>
        <w:ind w:firstLine="440" w:firstLineChars="200"/>
        <w:rPr>
          <w:rFonts w:ascii="仿宋" w:hAnsi="仿宋" w:eastAsia="仿宋" w:cs="仿宋"/>
          <w:bCs/>
          <w:sz w:val="22"/>
          <w:szCs w:val="22"/>
        </w:rPr>
      </w:pPr>
    </w:p>
    <w:p>
      <w:pPr>
        <w:pStyle w:val="9"/>
        <w:tabs>
          <w:tab w:val="left" w:pos="567"/>
        </w:tabs>
        <w:adjustRightInd w:val="0"/>
        <w:snapToGrid w:val="0"/>
        <w:spacing w:line="360" w:lineRule="auto"/>
        <w:rPr>
          <w:rFonts w:ascii="仿宋" w:hAnsi="仿宋" w:eastAsia="仿宋" w:cs="仿宋"/>
          <w:b/>
          <w:color w:val="FF0000"/>
          <w:sz w:val="22"/>
          <w:szCs w:val="22"/>
        </w:rPr>
      </w:pPr>
      <w:r>
        <w:rPr>
          <w:rFonts w:hint="eastAsia" w:ascii="仿宋" w:hAnsi="仿宋" w:eastAsia="仿宋" w:cs="仿宋"/>
          <w:b/>
          <w:color w:val="FF0000"/>
          <w:sz w:val="22"/>
          <w:szCs w:val="22"/>
        </w:rPr>
        <w:t>2.8 保温层</w:t>
      </w:r>
    </w:p>
    <w:p>
      <w:pPr>
        <w:pStyle w:val="9"/>
        <w:tabs>
          <w:tab w:val="left" w:pos="567"/>
        </w:tabs>
        <w:adjustRightInd w:val="0"/>
        <w:snapToGrid w:val="0"/>
        <w:spacing w:line="360" w:lineRule="auto"/>
        <w:ind w:firstLine="440" w:firstLineChars="200"/>
        <w:rPr>
          <w:rFonts w:ascii="仿宋" w:hAnsi="仿宋" w:eastAsia="仿宋" w:cs="仿宋"/>
          <w:b/>
          <w:color w:val="FF0000"/>
          <w:sz w:val="22"/>
          <w:szCs w:val="22"/>
        </w:rPr>
      </w:pPr>
      <w:r>
        <w:rPr>
          <w:rFonts w:hint="eastAsia" w:ascii="仿宋" w:hAnsi="仿宋" w:eastAsia="仿宋" w:cs="仿宋"/>
          <w:bCs/>
          <w:color w:val="FF0000"/>
          <w:sz w:val="22"/>
          <w:szCs w:val="22"/>
        </w:rPr>
        <w:t>对每一台风机盘管设置必要的橡塑保温层，橡塑保温材料要求B1级，覆盖需合理规范，内部不留间隙，覆盖部位包括供水管及回水管接口（波纹管、阀门等管路管件）、冷凝管等必要部位，覆盖的橡塑保温层要求与现场已包保温层的管路无缝连接。</w:t>
      </w:r>
    </w:p>
    <w:p>
      <w:pPr>
        <w:pStyle w:val="9"/>
        <w:tabs>
          <w:tab w:val="left" w:pos="567"/>
        </w:tabs>
        <w:adjustRightInd w:val="0"/>
        <w:snapToGrid w:val="0"/>
        <w:spacing w:line="360" w:lineRule="auto"/>
        <w:rPr>
          <w:rFonts w:ascii="仿宋" w:hAnsi="仿宋" w:eastAsia="仿宋" w:cs="仿宋"/>
          <w:b/>
          <w:sz w:val="22"/>
          <w:szCs w:val="22"/>
        </w:rPr>
      </w:pPr>
      <w:r>
        <w:rPr>
          <w:rFonts w:hint="eastAsia" w:ascii="仿宋" w:hAnsi="仿宋" w:eastAsia="仿宋" w:cs="仿宋"/>
          <w:b/>
          <w:sz w:val="22"/>
          <w:szCs w:val="22"/>
        </w:rPr>
        <w:t>2.9性能参数</w:t>
      </w:r>
    </w:p>
    <w:p>
      <w:pPr>
        <w:pStyle w:val="9"/>
        <w:tabs>
          <w:tab w:val="left" w:pos="567"/>
        </w:tabs>
        <w:adjustRightInd w:val="0"/>
        <w:snapToGrid w:val="0"/>
        <w:spacing w:line="360" w:lineRule="auto"/>
        <w:ind w:firstLine="440" w:firstLineChars="200"/>
        <w:rPr>
          <w:rFonts w:ascii="仿宋" w:hAnsi="仿宋" w:eastAsia="仿宋" w:cs="仿宋"/>
          <w:bCs/>
          <w:sz w:val="22"/>
          <w:szCs w:val="22"/>
        </w:rPr>
      </w:pPr>
      <w:r>
        <w:rPr>
          <w:rFonts w:hint="eastAsia" w:ascii="仿宋" w:hAnsi="仿宋" w:eastAsia="仿宋" w:cs="仿宋"/>
          <w:bCs/>
          <w:sz w:val="22"/>
          <w:szCs w:val="22"/>
        </w:rPr>
        <w:t>各风机盘管均要求提供设计参数下的冷热量计算书，并加盖投标人公章，热工性能提供最近一次国家有关部门测试结果。</w:t>
      </w:r>
    </w:p>
    <w:p>
      <w:pPr>
        <w:pStyle w:val="9"/>
        <w:tabs>
          <w:tab w:val="left" w:pos="567"/>
        </w:tabs>
        <w:adjustRightInd w:val="0"/>
        <w:snapToGrid w:val="0"/>
        <w:spacing w:line="360" w:lineRule="auto"/>
        <w:rPr>
          <w:rFonts w:ascii="仿宋" w:hAnsi="仿宋" w:eastAsia="仿宋" w:cs="仿宋"/>
          <w:b/>
          <w:sz w:val="22"/>
          <w:szCs w:val="22"/>
        </w:rPr>
      </w:pPr>
      <w:r>
        <w:rPr>
          <w:rFonts w:hint="eastAsia" w:ascii="仿宋" w:hAnsi="仿宋" w:eastAsia="仿宋" w:cs="仿宋"/>
          <w:b/>
          <w:sz w:val="22"/>
          <w:szCs w:val="22"/>
        </w:rPr>
        <w:t>2.10性能差异</w:t>
      </w:r>
    </w:p>
    <w:p>
      <w:pPr>
        <w:pStyle w:val="9"/>
        <w:tabs>
          <w:tab w:val="left" w:pos="567"/>
        </w:tabs>
        <w:adjustRightInd w:val="0"/>
        <w:snapToGrid w:val="0"/>
        <w:spacing w:line="360" w:lineRule="auto"/>
        <w:ind w:firstLine="440" w:firstLineChars="200"/>
        <w:rPr>
          <w:rFonts w:ascii="仿宋" w:hAnsi="仿宋" w:eastAsia="仿宋" w:cs="仿宋"/>
          <w:bCs/>
          <w:sz w:val="22"/>
          <w:szCs w:val="22"/>
        </w:rPr>
      </w:pPr>
      <w:r>
        <w:rPr>
          <w:rFonts w:hint="eastAsia" w:ascii="仿宋" w:hAnsi="仿宋" w:eastAsia="仿宋" w:cs="仿宋"/>
          <w:bCs/>
          <w:sz w:val="22"/>
          <w:szCs w:val="22"/>
        </w:rPr>
        <w:t>各投标单位用表格将招标要求与实际性能一一列出，有差异的应另附性能差异表。</w:t>
      </w:r>
    </w:p>
    <w:p>
      <w:pPr>
        <w:pStyle w:val="9"/>
        <w:tabs>
          <w:tab w:val="left" w:pos="567"/>
        </w:tabs>
        <w:adjustRightInd w:val="0"/>
        <w:snapToGrid w:val="0"/>
        <w:spacing w:line="360" w:lineRule="auto"/>
        <w:rPr>
          <w:rFonts w:ascii="仿宋" w:hAnsi="仿宋" w:eastAsia="仿宋" w:cs="仿宋"/>
          <w:b/>
          <w:sz w:val="22"/>
          <w:szCs w:val="22"/>
        </w:rPr>
      </w:pPr>
      <w:r>
        <w:rPr>
          <w:rFonts w:hint="eastAsia" w:ascii="仿宋" w:hAnsi="仿宋" w:eastAsia="仿宋" w:cs="仿宋"/>
          <w:b/>
          <w:sz w:val="22"/>
          <w:szCs w:val="22"/>
        </w:rPr>
        <w:t>2.11外形尺寸</w:t>
      </w:r>
    </w:p>
    <w:p>
      <w:pPr>
        <w:pStyle w:val="9"/>
        <w:adjustRightInd w:val="0"/>
        <w:snapToGrid w:val="0"/>
        <w:spacing w:line="360" w:lineRule="auto"/>
        <w:ind w:firstLine="440" w:firstLineChars="200"/>
        <w:rPr>
          <w:rFonts w:ascii="仿宋" w:hAnsi="仿宋" w:eastAsia="仿宋" w:cs="仿宋"/>
          <w:sz w:val="22"/>
          <w:szCs w:val="22"/>
        </w:rPr>
      </w:pPr>
      <w:r>
        <w:rPr>
          <w:rFonts w:hint="eastAsia" w:ascii="仿宋" w:hAnsi="仿宋" w:eastAsia="仿宋" w:cs="仿宋"/>
          <w:sz w:val="22"/>
          <w:szCs w:val="22"/>
        </w:rPr>
        <w:t>必须满足招标文件对设备外形尺寸要求和现场安装空间要求，投标人应根据各自设备的外形尺寸合理布置设备并在投标文件中提供外形尺寸详图，保证预留合理的安装、检修等空间。如果设备尺寸大于招标文件要求的尺寸限值或不能满足实际安装要求的，则该投标文件为无效标。</w:t>
      </w:r>
    </w:p>
    <w:p>
      <w:pPr>
        <w:pStyle w:val="9"/>
        <w:tabs>
          <w:tab w:val="left" w:pos="567"/>
        </w:tabs>
        <w:adjustRightInd w:val="0"/>
        <w:snapToGrid w:val="0"/>
        <w:spacing w:line="360" w:lineRule="auto"/>
        <w:rPr>
          <w:rFonts w:ascii="仿宋" w:hAnsi="仿宋" w:eastAsia="仿宋" w:cs="仿宋"/>
          <w:b/>
          <w:sz w:val="22"/>
          <w:szCs w:val="22"/>
        </w:rPr>
      </w:pPr>
      <w:r>
        <w:rPr>
          <w:rFonts w:hint="eastAsia" w:ascii="仿宋" w:hAnsi="仿宋" w:eastAsia="仿宋" w:cs="仿宋"/>
          <w:b/>
          <w:sz w:val="22"/>
          <w:szCs w:val="22"/>
        </w:rPr>
        <w:t>2.12木质外框</w:t>
      </w:r>
    </w:p>
    <w:p>
      <w:pPr>
        <w:pStyle w:val="9"/>
        <w:adjustRightInd w:val="0"/>
        <w:snapToGrid w:val="0"/>
        <w:spacing w:line="360" w:lineRule="auto"/>
        <w:ind w:firstLine="440" w:firstLineChars="200"/>
        <w:rPr>
          <w:rFonts w:ascii="仿宋" w:hAnsi="仿宋" w:eastAsia="仿宋" w:cs="仿宋"/>
          <w:sz w:val="22"/>
          <w:szCs w:val="22"/>
        </w:rPr>
      </w:pPr>
      <w:r>
        <w:rPr>
          <w:rFonts w:hint="eastAsia" w:ascii="仿宋" w:hAnsi="仿宋" w:eastAsia="仿宋" w:cs="仿宋"/>
          <w:sz w:val="22"/>
          <w:szCs w:val="22"/>
        </w:rPr>
        <w:t>尺寸符合现场安装要求，合理设置304不锈钢出风口及散热木制栏珊，合理设置检修门并布置合理规范。风机盘管及相应进出水管要求全部放置于木质外框内，材质为免漆板（杉木芯，厚度1.8CM），符合国家环保标准,环保等级在E1级或以上，外观严整美观，与室内环境相适宜。</w:t>
      </w:r>
    </w:p>
    <w:p>
      <w:pPr>
        <w:pStyle w:val="9"/>
        <w:adjustRightInd w:val="0"/>
        <w:snapToGrid w:val="0"/>
        <w:spacing w:line="360" w:lineRule="auto"/>
        <w:ind w:firstLine="440" w:firstLineChars="200"/>
        <w:rPr>
          <w:rFonts w:ascii="仿宋" w:hAnsi="仿宋" w:eastAsia="仿宋" w:cs="仿宋"/>
          <w:sz w:val="22"/>
          <w:szCs w:val="22"/>
        </w:rPr>
      </w:pPr>
      <w:r>
        <w:rPr>
          <w:rFonts w:hint="eastAsia" w:ascii="仿宋" w:hAnsi="仿宋" w:eastAsia="仿宋" w:cs="仿宋"/>
          <w:sz w:val="22"/>
          <w:szCs w:val="22"/>
        </w:rPr>
        <w:t>以下是现场木质外框图片，供参考：</w:t>
      </w:r>
    </w:p>
    <w:p>
      <w:pPr>
        <w:pStyle w:val="9"/>
        <w:adjustRightInd w:val="0"/>
        <w:snapToGrid w:val="0"/>
        <w:spacing w:line="360" w:lineRule="auto"/>
        <w:ind w:firstLine="440" w:firstLineChars="200"/>
        <w:rPr>
          <w:rFonts w:ascii="仿宋" w:hAnsi="仿宋" w:eastAsia="仿宋" w:cs="仿宋"/>
          <w:sz w:val="22"/>
          <w:szCs w:val="22"/>
        </w:rPr>
      </w:pPr>
      <w:r>
        <w:rPr>
          <w:rFonts w:ascii="仿宋" w:hAnsi="仿宋" w:eastAsia="仿宋" w:cs="仿宋"/>
          <w:sz w:val="22"/>
          <w:szCs w:val="22"/>
        </w:rPr>
        <w:pict>
          <v:shape id="_x0000_i1026" o:spt="75" type="#_x0000_t75" style="height:85.15pt;width:113.3pt;" filled="f" o:preferrelative="t" stroked="f" coordsize="21600,21600">
            <v:path/>
            <v:fill on="f" focussize="0,0"/>
            <v:stroke on="f"/>
            <v:imagedata r:id="rId10" o:title=""/>
            <o:lock v:ext="edit" aspectratio="t"/>
            <w10:wrap type="none"/>
            <w10:anchorlock/>
          </v:shape>
        </w:pict>
      </w:r>
      <w:r>
        <w:rPr>
          <w:rFonts w:hint="eastAsia" w:ascii="仿宋" w:hAnsi="仿宋" w:eastAsia="仿宋" w:cs="仿宋"/>
          <w:sz w:val="22"/>
          <w:szCs w:val="22"/>
        </w:rPr>
        <w:t xml:space="preserve">     </w:t>
      </w:r>
      <w:r>
        <w:rPr>
          <w:rFonts w:ascii="仿宋" w:hAnsi="仿宋" w:eastAsia="仿宋" w:cs="仿宋"/>
          <w:sz w:val="22"/>
          <w:szCs w:val="22"/>
        </w:rPr>
        <w:pict>
          <v:shape id="_x0000_i1027" o:spt="75" type="#_x0000_t75" style="height:85.15pt;width:113.3pt;" filled="f" o:preferrelative="t" stroked="f" coordsize="21600,21600">
            <v:path/>
            <v:fill on="f" focussize="0,0"/>
            <v:stroke on="f"/>
            <v:imagedata r:id="rId11" o:title=""/>
            <o:lock v:ext="edit" aspectratio="t"/>
            <w10:wrap type="none"/>
            <w10:anchorlock/>
          </v:shape>
        </w:pict>
      </w:r>
      <w:r>
        <w:rPr>
          <w:rFonts w:hint="eastAsia" w:ascii="仿宋" w:hAnsi="仿宋" w:eastAsia="仿宋" w:cs="仿宋"/>
          <w:sz w:val="22"/>
          <w:szCs w:val="22"/>
        </w:rPr>
        <w:t xml:space="preserve">       </w:t>
      </w:r>
      <w:r>
        <w:rPr>
          <w:rFonts w:ascii="仿宋" w:hAnsi="仿宋" w:eastAsia="仿宋" w:cs="仿宋"/>
          <w:sz w:val="22"/>
          <w:szCs w:val="22"/>
        </w:rPr>
        <w:pict>
          <v:shape id="_x0000_i1028" o:spt="75" type="#_x0000_t75" style="height:85.15pt;width:113.3pt;" filled="f" o:preferrelative="t" stroked="f" coordsize="21600,21600">
            <v:path/>
            <v:fill on="f" focussize="0,0"/>
            <v:stroke on="f"/>
            <v:imagedata r:id="rId12" o:title=""/>
            <o:lock v:ext="edit" aspectratio="t"/>
            <w10:wrap type="none"/>
            <w10:anchorlock/>
          </v:shape>
        </w:pict>
      </w:r>
    </w:p>
    <w:p>
      <w:pPr>
        <w:pStyle w:val="9"/>
        <w:adjustRightInd w:val="0"/>
        <w:snapToGrid w:val="0"/>
        <w:spacing w:line="360" w:lineRule="auto"/>
        <w:ind w:firstLine="440" w:firstLineChars="200"/>
        <w:rPr>
          <w:rFonts w:ascii="仿宋" w:hAnsi="仿宋" w:eastAsia="仿宋" w:cs="仿宋"/>
          <w:sz w:val="22"/>
          <w:szCs w:val="22"/>
        </w:rPr>
      </w:pPr>
      <w:r>
        <w:rPr>
          <w:rFonts w:hint="eastAsia" w:ascii="仿宋" w:hAnsi="仿宋" w:eastAsia="仿宋" w:cs="仿宋"/>
          <w:sz w:val="22"/>
          <w:szCs w:val="22"/>
        </w:rPr>
        <w:t>以下是304不锈钢出风口图片，供参考：</w:t>
      </w:r>
    </w:p>
    <w:p>
      <w:pPr>
        <w:pStyle w:val="9"/>
        <w:adjustRightInd w:val="0"/>
        <w:snapToGrid w:val="0"/>
        <w:spacing w:line="360" w:lineRule="auto"/>
        <w:ind w:firstLine="440" w:firstLineChars="200"/>
        <w:jc w:val="center"/>
        <w:rPr>
          <w:rFonts w:ascii="仿宋" w:hAnsi="仿宋" w:eastAsia="仿宋" w:cs="仿宋"/>
          <w:sz w:val="22"/>
          <w:szCs w:val="22"/>
        </w:rPr>
      </w:pPr>
      <w:r>
        <w:rPr>
          <w:rFonts w:ascii="仿宋" w:hAnsi="仿宋" w:eastAsia="仿宋" w:cs="仿宋"/>
          <w:sz w:val="22"/>
          <w:szCs w:val="22"/>
        </w:rPr>
        <w:pict>
          <v:shape id="_x0000_i1029" o:spt="75" type="#_x0000_t75" style="height:114.55pt;width:152.75pt;" filled="f" o:preferrelative="t" stroked="f" coordsize="21600,21600">
            <v:path/>
            <v:fill on="f" focussize="0,0"/>
            <v:stroke on="f"/>
            <v:imagedata r:id="rId13" o:title="150244285103380293"/>
            <o:lock v:ext="edit" aspectratio="t"/>
            <w10:wrap type="none"/>
            <w10:anchorlock/>
          </v:shape>
        </w:pict>
      </w:r>
    </w:p>
    <w:p>
      <w:pPr>
        <w:pStyle w:val="9"/>
        <w:snapToGrid w:val="0"/>
        <w:spacing w:line="360" w:lineRule="auto"/>
        <w:ind w:left="-16" w:leftChars="-50" w:hanging="94" w:hangingChars="43"/>
        <w:rPr>
          <w:rFonts w:ascii="仿宋" w:hAnsi="仿宋" w:eastAsia="仿宋" w:cs="仿宋"/>
          <w:sz w:val="22"/>
          <w:szCs w:val="22"/>
        </w:rPr>
      </w:pPr>
      <w:r>
        <w:rPr>
          <w:rFonts w:hint="eastAsia" w:ascii="仿宋" w:hAnsi="仿宋" w:eastAsia="仿宋" w:cs="仿宋"/>
          <w:sz w:val="22"/>
          <w:szCs w:val="22"/>
        </w:rPr>
        <w:t>3.0其他技术相关要求</w:t>
      </w:r>
    </w:p>
    <w:p>
      <w:pPr>
        <w:pStyle w:val="9"/>
        <w:snapToGrid w:val="0"/>
        <w:spacing w:line="360" w:lineRule="auto"/>
        <w:ind w:left="-15" w:leftChars="-50" w:hanging="95" w:hangingChars="43"/>
        <w:rPr>
          <w:rFonts w:ascii="仿宋" w:hAnsi="仿宋" w:eastAsia="仿宋" w:cs="仿宋"/>
          <w:b/>
          <w:bCs/>
          <w:sz w:val="22"/>
          <w:szCs w:val="22"/>
        </w:rPr>
      </w:pPr>
      <w:r>
        <w:rPr>
          <w:rFonts w:hint="eastAsia" w:ascii="仿宋" w:hAnsi="仿宋" w:eastAsia="仿宋" w:cs="仿宋"/>
          <w:b/>
          <w:bCs/>
          <w:sz w:val="22"/>
          <w:szCs w:val="22"/>
        </w:rPr>
        <w:t>3.1运输包装、到货开箱</w:t>
      </w:r>
    </w:p>
    <w:p>
      <w:pPr>
        <w:pStyle w:val="9"/>
        <w:snapToGrid w:val="0"/>
        <w:spacing w:line="360" w:lineRule="auto"/>
        <w:ind w:left="-15" w:leftChars="-50" w:hanging="95" w:hangingChars="43"/>
        <w:rPr>
          <w:rFonts w:ascii="仿宋" w:hAnsi="仿宋" w:eastAsia="仿宋" w:cs="仿宋"/>
          <w:bCs/>
          <w:sz w:val="22"/>
          <w:szCs w:val="22"/>
        </w:rPr>
      </w:pPr>
      <w:r>
        <w:rPr>
          <w:rFonts w:hint="eastAsia" w:ascii="仿宋" w:hAnsi="仿宋" w:eastAsia="仿宋" w:cs="仿宋"/>
          <w:b/>
          <w:sz w:val="22"/>
          <w:szCs w:val="22"/>
        </w:rPr>
        <w:t>3.1.1</w:t>
      </w:r>
      <w:r>
        <w:rPr>
          <w:rFonts w:hint="eastAsia" w:ascii="仿宋" w:hAnsi="仿宋" w:eastAsia="仿宋" w:cs="仿宋"/>
          <w:bCs/>
          <w:sz w:val="22"/>
          <w:szCs w:val="22"/>
        </w:rPr>
        <w:t>所有送到现场的设备、部件均应是全新的。它们都应根据相关标准适当包装，并予以保护以防由于多次搬运、天气及其他原因而造成损坏，已损坏的设备将不被接受。</w:t>
      </w:r>
    </w:p>
    <w:p>
      <w:pPr>
        <w:pStyle w:val="9"/>
        <w:snapToGrid w:val="0"/>
        <w:spacing w:line="360" w:lineRule="auto"/>
        <w:ind w:left="-15" w:leftChars="-50" w:hanging="95" w:hangingChars="43"/>
        <w:rPr>
          <w:rFonts w:ascii="仿宋" w:hAnsi="仿宋" w:eastAsia="仿宋" w:cs="仿宋"/>
          <w:sz w:val="22"/>
          <w:szCs w:val="22"/>
        </w:rPr>
      </w:pPr>
      <w:r>
        <w:rPr>
          <w:rFonts w:hint="eastAsia" w:ascii="仿宋" w:hAnsi="仿宋" w:eastAsia="仿宋" w:cs="仿宋"/>
          <w:b/>
          <w:bCs/>
          <w:sz w:val="22"/>
          <w:szCs w:val="22"/>
        </w:rPr>
        <w:t>3.1.2</w:t>
      </w:r>
      <w:r>
        <w:rPr>
          <w:rFonts w:hint="eastAsia" w:ascii="仿宋" w:hAnsi="仿宋" w:eastAsia="仿宋" w:cs="仿宋"/>
          <w:sz w:val="22"/>
          <w:szCs w:val="22"/>
        </w:rPr>
        <w:t>卖方所提供的设备应符合中华人民共和国标准GB/T13384-92《机电产品包装通用技术条件》的规定，产品的包装必须具有足够的强度，有安全起吊标志，能保证多次搬运和装卸，并安全可靠的运抵目的地，对于精密、容易损伤、怕潮、易腐蚀的零部件，包装箱内应有衬包和防水、吸潮材料，有关精密金加工的零部件表面应涂防锈油脂。</w:t>
      </w:r>
    </w:p>
    <w:p>
      <w:pPr>
        <w:pStyle w:val="9"/>
        <w:snapToGrid w:val="0"/>
        <w:spacing w:line="360" w:lineRule="auto"/>
        <w:ind w:left="-15" w:leftChars="-50" w:hanging="95" w:hangingChars="43"/>
        <w:rPr>
          <w:rFonts w:ascii="仿宋" w:hAnsi="仿宋" w:eastAsia="仿宋" w:cs="仿宋"/>
          <w:bCs/>
          <w:sz w:val="22"/>
          <w:szCs w:val="22"/>
        </w:rPr>
      </w:pPr>
      <w:r>
        <w:rPr>
          <w:rFonts w:hint="eastAsia" w:ascii="仿宋" w:hAnsi="仿宋" w:eastAsia="仿宋" w:cs="仿宋"/>
          <w:b/>
          <w:sz w:val="22"/>
          <w:szCs w:val="22"/>
        </w:rPr>
        <w:t>3.1.3</w:t>
      </w:r>
      <w:r>
        <w:rPr>
          <w:rFonts w:hint="eastAsia" w:ascii="仿宋" w:hAnsi="仿宋" w:eastAsia="仿宋" w:cs="仿宋"/>
          <w:bCs/>
          <w:sz w:val="22"/>
          <w:szCs w:val="22"/>
        </w:rPr>
        <w:t>提供的全部仪器仪表及控制设备禁止裸装，必须有防水/防震等坚固的外包装，必须按设备的编号进行装箱。严禁多台设备的部件混装于一个包装箱中，并且所有的包装箱及零部件上必须标有与装箱单一致的中文或中英文对照的标签编号。</w:t>
      </w:r>
    </w:p>
    <w:p>
      <w:pPr>
        <w:pStyle w:val="9"/>
        <w:snapToGrid w:val="0"/>
        <w:spacing w:line="360" w:lineRule="auto"/>
        <w:ind w:left="-15" w:leftChars="-50" w:hanging="95" w:hangingChars="43"/>
        <w:rPr>
          <w:rFonts w:ascii="仿宋" w:hAnsi="仿宋" w:eastAsia="仿宋" w:cs="仿宋"/>
          <w:bCs/>
          <w:sz w:val="22"/>
          <w:szCs w:val="22"/>
        </w:rPr>
      </w:pPr>
      <w:r>
        <w:rPr>
          <w:rFonts w:hint="eastAsia" w:ascii="仿宋" w:hAnsi="仿宋" w:eastAsia="仿宋" w:cs="仿宋"/>
          <w:b/>
          <w:sz w:val="22"/>
          <w:szCs w:val="22"/>
        </w:rPr>
        <w:t>3.1.4</w:t>
      </w:r>
      <w:r>
        <w:rPr>
          <w:rFonts w:hint="eastAsia" w:ascii="仿宋" w:hAnsi="仿宋" w:eastAsia="仿宋" w:cs="仿宋"/>
          <w:bCs/>
          <w:sz w:val="22"/>
          <w:szCs w:val="22"/>
        </w:rPr>
        <w:t>备件和检测设备、维修工具应与设备分开包装。这些包装应适合于储存。储存年限应在包装上予以说明。所有备件应加以中文或中英文对照标签，以使它们可以被快速辨认出来。</w:t>
      </w:r>
    </w:p>
    <w:p>
      <w:pPr>
        <w:pStyle w:val="9"/>
        <w:snapToGrid w:val="0"/>
        <w:spacing w:line="360" w:lineRule="auto"/>
        <w:ind w:left="-15" w:leftChars="-50" w:hanging="95" w:hangingChars="43"/>
        <w:rPr>
          <w:rFonts w:ascii="仿宋" w:hAnsi="仿宋" w:eastAsia="仿宋" w:cs="仿宋"/>
          <w:bCs/>
          <w:sz w:val="22"/>
          <w:szCs w:val="22"/>
        </w:rPr>
      </w:pPr>
      <w:r>
        <w:rPr>
          <w:rFonts w:hint="eastAsia" w:ascii="仿宋" w:hAnsi="仿宋" w:eastAsia="仿宋" w:cs="仿宋"/>
          <w:b/>
          <w:sz w:val="22"/>
          <w:szCs w:val="22"/>
        </w:rPr>
        <w:t>3.1.5</w:t>
      </w:r>
      <w:r>
        <w:rPr>
          <w:rFonts w:hint="eastAsia" w:ascii="仿宋" w:hAnsi="仿宋" w:eastAsia="仿宋" w:cs="仿宋"/>
          <w:bCs/>
          <w:sz w:val="22"/>
          <w:szCs w:val="22"/>
        </w:rPr>
        <w:t>所有设备应根据设备清单按不同工程项目分箱包装，并在外包装上有明显的标志或指示加以区分，同时在装箱清单上也应有清晰的标记。</w:t>
      </w:r>
    </w:p>
    <w:p>
      <w:pPr>
        <w:pStyle w:val="9"/>
        <w:snapToGrid w:val="0"/>
        <w:spacing w:line="360" w:lineRule="auto"/>
        <w:ind w:left="-15" w:leftChars="-50" w:hanging="95" w:hangingChars="43"/>
        <w:rPr>
          <w:rFonts w:ascii="仿宋" w:hAnsi="仿宋" w:eastAsia="仿宋" w:cs="仿宋"/>
          <w:bCs/>
          <w:sz w:val="22"/>
          <w:szCs w:val="22"/>
        </w:rPr>
      </w:pPr>
      <w:r>
        <w:rPr>
          <w:rFonts w:hint="eastAsia" w:ascii="仿宋" w:hAnsi="仿宋" w:eastAsia="仿宋" w:cs="仿宋"/>
          <w:b/>
          <w:sz w:val="22"/>
          <w:szCs w:val="22"/>
        </w:rPr>
        <w:t>3.1.6</w:t>
      </w:r>
      <w:r>
        <w:rPr>
          <w:rFonts w:hint="eastAsia" w:ascii="仿宋" w:hAnsi="仿宋" w:eastAsia="仿宋" w:cs="仿宋"/>
          <w:bCs/>
          <w:sz w:val="22"/>
          <w:szCs w:val="22"/>
        </w:rPr>
        <w:t>卖方提供的设备所有铭牌、使用指示、警告指示必需有中文或中英文对照表示。</w:t>
      </w:r>
    </w:p>
    <w:p>
      <w:pPr>
        <w:pStyle w:val="9"/>
        <w:snapToGrid w:val="0"/>
        <w:spacing w:line="360" w:lineRule="auto"/>
        <w:ind w:left="-15" w:leftChars="-50" w:hanging="95" w:hangingChars="43"/>
        <w:rPr>
          <w:rFonts w:ascii="仿宋" w:hAnsi="仿宋" w:eastAsia="仿宋" w:cs="仿宋"/>
          <w:bCs/>
          <w:sz w:val="22"/>
          <w:szCs w:val="22"/>
        </w:rPr>
      </w:pPr>
      <w:r>
        <w:rPr>
          <w:rFonts w:hint="eastAsia" w:ascii="仿宋" w:hAnsi="仿宋" w:eastAsia="仿宋" w:cs="仿宋"/>
          <w:b/>
          <w:sz w:val="22"/>
          <w:szCs w:val="22"/>
        </w:rPr>
        <w:t>3.1.7</w:t>
      </w:r>
      <w:r>
        <w:rPr>
          <w:rFonts w:hint="eastAsia" w:ascii="仿宋" w:hAnsi="仿宋" w:eastAsia="仿宋" w:cs="仿宋"/>
          <w:bCs/>
          <w:sz w:val="22"/>
          <w:szCs w:val="22"/>
        </w:rPr>
        <w:t>每项设备均应有制造商家的铭牌，铭牌应标明品牌、规格、型号、产地等，并装在显著的地方。</w:t>
      </w:r>
    </w:p>
    <w:p>
      <w:pPr>
        <w:pStyle w:val="9"/>
        <w:snapToGrid w:val="0"/>
        <w:spacing w:line="360" w:lineRule="auto"/>
        <w:ind w:left="-15" w:leftChars="-50" w:hanging="95" w:hangingChars="43"/>
        <w:rPr>
          <w:rFonts w:ascii="仿宋" w:hAnsi="仿宋" w:eastAsia="仿宋" w:cs="仿宋"/>
          <w:bCs/>
          <w:sz w:val="22"/>
          <w:szCs w:val="22"/>
        </w:rPr>
      </w:pPr>
      <w:r>
        <w:rPr>
          <w:rFonts w:hint="eastAsia" w:ascii="仿宋" w:hAnsi="仿宋" w:eastAsia="仿宋" w:cs="仿宋"/>
          <w:b/>
          <w:sz w:val="22"/>
          <w:szCs w:val="22"/>
        </w:rPr>
        <w:t>3.1.8</w:t>
      </w:r>
      <w:r>
        <w:rPr>
          <w:rFonts w:hint="eastAsia" w:ascii="仿宋" w:hAnsi="仿宋" w:eastAsia="仿宋" w:cs="仿宋"/>
          <w:bCs/>
          <w:sz w:val="22"/>
          <w:szCs w:val="22"/>
        </w:rPr>
        <w:t>设备到达最终用户指定现场后，卖方应根据最终用户的要求，派员参加到货签收，并作好签收记录。设备和器材应符合下列要求：</w:t>
      </w:r>
    </w:p>
    <w:p>
      <w:pPr>
        <w:pStyle w:val="9"/>
        <w:snapToGrid w:val="0"/>
        <w:spacing w:line="360" w:lineRule="auto"/>
        <w:ind w:left="-16" w:leftChars="-50" w:hanging="94" w:hangingChars="43"/>
        <w:rPr>
          <w:rFonts w:ascii="仿宋" w:hAnsi="仿宋" w:eastAsia="仿宋" w:cs="仿宋"/>
          <w:bCs/>
          <w:sz w:val="22"/>
          <w:szCs w:val="22"/>
        </w:rPr>
      </w:pPr>
      <w:r>
        <w:rPr>
          <w:rFonts w:hint="eastAsia" w:ascii="仿宋" w:hAnsi="仿宋" w:eastAsia="仿宋" w:cs="仿宋"/>
          <w:bCs/>
          <w:sz w:val="22"/>
          <w:szCs w:val="22"/>
        </w:rPr>
        <w:t>包装及密封良好。</w:t>
      </w:r>
    </w:p>
    <w:p>
      <w:pPr>
        <w:pStyle w:val="9"/>
        <w:snapToGrid w:val="0"/>
        <w:spacing w:line="360" w:lineRule="auto"/>
        <w:ind w:left="-16" w:leftChars="-50" w:hanging="94" w:hangingChars="43"/>
        <w:rPr>
          <w:rFonts w:ascii="仿宋" w:hAnsi="仿宋" w:eastAsia="仿宋" w:cs="仿宋"/>
          <w:bCs/>
          <w:sz w:val="22"/>
          <w:szCs w:val="22"/>
        </w:rPr>
      </w:pPr>
      <w:r>
        <w:rPr>
          <w:rFonts w:hint="eastAsia" w:ascii="仿宋" w:hAnsi="仿宋" w:eastAsia="仿宋" w:cs="仿宋"/>
          <w:bCs/>
          <w:sz w:val="22"/>
          <w:szCs w:val="22"/>
        </w:rPr>
        <w:t>开箱检查设备及部件的型号、规格等符合合同及设计要求，设备无损伤，附件、备件齐全。</w:t>
      </w:r>
    </w:p>
    <w:p>
      <w:pPr>
        <w:pStyle w:val="9"/>
        <w:snapToGrid w:val="0"/>
        <w:spacing w:line="360" w:lineRule="auto"/>
        <w:ind w:left="-16" w:leftChars="-50" w:hanging="94" w:hangingChars="43"/>
        <w:rPr>
          <w:rFonts w:ascii="仿宋" w:hAnsi="仿宋" w:eastAsia="仿宋" w:cs="仿宋"/>
          <w:bCs/>
          <w:sz w:val="22"/>
          <w:szCs w:val="22"/>
        </w:rPr>
      </w:pPr>
      <w:r>
        <w:rPr>
          <w:rFonts w:hint="eastAsia" w:ascii="仿宋" w:hAnsi="仿宋" w:eastAsia="仿宋" w:cs="仿宋"/>
          <w:bCs/>
          <w:sz w:val="22"/>
          <w:szCs w:val="22"/>
        </w:rPr>
        <w:t>产品的到货资料齐全。</w:t>
      </w:r>
    </w:p>
    <w:p>
      <w:pPr>
        <w:pStyle w:val="9"/>
        <w:snapToGrid w:val="0"/>
        <w:spacing w:line="360" w:lineRule="auto"/>
        <w:ind w:left="-16" w:leftChars="-50" w:hanging="94" w:hangingChars="43"/>
        <w:rPr>
          <w:rFonts w:ascii="仿宋" w:hAnsi="仿宋" w:eastAsia="仿宋" w:cs="仿宋"/>
          <w:bCs/>
          <w:sz w:val="22"/>
          <w:szCs w:val="22"/>
        </w:rPr>
      </w:pPr>
      <w:r>
        <w:rPr>
          <w:rFonts w:hint="eastAsia" w:ascii="仿宋" w:hAnsi="仿宋" w:eastAsia="仿宋" w:cs="仿宋"/>
          <w:bCs/>
          <w:sz w:val="22"/>
          <w:szCs w:val="22"/>
        </w:rPr>
        <w:t>按本章要求外观检查合格。</w:t>
      </w:r>
    </w:p>
    <w:p>
      <w:pPr>
        <w:pStyle w:val="9"/>
        <w:snapToGrid w:val="0"/>
        <w:spacing w:line="360" w:lineRule="auto"/>
        <w:ind w:left="-15" w:leftChars="-50" w:hanging="95" w:hangingChars="43"/>
        <w:rPr>
          <w:rFonts w:ascii="仿宋" w:hAnsi="仿宋" w:eastAsia="仿宋" w:cs="仿宋"/>
          <w:bCs/>
          <w:sz w:val="22"/>
          <w:szCs w:val="22"/>
        </w:rPr>
      </w:pPr>
      <w:r>
        <w:rPr>
          <w:rFonts w:hint="eastAsia" w:ascii="仿宋" w:hAnsi="仿宋" w:eastAsia="仿宋" w:cs="仿宋"/>
          <w:b/>
          <w:sz w:val="22"/>
          <w:szCs w:val="22"/>
        </w:rPr>
        <w:t>3.1.9</w:t>
      </w:r>
      <w:r>
        <w:rPr>
          <w:rFonts w:hint="eastAsia" w:ascii="仿宋" w:hAnsi="仿宋" w:eastAsia="仿宋" w:cs="仿宋"/>
          <w:bCs/>
          <w:sz w:val="22"/>
          <w:szCs w:val="22"/>
        </w:rPr>
        <w:t>最终用户将拒收运抵现场的被损坏或有缺陷的或不符合本招标文件要求的任何设备。在此情况下，卖方应按最终用户要求尽快改善设备质量或调换设备以保证设备符合合同要求，由此引起的一切经济损失由卖方负责。</w:t>
      </w:r>
    </w:p>
    <w:p>
      <w:pPr>
        <w:pStyle w:val="9"/>
        <w:snapToGrid w:val="0"/>
        <w:spacing w:line="360" w:lineRule="auto"/>
        <w:ind w:left="-15" w:leftChars="-50" w:hanging="95" w:hangingChars="43"/>
        <w:rPr>
          <w:rFonts w:ascii="仿宋" w:hAnsi="仿宋" w:eastAsia="仿宋" w:cs="仿宋"/>
          <w:bCs/>
          <w:sz w:val="22"/>
          <w:szCs w:val="22"/>
        </w:rPr>
      </w:pPr>
      <w:r>
        <w:rPr>
          <w:rFonts w:hint="eastAsia" w:ascii="仿宋" w:hAnsi="仿宋" w:eastAsia="仿宋" w:cs="仿宋"/>
          <w:b/>
          <w:sz w:val="22"/>
          <w:szCs w:val="22"/>
        </w:rPr>
        <w:t>3.1.10</w:t>
      </w:r>
      <w:r>
        <w:rPr>
          <w:rFonts w:hint="eastAsia" w:ascii="仿宋" w:hAnsi="仿宋" w:eastAsia="仿宋" w:cs="仿宋"/>
          <w:bCs/>
          <w:sz w:val="22"/>
          <w:szCs w:val="22"/>
        </w:rPr>
        <w:t>备品备件、专用工具的仓储由最终用户负责。卖方应负责在设备到货后的一周内，按最终用户要求将备品备件、专用工具等送至最终用户指定的地点。备品备件和专用工具储存年限应在包装上予以说明。对有特殊仓储要求的备件、附件、专用工具，卖方应提出仓储保管书面要求，在设备交付前三十天交给最终用户。</w:t>
      </w:r>
    </w:p>
    <w:p>
      <w:pPr>
        <w:keepLines/>
        <w:rPr>
          <w:rFonts w:ascii="仿宋" w:hAnsi="仿宋" w:eastAsia="仿宋" w:cs="仿宋"/>
          <w:sz w:val="22"/>
        </w:rPr>
      </w:pPr>
    </w:p>
    <w:p>
      <w:pPr>
        <w:pStyle w:val="9"/>
        <w:snapToGrid w:val="0"/>
        <w:spacing w:line="360" w:lineRule="auto"/>
        <w:ind w:left="-15" w:leftChars="-50" w:hanging="95" w:hangingChars="43"/>
        <w:rPr>
          <w:rFonts w:ascii="仿宋" w:hAnsi="仿宋" w:eastAsia="仿宋" w:cs="仿宋"/>
          <w:b/>
          <w:bCs/>
          <w:sz w:val="22"/>
          <w:szCs w:val="22"/>
        </w:rPr>
      </w:pPr>
      <w:bookmarkStart w:id="77" w:name="_Toc206217597"/>
      <w:r>
        <w:rPr>
          <w:rFonts w:hint="eastAsia" w:ascii="仿宋" w:hAnsi="仿宋" w:eastAsia="仿宋" w:cs="仿宋"/>
          <w:b/>
          <w:bCs/>
          <w:sz w:val="22"/>
          <w:szCs w:val="22"/>
        </w:rPr>
        <w:t>3.2</w:t>
      </w:r>
      <w:bookmarkStart w:id="78" w:name="_Toc90452771"/>
      <w:r>
        <w:rPr>
          <w:rFonts w:hint="eastAsia" w:ascii="仿宋" w:hAnsi="仿宋" w:eastAsia="仿宋" w:cs="仿宋"/>
          <w:sz w:val="22"/>
          <w:szCs w:val="22"/>
        </w:rPr>
        <w:t>安装</w:t>
      </w:r>
      <w:bookmarkEnd w:id="77"/>
      <w:bookmarkEnd w:id="78"/>
    </w:p>
    <w:p>
      <w:pPr>
        <w:pStyle w:val="9"/>
        <w:snapToGrid w:val="0"/>
        <w:spacing w:line="360" w:lineRule="auto"/>
        <w:ind w:left="-15" w:leftChars="-50" w:hanging="95" w:hangingChars="43"/>
        <w:rPr>
          <w:rFonts w:ascii="仿宋" w:hAnsi="仿宋" w:eastAsia="仿宋" w:cs="仿宋"/>
          <w:bCs/>
          <w:sz w:val="22"/>
          <w:szCs w:val="22"/>
        </w:rPr>
      </w:pPr>
      <w:r>
        <w:rPr>
          <w:rFonts w:hint="eastAsia" w:ascii="仿宋" w:hAnsi="仿宋" w:eastAsia="仿宋" w:cs="仿宋"/>
          <w:b/>
          <w:sz w:val="22"/>
          <w:szCs w:val="22"/>
        </w:rPr>
        <w:t>3.2.1</w:t>
      </w:r>
      <w:r>
        <w:rPr>
          <w:rFonts w:hint="eastAsia" w:ascii="仿宋" w:hAnsi="仿宋" w:eastAsia="仿宋" w:cs="仿宋"/>
          <w:bCs/>
          <w:sz w:val="22"/>
          <w:szCs w:val="22"/>
        </w:rPr>
        <w:t>卖方应制定安装计划。</w:t>
      </w:r>
    </w:p>
    <w:p>
      <w:pPr>
        <w:pStyle w:val="9"/>
        <w:snapToGrid w:val="0"/>
        <w:spacing w:line="360" w:lineRule="auto"/>
        <w:ind w:left="-15" w:leftChars="-50" w:hanging="95" w:hangingChars="43"/>
        <w:rPr>
          <w:rFonts w:ascii="仿宋" w:hAnsi="仿宋" w:eastAsia="仿宋" w:cs="仿宋"/>
          <w:bCs/>
          <w:sz w:val="22"/>
          <w:szCs w:val="22"/>
        </w:rPr>
      </w:pPr>
      <w:r>
        <w:rPr>
          <w:rFonts w:hint="eastAsia" w:ascii="仿宋" w:hAnsi="仿宋" w:eastAsia="仿宋" w:cs="仿宋"/>
          <w:b/>
          <w:sz w:val="22"/>
          <w:szCs w:val="22"/>
        </w:rPr>
        <w:t>3.2.2</w:t>
      </w:r>
      <w:r>
        <w:rPr>
          <w:rFonts w:hint="eastAsia" w:ascii="仿宋" w:hAnsi="仿宋" w:eastAsia="仿宋" w:cs="仿宋"/>
          <w:bCs/>
          <w:sz w:val="22"/>
          <w:szCs w:val="22"/>
        </w:rPr>
        <w:t>卖方应负责整个设备安装工作，负责设备的调试及试运行，并对设备质保期内的设备质量及正常运行负责，设备的安装应以中文进行。</w:t>
      </w:r>
    </w:p>
    <w:p>
      <w:pPr>
        <w:pStyle w:val="9"/>
        <w:snapToGrid w:val="0"/>
        <w:spacing w:line="360" w:lineRule="auto"/>
        <w:ind w:left="-15" w:leftChars="-50" w:hanging="95" w:hangingChars="43"/>
        <w:rPr>
          <w:rFonts w:ascii="仿宋" w:hAnsi="仿宋" w:eastAsia="仿宋" w:cs="仿宋"/>
          <w:bCs/>
          <w:sz w:val="22"/>
          <w:szCs w:val="22"/>
        </w:rPr>
      </w:pPr>
      <w:r>
        <w:rPr>
          <w:rFonts w:hint="eastAsia" w:ascii="仿宋" w:hAnsi="仿宋" w:eastAsia="仿宋" w:cs="仿宋"/>
          <w:b/>
          <w:sz w:val="22"/>
          <w:szCs w:val="22"/>
        </w:rPr>
        <w:t>3.2.3</w:t>
      </w:r>
      <w:r>
        <w:rPr>
          <w:rFonts w:hint="eastAsia" w:ascii="仿宋" w:hAnsi="仿宋" w:eastAsia="仿宋" w:cs="仿宋"/>
          <w:bCs/>
          <w:sz w:val="22"/>
          <w:szCs w:val="22"/>
        </w:rPr>
        <w:t>如果在安装过程中发生变更，应及时与最终用户进行书面联系，并作好备案交底工作。</w:t>
      </w:r>
    </w:p>
    <w:p>
      <w:pPr>
        <w:pStyle w:val="9"/>
        <w:snapToGrid w:val="0"/>
        <w:spacing w:line="360" w:lineRule="auto"/>
        <w:ind w:left="-15" w:leftChars="-50" w:hanging="95" w:hangingChars="43"/>
        <w:rPr>
          <w:rFonts w:ascii="仿宋" w:hAnsi="仿宋" w:eastAsia="仿宋" w:cs="仿宋"/>
          <w:bCs/>
          <w:sz w:val="22"/>
          <w:szCs w:val="22"/>
        </w:rPr>
      </w:pPr>
      <w:r>
        <w:rPr>
          <w:rFonts w:hint="eastAsia" w:ascii="仿宋" w:hAnsi="仿宋" w:eastAsia="仿宋" w:cs="仿宋"/>
          <w:b/>
          <w:sz w:val="22"/>
          <w:szCs w:val="22"/>
        </w:rPr>
        <w:t>3.2.4</w:t>
      </w:r>
      <w:r>
        <w:rPr>
          <w:rFonts w:hint="eastAsia" w:ascii="仿宋" w:hAnsi="仿宋" w:eastAsia="仿宋" w:cs="仿宋"/>
          <w:bCs/>
          <w:sz w:val="22"/>
          <w:szCs w:val="22"/>
        </w:rPr>
        <w:t>卖方在设备安装、调试、试运行期间，必须确定现场安装人员，负责与最终用户联系有关工作，沟通语言为中文。合格的安装人员必须至少有安装和调试同类设备五年以上的工作经验。</w:t>
      </w:r>
    </w:p>
    <w:p>
      <w:pPr>
        <w:pStyle w:val="9"/>
        <w:snapToGrid w:val="0"/>
        <w:spacing w:line="360" w:lineRule="auto"/>
        <w:ind w:left="-15" w:leftChars="-50" w:hanging="95" w:hangingChars="43"/>
        <w:rPr>
          <w:rFonts w:ascii="仿宋" w:hAnsi="仿宋" w:eastAsia="仿宋" w:cs="仿宋"/>
          <w:bCs/>
          <w:sz w:val="22"/>
          <w:szCs w:val="22"/>
        </w:rPr>
      </w:pPr>
      <w:r>
        <w:rPr>
          <w:rFonts w:hint="eastAsia" w:ascii="仿宋" w:hAnsi="仿宋" w:eastAsia="仿宋" w:cs="仿宋"/>
          <w:b/>
          <w:sz w:val="22"/>
          <w:szCs w:val="22"/>
        </w:rPr>
        <w:t>3.2.5</w:t>
      </w:r>
      <w:r>
        <w:rPr>
          <w:rFonts w:hint="eastAsia" w:ascii="仿宋" w:hAnsi="仿宋" w:eastAsia="仿宋" w:cs="仿宋"/>
          <w:bCs/>
          <w:sz w:val="22"/>
          <w:szCs w:val="22"/>
        </w:rPr>
        <w:t>卖方必须在接到最终用户通知后规定期限内派上述安装人员到达现场，在没有得到最终用户允许前，卖方不能更换或撤走安装人员。卖方参加安装、调试及试运行人员费用（包括差旅费等）应计入投标总价。</w:t>
      </w:r>
    </w:p>
    <w:p>
      <w:pPr>
        <w:pStyle w:val="9"/>
        <w:snapToGrid w:val="0"/>
        <w:spacing w:line="360" w:lineRule="auto"/>
        <w:ind w:left="-15" w:leftChars="-50" w:hanging="95" w:hangingChars="43"/>
        <w:rPr>
          <w:rFonts w:ascii="仿宋" w:hAnsi="仿宋" w:eastAsia="仿宋" w:cs="仿宋"/>
          <w:bCs/>
          <w:sz w:val="22"/>
          <w:szCs w:val="22"/>
        </w:rPr>
      </w:pPr>
      <w:r>
        <w:rPr>
          <w:rFonts w:hint="eastAsia" w:ascii="仿宋" w:hAnsi="仿宋" w:eastAsia="仿宋" w:cs="仿宋"/>
          <w:b/>
          <w:sz w:val="22"/>
          <w:szCs w:val="22"/>
        </w:rPr>
        <w:t>3.2.6</w:t>
      </w:r>
      <w:r>
        <w:rPr>
          <w:rFonts w:hint="eastAsia" w:ascii="仿宋" w:hAnsi="仿宋" w:eastAsia="仿宋" w:cs="仿宋"/>
          <w:bCs/>
          <w:sz w:val="22"/>
          <w:szCs w:val="22"/>
        </w:rPr>
        <w:t>卖方必须按最终用户代表的要求定期参加现场会议和相关专题会议，积极配合最终用户工作，圆满解决安装、调试、试运行中的所有问题。</w:t>
      </w:r>
    </w:p>
    <w:p>
      <w:pPr>
        <w:pStyle w:val="9"/>
        <w:snapToGrid w:val="0"/>
        <w:spacing w:line="360" w:lineRule="auto"/>
        <w:ind w:left="-15" w:leftChars="-50" w:hanging="95" w:hangingChars="43"/>
        <w:rPr>
          <w:rFonts w:ascii="仿宋" w:hAnsi="仿宋" w:eastAsia="仿宋" w:cs="仿宋"/>
          <w:bCs/>
          <w:sz w:val="22"/>
          <w:szCs w:val="22"/>
        </w:rPr>
      </w:pPr>
      <w:r>
        <w:rPr>
          <w:rFonts w:hint="eastAsia" w:ascii="仿宋" w:hAnsi="仿宋" w:eastAsia="仿宋" w:cs="仿宋"/>
          <w:b/>
          <w:sz w:val="22"/>
          <w:szCs w:val="22"/>
        </w:rPr>
        <w:t>3.2.7</w:t>
      </w:r>
      <w:r>
        <w:rPr>
          <w:rFonts w:hint="eastAsia" w:ascii="仿宋" w:hAnsi="仿宋" w:eastAsia="仿宋" w:cs="仿宋"/>
          <w:bCs/>
          <w:sz w:val="22"/>
          <w:szCs w:val="22"/>
        </w:rPr>
        <w:t>卖方应该向最终用户提供并检查确认与设备安装部位的土建预留孔、洞、预埋件等尺寸、数量等与有关的边界条件，并将检查结果书面通知最终用户。在此确认后发现的上述边界条件问题和由于卖方变动安装条件引起的费用应由卖方负担。</w:t>
      </w:r>
      <w:bookmarkStart w:id="79" w:name="_Toc90452772"/>
      <w:bookmarkStart w:id="80" w:name="_Toc206217598"/>
    </w:p>
    <w:bookmarkEnd w:id="79"/>
    <w:bookmarkEnd w:id="80"/>
    <w:p>
      <w:pPr>
        <w:pStyle w:val="9"/>
        <w:snapToGrid w:val="0"/>
        <w:spacing w:line="360" w:lineRule="auto"/>
        <w:ind w:left="-15" w:leftChars="-50" w:hanging="95" w:hangingChars="43"/>
        <w:rPr>
          <w:rFonts w:ascii="仿宋" w:hAnsi="仿宋" w:eastAsia="仿宋" w:cs="仿宋"/>
          <w:b/>
          <w:sz w:val="22"/>
          <w:szCs w:val="22"/>
        </w:rPr>
      </w:pPr>
      <w:r>
        <w:rPr>
          <w:rFonts w:hint="eastAsia" w:ascii="仿宋" w:hAnsi="仿宋" w:eastAsia="仿宋" w:cs="仿宋"/>
          <w:b/>
          <w:sz w:val="22"/>
          <w:szCs w:val="22"/>
        </w:rPr>
        <w:t>3.3</w:t>
      </w:r>
      <w:r>
        <w:rPr>
          <w:rFonts w:hint="eastAsia" w:ascii="仿宋" w:hAnsi="仿宋" w:eastAsia="仿宋" w:cs="仿宋"/>
          <w:bCs/>
          <w:sz w:val="22"/>
          <w:szCs w:val="22"/>
        </w:rPr>
        <w:t>调试</w:t>
      </w:r>
    </w:p>
    <w:p>
      <w:pPr>
        <w:pStyle w:val="9"/>
        <w:snapToGrid w:val="0"/>
        <w:spacing w:line="360" w:lineRule="auto"/>
        <w:ind w:left="-15" w:leftChars="-50" w:hanging="95" w:hangingChars="43"/>
        <w:rPr>
          <w:rFonts w:ascii="仿宋" w:hAnsi="仿宋" w:eastAsia="仿宋" w:cs="仿宋"/>
          <w:bCs/>
          <w:sz w:val="22"/>
          <w:szCs w:val="22"/>
        </w:rPr>
      </w:pPr>
      <w:r>
        <w:rPr>
          <w:rFonts w:hint="eastAsia" w:ascii="仿宋" w:hAnsi="仿宋" w:eastAsia="仿宋" w:cs="仿宋"/>
          <w:b/>
          <w:sz w:val="22"/>
          <w:szCs w:val="22"/>
        </w:rPr>
        <w:t>3.3.1</w:t>
      </w:r>
      <w:r>
        <w:rPr>
          <w:rFonts w:hint="eastAsia" w:ascii="仿宋" w:hAnsi="仿宋" w:eastAsia="仿宋" w:cs="仿宋"/>
          <w:bCs/>
          <w:sz w:val="22"/>
          <w:szCs w:val="22"/>
        </w:rPr>
        <w:t>卖方应在现场对设备进行调试、现场测试，以检验其设计制作、操作性能和功能等方面的情况。</w:t>
      </w:r>
    </w:p>
    <w:p>
      <w:pPr>
        <w:pStyle w:val="9"/>
        <w:snapToGrid w:val="0"/>
        <w:spacing w:line="360" w:lineRule="auto"/>
        <w:ind w:left="-15" w:leftChars="-50" w:hanging="95" w:hangingChars="43"/>
        <w:rPr>
          <w:rFonts w:ascii="仿宋" w:hAnsi="仿宋" w:eastAsia="仿宋" w:cs="仿宋"/>
          <w:bCs/>
          <w:sz w:val="22"/>
          <w:szCs w:val="22"/>
        </w:rPr>
      </w:pPr>
      <w:r>
        <w:rPr>
          <w:rFonts w:hint="eastAsia" w:ascii="仿宋" w:hAnsi="仿宋" w:eastAsia="仿宋" w:cs="仿宋"/>
          <w:b/>
          <w:sz w:val="22"/>
          <w:szCs w:val="22"/>
        </w:rPr>
        <w:t>3.3.2</w:t>
      </w:r>
      <w:r>
        <w:rPr>
          <w:rFonts w:hint="eastAsia" w:ascii="仿宋" w:hAnsi="仿宋" w:eastAsia="仿宋" w:cs="仿宋"/>
          <w:bCs/>
          <w:sz w:val="22"/>
          <w:szCs w:val="22"/>
        </w:rPr>
        <w:t>卖方应提供所有调试和试运行所需的工具、材料、仪器及劳务，所有相关费用计入投标总价。</w:t>
      </w:r>
    </w:p>
    <w:p>
      <w:pPr>
        <w:pStyle w:val="9"/>
        <w:snapToGrid w:val="0"/>
        <w:spacing w:line="360" w:lineRule="auto"/>
        <w:ind w:left="-15" w:leftChars="-50" w:hanging="95" w:hangingChars="43"/>
        <w:rPr>
          <w:rFonts w:ascii="仿宋" w:hAnsi="仿宋" w:eastAsia="仿宋" w:cs="仿宋"/>
          <w:bCs/>
          <w:sz w:val="22"/>
          <w:szCs w:val="22"/>
        </w:rPr>
      </w:pPr>
      <w:r>
        <w:rPr>
          <w:rFonts w:hint="eastAsia" w:ascii="仿宋" w:hAnsi="仿宋" w:eastAsia="仿宋" w:cs="仿宋"/>
          <w:b/>
          <w:sz w:val="22"/>
          <w:szCs w:val="22"/>
        </w:rPr>
        <w:t>3.3.3</w:t>
      </w:r>
      <w:r>
        <w:rPr>
          <w:rFonts w:hint="eastAsia" w:ascii="仿宋" w:hAnsi="仿宋" w:eastAsia="仿宋" w:cs="仿宋"/>
          <w:bCs/>
          <w:sz w:val="22"/>
          <w:szCs w:val="22"/>
        </w:rPr>
        <w:t>卖方应在安装完成二周之前，向最终用户提交调试、现场测试的计划、程序及记录表格，供最终用户批准。并写明计划实施的每一步骤，该项目中所有系统和设备的性能均应得到证实和显示。</w:t>
      </w:r>
    </w:p>
    <w:p>
      <w:pPr>
        <w:pStyle w:val="9"/>
        <w:snapToGrid w:val="0"/>
        <w:spacing w:line="360" w:lineRule="auto"/>
        <w:ind w:left="-15" w:leftChars="-50" w:hanging="95" w:hangingChars="43"/>
        <w:rPr>
          <w:rFonts w:ascii="仿宋" w:hAnsi="仿宋" w:eastAsia="仿宋" w:cs="仿宋"/>
          <w:bCs/>
          <w:sz w:val="22"/>
          <w:szCs w:val="22"/>
        </w:rPr>
      </w:pPr>
      <w:r>
        <w:rPr>
          <w:rFonts w:hint="eastAsia" w:ascii="仿宋" w:hAnsi="仿宋" w:eastAsia="仿宋" w:cs="仿宋"/>
          <w:b/>
          <w:sz w:val="22"/>
          <w:szCs w:val="22"/>
        </w:rPr>
        <w:t>3.3.4</w:t>
      </w:r>
      <w:r>
        <w:rPr>
          <w:rFonts w:hint="eastAsia" w:ascii="仿宋" w:hAnsi="仿宋" w:eastAsia="仿宋" w:cs="仿宋"/>
          <w:bCs/>
          <w:sz w:val="22"/>
          <w:szCs w:val="22"/>
        </w:rPr>
        <w:t>在最终用户工程师监督下，卖方应负责将风机设备进行调试直到各项指标合格，风机设备持续运转正常为止。</w:t>
      </w:r>
    </w:p>
    <w:p>
      <w:pPr>
        <w:pStyle w:val="5"/>
        <w:widowControl/>
        <w:tabs>
          <w:tab w:val="left" w:pos="0"/>
        </w:tabs>
        <w:snapToGrid w:val="0"/>
        <w:spacing w:before="0" w:after="0" w:line="500" w:lineRule="exact"/>
        <w:rPr>
          <w:rFonts w:ascii="仿宋" w:hAnsi="仿宋" w:eastAsia="仿宋" w:cs="仿宋"/>
          <w:b w:val="0"/>
          <w:sz w:val="22"/>
          <w:szCs w:val="22"/>
        </w:rPr>
      </w:pPr>
      <w:r>
        <w:rPr>
          <w:rFonts w:hint="eastAsia" w:ascii="仿宋" w:hAnsi="仿宋" w:eastAsia="仿宋" w:cs="仿宋"/>
          <w:sz w:val="22"/>
          <w:szCs w:val="22"/>
        </w:rPr>
        <w:t>5.4.5</w:t>
      </w:r>
      <w:r>
        <w:rPr>
          <w:rFonts w:hint="eastAsia" w:ascii="仿宋" w:hAnsi="仿宋" w:eastAsia="仿宋" w:cs="仿宋"/>
          <w:b w:val="0"/>
          <w:sz w:val="22"/>
          <w:szCs w:val="22"/>
        </w:rPr>
        <w:t>调试</w:t>
      </w:r>
    </w:p>
    <w:p>
      <w:pPr>
        <w:keepLines/>
        <w:widowControl/>
        <w:numPr>
          <w:ilvl w:val="0"/>
          <w:numId w:val="11"/>
        </w:numPr>
        <w:tabs>
          <w:tab w:val="left" w:pos="420"/>
        </w:tabs>
        <w:snapToGrid w:val="0"/>
        <w:spacing w:line="500" w:lineRule="exact"/>
        <w:ind w:left="0" w:firstLine="0"/>
        <w:rPr>
          <w:rFonts w:ascii="仿宋" w:hAnsi="仿宋" w:eastAsia="仿宋" w:cs="仿宋"/>
          <w:sz w:val="22"/>
        </w:rPr>
      </w:pPr>
      <w:r>
        <w:rPr>
          <w:rFonts w:hint="eastAsia" w:ascii="仿宋" w:hAnsi="仿宋" w:eastAsia="仿宋" w:cs="仿宋"/>
          <w:sz w:val="22"/>
        </w:rPr>
        <w:t>调试前，相关部门的建议和要求均应作为调试及验收要求的补充。</w:t>
      </w:r>
    </w:p>
    <w:p>
      <w:pPr>
        <w:pStyle w:val="5"/>
        <w:widowControl/>
        <w:numPr>
          <w:ilvl w:val="0"/>
          <w:numId w:val="12"/>
        </w:numPr>
        <w:snapToGrid w:val="0"/>
        <w:spacing w:before="0" w:after="0" w:line="360" w:lineRule="auto"/>
        <w:ind w:left="0" w:firstLine="0"/>
        <w:rPr>
          <w:rFonts w:ascii="仿宋" w:hAnsi="仿宋" w:eastAsia="仿宋" w:cs="仿宋"/>
          <w:b w:val="0"/>
          <w:sz w:val="22"/>
          <w:szCs w:val="22"/>
        </w:rPr>
      </w:pPr>
      <w:r>
        <w:rPr>
          <w:rFonts w:hint="eastAsia" w:ascii="仿宋" w:hAnsi="仿宋" w:eastAsia="仿宋" w:cs="仿宋"/>
          <w:b w:val="0"/>
          <w:sz w:val="22"/>
          <w:szCs w:val="22"/>
        </w:rPr>
        <w:t>试验及检查报告样本应在调试开始二周之前报最终用户审批。卖方应向最终用户提供全部试验记录、测试鉴定、数据及特性曲线等材料，共一式四份并签名盖章。最终用户在此基础上才可予以验收。调试工作结束后提交正式调试报告。</w:t>
      </w:r>
      <w:bookmarkStart w:id="81" w:name="_Toc90452773"/>
      <w:bookmarkStart w:id="82" w:name="_Toc206217599"/>
    </w:p>
    <w:bookmarkEnd w:id="81"/>
    <w:bookmarkEnd w:id="82"/>
    <w:p>
      <w:pPr>
        <w:pStyle w:val="4"/>
        <w:keepLines/>
        <w:widowControl/>
        <w:numPr>
          <w:ilvl w:val="0"/>
          <w:numId w:val="0"/>
        </w:numPr>
        <w:snapToGrid w:val="0"/>
        <w:spacing w:line="500" w:lineRule="exact"/>
        <w:rPr>
          <w:rFonts w:ascii="仿宋" w:hAnsi="仿宋" w:eastAsia="仿宋" w:cs="仿宋"/>
          <w:b w:val="0"/>
          <w:sz w:val="22"/>
          <w:szCs w:val="22"/>
        </w:rPr>
      </w:pPr>
      <w:r>
        <w:rPr>
          <w:rFonts w:hint="eastAsia" w:ascii="仿宋" w:hAnsi="仿宋" w:eastAsia="仿宋" w:cs="仿宋"/>
          <w:sz w:val="22"/>
          <w:szCs w:val="22"/>
        </w:rPr>
        <w:t>3.4</w:t>
      </w:r>
      <w:r>
        <w:rPr>
          <w:rFonts w:hint="eastAsia" w:ascii="仿宋" w:hAnsi="仿宋" w:eastAsia="仿宋" w:cs="仿宋"/>
          <w:b w:val="0"/>
          <w:sz w:val="22"/>
          <w:szCs w:val="22"/>
        </w:rPr>
        <w:t>试运行</w:t>
      </w:r>
    </w:p>
    <w:p>
      <w:pPr>
        <w:pStyle w:val="6"/>
        <w:widowControl/>
        <w:tabs>
          <w:tab w:val="left" w:pos="0"/>
          <w:tab w:val="left" w:pos="1008"/>
        </w:tabs>
        <w:snapToGrid w:val="0"/>
        <w:spacing w:before="0" w:after="0" w:line="500" w:lineRule="exact"/>
        <w:rPr>
          <w:rFonts w:ascii="仿宋" w:hAnsi="仿宋" w:eastAsia="仿宋" w:cs="仿宋"/>
          <w:b w:val="0"/>
          <w:sz w:val="22"/>
          <w:szCs w:val="22"/>
        </w:rPr>
      </w:pPr>
      <w:r>
        <w:rPr>
          <w:rFonts w:hint="eastAsia" w:ascii="仿宋" w:hAnsi="仿宋" w:eastAsia="仿宋" w:cs="仿宋"/>
          <w:sz w:val="22"/>
          <w:szCs w:val="22"/>
        </w:rPr>
        <w:t>3.4.1</w:t>
      </w:r>
      <w:r>
        <w:rPr>
          <w:rFonts w:hint="eastAsia" w:ascii="仿宋" w:hAnsi="仿宋" w:eastAsia="仿宋" w:cs="仿宋"/>
          <w:b w:val="0"/>
          <w:sz w:val="22"/>
          <w:szCs w:val="22"/>
        </w:rPr>
        <w:t>卖方应根据最终用户批准的试运行计划进行工作，试运行应在最终用户代表在场的情况下进行，并提交所有的记录和报告。试运行后，卖方应负责对风机设备在试运行期间所暴露的缺陷一一予以调整和整改，并作记录提交最终用户存档。由于卖方原因造成的试运行失败引起的费用和延误由卖方负责。</w:t>
      </w:r>
    </w:p>
    <w:p>
      <w:pPr>
        <w:pStyle w:val="6"/>
        <w:widowControl/>
        <w:tabs>
          <w:tab w:val="left" w:pos="0"/>
          <w:tab w:val="left" w:pos="1008"/>
        </w:tabs>
        <w:snapToGrid w:val="0"/>
        <w:spacing w:before="0" w:after="0" w:line="500" w:lineRule="exact"/>
        <w:rPr>
          <w:rFonts w:ascii="仿宋" w:hAnsi="仿宋" w:eastAsia="仿宋" w:cs="仿宋"/>
          <w:b w:val="0"/>
          <w:sz w:val="22"/>
          <w:szCs w:val="22"/>
        </w:rPr>
      </w:pPr>
      <w:r>
        <w:rPr>
          <w:rFonts w:hint="eastAsia" w:ascii="仿宋" w:hAnsi="仿宋" w:eastAsia="仿宋" w:cs="仿宋"/>
          <w:sz w:val="22"/>
          <w:szCs w:val="22"/>
        </w:rPr>
        <w:t>3.4.2</w:t>
      </w:r>
      <w:r>
        <w:rPr>
          <w:rFonts w:hint="eastAsia" w:ascii="仿宋" w:hAnsi="仿宋" w:eastAsia="仿宋" w:cs="仿宋"/>
          <w:b w:val="0"/>
          <w:sz w:val="22"/>
          <w:szCs w:val="22"/>
        </w:rPr>
        <w:t>本项目试运行时间为完成安装调试完毕后单机连续运行72小时以上。</w:t>
      </w:r>
    </w:p>
    <w:p>
      <w:pPr>
        <w:keepLines/>
        <w:widowControl/>
        <w:snapToGrid w:val="0"/>
        <w:spacing w:line="500" w:lineRule="exact"/>
        <w:rPr>
          <w:rFonts w:ascii="仿宋" w:hAnsi="仿宋" w:eastAsia="仿宋" w:cs="仿宋"/>
          <w:sz w:val="22"/>
        </w:rPr>
      </w:pPr>
    </w:p>
    <w:p>
      <w:pPr>
        <w:pStyle w:val="4"/>
        <w:keepLines/>
        <w:widowControl/>
        <w:numPr>
          <w:ilvl w:val="0"/>
          <w:numId w:val="0"/>
        </w:numPr>
        <w:snapToGrid w:val="0"/>
        <w:spacing w:line="500" w:lineRule="exact"/>
        <w:rPr>
          <w:rFonts w:ascii="仿宋" w:hAnsi="仿宋" w:eastAsia="仿宋" w:cs="仿宋"/>
          <w:b w:val="0"/>
          <w:sz w:val="22"/>
          <w:szCs w:val="22"/>
        </w:rPr>
      </w:pPr>
      <w:bookmarkStart w:id="83" w:name="_Toc90452774"/>
      <w:bookmarkStart w:id="84" w:name="_Toc206217600"/>
      <w:r>
        <w:rPr>
          <w:rFonts w:hint="eastAsia" w:ascii="仿宋" w:hAnsi="仿宋" w:eastAsia="仿宋" w:cs="仿宋"/>
          <w:sz w:val="22"/>
          <w:szCs w:val="22"/>
        </w:rPr>
        <w:t>3.5</w:t>
      </w:r>
      <w:r>
        <w:rPr>
          <w:rFonts w:hint="eastAsia" w:ascii="仿宋" w:hAnsi="仿宋" w:eastAsia="仿宋" w:cs="仿宋"/>
          <w:b w:val="0"/>
          <w:sz w:val="22"/>
          <w:szCs w:val="22"/>
        </w:rPr>
        <w:t>技术培训</w:t>
      </w:r>
      <w:bookmarkEnd w:id="83"/>
      <w:bookmarkEnd w:id="84"/>
    </w:p>
    <w:p>
      <w:pPr>
        <w:pStyle w:val="5"/>
        <w:widowControl/>
        <w:tabs>
          <w:tab w:val="left" w:pos="0"/>
        </w:tabs>
        <w:snapToGrid w:val="0"/>
        <w:spacing w:before="0" w:after="0" w:line="500" w:lineRule="exact"/>
        <w:ind w:hanging="2"/>
        <w:rPr>
          <w:rFonts w:ascii="仿宋" w:hAnsi="仿宋" w:eastAsia="仿宋" w:cs="仿宋"/>
          <w:b w:val="0"/>
          <w:sz w:val="22"/>
          <w:szCs w:val="22"/>
        </w:rPr>
      </w:pPr>
      <w:r>
        <w:rPr>
          <w:rFonts w:hint="eastAsia" w:ascii="仿宋" w:hAnsi="仿宋" w:eastAsia="仿宋" w:cs="仿宋"/>
          <w:sz w:val="22"/>
          <w:szCs w:val="22"/>
        </w:rPr>
        <w:t>3.5.1</w:t>
      </w:r>
      <w:r>
        <w:rPr>
          <w:rFonts w:hint="eastAsia" w:ascii="仿宋" w:hAnsi="仿宋" w:eastAsia="仿宋" w:cs="仿宋"/>
          <w:b w:val="0"/>
          <w:sz w:val="22"/>
          <w:szCs w:val="22"/>
        </w:rPr>
        <w:t>卖方应对最终用户的技术人员进行操作和维修培训。</w:t>
      </w:r>
    </w:p>
    <w:p>
      <w:pPr>
        <w:pStyle w:val="5"/>
        <w:widowControl/>
        <w:tabs>
          <w:tab w:val="left" w:pos="0"/>
        </w:tabs>
        <w:snapToGrid w:val="0"/>
        <w:spacing w:before="0" w:after="0" w:line="500" w:lineRule="exact"/>
        <w:ind w:hanging="2"/>
        <w:rPr>
          <w:rFonts w:ascii="仿宋" w:hAnsi="仿宋" w:eastAsia="仿宋" w:cs="仿宋"/>
          <w:b w:val="0"/>
          <w:sz w:val="22"/>
          <w:szCs w:val="22"/>
        </w:rPr>
      </w:pPr>
      <w:r>
        <w:rPr>
          <w:rFonts w:hint="eastAsia" w:ascii="仿宋" w:hAnsi="仿宋" w:eastAsia="仿宋" w:cs="仿宋"/>
          <w:sz w:val="22"/>
          <w:szCs w:val="22"/>
        </w:rPr>
        <w:t>3.5.2</w:t>
      </w:r>
      <w:r>
        <w:rPr>
          <w:rFonts w:hint="eastAsia" w:ascii="仿宋" w:hAnsi="仿宋" w:eastAsia="仿宋" w:cs="仿宋"/>
          <w:b w:val="0"/>
          <w:sz w:val="22"/>
          <w:szCs w:val="22"/>
        </w:rPr>
        <w:t>卖方派出的培训人员，应在所提供的产品上具有5年以上的维修经验。培训人员的简历连同培训计划一并提交最终用户，最终用户认为培训人员不合适可要求更换。</w:t>
      </w:r>
    </w:p>
    <w:p>
      <w:pPr>
        <w:pStyle w:val="5"/>
        <w:widowControl/>
        <w:tabs>
          <w:tab w:val="left" w:pos="0"/>
        </w:tabs>
        <w:snapToGrid w:val="0"/>
        <w:spacing w:before="0" w:after="0" w:line="500" w:lineRule="exact"/>
        <w:ind w:hanging="2"/>
        <w:rPr>
          <w:rFonts w:ascii="仿宋" w:hAnsi="仿宋" w:eastAsia="仿宋" w:cs="仿宋"/>
          <w:b w:val="0"/>
          <w:sz w:val="22"/>
          <w:szCs w:val="22"/>
        </w:rPr>
      </w:pPr>
      <w:r>
        <w:rPr>
          <w:rFonts w:hint="eastAsia" w:ascii="仿宋" w:hAnsi="仿宋" w:eastAsia="仿宋" w:cs="仿宋"/>
          <w:sz w:val="22"/>
          <w:szCs w:val="22"/>
        </w:rPr>
        <w:t>3.5.3</w:t>
      </w:r>
      <w:r>
        <w:rPr>
          <w:rFonts w:hint="eastAsia" w:ascii="仿宋" w:hAnsi="仿宋" w:eastAsia="仿宋" w:cs="仿宋"/>
          <w:b w:val="0"/>
          <w:sz w:val="22"/>
          <w:szCs w:val="22"/>
        </w:rPr>
        <w:t>现场培训：卖方应在设备安装完毕后进行现场培训，应安排工程师对如何进行零件的拆装，如何排除故障等进行指导和演示，并对技术人员进行实际操作培训。现场培训费用包括在总价内。现场培训的受训人员及时间、地点由最终用户指定，卖方需提供培训材料（人手一份）。</w:t>
      </w:r>
    </w:p>
    <w:p>
      <w:pPr>
        <w:keepLines/>
        <w:widowControl/>
        <w:snapToGrid w:val="0"/>
        <w:spacing w:line="500" w:lineRule="exact"/>
        <w:ind w:left="752" w:leftChars="342"/>
        <w:rPr>
          <w:rFonts w:ascii="仿宋" w:hAnsi="仿宋" w:eastAsia="仿宋" w:cs="仿宋"/>
          <w:sz w:val="22"/>
        </w:rPr>
      </w:pPr>
    </w:p>
    <w:p>
      <w:pPr>
        <w:pStyle w:val="4"/>
        <w:keepLines/>
        <w:widowControl/>
        <w:numPr>
          <w:ilvl w:val="0"/>
          <w:numId w:val="0"/>
        </w:numPr>
        <w:snapToGrid w:val="0"/>
        <w:spacing w:line="500" w:lineRule="exact"/>
        <w:rPr>
          <w:rFonts w:ascii="仿宋" w:hAnsi="仿宋" w:eastAsia="仿宋" w:cs="仿宋"/>
          <w:b w:val="0"/>
          <w:sz w:val="22"/>
          <w:szCs w:val="22"/>
        </w:rPr>
      </w:pPr>
      <w:bookmarkStart w:id="85" w:name="_Toc206217601"/>
      <w:bookmarkStart w:id="86" w:name="_Toc90452775"/>
      <w:r>
        <w:rPr>
          <w:rFonts w:hint="eastAsia" w:ascii="仿宋" w:hAnsi="仿宋" w:eastAsia="仿宋" w:cs="仿宋"/>
          <w:sz w:val="22"/>
          <w:szCs w:val="22"/>
        </w:rPr>
        <w:t>3.6</w:t>
      </w:r>
      <w:r>
        <w:rPr>
          <w:rFonts w:hint="eastAsia" w:ascii="仿宋" w:hAnsi="仿宋" w:eastAsia="仿宋" w:cs="仿宋"/>
          <w:b w:val="0"/>
          <w:sz w:val="22"/>
          <w:szCs w:val="22"/>
        </w:rPr>
        <w:t>最终验收</w:t>
      </w:r>
      <w:bookmarkEnd w:id="85"/>
      <w:bookmarkEnd w:id="86"/>
    </w:p>
    <w:p>
      <w:pPr>
        <w:pStyle w:val="5"/>
        <w:widowControl/>
        <w:tabs>
          <w:tab w:val="left" w:pos="0"/>
        </w:tabs>
        <w:snapToGrid w:val="0"/>
        <w:spacing w:before="0" w:after="0" w:line="500" w:lineRule="exact"/>
        <w:rPr>
          <w:rFonts w:ascii="仿宋" w:hAnsi="仿宋" w:eastAsia="仿宋" w:cs="仿宋"/>
          <w:b w:val="0"/>
          <w:sz w:val="22"/>
          <w:szCs w:val="22"/>
        </w:rPr>
      </w:pPr>
      <w:r>
        <w:rPr>
          <w:rFonts w:hint="eastAsia" w:ascii="仿宋" w:hAnsi="仿宋" w:eastAsia="仿宋" w:cs="仿宋"/>
          <w:sz w:val="22"/>
          <w:szCs w:val="22"/>
        </w:rPr>
        <w:t>3.6.1</w:t>
      </w:r>
      <w:r>
        <w:rPr>
          <w:rFonts w:hint="eastAsia" w:ascii="仿宋" w:hAnsi="仿宋" w:eastAsia="仿宋" w:cs="仿宋"/>
          <w:b w:val="0"/>
          <w:sz w:val="22"/>
          <w:szCs w:val="22"/>
        </w:rPr>
        <w:t>卖方需负责对所供设备及相关设备产品的保护和清洁工作至项目验收合格，在此期间，设备及相关设备的损坏或丢失的费用由卖方负责。若因卖方原因损坏其它设备和设施，卖方须负责修理或给予赔偿。</w:t>
      </w:r>
    </w:p>
    <w:p>
      <w:pPr>
        <w:pStyle w:val="5"/>
        <w:widowControl/>
        <w:tabs>
          <w:tab w:val="left" w:pos="362"/>
          <w:tab w:val="left" w:pos="864"/>
        </w:tabs>
        <w:snapToGrid w:val="0"/>
        <w:spacing w:before="0" w:after="0" w:line="500" w:lineRule="exact"/>
        <w:ind w:left="426" w:hanging="426" w:hangingChars="193"/>
        <w:rPr>
          <w:rFonts w:ascii="仿宋" w:hAnsi="仿宋" w:eastAsia="仿宋" w:cs="仿宋"/>
          <w:b w:val="0"/>
          <w:sz w:val="22"/>
          <w:szCs w:val="22"/>
        </w:rPr>
      </w:pPr>
      <w:r>
        <w:rPr>
          <w:rFonts w:hint="eastAsia" w:ascii="仿宋" w:hAnsi="仿宋" w:eastAsia="仿宋" w:cs="仿宋"/>
          <w:sz w:val="22"/>
          <w:szCs w:val="22"/>
        </w:rPr>
        <w:t>3.6.2</w:t>
      </w:r>
      <w:r>
        <w:rPr>
          <w:rFonts w:hint="eastAsia" w:ascii="仿宋" w:hAnsi="仿宋" w:eastAsia="仿宋" w:cs="仿宋"/>
          <w:b w:val="0"/>
          <w:sz w:val="22"/>
          <w:szCs w:val="22"/>
        </w:rPr>
        <w:t>验收合格条件</w:t>
      </w:r>
    </w:p>
    <w:p>
      <w:pPr>
        <w:keepLines/>
        <w:widowControl/>
        <w:numPr>
          <w:ilvl w:val="0"/>
          <w:numId w:val="13"/>
        </w:numPr>
        <w:tabs>
          <w:tab w:val="left" w:pos="420"/>
          <w:tab w:val="left" w:pos="905"/>
        </w:tabs>
        <w:adjustRightInd w:val="0"/>
        <w:snapToGrid w:val="0"/>
        <w:spacing w:line="500" w:lineRule="exact"/>
        <w:ind w:firstLine="0"/>
        <w:textAlignment w:val="baseline"/>
        <w:rPr>
          <w:rFonts w:ascii="仿宋" w:hAnsi="仿宋" w:eastAsia="仿宋" w:cs="仿宋"/>
          <w:sz w:val="22"/>
        </w:rPr>
      </w:pPr>
      <w:r>
        <w:rPr>
          <w:rFonts w:hint="eastAsia" w:ascii="仿宋" w:hAnsi="仿宋" w:eastAsia="仿宋" w:cs="仿宋"/>
          <w:sz w:val="22"/>
        </w:rPr>
        <w:t>已提供了合同规定的全部货物、服务和资料。</w:t>
      </w:r>
    </w:p>
    <w:p>
      <w:pPr>
        <w:keepLines/>
        <w:widowControl/>
        <w:numPr>
          <w:ilvl w:val="0"/>
          <w:numId w:val="13"/>
        </w:numPr>
        <w:tabs>
          <w:tab w:val="left" w:pos="420"/>
          <w:tab w:val="left" w:pos="905"/>
        </w:tabs>
        <w:adjustRightInd w:val="0"/>
        <w:snapToGrid w:val="0"/>
        <w:spacing w:line="500" w:lineRule="exact"/>
        <w:ind w:firstLine="0"/>
        <w:textAlignment w:val="baseline"/>
        <w:rPr>
          <w:rFonts w:ascii="仿宋" w:hAnsi="仿宋" w:eastAsia="仿宋" w:cs="仿宋"/>
          <w:sz w:val="22"/>
        </w:rPr>
      </w:pPr>
      <w:r>
        <w:rPr>
          <w:rFonts w:hint="eastAsia" w:ascii="仿宋" w:hAnsi="仿宋" w:eastAsia="仿宋" w:cs="仿宋"/>
          <w:sz w:val="22"/>
        </w:rPr>
        <w:t>达到72小时试运行时间要求。</w:t>
      </w:r>
    </w:p>
    <w:p>
      <w:pPr>
        <w:keepLines/>
        <w:widowControl/>
        <w:numPr>
          <w:ilvl w:val="0"/>
          <w:numId w:val="13"/>
        </w:numPr>
        <w:tabs>
          <w:tab w:val="left" w:pos="420"/>
          <w:tab w:val="left" w:pos="905"/>
        </w:tabs>
        <w:adjustRightInd w:val="0"/>
        <w:snapToGrid w:val="0"/>
        <w:spacing w:line="500" w:lineRule="exact"/>
        <w:ind w:firstLine="0"/>
        <w:textAlignment w:val="baseline"/>
        <w:rPr>
          <w:rFonts w:ascii="仿宋" w:hAnsi="仿宋" w:eastAsia="仿宋" w:cs="仿宋"/>
          <w:sz w:val="22"/>
        </w:rPr>
      </w:pPr>
      <w:r>
        <w:rPr>
          <w:rFonts w:hint="eastAsia" w:ascii="仿宋" w:hAnsi="仿宋" w:eastAsia="仿宋" w:cs="仿宋"/>
          <w:sz w:val="22"/>
        </w:rPr>
        <w:t>已完成合同要求的培训</w:t>
      </w:r>
    </w:p>
    <w:p>
      <w:pPr>
        <w:keepLines/>
        <w:widowControl/>
        <w:numPr>
          <w:ilvl w:val="0"/>
          <w:numId w:val="13"/>
        </w:numPr>
        <w:tabs>
          <w:tab w:val="left" w:pos="420"/>
          <w:tab w:val="left" w:pos="905"/>
        </w:tabs>
        <w:adjustRightInd w:val="0"/>
        <w:snapToGrid w:val="0"/>
        <w:spacing w:line="500" w:lineRule="exact"/>
        <w:ind w:firstLine="0"/>
        <w:textAlignment w:val="baseline"/>
        <w:rPr>
          <w:rFonts w:ascii="仿宋" w:hAnsi="仿宋" w:eastAsia="仿宋" w:cs="仿宋"/>
          <w:sz w:val="22"/>
        </w:rPr>
      </w:pPr>
      <w:r>
        <w:rPr>
          <w:rFonts w:hint="eastAsia" w:ascii="仿宋" w:hAnsi="仿宋" w:eastAsia="仿宋" w:cs="仿宋"/>
          <w:sz w:val="22"/>
        </w:rPr>
        <w:t>已提供风量、供冷量等参数的国家有关部门的测试合格报告。</w:t>
      </w:r>
    </w:p>
    <w:p>
      <w:pPr>
        <w:keepLines/>
        <w:widowControl/>
        <w:numPr>
          <w:ilvl w:val="0"/>
          <w:numId w:val="13"/>
        </w:numPr>
        <w:tabs>
          <w:tab w:val="left" w:pos="420"/>
          <w:tab w:val="left" w:pos="905"/>
        </w:tabs>
        <w:adjustRightInd w:val="0"/>
        <w:snapToGrid w:val="0"/>
        <w:spacing w:line="500" w:lineRule="exact"/>
        <w:ind w:firstLine="0"/>
        <w:textAlignment w:val="baseline"/>
        <w:rPr>
          <w:rFonts w:ascii="仿宋" w:hAnsi="仿宋" w:eastAsia="仿宋" w:cs="仿宋"/>
          <w:sz w:val="22"/>
        </w:rPr>
      </w:pPr>
      <w:r>
        <w:rPr>
          <w:rFonts w:hint="eastAsia" w:ascii="仿宋" w:hAnsi="仿宋" w:eastAsia="仿宋" w:cs="仿宋"/>
          <w:sz w:val="22"/>
        </w:rPr>
        <w:t>现场性能测试、功能和试运行时出现的问题已被解决至最终用户满意。</w:t>
      </w:r>
    </w:p>
    <w:p>
      <w:pPr>
        <w:keepLines/>
        <w:widowControl/>
        <w:snapToGrid w:val="0"/>
        <w:spacing w:line="360" w:lineRule="auto"/>
        <w:ind w:left="752" w:leftChars="342"/>
        <w:rPr>
          <w:rFonts w:ascii="仿宋" w:hAnsi="仿宋" w:eastAsia="仿宋" w:cs="仿宋"/>
          <w:sz w:val="22"/>
        </w:rPr>
      </w:pPr>
    </w:p>
    <w:p>
      <w:pPr>
        <w:pStyle w:val="4"/>
        <w:keepLines/>
        <w:widowControl/>
        <w:numPr>
          <w:ilvl w:val="0"/>
          <w:numId w:val="0"/>
        </w:numPr>
        <w:snapToGrid w:val="0"/>
        <w:spacing w:line="360" w:lineRule="auto"/>
        <w:rPr>
          <w:rFonts w:ascii="仿宋" w:hAnsi="仿宋" w:eastAsia="仿宋" w:cs="仿宋"/>
          <w:sz w:val="22"/>
          <w:szCs w:val="22"/>
        </w:rPr>
      </w:pPr>
      <w:bookmarkStart w:id="87" w:name="_Toc90452776"/>
      <w:bookmarkStart w:id="88" w:name="_Toc206217602"/>
      <w:r>
        <w:rPr>
          <w:rFonts w:hint="eastAsia" w:ascii="仿宋" w:hAnsi="仿宋" w:eastAsia="仿宋" w:cs="仿宋"/>
          <w:sz w:val="22"/>
          <w:szCs w:val="22"/>
        </w:rPr>
        <w:t>3.7</w:t>
      </w:r>
      <w:r>
        <w:rPr>
          <w:rFonts w:hint="eastAsia" w:ascii="仿宋" w:hAnsi="仿宋" w:eastAsia="仿宋" w:cs="仿宋"/>
          <w:b w:val="0"/>
          <w:sz w:val="22"/>
          <w:szCs w:val="22"/>
        </w:rPr>
        <w:t>售后服务</w:t>
      </w:r>
      <w:bookmarkEnd w:id="87"/>
      <w:bookmarkEnd w:id="88"/>
    </w:p>
    <w:p>
      <w:pPr>
        <w:pStyle w:val="5"/>
        <w:widowControl/>
        <w:tabs>
          <w:tab w:val="left" w:pos="0"/>
        </w:tabs>
        <w:spacing w:before="0" w:after="0" w:line="360" w:lineRule="auto"/>
        <w:rPr>
          <w:rFonts w:ascii="仿宋" w:hAnsi="仿宋" w:eastAsia="仿宋" w:cs="仿宋"/>
          <w:b w:val="0"/>
          <w:sz w:val="22"/>
          <w:szCs w:val="22"/>
        </w:rPr>
      </w:pPr>
      <w:r>
        <w:rPr>
          <w:rFonts w:hint="eastAsia" w:ascii="仿宋" w:hAnsi="仿宋" w:eastAsia="仿宋" w:cs="仿宋"/>
          <w:sz w:val="22"/>
          <w:szCs w:val="22"/>
        </w:rPr>
        <w:t>3.7.1</w:t>
      </w:r>
      <w:r>
        <w:rPr>
          <w:rFonts w:hint="eastAsia" w:ascii="仿宋" w:hAnsi="仿宋" w:eastAsia="仿宋" w:cs="仿宋"/>
          <w:b w:val="0"/>
          <w:sz w:val="22"/>
          <w:szCs w:val="22"/>
        </w:rPr>
        <w:t>质保期</w:t>
      </w:r>
    </w:p>
    <w:p>
      <w:pPr>
        <w:keepLines/>
        <w:widowControl/>
        <w:tabs>
          <w:tab w:val="left" w:pos="500"/>
        </w:tabs>
        <w:spacing w:line="400" w:lineRule="atLeast"/>
        <w:rPr>
          <w:rFonts w:ascii="仿宋" w:hAnsi="仿宋" w:eastAsia="仿宋" w:cs="仿宋"/>
          <w:sz w:val="22"/>
        </w:rPr>
      </w:pPr>
      <w:r>
        <w:rPr>
          <w:rFonts w:hint="eastAsia" w:ascii="仿宋" w:hAnsi="仿宋" w:eastAsia="仿宋" w:cs="仿宋"/>
          <w:sz w:val="22"/>
        </w:rPr>
        <w:t>（1）卖方必须为合同内所供应和安装的所有货物和服务提供为期24个月的质量保证期，时间从设备运行验收合格后办理移交手续之日起开始计算。在此期间，因产品制造质量不良而产生损坏或不能正常工作，卖方应免费维修和正常保养。维护保养具体的操作程序和内容须在投标时就提交业主。</w:t>
      </w:r>
    </w:p>
    <w:p>
      <w:pPr>
        <w:pStyle w:val="6"/>
        <w:widowControl/>
        <w:tabs>
          <w:tab w:val="left" w:pos="0"/>
        </w:tabs>
        <w:spacing w:before="0" w:after="0" w:line="360" w:lineRule="auto"/>
        <w:rPr>
          <w:rFonts w:ascii="仿宋" w:hAnsi="仿宋" w:eastAsia="仿宋" w:cs="仿宋"/>
          <w:b w:val="0"/>
          <w:sz w:val="22"/>
          <w:szCs w:val="22"/>
        </w:rPr>
      </w:pPr>
    </w:p>
    <w:p>
      <w:pPr>
        <w:pStyle w:val="6"/>
        <w:widowControl/>
        <w:tabs>
          <w:tab w:val="left" w:pos="0"/>
        </w:tabs>
        <w:spacing w:before="0" w:after="0" w:line="360" w:lineRule="auto"/>
        <w:rPr>
          <w:rFonts w:ascii="仿宋" w:hAnsi="仿宋" w:eastAsia="仿宋" w:cs="仿宋"/>
          <w:b w:val="0"/>
          <w:sz w:val="22"/>
          <w:szCs w:val="22"/>
        </w:rPr>
      </w:pPr>
      <w:r>
        <w:rPr>
          <w:rFonts w:hint="eastAsia" w:ascii="仿宋" w:hAnsi="仿宋" w:eastAsia="仿宋" w:cs="仿宋"/>
          <w:b w:val="0"/>
          <w:sz w:val="22"/>
          <w:szCs w:val="22"/>
        </w:rPr>
        <w:t>（2）卖方在质保期内保证按最终用户的要求免费修理或更换因材料不合格或制造不合格而有缺陷的任何设备的附件（被更换的设备和附件仍按本条款处理），并赔偿最终用户方由于这些缺陷导致的额外费用或损失。在修理之后,卖方应将成因、补救措施、完成修理及恢复正常的时间和日期等报告给最终用户。所有更换的零件和材料须是真正原厂标准生产的零件和材料。</w:t>
      </w:r>
    </w:p>
    <w:p>
      <w:pPr>
        <w:pStyle w:val="6"/>
        <w:widowControl/>
        <w:tabs>
          <w:tab w:val="left" w:pos="0"/>
        </w:tabs>
        <w:spacing w:before="0" w:after="0" w:line="360" w:lineRule="auto"/>
        <w:rPr>
          <w:rFonts w:ascii="仿宋" w:hAnsi="仿宋" w:eastAsia="仿宋" w:cs="仿宋"/>
          <w:b w:val="0"/>
          <w:sz w:val="22"/>
          <w:szCs w:val="22"/>
        </w:rPr>
      </w:pPr>
      <w:r>
        <w:rPr>
          <w:rFonts w:hint="eastAsia" w:ascii="仿宋" w:hAnsi="仿宋" w:eastAsia="仿宋" w:cs="仿宋"/>
          <w:b w:val="0"/>
          <w:sz w:val="22"/>
          <w:szCs w:val="22"/>
        </w:rPr>
        <w:t>（3）质保期内，卖方应派出相关专业技术人员，每季度访问用户一次，指导最终用户对设备的正确使用，并对设备进行定期检查和维护、调整和润滑等</w:t>
      </w:r>
      <w:r>
        <w:rPr>
          <w:rFonts w:hint="eastAsia" w:ascii="仿宋" w:hAnsi="仿宋" w:eastAsia="仿宋" w:cs="仿宋"/>
          <w:sz w:val="22"/>
          <w:szCs w:val="22"/>
        </w:rPr>
        <w:t>。</w:t>
      </w:r>
      <w:r>
        <w:rPr>
          <w:rFonts w:hint="eastAsia" w:ascii="仿宋" w:hAnsi="仿宋" w:eastAsia="仿宋" w:cs="仿宋"/>
          <w:b w:val="0"/>
          <w:sz w:val="22"/>
          <w:szCs w:val="22"/>
        </w:rPr>
        <w:t>同时做好维护记录。详细的保养程序和保养工作内容须于投标时提交最终用户。</w:t>
      </w:r>
    </w:p>
    <w:p>
      <w:pPr>
        <w:pStyle w:val="6"/>
        <w:widowControl/>
        <w:tabs>
          <w:tab w:val="left" w:pos="0"/>
        </w:tabs>
        <w:spacing w:before="0" w:after="0" w:line="360" w:lineRule="auto"/>
        <w:rPr>
          <w:rFonts w:ascii="仿宋" w:hAnsi="仿宋" w:eastAsia="仿宋" w:cs="仿宋"/>
          <w:b w:val="0"/>
          <w:sz w:val="22"/>
          <w:szCs w:val="22"/>
        </w:rPr>
      </w:pPr>
      <w:r>
        <w:rPr>
          <w:rFonts w:hint="eastAsia" w:ascii="仿宋" w:hAnsi="仿宋" w:eastAsia="仿宋" w:cs="仿宋"/>
          <w:b w:val="0"/>
          <w:sz w:val="22"/>
          <w:szCs w:val="22"/>
        </w:rPr>
        <w:t>（4）在质保期结束时,须由专业工程师和最终用户代表对整套设备进行另一次全面检查，任何缺陷必须由卖方负责免费修理或更换。如有缺陷发生，质保期应相应延长，具体延长时间由双方协定。在修理完成之后，卖方应将缺陷原因、修理内容、完成修理及恢复正常的时间和日期等报告给最终用户。</w:t>
      </w:r>
    </w:p>
    <w:p>
      <w:pPr>
        <w:pStyle w:val="5"/>
        <w:widowControl/>
        <w:tabs>
          <w:tab w:val="left" w:pos="0"/>
        </w:tabs>
        <w:spacing w:before="0" w:after="0" w:line="360" w:lineRule="auto"/>
        <w:rPr>
          <w:rFonts w:ascii="仿宋" w:hAnsi="仿宋" w:eastAsia="仿宋" w:cs="仿宋"/>
          <w:b w:val="0"/>
          <w:sz w:val="22"/>
          <w:szCs w:val="22"/>
        </w:rPr>
      </w:pPr>
      <w:r>
        <w:rPr>
          <w:rFonts w:hint="eastAsia" w:ascii="仿宋" w:hAnsi="仿宋" w:eastAsia="仿宋" w:cs="仿宋"/>
          <w:sz w:val="22"/>
          <w:szCs w:val="22"/>
        </w:rPr>
        <w:t>3.7.2</w:t>
      </w:r>
      <w:r>
        <w:rPr>
          <w:rFonts w:hint="eastAsia" w:ascii="仿宋" w:hAnsi="仿宋" w:eastAsia="仿宋" w:cs="仿宋"/>
          <w:b w:val="0"/>
          <w:sz w:val="22"/>
          <w:szCs w:val="22"/>
        </w:rPr>
        <w:t>其它售后服务</w:t>
      </w:r>
    </w:p>
    <w:p>
      <w:pPr>
        <w:pStyle w:val="6"/>
        <w:widowControl/>
        <w:tabs>
          <w:tab w:val="left" w:pos="0"/>
        </w:tabs>
        <w:spacing w:before="0" w:after="0" w:line="360" w:lineRule="auto"/>
        <w:ind w:firstLine="440" w:firstLineChars="200"/>
        <w:rPr>
          <w:rFonts w:ascii="仿宋" w:hAnsi="仿宋" w:eastAsia="仿宋" w:cs="仿宋"/>
          <w:b w:val="0"/>
          <w:sz w:val="22"/>
          <w:szCs w:val="22"/>
        </w:rPr>
      </w:pPr>
      <w:r>
        <w:rPr>
          <w:rFonts w:hint="eastAsia" w:ascii="仿宋" w:hAnsi="仿宋" w:eastAsia="仿宋" w:cs="仿宋"/>
          <w:b w:val="0"/>
          <w:sz w:val="22"/>
          <w:szCs w:val="22"/>
        </w:rPr>
        <w:t>卖方应能处理所有维修服务，该服务必须是每天24小时提供的，在接到报修通知后技术维修人员需在4小时内赶到现场，并必须连续进行，直至故障排除完全恢复正常服务为止。该维修机构须备有足够的零备件，以满足维修需要。</w:t>
      </w:r>
    </w:p>
    <w:p>
      <w:pPr>
        <w:pStyle w:val="6"/>
        <w:widowControl/>
        <w:tabs>
          <w:tab w:val="left" w:pos="0"/>
        </w:tabs>
        <w:spacing w:before="0" w:after="0" w:line="360" w:lineRule="auto"/>
        <w:ind w:firstLine="440" w:firstLineChars="200"/>
        <w:rPr>
          <w:rFonts w:ascii="仿宋" w:hAnsi="仿宋" w:eastAsia="仿宋" w:cs="仿宋"/>
          <w:sz w:val="22"/>
          <w:szCs w:val="22"/>
        </w:rPr>
      </w:pPr>
      <w:r>
        <w:rPr>
          <w:rFonts w:hint="eastAsia" w:ascii="仿宋" w:hAnsi="仿宋" w:eastAsia="仿宋" w:cs="仿宋"/>
          <w:b w:val="0"/>
          <w:sz w:val="22"/>
          <w:szCs w:val="22"/>
        </w:rPr>
        <w:t>在试运行完成至项目最终验收完成之前这段时间，卖方须按照招标文件之要求对设备进行检查、维护和保养，并按照最终用户要求负责设备的运行和管理。</w:t>
      </w:r>
    </w:p>
    <w:p>
      <w:pPr>
        <w:keepLines/>
        <w:widowControl/>
        <w:jc w:val="left"/>
        <w:rPr>
          <w:rFonts w:ascii="仿宋" w:hAnsi="仿宋" w:eastAsia="仿宋" w:cs="仿宋"/>
          <w:b/>
          <w:sz w:val="22"/>
        </w:rPr>
      </w:pPr>
      <w:r>
        <w:rPr>
          <w:rFonts w:hint="eastAsia" w:ascii="仿宋" w:hAnsi="仿宋" w:eastAsia="仿宋" w:cs="仿宋"/>
          <w:b/>
          <w:sz w:val="22"/>
        </w:rPr>
        <w:br w:type="page"/>
      </w:r>
    </w:p>
    <w:p>
      <w:pPr>
        <w:widowControl/>
        <w:jc w:val="left"/>
        <w:rPr>
          <w:rFonts w:ascii="仿宋" w:hAnsi="仿宋" w:eastAsia="仿宋" w:cs="仿宋"/>
          <w:b/>
          <w:bCs/>
          <w:kern w:val="0"/>
          <w:sz w:val="32"/>
          <w:szCs w:val="32"/>
        </w:rPr>
      </w:pPr>
    </w:p>
    <w:p>
      <w:pPr>
        <w:pStyle w:val="16"/>
        <w:rPr>
          <w:rFonts w:ascii="仿宋" w:hAnsi="仿宋" w:eastAsia="仿宋" w:cs="仿宋"/>
        </w:rPr>
      </w:pPr>
      <w:bookmarkStart w:id="89" w:name="_Toc321925454"/>
      <w:r>
        <w:rPr>
          <w:rFonts w:hint="eastAsia" w:ascii="仿宋" w:hAnsi="仿宋" w:eastAsia="仿宋" w:cs="仿宋"/>
        </w:rPr>
        <w:t>第四章  合同条款</w:t>
      </w:r>
      <w:bookmarkEnd w:id="89"/>
    </w:p>
    <w:p>
      <w:pPr>
        <w:adjustRightInd w:val="0"/>
        <w:snapToGrid w:val="0"/>
        <w:spacing w:line="560" w:lineRule="exact"/>
        <w:ind w:firstLine="452"/>
        <w:rPr>
          <w:rFonts w:ascii="仿宋" w:hAnsi="仿宋" w:eastAsia="仿宋" w:cs="仿宋"/>
          <w:b/>
          <w:sz w:val="28"/>
          <w:szCs w:val="28"/>
        </w:rPr>
      </w:pPr>
      <w:r>
        <w:rPr>
          <w:rFonts w:hint="eastAsia" w:ascii="仿宋" w:hAnsi="仿宋" w:eastAsia="仿宋" w:cs="仿宋"/>
          <w:b/>
          <w:sz w:val="28"/>
          <w:szCs w:val="28"/>
        </w:rPr>
        <w:t>甲方：杭州萧山国际机场有限公司</w:t>
      </w:r>
    </w:p>
    <w:p>
      <w:pPr>
        <w:adjustRightInd w:val="0"/>
        <w:snapToGrid w:val="0"/>
        <w:spacing w:line="560" w:lineRule="exact"/>
        <w:ind w:firstLine="452"/>
        <w:rPr>
          <w:rFonts w:ascii="仿宋" w:hAnsi="仿宋" w:eastAsia="仿宋" w:cs="仿宋"/>
          <w:b/>
          <w:sz w:val="28"/>
          <w:szCs w:val="28"/>
        </w:rPr>
      </w:pPr>
      <w:r>
        <w:rPr>
          <w:rFonts w:hint="eastAsia" w:ascii="仿宋" w:hAnsi="仿宋" w:eastAsia="仿宋" w:cs="仿宋"/>
          <w:b/>
          <w:sz w:val="28"/>
          <w:szCs w:val="28"/>
        </w:rPr>
        <w:t>住所地：杭州萧山国际机场内</w:t>
      </w:r>
    </w:p>
    <w:p>
      <w:pPr>
        <w:adjustRightInd w:val="0"/>
        <w:snapToGrid w:val="0"/>
        <w:spacing w:line="560" w:lineRule="exact"/>
        <w:rPr>
          <w:rFonts w:ascii="仿宋" w:hAnsi="仿宋" w:eastAsia="仿宋" w:cs="仿宋"/>
          <w:b/>
          <w:sz w:val="28"/>
          <w:szCs w:val="28"/>
        </w:rPr>
      </w:pPr>
    </w:p>
    <w:p>
      <w:pPr>
        <w:adjustRightInd w:val="0"/>
        <w:snapToGrid w:val="0"/>
        <w:spacing w:line="560" w:lineRule="exact"/>
        <w:ind w:firstLine="452"/>
        <w:rPr>
          <w:rFonts w:ascii="仿宋" w:hAnsi="仿宋" w:eastAsia="仿宋" w:cs="仿宋"/>
          <w:b/>
          <w:sz w:val="28"/>
          <w:szCs w:val="28"/>
        </w:rPr>
      </w:pPr>
      <w:r>
        <w:rPr>
          <w:rFonts w:hint="eastAsia" w:ascii="仿宋" w:hAnsi="仿宋" w:eastAsia="仿宋" w:cs="仿宋"/>
          <w:b/>
          <w:sz w:val="28"/>
          <w:szCs w:val="28"/>
        </w:rPr>
        <w:t>乙方:</w:t>
      </w:r>
    </w:p>
    <w:p>
      <w:pPr>
        <w:adjustRightInd w:val="0"/>
        <w:snapToGrid w:val="0"/>
        <w:spacing w:line="560" w:lineRule="exact"/>
        <w:ind w:firstLine="452"/>
        <w:rPr>
          <w:rFonts w:ascii="仿宋" w:hAnsi="仿宋" w:eastAsia="仿宋" w:cs="仿宋"/>
          <w:sz w:val="28"/>
          <w:szCs w:val="28"/>
        </w:rPr>
      </w:pPr>
      <w:r>
        <w:rPr>
          <w:rFonts w:hint="eastAsia" w:ascii="仿宋" w:hAnsi="仿宋" w:eastAsia="仿宋" w:cs="仿宋"/>
          <w:b/>
          <w:sz w:val="28"/>
          <w:szCs w:val="28"/>
        </w:rPr>
        <w:t>住所地:</w:t>
      </w:r>
    </w:p>
    <w:p>
      <w:pPr>
        <w:adjustRightInd w:val="0"/>
        <w:snapToGrid w:val="0"/>
        <w:spacing w:line="560" w:lineRule="exact"/>
        <w:ind w:firstLine="450"/>
        <w:rPr>
          <w:rFonts w:ascii="仿宋" w:hAnsi="仿宋" w:eastAsia="仿宋" w:cs="仿宋"/>
          <w:sz w:val="28"/>
          <w:szCs w:val="28"/>
        </w:rPr>
      </w:pP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甲、乙双方根据《中华人民共和国合同法》等相关法律法规，就相关产品采购事宜，在互利、平等的原则基础上，经协商一致，特签订本合同，以共同遵守。</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一、产品规格型号及参数</w:t>
      </w:r>
    </w:p>
    <w:p>
      <w:pPr>
        <w:adjustRightInd w:val="0"/>
        <w:snapToGrid w:val="0"/>
        <w:spacing w:line="560" w:lineRule="exact"/>
        <w:ind w:firstLine="602"/>
        <w:rPr>
          <w:rFonts w:ascii="仿宋" w:hAnsi="仿宋" w:eastAsia="仿宋" w:cs="仿宋"/>
          <w:b/>
          <w:sz w:val="28"/>
          <w:szCs w:val="28"/>
        </w:rPr>
      </w:pPr>
    </w:p>
    <w:tbl>
      <w:tblPr>
        <w:tblStyle w:val="20"/>
        <w:tblW w:w="96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7"/>
        <w:gridCol w:w="1513"/>
        <w:gridCol w:w="1281"/>
        <w:gridCol w:w="739"/>
        <w:gridCol w:w="1713"/>
        <w:gridCol w:w="997"/>
        <w:gridCol w:w="2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jc w:val="center"/>
        </w:trPr>
        <w:tc>
          <w:tcPr>
            <w:tcW w:w="1267" w:type="dxa"/>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项目名称</w:t>
            </w:r>
          </w:p>
        </w:tc>
        <w:tc>
          <w:tcPr>
            <w:tcW w:w="1513" w:type="dxa"/>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产品名称</w:t>
            </w:r>
          </w:p>
        </w:tc>
        <w:tc>
          <w:tcPr>
            <w:tcW w:w="1281" w:type="dxa"/>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品牌型号</w:t>
            </w:r>
          </w:p>
        </w:tc>
        <w:tc>
          <w:tcPr>
            <w:tcW w:w="739" w:type="dxa"/>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数量</w:t>
            </w:r>
          </w:p>
        </w:tc>
        <w:tc>
          <w:tcPr>
            <w:tcW w:w="1713" w:type="dxa"/>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单价（不含税）（元）</w:t>
            </w:r>
          </w:p>
        </w:tc>
        <w:tc>
          <w:tcPr>
            <w:tcW w:w="997" w:type="dxa"/>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金额</w:t>
            </w:r>
          </w:p>
          <w:p>
            <w:pPr>
              <w:snapToGrid w:val="0"/>
              <w:spacing w:line="360" w:lineRule="auto"/>
              <w:ind w:right="26"/>
              <w:jc w:val="center"/>
              <w:rPr>
                <w:rFonts w:ascii="仿宋" w:hAnsi="仿宋" w:eastAsia="仿宋" w:cs="仿宋"/>
                <w:bCs/>
              </w:rPr>
            </w:pPr>
            <w:r>
              <w:rPr>
                <w:rFonts w:hint="eastAsia" w:ascii="仿宋" w:hAnsi="仿宋" w:eastAsia="仿宋" w:cs="仿宋"/>
                <w:bCs/>
              </w:rPr>
              <w:t>（元）</w:t>
            </w:r>
          </w:p>
        </w:tc>
        <w:tc>
          <w:tcPr>
            <w:tcW w:w="2170" w:type="dxa"/>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3" w:hRule="atLeast"/>
          <w:jc w:val="center"/>
        </w:trPr>
        <w:tc>
          <w:tcPr>
            <w:tcW w:w="1267" w:type="dxa"/>
            <w:vMerge w:val="restart"/>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风机盘管</w:t>
            </w:r>
          </w:p>
        </w:tc>
        <w:tc>
          <w:tcPr>
            <w:tcW w:w="1513" w:type="dxa"/>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立式暗装风机盘管400（二管制）</w:t>
            </w:r>
          </w:p>
        </w:tc>
        <w:tc>
          <w:tcPr>
            <w:tcW w:w="1281" w:type="dxa"/>
            <w:vAlign w:val="center"/>
          </w:tcPr>
          <w:p>
            <w:pPr>
              <w:snapToGrid w:val="0"/>
              <w:spacing w:line="360" w:lineRule="auto"/>
              <w:ind w:right="26"/>
              <w:jc w:val="center"/>
              <w:rPr>
                <w:rFonts w:ascii="仿宋" w:hAnsi="仿宋" w:eastAsia="仿宋" w:cs="仿宋"/>
                <w:bCs/>
              </w:rPr>
            </w:pPr>
          </w:p>
        </w:tc>
        <w:tc>
          <w:tcPr>
            <w:tcW w:w="739" w:type="dxa"/>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76台</w:t>
            </w:r>
          </w:p>
        </w:tc>
        <w:tc>
          <w:tcPr>
            <w:tcW w:w="1713" w:type="dxa"/>
            <w:vAlign w:val="center"/>
          </w:tcPr>
          <w:p>
            <w:pPr>
              <w:snapToGrid w:val="0"/>
              <w:spacing w:line="360" w:lineRule="auto"/>
              <w:ind w:right="26"/>
              <w:jc w:val="center"/>
              <w:rPr>
                <w:rFonts w:ascii="仿宋" w:hAnsi="仿宋" w:eastAsia="仿宋" w:cs="仿宋"/>
                <w:bCs/>
              </w:rPr>
            </w:pPr>
          </w:p>
        </w:tc>
        <w:tc>
          <w:tcPr>
            <w:tcW w:w="997" w:type="dxa"/>
            <w:vAlign w:val="center"/>
          </w:tcPr>
          <w:p>
            <w:pPr>
              <w:snapToGrid w:val="0"/>
              <w:spacing w:line="360" w:lineRule="auto"/>
              <w:ind w:right="26"/>
              <w:jc w:val="center"/>
              <w:rPr>
                <w:rFonts w:ascii="仿宋" w:hAnsi="仿宋" w:eastAsia="仿宋" w:cs="仿宋"/>
                <w:bCs/>
              </w:rPr>
            </w:pPr>
          </w:p>
        </w:tc>
        <w:tc>
          <w:tcPr>
            <w:tcW w:w="2170" w:type="dxa"/>
            <w:vAlign w:val="center"/>
          </w:tcPr>
          <w:p>
            <w:pPr>
              <w:snapToGrid w:val="0"/>
              <w:spacing w:line="360" w:lineRule="auto"/>
              <w:ind w:right="26"/>
              <w:jc w:val="center"/>
              <w:rPr>
                <w:rFonts w:ascii="仿宋" w:hAnsi="仿宋" w:eastAsia="仿宋" w:cs="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3" w:hRule="atLeast"/>
          <w:jc w:val="center"/>
        </w:trPr>
        <w:tc>
          <w:tcPr>
            <w:tcW w:w="1267" w:type="dxa"/>
            <w:vMerge w:val="continue"/>
            <w:vAlign w:val="center"/>
          </w:tcPr>
          <w:p>
            <w:pPr>
              <w:snapToGrid w:val="0"/>
              <w:spacing w:line="360" w:lineRule="auto"/>
              <w:ind w:right="26"/>
              <w:jc w:val="center"/>
              <w:rPr>
                <w:rFonts w:ascii="仿宋" w:hAnsi="仿宋" w:eastAsia="仿宋" w:cs="仿宋"/>
                <w:bCs/>
              </w:rPr>
            </w:pPr>
          </w:p>
        </w:tc>
        <w:tc>
          <w:tcPr>
            <w:tcW w:w="1513" w:type="dxa"/>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立式暗装风机盘管600（二管制）</w:t>
            </w:r>
          </w:p>
        </w:tc>
        <w:tc>
          <w:tcPr>
            <w:tcW w:w="1281" w:type="dxa"/>
            <w:vAlign w:val="center"/>
          </w:tcPr>
          <w:p>
            <w:pPr>
              <w:snapToGrid w:val="0"/>
              <w:spacing w:line="360" w:lineRule="auto"/>
              <w:ind w:right="26"/>
              <w:jc w:val="center"/>
              <w:rPr>
                <w:rFonts w:ascii="仿宋" w:hAnsi="仿宋" w:eastAsia="仿宋" w:cs="仿宋"/>
                <w:bCs/>
              </w:rPr>
            </w:pPr>
          </w:p>
        </w:tc>
        <w:tc>
          <w:tcPr>
            <w:tcW w:w="739" w:type="dxa"/>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31台</w:t>
            </w:r>
          </w:p>
        </w:tc>
        <w:tc>
          <w:tcPr>
            <w:tcW w:w="1713" w:type="dxa"/>
            <w:vAlign w:val="center"/>
          </w:tcPr>
          <w:p>
            <w:pPr>
              <w:snapToGrid w:val="0"/>
              <w:spacing w:line="360" w:lineRule="auto"/>
              <w:ind w:right="26"/>
              <w:jc w:val="center"/>
              <w:rPr>
                <w:rFonts w:ascii="仿宋" w:hAnsi="仿宋" w:eastAsia="仿宋" w:cs="仿宋"/>
                <w:bCs/>
              </w:rPr>
            </w:pPr>
          </w:p>
        </w:tc>
        <w:tc>
          <w:tcPr>
            <w:tcW w:w="997" w:type="dxa"/>
            <w:vAlign w:val="center"/>
          </w:tcPr>
          <w:p>
            <w:pPr>
              <w:snapToGrid w:val="0"/>
              <w:spacing w:line="360" w:lineRule="auto"/>
              <w:ind w:right="26"/>
              <w:jc w:val="center"/>
              <w:rPr>
                <w:rFonts w:ascii="仿宋" w:hAnsi="仿宋" w:eastAsia="仿宋" w:cs="仿宋"/>
                <w:bCs/>
              </w:rPr>
            </w:pPr>
          </w:p>
        </w:tc>
        <w:tc>
          <w:tcPr>
            <w:tcW w:w="2170" w:type="dxa"/>
            <w:vAlign w:val="center"/>
          </w:tcPr>
          <w:p>
            <w:pPr>
              <w:snapToGrid w:val="0"/>
              <w:spacing w:line="360" w:lineRule="auto"/>
              <w:ind w:right="26"/>
              <w:jc w:val="center"/>
              <w:rPr>
                <w:rFonts w:ascii="仿宋" w:hAnsi="仿宋" w:eastAsia="仿宋" w:cs="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3" w:hRule="atLeast"/>
          <w:jc w:val="center"/>
        </w:trPr>
        <w:tc>
          <w:tcPr>
            <w:tcW w:w="1267" w:type="dxa"/>
            <w:vMerge w:val="continue"/>
            <w:vAlign w:val="center"/>
          </w:tcPr>
          <w:p>
            <w:pPr>
              <w:snapToGrid w:val="0"/>
              <w:spacing w:line="360" w:lineRule="auto"/>
              <w:ind w:right="26"/>
              <w:jc w:val="center"/>
              <w:rPr>
                <w:rFonts w:ascii="仿宋" w:hAnsi="仿宋" w:eastAsia="仿宋" w:cs="仿宋"/>
                <w:bCs/>
              </w:rPr>
            </w:pPr>
          </w:p>
        </w:tc>
        <w:tc>
          <w:tcPr>
            <w:tcW w:w="1513" w:type="dxa"/>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立式暗装风机盘管800（二管制）</w:t>
            </w:r>
          </w:p>
        </w:tc>
        <w:tc>
          <w:tcPr>
            <w:tcW w:w="1281" w:type="dxa"/>
            <w:vAlign w:val="center"/>
          </w:tcPr>
          <w:p>
            <w:pPr>
              <w:snapToGrid w:val="0"/>
              <w:spacing w:line="360" w:lineRule="auto"/>
              <w:ind w:right="26"/>
              <w:jc w:val="center"/>
              <w:rPr>
                <w:rFonts w:ascii="仿宋" w:hAnsi="仿宋" w:eastAsia="仿宋" w:cs="仿宋"/>
                <w:bCs/>
              </w:rPr>
            </w:pPr>
          </w:p>
        </w:tc>
        <w:tc>
          <w:tcPr>
            <w:tcW w:w="739" w:type="dxa"/>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8台</w:t>
            </w:r>
          </w:p>
        </w:tc>
        <w:tc>
          <w:tcPr>
            <w:tcW w:w="1713" w:type="dxa"/>
            <w:vAlign w:val="center"/>
          </w:tcPr>
          <w:p>
            <w:pPr>
              <w:snapToGrid w:val="0"/>
              <w:spacing w:line="360" w:lineRule="auto"/>
              <w:ind w:right="26"/>
              <w:jc w:val="center"/>
              <w:rPr>
                <w:rFonts w:ascii="仿宋" w:hAnsi="仿宋" w:eastAsia="仿宋" w:cs="仿宋"/>
                <w:bCs/>
              </w:rPr>
            </w:pPr>
          </w:p>
        </w:tc>
        <w:tc>
          <w:tcPr>
            <w:tcW w:w="997" w:type="dxa"/>
            <w:vAlign w:val="center"/>
          </w:tcPr>
          <w:p>
            <w:pPr>
              <w:snapToGrid w:val="0"/>
              <w:spacing w:line="360" w:lineRule="auto"/>
              <w:ind w:right="26"/>
              <w:jc w:val="center"/>
              <w:rPr>
                <w:rFonts w:ascii="仿宋" w:hAnsi="仿宋" w:eastAsia="仿宋" w:cs="仿宋"/>
                <w:bCs/>
              </w:rPr>
            </w:pPr>
          </w:p>
        </w:tc>
        <w:tc>
          <w:tcPr>
            <w:tcW w:w="2170" w:type="dxa"/>
            <w:vAlign w:val="center"/>
          </w:tcPr>
          <w:p>
            <w:pPr>
              <w:snapToGrid w:val="0"/>
              <w:spacing w:line="360" w:lineRule="auto"/>
              <w:ind w:right="26"/>
              <w:jc w:val="center"/>
              <w:rPr>
                <w:rFonts w:ascii="仿宋" w:hAnsi="仿宋" w:eastAsia="仿宋" w:cs="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8" w:hRule="atLeast"/>
          <w:jc w:val="center"/>
        </w:trPr>
        <w:tc>
          <w:tcPr>
            <w:tcW w:w="1267" w:type="dxa"/>
            <w:vMerge w:val="restart"/>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木质外框</w:t>
            </w:r>
          </w:p>
        </w:tc>
        <w:tc>
          <w:tcPr>
            <w:tcW w:w="1513" w:type="dxa"/>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木质外框1</w:t>
            </w:r>
          </w:p>
        </w:tc>
        <w:tc>
          <w:tcPr>
            <w:tcW w:w="1281" w:type="dxa"/>
            <w:vAlign w:val="center"/>
          </w:tcPr>
          <w:p>
            <w:pPr>
              <w:snapToGrid w:val="0"/>
              <w:spacing w:line="360" w:lineRule="auto"/>
              <w:ind w:right="26"/>
              <w:jc w:val="center"/>
              <w:rPr>
                <w:rFonts w:ascii="仿宋" w:hAnsi="仿宋" w:eastAsia="仿宋" w:cs="仿宋"/>
                <w:bCs/>
              </w:rPr>
            </w:pPr>
          </w:p>
        </w:tc>
        <w:tc>
          <w:tcPr>
            <w:tcW w:w="739" w:type="dxa"/>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107套</w:t>
            </w:r>
          </w:p>
        </w:tc>
        <w:tc>
          <w:tcPr>
            <w:tcW w:w="1713" w:type="dxa"/>
            <w:vAlign w:val="center"/>
          </w:tcPr>
          <w:p>
            <w:pPr>
              <w:snapToGrid w:val="0"/>
              <w:spacing w:line="360" w:lineRule="auto"/>
              <w:ind w:right="26"/>
              <w:jc w:val="center"/>
              <w:rPr>
                <w:rFonts w:ascii="仿宋" w:hAnsi="仿宋" w:eastAsia="仿宋" w:cs="仿宋"/>
                <w:bCs/>
              </w:rPr>
            </w:pPr>
          </w:p>
        </w:tc>
        <w:tc>
          <w:tcPr>
            <w:tcW w:w="997" w:type="dxa"/>
            <w:vAlign w:val="center"/>
          </w:tcPr>
          <w:p>
            <w:pPr>
              <w:snapToGrid w:val="0"/>
              <w:spacing w:line="360" w:lineRule="auto"/>
              <w:ind w:right="26"/>
              <w:jc w:val="center"/>
              <w:rPr>
                <w:rFonts w:ascii="仿宋" w:hAnsi="仿宋" w:eastAsia="仿宋" w:cs="仿宋"/>
                <w:bCs/>
              </w:rPr>
            </w:pPr>
          </w:p>
        </w:tc>
        <w:tc>
          <w:tcPr>
            <w:tcW w:w="2170" w:type="dxa"/>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木质外框尺寸：约1800mm*470mm*880mm（具体尺寸以现场实际为准）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8" w:hRule="atLeast"/>
          <w:jc w:val="center"/>
        </w:trPr>
        <w:tc>
          <w:tcPr>
            <w:tcW w:w="1267" w:type="dxa"/>
            <w:vMerge w:val="continue"/>
            <w:vAlign w:val="center"/>
          </w:tcPr>
          <w:p>
            <w:pPr>
              <w:snapToGrid w:val="0"/>
              <w:spacing w:line="360" w:lineRule="auto"/>
              <w:ind w:right="26"/>
              <w:jc w:val="center"/>
              <w:rPr>
                <w:rFonts w:ascii="仿宋" w:hAnsi="仿宋" w:eastAsia="仿宋" w:cs="仿宋"/>
                <w:bCs/>
              </w:rPr>
            </w:pPr>
          </w:p>
        </w:tc>
        <w:tc>
          <w:tcPr>
            <w:tcW w:w="1513" w:type="dxa"/>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木质外框2</w:t>
            </w:r>
          </w:p>
        </w:tc>
        <w:tc>
          <w:tcPr>
            <w:tcW w:w="1281" w:type="dxa"/>
            <w:vAlign w:val="center"/>
          </w:tcPr>
          <w:p>
            <w:pPr>
              <w:snapToGrid w:val="0"/>
              <w:spacing w:line="360" w:lineRule="auto"/>
              <w:ind w:right="26"/>
              <w:jc w:val="center"/>
              <w:rPr>
                <w:rFonts w:ascii="仿宋" w:hAnsi="仿宋" w:eastAsia="仿宋" w:cs="仿宋"/>
                <w:bCs/>
              </w:rPr>
            </w:pPr>
          </w:p>
        </w:tc>
        <w:tc>
          <w:tcPr>
            <w:tcW w:w="739" w:type="dxa"/>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8套</w:t>
            </w:r>
          </w:p>
        </w:tc>
        <w:tc>
          <w:tcPr>
            <w:tcW w:w="1713" w:type="dxa"/>
            <w:vAlign w:val="center"/>
          </w:tcPr>
          <w:p>
            <w:pPr>
              <w:snapToGrid w:val="0"/>
              <w:spacing w:line="360" w:lineRule="auto"/>
              <w:ind w:right="26"/>
              <w:jc w:val="center"/>
              <w:rPr>
                <w:rFonts w:ascii="仿宋" w:hAnsi="仿宋" w:eastAsia="仿宋" w:cs="仿宋"/>
                <w:bCs/>
              </w:rPr>
            </w:pPr>
          </w:p>
        </w:tc>
        <w:tc>
          <w:tcPr>
            <w:tcW w:w="997" w:type="dxa"/>
            <w:vAlign w:val="center"/>
          </w:tcPr>
          <w:p>
            <w:pPr>
              <w:snapToGrid w:val="0"/>
              <w:spacing w:line="360" w:lineRule="auto"/>
              <w:ind w:right="26"/>
              <w:jc w:val="center"/>
              <w:rPr>
                <w:rFonts w:ascii="仿宋" w:hAnsi="仿宋" w:eastAsia="仿宋" w:cs="仿宋"/>
                <w:bCs/>
              </w:rPr>
            </w:pPr>
          </w:p>
        </w:tc>
        <w:tc>
          <w:tcPr>
            <w:tcW w:w="2170" w:type="dxa"/>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木质外框尺寸：约3200mm*480mm*660mm</w:t>
            </w:r>
          </w:p>
          <w:p>
            <w:pPr>
              <w:snapToGrid w:val="0"/>
              <w:spacing w:line="360" w:lineRule="auto"/>
              <w:ind w:right="26"/>
              <w:jc w:val="center"/>
              <w:rPr>
                <w:rFonts w:ascii="仿宋" w:hAnsi="仿宋" w:eastAsia="仿宋" w:cs="仿宋"/>
                <w:bCs/>
              </w:rPr>
            </w:pPr>
            <w:r>
              <w:rPr>
                <w:rFonts w:hint="eastAsia" w:ascii="仿宋" w:hAnsi="仿宋" w:eastAsia="仿宋" w:cs="仿宋"/>
                <w:bCs/>
              </w:rPr>
              <w:t>（具体尺寸以现场实际为准）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jc w:val="center"/>
        </w:trPr>
        <w:tc>
          <w:tcPr>
            <w:tcW w:w="1267" w:type="dxa"/>
            <w:vMerge w:val="restart"/>
            <w:vAlign w:val="center"/>
          </w:tcPr>
          <w:p>
            <w:pPr>
              <w:snapToGrid w:val="0"/>
              <w:spacing w:line="360" w:lineRule="auto"/>
              <w:ind w:right="26"/>
              <w:jc w:val="center"/>
              <w:rPr>
                <w:rFonts w:ascii="仿宋" w:hAnsi="仿宋" w:eastAsia="仿宋" w:cs="仿宋"/>
                <w:sz w:val="22"/>
              </w:rPr>
            </w:pPr>
            <w:r>
              <w:rPr>
                <w:rFonts w:hint="eastAsia" w:ascii="仿宋" w:hAnsi="仿宋" w:eastAsia="仿宋" w:cs="仿宋"/>
                <w:sz w:val="22"/>
              </w:rPr>
              <w:t>水电配套</w:t>
            </w:r>
          </w:p>
        </w:tc>
        <w:tc>
          <w:tcPr>
            <w:tcW w:w="1513" w:type="dxa"/>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管口对接</w:t>
            </w:r>
          </w:p>
        </w:tc>
        <w:tc>
          <w:tcPr>
            <w:tcW w:w="1281" w:type="dxa"/>
            <w:vAlign w:val="center"/>
          </w:tcPr>
          <w:p>
            <w:pPr>
              <w:snapToGrid w:val="0"/>
              <w:spacing w:line="360" w:lineRule="auto"/>
              <w:ind w:right="26"/>
              <w:jc w:val="center"/>
              <w:rPr>
                <w:rFonts w:ascii="仿宋" w:hAnsi="仿宋" w:eastAsia="仿宋" w:cs="仿宋"/>
                <w:bCs/>
              </w:rPr>
            </w:pPr>
          </w:p>
        </w:tc>
        <w:tc>
          <w:tcPr>
            <w:tcW w:w="739" w:type="dxa"/>
            <w:vMerge w:val="restart"/>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115套</w:t>
            </w:r>
          </w:p>
        </w:tc>
        <w:tc>
          <w:tcPr>
            <w:tcW w:w="1713" w:type="dxa"/>
            <w:vAlign w:val="center"/>
          </w:tcPr>
          <w:p>
            <w:pPr>
              <w:snapToGrid w:val="0"/>
              <w:spacing w:line="360" w:lineRule="auto"/>
              <w:ind w:right="26"/>
              <w:jc w:val="center"/>
              <w:rPr>
                <w:rFonts w:ascii="仿宋" w:hAnsi="仿宋" w:eastAsia="仿宋" w:cs="仿宋"/>
                <w:bCs/>
              </w:rPr>
            </w:pPr>
          </w:p>
        </w:tc>
        <w:tc>
          <w:tcPr>
            <w:tcW w:w="997" w:type="dxa"/>
            <w:vAlign w:val="center"/>
          </w:tcPr>
          <w:p>
            <w:pPr>
              <w:snapToGrid w:val="0"/>
              <w:spacing w:line="360" w:lineRule="auto"/>
              <w:ind w:right="26"/>
              <w:jc w:val="center"/>
              <w:rPr>
                <w:rFonts w:ascii="仿宋" w:hAnsi="仿宋" w:eastAsia="仿宋" w:cs="仿宋"/>
                <w:bCs/>
              </w:rPr>
            </w:pPr>
          </w:p>
        </w:tc>
        <w:tc>
          <w:tcPr>
            <w:tcW w:w="2170" w:type="dxa"/>
            <w:vAlign w:val="center"/>
          </w:tcPr>
          <w:p>
            <w:pPr>
              <w:snapToGrid w:val="0"/>
              <w:spacing w:line="360" w:lineRule="auto"/>
              <w:ind w:right="26"/>
              <w:jc w:val="center"/>
              <w:rPr>
                <w:rFonts w:ascii="仿宋" w:hAnsi="仿宋" w:eastAsia="仿宋" w:cs="仿宋"/>
                <w:bCs/>
                <w:color w:val="FF0000"/>
              </w:rPr>
            </w:pPr>
            <w:r>
              <w:rPr>
                <w:rFonts w:hint="eastAsia" w:ascii="仿宋" w:hAnsi="仿宋" w:eastAsia="仿宋" w:cs="仿宋"/>
                <w:bCs/>
                <w:color w:val="FF0000"/>
                <w:sz w:val="22"/>
              </w:rPr>
              <w:t>不锈钢波纹管连接，长度为15CM。</w:t>
            </w:r>
            <w:r>
              <w:rPr>
                <w:rFonts w:hint="eastAsia" w:ascii="仿宋" w:hAnsi="仿宋" w:eastAsia="仿宋" w:cs="仿宋"/>
                <w:bCs/>
                <w:color w:val="FF0000"/>
              </w:rPr>
              <w:t>（具体以现场实际为准）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jc w:val="center"/>
        </w:trPr>
        <w:tc>
          <w:tcPr>
            <w:tcW w:w="1267" w:type="dxa"/>
            <w:vMerge w:val="continue"/>
            <w:vAlign w:val="center"/>
          </w:tcPr>
          <w:p>
            <w:pPr>
              <w:snapToGrid w:val="0"/>
              <w:spacing w:line="360" w:lineRule="auto"/>
              <w:ind w:right="26"/>
              <w:jc w:val="center"/>
              <w:rPr>
                <w:rFonts w:ascii="仿宋" w:hAnsi="仿宋" w:eastAsia="仿宋" w:cs="仿宋"/>
                <w:sz w:val="22"/>
              </w:rPr>
            </w:pPr>
          </w:p>
        </w:tc>
        <w:tc>
          <w:tcPr>
            <w:tcW w:w="1513" w:type="dxa"/>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布线接线</w:t>
            </w:r>
          </w:p>
        </w:tc>
        <w:tc>
          <w:tcPr>
            <w:tcW w:w="1281" w:type="dxa"/>
            <w:vAlign w:val="center"/>
          </w:tcPr>
          <w:p>
            <w:pPr>
              <w:snapToGrid w:val="0"/>
              <w:spacing w:line="360" w:lineRule="auto"/>
              <w:ind w:right="26"/>
              <w:jc w:val="center"/>
              <w:rPr>
                <w:rFonts w:ascii="仿宋" w:hAnsi="仿宋" w:eastAsia="仿宋" w:cs="仿宋"/>
                <w:bCs/>
              </w:rPr>
            </w:pPr>
          </w:p>
        </w:tc>
        <w:tc>
          <w:tcPr>
            <w:tcW w:w="739" w:type="dxa"/>
            <w:vMerge w:val="continue"/>
            <w:vAlign w:val="center"/>
          </w:tcPr>
          <w:p>
            <w:pPr>
              <w:snapToGrid w:val="0"/>
              <w:spacing w:line="360" w:lineRule="auto"/>
              <w:ind w:right="26"/>
              <w:jc w:val="center"/>
              <w:rPr>
                <w:rFonts w:ascii="仿宋" w:hAnsi="仿宋" w:eastAsia="仿宋" w:cs="仿宋"/>
                <w:bCs/>
              </w:rPr>
            </w:pPr>
          </w:p>
        </w:tc>
        <w:tc>
          <w:tcPr>
            <w:tcW w:w="1713" w:type="dxa"/>
            <w:vAlign w:val="center"/>
          </w:tcPr>
          <w:p>
            <w:pPr>
              <w:snapToGrid w:val="0"/>
              <w:spacing w:line="360" w:lineRule="auto"/>
              <w:ind w:right="26"/>
              <w:jc w:val="center"/>
              <w:rPr>
                <w:rFonts w:ascii="仿宋" w:hAnsi="仿宋" w:eastAsia="仿宋" w:cs="仿宋"/>
                <w:bCs/>
              </w:rPr>
            </w:pPr>
          </w:p>
        </w:tc>
        <w:tc>
          <w:tcPr>
            <w:tcW w:w="997" w:type="dxa"/>
            <w:vAlign w:val="center"/>
          </w:tcPr>
          <w:p>
            <w:pPr>
              <w:snapToGrid w:val="0"/>
              <w:spacing w:line="360" w:lineRule="auto"/>
              <w:ind w:right="26"/>
              <w:jc w:val="center"/>
              <w:rPr>
                <w:rFonts w:ascii="仿宋" w:hAnsi="仿宋" w:eastAsia="仿宋" w:cs="仿宋"/>
                <w:bCs/>
              </w:rPr>
            </w:pPr>
          </w:p>
        </w:tc>
        <w:tc>
          <w:tcPr>
            <w:tcW w:w="2170" w:type="dxa"/>
            <w:vAlign w:val="center"/>
          </w:tcPr>
          <w:p>
            <w:pPr>
              <w:snapToGrid w:val="0"/>
              <w:spacing w:line="360" w:lineRule="auto"/>
              <w:ind w:right="26"/>
              <w:jc w:val="center"/>
              <w:rPr>
                <w:rFonts w:ascii="仿宋" w:hAnsi="仿宋" w:eastAsia="仿宋" w:cs="仿宋"/>
                <w:bCs/>
                <w:color w:val="FF0000"/>
                <w:sz w:val="22"/>
              </w:rPr>
            </w:pPr>
            <w:r>
              <w:rPr>
                <w:rFonts w:hint="eastAsia" w:ascii="仿宋" w:hAnsi="仿宋" w:eastAsia="仿宋" w:cs="仿宋"/>
                <w:bCs/>
                <w:color w:val="FF0000"/>
                <w:sz w:val="22"/>
              </w:rPr>
              <w:t>现场电线规格为2.5平。单台设备与控制面板接线路径平均6米。</w:t>
            </w:r>
            <w:r>
              <w:rPr>
                <w:rFonts w:hint="eastAsia" w:ascii="仿宋" w:hAnsi="仿宋" w:eastAsia="仿宋" w:cs="仿宋"/>
                <w:bCs/>
                <w:color w:val="FF0000"/>
              </w:rPr>
              <w:t>（具体以现场实际为准）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267" w:type="dxa"/>
            <w:vMerge w:val="restart"/>
            <w:vAlign w:val="center"/>
          </w:tcPr>
          <w:p>
            <w:pPr>
              <w:snapToGrid w:val="0"/>
              <w:spacing w:line="360" w:lineRule="auto"/>
              <w:ind w:right="26"/>
              <w:jc w:val="center"/>
              <w:rPr>
                <w:rFonts w:ascii="仿宋" w:hAnsi="仿宋" w:eastAsia="仿宋" w:cs="仿宋"/>
                <w:sz w:val="22"/>
              </w:rPr>
            </w:pPr>
            <w:r>
              <w:rPr>
                <w:rFonts w:hint="eastAsia" w:ascii="仿宋" w:hAnsi="仿宋" w:eastAsia="仿宋" w:cs="仿宋"/>
                <w:sz w:val="22"/>
              </w:rPr>
              <w:t>安装</w:t>
            </w:r>
          </w:p>
        </w:tc>
        <w:tc>
          <w:tcPr>
            <w:tcW w:w="1513" w:type="dxa"/>
            <w:vAlign w:val="center"/>
          </w:tcPr>
          <w:p>
            <w:pPr>
              <w:pStyle w:val="28"/>
              <w:spacing w:line="560" w:lineRule="exact"/>
              <w:jc w:val="center"/>
              <w:rPr>
                <w:rFonts w:ascii="仿宋" w:hAnsi="仿宋" w:eastAsia="仿宋" w:cs="仿宋"/>
                <w:bCs/>
              </w:rPr>
            </w:pPr>
            <w:r>
              <w:rPr>
                <w:rFonts w:hint="eastAsia" w:ascii="仿宋" w:hAnsi="仿宋" w:eastAsia="仿宋" w:cs="仿宋"/>
                <w:sz w:val="22"/>
              </w:rPr>
              <w:t>人工费</w:t>
            </w:r>
          </w:p>
        </w:tc>
        <w:tc>
          <w:tcPr>
            <w:tcW w:w="1281" w:type="dxa"/>
            <w:vAlign w:val="center"/>
          </w:tcPr>
          <w:p>
            <w:pPr>
              <w:snapToGrid w:val="0"/>
              <w:spacing w:line="360" w:lineRule="auto"/>
              <w:ind w:right="26"/>
              <w:jc w:val="center"/>
              <w:rPr>
                <w:rFonts w:ascii="仿宋" w:hAnsi="仿宋" w:eastAsia="仿宋" w:cs="仿宋"/>
                <w:bCs/>
              </w:rPr>
            </w:pPr>
          </w:p>
        </w:tc>
        <w:tc>
          <w:tcPr>
            <w:tcW w:w="739" w:type="dxa"/>
            <w:vAlign w:val="center"/>
          </w:tcPr>
          <w:p>
            <w:pPr>
              <w:snapToGrid w:val="0"/>
              <w:spacing w:line="360" w:lineRule="auto"/>
              <w:ind w:right="26"/>
              <w:jc w:val="center"/>
              <w:rPr>
                <w:rFonts w:ascii="仿宋" w:hAnsi="仿宋" w:eastAsia="仿宋" w:cs="仿宋"/>
                <w:bCs/>
              </w:rPr>
            </w:pPr>
          </w:p>
        </w:tc>
        <w:tc>
          <w:tcPr>
            <w:tcW w:w="1713" w:type="dxa"/>
            <w:vAlign w:val="center"/>
          </w:tcPr>
          <w:p>
            <w:pPr>
              <w:snapToGrid w:val="0"/>
              <w:spacing w:line="360" w:lineRule="auto"/>
              <w:ind w:right="26"/>
              <w:jc w:val="center"/>
              <w:rPr>
                <w:rFonts w:ascii="仿宋" w:hAnsi="仿宋" w:eastAsia="仿宋" w:cs="仿宋"/>
                <w:bCs/>
              </w:rPr>
            </w:pPr>
          </w:p>
        </w:tc>
        <w:tc>
          <w:tcPr>
            <w:tcW w:w="997" w:type="dxa"/>
            <w:vAlign w:val="center"/>
          </w:tcPr>
          <w:p>
            <w:pPr>
              <w:snapToGrid w:val="0"/>
              <w:spacing w:line="360" w:lineRule="auto"/>
              <w:ind w:right="26"/>
              <w:jc w:val="center"/>
              <w:rPr>
                <w:rFonts w:ascii="仿宋" w:hAnsi="仿宋" w:eastAsia="仿宋" w:cs="仿宋"/>
                <w:bCs/>
              </w:rPr>
            </w:pPr>
          </w:p>
        </w:tc>
        <w:tc>
          <w:tcPr>
            <w:tcW w:w="2170" w:type="dxa"/>
            <w:vAlign w:val="center"/>
          </w:tcPr>
          <w:p>
            <w:pPr>
              <w:snapToGrid w:val="0"/>
              <w:spacing w:line="360" w:lineRule="auto"/>
              <w:ind w:right="26"/>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267" w:type="dxa"/>
            <w:vMerge w:val="continue"/>
            <w:vAlign w:val="center"/>
          </w:tcPr>
          <w:p>
            <w:pPr>
              <w:snapToGrid w:val="0"/>
              <w:spacing w:line="360" w:lineRule="auto"/>
              <w:ind w:right="26"/>
              <w:jc w:val="center"/>
              <w:rPr>
                <w:rFonts w:ascii="仿宋" w:hAnsi="仿宋" w:eastAsia="仿宋" w:cs="仿宋"/>
                <w:color w:val="FF0000"/>
                <w:sz w:val="22"/>
              </w:rPr>
            </w:pPr>
          </w:p>
        </w:tc>
        <w:tc>
          <w:tcPr>
            <w:tcW w:w="1513" w:type="dxa"/>
            <w:vAlign w:val="center"/>
          </w:tcPr>
          <w:p>
            <w:pPr>
              <w:pStyle w:val="27"/>
              <w:spacing w:line="560" w:lineRule="exact"/>
              <w:jc w:val="center"/>
              <w:rPr>
                <w:rFonts w:ascii="仿宋" w:hAnsi="仿宋" w:eastAsia="仿宋" w:cs="仿宋"/>
                <w:bCs/>
              </w:rPr>
            </w:pPr>
            <w:r>
              <w:rPr>
                <w:rFonts w:hint="eastAsia" w:ascii="仿宋" w:hAnsi="仿宋" w:eastAsia="仿宋" w:cs="仿宋"/>
                <w:sz w:val="22"/>
              </w:rPr>
              <w:t>运输费</w:t>
            </w:r>
          </w:p>
        </w:tc>
        <w:tc>
          <w:tcPr>
            <w:tcW w:w="1281" w:type="dxa"/>
            <w:vAlign w:val="center"/>
          </w:tcPr>
          <w:p>
            <w:pPr>
              <w:snapToGrid w:val="0"/>
              <w:spacing w:line="360" w:lineRule="auto"/>
              <w:ind w:right="26"/>
              <w:jc w:val="center"/>
              <w:rPr>
                <w:rFonts w:ascii="仿宋" w:hAnsi="仿宋" w:eastAsia="仿宋" w:cs="仿宋"/>
                <w:bCs/>
              </w:rPr>
            </w:pPr>
          </w:p>
        </w:tc>
        <w:tc>
          <w:tcPr>
            <w:tcW w:w="739" w:type="dxa"/>
            <w:vAlign w:val="center"/>
          </w:tcPr>
          <w:p>
            <w:pPr>
              <w:snapToGrid w:val="0"/>
              <w:spacing w:line="360" w:lineRule="auto"/>
              <w:ind w:right="26"/>
              <w:jc w:val="center"/>
              <w:rPr>
                <w:rFonts w:ascii="仿宋" w:hAnsi="仿宋" w:eastAsia="仿宋" w:cs="仿宋"/>
                <w:bCs/>
              </w:rPr>
            </w:pPr>
          </w:p>
        </w:tc>
        <w:tc>
          <w:tcPr>
            <w:tcW w:w="1713" w:type="dxa"/>
            <w:vAlign w:val="center"/>
          </w:tcPr>
          <w:p>
            <w:pPr>
              <w:snapToGrid w:val="0"/>
              <w:spacing w:line="360" w:lineRule="auto"/>
              <w:ind w:right="26"/>
              <w:jc w:val="center"/>
              <w:rPr>
                <w:rFonts w:ascii="仿宋" w:hAnsi="仿宋" w:eastAsia="仿宋" w:cs="仿宋"/>
                <w:bCs/>
              </w:rPr>
            </w:pPr>
          </w:p>
        </w:tc>
        <w:tc>
          <w:tcPr>
            <w:tcW w:w="997" w:type="dxa"/>
            <w:vAlign w:val="center"/>
          </w:tcPr>
          <w:p>
            <w:pPr>
              <w:snapToGrid w:val="0"/>
              <w:spacing w:line="360" w:lineRule="auto"/>
              <w:ind w:right="26"/>
              <w:jc w:val="center"/>
              <w:rPr>
                <w:rFonts w:ascii="仿宋" w:hAnsi="仿宋" w:eastAsia="仿宋" w:cs="仿宋"/>
                <w:bCs/>
              </w:rPr>
            </w:pPr>
          </w:p>
        </w:tc>
        <w:tc>
          <w:tcPr>
            <w:tcW w:w="2170" w:type="dxa"/>
            <w:vAlign w:val="center"/>
          </w:tcPr>
          <w:p>
            <w:pPr>
              <w:snapToGrid w:val="0"/>
              <w:spacing w:line="360" w:lineRule="auto"/>
              <w:ind w:right="26"/>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267" w:type="dxa"/>
            <w:vMerge w:val="continue"/>
            <w:vAlign w:val="center"/>
          </w:tcPr>
          <w:p>
            <w:pPr>
              <w:snapToGrid w:val="0"/>
              <w:spacing w:line="360" w:lineRule="auto"/>
              <w:ind w:right="26"/>
              <w:jc w:val="center"/>
              <w:rPr>
                <w:rFonts w:ascii="仿宋" w:hAnsi="仿宋" w:eastAsia="仿宋" w:cs="仿宋"/>
                <w:color w:val="FF0000"/>
                <w:sz w:val="22"/>
              </w:rPr>
            </w:pPr>
          </w:p>
        </w:tc>
        <w:tc>
          <w:tcPr>
            <w:tcW w:w="1513" w:type="dxa"/>
            <w:vAlign w:val="center"/>
          </w:tcPr>
          <w:p>
            <w:pPr>
              <w:pStyle w:val="27"/>
              <w:spacing w:line="560" w:lineRule="exact"/>
              <w:jc w:val="center"/>
              <w:rPr>
                <w:rFonts w:ascii="仿宋" w:hAnsi="仿宋" w:eastAsia="仿宋" w:cs="仿宋"/>
                <w:bCs/>
              </w:rPr>
            </w:pPr>
            <w:r>
              <w:rPr>
                <w:rFonts w:hint="eastAsia" w:ascii="仿宋" w:hAnsi="仿宋" w:eastAsia="仿宋" w:cs="仿宋"/>
                <w:sz w:val="22"/>
              </w:rPr>
              <w:t>管理费</w:t>
            </w:r>
          </w:p>
        </w:tc>
        <w:tc>
          <w:tcPr>
            <w:tcW w:w="1281" w:type="dxa"/>
            <w:vAlign w:val="center"/>
          </w:tcPr>
          <w:p>
            <w:pPr>
              <w:snapToGrid w:val="0"/>
              <w:spacing w:line="360" w:lineRule="auto"/>
              <w:ind w:right="26"/>
              <w:jc w:val="center"/>
              <w:rPr>
                <w:rFonts w:ascii="仿宋" w:hAnsi="仿宋" w:eastAsia="仿宋" w:cs="仿宋"/>
                <w:bCs/>
              </w:rPr>
            </w:pPr>
          </w:p>
        </w:tc>
        <w:tc>
          <w:tcPr>
            <w:tcW w:w="739" w:type="dxa"/>
            <w:vAlign w:val="center"/>
          </w:tcPr>
          <w:p>
            <w:pPr>
              <w:snapToGrid w:val="0"/>
              <w:spacing w:line="360" w:lineRule="auto"/>
              <w:ind w:right="26"/>
              <w:jc w:val="center"/>
              <w:rPr>
                <w:rFonts w:ascii="仿宋" w:hAnsi="仿宋" w:eastAsia="仿宋" w:cs="仿宋"/>
                <w:bCs/>
              </w:rPr>
            </w:pPr>
          </w:p>
        </w:tc>
        <w:tc>
          <w:tcPr>
            <w:tcW w:w="1713" w:type="dxa"/>
            <w:vAlign w:val="center"/>
          </w:tcPr>
          <w:p>
            <w:pPr>
              <w:snapToGrid w:val="0"/>
              <w:spacing w:line="360" w:lineRule="auto"/>
              <w:ind w:right="26"/>
              <w:jc w:val="center"/>
              <w:rPr>
                <w:rFonts w:ascii="仿宋" w:hAnsi="仿宋" w:eastAsia="仿宋" w:cs="仿宋"/>
                <w:bCs/>
              </w:rPr>
            </w:pPr>
          </w:p>
        </w:tc>
        <w:tc>
          <w:tcPr>
            <w:tcW w:w="997" w:type="dxa"/>
            <w:vAlign w:val="center"/>
          </w:tcPr>
          <w:p>
            <w:pPr>
              <w:snapToGrid w:val="0"/>
              <w:spacing w:line="360" w:lineRule="auto"/>
              <w:ind w:right="26"/>
              <w:jc w:val="center"/>
              <w:rPr>
                <w:rFonts w:ascii="仿宋" w:hAnsi="仿宋" w:eastAsia="仿宋" w:cs="仿宋"/>
                <w:bCs/>
              </w:rPr>
            </w:pPr>
          </w:p>
        </w:tc>
        <w:tc>
          <w:tcPr>
            <w:tcW w:w="2170" w:type="dxa"/>
            <w:vAlign w:val="center"/>
          </w:tcPr>
          <w:p>
            <w:pPr>
              <w:snapToGrid w:val="0"/>
              <w:spacing w:line="360" w:lineRule="auto"/>
              <w:ind w:right="26"/>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267" w:type="dxa"/>
            <w:vMerge w:val="continue"/>
            <w:vAlign w:val="center"/>
          </w:tcPr>
          <w:p>
            <w:pPr>
              <w:snapToGrid w:val="0"/>
              <w:spacing w:line="360" w:lineRule="auto"/>
              <w:ind w:right="26"/>
              <w:jc w:val="center"/>
              <w:rPr>
                <w:rFonts w:ascii="仿宋" w:hAnsi="仿宋" w:eastAsia="仿宋" w:cs="仿宋"/>
                <w:color w:val="FF0000"/>
                <w:sz w:val="22"/>
              </w:rPr>
            </w:pPr>
          </w:p>
        </w:tc>
        <w:tc>
          <w:tcPr>
            <w:tcW w:w="1513" w:type="dxa"/>
            <w:vAlign w:val="center"/>
          </w:tcPr>
          <w:p>
            <w:pPr>
              <w:pStyle w:val="27"/>
              <w:spacing w:line="560" w:lineRule="exact"/>
              <w:jc w:val="center"/>
              <w:rPr>
                <w:rFonts w:ascii="仿宋" w:hAnsi="仿宋" w:eastAsia="仿宋" w:cs="仿宋"/>
                <w:bCs/>
              </w:rPr>
            </w:pPr>
            <w:r>
              <w:rPr>
                <w:rFonts w:hint="eastAsia" w:ascii="仿宋" w:hAnsi="仿宋" w:eastAsia="仿宋" w:cs="仿宋"/>
                <w:sz w:val="22"/>
              </w:rPr>
              <w:t>其他费用</w:t>
            </w:r>
          </w:p>
        </w:tc>
        <w:tc>
          <w:tcPr>
            <w:tcW w:w="1281" w:type="dxa"/>
            <w:vAlign w:val="center"/>
          </w:tcPr>
          <w:p>
            <w:pPr>
              <w:snapToGrid w:val="0"/>
              <w:spacing w:line="360" w:lineRule="auto"/>
              <w:ind w:right="26"/>
              <w:jc w:val="center"/>
              <w:rPr>
                <w:rFonts w:ascii="仿宋" w:hAnsi="仿宋" w:eastAsia="仿宋" w:cs="仿宋"/>
                <w:bCs/>
              </w:rPr>
            </w:pPr>
          </w:p>
        </w:tc>
        <w:tc>
          <w:tcPr>
            <w:tcW w:w="739" w:type="dxa"/>
            <w:vAlign w:val="center"/>
          </w:tcPr>
          <w:p>
            <w:pPr>
              <w:snapToGrid w:val="0"/>
              <w:spacing w:line="360" w:lineRule="auto"/>
              <w:ind w:right="26"/>
              <w:jc w:val="center"/>
              <w:rPr>
                <w:rFonts w:ascii="仿宋" w:hAnsi="仿宋" w:eastAsia="仿宋" w:cs="仿宋"/>
                <w:bCs/>
              </w:rPr>
            </w:pPr>
          </w:p>
        </w:tc>
        <w:tc>
          <w:tcPr>
            <w:tcW w:w="1713" w:type="dxa"/>
            <w:vAlign w:val="center"/>
          </w:tcPr>
          <w:p>
            <w:pPr>
              <w:snapToGrid w:val="0"/>
              <w:spacing w:line="360" w:lineRule="auto"/>
              <w:ind w:right="26"/>
              <w:jc w:val="center"/>
              <w:rPr>
                <w:rFonts w:ascii="仿宋" w:hAnsi="仿宋" w:eastAsia="仿宋" w:cs="仿宋"/>
                <w:bCs/>
              </w:rPr>
            </w:pPr>
          </w:p>
        </w:tc>
        <w:tc>
          <w:tcPr>
            <w:tcW w:w="997" w:type="dxa"/>
            <w:vAlign w:val="center"/>
          </w:tcPr>
          <w:p>
            <w:pPr>
              <w:snapToGrid w:val="0"/>
              <w:spacing w:line="360" w:lineRule="auto"/>
              <w:ind w:right="26"/>
              <w:jc w:val="center"/>
              <w:rPr>
                <w:rFonts w:ascii="仿宋" w:hAnsi="仿宋" w:eastAsia="仿宋" w:cs="仿宋"/>
                <w:bCs/>
              </w:rPr>
            </w:pPr>
          </w:p>
        </w:tc>
        <w:tc>
          <w:tcPr>
            <w:tcW w:w="2170" w:type="dxa"/>
            <w:vAlign w:val="center"/>
          </w:tcPr>
          <w:p>
            <w:pPr>
              <w:snapToGrid w:val="0"/>
              <w:spacing w:line="360" w:lineRule="auto"/>
              <w:ind w:right="26"/>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267" w:type="dxa"/>
            <w:vAlign w:val="center"/>
          </w:tcPr>
          <w:p>
            <w:pPr>
              <w:snapToGrid w:val="0"/>
              <w:spacing w:line="360" w:lineRule="auto"/>
              <w:ind w:right="26"/>
              <w:jc w:val="center"/>
              <w:rPr>
                <w:rFonts w:ascii="仿宋" w:hAnsi="仿宋" w:eastAsia="仿宋" w:cs="仿宋"/>
                <w:color w:val="FF0000"/>
                <w:sz w:val="22"/>
              </w:rPr>
            </w:pPr>
            <w:r>
              <w:rPr>
                <w:rFonts w:hint="eastAsia" w:ascii="仿宋" w:hAnsi="仿宋" w:eastAsia="仿宋" w:cs="仿宋"/>
                <w:sz w:val="22"/>
              </w:rPr>
              <w:t>拆除处理</w:t>
            </w:r>
          </w:p>
        </w:tc>
        <w:tc>
          <w:tcPr>
            <w:tcW w:w="1513" w:type="dxa"/>
            <w:vAlign w:val="center"/>
          </w:tcPr>
          <w:p>
            <w:pPr>
              <w:pStyle w:val="27"/>
              <w:spacing w:line="560" w:lineRule="exact"/>
              <w:jc w:val="center"/>
              <w:rPr>
                <w:rFonts w:ascii="仿宋" w:hAnsi="仿宋" w:eastAsia="仿宋" w:cs="仿宋"/>
                <w:bCs/>
              </w:rPr>
            </w:pPr>
            <w:r>
              <w:rPr>
                <w:rFonts w:hint="eastAsia" w:ascii="仿宋" w:hAnsi="仿宋" w:eastAsia="仿宋" w:cs="仿宋"/>
                <w:sz w:val="22"/>
              </w:rPr>
              <w:t>拆除费用</w:t>
            </w:r>
          </w:p>
        </w:tc>
        <w:tc>
          <w:tcPr>
            <w:tcW w:w="1281" w:type="dxa"/>
            <w:vAlign w:val="center"/>
          </w:tcPr>
          <w:p>
            <w:pPr>
              <w:snapToGrid w:val="0"/>
              <w:spacing w:line="360" w:lineRule="auto"/>
              <w:ind w:right="26"/>
              <w:jc w:val="center"/>
              <w:rPr>
                <w:rFonts w:ascii="仿宋" w:hAnsi="仿宋" w:eastAsia="仿宋" w:cs="仿宋"/>
                <w:bCs/>
              </w:rPr>
            </w:pPr>
          </w:p>
        </w:tc>
        <w:tc>
          <w:tcPr>
            <w:tcW w:w="739" w:type="dxa"/>
            <w:vAlign w:val="center"/>
          </w:tcPr>
          <w:p>
            <w:pPr>
              <w:snapToGrid w:val="0"/>
              <w:spacing w:line="360" w:lineRule="auto"/>
              <w:ind w:right="26"/>
              <w:jc w:val="center"/>
              <w:rPr>
                <w:rFonts w:ascii="仿宋" w:hAnsi="仿宋" w:eastAsia="仿宋" w:cs="仿宋"/>
                <w:bCs/>
              </w:rPr>
            </w:pPr>
          </w:p>
        </w:tc>
        <w:tc>
          <w:tcPr>
            <w:tcW w:w="1713" w:type="dxa"/>
            <w:vAlign w:val="center"/>
          </w:tcPr>
          <w:p>
            <w:pPr>
              <w:snapToGrid w:val="0"/>
              <w:spacing w:line="360" w:lineRule="auto"/>
              <w:ind w:right="26"/>
              <w:jc w:val="center"/>
              <w:rPr>
                <w:rFonts w:ascii="仿宋" w:hAnsi="仿宋" w:eastAsia="仿宋" w:cs="仿宋"/>
                <w:bCs/>
              </w:rPr>
            </w:pPr>
          </w:p>
        </w:tc>
        <w:tc>
          <w:tcPr>
            <w:tcW w:w="997" w:type="dxa"/>
            <w:vAlign w:val="center"/>
          </w:tcPr>
          <w:p>
            <w:pPr>
              <w:snapToGrid w:val="0"/>
              <w:spacing w:line="360" w:lineRule="auto"/>
              <w:ind w:right="26"/>
              <w:jc w:val="center"/>
              <w:rPr>
                <w:rFonts w:ascii="仿宋" w:hAnsi="仿宋" w:eastAsia="仿宋" w:cs="仿宋"/>
                <w:bCs/>
              </w:rPr>
            </w:pPr>
          </w:p>
        </w:tc>
        <w:tc>
          <w:tcPr>
            <w:tcW w:w="2170" w:type="dxa"/>
            <w:vAlign w:val="center"/>
          </w:tcPr>
          <w:p>
            <w:pPr>
              <w:snapToGrid w:val="0"/>
              <w:spacing w:line="360" w:lineRule="auto"/>
              <w:ind w:right="26"/>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267" w:type="dxa"/>
            <w:vAlign w:val="center"/>
          </w:tcPr>
          <w:p>
            <w:pPr>
              <w:snapToGrid w:val="0"/>
              <w:spacing w:line="360" w:lineRule="auto"/>
              <w:ind w:right="26"/>
              <w:jc w:val="center"/>
              <w:rPr>
                <w:rFonts w:ascii="仿宋" w:hAnsi="仿宋" w:eastAsia="仿宋" w:cs="仿宋"/>
                <w:sz w:val="22"/>
              </w:rPr>
            </w:pPr>
            <w:r>
              <w:rPr>
                <w:rFonts w:hint="eastAsia" w:ascii="仿宋" w:hAnsi="仿宋" w:eastAsia="仿宋" w:cs="仿宋"/>
                <w:sz w:val="22"/>
              </w:rPr>
              <w:t>施工清洁</w:t>
            </w:r>
          </w:p>
        </w:tc>
        <w:tc>
          <w:tcPr>
            <w:tcW w:w="1513" w:type="dxa"/>
            <w:vAlign w:val="center"/>
          </w:tcPr>
          <w:p>
            <w:pPr>
              <w:pStyle w:val="27"/>
              <w:spacing w:line="560" w:lineRule="exact"/>
              <w:jc w:val="center"/>
              <w:rPr>
                <w:rFonts w:ascii="仿宋" w:hAnsi="仿宋" w:eastAsia="仿宋" w:cs="仿宋"/>
                <w:sz w:val="22"/>
              </w:rPr>
            </w:pPr>
            <w:r>
              <w:rPr>
                <w:rFonts w:hint="eastAsia" w:ascii="仿宋" w:hAnsi="仿宋" w:eastAsia="仿宋" w:cs="仿宋"/>
                <w:sz w:val="22"/>
              </w:rPr>
              <w:t>清洁费用</w:t>
            </w:r>
          </w:p>
        </w:tc>
        <w:tc>
          <w:tcPr>
            <w:tcW w:w="1281" w:type="dxa"/>
            <w:vAlign w:val="center"/>
          </w:tcPr>
          <w:p>
            <w:pPr>
              <w:snapToGrid w:val="0"/>
              <w:spacing w:line="360" w:lineRule="auto"/>
              <w:ind w:right="26"/>
              <w:jc w:val="center"/>
              <w:rPr>
                <w:rFonts w:ascii="仿宋" w:hAnsi="仿宋" w:eastAsia="仿宋" w:cs="仿宋"/>
                <w:bCs/>
              </w:rPr>
            </w:pPr>
          </w:p>
        </w:tc>
        <w:tc>
          <w:tcPr>
            <w:tcW w:w="739" w:type="dxa"/>
            <w:vAlign w:val="center"/>
          </w:tcPr>
          <w:p>
            <w:pPr>
              <w:snapToGrid w:val="0"/>
              <w:spacing w:line="360" w:lineRule="auto"/>
              <w:ind w:right="26"/>
              <w:jc w:val="center"/>
              <w:rPr>
                <w:rFonts w:ascii="仿宋" w:hAnsi="仿宋" w:eastAsia="仿宋" w:cs="仿宋"/>
                <w:bCs/>
              </w:rPr>
            </w:pPr>
          </w:p>
        </w:tc>
        <w:tc>
          <w:tcPr>
            <w:tcW w:w="1713" w:type="dxa"/>
            <w:vAlign w:val="center"/>
          </w:tcPr>
          <w:p>
            <w:pPr>
              <w:snapToGrid w:val="0"/>
              <w:spacing w:line="360" w:lineRule="auto"/>
              <w:ind w:right="26"/>
              <w:jc w:val="center"/>
              <w:rPr>
                <w:rFonts w:ascii="仿宋" w:hAnsi="仿宋" w:eastAsia="仿宋" w:cs="仿宋"/>
                <w:bCs/>
              </w:rPr>
            </w:pPr>
          </w:p>
        </w:tc>
        <w:tc>
          <w:tcPr>
            <w:tcW w:w="997" w:type="dxa"/>
            <w:vAlign w:val="center"/>
          </w:tcPr>
          <w:p>
            <w:pPr>
              <w:snapToGrid w:val="0"/>
              <w:spacing w:line="360" w:lineRule="auto"/>
              <w:ind w:right="26"/>
              <w:jc w:val="center"/>
              <w:rPr>
                <w:rFonts w:ascii="仿宋" w:hAnsi="仿宋" w:eastAsia="仿宋" w:cs="仿宋"/>
                <w:bCs/>
              </w:rPr>
            </w:pPr>
          </w:p>
        </w:tc>
        <w:tc>
          <w:tcPr>
            <w:tcW w:w="2170" w:type="dxa"/>
            <w:vAlign w:val="center"/>
          </w:tcPr>
          <w:p>
            <w:pPr>
              <w:snapToGrid w:val="0"/>
              <w:spacing w:line="360" w:lineRule="auto"/>
              <w:ind w:right="26"/>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267" w:type="dxa"/>
            <w:vAlign w:val="center"/>
          </w:tcPr>
          <w:p>
            <w:pPr>
              <w:snapToGrid w:val="0"/>
              <w:spacing w:line="360" w:lineRule="auto"/>
              <w:ind w:right="26"/>
              <w:jc w:val="center"/>
              <w:rPr>
                <w:rFonts w:ascii="仿宋" w:hAnsi="仿宋" w:eastAsia="仿宋" w:cs="仿宋"/>
                <w:sz w:val="22"/>
              </w:rPr>
            </w:pPr>
            <w:r>
              <w:rPr>
                <w:rFonts w:hint="eastAsia" w:ascii="仿宋" w:hAnsi="仿宋" w:eastAsia="仿宋" w:cs="仿宋"/>
                <w:sz w:val="22"/>
              </w:rPr>
              <w:t>其他</w:t>
            </w:r>
          </w:p>
        </w:tc>
        <w:tc>
          <w:tcPr>
            <w:tcW w:w="1513" w:type="dxa"/>
            <w:vAlign w:val="center"/>
          </w:tcPr>
          <w:p>
            <w:pPr>
              <w:pStyle w:val="27"/>
              <w:spacing w:line="560" w:lineRule="exact"/>
              <w:jc w:val="center"/>
              <w:rPr>
                <w:rFonts w:ascii="仿宋" w:hAnsi="仿宋" w:eastAsia="仿宋" w:cs="仿宋"/>
                <w:sz w:val="22"/>
              </w:rPr>
            </w:pPr>
          </w:p>
        </w:tc>
        <w:tc>
          <w:tcPr>
            <w:tcW w:w="1281" w:type="dxa"/>
            <w:vAlign w:val="center"/>
          </w:tcPr>
          <w:p>
            <w:pPr>
              <w:snapToGrid w:val="0"/>
              <w:spacing w:line="360" w:lineRule="auto"/>
              <w:ind w:right="26"/>
              <w:jc w:val="center"/>
              <w:rPr>
                <w:rFonts w:ascii="仿宋" w:hAnsi="仿宋" w:eastAsia="仿宋" w:cs="仿宋"/>
                <w:bCs/>
              </w:rPr>
            </w:pPr>
          </w:p>
        </w:tc>
        <w:tc>
          <w:tcPr>
            <w:tcW w:w="739" w:type="dxa"/>
            <w:vAlign w:val="center"/>
          </w:tcPr>
          <w:p>
            <w:pPr>
              <w:snapToGrid w:val="0"/>
              <w:spacing w:line="360" w:lineRule="auto"/>
              <w:ind w:right="26"/>
              <w:jc w:val="center"/>
              <w:rPr>
                <w:rFonts w:ascii="仿宋" w:hAnsi="仿宋" w:eastAsia="仿宋" w:cs="仿宋"/>
                <w:bCs/>
              </w:rPr>
            </w:pPr>
          </w:p>
        </w:tc>
        <w:tc>
          <w:tcPr>
            <w:tcW w:w="1713" w:type="dxa"/>
            <w:vAlign w:val="center"/>
          </w:tcPr>
          <w:p>
            <w:pPr>
              <w:snapToGrid w:val="0"/>
              <w:spacing w:line="360" w:lineRule="auto"/>
              <w:ind w:right="26"/>
              <w:jc w:val="center"/>
              <w:rPr>
                <w:rFonts w:ascii="仿宋" w:hAnsi="仿宋" w:eastAsia="仿宋" w:cs="仿宋"/>
                <w:bCs/>
              </w:rPr>
            </w:pPr>
          </w:p>
        </w:tc>
        <w:tc>
          <w:tcPr>
            <w:tcW w:w="997" w:type="dxa"/>
            <w:vAlign w:val="center"/>
          </w:tcPr>
          <w:p>
            <w:pPr>
              <w:snapToGrid w:val="0"/>
              <w:spacing w:line="360" w:lineRule="auto"/>
              <w:ind w:right="26"/>
              <w:jc w:val="center"/>
              <w:rPr>
                <w:rFonts w:ascii="仿宋" w:hAnsi="仿宋" w:eastAsia="仿宋" w:cs="仿宋"/>
                <w:bCs/>
              </w:rPr>
            </w:pPr>
          </w:p>
        </w:tc>
        <w:tc>
          <w:tcPr>
            <w:tcW w:w="2170" w:type="dxa"/>
            <w:vAlign w:val="center"/>
          </w:tcPr>
          <w:p>
            <w:pPr>
              <w:snapToGrid w:val="0"/>
              <w:spacing w:line="360" w:lineRule="auto"/>
              <w:ind w:right="26"/>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1267" w:type="dxa"/>
            <w:vAlign w:val="center"/>
          </w:tcPr>
          <w:p>
            <w:pPr>
              <w:snapToGrid w:val="0"/>
              <w:spacing w:line="360" w:lineRule="auto"/>
              <w:ind w:right="26"/>
              <w:jc w:val="center"/>
              <w:rPr>
                <w:rFonts w:ascii="仿宋" w:hAnsi="仿宋" w:eastAsia="仿宋" w:cs="仿宋"/>
                <w:sz w:val="22"/>
              </w:rPr>
            </w:pPr>
            <w:r>
              <w:rPr>
                <w:rFonts w:hint="eastAsia" w:ascii="仿宋" w:hAnsi="仿宋" w:eastAsia="仿宋" w:cs="仿宋"/>
                <w:sz w:val="22"/>
              </w:rPr>
              <w:t>合计（不含税）</w:t>
            </w:r>
          </w:p>
        </w:tc>
        <w:tc>
          <w:tcPr>
            <w:tcW w:w="1513" w:type="dxa"/>
            <w:vAlign w:val="center"/>
          </w:tcPr>
          <w:p>
            <w:pPr>
              <w:pStyle w:val="27"/>
              <w:spacing w:line="560" w:lineRule="exact"/>
              <w:jc w:val="center"/>
              <w:rPr>
                <w:rFonts w:ascii="仿宋" w:hAnsi="仿宋" w:eastAsia="仿宋" w:cs="仿宋"/>
                <w:sz w:val="22"/>
              </w:rPr>
            </w:pPr>
          </w:p>
        </w:tc>
        <w:tc>
          <w:tcPr>
            <w:tcW w:w="1281" w:type="dxa"/>
            <w:vAlign w:val="center"/>
          </w:tcPr>
          <w:p>
            <w:pPr>
              <w:snapToGrid w:val="0"/>
              <w:spacing w:line="360" w:lineRule="auto"/>
              <w:ind w:right="26"/>
              <w:jc w:val="center"/>
              <w:rPr>
                <w:rFonts w:ascii="仿宋" w:hAnsi="仿宋" w:eastAsia="仿宋" w:cs="仿宋"/>
                <w:bCs/>
              </w:rPr>
            </w:pPr>
          </w:p>
        </w:tc>
        <w:tc>
          <w:tcPr>
            <w:tcW w:w="739" w:type="dxa"/>
            <w:vAlign w:val="center"/>
          </w:tcPr>
          <w:p>
            <w:pPr>
              <w:snapToGrid w:val="0"/>
              <w:spacing w:line="360" w:lineRule="auto"/>
              <w:ind w:right="26"/>
              <w:jc w:val="center"/>
              <w:rPr>
                <w:rFonts w:ascii="仿宋" w:hAnsi="仿宋" w:eastAsia="仿宋" w:cs="仿宋"/>
                <w:bCs/>
              </w:rPr>
            </w:pPr>
          </w:p>
        </w:tc>
        <w:tc>
          <w:tcPr>
            <w:tcW w:w="1713" w:type="dxa"/>
            <w:vAlign w:val="center"/>
          </w:tcPr>
          <w:p>
            <w:pPr>
              <w:snapToGrid w:val="0"/>
              <w:spacing w:line="360" w:lineRule="auto"/>
              <w:ind w:right="26"/>
              <w:jc w:val="center"/>
              <w:rPr>
                <w:rFonts w:ascii="仿宋" w:hAnsi="仿宋" w:eastAsia="仿宋" w:cs="仿宋"/>
                <w:bCs/>
              </w:rPr>
            </w:pPr>
          </w:p>
        </w:tc>
        <w:tc>
          <w:tcPr>
            <w:tcW w:w="997" w:type="dxa"/>
            <w:vAlign w:val="center"/>
          </w:tcPr>
          <w:p>
            <w:pPr>
              <w:snapToGrid w:val="0"/>
              <w:spacing w:line="360" w:lineRule="auto"/>
              <w:ind w:right="26"/>
              <w:jc w:val="center"/>
              <w:rPr>
                <w:rFonts w:ascii="仿宋" w:hAnsi="仿宋" w:eastAsia="仿宋" w:cs="仿宋"/>
                <w:bCs/>
              </w:rPr>
            </w:pPr>
          </w:p>
        </w:tc>
        <w:tc>
          <w:tcPr>
            <w:tcW w:w="2170" w:type="dxa"/>
            <w:vAlign w:val="center"/>
          </w:tcPr>
          <w:p>
            <w:pPr>
              <w:snapToGrid w:val="0"/>
              <w:spacing w:line="360" w:lineRule="auto"/>
              <w:ind w:right="26"/>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267" w:type="dxa"/>
            <w:vAlign w:val="center"/>
          </w:tcPr>
          <w:p>
            <w:pPr>
              <w:snapToGrid w:val="0"/>
              <w:spacing w:line="360" w:lineRule="auto"/>
              <w:ind w:right="26"/>
              <w:jc w:val="center"/>
              <w:rPr>
                <w:rFonts w:ascii="仿宋" w:hAnsi="仿宋" w:eastAsia="仿宋" w:cs="仿宋"/>
                <w:sz w:val="22"/>
              </w:rPr>
            </w:pPr>
            <w:r>
              <w:rPr>
                <w:rFonts w:hint="eastAsia" w:ascii="仿宋" w:hAnsi="仿宋" w:eastAsia="仿宋" w:cs="仿宋"/>
                <w:sz w:val="22"/>
              </w:rPr>
              <w:t>税率</w:t>
            </w:r>
          </w:p>
        </w:tc>
        <w:tc>
          <w:tcPr>
            <w:tcW w:w="1513" w:type="dxa"/>
            <w:vAlign w:val="center"/>
          </w:tcPr>
          <w:p>
            <w:pPr>
              <w:pStyle w:val="27"/>
              <w:spacing w:line="560" w:lineRule="exact"/>
              <w:jc w:val="center"/>
              <w:rPr>
                <w:rFonts w:ascii="仿宋" w:hAnsi="仿宋" w:eastAsia="仿宋" w:cs="仿宋"/>
                <w:sz w:val="22"/>
              </w:rPr>
            </w:pPr>
          </w:p>
        </w:tc>
        <w:tc>
          <w:tcPr>
            <w:tcW w:w="1281" w:type="dxa"/>
            <w:vAlign w:val="center"/>
          </w:tcPr>
          <w:p>
            <w:pPr>
              <w:snapToGrid w:val="0"/>
              <w:spacing w:line="360" w:lineRule="auto"/>
              <w:ind w:right="26"/>
              <w:jc w:val="center"/>
              <w:rPr>
                <w:rFonts w:ascii="仿宋" w:hAnsi="仿宋" w:eastAsia="仿宋" w:cs="仿宋"/>
                <w:bCs/>
              </w:rPr>
            </w:pPr>
          </w:p>
        </w:tc>
        <w:tc>
          <w:tcPr>
            <w:tcW w:w="739" w:type="dxa"/>
            <w:vAlign w:val="center"/>
          </w:tcPr>
          <w:p>
            <w:pPr>
              <w:snapToGrid w:val="0"/>
              <w:spacing w:line="360" w:lineRule="auto"/>
              <w:ind w:right="26"/>
              <w:jc w:val="center"/>
              <w:rPr>
                <w:rFonts w:ascii="仿宋" w:hAnsi="仿宋" w:eastAsia="仿宋" w:cs="仿宋"/>
                <w:bCs/>
              </w:rPr>
            </w:pPr>
          </w:p>
        </w:tc>
        <w:tc>
          <w:tcPr>
            <w:tcW w:w="1713" w:type="dxa"/>
            <w:vAlign w:val="center"/>
          </w:tcPr>
          <w:p>
            <w:pPr>
              <w:snapToGrid w:val="0"/>
              <w:spacing w:line="360" w:lineRule="auto"/>
              <w:ind w:right="26"/>
              <w:jc w:val="center"/>
              <w:rPr>
                <w:rFonts w:ascii="仿宋" w:hAnsi="仿宋" w:eastAsia="仿宋" w:cs="仿宋"/>
                <w:bCs/>
              </w:rPr>
            </w:pPr>
          </w:p>
        </w:tc>
        <w:tc>
          <w:tcPr>
            <w:tcW w:w="997" w:type="dxa"/>
            <w:vAlign w:val="center"/>
          </w:tcPr>
          <w:p>
            <w:pPr>
              <w:snapToGrid w:val="0"/>
              <w:spacing w:line="360" w:lineRule="auto"/>
              <w:ind w:right="26"/>
              <w:jc w:val="center"/>
              <w:rPr>
                <w:rFonts w:ascii="仿宋" w:hAnsi="仿宋" w:eastAsia="仿宋" w:cs="仿宋"/>
                <w:bCs/>
              </w:rPr>
            </w:pPr>
          </w:p>
        </w:tc>
        <w:tc>
          <w:tcPr>
            <w:tcW w:w="2170" w:type="dxa"/>
            <w:vAlign w:val="center"/>
          </w:tcPr>
          <w:p>
            <w:pPr>
              <w:snapToGrid w:val="0"/>
              <w:spacing w:line="360" w:lineRule="auto"/>
              <w:ind w:right="26"/>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jc w:val="center"/>
        </w:trPr>
        <w:tc>
          <w:tcPr>
            <w:tcW w:w="1267" w:type="dxa"/>
            <w:vAlign w:val="center"/>
          </w:tcPr>
          <w:p>
            <w:pPr>
              <w:snapToGrid w:val="0"/>
              <w:spacing w:line="360" w:lineRule="auto"/>
              <w:ind w:right="26"/>
              <w:jc w:val="center"/>
              <w:rPr>
                <w:rFonts w:ascii="仿宋" w:hAnsi="仿宋" w:eastAsia="仿宋" w:cs="仿宋"/>
                <w:sz w:val="22"/>
              </w:rPr>
            </w:pPr>
            <w:r>
              <w:rPr>
                <w:rFonts w:hint="eastAsia" w:ascii="仿宋" w:hAnsi="仿宋" w:eastAsia="仿宋" w:cs="仿宋"/>
                <w:sz w:val="22"/>
              </w:rPr>
              <w:t>合计（含税）</w:t>
            </w:r>
          </w:p>
        </w:tc>
        <w:tc>
          <w:tcPr>
            <w:tcW w:w="1513" w:type="dxa"/>
            <w:vAlign w:val="center"/>
          </w:tcPr>
          <w:p>
            <w:pPr>
              <w:pStyle w:val="27"/>
              <w:spacing w:line="560" w:lineRule="exact"/>
              <w:jc w:val="center"/>
              <w:rPr>
                <w:rFonts w:ascii="仿宋" w:hAnsi="仿宋" w:eastAsia="仿宋" w:cs="仿宋"/>
                <w:sz w:val="22"/>
              </w:rPr>
            </w:pPr>
          </w:p>
        </w:tc>
        <w:tc>
          <w:tcPr>
            <w:tcW w:w="1281" w:type="dxa"/>
            <w:vAlign w:val="center"/>
          </w:tcPr>
          <w:p>
            <w:pPr>
              <w:snapToGrid w:val="0"/>
              <w:spacing w:line="360" w:lineRule="auto"/>
              <w:ind w:right="26"/>
              <w:jc w:val="center"/>
              <w:rPr>
                <w:rFonts w:ascii="仿宋" w:hAnsi="仿宋" w:eastAsia="仿宋" w:cs="仿宋"/>
                <w:bCs/>
              </w:rPr>
            </w:pPr>
          </w:p>
        </w:tc>
        <w:tc>
          <w:tcPr>
            <w:tcW w:w="739" w:type="dxa"/>
            <w:vAlign w:val="center"/>
          </w:tcPr>
          <w:p>
            <w:pPr>
              <w:snapToGrid w:val="0"/>
              <w:spacing w:line="360" w:lineRule="auto"/>
              <w:ind w:right="26"/>
              <w:jc w:val="center"/>
              <w:rPr>
                <w:rFonts w:ascii="仿宋" w:hAnsi="仿宋" w:eastAsia="仿宋" w:cs="仿宋"/>
                <w:bCs/>
              </w:rPr>
            </w:pPr>
          </w:p>
        </w:tc>
        <w:tc>
          <w:tcPr>
            <w:tcW w:w="1713" w:type="dxa"/>
            <w:vAlign w:val="center"/>
          </w:tcPr>
          <w:p>
            <w:pPr>
              <w:snapToGrid w:val="0"/>
              <w:spacing w:line="360" w:lineRule="auto"/>
              <w:ind w:right="26"/>
              <w:jc w:val="center"/>
              <w:rPr>
                <w:rFonts w:ascii="仿宋" w:hAnsi="仿宋" w:eastAsia="仿宋" w:cs="仿宋"/>
                <w:bCs/>
              </w:rPr>
            </w:pPr>
          </w:p>
        </w:tc>
        <w:tc>
          <w:tcPr>
            <w:tcW w:w="997" w:type="dxa"/>
            <w:vAlign w:val="center"/>
          </w:tcPr>
          <w:p>
            <w:pPr>
              <w:snapToGrid w:val="0"/>
              <w:spacing w:line="360" w:lineRule="auto"/>
              <w:ind w:right="26"/>
              <w:jc w:val="center"/>
              <w:rPr>
                <w:rFonts w:ascii="仿宋" w:hAnsi="仿宋" w:eastAsia="仿宋" w:cs="仿宋"/>
                <w:bCs/>
              </w:rPr>
            </w:pPr>
          </w:p>
        </w:tc>
        <w:tc>
          <w:tcPr>
            <w:tcW w:w="2170" w:type="dxa"/>
            <w:vAlign w:val="center"/>
          </w:tcPr>
          <w:p>
            <w:pPr>
              <w:snapToGrid w:val="0"/>
              <w:spacing w:line="360" w:lineRule="auto"/>
              <w:ind w:right="26"/>
              <w:jc w:val="center"/>
              <w:rPr>
                <w:rFonts w:ascii="仿宋" w:hAnsi="仿宋" w:eastAsia="仿宋" w:cs="仿宋"/>
                <w:sz w:val="22"/>
              </w:rPr>
            </w:pPr>
          </w:p>
        </w:tc>
      </w:tr>
    </w:tbl>
    <w:p>
      <w:pPr>
        <w:adjustRightInd w:val="0"/>
        <w:snapToGrid w:val="0"/>
        <w:spacing w:line="560" w:lineRule="exact"/>
        <w:ind w:firstLine="602"/>
        <w:rPr>
          <w:rFonts w:ascii="仿宋" w:hAnsi="仿宋" w:eastAsia="仿宋" w:cs="仿宋"/>
          <w:b/>
          <w:sz w:val="28"/>
          <w:szCs w:val="28"/>
        </w:rPr>
      </w:pPr>
    </w:p>
    <w:p>
      <w:pPr>
        <w:adjustRightInd w:val="0"/>
        <w:snapToGrid w:val="0"/>
        <w:spacing w:line="360" w:lineRule="exact"/>
        <w:ind w:firstLine="442" w:firstLineChars="200"/>
        <w:jc w:val="left"/>
        <w:rPr>
          <w:rFonts w:ascii="仿宋" w:hAnsi="仿宋" w:eastAsia="仿宋" w:cs="仿宋"/>
          <w:b/>
          <w:sz w:val="22"/>
        </w:rPr>
      </w:pPr>
      <w:r>
        <w:rPr>
          <w:rFonts w:hint="eastAsia" w:ascii="仿宋" w:hAnsi="仿宋" w:eastAsia="仿宋" w:cs="仿宋"/>
          <w:b/>
          <w:sz w:val="22"/>
        </w:rPr>
        <w:t>回收费用报价</w:t>
      </w:r>
    </w:p>
    <w:tbl>
      <w:tblPr>
        <w:tblStyle w:val="20"/>
        <w:tblpPr w:leftFromText="180" w:rightFromText="180" w:vertAnchor="text" w:horzAnchor="page" w:tblpX="1087" w:tblpY="194"/>
        <w:tblOverlap w:val="never"/>
        <w:tblW w:w="10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7"/>
        <w:gridCol w:w="7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2197" w:type="dxa"/>
            <w:vAlign w:val="top"/>
          </w:tcPr>
          <w:p>
            <w:pPr>
              <w:adjustRightInd w:val="0"/>
              <w:snapToGrid w:val="0"/>
              <w:spacing w:line="360" w:lineRule="exact"/>
              <w:jc w:val="left"/>
              <w:rPr>
                <w:rFonts w:ascii="仿宋" w:hAnsi="仿宋" w:eastAsia="仿宋" w:cs="仿宋"/>
                <w:sz w:val="22"/>
              </w:rPr>
            </w:pPr>
            <w:r>
              <w:rPr>
                <w:rFonts w:hint="eastAsia" w:ascii="仿宋" w:hAnsi="仿宋" w:eastAsia="仿宋" w:cs="仿宋"/>
                <w:sz w:val="22"/>
              </w:rPr>
              <w:t>回收费用</w:t>
            </w:r>
          </w:p>
        </w:tc>
        <w:tc>
          <w:tcPr>
            <w:tcW w:w="7849" w:type="dxa"/>
            <w:vAlign w:val="top"/>
          </w:tcPr>
          <w:p>
            <w:pPr>
              <w:adjustRightInd w:val="0"/>
              <w:snapToGrid w:val="0"/>
              <w:spacing w:line="360" w:lineRule="exact"/>
              <w:jc w:val="left"/>
              <w:rPr>
                <w:rFonts w:ascii="仿宋" w:hAnsi="仿宋" w:eastAsia="仿宋" w:cs="仿宋"/>
                <w:b/>
                <w:sz w:val="22"/>
              </w:rPr>
            </w:pPr>
          </w:p>
        </w:tc>
      </w:tr>
    </w:tbl>
    <w:p>
      <w:pPr>
        <w:adjustRightInd w:val="0"/>
        <w:snapToGrid w:val="0"/>
        <w:spacing w:line="360" w:lineRule="exact"/>
        <w:jc w:val="left"/>
        <w:rPr>
          <w:rFonts w:ascii="仿宋" w:hAnsi="仿宋" w:eastAsia="仿宋" w:cs="仿宋"/>
          <w:b/>
          <w:sz w:val="22"/>
        </w:rPr>
      </w:pPr>
    </w:p>
    <w:p>
      <w:pPr>
        <w:adjustRightInd w:val="0"/>
        <w:snapToGrid w:val="0"/>
        <w:spacing w:line="360" w:lineRule="exact"/>
        <w:ind w:firstLine="442" w:firstLineChars="200"/>
        <w:jc w:val="left"/>
        <w:rPr>
          <w:rFonts w:ascii="仿宋" w:hAnsi="仿宋" w:eastAsia="仿宋" w:cs="仿宋"/>
          <w:b/>
          <w:sz w:val="22"/>
        </w:rPr>
      </w:pPr>
      <w:r>
        <w:rPr>
          <w:rFonts w:hint="eastAsia" w:ascii="仿宋" w:hAnsi="仿宋" w:eastAsia="仿宋" w:cs="仿宋"/>
          <w:b/>
          <w:sz w:val="22"/>
        </w:rPr>
        <w:t>回收费用：乙方将原有风机盘管（含水电配套）及木质外框拆除后，负责相应的处理回收，所付甲方费用由甲方开具增值税普通发票后在按合同支付总价款中抵扣。</w:t>
      </w:r>
    </w:p>
    <w:p>
      <w:pPr>
        <w:adjustRightInd w:val="0"/>
        <w:snapToGrid w:val="0"/>
        <w:spacing w:line="360" w:lineRule="exact"/>
        <w:jc w:val="left"/>
        <w:rPr>
          <w:rFonts w:ascii="仿宋" w:hAnsi="仿宋" w:eastAsia="仿宋" w:cs="仿宋"/>
          <w:b/>
          <w:sz w:val="22"/>
        </w:rPr>
      </w:pP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二、合同金额</w:t>
      </w:r>
    </w:p>
    <w:p>
      <w:pPr>
        <w:spacing w:line="560" w:lineRule="exact"/>
        <w:ind w:firstLine="537" w:firstLineChars="192"/>
        <w:rPr>
          <w:rFonts w:ascii="仿宋" w:hAnsi="仿宋" w:eastAsia="仿宋" w:cs="仿宋"/>
          <w:sz w:val="28"/>
          <w:szCs w:val="28"/>
        </w:rPr>
      </w:pPr>
      <w:r>
        <w:rPr>
          <w:rFonts w:hint="eastAsia" w:ascii="仿宋" w:hAnsi="仿宋" w:eastAsia="仿宋" w:cs="仿宋"/>
          <w:sz w:val="28"/>
          <w:szCs w:val="28"/>
        </w:rPr>
        <w:t>本合同金额为固定总价合同，合同金额为（大写）：人民币    ，（小写）¥       。本合同价为杭州萧山国际机场内交货价，含产品价格、运输费、包装费、保险费、税费等所有费用。甲方不再承担其他任何费用。</w:t>
      </w:r>
    </w:p>
    <w:p>
      <w:pPr>
        <w:spacing w:line="560" w:lineRule="exact"/>
        <w:ind w:firstLine="537" w:firstLineChars="192"/>
        <w:rPr>
          <w:rFonts w:ascii="仿宋" w:hAnsi="仿宋" w:eastAsia="仿宋" w:cs="仿宋"/>
          <w:sz w:val="28"/>
          <w:szCs w:val="28"/>
        </w:rPr>
      </w:pPr>
      <w:r>
        <w:rPr>
          <w:rFonts w:hint="eastAsia" w:ascii="仿宋" w:hAnsi="仿宋" w:eastAsia="仿宋" w:cs="仿宋"/>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三、技术资料</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1.乙方应在交付合同产品时同时向甲方提供使用产品的有关技术资料。</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bCs/>
          <w:sz w:val="28"/>
          <w:szCs w:val="28"/>
        </w:rPr>
        <w:t>2.</w:t>
      </w:r>
      <w:r>
        <w:rPr>
          <w:rFonts w:hint="eastAsia" w:ascii="仿宋" w:hAnsi="仿宋" w:eastAsia="仿宋" w:cs="仿宋"/>
          <w:sz w:val="28"/>
          <w:szCs w:val="28"/>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四、知识产权</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五、产权担保</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六、转包或分包</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2.如有未经甲方书面同意的转让和分包行为，甲方有权解除合同，并有权要求乙方承担合同总金额【5%】的违约金。</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七、产品包装、发运及运输</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乙方应在产品发运前对其按满足运输距离、防潮、防震、防锈和防破损装卸等要求进行包装，以保证产品安全运达甲方指定地点。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使用说明书、质量检验证明书、技术资料、随配附件和工具以及清单一并附于产品内同时向甲方交付。如资料和工具、附件不全的，视为乙方未完全履行交付义务。</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 乙方在产品发运手续办理完毕后【24】小时内必须书面通知甲方，以便甲方准备接货。</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 产品在本合同规定的交货地点交付甲方前发生的一切风险包括产品运输风险均由乙方负责。</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 产品在规定的交付期限内由乙方送达甲方指定的交货地点并经甲方签收后视为交付，乙方同时必须在产品到达的当天立即通知甲方产品已送达。</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八、交货期、交货方式及交货地点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交货期：合同签订后</w:t>
      </w:r>
      <w:r>
        <w:rPr>
          <w:rFonts w:hint="eastAsia" w:ascii="仿宋" w:hAnsi="仿宋" w:eastAsia="仿宋" w:cs="仿宋"/>
          <w:sz w:val="28"/>
          <w:szCs w:val="28"/>
          <w:u w:val="single"/>
        </w:rPr>
        <w:t xml:space="preserve">  60  </w:t>
      </w:r>
      <w:r>
        <w:rPr>
          <w:rFonts w:hint="eastAsia" w:ascii="仿宋" w:hAnsi="仿宋" w:eastAsia="仿宋" w:cs="仿宋"/>
          <w:sz w:val="28"/>
          <w:szCs w:val="28"/>
        </w:rPr>
        <w:t>个日历天内</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交货方式：乙方送货上门</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 交货地点：杭州萧山国际机场内</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4.安装调试：2020年12月31日前完成全部设备的安装调试</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九、安装与验收</w:t>
      </w:r>
    </w:p>
    <w:p>
      <w:pPr>
        <w:pStyle w:val="26"/>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bCs/>
          <w:sz w:val="28"/>
          <w:szCs w:val="28"/>
        </w:rPr>
        <w:t>1.</w:t>
      </w:r>
      <w:r>
        <w:rPr>
          <w:rFonts w:hint="eastAsia" w:ascii="仿宋" w:hAnsi="仿宋" w:eastAsia="仿宋" w:cs="仿宋"/>
          <w:sz w:val="28"/>
          <w:szCs w:val="28"/>
        </w:rPr>
        <w:t>甲方对乙方交付的货物依据甲方要求和国家有关质量标准进行现场初步验收，产品外观、数量、品种、规格和说明书等资料符合甲方要求的，视为初步验收合格，给予签收，初步验收不合格的不予签收并在到货之日起</w:t>
      </w:r>
      <w:r>
        <w:rPr>
          <w:rFonts w:hint="eastAsia" w:ascii="仿宋" w:hAnsi="仿宋" w:eastAsia="仿宋" w:cs="仿宋"/>
          <w:kern w:val="0"/>
          <w:sz w:val="28"/>
          <w:szCs w:val="28"/>
          <w:lang w:bidi="en-US"/>
        </w:rPr>
        <w:t>【7】</w:t>
      </w:r>
      <w:r>
        <w:rPr>
          <w:rFonts w:hint="eastAsia" w:ascii="仿宋" w:hAnsi="仿宋" w:eastAsia="仿宋" w:cs="仿宋"/>
          <w:sz w:val="28"/>
          <w:szCs w:val="28"/>
        </w:rPr>
        <w:t>日内以书面或电话形式向乙方提出异议。乙方在甲方初步验收完毕后，负责在【7】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w:t>
      </w:r>
      <w:r>
        <w:rPr>
          <w:rFonts w:hint="eastAsia" w:ascii="仿宋" w:hAnsi="仿宋" w:eastAsia="仿宋" w:cs="仿宋"/>
          <w:kern w:val="0"/>
          <w:sz w:val="28"/>
          <w:szCs w:val="28"/>
          <w:lang w:bidi="en-US"/>
        </w:rPr>
        <w:t>【7】</w:t>
      </w:r>
      <w:r>
        <w:rPr>
          <w:rFonts w:hint="eastAsia" w:ascii="仿宋" w:hAnsi="仿宋" w:eastAsia="仿宋" w:cs="仿宋"/>
          <w:sz w:val="28"/>
          <w:szCs w:val="28"/>
        </w:rPr>
        <w:t>日内以书面方式向乙方提出相关异议。</w:t>
      </w:r>
    </w:p>
    <w:p>
      <w:pPr>
        <w:pStyle w:val="26"/>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bCs/>
          <w:sz w:val="28"/>
          <w:szCs w:val="28"/>
        </w:rPr>
        <w:t>2.</w:t>
      </w:r>
      <w:r>
        <w:rPr>
          <w:rFonts w:hint="eastAsia" w:ascii="仿宋" w:hAnsi="仿宋" w:eastAsia="仿宋" w:cs="仿宋"/>
          <w:sz w:val="28"/>
          <w:szCs w:val="28"/>
        </w:rPr>
        <w:t>乙方交货前应对产品作出全面检查和对验收文件进行整理，并列出清单，作为甲方收货验收和使用的技术条件依据，乙方检验的结果应随货物交甲方。</w:t>
      </w:r>
    </w:p>
    <w:p>
      <w:pPr>
        <w:pStyle w:val="26"/>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甲方在验收后如发现产品的品种、型号、规格、数量或质量不符合合同约定或相关质量要求，甲方应在验收之日起【7】日内以书面或电话形式向乙方提出异议；乙方应当在收到甲方异议之日起【3】日内作出答复或与甲方协商处理，或在【3】日内直接按甲方要求进行无偿换货、补发短缺部分或降低货价，并承担由此产生的相关费用。在上述异议期及产品质量问题的处理期间，甲方有权中止本合同项下的付款义务。</w:t>
      </w:r>
    </w:p>
    <w:p>
      <w:pPr>
        <w:pStyle w:val="26"/>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bCs/>
          <w:sz w:val="28"/>
          <w:szCs w:val="28"/>
        </w:rPr>
        <w:t>4.</w:t>
      </w:r>
      <w:r>
        <w:rPr>
          <w:rFonts w:hint="eastAsia" w:ascii="仿宋" w:hAnsi="仿宋" w:eastAsia="仿宋" w:cs="仿宋"/>
          <w:sz w:val="28"/>
          <w:szCs w:val="28"/>
        </w:rPr>
        <w:t>乙方应当在收到甲方前述第1款异议之日起【3】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26"/>
        <w:adjustRightInd w:val="0"/>
        <w:snapToGrid w:val="0"/>
        <w:spacing w:line="560" w:lineRule="exact"/>
        <w:ind w:firstLine="560" w:firstLineChars="200"/>
        <w:rPr>
          <w:rFonts w:ascii="仿宋" w:hAnsi="仿宋" w:eastAsia="仿宋" w:cs="仿宋"/>
          <w:color w:val="0000FF"/>
          <w:sz w:val="28"/>
          <w:szCs w:val="28"/>
        </w:rPr>
      </w:pPr>
      <w:r>
        <w:rPr>
          <w:rFonts w:hint="eastAsia" w:ascii="仿宋" w:hAnsi="仿宋" w:eastAsia="仿宋" w:cs="仿宋"/>
          <w:color w:val="0000FF"/>
          <w:sz w:val="28"/>
          <w:szCs w:val="28"/>
        </w:rPr>
        <w:t>5.具体的安装要求：</w:t>
      </w:r>
    </w:p>
    <w:p>
      <w:pPr>
        <w:pStyle w:val="5"/>
        <w:numPr>
          <w:ilvl w:val="0"/>
          <w:numId w:val="14"/>
        </w:numPr>
        <w:tabs>
          <w:tab w:val="left" w:pos="0"/>
        </w:tabs>
        <w:snapToGrid w:val="0"/>
        <w:spacing w:before="0" w:after="0" w:line="500" w:lineRule="exact"/>
        <w:rPr>
          <w:rFonts w:ascii="仿宋" w:hAnsi="仿宋" w:eastAsia="仿宋" w:cs="仿宋"/>
          <w:b w:val="0"/>
          <w:bCs w:val="0"/>
          <w:kern w:val="2"/>
        </w:rPr>
      </w:pPr>
      <w:r>
        <w:rPr>
          <w:rFonts w:hint="eastAsia" w:ascii="仿宋" w:hAnsi="仿宋" w:eastAsia="仿宋" w:cs="仿宋"/>
          <w:b w:val="0"/>
          <w:bCs w:val="0"/>
          <w:kern w:val="2"/>
        </w:rPr>
        <w:t>乙方应制定安装计划。</w:t>
      </w:r>
    </w:p>
    <w:p>
      <w:pPr>
        <w:pStyle w:val="5"/>
        <w:numPr>
          <w:ilvl w:val="0"/>
          <w:numId w:val="14"/>
        </w:numPr>
        <w:tabs>
          <w:tab w:val="left" w:pos="0"/>
        </w:tabs>
        <w:snapToGrid w:val="0"/>
        <w:spacing w:before="0" w:after="0" w:line="500" w:lineRule="exact"/>
        <w:rPr>
          <w:rFonts w:ascii="仿宋" w:hAnsi="仿宋" w:eastAsia="仿宋" w:cs="仿宋"/>
          <w:b w:val="0"/>
          <w:bCs w:val="0"/>
          <w:kern w:val="2"/>
        </w:rPr>
      </w:pPr>
      <w:r>
        <w:rPr>
          <w:rFonts w:hint="eastAsia" w:ascii="仿宋" w:hAnsi="仿宋" w:eastAsia="仿宋" w:cs="仿宋"/>
          <w:b w:val="0"/>
          <w:bCs w:val="0"/>
          <w:kern w:val="2"/>
        </w:rPr>
        <w:t>乙方应负责整个设备安装工作，负责设备的调试及试运行，并对设备质保期内的设备质量及正常运行负责。</w:t>
      </w:r>
    </w:p>
    <w:p>
      <w:pPr>
        <w:pStyle w:val="5"/>
        <w:numPr>
          <w:ilvl w:val="0"/>
          <w:numId w:val="14"/>
        </w:numPr>
        <w:tabs>
          <w:tab w:val="left" w:pos="0"/>
        </w:tabs>
        <w:snapToGrid w:val="0"/>
        <w:spacing w:before="0" w:after="0" w:line="500" w:lineRule="exact"/>
        <w:rPr>
          <w:rFonts w:ascii="仿宋" w:hAnsi="仿宋" w:eastAsia="仿宋" w:cs="仿宋"/>
          <w:b w:val="0"/>
          <w:bCs w:val="0"/>
          <w:kern w:val="2"/>
        </w:rPr>
      </w:pPr>
      <w:r>
        <w:rPr>
          <w:rFonts w:hint="eastAsia" w:ascii="仿宋" w:hAnsi="仿宋" w:eastAsia="仿宋" w:cs="仿宋"/>
          <w:b w:val="0"/>
          <w:bCs w:val="0"/>
          <w:kern w:val="2"/>
        </w:rPr>
        <w:t>如果在安装过程中发生变更，应及时与最终用户和安装单位进行书面联系，并作好备案交底工作。</w:t>
      </w:r>
    </w:p>
    <w:p>
      <w:pPr>
        <w:pStyle w:val="5"/>
        <w:numPr>
          <w:ilvl w:val="0"/>
          <w:numId w:val="14"/>
        </w:numPr>
        <w:tabs>
          <w:tab w:val="left" w:pos="0"/>
        </w:tabs>
        <w:snapToGrid w:val="0"/>
        <w:spacing w:before="0" w:after="0" w:line="500" w:lineRule="exact"/>
        <w:rPr>
          <w:rFonts w:ascii="仿宋" w:hAnsi="仿宋" w:eastAsia="仿宋" w:cs="仿宋"/>
          <w:b w:val="0"/>
          <w:bCs w:val="0"/>
          <w:kern w:val="2"/>
        </w:rPr>
      </w:pPr>
      <w:r>
        <w:rPr>
          <w:rFonts w:hint="eastAsia" w:ascii="仿宋" w:hAnsi="仿宋" w:eastAsia="仿宋" w:cs="仿宋"/>
          <w:b w:val="0"/>
          <w:bCs w:val="0"/>
          <w:kern w:val="2"/>
        </w:rPr>
        <w:t>乙方在设备安装、调试、试运行期间，必须确定现场安装人员，负责与最终用户联系有关工作，沟通语言为中文。合格的安装人员必须至少有安装和调试同类设备五年以上的工作经验。</w:t>
      </w:r>
    </w:p>
    <w:p>
      <w:pPr>
        <w:pStyle w:val="5"/>
        <w:numPr>
          <w:ilvl w:val="0"/>
          <w:numId w:val="14"/>
        </w:numPr>
        <w:tabs>
          <w:tab w:val="left" w:pos="0"/>
        </w:tabs>
        <w:snapToGrid w:val="0"/>
        <w:spacing w:before="0" w:after="0" w:line="500" w:lineRule="exact"/>
        <w:rPr>
          <w:rFonts w:ascii="仿宋" w:hAnsi="仿宋" w:eastAsia="仿宋" w:cs="仿宋"/>
          <w:b w:val="0"/>
          <w:bCs w:val="0"/>
          <w:kern w:val="2"/>
        </w:rPr>
      </w:pPr>
      <w:r>
        <w:rPr>
          <w:rFonts w:hint="eastAsia" w:ascii="仿宋" w:hAnsi="仿宋" w:eastAsia="仿宋" w:cs="仿宋"/>
          <w:b w:val="0"/>
          <w:bCs w:val="0"/>
          <w:kern w:val="2"/>
        </w:rPr>
        <w:t>乙方必须按甲方的要求定期参加现场会议和相关专题会议，积极配合最终用户工作，圆满解决安装、调试、试运行中的所有问题。</w:t>
      </w:r>
    </w:p>
    <w:p>
      <w:pPr>
        <w:pStyle w:val="5"/>
        <w:numPr>
          <w:ilvl w:val="0"/>
          <w:numId w:val="14"/>
        </w:numPr>
        <w:tabs>
          <w:tab w:val="left" w:pos="0"/>
        </w:tabs>
        <w:snapToGrid w:val="0"/>
        <w:spacing w:before="0" w:after="0" w:line="500" w:lineRule="exact"/>
        <w:rPr>
          <w:rFonts w:ascii="仿宋" w:hAnsi="仿宋" w:eastAsia="仿宋" w:cs="仿宋"/>
          <w:b w:val="0"/>
          <w:bCs w:val="0"/>
          <w:kern w:val="2"/>
        </w:rPr>
      </w:pPr>
      <w:r>
        <w:rPr>
          <w:rFonts w:hint="eastAsia" w:ascii="仿宋" w:hAnsi="仿宋" w:eastAsia="仿宋" w:cs="仿宋"/>
          <w:b w:val="0"/>
          <w:bCs w:val="0"/>
          <w:kern w:val="2"/>
        </w:rPr>
        <w:t>乙方应该向甲方提供并检查确认与设备安装部位的土建预留孔、洞、预埋件等尺寸、数量等与有关的边界条件，并将检查结果书面通知甲方。在此确认后发现的上述边界条件问题和由于乙方变动安装条件引起的费用应由乙方负担。</w:t>
      </w:r>
    </w:p>
    <w:p>
      <w:pPr>
        <w:pStyle w:val="5"/>
        <w:numPr>
          <w:ilvl w:val="0"/>
          <w:numId w:val="14"/>
        </w:numPr>
        <w:tabs>
          <w:tab w:val="left" w:pos="0"/>
        </w:tabs>
        <w:snapToGrid w:val="0"/>
        <w:spacing w:before="0" w:after="0" w:line="500" w:lineRule="exact"/>
        <w:rPr>
          <w:rFonts w:ascii="仿宋" w:hAnsi="仿宋" w:eastAsia="仿宋" w:cs="仿宋"/>
          <w:b w:val="0"/>
          <w:bCs w:val="0"/>
          <w:kern w:val="2"/>
        </w:rPr>
      </w:pPr>
      <w:r>
        <w:rPr>
          <w:rFonts w:hint="eastAsia" w:ascii="仿宋" w:hAnsi="仿宋" w:eastAsia="仿宋" w:cs="仿宋"/>
          <w:b w:val="0"/>
          <w:bCs w:val="0"/>
          <w:kern w:val="2"/>
        </w:rPr>
        <w:t>乙方安装时应严格遵守甲方有关规章制度及管理规定, 在项目实施期间，必须严格执行民航总局第191号令《民用机场运行安全管理规定》、《机坪运行管理规定》和《机坪车辆行驶管理手册》，做好机坪外来物防范措施，由乙方造成的一切人身安全责任事故、影响机场飞行、空防安全及机场设施、设备损坏事故，均由乙方负责。</w:t>
      </w:r>
    </w:p>
    <w:p>
      <w:pPr>
        <w:pStyle w:val="26"/>
        <w:adjustRightInd w:val="0"/>
        <w:snapToGrid w:val="0"/>
        <w:spacing w:line="560" w:lineRule="exact"/>
        <w:ind w:firstLine="560" w:firstLineChars="200"/>
        <w:rPr>
          <w:rFonts w:ascii="仿宋" w:hAnsi="仿宋" w:eastAsia="仿宋" w:cs="仿宋"/>
          <w:color w:val="0000FF"/>
          <w:sz w:val="28"/>
          <w:szCs w:val="28"/>
        </w:rPr>
      </w:pPr>
      <w:r>
        <w:rPr>
          <w:rFonts w:hint="eastAsia" w:ascii="仿宋" w:hAnsi="仿宋" w:eastAsia="仿宋" w:cs="仿宋"/>
          <w:color w:val="0000FF"/>
          <w:sz w:val="28"/>
          <w:szCs w:val="28"/>
        </w:rPr>
        <w:t>6.具体的验收要求：</w:t>
      </w:r>
    </w:p>
    <w:p>
      <w:pPr>
        <w:numPr>
          <w:ilvl w:val="0"/>
          <w:numId w:val="15"/>
        </w:numPr>
        <w:tabs>
          <w:tab w:val="left" w:pos="420"/>
          <w:tab w:val="left" w:pos="905"/>
        </w:tabs>
        <w:adjustRightInd w:val="0"/>
        <w:snapToGrid w:val="0"/>
        <w:spacing w:line="500" w:lineRule="exact"/>
        <w:ind w:left="565" w:leftChars="257" w:firstLine="2" w:firstLineChars="1"/>
        <w:textAlignment w:val="baseline"/>
        <w:rPr>
          <w:rFonts w:ascii="仿宋" w:hAnsi="仿宋" w:eastAsia="仿宋" w:cs="仿宋"/>
          <w:sz w:val="28"/>
          <w:szCs w:val="28"/>
        </w:rPr>
      </w:pPr>
      <w:r>
        <w:rPr>
          <w:rFonts w:hint="eastAsia" w:ascii="仿宋" w:hAnsi="仿宋" w:eastAsia="仿宋" w:cs="仿宋"/>
          <w:sz w:val="28"/>
          <w:szCs w:val="28"/>
        </w:rPr>
        <w:t>提供了合同规定的全部货物、服务和资料。</w:t>
      </w:r>
    </w:p>
    <w:p>
      <w:pPr>
        <w:numPr>
          <w:ilvl w:val="0"/>
          <w:numId w:val="15"/>
        </w:numPr>
        <w:tabs>
          <w:tab w:val="left" w:pos="420"/>
          <w:tab w:val="left" w:pos="905"/>
        </w:tabs>
        <w:adjustRightInd w:val="0"/>
        <w:snapToGrid w:val="0"/>
        <w:spacing w:line="500" w:lineRule="exact"/>
        <w:ind w:left="565" w:leftChars="257" w:firstLine="2" w:firstLineChars="1"/>
        <w:textAlignment w:val="baseline"/>
        <w:rPr>
          <w:rFonts w:ascii="仿宋" w:hAnsi="仿宋" w:eastAsia="仿宋" w:cs="仿宋"/>
          <w:sz w:val="28"/>
          <w:szCs w:val="28"/>
        </w:rPr>
      </w:pPr>
      <w:r>
        <w:rPr>
          <w:rFonts w:hint="eastAsia" w:ascii="仿宋" w:hAnsi="仿宋" w:eastAsia="仿宋" w:cs="仿宋"/>
          <w:sz w:val="28"/>
          <w:szCs w:val="28"/>
        </w:rPr>
        <w:t>达到72小时试运行时间要求。</w:t>
      </w:r>
    </w:p>
    <w:p>
      <w:pPr>
        <w:numPr>
          <w:ilvl w:val="0"/>
          <w:numId w:val="15"/>
        </w:numPr>
        <w:tabs>
          <w:tab w:val="left" w:pos="420"/>
          <w:tab w:val="left" w:pos="905"/>
        </w:tabs>
        <w:adjustRightInd w:val="0"/>
        <w:snapToGrid w:val="0"/>
        <w:spacing w:line="500" w:lineRule="exact"/>
        <w:ind w:left="565" w:leftChars="257" w:firstLine="2" w:firstLineChars="1"/>
        <w:textAlignment w:val="baseline"/>
        <w:rPr>
          <w:rFonts w:ascii="仿宋" w:hAnsi="仿宋" w:eastAsia="仿宋" w:cs="仿宋"/>
          <w:sz w:val="28"/>
          <w:szCs w:val="28"/>
        </w:rPr>
      </w:pPr>
      <w:r>
        <w:rPr>
          <w:rFonts w:hint="eastAsia" w:ascii="仿宋" w:hAnsi="仿宋" w:eastAsia="仿宋" w:cs="仿宋"/>
          <w:sz w:val="28"/>
          <w:szCs w:val="28"/>
        </w:rPr>
        <w:t>完成合同要求的培训</w:t>
      </w:r>
    </w:p>
    <w:p>
      <w:pPr>
        <w:numPr>
          <w:ilvl w:val="0"/>
          <w:numId w:val="15"/>
        </w:numPr>
        <w:tabs>
          <w:tab w:val="left" w:pos="420"/>
          <w:tab w:val="left" w:pos="905"/>
        </w:tabs>
        <w:adjustRightInd w:val="0"/>
        <w:snapToGrid w:val="0"/>
        <w:spacing w:line="500" w:lineRule="exact"/>
        <w:ind w:left="565" w:leftChars="257" w:firstLine="2" w:firstLineChars="1"/>
        <w:textAlignment w:val="baseline"/>
        <w:rPr>
          <w:rFonts w:ascii="仿宋" w:hAnsi="仿宋" w:eastAsia="仿宋" w:cs="仿宋"/>
          <w:color w:val="0000FF"/>
          <w:sz w:val="28"/>
          <w:szCs w:val="28"/>
        </w:rPr>
      </w:pPr>
      <w:r>
        <w:rPr>
          <w:rFonts w:hint="eastAsia" w:ascii="仿宋" w:hAnsi="仿宋" w:eastAsia="仿宋" w:cs="仿宋"/>
          <w:color w:val="0000FF"/>
          <w:sz w:val="28"/>
          <w:szCs w:val="28"/>
        </w:rPr>
        <w:t>提供风量、供冷量等参数的国家有关部门的测试合格报告。</w:t>
      </w:r>
    </w:p>
    <w:p>
      <w:pPr>
        <w:numPr>
          <w:ilvl w:val="0"/>
          <w:numId w:val="15"/>
        </w:numPr>
        <w:tabs>
          <w:tab w:val="left" w:pos="420"/>
          <w:tab w:val="left" w:pos="905"/>
        </w:tabs>
        <w:adjustRightInd w:val="0"/>
        <w:snapToGrid w:val="0"/>
        <w:spacing w:line="500" w:lineRule="exact"/>
        <w:ind w:left="565" w:leftChars="257" w:firstLine="2" w:firstLineChars="1"/>
        <w:textAlignment w:val="baseline"/>
        <w:rPr>
          <w:rFonts w:ascii="仿宋" w:hAnsi="仿宋" w:eastAsia="仿宋" w:cs="仿宋"/>
          <w:sz w:val="28"/>
          <w:szCs w:val="28"/>
        </w:rPr>
      </w:pPr>
      <w:r>
        <w:rPr>
          <w:rFonts w:hint="eastAsia" w:ascii="仿宋" w:hAnsi="仿宋" w:eastAsia="仿宋" w:cs="仿宋"/>
          <w:sz w:val="28"/>
          <w:szCs w:val="28"/>
        </w:rPr>
        <w:t>现场性能测试、功能和试运行时出现的问题已被解决至甲方满意。</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十、货款支付</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1.设备安装调试完成后，并经甲方验收合格后【15】个工作日内，支付至合同总价的95%。</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质量保证金为合同总价5%，质量保证金于质量保证期满后【15】个工作日内一并无息支付。</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3.乙方在甲方付款前按合同总价开具正式增值税发票。</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4.本合同执行中相关的一切税费均由乙方负担。</w:t>
      </w:r>
    </w:p>
    <w:p>
      <w:pPr>
        <w:pStyle w:val="14"/>
        <w:spacing w:before="150" w:after="150" w:line="560" w:lineRule="exact"/>
        <w:ind w:firstLine="562" w:firstLineChars="200"/>
        <w:rPr>
          <w:rFonts w:ascii="仿宋" w:hAnsi="仿宋" w:eastAsia="仿宋" w:cs="仿宋"/>
          <w:b/>
          <w:color w:val="444444"/>
          <w:sz w:val="28"/>
          <w:szCs w:val="28"/>
          <w:lang w:val="zh-CN"/>
        </w:rPr>
      </w:pPr>
      <w:r>
        <w:rPr>
          <w:rFonts w:hint="eastAsia" w:ascii="仿宋" w:hAnsi="仿宋" w:eastAsia="仿宋" w:cs="仿宋"/>
          <w:b/>
          <w:color w:val="444444"/>
          <w:sz w:val="28"/>
          <w:szCs w:val="28"/>
        </w:rPr>
        <w:t>十一、</w:t>
      </w:r>
      <w:r>
        <w:rPr>
          <w:rFonts w:hint="eastAsia" w:ascii="仿宋" w:hAnsi="仿宋" w:eastAsia="仿宋" w:cs="仿宋"/>
          <w:b/>
          <w:color w:val="444444"/>
          <w:sz w:val="28"/>
          <w:szCs w:val="28"/>
          <w:lang w:val="zh-CN"/>
        </w:rPr>
        <w:t>履约保证金</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1．乙方应在收到甲方中标通知书后【10】日内，向甲方支付合同总价的【 10% 】作为履约保证金。如果逾期未缴纳，甲方有权解除本合同，并要求乙方承担由此给甲方造成的损失。</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在合同履行期间，如果乙方存在违约情形，甲方有权扣除相应款项，并书面通知乙方。乙方自收到书面通知之日起【５】日内提出异议并补足履约保证金，如果逾期未提出，视为同意。如果乙方不及时补足履约保证金，经甲方通知后【3】日内，仍未补足，视为乙方违约，甲方有权解除合同，并要求乙方承担相应的违约责任。待合同约定服务内容全部履行并取得甲方认可，乙方不存在任何违约情形，甲方在【10】日内无息返还履约保证金。</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十二、免费质保期及服务内容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乙方保证其所供应的产品符合相关产品质量标准，不存在任何质量瑕疵或因质量瑕疵而导致的安全隐患，且为未经使用的全新产品。</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乙方应为设备提供【24】个月的免费质保期(含工时费和零部件费)，时间自甲方最终签署安装验收合格报告之日起计算。</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4．乙方提供【24】小时售后服务，在接到报修通知后，维修人员应在【24】小时内赶到杭州萧山国际机场，并连续进行维修，直到设备恢复正常。修复部分的质保期自修复之日起重新开始计算。</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 免费质保期结束的【15】天前，乙方负责对产品进行一次全面的检修和维护，并由甲方验收认可。甲方验收认可并不免除乙方对于验收认可后发生的但尚在质保期限内的产品故障或损坏的维修、退换货义务。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6、若乙方提供的产品属于伪劣产品或者假冒产品或者欺诈甲方，使得甲方遭受损失，乙方应向甲方承担违约责任，同时，甲方可依法寻求其他法律救济。</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十三、违约责任</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甲方无正当理由拒收货物的，甲方向乙方偿付拒收货款总值的每日【0.05】%的违约金。</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2.甲方无故逾期验收和办理货款支付手续的,甲方应按逾期付款总额每日【0.05】%向乙方支付违约金。</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3. 乙方逾期交付产品和本合同规定的文件资料的，或者未按甲方时间要求完成安装调试并通过甲方终验收的，乙方应按合同总额每日【0.6】%向甲方支付违约金，由甲方从货款中扣除。逾期超过约定日期【10】个工作日的，甲方可解除本合同。乙方因逾期交货或因其他违约行为导致甲方解除合同的，乙方应向甲方支付合同总额【5】%的违约金，且全额没收乙方的履约保证金，如造成甲方损失超过违约金的，超出部分由乙方继续承担赔偿责任。 </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 乙方不在约定期限内派人维修或维修质量验收不合格的，甲方可以委托他人修理，费用由乙方承担，甲方与第三方确认后可直接从质保金中扣除；履约保证金不足以抵扣的，继续向乙方追偿。</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8．对于本合同项下乙方应支付的赔偿款或违约金，甲方有权从应付乙方的货款及履约保证金中直接扣除，不足的部分，继续向乙方追偿。</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十四、不可抗力事件处理</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不可抗力事件发生后，遭遇不可抗力的一方应立即通知对方，并寄送有关官方权威机构出具的证明。</w:t>
      </w:r>
    </w:p>
    <w:p>
      <w:pPr>
        <w:spacing w:line="560" w:lineRule="exact"/>
        <w:ind w:firstLine="532" w:firstLineChars="190"/>
        <w:rPr>
          <w:rFonts w:ascii="仿宋" w:hAnsi="仿宋" w:eastAsia="仿宋" w:cs="仿宋"/>
          <w:sz w:val="28"/>
          <w:szCs w:val="28"/>
        </w:rPr>
      </w:pPr>
      <w:r>
        <w:rPr>
          <w:rFonts w:hint="eastAsia" w:ascii="仿宋" w:hAnsi="仿宋" w:eastAsia="仿宋" w:cs="仿宋"/>
          <w:sz w:val="28"/>
          <w:szCs w:val="28"/>
        </w:rPr>
        <w:t>3. 不可抗力事件延续【 140 】天以上，双方应通过友好协商，确定是否继续履行合同；协商无法达成一致的，本合同自动终止，双方互不承担赔偿或违约责任。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十五、争议解决</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十六、合同组成文件包含下列内容，且解释顺序如下：</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1.本合同协议书</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2.中标通知书</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3.投标书及其附件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4.招标文件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5.标准、规范及有关技术文件</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十七、合同生效及其它</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合同经双方法定代表人或授权代表签字（包含签章）并加盖单位公章或者合同章之日起生效。</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2.本合同未尽事宜，双方可签订补充协议予以执行；未达成补充协议的，遵照《合同法》及有关法律法规执行。</w:t>
      </w:r>
    </w:p>
    <w:p>
      <w:pPr>
        <w:tabs>
          <w:tab w:val="right" w:pos="8306"/>
        </w:tabs>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3.本合同一式陆份，甲执四份，乙方持二份，具有同等法律效力。</w:t>
      </w:r>
    </w:p>
    <w:p>
      <w:pPr>
        <w:tabs>
          <w:tab w:val="right" w:pos="8306"/>
        </w:tabs>
        <w:adjustRightInd w:val="0"/>
        <w:snapToGrid w:val="0"/>
        <w:spacing w:line="560" w:lineRule="exact"/>
        <w:ind w:firstLine="560" w:firstLineChars="200"/>
        <w:rPr>
          <w:rFonts w:ascii="仿宋" w:hAnsi="仿宋" w:eastAsia="仿宋" w:cs="仿宋"/>
          <w:sz w:val="28"/>
          <w:szCs w:val="28"/>
        </w:rPr>
      </w:pP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（以下为签署页）</w:t>
      </w: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ab/>
      </w:r>
    </w:p>
    <w:p>
      <w:pPr>
        <w:adjustRightInd w:val="0"/>
        <w:snapToGrid w:val="0"/>
        <w:spacing w:line="560" w:lineRule="exact"/>
        <w:ind w:left="4480" w:hanging="4480" w:hangingChars="1600"/>
        <w:rPr>
          <w:rFonts w:ascii="仿宋" w:hAnsi="仿宋" w:eastAsia="仿宋" w:cs="仿宋"/>
          <w:sz w:val="28"/>
          <w:szCs w:val="28"/>
        </w:rPr>
      </w:pPr>
      <w:r>
        <w:rPr>
          <w:rFonts w:hint="eastAsia" w:ascii="仿宋" w:hAnsi="仿宋" w:eastAsia="仿宋" w:cs="仿宋"/>
          <w:sz w:val="28"/>
          <w:szCs w:val="28"/>
        </w:rPr>
        <w:t>甲方：杭州萧山国际机场有限公司  乙方：</w:t>
      </w:r>
    </w:p>
    <w:p>
      <w:pPr>
        <w:adjustRightInd w:val="0"/>
        <w:snapToGrid w:val="0"/>
        <w:spacing w:line="560" w:lineRule="exact"/>
        <w:ind w:left="6750" w:hanging="6750"/>
        <w:rPr>
          <w:rFonts w:ascii="仿宋" w:hAnsi="仿宋" w:eastAsia="仿宋" w:cs="仿宋"/>
          <w:sz w:val="28"/>
          <w:szCs w:val="28"/>
        </w:rPr>
      </w:pPr>
      <w:r>
        <w:rPr>
          <w:rFonts w:hint="eastAsia" w:ascii="仿宋" w:hAnsi="仿宋" w:eastAsia="仿宋" w:cs="仿宋"/>
          <w:sz w:val="28"/>
          <w:szCs w:val="28"/>
        </w:rPr>
        <w:t>地址：杭州萧山国际机场内        地址：</w:t>
      </w:r>
    </w:p>
    <w:p>
      <w:pPr>
        <w:adjustRightInd w:val="0"/>
        <w:snapToGrid w:val="0"/>
        <w:spacing w:line="560" w:lineRule="exact"/>
        <w:ind w:left="6750" w:hanging="6750"/>
        <w:rPr>
          <w:rFonts w:ascii="仿宋" w:hAnsi="仿宋" w:eastAsia="仿宋" w:cs="仿宋"/>
          <w:sz w:val="28"/>
          <w:szCs w:val="28"/>
        </w:rPr>
      </w:pP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法定代表人：                     法定代表人：</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或                               或</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授权代表：                       授权代表：</w:t>
      </w:r>
    </w:p>
    <w:p>
      <w:pPr>
        <w:adjustRightInd w:val="0"/>
        <w:snapToGrid w:val="0"/>
        <w:spacing w:line="560" w:lineRule="exact"/>
        <w:rPr>
          <w:rFonts w:ascii="仿宋" w:hAnsi="仿宋" w:eastAsia="仿宋" w:cs="仿宋"/>
          <w:b/>
          <w:sz w:val="28"/>
          <w:szCs w:val="28"/>
        </w:rPr>
      </w:pPr>
      <w:r>
        <w:rPr>
          <w:rFonts w:hint="eastAsia" w:ascii="仿宋" w:hAnsi="仿宋" w:eastAsia="仿宋" w:cs="仿宋"/>
          <w:sz w:val="28"/>
          <w:szCs w:val="28"/>
        </w:rPr>
        <w:t xml:space="preserve">签字日期：                       签字日期： </w:t>
      </w:r>
    </w:p>
    <w:p>
      <w:pPr>
        <w:adjustRightInd w:val="0"/>
        <w:snapToGrid w:val="0"/>
        <w:spacing w:line="560" w:lineRule="exact"/>
        <w:ind w:firstLine="560" w:firstLineChars="200"/>
        <w:rPr>
          <w:rFonts w:ascii="仿宋" w:hAnsi="仿宋" w:eastAsia="仿宋" w:cs="仿宋"/>
          <w:b/>
          <w:sz w:val="28"/>
          <w:szCs w:val="28"/>
        </w:rPr>
      </w:pPr>
      <w:r>
        <w:rPr>
          <w:rFonts w:hint="eastAsia" w:ascii="仿宋" w:hAnsi="仿宋" w:eastAsia="仿宋" w:cs="仿宋"/>
          <w:sz w:val="28"/>
          <w:szCs w:val="28"/>
        </w:rPr>
        <w:t>年  月  日                      年  月  日</w:t>
      </w:r>
    </w:p>
    <w:p>
      <w:pPr>
        <w:widowControl/>
        <w:jc w:val="left"/>
        <w:rPr>
          <w:rFonts w:ascii="仿宋" w:hAnsi="仿宋" w:eastAsia="仿宋" w:cs="仿宋"/>
          <w:sz w:val="28"/>
          <w:szCs w:val="28"/>
        </w:rPr>
      </w:pPr>
      <w:r>
        <w:rPr>
          <w:rFonts w:hint="eastAsia" w:ascii="仿宋" w:hAnsi="仿宋" w:eastAsia="仿宋" w:cs="仿宋"/>
          <w:sz w:val="28"/>
          <w:szCs w:val="28"/>
        </w:rPr>
        <w:br w:type="page"/>
      </w:r>
    </w:p>
    <w:p>
      <w:pPr>
        <w:rPr>
          <w:rFonts w:ascii="仿宋" w:hAnsi="仿宋" w:eastAsia="仿宋" w:cs="仿宋"/>
          <w:sz w:val="28"/>
          <w:szCs w:val="28"/>
        </w:rPr>
      </w:pPr>
      <w:r>
        <w:rPr>
          <w:rFonts w:hint="eastAsia" w:ascii="仿宋" w:hAnsi="仿宋" w:eastAsia="仿宋" w:cs="仿宋"/>
          <w:sz w:val="28"/>
          <w:szCs w:val="28"/>
        </w:rPr>
        <w:t>附件1：</w:t>
      </w:r>
    </w:p>
    <w:p>
      <w:pPr>
        <w:pStyle w:val="24"/>
        <w:spacing w:line="360" w:lineRule="exact"/>
        <w:ind w:firstLine="560"/>
        <w:jc w:val="center"/>
        <w:rPr>
          <w:rFonts w:ascii="仿宋" w:hAnsi="仿宋" w:eastAsia="仿宋" w:cs="仿宋"/>
          <w:color w:val="auto"/>
          <w:sz w:val="28"/>
          <w:szCs w:val="28"/>
        </w:rPr>
      </w:pPr>
      <w:r>
        <w:rPr>
          <w:rFonts w:hint="eastAsia" w:ascii="仿宋" w:hAnsi="仿宋" w:eastAsia="仿宋" w:cs="仿宋"/>
          <w:color w:val="auto"/>
          <w:sz w:val="28"/>
          <w:szCs w:val="28"/>
        </w:rPr>
        <w:t>杭州萧山国际机场有限公司廉洁自律承诺书</w:t>
      </w:r>
    </w:p>
    <w:p>
      <w:pPr>
        <w:pStyle w:val="24"/>
        <w:spacing w:line="360" w:lineRule="exact"/>
        <w:ind w:firstLine="560"/>
        <w:rPr>
          <w:rFonts w:ascii="仿宋" w:hAnsi="仿宋" w:eastAsia="仿宋" w:cs="仿宋"/>
          <w:color w:val="auto"/>
          <w:sz w:val="28"/>
          <w:szCs w:val="28"/>
        </w:rPr>
      </w:pPr>
    </w:p>
    <w:p>
      <w:pPr>
        <w:pStyle w:val="25"/>
        <w:adjustRightInd w:val="0"/>
        <w:snapToGrid w:val="0"/>
        <w:ind w:firstLine="0" w:firstLineChars="0"/>
        <w:jc w:val="left"/>
        <w:rPr>
          <w:rFonts w:ascii="仿宋" w:hAnsi="仿宋" w:eastAsia="仿宋" w:cs="仿宋"/>
          <w:sz w:val="28"/>
          <w:szCs w:val="28"/>
        </w:rPr>
      </w:pPr>
      <w:r>
        <w:rPr>
          <w:rFonts w:hint="eastAsia" w:ascii="仿宋" w:hAnsi="仿宋" w:eastAsia="仿宋" w:cs="仿宋"/>
          <w:sz w:val="28"/>
          <w:szCs w:val="28"/>
        </w:rPr>
        <w:t>杭州萧山国际机场有限公司：</w:t>
      </w:r>
    </w:p>
    <w:p>
      <w:pPr>
        <w:pStyle w:val="25"/>
        <w:adjustRightInd w:val="0"/>
        <w:snapToGrid w:val="0"/>
        <w:ind w:firstLine="560"/>
        <w:jc w:val="left"/>
        <w:rPr>
          <w:rFonts w:ascii="仿宋" w:hAnsi="仿宋" w:eastAsia="仿宋" w:cs="仿宋"/>
          <w:sz w:val="28"/>
          <w:szCs w:val="28"/>
        </w:rPr>
      </w:pPr>
      <w:r>
        <w:rPr>
          <w:rFonts w:hint="eastAsia" w:ascii="仿宋" w:hAnsi="仿宋" w:eastAsia="仿宋" w:cs="仿宋"/>
          <w:sz w:val="28"/>
          <w:szCs w:val="28"/>
        </w:rPr>
        <w:t>我单位响应贵公司项目招标要求，参加项目投标。在投标过程中及中标后，我们将严格遵守国家法律法规和贵司招标文件要求，并郑重作出如下承诺和保证：</w:t>
      </w:r>
    </w:p>
    <w:p>
      <w:pPr>
        <w:pStyle w:val="25"/>
        <w:adjustRightInd w:val="0"/>
        <w:snapToGrid w:val="0"/>
        <w:ind w:firstLine="560"/>
        <w:jc w:val="left"/>
        <w:rPr>
          <w:rFonts w:ascii="仿宋" w:hAnsi="仿宋" w:eastAsia="仿宋" w:cs="仿宋"/>
          <w:sz w:val="28"/>
          <w:szCs w:val="28"/>
        </w:rPr>
      </w:pPr>
      <w:r>
        <w:rPr>
          <w:rFonts w:hint="eastAsia" w:ascii="仿宋" w:hAnsi="仿宋" w:eastAsia="仿宋" w:cs="仿宋"/>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5"/>
        <w:adjustRightInd w:val="0"/>
        <w:snapToGrid w:val="0"/>
        <w:ind w:firstLine="560"/>
        <w:jc w:val="left"/>
        <w:rPr>
          <w:rFonts w:ascii="仿宋" w:hAnsi="仿宋" w:eastAsia="仿宋" w:cs="仿宋"/>
          <w:sz w:val="28"/>
          <w:szCs w:val="28"/>
        </w:rPr>
      </w:pPr>
      <w:r>
        <w:rPr>
          <w:rFonts w:hint="eastAsia" w:ascii="仿宋" w:hAnsi="仿宋" w:eastAsia="仿宋" w:cs="仿宋"/>
          <w:sz w:val="28"/>
          <w:szCs w:val="28"/>
        </w:rPr>
        <w:t>二、不以任何名义为贵公司有关人员或项目第三方人员报销应由贵公司或个人支付的费用；</w:t>
      </w:r>
    </w:p>
    <w:p>
      <w:pPr>
        <w:pStyle w:val="25"/>
        <w:adjustRightInd w:val="0"/>
        <w:snapToGrid w:val="0"/>
        <w:ind w:firstLine="560"/>
        <w:jc w:val="left"/>
        <w:rPr>
          <w:rFonts w:ascii="仿宋" w:hAnsi="仿宋" w:eastAsia="仿宋" w:cs="仿宋"/>
          <w:sz w:val="28"/>
          <w:szCs w:val="28"/>
        </w:rPr>
      </w:pPr>
      <w:r>
        <w:rPr>
          <w:rFonts w:hint="eastAsia" w:ascii="仿宋" w:hAnsi="仿宋" w:eastAsia="仿宋" w:cs="仿宋"/>
          <w:sz w:val="28"/>
          <w:szCs w:val="28"/>
        </w:rPr>
        <w:t>三、不向贵公司有关人员或项目第三方人员提供宴请、旅游、和健身娱乐等活动；</w:t>
      </w:r>
    </w:p>
    <w:p>
      <w:pPr>
        <w:pStyle w:val="25"/>
        <w:adjustRightInd w:val="0"/>
        <w:snapToGrid w:val="0"/>
        <w:ind w:firstLine="560"/>
        <w:jc w:val="left"/>
        <w:rPr>
          <w:rFonts w:ascii="仿宋" w:hAnsi="仿宋" w:eastAsia="仿宋" w:cs="仿宋"/>
          <w:sz w:val="28"/>
          <w:szCs w:val="28"/>
        </w:rPr>
      </w:pPr>
      <w:r>
        <w:rPr>
          <w:rFonts w:hint="eastAsia" w:ascii="仿宋" w:hAnsi="仿宋" w:eastAsia="仿宋" w:cs="仿宋"/>
          <w:sz w:val="28"/>
          <w:szCs w:val="28"/>
        </w:rPr>
        <w:t>四、不为贵公司有关人员或项目第三方人员出国（境）、旅游等提供方便；</w:t>
      </w:r>
    </w:p>
    <w:p>
      <w:pPr>
        <w:pStyle w:val="25"/>
        <w:adjustRightInd w:val="0"/>
        <w:snapToGrid w:val="0"/>
        <w:ind w:firstLine="560"/>
        <w:jc w:val="left"/>
        <w:rPr>
          <w:rFonts w:ascii="仿宋" w:hAnsi="仿宋" w:eastAsia="仿宋" w:cs="仿宋"/>
          <w:sz w:val="28"/>
          <w:szCs w:val="28"/>
        </w:rPr>
      </w:pPr>
      <w:r>
        <w:rPr>
          <w:rFonts w:hint="eastAsia" w:ascii="仿宋" w:hAnsi="仿宋" w:eastAsia="仿宋" w:cs="仿宋"/>
          <w:sz w:val="28"/>
          <w:szCs w:val="28"/>
        </w:rPr>
        <w:t>五、不为贵公司有关人员或项目第三方人员个人装修住房、婚丧嫁娶、配偶子女工作安排等提供好处或便利条件；</w:t>
      </w:r>
    </w:p>
    <w:p>
      <w:pPr>
        <w:pStyle w:val="25"/>
        <w:adjustRightInd w:val="0"/>
        <w:snapToGrid w:val="0"/>
        <w:ind w:firstLine="560"/>
        <w:jc w:val="left"/>
        <w:rPr>
          <w:rFonts w:ascii="仿宋" w:hAnsi="仿宋" w:eastAsia="仿宋" w:cs="仿宋"/>
          <w:sz w:val="28"/>
          <w:szCs w:val="28"/>
        </w:rPr>
      </w:pPr>
      <w:r>
        <w:rPr>
          <w:rFonts w:hint="eastAsia" w:ascii="仿宋" w:hAnsi="仿宋" w:eastAsia="仿宋" w:cs="仿宋"/>
          <w:sz w:val="28"/>
          <w:szCs w:val="28"/>
        </w:rPr>
        <w:t>六、严格遵守国家招标投标法、合同法等法律规定，诚实守信，合法经营，坚决杜绝各种违法违纪行为。</w:t>
      </w:r>
    </w:p>
    <w:p>
      <w:pPr>
        <w:pStyle w:val="25"/>
        <w:adjustRightInd w:val="0"/>
        <w:snapToGrid w:val="0"/>
        <w:ind w:firstLine="560"/>
        <w:jc w:val="left"/>
        <w:rPr>
          <w:rFonts w:ascii="仿宋" w:hAnsi="仿宋" w:eastAsia="仿宋" w:cs="仿宋"/>
          <w:sz w:val="28"/>
          <w:szCs w:val="28"/>
        </w:rPr>
      </w:pPr>
      <w:r>
        <w:rPr>
          <w:rFonts w:hint="eastAsia" w:ascii="仿宋" w:hAnsi="仿宋" w:eastAsia="仿宋" w:cs="仿宋"/>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25"/>
        <w:adjustRightInd w:val="0"/>
        <w:snapToGrid w:val="0"/>
        <w:ind w:firstLine="560"/>
        <w:jc w:val="left"/>
        <w:rPr>
          <w:rFonts w:ascii="仿宋" w:hAnsi="仿宋" w:eastAsia="仿宋" w:cs="仿宋"/>
          <w:sz w:val="28"/>
          <w:szCs w:val="28"/>
        </w:rPr>
      </w:pPr>
      <w:r>
        <w:rPr>
          <w:rFonts w:hint="eastAsia" w:ascii="仿宋" w:hAnsi="仿宋" w:eastAsia="仿宋" w:cs="仿宋"/>
          <w:sz w:val="28"/>
          <w:szCs w:val="28"/>
        </w:rPr>
        <w:t>八、如违反上述廉洁自律承诺，贵公司有权：</w:t>
      </w:r>
    </w:p>
    <w:p>
      <w:pPr>
        <w:pStyle w:val="25"/>
        <w:numPr>
          <w:ilvl w:val="0"/>
          <w:numId w:val="16"/>
        </w:numPr>
        <w:adjustRightInd w:val="0"/>
        <w:snapToGrid w:val="0"/>
        <w:ind w:firstLineChars="0"/>
        <w:jc w:val="left"/>
        <w:rPr>
          <w:rFonts w:ascii="仿宋" w:hAnsi="仿宋" w:eastAsia="仿宋" w:cs="仿宋"/>
          <w:sz w:val="28"/>
          <w:szCs w:val="28"/>
        </w:rPr>
      </w:pPr>
      <w:r>
        <w:rPr>
          <w:rFonts w:hint="eastAsia" w:ascii="仿宋" w:hAnsi="仿宋" w:eastAsia="仿宋" w:cs="仿宋"/>
          <w:sz w:val="28"/>
          <w:szCs w:val="28"/>
        </w:rPr>
        <w:t>立即取消我单位投标、中标或在建项目的实施资格；</w:t>
      </w:r>
    </w:p>
    <w:p>
      <w:pPr>
        <w:pStyle w:val="25"/>
        <w:numPr>
          <w:ilvl w:val="0"/>
          <w:numId w:val="16"/>
        </w:numPr>
        <w:adjustRightInd w:val="0"/>
        <w:snapToGrid w:val="0"/>
        <w:ind w:firstLineChars="0"/>
        <w:jc w:val="left"/>
        <w:rPr>
          <w:rFonts w:ascii="仿宋" w:hAnsi="仿宋" w:eastAsia="仿宋" w:cs="仿宋"/>
          <w:sz w:val="28"/>
          <w:szCs w:val="28"/>
        </w:rPr>
      </w:pPr>
      <w:r>
        <w:rPr>
          <w:rFonts w:hint="eastAsia" w:ascii="仿宋" w:hAnsi="仿宋" w:eastAsia="仿宋" w:cs="仿宋"/>
          <w:sz w:val="28"/>
          <w:szCs w:val="28"/>
        </w:rPr>
        <w:t>扣除我方向贵公司缴纳的履约保证金的10%作为违反廉洁自律承诺的违约金。如该违约金不足以弥补贵公司损失的，我单位仍将承担实际损失赔偿责任。</w:t>
      </w:r>
    </w:p>
    <w:p>
      <w:pPr>
        <w:pStyle w:val="25"/>
        <w:numPr>
          <w:ilvl w:val="0"/>
          <w:numId w:val="16"/>
        </w:numPr>
        <w:adjustRightInd w:val="0"/>
        <w:snapToGrid w:val="0"/>
        <w:ind w:firstLineChars="0"/>
        <w:jc w:val="left"/>
        <w:rPr>
          <w:rFonts w:ascii="仿宋" w:hAnsi="仿宋" w:eastAsia="仿宋" w:cs="仿宋"/>
          <w:sz w:val="28"/>
          <w:szCs w:val="28"/>
        </w:rPr>
      </w:pPr>
      <w:r>
        <w:rPr>
          <w:rFonts w:hint="eastAsia" w:ascii="仿宋" w:hAnsi="仿宋" w:eastAsia="仿宋" w:cs="仿宋"/>
          <w:sz w:val="28"/>
          <w:szCs w:val="28"/>
        </w:rPr>
        <w:t>拒绝我单位在一定时期内进入贵公司进行项目建设或其它经营活动；</w:t>
      </w:r>
    </w:p>
    <w:p>
      <w:pPr>
        <w:pStyle w:val="25"/>
        <w:numPr>
          <w:ilvl w:val="0"/>
          <w:numId w:val="16"/>
        </w:numPr>
        <w:adjustRightInd w:val="0"/>
        <w:snapToGrid w:val="0"/>
        <w:ind w:firstLineChars="0"/>
        <w:jc w:val="left"/>
        <w:rPr>
          <w:rFonts w:ascii="仿宋" w:hAnsi="仿宋" w:eastAsia="仿宋" w:cs="仿宋"/>
          <w:sz w:val="28"/>
          <w:szCs w:val="28"/>
        </w:rPr>
      </w:pPr>
      <w:r>
        <w:rPr>
          <w:rFonts w:hint="eastAsia" w:ascii="仿宋" w:hAnsi="仿宋" w:eastAsia="仿宋" w:cs="仿宋"/>
          <w:sz w:val="28"/>
          <w:szCs w:val="28"/>
        </w:rPr>
        <w:t>由此引起的相应损失均由我单位承担。</w:t>
      </w:r>
    </w:p>
    <w:p>
      <w:pPr>
        <w:pStyle w:val="25"/>
        <w:adjustRightInd w:val="0"/>
        <w:snapToGrid w:val="0"/>
        <w:ind w:firstLine="560"/>
        <w:jc w:val="left"/>
        <w:rPr>
          <w:rFonts w:ascii="仿宋" w:hAnsi="仿宋" w:eastAsia="仿宋" w:cs="仿宋"/>
          <w:sz w:val="28"/>
          <w:szCs w:val="28"/>
        </w:rPr>
      </w:pPr>
    </w:p>
    <w:p>
      <w:pPr>
        <w:pStyle w:val="25"/>
        <w:adjustRightInd w:val="0"/>
        <w:snapToGrid w:val="0"/>
        <w:ind w:firstLine="560"/>
        <w:jc w:val="left"/>
        <w:rPr>
          <w:rFonts w:ascii="仿宋" w:hAnsi="仿宋" w:eastAsia="仿宋" w:cs="仿宋"/>
          <w:sz w:val="28"/>
          <w:szCs w:val="28"/>
        </w:rPr>
      </w:pPr>
      <w:r>
        <w:rPr>
          <w:rFonts w:hint="eastAsia" w:ascii="仿宋" w:hAnsi="仿宋" w:eastAsia="仿宋" w:cs="仿宋"/>
          <w:sz w:val="28"/>
          <w:szCs w:val="28"/>
        </w:rPr>
        <w:t xml:space="preserve">承诺人单位名称（盖章）：            </w:t>
      </w:r>
    </w:p>
    <w:p>
      <w:pPr>
        <w:pStyle w:val="25"/>
        <w:adjustRightInd w:val="0"/>
        <w:snapToGrid w:val="0"/>
        <w:ind w:firstLine="560"/>
        <w:jc w:val="left"/>
        <w:rPr>
          <w:rFonts w:ascii="仿宋" w:hAnsi="仿宋" w:eastAsia="仿宋" w:cs="仿宋"/>
          <w:sz w:val="28"/>
          <w:szCs w:val="28"/>
        </w:rPr>
      </w:pPr>
      <w:r>
        <w:rPr>
          <w:rFonts w:hint="eastAsia" w:ascii="仿宋" w:hAnsi="仿宋" w:eastAsia="仿宋" w:cs="仿宋"/>
          <w:sz w:val="28"/>
          <w:szCs w:val="28"/>
        </w:rPr>
        <w:t xml:space="preserve">法定代表人 ：                    </w:t>
      </w:r>
    </w:p>
    <w:p>
      <w:pPr>
        <w:pStyle w:val="25"/>
        <w:adjustRightInd w:val="0"/>
        <w:snapToGrid w:val="0"/>
        <w:ind w:firstLine="560"/>
        <w:jc w:val="left"/>
        <w:rPr>
          <w:rFonts w:ascii="仿宋" w:hAnsi="仿宋" w:eastAsia="仿宋" w:cs="仿宋"/>
          <w:sz w:val="28"/>
          <w:szCs w:val="28"/>
        </w:rPr>
      </w:pPr>
      <w:r>
        <w:rPr>
          <w:rFonts w:hint="eastAsia" w:ascii="仿宋" w:hAnsi="仿宋" w:eastAsia="仿宋" w:cs="仿宋"/>
          <w:sz w:val="28"/>
          <w:szCs w:val="28"/>
        </w:rPr>
        <w:t xml:space="preserve">或                            </w:t>
      </w:r>
    </w:p>
    <w:p>
      <w:pPr>
        <w:pStyle w:val="25"/>
        <w:adjustRightInd w:val="0"/>
        <w:snapToGrid w:val="0"/>
        <w:ind w:firstLine="560"/>
        <w:jc w:val="left"/>
        <w:rPr>
          <w:rFonts w:ascii="仿宋" w:hAnsi="仿宋" w:eastAsia="仿宋" w:cs="仿宋"/>
          <w:sz w:val="30"/>
          <w:szCs w:val="30"/>
        </w:rPr>
      </w:pPr>
      <w:r>
        <w:rPr>
          <w:rFonts w:hint="eastAsia" w:ascii="仿宋" w:hAnsi="仿宋" w:eastAsia="仿宋" w:cs="仿宋"/>
          <w:sz w:val="28"/>
          <w:szCs w:val="28"/>
        </w:rPr>
        <w:t xml:space="preserve">委托代理人：      </w:t>
      </w:r>
      <w:r>
        <w:rPr>
          <w:rFonts w:hint="eastAsia" w:ascii="仿宋" w:hAnsi="仿宋" w:eastAsia="仿宋" w:cs="仿宋"/>
          <w:sz w:val="30"/>
          <w:szCs w:val="30"/>
        </w:rPr>
        <w:t xml:space="preserve">             </w:t>
      </w:r>
    </w:p>
    <w:p>
      <w:pPr>
        <w:pStyle w:val="25"/>
        <w:adjustRightInd w:val="0"/>
        <w:snapToGrid w:val="0"/>
        <w:ind w:firstLine="602"/>
        <w:jc w:val="left"/>
        <w:rPr>
          <w:rFonts w:ascii="仿宋" w:hAnsi="仿宋" w:eastAsia="仿宋" w:cs="仿宋"/>
          <w:b/>
          <w:sz w:val="30"/>
          <w:szCs w:val="30"/>
        </w:rPr>
      </w:pPr>
    </w:p>
    <w:p>
      <w:pPr>
        <w:pStyle w:val="25"/>
        <w:adjustRightInd w:val="0"/>
        <w:snapToGrid w:val="0"/>
        <w:ind w:firstLine="602"/>
        <w:jc w:val="left"/>
        <w:rPr>
          <w:rFonts w:ascii="仿宋" w:hAnsi="仿宋" w:eastAsia="仿宋" w:cs="仿宋"/>
          <w:b/>
          <w:sz w:val="30"/>
          <w:szCs w:val="30"/>
        </w:rPr>
      </w:pPr>
      <w:bookmarkStart w:id="90" w:name="_Toc422638522"/>
      <w:bookmarkStart w:id="91" w:name="_Toc321925455"/>
      <w:r>
        <w:rPr>
          <w:rFonts w:hint="eastAsia" w:ascii="仿宋" w:hAnsi="仿宋" w:eastAsia="仿宋" w:cs="仿宋"/>
          <w:b/>
          <w:sz w:val="30"/>
          <w:szCs w:val="30"/>
        </w:rPr>
        <w:t xml:space="preserve">                  </w:t>
      </w:r>
      <w:r>
        <w:rPr>
          <w:rFonts w:hint="eastAsia" w:ascii="仿宋" w:hAnsi="仿宋" w:eastAsia="仿宋" w:cs="仿宋"/>
          <w:sz w:val="28"/>
          <w:szCs w:val="28"/>
        </w:rPr>
        <w:t xml:space="preserve">         年     月     日</w:t>
      </w:r>
      <w:bookmarkEnd w:id="90"/>
      <w:bookmarkEnd w:id="91"/>
    </w:p>
    <w:p>
      <w:pPr>
        <w:pStyle w:val="24"/>
        <w:spacing w:line="360" w:lineRule="exact"/>
        <w:ind w:firstLine="560"/>
        <w:rPr>
          <w:rFonts w:ascii="仿宋" w:hAnsi="仿宋" w:eastAsia="仿宋" w:cs="仿宋"/>
          <w:color w:val="auto"/>
          <w:sz w:val="28"/>
          <w:szCs w:val="28"/>
        </w:rPr>
      </w:pPr>
    </w:p>
    <w:p>
      <w:pPr>
        <w:pStyle w:val="24"/>
        <w:spacing w:line="360" w:lineRule="exact"/>
        <w:ind w:firstLine="0" w:firstLineChars="0"/>
        <w:rPr>
          <w:rFonts w:ascii="仿宋" w:hAnsi="仿宋" w:eastAsia="仿宋" w:cs="仿宋"/>
          <w:sz w:val="28"/>
          <w:szCs w:val="28"/>
        </w:rPr>
      </w:pPr>
      <w:r>
        <w:rPr>
          <w:rFonts w:hint="eastAsia" w:ascii="仿宋" w:hAnsi="仿宋" w:eastAsia="仿宋" w:cs="仿宋"/>
          <w:sz w:val="28"/>
          <w:szCs w:val="28"/>
        </w:rPr>
        <w:t xml:space="preserve">附件2： </w:t>
      </w:r>
    </w:p>
    <w:p>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保密承诺书</w:t>
      </w:r>
    </w:p>
    <w:p>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鉴于我方愿成为杭州萧山国际机场有限公司（以下简称“机场公司”）的供应商或潜在供应商候选人，为机场公司提供【 T1航站楼风机盘管更新采购】项目的服务。在上述业务来往过程中，机场公司可能向我方提供经营、业务、服务等有关的文件、资料、软件等信息，为维护机场公司的利益，我方就保密事宜做出如下承诺：</w:t>
      </w:r>
    </w:p>
    <w:p>
      <w:pPr>
        <w:spacing w:line="560" w:lineRule="exact"/>
        <w:rPr>
          <w:rFonts w:ascii="仿宋" w:hAnsi="仿宋" w:eastAsia="仿宋" w:cs="仿宋"/>
          <w:sz w:val="28"/>
          <w:szCs w:val="28"/>
        </w:rPr>
      </w:pPr>
      <w:r>
        <w:rPr>
          <w:rFonts w:hint="eastAsia" w:ascii="仿宋" w:hAnsi="仿宋" w:eastAsia="仿宋" w:cs="仿宋"/>
          <w:sz w:val="28"/>
          <w:szCs w:val="28"/>
        </w:rPr>
        <w:t>1.商业秘密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（1）经营信息（发展规划、运营状况、客户资源、货源情报、投融资计划、开发计划、标书等）；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（2）管理信息（管理方法、管理制度、员工管理、合同管理、纠纷管理等）；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（3）产品及技术信息（设计及图纸、样品及服务、技术方案、质量标准、技术标准、计算机程序等）；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（4）财务信息（财务收支、固定资产、流动资金、成本核算等）；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 w:hAnsi="仿宋" w:eastAsia="仿宋" w:cs="仿宋"/>
          <w:sz w:val="28"/>
          <w:szCs w:val="28"/>
        </w:rPr>
      </w:pPr>
      <w:r>
        <w:rPr>
          <w:rFonts w:hint="eastAsia" w:ascii="仿宋" w:hAnsi="仿宋" w:eastAsia="仿宋" w:cs="仿宋"/>
          <w:sz w:val="28"/>
          <w:szCs w:val="28"/>
        </w:rPr>
        <w:t>1.3、对于上述提及的商业秘密，不能仅因为公开发表的文章或资讯中包含其内容，就认为是可对外公开的特殊情况。</w:t>
      </w:r>
    </w:p>
    <w:p>
      <w:pPr>
        <w:spacing w:line="560" w:lineRule="exact"/>
        <w:rPr>
          <w:rFonts w:ascii="仿宋" w:hAnsi="仿宋" w:eastAsia="仿宋" w:cs="仿宋"/>
          <w:sz w:val="28"/>
          <w:szCs w:val="28"/>
        </w:rPr>
      </w:pPr>
      <w:r>
        <w:rPr>
          <w:rFonts w:hint="eastAsia" w:ascii="仿宋" w:hAnsi="仿宋" w:eastAsia="仿宋" w:cs="仿宋"/>
          <w:sz w:val="28"/>
          <w:szCs w:val="28"/>
        </w:rPr>
        <w:t>1.4、以下资料不属于本承诺所指的商业秘密：</w:t>
      </w:r>
    </w:p>
    <w:p>
      <w:pPr>
        <w:spacing w:line="560" w:lineRule="exact"/>
        <w:rPr>
          <w:rFonts w:ascii="仿宋" w:hAnsi="仿宋" w:eastAsia="仿宋" w:cs="仿宋"/>
          <w:sz w:val="28"/>
          <w:szCs w:val="28"/>
        </w:rPr>
      </w:pPr>
      <w:r>
        <w:rPr>
          <w:rFonts w:hint="eastAsia" w:ascii="仿宋" w:hAnsi="仿宋" w:eastAsia="仿宋" w:cs="仿宋"/>
          <w:sz w:val="28"/>
          <w:szCs w:val="28"/>
        </w:rPr>
        <w:t>（1）我方从机场公司拟获悉之前已持有的我方无需承担保密义务的机场公司有关资料(但通过其它违约或侵权行为而获得的资料除外)；</w:t>
      </w:r>
    </w:p>
    <w:p>
      <w:pPr>
        <w:spacing w:line="560" w:lineRule="exact"/>
        <w:rPr>
          <w:rFonts w:ascii="仿宋" w:hAnsi="仿宋" w:eastAsia="仿宋" w:cs="仿宋"/>
          <w:sz w:val="28"/>
          <w:szCs w:val="28"/>
        </w:rPr>
      </w:pPr>
      <w:r>
        <w:rPr>
          <w:rFonts w:hint="eastAsia" w:ascii="仿宋" w:hAnsi="仿宋" w:eastAsia="仿宋" w:cs="仿宋"/>
          <w:sz w:val="28"/>
          <w:szCs w:val="28"/>
        </w:rPr>
        <w:t>（2）已经公开或已成为常识性的资料，且该等公开并非因违反本承诺所致。</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 w:hAnsi="仿宋" w:eastAsia="仿宋" w:cs="仿宋"/>
          <w:sz w:val="28"/>
          <w:szCs w:val="28"/>
        </w:rPr>
      </w:pP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（1）披露、使用或者允许他人以不正当手段获取的商业秘密；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（2）为机场公司以外的第三人窃取、刺探、收买、非法提供商业秘密。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（3）在电子公告系统、聊天系统、电子邮箱、论坛等计算机网络系统上传递、转发、抄送、发布、谈论和传播商业秘密；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（5）擅自将属于商业秘密的文件、资料和其他物品携带、传递、寄运出机场公司办公场所或国（境）外。</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（7）将含有机场公司商业秘密的产品、技术或其他资料、信息向第三人销售、使用或以任何方式提供。</w:t>
      </w:r>
    </w:p>
    <w:p>
      <w:pPr>
        <w:adjustRightInd w:val="0"/>
        <w:snapToGrid w:val="0"/>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8、违约责任</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8.1因我方违反保密义务的行为造成机场公司的一切损失，我方应当全部予以赔偿。</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9、本承诺书适用中华人民共和国法律，如因履行本承诺书发生争议，则双方均有权向机场公司所在地法院提起诉讼。</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 xml:space="preserve">                       供应商(盖章):</w:t>
      </w:r>
    </w:p>
    <w:p>
      <w:pPr>
        <w:spacing w:line="560" w:lineRule="exact"/>
        <w:jc w:val="center"/>
        <w:rPr>
          <w:rFonts w:ascii="仿宋" w:hAnsi="仿宋" w:eastAsia="仿宋" w:cs="仿宋"/>
          <w:sz w:val="28"/>
          <w:szCs w:val="28"/>
        </w:rPr>
      </w:pPr>
      <w:r>
        <w:rPr>
          <w:rFonts w:hint="eastAsia" w:ascii="仿宋" w:hAnsi="仿宋" w:eastAsia="仿宋" w:cs="仿宋"/>
          <w:sz w:val="28"/>
          <w:szCs w:val="28"/>
        </w:rPr>
        <w:t>法定代表人或授权代表：</w:t>
      </w:r>
    </w:p>
    <w:p>
      <w:pPr>
        <w:spacing w:line="560" w:lineRule="exact"/>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 xml:space="preserve">                       电话/传真：</w:t>
      </w:r>
    </w:p>
    <w:p>
      <w:pPr>
        <w:spacing w:line="560" w:lineRule="exact"/>
        <w:jc w:val="center"/>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 xml:space="preserve">                       地址：</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napToGrid w:val="0"/>
        <w:spacing w:line="560" w:lineRule="exact"/>
        <w:jc w:val="center"/>
        <w:rPr>
          <w:rFonts w:ascii="仿宋" w:hAnsi="仿宋" w:eastAsia="仿宋" w:cs="仿宋"/>
          <w:b/>
          <w:sz w:val="22"/>
        </w:rPr>
      </w:pPr>
      <w:r>
        <w:rPr>
          <w:rFonts w:hint="eastAsia" w:ascii="仿宋" w:hAnsi="仿宋" w:eastAsia="仿宋" w:cs="仿宋"/>
          <w:sz w:val="28"/>
          <w:szCs w:val="28"/>
        </w:rPr>
        <w:t xml:space="preserve">  日期：     年   月   日</w:t>
      </w:r>
    </w:p>
    <w:p>
      <w:pPr>
        <w:adjustRightInd w:val="0"/>
        <w:snapToGrid w:val="0"/>
        <w:spacing w:line="360" w:lineRule="exact"/>
        <w:ind w:firstLine="452"/>
        <w:jc w:val="left"/>
        <w:rPr>
          <w:rFonts w:ascii="仿宋" w:hAnsi="仿宋" w:eastAsia="仿宋" w:cs="仿宋"/>
          <w:b/>
          <w:sz w:val="22"/>
        </w:rPr>
      </w:pPr>
    </w:p>
    <w:p>
      <w:pPr>
        <w:pStyle w:val="2"/>
        <w:spacing w:before="0" w:after="0"/>
        <w:rPr>
          <w:rFonts w:ascii="仿宋" w:hAnsi="仿宋" w:eastAsia="仿宋" w:cs="仿宋"/>
          <w:kern w:val="0"/>
          <w:sz w:val="32"/>
        </w:rPr>
      </w:pPr>
      <w:bookmarkStart w:id="92" w:name="_Toc448002987"/>
      <w:bookmarkStart w:id="93" w:name="_Toc321925456"/>
      <w:bookmarkStart w:id="94" w:name="_Toc275274581"/>
      <w:r>
        <w:rPr>
          <w:rFonts w:hint="eastAsia" w:ascii="仿宋" w:hAnsi="仿宋" w:eastAsia="仿宋" w:cs="仿宋"/>
          <w:kern w:val="0"/>
          <w:sz w:val="32"/>
        </w:rPr>
        <w:t>第五章  评标方法及标准</w:t>
      </w:r>
      <w:bookmarkEnd w:id="92"/>
      <w:bookmarkEnd w:id="93"/>
    </w:p>
    <w:p>
      <w:pPr>
        <w:pStyle w:val="9"/>
        <w:spacing w:line="360" w:lineRule="exact"/>
        <w:ind w:firstLine="420"/>
        <w:rPr>
          <w:rFonts w:ascii="仿宋" w:hAnsi="仿宋" w:eastAsia="仿宋" w:cs="仿宋"/>
          <w:bCs/>
          <w:sz w:val="22"/>
          <w:szCs w:val="22"/>
        </w:rPr>
      </w:pPr>
      <w:r>
        <w:rPr>
          <w:rFonts w:hint="eastAsia" w:ascii="仿宋" w:hAnsi="仿宋" w:eastAsia="仿宋" w:cs="仿宋"/>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9"/>
        <w:spacing w:line="360" w:lineRule="exact"/>
        <w:rPr>
          <w:rFonts w:ascii="仿宋" w:hAnsi="仿宋" w:eastAsia="仿宋" w:cs="仿宋"/>
          <w:b/>
          <w:bCs/>
          <w:sz w:val="22"/>
          <w:szCs w:val="22"/>
        </w:rPr>
      </w:pPr>
      <w:r>
        <w:rPr>
          <w:rFonts w:hint="eastAsia" w:ascii="仿宋" w:hAnsi="仿宋" w:eastAsia="仿宋" w:cs="仿宋"/>
          <w:b/>
          <w:bCs/>
          <w:sz w:val="22"/>
          <w:szCs w:val="22"/>
        </w:rPr>
        <w:t>一、评标原则</w:t>
      </w:r>
    </w:p>
    <w:p>
      <w:pPr>
        <w:pStyle w:val="9"/>
        <w:spacing w:line="360" w:lineRule="exact"/>
        <w:ind w:firstLine="420"/>
        <w:rPr>
          <w:rFonts w:ascii="仿宋" w:hAnsi="仿宋" w:eastAsia="仿宋" w:cs="仿宋"/>
          <w:sz w:val="22"/>
          <w:szCs w:val="22"/>
        </w:rPr>
      </w:pPr>
      <w:r>
        <w:rPr>
          <w:rFonts w:hint="eastAsia" w:ascii="仿宋" w:hAnsi="仿宋" w:eastAsia="仿宋" w:cs="仿宋"/>
          <w:bCs/>
          <w:sz w:val="22"/>
          <w:szCs w:val="22"/>
        </w:rPr>
        <w:t>评标应遵循公平、公正、科学、择优的原则。</w:t>
      </w:r>
    </w:p>
    <w:p>
      <w:pPr>
        <w:pStyle w:val="9"/>
        <w:spacing w:line="360" w:lineRule="exact"/>
        <w:rPr>
          <w:rFonts w:ascii="仿宋" w:hAnsi="仿宋" w:eastAsia="仿宋" w:cs="仿宋"/>
          <w:b/>
          <w:bCs/>
          <w:sz w:val="22"/>
          <w:szCs w:val="22"/>
        </w:rPr>
      </w:pPr>
      <w:r>
        <w:rPr>
          <w:rFonts w:hint="eastAsia" w:ascii="仿宋" w:hAnsi="仿宋" w:eastAsia="仿宋" w:cs="仿宋"/>
          <w:b/>
          <w:bCs/>
          <w:sz w:val="22"/>
          <w:szCs w:val="22"/>
        </w:rPr>
        <w:t>二、评标组织</w:t>
      </w:r>
    </w:p>
    <w:p>
      <w:pPr>
        <w:pStyle w:val="9"/>
        <w:spacing w:line="360" w:lineRule="exact"/>
        <w:ind w:firstLine="420"/>
        <w:rPr>
          <w:rFonts w:ascii="仿宋" w:hAnsi="仿宋" w:eastAsia="仿宋" w:cs="仿宋"/>
          <w:sz w:val="22"/>
          <w:szCs w:val="22"/>
        </w:rPr>
      </w:pPr>
      <w:r>
        <w:rPr>
          <w:rFonts w:hint="eastAsia" w:ascii="仿宋" w:hAnsi="仿宋" w:eastAsia="仿宋" w:cs="仿宋"/>
          <w:sz w:val="22"/>
          <w:szCs w:val="22"/>
        </w:rPr>
        <w:t>评标工作由招标人依法组建的评标委员会（小组）负责。评标委员会成员为3人及以上单数，评标委员会由招标人自行组建。</w:t>
      </w:r>
    </w:p>
    <w:p>
      <w:pPr>
        <w:pStyle w:val="9"/>
        <w:spacing w:line="360" w:lineRule="exact"/>
        <w:rPr>
          <w:rFonts w:ascii="仿宋" w:hAnsi="仿宋" w:eastAsia="仿宋" w:cs="仿宋"/>
          <w:b/>
          <w:bCs/>
          <w:sz w:val="22"/>
          <w:szCs w:val="22"/>
        </w:rPr>
      </w:pPr>
      <w:r>
        <w:rPr>
          <w:rFonts w:hint="eastAsia" w:ascii="仿宋" w:hAnsi="仿宋" w:eastAsia="仿宋" w:cs="仿宋"/>
          <w:b/>
          <w:bCs/>
          <w:sz w:val="22"/>
          <w:szCs w:val="22"/>
        </w:rPr>
        <w:t>三、投标文件的评审</w:t>
      </w:r>
    </w:p>
    <w:p>
      <w:pPr>
        <w:pStyle w:val="9"/>
        <w:spacing w:line="360" w:lineRule="exact"/>
        <w:ind w:firstLine="442" w:firstLineChars="200"/>
        <w:rPr>
          <w:rFonts w:ascii="仿宋" w:hAnsi="仿宋" w:eastAsia="仿宋" w:cs="仿宋"/>
          <w:b/>
          <w:sz w:val="22"/>
          <w:szCs w:val="22"/>
        </w:rPr>
      </w:pPr>
      <w:r>
        <w:rPr>
          <w:rFonts w:hint="eastAsia" w:ascii="仿宋" w:hAnsi="仿宋" w:eastAsia="仿宋" w:cs="仿宋"/>
          <w:b/>
          <w:sz w:val="22"/>
          <w:szCs w:val="22"/>
        </w:rPr>
        <w:t>3.1 符合性评审</w:t>
      </w:r>
    </w:p>
    <w:p>
      <w:pPr>
        <w:widowControl/>
        <w:tabs>
          <w:tab w:val="left" w:pos="709"/>
        </w:tabs>
        <w:snapToGrid w:val="0"/>
        <w:spacing w:line="360" w:lineRule="exact"/>
        <w:ind w:firstLine="444" w:firstLineChars="202"/>
        <w:rPr>
          <w:rFonts w:ascii="仿宋" w:hAnsi="仿宋" w:eastAsia="仿宋" w:cs="仿宋"/>
          <w:bCs/>
          <w:kern w:val="0"/>
          <w:sz w:val="22"/>
        </w:rPr>
      </w:pPr>
      <w:r>
        <w:rPr>
          <w:rFonts w:hint="eastAsia" w:ascii="仿宋" w:hAnsi="仿宋" w:eastAsia="仿宋" w:cs="仿宋"/>
          <w:bCs/>
          <w:kern w:val="0"/>
          <w:sz w:val="22"/>
        </w:rPr>
        <w:t>3.1.1评标委员会应依照招标文件的要求和规定首先对投标人的投标资格和投标文件进行符合性审查，</w:t>
      </w:r>
      <w:r>
        <w:rPr>
          <w:rFonts w:hint="eastAsia" w:ascii="仿宋" w:hAnsi="仿宋" w:eastAsia="仿宋" w:cs="仿宋"/>
          <w:b/>
          <w:kern w:val="0"/>
          <w:sz w:val="22"/>
        </w:rPr>
        <w:t>审查过程中评标委员会可以要求投标人提交下列审查项所需的有关证明和证件的原件，以便核验。</w:t>
      </w:r>
      <w:r>
        <w:rPr>
          <w:rFonts w:hint="eastAsia" w:ascii="仿宋" w:hAnsi="仿宋" w:eastAsia="仿宋" w:cs="仿宋"/>
          <w:bCs/>
          <w:kern w:val="0"/>
          <w:sz w:val="22"/>
        </w:rPr>
        <w:t>投标文件如存在以下情况之一的，经评标委员会三分之二以上的成员认定，符合性审查不予通过，</w:t>
      </w:r>
      <w:r>
        <w:rPr>
          <w:rFonts w:hint="eastAsia" w:ascii="仿宋" w:hAnsi="仿宋" w:eastAsia="仿宋" w:cs="仿宋"/>
          <w:b/>
          <w:bCs/>
          <w:kern w:val="0"/>
          <w:sz w:val="22"/>
        </w:rPr>
        <w:t>作否决投标处理，</w:t>
      </w:r>
      <w:r>
        <w:rPr>
          <w:rFonts w:hint="eastAsia" w:ascii="仿宋" w:hAnsi="仿宋" w:eastAsia="仿宋" w:cs="仿宋"/>
          <w:bCs/>
          <w:kern w:val="0"/>
          <w:sz w:val="22"/>
        </w:rPr>
        <w:t>不再进行详细评审：</w:t>
      </w:r>
    </w:p>
    <w:p>
      <w:pPr>
        <w:spacing w:line="360" w:lineRule="exact"/>
        <w:ind w:firstLine="470" w:firstLineChars="214"/>
        <w:rPr>
          <w:rFonts w:ascii="仿宋" w:hAnsi="仿宋" w:eastAsia="仿宋" w:cs="仿宋"/>
          <w:sz w:val="22"/>
        </w:rPr>
      </w:pPr>
      <w:r>
        <w:rPr>
          <w:rFonts w:hint="eastAsia" w:ascii="仿宋" w:hAnsi="仿宋" w:eastAsia="仿宋" w:cs="仿宋"/>
          <w:sz w:val="22"/>
        </w:rPr>
        <w:t>1、</w:t>
      </w:r>
      <w:r>
        <w:rPr>
          <w:rFonts w:hint="eastAsia" w:ascii="仿宋" w:hAnsi="仿宋" w:eastAsia="仿宋" w:cs="仿宋"/>
          <w:bCs/>
          <w:kern w:val="0"/>
          <w:sz w:val="22"/>
        </w:rPr>
        <w:t>投标人的投标资格不满足国家有关规定或招标文件载明的投标资格条件的；</w:t>
      </w:r>
    </w:p>
    <w:p>
      <w:pPr>
        <w:spacing w:line="360" w:lineRule="exact"/>
        <w:ind w:firstLine="470" w:firstLineChars="214"/>
        <w:rPr>
          <w:rFonts w:ascii="仿宋" w:hAnsi="仿宋" w:eastAsia="仿宋" w:cs="仿宋"/>
          <w:sz w:val="22"/>
        </w:rPr>
      </w:pPr>
      <w:r>
        <w:rPr>
          <w:rFonts w:hint="eastAsia" w:ascii="仿宋" w:hAnsi="仿宋" w:eastAsia="仿宋" w:cs="仿宋"/>
          <w:sz w:val="22"/>
        </w:rPr>
        <w:t>2、投标文件未按招标文件的要求签署和盖章的（仅限于单位印章和法定代表人或其委托代理人签字或盖章）；</w:t>
      </w:r>
    </w:p>
    <w:p>
      <w:pPr>
        <w:spacing w:line="360" w:lineRule="exact"/>
        <w:ind w:firstLine="470" w:firstLineChars="214"/>
        <w:rPr>
          <w:rFonts w:ascii="仿宋" w:hAnsi="仿宋" w:eastAsia="仿宋" w:cs="仿宋"/>
          <w:sz w:val="22"/>
        </w:rPr>
      </w:pPr>
      <w:r>
        <w:rPr>
          <w:rFonts w:hint="eastAsia" w:ascii="仿宋" w:hAnsi="仿宋" w:eastAsia="仿宋" w:cs="仿宋"/>
          <w:sz w:val="22"/>
        </w:rPr>
        <w:t>3、投标文件未按规定的格式填写，内容不全或关键字迹模糊、无法辨认的；</w:t>
      </w:r>
    </w:p>
    <w:p>
      <w:pPr>
        <w:spacing w:line="360" w:lineRule="exact"/>
        <w:ind w:firstLine="470" w:firstLineChars="214"/>
        <w:rPr>
          <w:rFonts w:ascii="仿宋" w:hAnsi="仿宋" w:eastAsia="仿宋" w:cs="仿宋"/>
          <w:sz w:val="22"/>
        </w:rPr>
      </w:pPr>
      <w:r>
        <w:rPr>
          <w:rFonts w:hint="eastAsia" w:ascii="仿宋" w:hAnsi="仿宋" w:eastAsia="仿宋" w:cs="仿宋"/>
          <w:sz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仿宋" w:hAnsi="仿宋" w:eastAsia="仿宋" w:cs="仿宋"/>
          <w:sz w:val="22"/>
        </w:rPr>
      </w:pPr>
      <w:r>
        <w:rPr>
          <w:rFonts w:hint="eastAsia" w:ascii="仿宋" w:hAnsi="仿宋" w:eastAsia="仿宋" w:cs="仿宋"/>
          <w:sz w:val="22"/>
        </w:rPr>
        <w:t>5、供货期不满足招标文件要求的；</w:t>
      </w:r>
    </w:p>
    <w:p>
      <w:pPr>
        <w:spacing w:line="360" w:lineRule="exact"/>
        <w:ind w:firstLine="470" w:firstLineChars="214"/>
        <w:rPr>
          <w:rFonts w:ascii="仿宋" w:hAnsi="仿宋" w:eastAsia="仿宋" w:cs="仿宋"/>
          <w:sz w:val="22"/>
        </w:rPr>
      </w:pPr>
      <w:r>
        <w:rPr>
          <w:rFonts w:hint="eastAsia" w:ascii="仿宋" w:hAnsi="仿宋" w:eastAsia="仿宋" w:cs="仿宋"/>
          <w:sz w:val="22"/>
        </w:rPr>
        <w:t>6、不</w:t>
      </w:r>
      <w:r>
        <w:rPr>
          <w:rFonts w:hint="eastAsia" w:ascii="仿宋" w:hAnsi="仿宋" w:eastAsia="仿宋" w:cs="仿宋"/>
          <w:kern w:val="0"/>
          <w:sz w:val="22"/>
        </w:rPr>
        <w:t>响应招标文件规定的实质性要求（包括具体条文前用“★”标示的）</w:t>
      </w:r>
    </w:p>
    <w:p>
      <w:pPr>
        <w:spacing w:line="360" w:lineRule="exact"/>
        <w:ind w:firstLine="470" w:firstLineChars="214"/>
        <w:rPr>
          <w:rFonts w:ascii="仿宋" w:hAnsi="仿宋" w:eastAsia="仿宋" w:cs="仿宋"/>
          <w:sz w:val="22"/>
        </w:rPr>
      </w:pPr>
      <w:r>
        <w:rPr>
          <w:rFonts w:hint="eastAsia" w:ascii="仿宋" w:hAnsi="仿宋" w:eastAsia="仿宋" w:cs="仿宋"/>
          <w:sz w:val="22"/>
        </w:rPr>
        <w:t>7、投标人不以自己的名义或未按招标文件的要求提供投标保证金或提供的保证金有缺陷而不能接受的；</w:t>
      </w:r>
    </w:p>
    <w:p>
      <w:pPr>
        <w:spacing w:line="360" w:lineRule="exact"/>
        <w:ind w:firstLine="470" w:firstLineChars="214"/>
        <w:rPr>
          <w:rFonts w:ascii="仿宋" w:hAnsi="仿宋" w:eastAsia="仿宋" w:cs="仿宋"/>
          <w:sz w:val="22"/>
        </w:rPr>
      </w:pPr>
      <w:r>
        <w:rPr>
          <w:rFonts w:hint="eastAsia" w:ascii="仿宋" w:hAnsi="仿宋" w:eastAsia="仿宋" w:cs="仿宋"/>
          <w:sz w:val="22"/>
        </w:rPr>
        <w:t>8、投标人以他人名义投标、或与他人串通投标、或以行贿手段谋取中标，或弄虚作假的；</w:t>
      </w:r>
    </w:p>
    <w:p>
      <w:pPr>
        <w:spacing w:line="360" w:lineRule="exact"/>
        <w:ind w:firstLine="470" w:firstLineChars="214"/>
        <w:rPr>
          <w:rFonts w:ascii="仿宋" w:hAnsi="仿宋" w:eastAsia="仿宋" w:cs="仿宋"/>
          <w:sz w:val="22"/>
        </w:rPr>
      </w:pPr>
      <w:r>
        <w:rPr>
          <w:rFonts w:hint="eastAsia" w:ascii="仿宋" w:hAnsi="仿宋" w:eastAsia="仿宋" w:cs="仿宋"/>
          <w:sz w:val="22"/>
        </w:rPr>
        <w:t>9、存在法律、法规、规章规定的其它无效投标情况的。</w:t>
      </w:r>
    </w:p>
    <w:p>
      <w:pPr>
        <w:widowControl/>
        <w:tabs>
          <w:tab w:val="left" w:pos="709"/>
        </w:tabs>
        <w:snapToGrid w:val="0"/>
        <w:spacing w:line="360" w:lineRule="exact"/>
        <w:ind w:firstLine="446" w:firstLineChars="202"/>
        <w:rPr>
          <w:rFonts w:ascii="仿宋" w:hAnsi="仿宋" w:eastAsia="仿宋" w:cs="仿宋"/>
          <w:b/>
          <w:sz w:val="22"/>
        </w:rPr>
      </w:pPr>
      <w:r>
        <w:rPr>
          <w:rFonts w:hint="eastAsia" w:ascii="仿宋" w:hAnsi="仿宋" w:eastAsia="仿宋" w:cs="仿宋"/>
          <w:b/>
          <w:sz w:val="22"/>
        </w:rPr>
        <w:t>3.1.2 报价算术性修正</w:t>
      </w:r>
    </w:p>
    <w:p>
      <w:pPr>
        <w:pStyle w:val="9"/>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评标委员会按以下原则对通过符合性审查的投标文件报价进行算术性修正：</w:t>
      </w:r>
    </w:p>
    <w:p>
      <w:pPr>
        <w:pStyle w:val="9"/>
        <w:numPr>
          <w:ilvl w:val="0"/>
          <w:numId w:val="3"/>
        </w:numPr>
        <w:adjustRightInd w:val="0"/>
        <w:spacing w:line="360" w:lineRule="exact"/>
        <w:ind w:left="0" w:firstLine="440" w:firstLineChars="200"/>
        <w:rPr>
          <w:rFonts w:ascii="仿宋" w:hAnsi="仿宋" w:eastAsia="仿宋" w:cs="仿宋"/>
          <w:sz w:val="22"/>
          <w:szCs w:val="22"/>
        </w:rPr>
      </w:pPr>
      <w:r>
        <w:rPr>
          <w:rFonts w:hint="eastAsia" w:ascii="仿宋" w:hAnsi="仿宋" w:eastAsia="仿宋" w:cs="仿宋"/>
          <w:sz w:val="22"/>
          <w:szCs w:val="22"/>
        </w:rPr>
        <w:t>投标文件中的大写金额与小写金额不一致的，以大写金额为准；</w:t>
      </w:r>
    </w:p>
    <w:p>
      <w:pPr>
        <w:pStyle w:val="9"/>
        <w:numPr>
          <w:ilvl w:val="0"/>
          <w:numId w:val="3"/>
        </w:numPr>
        <w:adjustRightInd w:val="0"/>
        <w:spacing w:line="360" w:lineRule="exact"/>
        <w:ind w:left="0" w:firstLine="440" w:firstLineChars="200"/>
        <w:rPr>
          <w:rFonts w:ascii="仿宋" w:hAnsi="仿宋" w:eastAsia="仿宋" w:cs="仿宋"/>
          <w:sz w:val="22"/>
          <w:szCs w:val="22"/>
        </w:rPr>
      </w:pPr>
      <w:r>
        <w:rPr>
          <w:rFonts w:hint="eastAsia" w:ascii="仿宋" w:hAnsi="仿宋" w:eastAsia="仿宋" w:cs="仿宋"/>
          <w:sz w:val="22"/>
          <w:szCs w:val="22"/>
        </w:rPr>
        <w:t>总价金额与依据单价（或各分项合计）计算出的结果不一致的，以单价金额（或各分项合计）为准修正总价，但单价金额小数点有明显错误的除外。</w:t>
      </w:r>
    </w:p>
    <w:p>
      <w:pPr>
        <w:pStyle w:val="9"/>
        <w:spacing w:line="360" w:lineRule="exact"/>
        <w:ind w:firstLine="440" w:firstLineChars="200"/>
        <w:rPr>
          <w:rFonts w:ascii="仿宋" w:hAnsi="仿宋" w:eastAsia="仿宋" w:cs="仿宋"/>
          <w:b/>
          <w:sz w:val="22"/>
          <w:szCs w:val="22"/>
        </w:rPr>
      </w:pPr>
      <w:r>
        <w:rPr>
          <w:rFonts w:hint="eastAsia" w:ascii="仿宋" w:hAnsi="仿宋" w:eastAsia="仿宋" w:cs="仿宋"/>
          <w:sz w:val="22"/>
          <w:szCs w:val="22"/>
        </w:rPr>
        <w:t>★修正的价格经投标人书面确认后具有约束力。投标人不接受修正价格的，其投标作</w:t>
      </w:r>
      <w:r>
        <w:rPr>
          <w:rFonts w:hint="eastAsia" w:ascii="仿宋" w:hAnsi="仿宋" w:eastAsia="仿宋" w:cs="仿宋"/>
          <w:b/>
          <w:sz w:val="22"/>
          <w:szCs w:val="22"/>
        </w:rPr>
        <w:t>否决投标处理</w:t>
      </w:r>
      <w:r>
        <w:rPr>
          <w:rFonts w:hint="eastAsia" w:ascii="仿宋" w:hAnsi="仿宋" w:eastAsia="仿宋" w:cs="仿宋"/>
          <w:sz w:val="22"/>
          <w:szCs w:val="22"/>
        </w:rPr>
        <w:t>。</w:t>
      </w:r>
    </w:p>
    <w:p>
      <w:pPr>
        <w:pStyle w:val="9"/>
        <w:spacing w:line="360" w:lineRule="exact"/>
        <w:ind w:firstLine="440" w:firstLineChars="200"/>
        <w:rPr>
          <w:rFonts w:ascii="仿宋" w:hAnsi="仿宋" w:eastAsia="仿宋" w:cs="仿宋"/>
          <w:b/>
          <w:sz w:val="22"/>
          <w:szCs w:val="22"/>
        </w:rPr>
      </w:pPr>
      <w:r>
        <w:rPr>
          <w:rFonts w:hint="eastAsia" w:ascii="仿宋" w:hAnsi="仿宋" w:eastAsia="仿宋" w:cs="仿宋"/>
          <w:sz w:val="22"/>
          <w:szCs w:val="22"/>
        </w:rPr>
        <w:t>当通过符合性评审的单位少于三家时（不包括三家），应由评标委员会确认是否具有竞争性，如果有竞争性，则评标继续进行。</w:t>
      </w:r>
    </w:p>
    <w:p>
      <w:pPr>
        <w:pStyle w:val="9"/>
        <w:spacing w:line="360" w:lineRule="exact"/>
        <w:ind w:firstLine="442" w:firstLineChars="200"/>
        <w:rPr>
          <w:rFonts w:ascii="仿宋" w:hAnsi="仿宋" w:eastAsia="仿宋" w:cs="仿宋"/>
          <w:b/>
          <w:sz w:val="22"/>
          <w:szCs w:val="22"/>
        </w:rPr>
      </w:pPr>
      <w:r>
        <w:rPr>
          <w:rFonts w:hint="eastAsia" w:ascii="仿宋" w:hAnsi="仿宋" w:eastAsia="仿宋" w:cs="仿宋"/>
          <w:b/>
          <w:sz w:val="22"/>
          <w:szCs w:val="22"/>
        </w:rPr>
        <w:t>3.2 投标文件的澄清和补正</w:t>
      </w:r>
    </w:p>
    <w:p>
      <w:pPr>
        <w:pStyle w:val="9"/>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9"/>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3.2.2澄清、说明和补正不得改变投标文件的实质性内容（算术性错误修正的除外）。投标人的书面澄清、说明和补正属于投标文件的组成部分。</w:t>
      </w:r>
    </w:p>
    <w:p>
      <w:pPr>
        <w:pStyle w:val="9"/>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仿宋" w:hAnsi="仿宋" w:eastAsia="仿宋" w:cs="仿宋"/>
          <w:b/>
          <w:sz w:val="22"/>
        </w:rPr>
      </w:pPr>
      <w:r>
        <w:rPr>
          <w:rFonts w:hint="eastAsia" w:ascii="仿宋" w:hAnsi="仿宋" w:eastAsia="仿宋" w:cs="仿宋"/>
          <w:b/>
          <w:sz w:val="22"/>
        </w:rPr>
        <w:t>3.3评标细则</w:t>
      </w:r>
    </w:p>
    <w:p>
      <w:pPr>
        <w:pStyle w:val="9"/>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9"/>
        <w:adjustRightInd w:val="0"/>
        <w:snapToGrid w:val="0"/>
        <w:spacing w:line="360" w:lineRule="exact"/>
        <w:ind w:firstLine="442" w:firstLineChars="200"/>
        <w:rPr>
          <w:rFonts w:ascii="仿宋" w:hAnsi="仿宋" w:eastAsia="仿宋" w:cs="仿宋"/>
          <w:sz w:val="22"/>
          <w:szCs w:val="22"/>
        </w:rPr>
      </w:pPr>
      <w:r>
        <w:rPr>
          <w:rFonts w:hint="eastAsia" w:ascii="仿宋" w:hAnsi="仿宋" w:eastAsia="仿宋" w:cs="仿宋"/>
          <w:b/>
          <w:sz w:val="22"/>
          <w:szCs w:val="22"/>
        </w:rPr>
        <w:t>每个投标人最终得分=商务报价分+资信及技术分</w:t>
      </w:r>
    </w:p>
    <w:p>
      <w:pPr>
        <w:pStyle w:val="9"/>
        <w:adjustRightInd w:val="0"/>
        <w:snapToGrid w:val="0"/>
        <w:spacing w:line="360" w:lineRule="exact"/>
        <w:ind w:firstLine="440" w:firstLineChars="200"/>
        <w:rPr>
          <w:rFonts w:ascii="仿宋" w:hAnsi="仿宋" w:eastAsia="仿宋" w:cs="仿宋"/>
          <w:b/>
          <w:sz w:val="22"/>
          <w:szCs w:val="22"/>
        </w:rPr>
      </w:pPr>
      <w:r>
        <w:rPr>
          <w:rFonts w:hint="eastAsia" w:ascii="仿宋" w:hAnsi="仿宋" w:eastAsia="仿宋" w:cs="仿宋"/>
          <w:sz w:val="22"/>
          <w:szCs w:val="22"/>
        </w:rPr>
        <w:t>3.3.1商务报价分60分</w:t>
      </w:r>
    </w:p>
    <w:p>
      <w:pPr>
        <w:pStyle w:val="9"/>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9"/>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投标人的投标价等于评标基准价的得60分，每高于评标基准价1%的扣1分，每低于评标基准价1%的扣0.5分（不足1个百分点按插值法计算，小数点后保留二位，四舍五入，商务分最低得分为30分）</w:t>
      </w:r>
    </w:p>
    <w:p>
      <w:pPr>
        <w:pStyle w:val="9"/>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此项由评标委员会集体核实后统一打分。</w:t>
      </w:r>
    </w:p>
    <w:p>
      <w:pPr>
        <w:pStyle w:val="9"/>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2、资信及技术评分  3-40分</w:t>
      </w:r>
    </w:p>
    <w:p>
      <w:pPr>
        <w:pStyle w:val="9"/>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该评分分值由评标委员会成员独立打分（具体分值设定详见下表），小数点后保留1位小数。每个投标人的最终资信及技术得分为评标委员会打分的算术平均值（小数点后保留2位，第三位四舍五入）。</w:t>
      </w:r>
    </w:p>
    <w:tbl>
      <w:tblPr>
        <w:tblStyle w:val="20"/>
        <w:tblW w:w="9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3273"/>
        <w:gridCol w:w="4074"/>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 w:hRule="atLeast"/>
        </w:trPr>
        <w:tc>
          <w:tcPr>
            <w:tcW w:w="663" w:type="dxa"/>
            <w:vAlign w:val="center"/>
          </w:tcPr>
          <w:p>
            <w:pPr>
              <w:snapToGrid w:val="0"/>
              <w:spacing w:line="500" w:lineRule="exact"/>
              <w:jc w:val="center"/>
              <w:rPr>
                <w:rFonts w:ascii="仿宋" w:hAnsi="仿宋" w:eastAsia="仿宋" w:cs="仿宋"/>
                <w:sz w:val="22"/>
              </w:rPr>
            </w:pPr>
            <w:r>
              <w:rPr>
                <w:rFonts w:hint="eastAsia" w:ascii="仿宋" w:hAnsi="仿宋" w:eastAsia="仿宋" w:cs="仿宋"/>
                <w:sz w:val="22"/>
              </w:rPr>
              <w:t xml:space="preserve"> 序号</w:t>
            </w:r>
          </w:p>
        </w:tc>
        <w:tc>
          <w:tcPr>
            <w:tcW w:w="7347" w:type="dxa"/>
            <w:gridSpan w:val="2"/>
            <w:vAlign w:val="center"/>
          </w:tcPr>
          <w:p>
            <w:pPr>
              <w:snapToGrid w:val="0"/>
              <w:spacing w:line="500" w:lineRule="exact"/>
              <w:jc w:val="center"/>
              <w:rPr>
                <w:rFonts w:ascii="仿宋" w:hAnsi="仿宋" w:eastAsia="仿宋" w:cs="仿宋"/>
                <w:sz w:val="22"/>
              </w:rPr>
            </w:pPr>
            <w:r>
              <w:rPr>
                <w:rFonts w:hint="eastAsia" w:ascii="仿宋" w:hAnsi="仿宋" w:eastAsia="仿宋" w:cs="仿宋"/>
                <w:sz w:val="22"/>
              </w:rPr>
              <w:t>评价内容</w:t>
            </w:r>
          </w:p>
        </w:tc>
        <w:tc>
          <w:tcPr>
            <w:tcW w:w="1680" w:type="dxa"/>
            <w:vAlign w:val="center"/>
          </w:tcPr>
          <w:p>
            <w:pPr>
              <w:snapToGrid w:val="0"/>
              <w:spacing w:line="500" w:lineRule="exact"/>
              <w:jc w:val="center"/>
              <w:rPr>
                <w:rFonts w:ascii="仿宋" w:hAnsi="仿宋" w:eastAsia="仿宋" w:cs="仿宋"/>
                <w:sz w:val="22"/>
              </w:rPr>
            </w:pPr>
            <w:r>
              <w:rPr>
                <w:rFonts w:hint="eastAsia" w:ascii="仿宋" w:hAnsi="仿宋" w:eastAsia="仿宋" w:cs="仿宋"/>
                <w:sz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 w:hRule="atLeast"/>
        </w:trPr>
        <w:tc>
          <w:tcPr>
            <w:tcW w:w="663" w:type="dxa"/>
            <w:vAlign w:val="center"/>
          </w:tcPr>
          <w:p>
            <w:pPr>
              <w:snapToGrid w:val="0"/>
              <w:spacing w:line="500" w:lineRule="exact"/>
              <w:jc w:val="center"/>
              <w:rPr>
                <w:rFonts w:ascii="仿宋" w:hAnsi="仿宋" w:eastAsia="仿宋" w:cs="仿宋"/>
                <w:sz w:val="22"/>
              </w:rPr>
            </w:pPr>
            <w:r>
              <w:rPr>
                <w:rFonts w:hint="eastAsia" w:ascii="仿宋" w:hAnsi="仿宋" w:eastAsia="仿宋" w:cs="仿宋"/>
                <w:sz w:val="22"/>
              </w:rPr>
              <w:t>1</w:t>
            </w:r>
          </w:p>
        </w:tc>
        <w:tc>
          <w:tcPr>
            <w:tcW w:w="7347" w:type="dxa"/>
            <w:gridSpan w:val="2"/>
            <w:vAlign w:val="center"/>
          </w:tcPr>
          <w:p>
            <w:pPr>
              <w:spacing w:line="360" w:lineRule="auto"/>
              <w:rPr>
                <w:rFonts w:ascii="仿宋" w:hAnsi="仿宋" w:eastAsia="仿宋" w:cs="仿宋"/>
                <w:color w:val="0000FF"/>
                <w:sz w:val="22"/>
              </w:rPr>
            </w:pPr>
            <w:r>
              <w:rPr>
                <w:rFonts w:hint="eastAsia" w:ascii="仿宋" w:hAnsi="仿宋" w:eastAsia="仿宋" w:cs="仿宋"/>
                <w:color w:val="0000FF"/>
                <w:sz w:val="22"/>
              </w:rPr>
              <w:t>单个合同金额≥20万元人民币的同类项目业绩（0 ~3分）</w:t>
            </w:r>
          </w:p>
          <w:p>
            <w:pPr>
              <w:snapToGrid w:val="0"/>
              <w:spacing w:line="360" w:lineRule="auto"/>
              <w:jc w:val="left"/>
              <w:rPr>
                <w:rFonts w:ascii="仿宋" w:hAnsi="仿宋" w:eastAsia="仿宋" w:cs="仿宋"/>
                <w:sz w:val="22"/>
              </w:rPr>
            </w:pPr>
            <w:r>
              <w:rPr>
                <w:rFonts w:hint="eastAsia" w:ascii="仿宋" w:hAnsi="仿宋" w:eastAsia="仿宋" w:cs="仿宋"/>
                <w:sz w:val="22"/>
              </w:rPr>
              <w:t>提供2个得0分；3个得1分；4个得2分；5个及以上得3分。投标人在投标文件中须附中标通知书或合同复印件并加盖投标人公章，原件备查。</w:t>
            </w:r>
          </w:p>
        </w:tc>
        <w:tc>
          <w:tcPr>
            <w:tcW w:w="1680" w:type="dxa"/>
            <w:vAlign w:val="center"/>
          </w:tcPr>
          <w:p>
            <w:pPr>
              <w:snapToGrid w:val="0"/>
              <w:spacing w:line="500" w:lineRule="exact"/>
              <w:jc w:val="center"/>
              <w:rPr>
                <w:rFonts w:ascii="仿宋" w:hAnsi="仿宋" w:eastAsia="仿宋" w:cs="仿宋"/>
                <w:sz w:val="22"/>
              </w:rPr>
            </w:pPr>
            <w:r>
              <w:rPr>
                <w:rFonts w:hint="eastAsia" w:ascii="仿宋" w:hAnsi="仿宋" w:eastAsia="仿宋" w:cs="仿宋"/>
                <w:sz w:val="22"/>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restart"/>
            <w:vAlign w:val="center"/>
          </w:tcPr>
          <w:p>
            <w:pPr>
              <w:snapToGrid w:val="0"/>
              <w:spacing w:line="500" w:lineRule="exact"/>
              <w:jc w:val="center"/>
              <w:rPr>
                <w:rFonts w:ascii="仿宋" w:hAnsi="仿宋" w:eastAsia="仿宋" w:cs="仿宋"/>
                <w:color w:val="FF0000"/>
                <w:sz w:val="22"/>
              </w:rPr>
            </w:pPr>
            <w:r>
              <w:rPr>
                <w:rFonts w:hint="eastAsia" w:ascii="仿宋" w:hAnsi="仿宋" w:eastAsia="仿宋" w:cs="仿宋"/>
                <w:color w:val="FF0000"/>
                <w:sz w:val="22"/>
              </w:rPr>
              <w:t>2</w:t>
            </w:r>
          </w:p>
        </w:tc>
        <w:tc>
          <w:tcPr>
            <w:tcW w:w="3273" w:type="dxa"/>
            <w:vMerge w:val="restart"/>
            <w:vAlign w:val="center"/>
          </w:tcPr>
          <w:p>
            <w:pPr>
              <w:snapToGrid w:val="0"/>
              <w:spacing w:line="360" w:lineRule="auto"/>
              <w:jc w:val="center"/>
              <w:rPr>
                <w:rFonts w:ascii="仿宋" w:hAnsi="仿宋" w:eastAsia="仿宋" w:cs="仿宋"/>
                <w:sz w:val="22"/>
              </w:rPr>
            </w:pPr>
            <w:r>
              <w:rPr>
                <w:rFonts w:hint="eastAsia" w:ascii="仿宋" w:hAnsi="仿宋" w:eastAsia="仿宋" w:cs="仿宋"/>
                <w:sz w:val="22"/>
              </w:rPr>
              <w:t>投标设备的各项指标和功能综合评价以及满足招标文件“第三章  风机盘管技术规格及要求”的程度（26分）：</w:t>
            </w:r>
          </w:p>
          <w:p>
            <w:pPr>
              <w:spacing w:line="360" w:lineRule="auto"/>
              <w:jc w:val="center"/>
              <w:rPr>
                <w:rFonts w:ascii="仿宋" w:hAnsi="仿宋" w:eastAsia="仿宋" w:cs="仿宋"/>
                <w:sz w:val="22"/>
              </w:rPr>
            </w:pPr>
          </w:p>
        </w:tc>
        <w:tc>
          <w:tcPr>
            <w:tcW w:w="4074" w:type="dxa"/>
            <w:tcBorders>
              <w:bottom w:val="single" w:color="auto" w:sz="4" w:space="0"/>
            </w:tcBorders>
            <w:vAlign w:val="center"/>
          </w:tcPr>
          <w:p>
            <w:pPr>
              <w:spacing w:line="360" w:lineRule="auto"/>
              <w:rPr>
                <w:rFonts w:ascii="仿宋" w:hAnsi="仿宋" w:eastAsia="仿宋" w:cs="仿宋"/>
                <w:color w:val="0000FF"/>
                <w:sz w:val="22"/>
              </w:rPr>
            </w:pPr>
            <w:r>
              <w:rPr>
                <w:rFonts w:hint="eastAsia" w:ascii="仿宋" w:hAnsi="仿宋" w:eastAsia="仿宋" w:cs="仿宋"/>
                <w:color w:val="0000FF"/>
                <w:sz w:val="22"/>
              </w:rPr>
              <w:t>高档风量（0~2分）</w:t>
            </w:r>
          </w:p>
          <w:p>
            <w:pPr>
              <w:spacing w:line="360" w:lineRule="auto"/>
              <w:rPr>
                <w:rFonts w:ascii="仿宋" w:hAnsi="仿宋" w:eastAsia="仿宋" w:cs="仿宋"/>
                <w:sz w:val="22"/>
              </w:rPr>
            </w:pPr>
            <w:r>
              <w:rPr>
                <w:rFonts w:hint="eastAsia" w:ascii="仿宋" w:hAnsi="仿宋" w:eastAsia="仿宋" w:cs="仿宋"/>
                <w:sz w:val="22"/>
              </w:rPr>
              <w:t>低于招标要求不得分，高于招标要求得2分。</w:t>
            </w:r>
          </w:p>
        </w:tc>
        <w:tc>
          <w:tcPr>
            <w:tcW w:w="1680" w:type="dxa"/>
            <w:tcBorders>
              <w:bottom w:val="single" w:color="auto" w:sz="4" w:space="0"/>
            </w:tcBorders>
            <w:vAlign w:val="center"/>
          </w:tcPr>
          <w:p>
            <w:pPr>
              <w:spacing w:line="360" w:lineRule="exact"/>
              <w:ind w:firstLine="331" w:firstLineChars="150"/>
              <w:rPr>
                <w:rFonts w:ascii="仿宋" w:hAnsi="仿宋" w:eastAsia="仿宋" w:cs="仿宋"/>
                <w:b/>
                <w:sz w:val="22"/>
              </w:rPr>
            </w:pPr>
            <w:r>
              <w:rPr>
                <w:rFonts w:hint="eastAsia" w:ascii="仿宋" w:hAnsi="仿宋" w:eastAsia="仿宋" w:cs="仿宋"/>
                <w:b/>
                <w:sz w:val="22"/>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vAlign w:val="center"/>
          </w:tcPr>
          <w:p>
            <w:pPr>
              <w:snapToGrid w:val="0"/>
              <w:spacing w:line="500" w:lineRule="exact"/>
              <w:jc w:val="center"/>
              <w:rPr>
                <w:rFonts w:ascii="仿宋" w:hAnsi="仿宋" w:eastAsia="仿宋" w:cs="仿宋"/>
                <w:color w:val="FF0000"/>
                <w:sz w:val="22"/>
              </w:rPr>
            </w:pPr>
          </w:p>
        </w:tc>
        <w:tc>
          <w:tcPr>
            <w:tcW w:w="3273" w:type="dxa"/>
            <w:vMerge w:val="continue"/>
            <w:vAlign w:val="center"/>
          </w:tcPr>
          <w:p>
            <w:pPr>
              <w:spacing w:line="360" w:lineRule="auto"/>
              <w:rPr>
                <w:rFonts w:ascii="仿宋" w:hAnsi="仿宋" w:eastAsia="仿宋" w:cs="仿宋"/>
                <w:sz w:val="22"/>
              </w:rPr>
            </w:pPr>
          </w:p>
        </w:tc>
        <w:tc>
          <w:tcPr>
            <w:tcW w:w="4074" w:type="dxa"/>
            <w:tcBorders>
              <w:bottom w:val="single" w:color="auto" w:sz="4" w:space="0"/>
            </w:tcBorders>
            <w:vAlign w:val="center"/>
          </w:tcPr>
          <w:p>
            <w:pPr>
              <w:spacing w:line="360" w:lineRule="auto"/>
              <w:rPr>
                <w:rFonts w:ascii="仿宋" w:hAnsi="仿宋" w:eastAsia="仿宋" w:cs="仿宋"/>
                <w:color w:val="0000FF"/>
                <w:sz w:val="22"/>
              </w:rPr>
            </w:pPr>
            <w:r>
              <w:rPr>
                <w:rFonts w:hint="eastAsia" w:ascii="仿宋" w:hAnsi="仿宋" w:eastAsia="仿宋" w:cs="仿宋"/>
                <w:color w:val="0000FF"/>
                <w:sz w:val="22"/>
              </w:rPr>
              <w:t>风机（0～2分）</w:t>
            </w:r>
          </w:p>
          <w:p>
            <w:pPr>
              <w:spacing w:line="360" w:lineRule="auto"/>
              <w:rPr>
                <w:rFonts w:ascii="仿宋" w:hAnsi="仿宋" w:eastAsia="仿宋" w:cs="仿宋"/>
                <w:bCs/>
                <w:sz w:val="22"/>
              </w:rPr>
            </w:pPr>
            <w:r>
              <w:rPr>
                <w:rFonts w:hint="eastAsia" w:ascii="仿宋" w:hAnsi="仿宋" w:eastAsia="仿宋" w:cs="仿宋"/>
                <w:bCs/>
                <w:sz w:val="22"/>
              </w:rPr>
              <w:t>风机余压3毫米水柱，叶轮采用镀锌风轮。</w:t>
            </w:r>
          </w:p>
          <w:p>
            <w:pPr>
              <w:spacing w:line="360" w:lineRule="auto"/>
              <w:rPr>
                <w:rFonts w:ascii="仿宋" w:hAnsi="仿宋" w:eastAsia="仿宋" w:cs="仿宋"/>
                <w:bCs/>
                <w:sz w:val="22"/>
              </w:rPr>
            </w:pPr>
            <w:r>
              <w:rPr>
                <w:rFonts w:hint="eastAsia" w:ascii="仿宋" w:hAnsi="仿宋" w:eastAsia="仿宋" w:cs="仿宋"/>
                <w:bCs/>
                <w:sz w:val="22"/>
              </w:rPr>
              <w:t>满足以上全部招标要求，得2分；不满足，得0分。</w:t>
            </w:r>
          </w:p>
        </w:tc>
        <w:tc>
          <w:tcPr>
            <w:tcW w:w="1680" w:type="dxa"/>
            <w:tcBorders>
              <w:bottom w:val="single" w:color="auto" w:sz="4" w:space="0"/>
            </w:tcBorders>
            <w:vAlign w:val="center"/>
          </w:tcPr>
          <w:p>
            <w:pPr>
              <w:jc w:val="center"/>
              <w:rPr>
                <w:rFonts w:ascii="仿宋" w:hAnsi="仿宋" w:eastAsia="仿宋" w:cs="仿宋"/>
                <w:b/>
                <w:sz w:val="22"/>
              </w:rPr>
            </w:pPr>
            <w:r>
              <w:rPr>
                <w:rFonts w:hint="eastAsia" w:ascii="仿宋" w:hAnsi="仿宋" w:eastAsia="仿宋" w:cs="仿宋"/>
                <w:b/>
                <w:sz w:val="22"/>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vAlign w:val="center"/>
          </w:tcPr>
          <w:p>
            <w:pPr>
              <w:snapToGrid w:val="0"/>
              <w:spacing w:line="500" w:lineRule="exact"/>
              <w:jc w:val="center"/>
              <w:rPr>
                <w:rFonts w:ascii="仿宋" w:hAnsi="仿宋" w:eastAsia="仿宋" w:cs="仿宋"/>
                <w:color w:val="FF0000"/>
                <w:sz w:val="22"/>
              </w:rPr>
            </w:pPr>
          </w:p>
        </w:tc>
        <w:tc>
          <w:tcPr>
            <w:tcW w:w="3273" w:type="dxa"/>
            <w:vMerge w:val="continue"/>
            <w:vAlign w:val="center"/>
          </w:tcPr>
          <w:p>
            <w:pPr>
              <w:spacing w:line="360" w:lineRule="auto"/>
              <w:rPr>
                <w:rFonts w:ascii="仿宋" w:hAnsi="仿宋" w:eastAsia="仿宋" w:cs="仿宋"/>
                <w:sz w:val="22"/>
              </w:rPr>
            </w:pPr>
          </w:p>
        </w:tc>
        <w:tc>
          <w:tcPr>
            <w:tcW w:w="4074" w:type="dxa"/>
            <w:tcBorders>
              <w:bottom w:val="single" w:color="auto" w:sz="4" w:space="0"/>
            </w:tcBorders>
            <w:vAlign w:val="center"/>
          </w:tcPr>
          <w:p>
            <w:pPr>
              <w:spacing w:line="360" w:lineRule="auto"/>
              <w:rPr>
                <w:rFonts w:ascii="仿宋" w:hAnsi="仿宋" w:eastAsia="仿宋" w:cs="仿宋"/>
                <w:color w:val="0000FF"/>
                <w:sz w:val="22"/>
              </w:rPr>
            </w:pPr>
            <w:r>
              <w:rPr>
                <w:rFonts w:hint="eastAsia" w:ascii="仿宋" w:hAnsi="仿宋" w:eastAsia="仿宋" w:cs="仿宋"/>
                <w:color w:val="0000FF"/>
                <w:sz w:val="22"/>
              </w:rPr>
              <w:t>电机（0～</w:t>
            </w:r>
            <w:r>
              <w:rPr>
                <w:rFonts w:hint="eastAsia" w:ascii="仿宋" w:hAnsi="仿宋" w:eastAsia="仿宋" w:cs="仿宋"/>
                <w:color w:val="0000FF"/>
                <w:sz w:val="22"/>
                <w:lang w:val="en-US" w:eastAsia="zh-CN"/>
              </w:rPr>
              <w:t>4</w:t>
            </w:r>
            <w:r>
              <w:rPr>
                <w:rFonts w:hint="eastAsia" w:ascii="仿宋" w:hAnsi="仿宋" w:eastAsia="仿宋" w:cs="仿宋"/>
                <w:color w:val="0000FF"/>
                <w:sz w:val="22"/>
              </w:rPr>
              <w:t>分）</w:t>
            </w:r>
          </w:p>
          <w:p>
            <w:pPr>
              <w:spacing w:line="360" w:lineRule="auto"/>
              <w:rPr>
                <w:rFonts w:ascii="仿宋" w:hAnsi="仿宋" w:eastAsia="仿宋" w:cs="仿宋"/>
                <w:sz w:val="22"/>
              </w:rPr>
            </w:pPr>
            <w:r>
              <w:rPr>
                <w:rFonts w:hint="eastAsia" w:ascii="仿宋" w:hAnsi="仿宋" w:eastAsia="仿宋" w:cs="仿宋"/>
                <w:sz w:val="22"/>
              </w:rPr>
              <w:t>电机规格（轴孔径12mm，轴长470mm）。</w:t>
            </w:r>
          </w:p>
          <w:p>
            <w:pPr>
              <w:spacing w:line="360" w:lineRule="auto"/>
              <w:rPr>
                <w:rFonts w:ascii="仿宋" w:hAnsi="仿宋" w:eastAsia="仿宋" w:cs="仿宋"/>
                <w:sz w:val="22"/>
              </w:rPr>
            </w:pPr>
            <w:r>
              <w:rPr>
                <w:rFonts w:hint="eastAsia" w:ascii="仿宋" w:hAnsi="仿宋" w:eastAsia="仿宋" w:cs="仿宋"/>
                <w:sz w:val="22"/>
              </w:rPr>
              <w:t>绝缘等级为B级或以上，防护等级不小于IP20。</w:t>
            </w:r>
          </w:p>
          <w:p>
            <w:pPr>
              <w:spacing w:line="360" w:lineRule="auto"/>
              <w:rPr>
                <w:rFonts w:ascii="仿宋" w:hAnsi="仿宋" w:eastAsia="仿宋" w:cs="仿宋"/>
                <w:sz w:val="22"/>
              </w:rPr>
            </w:pPr>
            <w:r>
              <w:rPr>
                <w:rFonts w:hint="eastAsia" w:ascii="仿宋" w:hAnsi="仿宋" w:eastAsia="仿宋" w:cs="仿宋"/>
                <w:sz w:val="22"/>
              </w:rPr>
              <w:t>电机须带过热保护，电机需通过CCC认证（需提供3</w:t>
            </w:r>
            <w:r>
              <w:rPr>
                <w:rFonts w:ascii="仿宋" w:hAnsi="仿宋" w:eastAsia="仿宋" w:cs="仿宋"/>
                <w:sz w:val="22"/>
              </w:rPr>
              <w:t>C</w:t>
            </w:r>
            <w:r>
              <w:rPr>
                <w:rFonts w:hint="eastAsia" w:ascii="仿宋" w:hAnsi="仿宋" w:eastAsia="仿宋" w:cs="仿宋"/>
                <w:sz w:val="22"/>
              </w:rPr>
              <w:t>证明材料，并加盖公章）。</w:t>
            </w:r>
          </w:p>
          <w:p>
            <w:pPr>
              <w:spacing w:line="360" w:lineRule="auto"/>
              <w:rPr>
                <w:rFonts w:ascii="仿宋" w:hAnsi="仿宋" w:eastAsia="仿宋" w:cs="仿宋"/>
                <w:sz w:val="22"/>
              </w:rPr>
            </w:pPr>
            <w:r>
              <w:rPr>
                <w:rFonts w:hint="eastAsia" w:ascii="仿宋" w:hAnsi="仿宋" w:eastAsia="仿宋" w:cs="仿宋"/>
                <w:sz w:val="22"/>
              </w:rPr>
              <w:t>电机输入功率符合招标技术要求。</w:t>
            </w:r>
          </w:p>
          <w:p>
            <w:pPr>
              <w:spacing w:line="360" w:lineRule="auto"/>
              <w:rPr>
                <w:rFonts w:ascii="仿宋" w:hAnsi="仿宋" w:eastAsia="仿宋" w:cs="仿宋"/>
                <w:sz w:val="22"/>
              </w:rPr>
            </w:pPr>
            <w:r>
              <w:rPr>
                <w:rFonts w:hint="eastAsia" w:ascii="仿宋" w:hAnsi="仿宋" w:eastAsia="仿宋" w:cs="仿宋"/>
                <w:bCs/>
                <w:sz w:val="22"/>
              </w:rPr>
              <w:t>满足以上全部招标要求，得</w:t>
            </w:r>
            <w:r>
              <w:rPr>
                <w:rFonts w:hint="eastAsia" w:ascii="仿宋" w:hAnsi="仿宋" w:eastAsia="仿宋" w:cs="仿宋"/>
                <w:bCs/>
                <w:sz w:val="22"/>
                <w:lang w:val="en-US" w:eastAsia="zh-CN"/>
              </w:rPr>
              <w:t>4</w:t>
            </w:r>
            <w:r>
              <w:rPr>
                <w:rFonts w:hint="eastAsia" w:ascii="仿宋" w:hAnsi="仿宋" w:eastAsia="仿宋" w:cs="仿宋"/>
                <w:bCs/>
                <w:sz w:val="22"/>
              </w:rPr>
              <w:t>分；不满足，得0分。</w:t>
            </w:r>
          </w:p>
        </w:tc>
        <w:tc>
          <w:tcPr>
            <w:tcW w:w="1680" w:type="dxa"/>
            <w:tcBorders>
              <w:bottom w:val="single" w:color="auto" w:sz="4" w:space="0"/>
            </w:tcBorders>
            <w:vAlign w:val="center"/>
          </w:tcPr>
          <w:p>
            <w:pPr>
              <w:jc w:val="center"/>
              <w:rPr>
                <w:rFonts w:ascii="仿宋" w:hAnsi="仿宋" w:eastAsia="仿宋" w:cs="仿宋"/>
                <w:b/>
                <w:sz w:val="22"/>
              </w:rPr>
            </w:pPr>
            <w:r>
              <w:rPr>
                <w:rFonts w:hint="eastAsia" w:ascii="仿宋" w:hAnsi="仿宋" w:eastAsia="仿宋" w:cs="仿宋"/>
                <w:b/>
                <w:sz w:val="22"/>
              </w:rPr>
              <w:t>0~</w:t>
            </w:r>
            <w:r>
              <w:rPr>
                <w:rFonts w:hint="eastAsia" w:ascii="仿宋" w:hAnsi="仿宋" w:eastAsia="仿宋" w:cs="仿宋"/>
                <w:b/>
                <w:sz w:val="22"/>
                <w:lang w:val="en-US" w:eastAsia="zh-CN"/>
              </w:rPr>
              <w:t>4</w:t>
            </w:r>
            <w:r>
              <w:rPr>
                <w:rFonts w:hint="eastAsia" w:ascii="仿宋" w:hAnsi="仿宋" w:eastAsia="仿宋" w:cs="仿宋"/>
                <w:b/>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vAlign w:val="center"/>
          </w:tcPr>
          <w:p>
            <w:pPr>
              <w:snapToGrid w:val="0"/>
              <w:spacing w:line="500" w:lineRule="exact"/>
              <w:jc w:val="center"/>
              <w:rPr>
                <w:rFonts w:ascii="仿宋" w:hAnsi="仿宋" w:eastAsia="仿宋" w:cs="仿宋"/>
                <w:color w:val="FF0000"/>
                <w:sz w:val="22"/>
              </w:rPr>
            </w:pPr>
          </w:p>
        </w:tc>
        <w:tc>
          <w:tcPr>
            <w:tcW w:w="3273" w:type="dxa"/>
            <w:vMerge w:val="continue"/>
            <w:vAlign w:val="center"/>
          </w:tcPr>
          <w:p>
            <w:pPr>
              <w:spacing w:line="360" w:lineRule="auto"/>
              <w:rPr>
                <w:rFonts w:ascii="仿宋" w:hAnsi="仿宋" w:eastAsia="仿宋" w:cs="仿宋"/>
                <w:sz w:val="22"/>
              </w:rPr>
            </w:pPr>
          </w:p>
        </w:tc>
        <w:tc>
          <w:tcPr>
            <w:tcW w:w="4074" w:type="dxa"/>
            <w:tcBorders>
              <w:bottom w:val="single" w:color="auto" w:sz="4" w:space="0"/>
            </w:tcBorders>
            <w:vAlign w:val="center"/>
          </w:tcPr>
          <w:p>
            <w:pPr>
              <w:spacing w:line="360" w:lineRule="auto"/>
              <w:rPr>
                <w:rFonts w:ascii="仿宋" w:hAnsi="仿宋" w:eastAsia="仿宋" w:cs="仿宋"/>
                <w:color w:val="FF0000"/>
                <w:sz w:val="22"/>
              </w:rPr>
            </w:pPr>
            <w:r>
              <w:rPr>
                <w:rFonts w:hint="eastAsia" w:ascii="仿宋" w:hAnsi="仿宋" w:eastAsia="仿宋" w:cs="仿宋"/>
                <w:color w:val="FF0000"/>
                <w:sz w:val="22"/>
              </w:rPr>
              <w:t>面板（0～2分）</w:t>
            </w:r>
          </w:p>
          <w:p>
            <w:pPr>
              <w:spacing w:line="360" w:lineRule="auto"/>
              <w:rPr>
                <w:rFonts w:ascii="仿宋" w:hAnsi="仿宋" w:eastAsia="仿宋" w:cs="仿宋"/>
                <w:color w:val="FF0000"/>
                <w:sz w:val="22"/>
              </w:rPr>
            </w:pPr>
            <w:r>
              <w:rPr>
                <w:rFonts w:hint="eastAsia" w:ascii="仿宋" w:hAnsi="仿宋" w:eastAsia="仿宋" w:cs="仿宋"/>
                <w:color w:val="FF0000"/>
                <w:sz w:val="22"/>
              </w:rPr>
              <w:t>液晶显示，并与设备相配套。</w:t>
            </w:r>
          </w:p>
          <w:p>
            <w:pPr>
              <w:spacing w:line="360" w:lineRule="auto"/>
              <w:rPr>
                <w:rFonts w:ascii="仿宋" w:hAnsi="仿宋" w:eastAsia="仿宋" w:cs="仿宋"/>
                <w:bCs/>
                <w:color w:val="FF0000"/>
                <w:sz w:val="22"/>
              </w:rPr>
            </w:pPr>
            <w:r>
              <w:rPr>
                <w:rFonts w:hint="eastAsia" w:ascii="仿宋" w:hAnsi="仿宋" w:eastAsia="仿宋" w:cs="仿宋"/>
                <w:bCs/>
                <w:sz w:val="22"/>
              </w:rPr>
              <w:t>满足以上全部招标要求，得2分；不满足，得0分。</w:t>
            </w:r>
          </w:p>
        </w:tc>
        <w:tc>
          <w:tcPr>
            <w:tcW w:w="1680" w:type="dxa"/>
            <w:tcBorders>
              <w:bottom w:val="single" w:color="auto" w:sz="4" w:space="0"/>
            </w:tcBorders>
            <w:vAlign w:val="center"/>
          </w:tcPr>
          <w:p>
            <w:pPr>
              <w:jc w:val="center"/>
              <w:rPr>
                <w:rFonts w:ascii="仿宋" w:hAnsi="仿宋" w:eastAsia="仿宋" w:cs="仿宋"/>
                <w:b/>
                <w:color w:val="FF0000"/>
                <w:sz w:val="22"/>
              </w:rPr>
            </w:pPr>
            <w:r>
              <w:rPr>
                <w:rFonts w:hint="eastAsia" w:ascii="仿宋" w:hAnsi="仿宋" w:eastAsia="仿宋" w:cs="仿宋"/>
                <w:b/>
                <w:color w:val="FF0000"/>
                <w:sz w:val="22"/>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vAlign w:val="center"/>
          </w:tcPr>
          <w:p>
            <w:pPr>
              <w:snapToGrid w:val="0"/>
              <w:spacing w:line="500" w:lineRule="exact"/>
              <w:jc w:val="center"/>
              <w:rPr>
                <w:rFonts w:ascii="仿宋" w:hAnsi="仿宋" w:eastAsia="仿宋" w:cs="仿宋"/>
                <w:color w:val="FF0000"/>
                <w:sz w:val="22"/>
              </w:rPr>
            </w:pPr>
          </w:p>
        </w:tc>
        <w:tc>
          <w:tcPr>
            <w:tcW w:w="3273" w:type="dxa"/>
            <w:vMerge w:val="continue"/>
            <w:vAlign w:val="center"/>
          </w:tcPr>
          <w:p>
            <w:pPr>
              <w:spacing w:line="360" w:lineRule="auto"/>
              <w:rPr>
                <w:rFonts w:ascii="仿宋" w:hAnsi="仿宋" w:eastAsia="仿宋" w:cs="仿宋"/>
                <w:sz w:val="22"/>
              </w:rPr>
            </w:pPr>
          </w:p>
        </w:tc>
        <w:tc>
          <w:tcPr>
            <w:tcW w:w="4074" w:type="dxa"/>
            <w:tcBorders>
              <w:bottom w:val="single" w:color="auto" w:sz="4" w:space="0"/>
            </w:tcBorders>
            <w:vAlign w:val="center"/>
          </w:tcPr>
          <w:p>
            <w:pPr>
              <w:spacing w:line="360" w:lineRule="auto"/>
              <w:rPr>
                <w:rFonts w:ascii="仿宋" w:hAnsi="仿宋" w:eastAsia="仿宋" w:cs="仿宋"/>
                <w:color w:val="0000FF"/>
                <w:sz w:val="22"/>
              </w:rPr>
            </w:pPr>
            <w:r>
              <w:rPr>
                <w:rFonts w:hint="eastAsia" w:ascii="仿宋" w:hAnsi="仿宋" w:eastAsia="仿宋" w:cs="仿宋"/>
                <w:color w:val="FF0000"/>
                <w:sz w:val="22"/>
              </w:rPr>
              <w:t>电动二通温控阀（0～2分）</w:t>
            </w:r>
          </w:p>
          <w:p>
            <w:pPr>
              <w:spacing w:line="360" w:lineRule="auto"/>
              <w:rPr>
                <w:rFonts w:ascii="仿宋" w:hAnsi="仿宋" w:eastAsia="仿宋" w:cs="仿宋"/>
                <w:color w:val="FF0000"/>
                <w:kern w:val="0"/>
                <w:sz w:val="22"/>
              </w:rPr>
            </w:pPr>
            <w:r>
              <w:rPr>
                <w:rFonts w:hint="eastAsia" w:ascii="仿宋" w:hAnsi="仿宋" w:eastAsia="仿宋" w:cs="仿宋"/>
                <w:color w:val="FF0000"/>
                <w:kern w:val="0"/>
                <w:sz w:val="22"/>
              </w:rPr>
              <w:t>西门子、江森同等及以上品牌，并与设备相配套。</w:t>
            </w:r>
          </w:p>
          <w:p>
            <w:pPr>
              <w:spacing w:line="360" w:lineRule="auto"/>
              <w:rPr>
                <w:rFonts w:ascii="仿宋" w:hAnsi="仿宋" w:eastAsia="仿宋" w:cs="仿宋"/>
                <w:bCs/>
                <w:color w:val="FF0000"/>
                <w:sz w:val="22"/>
              </w:rPr>
            </w:pPr>
            <w:r>
              <w:rPr>
                <w:rFonts w:hint="eastAsia" w:ascii="仿宋" w:hAnsi="仿宋" w:eastAsia="仿宋" w:cs="仿宋"/>
                <w:bCs/>
                <w:sz w:val="22"/>
              </w:rPr>
              <w:t>满足以上全部招标要求，得2分；不满足，得0分</w:t>
            </w:r>
          </w:p>
        </w:tc>
        <w:tc>
          <w:tcPr>
            <w:tcW w:w="1680" w:type="dxa"/>
            <w:tcBorders>
              <w:bottom w:val="single" w:color="auto" w:sz="4" w:space="0"/>
            </w:tcBorders>
            <w:vAlign w:val="center"/>
          </w:tcPr>
          <w:p>
            <w:pPr>
              <w:jc w:val="center"/>
              <w:rPr>
                <w:rFonts w:ascii="仿宋" w:hAnsi="仿宋" w:eastAsia="仿宋" w:cs="仿宋"/>
                <w:b/>
                <w:color w:val="FF0000"/>
                <w:sz w:val="22"/>
              </w:rPr>
            </w:pPr>
            <w:r>
              <w:rPr>
                <w:rFonts w:hint="eastAsia" w:ascii="仿宋" w:hAnsi="仿宋" w:eastAsia="仿宋" w:cs="仿宋"/>
                <w:b/>
                <w:color w:val="FF0000"/>
                <w:sz w:val="22"/>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vAlign w:val="center"/>
          </w:tcPr>
          <w:p>
            <w:pPr>
              <w:snapToGrid w:val="0"/>
              <w:spacing w:line="500" w:lineRule="exact"/>
              <w:jc w:val="center"/>
              <w:rPr>
                <w:rFonts w:ascii="仿宋" w:hAnsi="仿宋" w:eastAsia="仿宋" w:cs="仿宋"/>
                <w:color w:val="FF0000"/>
                <w:sz w:val="22"/>
              </w:rPr>
            </w:pPr>
          </w:p>
        </w:tc>
        <w:tc>
          <w:tcPr>
            <w:tcW w:w="3273" w:type="dxa"/>
            <w:vMerge w:val="continue"/>
            <w:vAlign w:val="center"/>
          </w:tcPr>
          <w:p>
            <w:pPr>
              <w:spacing w:line="360" w:lineRule="auto"/>
              <w:rPr>
                <w:rFonts w:ascii="仿宋" w:hAnsi="仿宋" w:eastAsia="仿宋" w:cs="仿宋"/>
                <w:sz w:val="22"/>
              </w:rPr>
            </w:pPr>
          </w:p>
        </w:tc>
        <w:tc>
          <w:tcPr>
            <w:tcW w:w="4074" w:type="dxa"/>
            <w:tcBorders>
              <w:bottom w:val="single" w:color="auto" w:sz="4" w:space="0"/>
            </w:tcBorders>
            <w:vAlign w:val="center"/>
          </w:tcPr>
          <w:p>
            <w:pPr>
              <w:spacing w:line="360" w:lineRule="auto"/>
              <w:rPr>
                <w:rFonts w:ascii="仿宋" w:hAnsi="仿宋" w:eastAsia="仿宋" w:cs="仿宋"/>
                <w:color w:val="0000FF"/>
                <w:sz w:val="22"/>
              </w:rPr>
            </w:pPr>
            <w:r>
              <w:rPr>
                <w:rFonts w:hint="eastAsia" w:ascii="仿宋" w:hAnsi="仿宋" w:eastAsia="仿宋" w:cs="仿宋"/>
                <w:color w:val="0000FF"/>
                <w:sz w:val="22"/>
              </w:rPr>
              <w:t>保温层（0～1分）</w:t>
            </w:r>
          </w:p>
          <w:p>
            <w:pPr>
              <w:spacing w:line="360" w:lineRule="auto"/>
              <w:rPr>
                <w:rFonts w:ascii="仿宋" w:hAnsi="仿宋" w:eastAsia="仿宋" w:cs="仿宋"/>
                <w:bCs/>
                <w:sz w:val="22"/>
              </w:rPr>
            </w:pPr>
            <w:r>
              <w:rPr>
                <w:rFonts w:hint="eastAsia" w:ascii="仿宋" w:hAnsi="仿宋" w:eastAsia="仿宋" w:cs="仿宋"/>
                <w:bCs/>
                <w:sz w:val="22"/>
              </w:rPr>
              <w:t>B1级橡塑保温材料，覆盖需合理规范，内部不留间隙，覆盖部位包括供水管及回水管接口（波纹管、阀门等管路管件）、冷凝管等必要部位，覆盖的橡塑保温层要求与现场已包保温层的管路无缝连接。</w:t>
            </w:r>
          </w:p>
          <w:p>
            <w:pPr>
              <w:spacing w:line="360" w:lineRule="auto"/>
              <w:rPr>
                <w:rFonts w:ascii="仿宋" w:hAnsi="仿宋" w:eastAsia="仿宋" w:cs="仿宋"/>
                <w:bCs/>
                <w:sz w:val="22"/>
              </w:rPr>
            </w:pPr>
            <w:r>
              <w:rPr>
                <w:rFonts w:hint="eastAsia" w:ascii="仿宋" w:hAnsi="仿宋" w:eastAsia="仿宋" w:cs="仿宋"/>
                <w:bCs/>
                <w:sz w:val="22"/>
              </w:rPr>
              <w:t>满足以上全部招标要求，得1分；不满足，得0分</w:t>
            </w:r>
          </w:p>
        </w:tc>
        <w:tc>
          <w:tcPr>
            <w:tcW w:w="1680" w:type="dxa"/>
            <w:tcBorders>
              <w:bottom w:val="single" w:color="auto" w:sz="4" w:space="0"/>
            </w:tcBorders>
            <w:vAlign w:val="center"/>
          </w:tcPr>
          <w:p>
            <w:pPr>
              <w:jc w:val="center"/>
              <w:rPr>
                <w:rFonts w:ascii="仿宋" w:hAnsi="仿宋" w:eastAsia="仿宋" w:cs="仿宋"/>
                <w:b/>
                <w:color w:val="FF0000"/>
                <w:sz w:val="22"/>
              </w:rPr>
            </w:pPr>
            <w:r>
              <w:rPr>
                <w:rFonts w:hint="eastAsia" w:ascii="仿宋" w:hAnsi="仿宋" w:eastAsia="仿宋" w:cs="仿宋"/>
                <w:b/>
                <w:color w:val="FF0000"/>
                <w:sz w:val="22"/>
              </w:rPr>
              <w:t>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vAlign w:val="center"/>
          </w:tcPr>
          <w:p>
            <w:pPr>
              <w:snapToGrid w:val="0"/>
              <w:spacing w:line="500" w:lineRule="exact"/>
              <w:jc w:val="center"/>
              <w:rPr>
                <w:rFonts w:ascii="仿宋" w:hAnsi="仿宋" w:eastAsia="仿宋" w:cs="仿宋"/>
                <w:color w:val="FF0000"/>
                <w:sz w:val="22"/>
              </w:rPr>
            </w:pPr>
          </w:p>
        </w:tc>
        <w:tc>
          <w:tcPr>
            <w:tcW w:w="3273" w:type="dxa"/>
            <w:vMerge w:val="continue"/>
            <w:vAlign w:val="center"/>
          </w:tcPr>
          <w:p>
            <w:pPr>
              <w:spacing w:line="360" w:lineRule="auto"/>
              <w:rPr>
                <w:rFonts w:ascii="仿宋" w:hAnsi="仿宋" w:eastAsia="仿宋" w:cs="仿宋"/>
                <w:sz w:val="22"/>
              </w:rPr>
            </w:pPr>
          </w:p>
        </w:tc>
        <w:tc>
          <w:tcPr>
            <w:tcW w:w="4074" w:type="dxa"/>
            <w:tcBorders>
              <w:bottom w:val="single" w:color="auto" w:sz="4" w:space="0"/>
            </w:tcBorders>
            <w:vAlign w:val="center"/>
          </w:tcPr>
          <w:p>
            <w:pPr>
              <w:spacing w:line="360" w:lineRule="auto"/>
              <w:rPr>
                <w:rFonts w:ascii="仿宋" w:hAnsi="仿宋" w:eastAsia="仿宋" w:cs="仿宋"/>
                <w:color w:val="0000FF"/>
                <w:sz w:val="22"/>
              </w:rPr>
            </w:pPr>
            <w:r>
              <w:rPr>
                <w:rFonts w:hint="eastAsia" w:ascii="仿宋" w:hAnsi="仿宋" w:eastAsia="仿宋" w:cs="仿宋"/>
                <w:color w:val="0000FF"/>
                <w:sz w:val="22"/>
              </w:rPr>
              <w:t>盘管（0～2分）</w:t>
            </w:r>
          </w:p>
          <w:p>
            <w:pPr>
              <w:spacing w:line="360" w:lineRule="auto"/>
              <w:rPr>
                <w:rFonts w:ascii="仿宋" w:hAnsi="仿宋" w:eastAsia="仿宋" w:cs="仿宋"/>
                <w:sz w:val="22"/>
              </w:rPr>
            </w:pPr>
            <w:r>
              <w:rPr>
                <w:rFonts w:hint="eastAsia" w:ascii="仿宋" w:hAnsi="仿宋" w:eastAsia="仿宋" w:cs="仿宋"/>
                <w:sz w:val="22"/>
              </w:rPr>
              <w:t>采用脱氧铜管，盘管工作压力：1.0兆帕，水压降≤40KPA，盘管管列数为3排。</w:t>
            </w:r>
          </w:p>
          <w:p>
            <w:pPr>
              <w:spacing w:line="360" w:lineRule="auto"/>
              <w:rPr>
                <w:rFonts w:ascii="仿宋" w:hAnsi="仿宋" w:eastAsia="仿宋" w:cs="仿宋"/>
                <w:sz w:val="22"/>
              </w:rPr>
            </w:pPr>
            <w:r>
              <w:rPr>
                <w:rFonts w:hint="eastAsia" w:ascii="仿宋" w:hAnsi="仿宋" w:eastAsia="仿宋" w:cs="仿宋"/>
                <w:bCs/>
                <w:sz w:val="22"/>
              </w:rPr>
              <w:t>满足以上全部招标要求，得2分；不满足，得0分</w:t>
            </w:r>
          </w:p>
        </w:tc>
        <w:tc>
          <w:tcPr>
            <w:tcW w:w="1680" w:type="dxa"/>
            <w:tcBorders>
              <w:bottom w:val="single" w:color="auto" w:sz="4" w:space="0"/>
            </w:tcBorders>
            <w:vAlign w:val="center"/>
          </w:tcPr>
          <w:p>
            <w:pPr>
              <w:jc w:val="center"/>
              <w:rPr>
                <w:rFonts w:ascii="仿宋" w:hAnsi="仿宋" w:eastAsia="仿宋" w:cs="仿宋"/>
                <w:b/>
                <w:sz w:val="22"/>
              </w:rPr>
            </w:pPr>
            <w:r>
              <w:rPr>
                <w:rFonts w:hint="eastAsia" w:ascii="仿宋" w:hAnsi="仿宋" w:eastAsia="仿宋" w:cs="仿宋"/>
                <w:b/>
                <w:sz w:val="22"/>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vAlign w:val="center"/>
          </w:tcPr>
          <w:p>
            <w:pPr>
              <w:snapToGrid w:val="0"/>
              <w:spacing w:line="500" w:lineRule="exact"/>
              <w:jc w:val="center"/>
              <w:rPr>
                <w:rFonts w:ascii="仿宋" w:hAnsi="仿宋" w:eastAsia="仿宋" w:cs="仿宋"/>
                <w:color w:val="FF0000"/>
                <w:sz w:val="22"/>
              </w:rPr>
            </w:pPr>
          </w:p>
        </w:tc>
        <w:tc>
          <w:tcPr>
            <w:tcW w:w="3273" w:type="dxa"/>
            <w:vMerge w:val="continue"/>
            <w:vAlign w:val="center"/>
          </w:tcPr>
          <w:p>
            <w:pPr>
              <w:spacing w:line="360" w:lineRule="auto"/>
              <w:rPr>
                <w:rFonts w:ascii="仿宋" w:hAnsi="仿宋" w:eastAsia="仿宋" w:cs="仿宋"/>
                <w:sz w:val="22"/>
              </w:rPr>
            </w:pPr>
          </w:p>
        </w:tc>
        <w:tc>
          <w:tcPr>
            <w:tcW w:w="4074" w:type="dxa"/>
            <w:tcBorders>
              <w:bottom w:val="single" w:color="auto" w:sz="4" w:space="0"/>
            </w:tcBorders>
            <w:vAlign w:val="center"/>
          </w:tcPr>
          <w:p>
            <w:pPr>
              <w:spacing w:line="360" w:lineRule="auto"/>
              <w:rPr>
                <w:rFonts w:ascii="仿宋" w:hAnsi="仿宋" w:eastAsia="仿宋" w:cs="仿宋"/>
                <w:color w:val="0000FF"/>
                <w:sz w:val="22"/>
              </w:rPr>
            </w:pPr>
            <w:r>
              <w:rPr>
                <w:rFonts w:hint="eastAsia" w:ascii="仿宋" w:hAnsi="仿宋" w:eastAsia="仿宋" w:cs="仿宋"/>
                <w:color w:val="0000FF"/>
                <w:sz w:val="22"/>
              </w:rPr>
              <w:t>铝翅片（0～2分）</w:t>
            </w:r>
          </w:p>
          <w:p>
            <w:pPr>
              <w:spacing w:line="360" w:lineRule="auto"/>
              <w:rPr>
                <w:rFonts w:ascii="仿宋" w:hAnsi="仿宋" w:eastAsia="仿宋" w:cs="仿宋"/>
                <w:sz w:val="22"/>
              </w:rPr>
            </w:pPr>
            <w:r>
              <w:rPr>
                <w:rFonts w:hint="eastAsia" w:ascii="仿宋" w:hAnsi="仿宋" w:eastAsia="仿宋" w:cs="仿宋"/>
                <w:sz w:val="22"/>
              </w:rPr>
              <w:t>倒片率低于1%，表面做亲水性处理。</w:t>
            </w:r>
          </w:p>
          <w:p>
            <w:pPr>
              <w:spacing w:line="360" w:lineRule="auto"/>
              <w:rPr>
                <w:rFonts w:ascii="仿宋" w:hAnsi="仿宋" w:eastAsia="仿宋" w:cs="仿宋"/>
                <w:bCs/>
                <w:sz w:val="22"/>
              </w:rPr>
            </w:pPr>
            <w:r>
              <w:rPr>
                <w:rFonts w:hint="eastAsia" w:ascii="仿宋" w:hAnsi="仿宋" w:eastAsia="仿宋" w:cs="仿宋"/>
                <w:bCs/>
                <w:sz w:val="22"/>
              </w:rPr>
              <w:t>满足以上全部招标要求，得2分；不满足，得0分</w:t>
            </w:r>
          </w:p>
        </w:tc>
        <w:tc>
          <w:tcPr>
            <w:tcW w:w="1680" w:type="dxa"/>
            <w:tcBorders>
              <w:bottom w:val="single" w:color="auto" w:sz="4" w:space="0"/>
            </w:tcBorders>
            <w:vAlign w:val="center"/>
          </w:tcPr>
          <w:p>
            <w:pPr>
              <w:spacing w:line="360" w:lineRule="exact"/>
              <w:ind w:firstLine="331" w:firstLineChars="150"/>
              <w:rPr>
                <w:rFonts w:ascii="仿宋" w:hAnsi="仿宋" w:eastAsia="仿宋" w:cs="仿宋"/>
                <w:b/>
                <w:sz w:val="22"/>
              </w:rPr>
            </w:pPr>
            <w:r>
              <w:rPr>
                <w:rFonts w:hint="eastAsia" w:ascii="仿宋" w:hAnsi="仿宋" w:eastAsia="仿宋" w:cs="仿宋"/>
                <w:b/>
                <w:sz w:val="22"/>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vAlign w:val="center"/>
          </w:tcPr>
          <w:p>
            <w:pPr>
              <w:snapToGrid w:val="0"/>
              <w:spacing w:line="500" w:lineRule="exact"/>
              <w:jc w:val="center"/>
              <w:rPr>
                <w:rFonts w:ascii="仿宋" w:hAnsi="仿宋" w:eastAsia="仿宋" w:cs="仿宋"/>
                <w:color w:val="FF0000"/>
                <w:sz w:val="22"/>
              </w:rPr>
            </w:pPr>
          </w:p>
        </w:tc>
        <w:tc>
          <w:tcPr>
            <w:tcW w:w="3273" w:type="dxa"/>
            <w:vMerge w:val="continue"/>
            <w:vAlign w:val="center"/>
          </w:tcPr>
          <w:p>
            <w:pPr>
              <w:spacing w:line="360" w:lineRule="auto"/>
              <w:rPr>
                <w:rFonts w:ascii="仿宋" w:hAnsi="仿宋" w:eastAsia="仿宋" w:cs="仿宋"/>
                <w:sz w:val="22"/>
              </w:rPr>
            </w:pPr>
          </w:p>
        </w:tc>
        <w:tc>
          <w:tcPr>
            <w:tcW w:w="4074" w:type="dxa"/>
            <w:tcBorders>
              <w:bottom w:val="single" w:color="auto" w:sz="4" w:space="0"/>
            </w:tcBorders>
            <w:vAlign w:val="center"/>
          </w:tcPr>
          <w:p>
            <w:pPr>
              <w:spacing w:line="360" w:lineRule="auto"/>
              <w:rPr>
                <w:rFonts w:ascii="仿宋" w:hAnsi="仿宋" w:eastAsia="仿宋" w:cs="仿宋"/>
                <w:color w:val="0000FF"/>
                <w:sz w:val="22"/>
              </w:rPr>
            </w:pPr>
            <w:r>
              <w:rPr>
                <w:rFonts w:hint="eastAsia" w:ascii="仿宋" w:hAnsi="仿宋" w:eastAsia="仿宋" w:cs="仿宋"/>
                <w:color w:val="0000FF"/>
                <w:sz w:val="22"/>
              </w:rPr>
              <w:t>凝结水盘（0～</w:t>
            </w:r>
            <w:r>
              <w:rPr>
                <w:rFonts w:hint="eastAsia" w:ascii="仿宋" w:hAnsi="仿宋" w:eastAsia="仿宋" w:cs="仿宋"/>
                <w:color w:val="0000FF"/>
                <w:sz w:val="22"/>
                <w:lang w:val="en-US" w:eastAsia="zh-CN"/>
              </w:rPr>
              <w:t>3</w:t>
            </w:r>
            <w:r>
              <w:rPr>
                <w:rFonts w:hint="eastAsia" w:ascii="仿宋" w:hAnsi="仿宋" w:eastAsia="仿宋" w:cs="仿宋"/>
                <w:color w:val="0000FF"/>
                <w:sz w:val="22"/>
              </w:rPr>
              <w:t>分）</w:t>
            </w:r>
          </w:p>
          <w:p>
            <w:pPr>
              <w:spacing w:line="360" w:lineRule="auto"/>
              <w:rPr>
                <w:rFonts w:ascii="仿宋" w:hAnsi="仿宋" w:eastAsia="仿宋" w:cs="仿宋"/>
                <w:sz w:val="22"/>
              </w:rPr>
            </w:pPr>
            <w:r>
              <w:rPr>
                <w:rFonts w:hint="eastAsia" w:ascii="仿宋" w:hAnsi="仿宋" w:eastAsia="仿宋" w:cs="仿宋"/>
                <w:sz w:val="22"/>
              </w:rPr>
              <w:t>材质采用不锈钢SUS304或同牌号国标不锈钢0Cr18Ni9。</w:t>
            </w:r>
          </w:p>
          <w:p>
            <w:pPr>
              <w:spacing w:line="360" w:lineRule="auto"/>
              <w:rPr>
                <w:rFonts w:ascii="仿宋" w:hAnsi="仿宋" w:eastAsia="仿宋" w:cs="仿宋"/>
                <w:sz w:val="22"/>
              </w:rPr>
            </w:pPr>
            <w:r>
              <w:rPr>
                <w:rFonts w:hint="eastAsia" w:ascii="仿宋" w:hAnsi="仿宋" w:eastAsia="仿宋" w:cs="仿宋"/>
                <w:sz w:val="22"/>
              </w:rPr>
              <w:t>底部带有必要的排水坡度。</w:t>
            </w:r>
          </w:p>
          <w:p>
            <w:pPr>
              <w:spacing w:line="360" w:lineRule="auto"/>
              <w:rPr>
                <w:rFonts w:ascii="仿宋" w:hAnsi="仿宋" w:eastAsia="仿宋" w:cs="仿宋"/>
                <w:sz w:val="22"/>
              </w:rPr>
            </w:pPr>
            <w:r>
              <w:rPr>
                <w:rFonts w:hint="eastAsia" w:ascii="仿宋" w:hAnsi="仿宋" w:eastAsia="仿宋" w:cs="仿宋"/>
                <w:sz w:val="22"/>
              </w:rPr>
              <w:t>凝结水盘背后带厚度≥7mm的闭孔复合橡塑泡沫板保温。</w:t>
            </w:r>
          </w:p>
          <w:p>
            <w:pPr>
              <w:spacing w:line="360" w:lineRule="auto"/>
              <w:rPr>
                <w:rFonts w:ascii="仿宋" w:hAnsi="仿宋" w:eastAsia="仿宋" w:cs="仿宋"/>
                <w:sz w:val="22"/>
              </w:rPr>
            </w:pPr>
            <w:r>
              <w:rPr>
                <w:rFonts w:hint="eastAsia" w:ascii="仿宋" w:hAnsi="仿宋" w:eastAsia="仿宋" w:cs="仿宋"/>
                <w:sz w:val="22"/>
              </w:rPr>
              <w:t>凝结水盘加长150mm。</w:t>
            </w:r>
          </w:p>
          <w:p>
            <w:pPr>
              <w:spacing w:line="360" w:lineRule="auto"/>
              <w:rPr>
                <w:rFonts w:ascii="仿宋" w:hAnsi="仿宋" w:eastAsia="仿宋" w:cs="仿宋"/>
                <w:sz w:val="22"/>
              </w:rPr>
            </w:pPr>
            <w:r>
              <w:rPr>
                <w:rFonts w:hint="eastAsia" w:ascii="仿宋" w:hAnsi="仿宋" w:eastAsia="仿宋" w:cs="仿宋"/>
                <w:bCs/>
                <w:sz w:val="22"/>
              </w:rPr>
              <w:t>满足以上全部招标要求，得</w:t>
            </w:r>
            <w:r>
              <w:rPr>
                <w:rFonts w:hint="eastAsia" w:ascii="仿宋" w:hAnsi="仿宋" w:eastAsia="仿宋" w:cs="仿宋"/>
                <w:bCs/>
                <w:sz w:val="22"/>
                <w:lang w:val="en-US" w:eastAsia="zh-CN"/>
              </w:rPr>
              <w:t>3</w:t>
            </w:r>
            <w:r>
              <w:rPr>
                <w:rFonts w:hint="eastAsia" w:ascii="仿宋" w:hAnsi="仿宋" w:eastAsia="仿宋" w:cs="仿宋"/>
                <w:bCs/>
                <w:sz w:val="22"/>
              </w:rPr>
              <w:t>分；不满足，得0分</w:t>
            </w:r>
          </w:p>
        </w:tc>
        <w:tc>
          <w:tcPr>
            <w:tcW w:w="1680" w:type="dxa"/>
            <w:tcBorders>
              <w:bottom w:val="single" w:color="auto" w:sz="4" w:space="0"/>
            </w:tcBorders>
            <w:vAlign w:val="center"/>
          </w:tcPr>
          <w:p>
            <w:pPr>
              <w:jc w:val="center"/>
              <w:rPr>
                <w:rFonts w:ascii="仿宋" w:hAnsi="仿宋" w:eastAsia="仿宋" w:cs="仿宋"/>
                <w:sz w:val="22"/>
              </w:rPr>
            </w:pPr>
            <w:r>
              <w:rPr>
                <w:rFonts w:hint="eastAsia" w:ascii="仿宋" w:hAnsi="仿宋" w:eastAsia="仿宋" w:cs="仿宋"/>
                <w:b/>
                <w:sz w:val="22"/>
              </w:rPr>
              <w:t>0~</w:t>
            </w:r>
            <w:r>
              <w:rPr>
                <w:rFonts w:hint="eastAsia" w:ascii="仿宋" w:hAnsi="仿宋" w:eastAsia="仿宋" w:cs="仿宋"/>
                <w:b/>
                <w:sz w:val="22"/>
                <w:lang w:val="en-US" w:eastAsia="zh-CN"/>
              </w:rPr>
              <w:t>3</w:t>
            </w:r>
            <w:r>
              <w:rPr>
                <w:rFonts w:hint="eastAsia" w:ascii="仿宋" w:hAnsi="仿宋" w:eastAsia="仿宋" w:cs="仿宋"/>
                <w:b/>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vAlign w:val="center"/>
          </w:tcPr>
          <w:p>
            <w:pPr>
              <w:snapToGrid w:val="0"/>
              <w:spacing w:line="500" w:lineRule="exact"/>
              <w:jc w:val="center"/>
              <w:rPr>
                <w:rFonts w:ascii="仿宋" w:hAnsi="仿宋" w:eastAsia="仿宋" w:cs="仿宋"/>
                <w:color w:val="FF0000"/>
                <w:sz w:val="22"/>
              </w:rPr>
            </w:pPr>
          </w:p>
        </w:tc>
        <w:tc>
          <w:tcPr>
            <w:tcW w:w="3273" w:type="dxa"/>
            <w:vMerge w:val="continue"/>
            <w:vAlign w:val="center"/>
          </w:tcPr>
          <w:p>
            <w:pPr>
              <w:spacing w:line="360" w:lineRule="auto"/>
              <w:rPr>
                <w:rFonts w:ascii="仿宋" w:hAnsi="仿宋" w:eastAsia="仿宋" w:cs="仿宋"/>
                <w:sz w:val="22"/>
              </w:rPr>
            </w:pPr>
          </w:p>
        </w:tc>
        <w:tc>
          <w:tcPr>
            <w:tcW w:w="4074" w:type="dxa"/>
            <w:tcBorders>
              <w:bottom w:val="single" w:color="auto" w:sz="4" w:space="0"/>
            </w:tcBorders>
            <w:vAlign w:val="center"/>
          </w:tcPr>
          <w:p>
            <w:pPr>
              <w:spacing w:line="360" w:lineRule="auto"/>
              <w:rPr>
                <w:rFonts w:ascii="仿宋" w:hAnsi="仿宋" w:eastAsia="仿宋" w:cs="仿宋"/>
                <w:sz w:val="22"/>
              </w:rPr>
            </w:pPr>
            <w:r>
              <w:rPr>
                <w:rFonts w:hint="eastAsia" w:ascii="仿宋" w:hAnsi="仿宋" w:eastAsia="仿宋" w:cs="仿宋"/>
                <w:sz w:val="22"/>
              </w:rPr>
              <w:t>噪声指标（0～2分）</w:t>
            </w:r>
          </w:p>
          <w:p>
            <w:pPr>
              <w:spacing w:line="360" w:lineRule="auto"/>
              <w:rPr>
                <w:rFonts w:ascii="仿宋" w:hAnsi="仿宋" w:eastAsia="仿宋" w:cs="仿宋"/>
                <w:sz w:val="22"/>
              </w:rPr>
            </w:pPr>
            <w:r>
              <w:rPr>
                <w:rFonts w:hint="eastAsia" w:ascii="仿宋" w:hAnsi="仿宋" w:eastAsia="仿宋" w:cs="仿宋"/>
                <w:sz w:val="22"/>
              </w:rPr>
              <w:t>低于招标要求得0分；达到招标文件要求得1分；优于招标文件要得求2分</w:t>
            </w:r>
          </w:p>
        </w:tc>
        <w:tc>
          <w:tcPr>
            <w:tcW w:w="1680" w:type="dxa"/>
            <w:tcBorders>
              <w:bottom w:val="single" w:color="auto" w:sz="4" w:space="0"/>
            </w:tcBorders>
            <w:vAlign w:val="center"/>
          </w:tcPr>
          <w:p>
            <w:pPr>
              <w:spacing w:line="360" w:lineRule="exact"/>
              <w:jc w:val="center"/>
              <w:rPr>
                <w:rFonts w:ascii="仿宋" w:hAnsi="仿宋" w:eastAsia="仿宋" w:cs="仿宋"/>
                <w:sz w:val="22"/>
              </w:rPr>
            </w:pPr>
            <w:r>
              <w:rPr>
                <w:rFonts w:hint="eastAsia" w:ascii="仿宋" w:hAnsi="仿宋" w:eastAsia="仿宋" w:cs="仿宋"/>
                <w:b/>
                <w:sz w:val="22"/>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vAlign w:val="center"/>
          </w:tcPr>
          <w:p>
            <w:pPr>
              <w:snapToGrid w:val="0"/>
              <w:spacing w:line="500" w:lineRule="exact"/>
              <w:jc w:val="center"/>
              <w:rPr>
                <w:rFonts w:ascii="仿宋" w:hAnsi="仿宋" w:eastAsia="仿宋" w:cs="仿宋"/>
                <w:color w:val="FF0000"/>
                <w:sz w:val="22"/>
              </w:rPr>
            </w:pPr>
          </w:p>
        </w:tc>
        <w:tc>
          <w:tcPr>
            <w:tcW w:w="3273" w:type="dxa"/>
            <w:vMerge w:val="continue"/>
            <w:vAlign w:val="center"/>
          </w:tcPr>
          <w:p>
            <w:pPr>
              <w:spacing w:line="360" w:lineRule="auto"/>
              <w:rPr>
                <w:rFonts w:ascii="仿宋" w:hAnsi="仿宋" w:eastAsia="仿宋" w:cs="仿宋"/>
                <w:sz w:val="22"/>
              </w:rPr>
            </w:pPr>
          </w:p>
        </w:tc>
        <w:tc>
          <w:tcPr>
            <w:tcW w:w="4074" w:type="dxa"/>
            <w:tcBorders>
              <w:bottom w:val="single" w:color="auto" w:sz="4" w:space="0"/>
            </w:tcBorders>
            <w:vAlign w:val="center"/>
          </w:tcPr>
          <w:p>
            <w:pPr>
              <w:spacing w:line="360" w:lineRule="auto"/>
              <w:rPr>
                <w:rFonts w:ascii="仿宋" w:hAnsi="仿宋" w:eastAsia="仿宋" w:cs="仿宋"/>
                <w:color w:val="0000FF"/>
                <w:sz w:val="22"/>
              </w:rPr>
            </w:pPr>
            <w:r>
              <w:rPr>
                <w:rFonts w:hint="eastAsia" w:ascii="仿宋" w:hAnsi="仿宋" w:eastAsia="仿宋" w:cs="仿宋"/>
                <w:color w:val="0000FF"/>
                <w:sz w:val="22"/>
              </w:rPr>
              <w:t>设备尺寸（0~2分）</w:t>
            </w:r>
          </w:p>
          <w:p>
            <w:pPr>
              <w:spacing w:line="360" w:lineRule="auto"/>
              <w:rPr>
                <w:rFonts w:ascii="仿宋" w:hAnsi="仿宋" w:eastAsia="仿宋" w:cs="仿宋"/>
                <w:sz w:val="22"/>
              </w:rPr>
            </w:pPr>
            <w:r>
              <w:rPr>
                <w:rFonts w:hint="eastAsia" w:ascii="仿宋" w:hAnsi="仿宋" w:eastAsia="仿宋" w:cs="仿宋"/>
                <w:sz w:val="22"/>
              </w:rPr>
              <w:t>二管制立式暗装风机盘管800型，符合高度≤640mm，宽度≤400mm；</w:t>
            </w:r>
          </w:p>
          <w:p>
            <w:pPr>
              <w:spacing w:line="360" w:lineRule="auto"/>
              <w:rPr>
                <w:rFonts w:ascii="仿宋" w:hAnsi="仿宋" w:eastAsia="仿宋" w:cs="仿宋"/>
                <w:sz w:val="22"/>
              </w:rPr>
            </w:pPr>
            <w:r>
              <w:rPr>
                <w:rFonts w:hint="eastAsia" w:ascii="仿宋" w:hAnsi="仿宋" w:eastAsia="仿宋" w:cs="仿宋"/>
                <w:sz w:val="22"/>
              </w:rPr>
              <w:t>二管制立式暗装风机盘管600型及二管制立式暗装风机盘管400型，符合高度≤850mm，宽度≤400mm；</w:t>
            </w:r>
          </w:p>
          <w:p>
            <w:pPr>
              <w:spacing w:line="360" w:lineRule="auto"/>
              <w:rPr>
                <w:rFonts w:ascii="仿宋" w:hAnsi="仿宋" w:eastAsia="仿宋" w:cs="仿宋"/>
                <w:sz w:val="22"/>
              </w:rPr>
            </w:pPr>
            <w:r>
              <w:rPr>
                <w:rFonts w:hint="eastAsia" w:ascii="仿宋" w:hAnsi="仿宋" w:eastAsia="仿宋" w:cs="仿宋"/>
                <w:bCs/>
                <w:sz w:val="22"/>
              </w:rPr>
              <w:t>满足以上全部招标要求，得2分；不满足，得0分</w:t>
            </w:r>
          </w:p>
        </w:tc>
        <w:tc>
          <w:tcPr>
            <w:tcW w:w="1680" w:type="dxa"/>
            <w:tcBorders>
              <w:bottom w:val="single" w:color="auto" w:sz="4" w:space="0"/>
            </w:tcBorders>
            <w:vAlign w:val="center"/>
          </w:tcPr>
          <w:p>
            <w:pPr>
              <w:jc w:val="center"/>
              <w:rPr>
                <w:rFonts w:ascii="仿宋" w:hAnsi="仿宋" w:eastAsia="仿宋" w:cs="仿宋"/>
                <w:b/>
                <w:sz w:val="22"/>
              </w:rPr>
            </w:pPr>
            <w:r>
              <w:rPr>
                <w:rFonts w:hint="eastAsia" w:ascii="仿宋" w:hAnsi="仿宋" w:eastAsia="仿宋" w:cs="仿宋"/>
                <w:b/>
                <w:sz w:val="22"/>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vAlign w:val="center"/>
          </w:tcPr>
          <w:p>
            <w:pPr>
              <w:snapToGrid w:val="0"/>
              <w:spacing w:line="500" w:lineRule="exact"/>
              <w:jc w:val="center"/>
              <w:rPr>
                <w:rFonts w:ascii="仿宋" w:hAnsi="仿宋" w:eastAsia="仿宋" w:cs="仿宋"/>
                <w:color w:val="FF0000"/>
                <w:sz w:val="22"/>
              </w:rPr>
            </w:pPr>
          </w:p>
        </w:tc>
        <w:tc>
          <w:tcPr>
            <w:tcW w:w="3273" w:type="dxa"/>
            <w:vMerge w:val="continue"/>
            <w:vAlign w:val="center"/>
          </w:tcPr>
          <w:p>
            <w:pPr>
              <w:spacing w:line="360" w:lineRule="auto"/>
              <w:rPr>
                <w:rFonts w:ascii="仿宋" w:hAnsi="仿宋" w:eastAsia="仿宋" w:cs="仿宋"/>
                <w:sz w:val="22"/>
              </w:rPr>
            </w:pPr>
          </w:p>
        </w:tc>
        <w:tc>
          <w:tcPr>
            <w:tcW w:w="4074" w:type="dxa"/>
            <w:tcBorders>
              <w:bottom w:val="single" w:color="auto" w:sz="4" w:space="0"/>
            </w:tcBorders>
            <w:vAlign w:val="center"/>
          </w:tcPr>
          <w:p>
            <w:pPr>
              <w:spacing w:line="360" w:lineRule="auto"/>
              <w:rPr>
                <w:rFonts w:ascii="仿宋" w:hAnsi="仿宋" w:eastAsia="仿宋" w:cs="仿宋"/>
                <w:color w:val="0000FF"/>
                <w:sz w:val="22"/>
              </w:rPr>
            </w:pPr>
            <w:r>
              <w:rPr>
                <w:rFonts w:hint="eastAsia" w:ascii="仿宋" w:hAnsi="仿宋" w:eastAsia="仿宋" w:cs="仿宋"/>
                <w:color w:val="0000FF"/>
                <w:sz w:val="22"/>
              </w:rPr>
              <w:t>木质外框（0～2分）</w:t>
            </w:r>
          </w:p>
          <w:p>
            <w:pPr>
              <w:spacing w:line="360" w:lineRule="auto"/>
              <w:rPr>
                <w:rFonts w:ascii="仿宋" w:hAnsi="仿宋" w:eastAsia="仿宋" w:cs="仿宋"/>
                <w:sz w:val="22"/>
              </w:rPr>
            </w:pPr>
            <w:r>
              <w:rPr>
                <w:rFonts w:hint="eastAsia" w:ascii="仿宋" w:hAnsi="仿宋" w:eastAsia="仿宋" w:cs="仿宋"/>
                <w:sz w:val="22"/>
              </w:rPr>
              <w:t>尺寸符合现场安装要求，木质外框完全包住风机盘管及相应进出水管，合理设置检修门及散热木制栏珊。</w:t>
            </w:r>
          </w:p>
          <w:p>
            <w:pPr>
              <w:spacing w:line="360" w:lineRule="auto"/>
              <w:rPr>
                <w:rFonts w:ascii="仿宋" w:hAnsi="仿宋" w:eastAsia="仿宋" w:cs="仿宋"/>
                <w:sz w:val="22"/>
              </w:rPr>
            </w:pPr>
            <w:r>
              <w:rPr>
                <w:rFonts w:hint="eastAsia" w:ascii="仿宋" w:hAnsi="仿宋" w:eastAsia="仿宋" w:cs="仿宋"/>
                <w:color w:val="000000"/>
                <w:sz w:val="22"/>
              </w:rPr>
              <w:t>材质材质为免漆板（杉木芯，厚度1.8CM），符合国家环保标准,环保等级在E1级或以上，外观样式设计合理美观。</w:t>
            </w:r>
          </w:p>
          <w:p>
            <w:pPr>
              <w:spacing w:line="360" w:lineRule="auto"/>
              <w:rPr>
                <w:rFonts w:ascii="仿宋" w:hAnsi="仿宋" w:eastAsia="仿宋" w:cs="仿宋"/>
                <w:bCs/>
                <w:sz w:val="22"/>
              </w:rPr>
            </w:pPr>
            <w:r>
              <w:rPr>
                <w:rFonts w:hint="eastAsia" w:ascii="仿宋" w:hAnsi="仿宋" w:eastAsia="仿宋" w:cs="仿宋"/>
                <w:bCs/>
                <w:sz w:val="22"/>
              </w:rPr>
              <w:t>满足以上全部招标要求，得2分；不满足，得0分</w:t>
            </w:r>
          </w:p>
        </w:tc>
        <w:tc>
          <w:tcPr>
            <w:tcW w:w="1680" w:type="dxa"/>
            <w:tcBorders>
              <w:bottom w:val="single" w:color="auto" w:sz="4" w:space="0"/>
            </w:tcBorders>
            <w:vAlign w:val="center"/>
          </w:tcPr>
          <w:p>
            <w:pPr>
              <w:spacing w:line="360" w:lineRule="exact"/>
              <w:jc w:val="center"/>
              <w:rPr>
                <w:rFonts w:ascii="仿宋" w:hAnsi="仿宋" w:eastAsia="仿宋" w:cs="仿宋"/>
                <w:b/>
                <w:sz w:val="22"/>
              </w:rPr>
            </w:pPr>
            <w:r>
              <w:rPr>
                <w:rFonts w:hint="eastAsia" w:ascii="仿宋" w:hAnsi="仿宋" w:eastAsia="仿宋" w:cs="仿宋"/>
                <w:b/>
                <w:sz w:val="22"/>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tcBorders>
              <w:bottom w:val="single" w:color="auto" w:sz="4" w:space="0"/>
            </w:tcBorders>
            <w:vAlign w:val="center"/>
          </w:tcPr>
          <w:p>
            <w:pPr>
              <w:snapToGrid w:val="0"/>
              <w:spacing w:line="500" w:lineRule="exact"/>
              <w:jc w:val="center"/>
              <w:rPr>
                <w:rFonts w:ascii="仿宋" w:hAnsi="仿宋" w:eastAsia="仿宋" w:cs="仿宋"/>
                <w:sz w:val="22"/>
              </w:rPr>
            </w:pPr>
            <w:r>
              <w:rPr>
                <w:rFonts w:hint="eastAsia" w:ascii="仿宋" w:hAnsi="仿宋" w:eastAsia="仿宋" w:cs="仿宋"/>
                <w:sz w:val="22"/>
              </w:rPr>
              <w:t>3</w:t>
            </w:r>
          </w:p>
        </w:tc>
        <w:tc>
          <w:tcPr>
            <w:tcW w:w="7347" w:type="dxa"/>
            <w:gridSpan w:val="2"/>
            <w:tcBorders>
              <w:bottom w:val="single" w:color="auto" w:sz="4" w:space="0"/>
            </w:tcBorders>
            <w:vAlign w:val="center"/>
          </w:tcPr>
          <w:p>
            <w:pPr>
              <w:spacing w:line="360" w:lineRule="auto"/>
              <w:rPr>
                <w:rFonts w:ascii="仿宋" w:hAnsi="仿宋" w:eastAsia="仿宋" w:cs="仿宋"/>
                <w:sz w:val="22"/>
              </w:rPr>
            </w:pPr>
            <w:r>
              <w:rPr>
                <w:rFonts w:hint="eastAsia" w:ascii="仿宋" w:hAnsi="仿宋" w:eastAsia="仿宋" w:cs="仿宋"/>
                <w:sz w:val="22"/>
              </w:rPr>
              <w:t>设备选型的合理性、品牌知名度（</w:t>
            </w:r>
            <w:r>
              <w:rPr>
                <w:rFonts w:hint="eastAsia" w:ascii="仿宋" w:hAnsi="仿宋" w:eastAsia="仿宋" w:cs="仿宋"/>
                <w:b/>
                <w:sz w:val="22"/>
              </w:rPr>
              <w:t>1～3分</w:t>
            </w:r>
            <w:r>
              <w:rPr>
                <w:rFonts w:hint="eastAsia" w:ascii="仿宋" w:hAnsi="仿宋" w:eastAsia="仿宋" w:cs="仿宋"/>
                <w:sz w:val="22"/>
              </w:rPr>
              <w:t>）。</w:t>
            </w:r>
          </w:p>
        </w:tc>
        <w:tc>
          <w:tcPr>
            <w:tcW w:w="1680" w:type="dxa"/>
            <w:tcBorders>
              <w:bottom w:val="single" w:color="auto" w:sz="4" w:space="0"/>
            </w:tcBorders>
            <w:vAlign w:val="center"/>
          </w:tcPr>
          <w:p>
            <w:pPr>
              <w:spacing w:line="360" w:lineRule="exact"/>
              <w:jc w:val="center"/>
              <w:rPr>
                <w:rFonts w:ascii="仿宋" w:hAnsi="仿宋" w:eastAsia="仿宋" w:cs="仿宋"/>
                <w:sz w:val="22"/>
              </w:rPr>
            </w:pPr>
            <w:r>
              <w:rPr>
                <w:rFonts w:hint="eastAsia" w:ascii="仿宋" w:hAnsi="仿宋" w:eastAsia="仿宋" w:cs="仿宋"/>
                <w:b/>
                <w:sz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663" w:type="dxa"/>
            <w:tcBorders>
              <w:bottom w:val="single" w:color="auto" w:sz="4" w:space="0"/>
            </w:tcBorders>
            <w:vAlign w:val="center"/>
          </w:tcPr>
          <w:p>
            <w:pPr>
              <w:snapToGrid w:val="0"/>
              <w:spacing w:line="500" w:lineRule="exact"/>
              <w:jc w:val="center"/>
              <w:rPr>
                <w:rFonts w:ascii="仿宋" w:hAnsi="仿宋" w:eastAsia="仿宋" w:cs="仿宋"/>
                <w:sz w:val="22"/>
              </w:rPr>
            </w:pPr>
            <w:r>
              <w:rPr>
                <w:rFonts w:hint="eastAsia" w:ascii="仿宋" w:hAnsi="仿宋" w:eastAsia="仿宋" w:cs="仿宋"/>
                <w:sz w:val="22"/>
              </w:rPr>
              <w:t>4</w:t>
            </w:r>
          </w:p>
        </w:tc>
        <w:tc>
          <w:tcPr>
            <w:tcW w:w="7347" w:type="dxa"/>
            <w:gridSpan w:val="2"/>
            <w:tcBorders>
              <w:bottom w:val="single" w:color="auto" w:sz="4" w:space="0"/>
            </w:tcBorders>
            <w:vAlign w:val="center"/>
          </w:tcPr>
          <w:p>
            <w:pPr>
              <w:spacing w:line="360" w:lineRule="auto"/>
              <w:rPr>
                <w:rFonts w:ascii="仿宋" w:hAnsi="仿宋" w:eastAsia="仿宋" w:cs="仿宋"/>
                <w:sz w:val="22"/>
              </w:rPr>
            </w:pPr>
            <w:r>
              <w:rPr>
                <w:rFonts w:hint="eastAsia" w:ascii="仿宋" w:hAnsi="仿宋" w:eastAsia="仿宋" w:cs="仿宋"/>
                <w:sz w:val="22"/>
              </w:rPr>
              <w:t>设备的完整性、结构设计的合理性，设备的制造工艺和质量保证措施（</w:t>
            </w:r>
            <w:r>
              <w:rPr>
                <w:rFonts w:hint="eastAsia" w:ascii="仿宋" w:hAnsi="仿宋" w:eastAsia="仿宋" w:cs="仿宋"/>
                <w:b/>
                <w:sz w:val="22"/>
              </w:rPr>
              <w:t>1～4分</w:t>
            </w:r>
            <w:r>
              <w:rPr>
                <w:rFonts w:hint="eastAsia" w:ascii="仿宋" w:hAnsi="仿宋" w:eastAsia="仿宋" w:cs="仿宋"/>
                <w:sz w:val="22"/>
              </w:rPr>
              <w:t>）。</w:t>
            </w:r>
          </w:p>
        </w:tc>
        <w:tc>
          <w:tcPr>
            <w:tcW w:w="1680" w:type="dxa"/>
            <w:tcBorders>
              <w:bottom w:val="single" w:color="auto" w:sz="4" w:space="0"/>
            </w:tcBorders>
            <w:vAlign w:val="center"/>
          </w:tcPr>
          <w:p>
            <w:pPr>
              <w:spacing w:line="360" w:lineRule="exact"/>
              <w:jc w:val="center"/>
              <w:rPr>
                <w:rFonts w:ascii="仿宋" w:hAnsi="仿宋" w:eastAsia="仿宋" w:cs="仿宋"/>
                <w:sz w:val="22"/>
              </w:rPr>
            </w:pPr>
            <w:r>
              <w:rPr>
                <w:rFonts w:hint="eastAsia" w:ascii="仿宋" w:hAnsi="仿宋" w:eastAsia="仿宋" w:cs="仿宋"/>
                <w:b/>
                <w:sz w:val="22"/>
              </w:rPr>
              <w:t>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663" w:type="dxa"/>
            <w:tcBorders>
              <w:bottom w:val="single" w:color="auto" w:sz="4" w:space="0"/>
            </w:tcBorders>
            <w:vAlign w:val="center"/>
          </w:tcPr>
          <w:p>
            <w:pPr>
              <w:snapToGrid w:val="0"/>
              <w:spacing w:line="500" w:lineRule="exact"/>
              <w:jc w:val="center"/>
              <w:rPr>
                <w:rFonts w:ascii="仿宋" w:hAnsi="仿宋" w:eastAsia="仿宋" w:cs="仿宋"/>
                <w:sz w:val="22"/>
              </w:rPr>
            </w:pPr>
            <w:r>
              <w:rPr>
                <w:rFonts w:hint="eastAsia" w:ascii="仿宋" w:hAnsi="仿宋" w:eastAsia="仿宋" w:cs="仿宋"/>
                <w:sz w:val="22"/>
              </w:rPr>
              <w:t>5</w:t>
            </w:r>
          </w:p>
        </w:tc>
        <w:tc>
          <w:tcPr>
            <w:tcW w:w="7347" w:type="dxa"/>
            <w:gridSpan w:val="2"/>
            <w:tcBorders>
              <w:bottom w:val="single" w:color="auto" w:sz="4" w:space="0"/>
            </w:tcBorders>
            <w:vAlign w:val="center"/>
          </w:tcPr>
          <w:p>
            <w:pPr>
              <w:spacing w:line="360" w:lineRule="auto"/>
              <w:rPr>
                <w:rFonts w:ascii="仿宋" w:hAnsi="仿宋" w:eastAsia="仿宋" w:cs="仿宋"/>
                <w:sz w:val="22"/>
              </w:rPr>
            </w:pPr>
            <w:r>
              <w:rPr>
                <w:rFonts w:hint="eastAsia" w:ascii="仿宋" w:hAnsi="仿宋" w:eastAsia="仿宋" w:cs="仿宋"/>
                <w:sz w:val="22"/>
              </w:rPr>
              <w:t>根据质保期要求、售后服务承诺、技术保证、售后服务点的力量配备情况和履约保证的情况，横向比较后评分（1~</w:t>
            </w:r>
            <w:r>
              <w:rPr>
                <w:rFonts w:hint="eastAsia" w:ascii="仿宋" w:hAnsi="仿宋" w:eastAsia="仿宋" w:cs="仿宋"/>
                <w:b/>
                <w:sz w:val="22"/>
              </w:rPr>
              <w:t>4分</w:t>
            </w:r>
            <w:r>
              <w:rPr>
                <w:rFonts w:hint="eastAsia" w:ascii="仿宋" w:hAnsi="仿宋" w:eastAsia="仿宋" w:cs="仿宋"/>
                <w:sz w:val="22"/>
              </w:rPr>
              <w:t>）。</w:t>
            </w:r>
          </w:p>
        </w:tc>
        <w:tc>
          <w:tcPr>
            <w:tcW w:w="1680" w:type="dxa"/>
            <w:tcBorders>
              <w:bottom w:val="single" w:color="auto" w:sz="4" w:space="0"/>
            </w:tcBorders>
            <w:vAlign w:val="center"/>
          </w:tcPr>
          <w:p>
            <w:pPr>
              <w:snapToGrid w:val="0"/>
              <w:spacing w:line="500" w:lineRule="exact"/>
              <w:jc w:val="center"/>
              <w:rPr>
                <w:rFonts w:ascii="仿宋" w:hAnsi="仿宋" w:eastAsia="仿宋" w:cs="仿宋"/>
                <w:sz w:val="22"/>
              </w:rPr>
            </w:pPr>
            <w:r>
              <w:rPr>
                <w:rFonts w:hint="eastAsia" w:ascii="仿宋" w:hAnsi="仿宋" w:eastAsia="仿宋" w:cs="仿宋"/>
                <w:b/>
                <w:sz w:val="22"/>
              </w:rPr>
              <w:t>1~4分</w:t>
            </w:r>
          </w:p>
        </w:tc>
      </w:tr>
    </w:tbl>
    <w:p>
      <w:pPr>
        <w:pStyle w:val="9"/>
        <w:adjustRightInd w:val="0"/>
        <w:snapToGrid w:val="0"/>
        <w:spacing w:line="360" w:lineRule="exact"/>
        <w:ind w:firstLine="440" w:firstLineChars="200"/>
        <w:rPr>
          <w:rFonts w:ascii="仿宋" w:hAnsi="仿宋" w:eastAsia="仿宋" w:cs="仿宋"/>
          <w:sz w:val="22"/>
          <w:szCs w:val="22"/>
        </w:rPr>
      </w:pPr>
    </w:p>
    <w:p>
      <w:pPr>
        <w:pStyle w:val="9"/>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资信及技术评分分值设定标准</w:t>
      </w:r>
    </w:p>
    <w:p>
      <w:pPr>
        <w:pStyle w:val="9"/>
        <w:adjustRightInd w:val="0"/>
        <w:snapToGrid w:val="0"/>
        <w:spacing w:line="360" w:lineRule="exact"/>
        <w:ind w:firstLine="440" w:firstLineChars="200"/>
        <w:rPr>
          <w:rFonts w:ascii="仿宋" w:hAnsi="仿宋" w:eastAsia="仿宋" w:cs="仿宋"/>
          <w:sz w:val="22"/>
          <w:szCs w:val="22"/>
        </w:rPr>
      </w:pPr>
    </w:p>
    <w:p>
      <w:pPr>
        <w:pStyle w:val="9"/>
        <w:spacing w:line="360" w:lineRule="exact"/>
        <w:rPr>
          <w:rFonts w:ascii="仿宋" w:hAnsi="仿宋" w:eastAsia="仿宋" w:cs="仿宋"/>
          <w:b/>
          <w:sz w:val="22"/>
          <w:szCs w:val="22"/>
        </w:rPr>
      </w:pPr>
      <w:r>
        <w:rPr>
          <w:rFonts w:hint="eastAsia" w:ascii="仿宋" w:hAnsi="仿宋" w:eastAsia="仿宋" w:cs="仿宋"/>
          <w:b/>
          <w:sz w:val="22"/>
          <w:szCs w:val="22"/>
        </w:rPr>
        <w:t>3.4推荐中标候选人</w:t>
      </w:r>
    </w:p>
    <w:p>
      <w:pPr>
        <w:pStyle w:val="9"/>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3.</w:t>
      </w:r>
      <w:r>
        <w:rPr>
          <w:rFonts w:ascii="仿宋" w:hAnsi="仿宋" w:eastAsia="仿宋" w:cs="仿宋"/>
          <w:sz w:val="22"/>
          <w:szCs w:val="22"/>
        </w:rPr>
        <w:t>4</w:t>
      </w:r>
      <w:r>
        <w:rPr>
          <w:rFonts w:hint="eastAsia" w:ascii="仿宋" w:hAnsi="仿宋" w:eastAsia="仿宋" w:cs="仿宋"/>
          <w:sz w:val="22"/>
          <w:szCs w:val="22"/>
        </w:rPr>
        <w:t>.1当有效投标文件大于等于二名时，评标委员会得分最高、次高的投标人为中标候选人（如果得分相同则按投标人报价从低到高顺序推荐为中标候选人，如果投标报价也相同，则抽签决定）。</w:t>
      </w:r>
    </w:p>
    <w:p>
      <w:pPr>
        <w:pStyle w:val="9"/>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3.</w:t>
      </w:r>
      <w:r>
        <w:rPr>
          <w:rFonts w:ascii="仿宋" w:hAnsi="仿宋" w:eastAsia="仿宋" w:cs="仿宋"/>
          <w:sz w:val="22"/>
          <w:szCs w:val="22"/>
        </w:rPr>
        <w:t>4</w:t>
      </w:r>
      <w:r>
        <w:rPr>
          <w:rFonts w:hint="eastAsia" w:ascii="仿宋" w:hAnsi="仿宋" w:eastAsia="仿宋" w:cs="仿宋"/>
          <w:sz w:val="22"/>
          <w:szCs w:val="22"/>
        </w:rPr>
        <w:t>.3当有效投标文件只有一名时，则由评标委员会确定是否推荐为中标候选人。</w:t>
      </w:r>
    </w:p>
    <w:p>
      <w:pPr>
        <w:pStyle w:val="9"/>
        <w:spacing w:line="360" w:lineRule="exact"/>
        <w:rPr>
          <w:rFonts w:ascii="仿宋" w:hAnsi="仿宋" w:eastAsia="仿宋" w:cs="仿宋"/>
          <w:b/>
          <w:sz w:val="22"/>
          <w:szCs w:val="22"/>
        </w:rPr>
      </w:pPr>
      <w:r>
        <w:rPr>
          <w:rFonts w:hint="eastAsia" w:ascii="仿宋" w:hAnsi="仿宋" w:eastAsia="仿宋" w:cs="仿宋"/>
          <w:b/>
          <w:sz w:val="22"/>
          <w:szCs w:val="22"/>
        </w:rPr>
        <w:t>3.5评标报告</w:t>
      </w:r>
    </w:p>
    <w:p>
      <w:pPr>
        <w:pStyle w:val="9"/>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9"/>
        <w:spacing w:line="360" w:lineRule="exact"/>
        <w:rPr>
          <w:rFonts w:ascii="仿宋" w:hAnsi="仿宋" w:eastAsia="仿宋" w:cs="仿宋"/>
          <w:b/>
          <w:sz w:val="22"/>
          <w:szCs w:val="22"/>
        </w:rPr>
      </w:pPr>
      <w:r>
        <w:rPr>
          <w:rFonts w:hint="eastAsia" w:ascii="仿宋" w:hAnsi="仿宋" w:eastAsia="仿宋" w:cs="仿宋"/>
          <w:b/>
          <w:sz w:val="22"/>
          <w:szCs w:val="22"/>
        </w:rPr>
        <w:t>四、定标</w:t>
      </w:r>
    </w:p>
    <w:p>
      <w:pPr>
        <w:pStyle w:val="9"/>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4.1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pStyle w:val="9"/>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4.2中标候选人因不可抗力之外的原因放弃中标权的，必须按文件规定没收其投标保证金，没收的投标保证金不能弥补由于其放弃中标权而给招标人造成报价的差额部分，由放弃中标权的中标候选人承担。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9"/>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4.3 如发生投诉争议等情况时，经查实中标候选人存在违法、违规行为，不符合中标条件，且该行为在评标时是无法发现和确认的，招标人可以在其他中标候选人中按照推荐的排序确定中标人或重新招标。</w:t>
      </w:r>
    </w:p>
    <w:p>
      <w:pPr>
        <w:pStyle w:val="9"/>
        <w:adjustRightInd w:val="0"/>
        <w:snapToGrid w:val="0"/>
        <w:spacing w:line="360" w:lineRule="exact"/>
        <w:ind w:firstLine="442" w:firstLineChars="200"/>
        <w:rPr>
          <w:rFonts w:ascii="仿宋" w:hAnsi="仿宋" w:eastAsia="仿宋" w:cs="仿宋"/>
          <w:b/>
          <w:sz w:val="22"/>
          <w:szCs w:val="22"/>
        </w:rPr>
      </w:pPr>
      <w:r>
        <w:rPr>
          <w:rFonts w:hint="eastAsia" w:ascii="仿宋" w:hAnsi="仿宋" w:eastAsia="仿宋" w:cs="仿宋"/>
          <w:b/>
          <w:sz w:val="22"/>
          <w:szCs w:val="22"/>
        </w:rPr>
        <w:t>4.4招标人对评标、定标结果不负责解释。</w:t>
      </w:r>
    </w:p>
    <w:p>
      <w:pPr>
        <w:widowControl/>
        <w:jc w:val="left"/>
        <w:rPr>
          <w:rFonts w:ascii="仿宋" w:hAnsi="仿宋" w:eastAsia="仿宋" w:cs="仿宋"/>
          <w:b/>
          <w:bCs/>
          <w:kern w:val="0"/>
          <w:sz w:val="32"/>
          <w:szCs w:val="32"/>
        </w:rPr>
      </w:pPr>
    </w:p>
    <w:p>
      <w:pPr>
        <w:widowControl/>
        <w:jc w:val="left"/>
        <w:rPr>
          <w:rFonts w:ascii="仿宋" w:hAnsi="仿宋" w:eastAsia="仿宋" w:cs="仿宋"/>
          <w:b/>
          <w:bCs/>
          <w:kern w:val="0"/>
          <w:sz w:val="32"/>
          <w:szCs w:val="32"/>
        </w:rPr>
      </w:pPr>
      <w:bookmarkStart w:id="95" w:name="_Toc321925457"/>
      <w:r>
        <w:rPr>
          <w:rFonts w:hint="eastAsia" w:ascii="仿宋" w:hAnsi="仿宋" w:eastAsia="仿宋" w:cs="仿宋"/>
        </w:rPr>
        <w:br w:type="page"/>
      </w:r>
    </w:p>
    <w:p>
      <w:pPr>
        <w:pStyle w:val="16"/>
        <w:rPr>
          <w:rFonts w:ascii="仿宋" w:hAnsi="仿宋" w:eastAsia="仿宋" w:cs="仿宋"/>
        </w:rPr>
      </w:pPr>
      <w:r>
        <w:rPr>
          <w:rFonts w:hint="eastAsia" w:ascii="仿宋" w:hAnsi="仿宋" w:eastAsia="仿宋" w:cs="仿宋"/>
        </w:rPr>
        <w:t>第六章  投标文件格式</w:t>
      </w:r>
      <w:bookmarkEnd w:id="94"/>
      <w:bookmarkEnd w:id="95"/>
    </w:p>
    <w:p>
      <w:pPr>
        <w:spacing w:line="440" w:lineRule="exact"/>
        <w:jc w:val="center"/>
        <w:rPr>
          <w:rFonts w:ascii="仿宋" w:hAnsi="仿宋" w:eastAsia="仿宋" w:cs="仿宋"/>
          <w:b/>
          <w:sz w:val="28"/>
          <w:szCs w:val="28"/>
        </w:rPr>
      </w:pPr>
      <w:r>
        <w:rPr>
          <w:rFonts w:hint="eastAsia" w:ascii="仿宋" w:hAnsi="仿宋" w:eastAsia="仿宋" w:cs="仿宋"/>
          <w:b/>
          <w:sz w:val="28"/>
          <w:szCs w:val="28"/>
        </w:rPr>
        <w:t>目   录</w:t>
      </w:r>
    </w:p>
    <w:p>
      <w:pPr>
        <w:spacing w:line="440" w:lineRule="exact"/>
        <w:ind w:firstLine="440" w:firstLineChars="200"/>
        <w:rPr>
          <w:rFonts w:ascii="仿宋" w:hAnsi="仿宋" w:eastAsia="仿宋" w:cs="仿宋"/>
          <w:sz w:val="22"/>
        </w:rPr>
      </w:pPr>
      <w:r>
        <w:rPr>
          <w:rFonts w:hint="eastAsia" w:ascii="仿宋" w:hAnsi="仿宋" w:eastAsia="仿宋" w:cs="仿宋"/>
          <w:sz w:val="22"/>
        </w:rPr>
        <w:t>封面</w:t>
      </w:r>
    </w:p>
    <w:p>
      <w:pPr>
        <w:adjustRightInd w:val="0"/>
        <w:snapToGrid w:val="0"/>
        <w:spacing w:line="400" w:lineRule="exact"/>
        <w:ind w:firstLine="440" w:firstLineChars="200"/>
        <w:rPr>
          <w:rFonts w:ascii="仿宋" w:hAnsi="仿宋" w:eastAsia="仿宋" w:cs="仿宋"/>
          <w:sz w:val="22"/>
        </w:rPr>
      </w:pPr>
      <w:r>
        <w:rPr>
          <w:rFonts w:hint="eastAsia" w:ascii="仿宋" w:hAnsi="仿宋" w:eastAsia="仿宋" w:cs="仿宋"/>
          <w:sz w:val="22"/>
        </w:rPr>
        <w:t>一、投标函；</w:t>
      </w:r>
    </w:p>
    <w:p>
      <w:pPr>
        <w:adjustRightInd w:val="0"/>
        <w:snapToGrid w:val="0"/>
        <w:spacing w:line="400" w:lineRule="exact"/>
        <w:ind w:firstLine="440" w:firstLineChars="200"/>
        <w:rPr>
          <w:rFonts w:ascii="仿宋" w:hAnsi="仿宋" w:eastAsia="仿宋" w:cs="仿宋"/>
          <w:sz w:val="22"/>
        </w:rPr>
      </w:pPr>
      <w:r>
        <w:rPr>
          <w:rFonts w:hint="eastAsia" w:ascii="仿宋" w:hAnsi="仿宋" w:eastAsia="仿宋" w:cs="仿宋"/>
          <w:sz w:val="22"/>
        </w:rPr>
        <w:t>二、法定代表人资格证明书；</w:t>
      </w:r>
    </w:p>
    <w:p>
      <w:pPr>
        <w:adjustRightInd w:val="0"/>
        <w:snapToGrid w:val="0"/>
        <w:spacing w:line="400" w:lineRule="exact"/>
        <w:ind w:firstLine="440" w:firstLineChars="200"/>
        <w:rPr>
          <w:rFonts w:ascii="仿宋" w:hAnsi="仿宋" w:eastAsia="仿宋" w:cs="仿宋"/>
          <w:sz w:val="22"/>
        </w:rPr>
      </w:pPr>
      <w:r>
        <w:rPr>
          <w:rFonts w:hint="eastAsia" w:ascii="仿宋" w:hAnsi="仿宋" w:eastAsia="仿宋" w:cs="仿宋"/>
          <w:sz w:val="22"/>
        </w:rPr>
        <w:t>三、授权委托书；</w:t>
      </w:r>
    </w:p>
    <w:p>
      <w:pPr>
        <w:adjustRightInd w:val="0"/>
        <w:snapToGrid w:val="0"/>
        <w:spacing w:line="400" w:lineRule="exact"/>
        <w:ind w:firstLine="440" w:firstLineChars="200"/>
        <w:rPr>
          <w:rFonts w:ascii="仿宋" w:hAnsi="仿宋" w:eastAsia="仿宋" w:cs="仿宋"/>
          <w:sz w:val="22"/>
        </w:rPr>
      </w:pPr>
      <w:r>
        <w:rPr>
          <w:rFonts w:hint="eastAsia" w:ascii="仿宋" w:hAnsi="仿宋" w:eastAsia="仿宋" w:cs="仿宋"/>
          <w:sz w:val="22"/>
        </w:rPr>
        <w:t>四、投标报价表；</w:t>
      </w:r>
    </w:p>
    <w:p>
      <w:pPr>
        <w:adjustRightInd w:val="0"/>
        <w:snapToGrid w:val="0"/>
        <w:spacing w:line="400" w:lineRule="exact"/>
        <w:ind w:firstLine="440" w:firstLineChars="200"/>
        <w:rPr>
          <w:rFonts w:ascii="仿宋" w:hAnsi="仿宋" w:eastAsia="仿宋" w:cs="仿宋"/>
          <w:sz w:val="22"/>
        </w:rPr>
      </w:pPr>
      <w:r>
        <w:rPr>
          <w:rFonts w:hint="eastAsia" w:ascii="仿宋" w:hAnsi="仿宋" w:eastAsia="仿宋" w:cs="仿宋"/>
          <w:sz w:val="22"/>
        </w:rPr>
        <w:t>五、投标人资格证明文件：</w:t>
      </w:r>
    </w:p>
    <w:p>
      <w:pPr>
        <w:adjustRightInd w:val="0"/>
        <w:snapToGrid w:val="0"/>
        <w:spacing w:line="400" w:lineRule="exact"/>
        <w:ind w:firstLine="440" w:firstLineChars="200"/>
        <w:rPr>
          <w:rFonts w:ascii="仿宋" w:hAnsi="仿宋" w:eastAsia="仿宋" w:cs="仿宋"/>
          <w:sz w:val="22"/>
        </w:rPr>
      </w:pPr>
      <w:r>
        <w:rPr>
          <w:rFonts w:hint="eastAsia" w:ascii="仿宋" w:hAnsi="仿宋" w:eastAsia="仿宋" w:cs="仿宋"/>
          <w:sz w:val="22"/>
        </w:rPr>
        <w:t>（1）投标人一般情况及有关证明投标人法律地位的文件（附营业执照、税务登记证、一般纳税人证明材料、相关产品质量认证证书</w:t>
      </w:r>
      <w:r>
        <w:rPr>
          <w:rFonts w:hint="eastAsia" w:ascii="仿宋" w:hAnsi="仿宋" w:eastAsia="仿宋" w:cs="仿宋"/>
          <w:kern w:val="0"/>
          <w:sz w:val="22"/>
        </w:rPr>
        <w:t>、</w:t>
      </w:r>
      <w:r>
        <w:rPr>
          <w:rFonts w:hint="eastAsia" w:ascii="仿宋" w:hAnsi="仿宋" w:eastAsia="仿宋" w:cs="仿宋"/>
          <w:sz w:val="22"/>
        </w:rPr>
        <w:t>相关产品鉴定证书等）。</w:t>
      </w:r>
    </w:p>
    <w:p>
      <w:pPr>
        <w:adjustRightInd w:val="0"/>
        <w:snapToGrid w:val="0"/>
        <w:spacing w:line="400" w:lineRule="exact"/>
        <w:ind w:firstLine="440" w:firstLineChars="200"/>
        <w:rPr>
          <w:rFonts w:ascii="仿宋" w:hAnsi="仿宋" w:eastAsia="仿宋" w:cs="仿宋"/>
          <w:kern w:val="0"/>
          <w:sz w:val="22"/>
        </w:rPr>
      </w:pPr>
      <w:r>
        <w:rPr>
          <w:rFonts w:hint="eastAsia" w:ascii="仿宋" w:hAnsi="仿宋" w:eastAsia="仿宋" w:cs="仿宋"/>
          <w:sz w:val="22"/>
        </w:rPr>
        <w:t>（2）制造商资格声明</w:t>
      </w:r>
      <w:r>
        <w:rPr>
          <w:rFonts w:hint="eastAsia" w:ascii="仿宋" w:hAnsi="仿宋" w:eastAsia="仿宋" w:cs="仿宋"/>
          <w:kern w:val="0"/>
          <w:sz w:val="22"/>
        </w:rPr>
        <w:t>。</w:t>
      </w:r>
    </w:p>
    <w:p>
      <w:pPr>
        <w:adjustRightInd w:val="0"/>
        <w:snapToGrid w:val="0"/>
        <w:spacing w:line="400" w:lineRule="exact"/>
        <w:ind w:firstLine="440" w:firstLineChars="200"/>
        <w:rPr>
          <w:rFonts w:ascii="仿宋" w:hAnsi="仿宋" w:eastAsia="仿宋" w:cs="仿宋"/>
          <w:kern w:val="0"/>
          <w:sz w:val="22"/>
        </w:rPr>
      </w:pPr>
      <w:r>
        <w:rPr>
          <w:rFonts w:hint="eastAsia" w:ascii="仿宋" w:hAnsi="仿宋" w:eastAsia="仿宋" w:cs="仿宋"/>
          <w:kern w:val="0"/>
          <w:sz w:val="22"/>
        </w:rPr>
        <w:t>（3）</w:t>
      </w:r>
      <w:r>
        <w:rPr>
          <w:rFonts w:hint="eastAsia" w:ascii="仿宋" w:hAnsi="仿宋" w:eastAsia="仿宋" w:cs="仿宋"/>
          <w:sz w:val="22"/>
        </w:rPr>
        <w:t>设备制造商的授权书（代理商投标时提供）</w:t>
      </w:r>
    </w:p>
    <w:p>
      <w:pPr>
        <w:adjustRightInd w:val="0"/>
        <w:snapToGrid w:val="0"/>
        <w:spacing w:line="400" w:lineRule="exact"/>
        <w:ind w:firstLine="440" w:firstLineChars="200"/>
        <w:rPr>
          <w:rFonts w:ascii="仿宋" w:hAnsi="仿宋" w:eastAsia="仿宋" w:cs="仿宋"/>
          <w:sz w:val="22"/>
        </w:rPr>
      </w:pPr>
      <w:r>
        <w:rPr>
          <w:rFonts w:hint="eastAsia" w:ascii="仿宋" w:hAnsi="仿宋" w:eastAsia="仿宋" w:cs="仿宋"/>
          <w:kern w:val="0"/>
          <w:sz w:val="22"/>
        </w:rPr>
        <w:t>（4）</w:t>
      </w:r>
      <w:r>
        <w:rPr>
          <w:rFonts w:hint="eastAsia" w:ascii="仿宋" w:hAnsi="仿宋" w:eastAsia="仿宋" w:cs="仿宋"/>
          <w:sz w:val="22"/>
        </w:rPr>
        <w:t>投标产品近三年的销售业绩一览表（附业绩的合同）。</w:t>
      </w:r>
    </w:p>
    <w:p>
      <w:pPr>
        <w:adjustRightInd w:val="0"/>
        <w:snapToGrid w:val="0"/>
        <w:spacing w:line="400" w:lineRule="exact"/>
        <w:ind w:firstLine="440" w:firstLineChars="200"/>
        <w:rPr>
          <w:rFonts w:ascii="仿宋" w:hAnsi="仿宋" w:eastAsia="仿宋" w:cs="仿宋"/>
          <w:sz w:val="22"/>
        </w:rPr>
      </w:pPr>
      <w:r>
        <w:rPr>
          <w:rFonts w:hint="eastAsia" w:ascii="仿宋" w:hAnsi="仿宋" w:eastAsia="仿宋" w:cs="仿宋"/>
          <w:sz w:val="22"/>
        </w:rPr>
        <w:t>六、技术规格偏离表；</w:t>
      </w:r>
    </w:p>
    <w:p>
      <w:pPr>
        <w:adjustRightInd w:val="0"/>
        <w:snapToGrid w:val="0"/>
        <w:spacing w:line="400" w:lineRule="exact"/>
        <w:ind w:firstLine="440" w:firstLineChars="200"/>
        <w:rPr>
          <w:rFonts w:ascii="仿宋" w:hAnsi="仿宋" w:eastAsia="仿宋" w:cs="仿宋"/>
          <w:sz w:val="22"/>
        </w:rPr>
      </w:pPr>
      <w:r>
        <w:rPr>
          <w:rFonts w:hint="eastAsia" w:ascii="仿宋" w:hAnsi="仿宋" w:eastAsia="仿宋" w:cs="仿宋"/>
          <w:sz w:val="22"/>
        </w:rPr>
        <w:t>七、商务条款响应偏离表；</w:t>
      </w:r>
    </w:p>
    <w:p>
      <w:pPr>
        <w:adjustRightInd w:val="0"/>
        <w:snapToGrid w:val="0"/>
        <w:spacing w:line="400" w:lineRule="exact"/>
        <w:ind w:firstLine="440" w:firstLineChars="200"/>
        <w:rPr>
          <w:rFonts w:ascii="仿宋" w:hAnsi="仿宋" w:eastAsia="仿宋" w:cs="仿宋"/>
          <w:sz w:val="22"/>
        </w:rPr>
      </w:pPr>
      <w:r>
        <w:rPr>
          <w:rFonts w:hint="eastAsia" w:ascii="仿宋" w:hAnsi="仿宋" w:eastAsia="仿宋" w:cs="仿宋"/>
          <w:sz w:val="22"/>
        </w:rPr>
        <w:t>八、系统设备供货范围（包括设备数量、型号规格、产地、品牌），进口零部件详细清单（需说明产地、品牌）；</w:t>
      </w:r>
    </w:p>
    <w:p>
      <w:pPr>
        <w:adjustRightInd w:val="0"/>
        <w:snapToGrid w:val="0"/>
        <w:spacing w:line="400" w:lineRule="exact"/>
        <w:ind w:firstLine="440" w:firstLineChars="200"/>
        <w:rPr>
          <w:rFonts w:ascii="仿宋" w:hAnsi="仿宋" w:eastAsia="仿宋" w:cs="仿宋"/>
          <w:sz w:val="22"/>
        </w:rPr>
      </w:pPr>
      <w:r>
        <w:rPr>
          <w:rFonts w:hint="eastAsia" w:ascii="仿宋" w:hAnsi="仿宋" w:eastAsia="仿宋" w:cs="仿宋"/>
          <w:sz w:val="22"/>
        </w:rPr>
        <w:t>九、技术参数、结构及性能特点等产品技术规格书；</w:t>
      </w:r>
    </w:p>
    <w:p>
      <w:pPr>
        <w:adjustRightInd w:val="0"/>
        <w:snapToGrid w:val="0"/>
        <w:spacing w:line="400" w:lineRule="exact"/>
        <w:ind w:firstLine="440" w:firstLineChars="200"/>
        <w:rPr>
          <w:rFonts w:ascii="仿宋" w:hAnsi="仿宋" w:eastAsia="仿宋" w:cs="仿宋"/>
          <w:sz w:val="22"/>
        </w:rPr>
      </w:pPr>
      <w:r>
        <w:rPr>
          <w:rFonts w:hint="eastAsia" w:ascii="仿宋" w:hAnsi="仿宋" w:eastAsia="仿宋" w:cs="仿宋"/>
          <w:sz w:val="22"/>
        </w:rPr>
        <w:t>十、主要原材料及部件性能和生产厂家；</w:t>
      </w:r>
    </w:p>
    <w:p>
      <w:pPr>
        <w:adjustRightInd w:val="0"/>
        <w:snapToGrid w:val="0"/>
        <w:spacing w:line="400" w:lineRule="exact"/>
        <w:ind w:firstLine="440" w:firstLineChars="200"/>
        <w:rPr>
          <w:rFonts w:ascii="仿宋" w:hAnsi="仿宋" w:eastAsia="仿宋" w:cs="仿宋"/>
          <w:sz w:val="22"/>
        </w:rPr>
      </w:pPr>
      <w:r>
        <w:rPr>
          <w:rFonts w:hint="eastAsia" w:ascii="仿宋" w:hAnsi="仿宋" w:eastAsia="仿宋" w:cs="仿宋"/>
          <w:sz w:val="22"/>
        </w:rPr>
        <w:t>十一、产品制造、安装、验收标准和验收方法；</w:t>
      </w:r>
    </w:p>
    <w:p>
      <w:pPr>
        <w:adjustRightInd w:val="0"/>
        <w:snapToGrid w:val="0"/>
        <w:spacing w:line="400" w:lineRule="exact"/>
        <w:ind w:firstLine="440" w:firstLineChars="200"/>
        <w:rPr>
          <w:rFonts w:ascii="仿宋" w:hAnsi="仿宋" w:eastAsia="仿宋" w:cs="仿宋"/>
          <w:sz w:val="22"/>
        </w:rPr>
      </w:pPr>
      <w:r>
        <w:rPr>
          <w:rFonts w:hint="eastAsia" w:ascii="仿宋" w:hAnsi="仿宋" w:eastAsia="仿宋" w:cs="仿宋"/>
          <w:sz w:val="22"/>
        </w:rPr>
        <w:t>十二、现场安装、调试；</w:t>
      </w:r>
    </w:p>
    <w:p>
      <w:pPr>
        <w:adjustRightInd w:val="0"/>
        <w:snapToGrid w:val="0"/>
        <w:spacing w:line="400" w:lineRule="exact"/>
        <w:ind w:firstLine="440" w:firstLineChars="200"/>
        <w:rPr>
          <w:rFonts w:ascii="仿宋" w:hAnsi="仿宋" w:eastAsia="仿宋" w:cs="仿宋"/>
          <w:sz w:val="22"/>
        </w:rPr>
      </w:pPr>
      <w:r>
        <w:rPr>
          <w:rFonts w:hint="eastAsia" w:ascii="仿宋" w:hAnsi="仿宋" w:eastAsia="仿宋" w:cs="仿宋"/>
          <w:sz w:val="22"/>
        </w:rPr>
        <w:t>十三、产品的技术服务和售后服务的内容、措施、承诺；</w:t>
      </w:r>
    </w:p>
    <w:p>
      <w:pPr>
        <w:adjustRightInd w:val="0"/>
        <w:snapToGrid w:val="0"/>
        <w:spacing w:line="400" w:lineRule="exact"/>
        <w:ind w:firstLine="440" w:firstLineChars="200"/>
        <w:rPr>
          <w:rFonts w:ascii="仿宋" w:hAnsi="仿宋" w:eastAsia="仿宋" w:cs="仿宋"/>
          <w:sz w:val="22"/>
        </w:rPr>
      </w:pPr>
      <w:r>
        <w:rPr>
          <w:rFonts w:hint="eastAsia" w:ascii="仿宋" w:hAnsi="仿宋" w:eastAsia="仿宋" w:cs="仿宋"/>
          <w:sz w:val="22"/>
        </w:rPr>
        <w:t>十四、提供详细的培训计划，包括培训内容、培训时间、培训人数等；</w:t>
      </w:r>
    </w:p>
    <w:p>
      <w:pPr>
        <w:adjustRightInd w:val="0"/>
        <w:snapToGrid w:val="0"/>
        <w:spacing w:line="400" w:lineRule="exact"/>
        <w:ind w:firstLine="440" w:firstLineChars="200"/>
        <w:rPr>
          <w:rFonts w:ascii="仿宋" w:hAnsi="仿宋" w:eastAsia="仿宋" w:cs="仿宋"/>
          <w:sz w:val="22"/>
        </w:rPr>
      </w:pPr>
      <w:r>
        <w:rPr>
          <w:rFonts w:hint="eastAsia" w:ascii="仿宋" w:hAnsi="仿宋" w:eastAsia="仿宋" w:cs="仿宋"/>
          <w:sz w:val="22"/>
        </w:rPr>
        <w:t>十五、关于质量保证期的说明；</w:t>
      </w:r>
    </w:p>
    <w:p>
      <w:pPr>
        <w:adjustRightInd w:val="0"/>
        <w:snapToGrid w:val="0"/>
        <w:spacing w:line="400" w:lineRule="exact"/>
        <w:ind w:firstLine="440" w:firstLineChars="200"/>
        <w:rPr>
          <w:rFonts w:ascii="仿宋" w:hAnsi="仿宋" w:eastAsia="仿宋" w:cs="仿宋"/>
          <w:sz w:val="22"/>
        </w:rPr>
      </w:pPr>
      <w:r>
        <w:rPr>
          <w:rFonts w:hint="eastAsia" w:ascii="仿宋" w:hAnsi="仿宋" w:eastAsia="仿宋" w:cs="仿宋"/>
          <w:sz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仿宋" w:hAnsi="仿宋" w:eastAsia="仿宋" w:cs="仿宋"/>
          <w:sz w:val="22"/>
        </w:rPr>
      </w:pPr>
      <w:r>
        <w:rPr>
          <w:rFonts w:hint="eastAsia" w:ascii="仿宋" w:hAnsi="仿宋" w:eastAsia="仿宋" w:cs="仿宋"/>
          <w:sz w:val="22"/>
        </w:rPr>
        <w:t>十七、投标人认为应该提供的其他材料。</w:t>
      </w:r>
    </w:p>
    <w:p>
      <w:pPr>
        <w:adjustRightInd w:val="0"/>
        <w:snapToGrid w:val="0"/>
        <w:spacing w:line="400" w:lineRule="exact"/>
        <w:ind w:firstLine="440" w:firstLineChars="200"/>
        <w:rPr>
          <w:rFonts w:ascii="仿宋" w:hAnsi="仿宋" w:eastAsia="仿宋" w:cs="仿宋"/>
          <w:sz w:val="22"/>
        </w:rPr>
      </w:pPr>
    </w:p>
    <w:p>
      <w:pPr>
        <w:rPr>
          <w:rFonts w:ascii="仿宋" w:hAnsi="仿宋" w:eastAsia="仿宋" w:cs="仿宋"/>
          <w:sz w:val="22"/>
        </w:rPr>
      </w:pPr>
    </w:p>
    <w:p>
      <w:pPr>
        <w:spacing w:line="440" w:lineRule="exact"/>
        <w:rPr>
          <w:rFonts w:ascii="仿宋" w:hAnsi="仿宋" w:eastAsia="仿宋" w:cs="仿宋"/>
          <w:sz w:val="22"/>
        </w:rPr>
      </w:pPr>
    </w:p>
    <w:p>
      <w:pPr>
        <w:widowControl/>
        <w:jc w:val="left"/>
        <w:rPr>
          <w:rFonts w:ascii="仿宋" w:hAnsi="仿宋" w:eastAsia="仿宋" w:cs="仿宋"/>
          <w:sz w:val="22"/>
        </w:rPr>
      </w:pPr>
      <w:r>
        <w:rPr>
          <w:rFonts w:hint="eastAsia" w:ascii="仿宋" w:hAnsi="仿宋" w:eastAsia="仿宋" w:cs="仿宋"/>
          <w:sz w:val="22"/>
        </w:rPr>
        <w:t>注：未提供格式的由投标人自行拟定格式。</w:t>
      </w:r>
    </w:p>
    <w:p>
      <w:pPr>
        <w:widowControl/>
        <w:jc w:val="left"/>
        <w:rPr>
          <w:rFonts w:ascii="仿宋" w:hAnsi="仿宋" w:eastAsia="仿宋" w:cs="仿宋"/>
        </w:rPr>
      </w:pPr>
      <w:r>
        <w:rPr>
          <w:rFonts w:hint="eastAsia" w:ascii="仿宋" w:hAnsi="仿宋" w:eastAsia="仿宋" w:cs="仿宋"/>
        </w:rPr>
        <w:br w:type="page"/>
      </w:r>
    </w:p>
    <w:p>
      <w:pPr>
        <w:spacing w:line="440" w:lineRule="exact"/>
        <w:ind w:right="420"/>
        <w:jc w:val="right"/>
        <w:rPr>
          <w:rFonts w:ascii="仿宋" w:hAnsi="仿宋" w:eastAsia="仿宋" w:cs="仿宋"/>
        </w:rPr>
      </w:pPr>
      <w:r>
        <w:rPr>
          <w:rFonts w:hint="eastAsia" w:ascii="仿宋" w:hAnsi="仿宋" w:eastAsia="仿宋" w:cs="仿宋"/>
        </w:rPr>
        <w:t>正本（或副本）</w:t>
      </w:r>
    </w:p>
    <w:p>
      <w:pPr>
        <w:spacing w:line="440" w:lineRule="exact"/>
        <w:rPr>
          <w:rFonts w:ascii="仿宋" w:hAnsi="仿宋" w:eastAsia="仿宋" w:cs="仿宋"/>
          <w:u w:val="single"/>
        </w:rPr>
      </w:pPr>
      <w:bookmarkStart w:id="96" w:name="_Toc171421958"/>
      <w:r>
        <w:rPr>
          <w:rFonts w:hint="eastAsia" w:ascii="仿宋" w:hAnsi="仿宋" w:eastAsia="仿宋" w:cs="仿宋"/>
        </w:rPr>
        <w:t>封面</w:t>
      </w:r>
      <w:bookmarkEnd w:id="96"/>
    </w:p>
    <w:p>
      <w:pPr>
        <w:autoSpaceDE w:val="0"/>
        <w:autoSpaceDN w:val="0"/>
        <w:adjustRightInd w:val="0"/>
        <w:jc w:val="center"/>
        <w:rPr>
          <w:rFonts w:ascii="仿宋" w:hAnsi="仿宋" w:eastAsia="仿宋" w:cs="仿宋"/>
          <w:b/>
          <w:spacing w:val="20"/>
          <w:kern w:val="0"/>
          <w:sz w:val="48"/>
          <w:szCs w:val="48"/>
        </w:rPr>
      </w:pPr>
    </w:p>
    <w:p>
      <w:pPr>
        <w:autoSpaceDE w:val="0"/>
        <w:autoSpaceDN w:val="0"/>
        <w:adjustRightInd w:val="0"/>
        <w:jc w:val="center"/>
        <w:rPr>
          <w:rFonts w:ascii="仿宋" w:hAnsi="仿宋" w:eastAsia="仿宋" w:cs="仿宋"/>
          <w:b/>
          <w:sz w:val="44"/>
          <w:szCs w:val="44"/>
        </w:rPr>
      </w:pPr>
      <w:r>
        <w:rPr>
          <w:rFonts w:hint="eastAsia" w:ascii="仿宋" w:hAnsi="仿宋" w:eastAsia="仿宋" w:cs="仿宋"/>
          <w:b/>
          <w:sz w:val="44"/>
          <w:szCs w:val="44"/>
        </w:rPr>
        <w:t>杭州萧山国际机场</w:t>
      </w:r>
      <w:r>
        <w:rPr>
          <w:rFonts w:hint="eastAsia" w:ascii="仿宋" w:hAnsi="仿宋" w:eastAsia="仿宋" w:cs="仿宋"/>
          <w:b/>
          <w:sz w:val="44"/>
          <w:szCs w:val="44"/>
          <w:u w:val="single"/>
        </w:rPr>
        <w:t xml:space="preserve">         </w:t>
      </w:r>
      <w:r>
        <w:rPr>
          <w:rFonts w:hint="eastAsia" w:ascii="仿宋" w:hAnsi="仿宋" w:eastAsia="仿宋" w:cs="仿宋"/>
          <w:b/>
          <w:sz w:val="44"/>
          <w:szCs w:val="44"/>
        </w:rPr>
        <w:t>采购项目</w:t>
      </w:r>
    </w:p>
    <w:p>
      <w:pPr>
        <w:spacing w:line="440" w:lineRule="exact"/>
        <w:rPr>
          <w:rFonts w:ascii="仿宋" w:hAnsi="仿宋" w:eastAsia="仿宋" w:cs="仿宋"/>
          <w:sz w:val="36"/>
          <w:szCs w:val="36"/>
        </w:rPr>
      </w:pPr>
    </w:p>
    <w:p>
      <w:pPr>
        <w:spacing w:line="440" w:lineRule="exact"/>
        <w:ind w:firstLine="440" w:firstLineChars="200"/>
        <w:jc w:val="center"/>
        <w:rPr>
          <w:rFonts w:ascii="仿宋" w:hAnsi="仿宋" w:eastAsia="仿宋" w:cs="仿宋"/>
        </w:rPr>
      </w:pPr>
    </w:p>
    <w:p>
      <w:pPr>
        <w:spacing w:line="440" w:lineRule="exact"/>
        <w:rPr>
          <w:rFonts w:ascii="仿宋" w:hAnsi="仿宋" w:eastAsia="仿宋" w:cs="仿宋"/>
          <w:sz w:val="44"/>
          <w:szCs w:val="44"/>
        </w:rPr>
      </w:pPr>
    </w:p>
    <w:p>
      <w:pPr>
        <w:spacing w:before="480" w:beforeLines="200" w:after="480" w:afterLines="200" w:line="440" w:lineRule="exact"/>
        <w:jc w:val="center"/>
        <w:rPr>
          <w:rFonts w:ascii="仿宋" w:hAnsi="仿宋" w:eastAsia="仿宋" w:cs="仿宋"/>
          <w:b/>
          <w:bCs/>
          <w:sz w:val="84"/>
          <w:szCs w:val="84"/>
        </w:rPr>
      </w:pPr>
      <w:r>
        <w:rPr>
          <w:rFonts w:hint="eastAsia" w:ascii="仿宋" w:hAnsi="仿宋" w:eastAsia="仿宋" w:cs="仿宋"/>
          <w:b/>
          <w:bCs/>
          <w:sz w:val="84"/>
          <w:szCs w:val="84"/>
        </w:rPr>
        <w:t>投标文件</w:t>
      </w:r>
    </w:p>
    <w:p>
      <w:pPr>
        <w:spacing w:line="440" w:lineRule="exact"/>
        <w:ind w:firstLine="440" w:firstLineChars="200"/>
        <w:jc w:val="center"/>
        <w:rPr>
          <w:rFonts w:ascii="仿宋" w:hAnsi="仿宋" w:eastAsia="仿宋" w:cs="仿宋"/>
        </w:rPr>
      </w:pPr>
    </w:p>
    <w:p>
      <w:pPr>
        <w:spacing w:line="440" w:lineRule="exact"/>
        <w:ind w:firstLine="440" w:firstLineChars="200"/>
        <w:rPr>
          <w:rFonts w:ascii="仿宋" w:hAnsi="仿宋" w:eastAsia="仿宋" w:cs="仿宋"/>
        </w:rPr>
      </w:pPr>
      <w:r>
        <w:rPr>
          <w:rFonts w:hint="eastAsia" w:ascii="仿宋" w:hAnsi="仿宋" w:eastAsia="仿宋" w:cs="仿宋"/>
        </w:rPr>
        <w:t xml:space="preserve">                  </w:t>
      </w:r>
    </w:p>
    <w:p>
      <w:pPr>
        <w:spacing w:line="440" w:lineRule="exact"/>
        <w:ind w:firstLine="440" w:firstLineChars="200"/>
        <w:jc w:val="center"/>
        <w:rPr>
          <w:rFonts w:ascii="仿宋" w:hAnsi="仿宋" w:eastAsia="仿宋" w:cs="仿宋"/>
        </w:rPr>
      </w:pPr>
    </w:p>
    <w:p>
      <w:pPr>
        <w:spacing w:line="440" w:lineRule="exact"/>
        <w:ind w:firstLine="440" w:firstLineChars="200"/>
        <w:jc w:val="center"/>
        <w:rPr>
          <w:rFonts w:ascii="仿宋" w:hAnsi="仿宋" w:eastAsia="仿宋" w:cs="仿宋"/>
        </w:rPr>
      </w:pPr>
    </w:p>
    <w:p>
      <w:pPr>
        <w:spacing w:line="440" w:lineRule="exact"/>
        <w:ind w:firstLine="440" w:firstLineChars="200"/>
        <w:jc w:val="center"/>
        <w:rPr>
          <w:rFonts w:ascii="仿宋" w:hAnsi="仿宋" w:eastAsia="仿宋" w:cs="仿宋"/>
        </w:rPr>
      </w:pPr>
    </w:p>
    <w:p>
      <w:pPr>
        <w:spacing w:line="440" w:lineRule="exact"/>
        <w:ind w:firstLine="440" w:firstLineChars="200"/>
        <w:jc w:val="center"/>
        <w:rPr>
          <w:rFonts w:ascii="仿宋" w:hAnsi="仿宋" w:eastAsia="仿宋" w:cs="仿宋"/>
        </w:rPr>
      </w:pPr>
    </w:p>
    <w:p>
      <w:pPr>
        <w:spacing w:line="440" w:lineRule="exact"/>
        <w:ind w:firstLine="440" w:firstLineChars="200"/>
        <w:jc w:val="center"/>
        <w:rPr>
          <w:rFonts w:ascii="仿宋" w:hAnsi="仿宋" w:eastAsia="仿宋" w:cs="仿宋"/>
        </w:rPr>
      </w:pPr>
    </w:p>
    <w:p>
      <w:pPr>
        <w:spacing w:line="440" w:lineRule="exact"/>
        <w:ind w:firstLine="440" w:firstLineChars="200"/>
        <w:jc w:val="center"/>
        <w:rPr>
          <w:rFonts w:ascii="仿宋" w:hAnsi="仿宋" w:eastAsia="仿宋" w:cs="仿宋"/>
        </w:rPr>
      </w:pPr>
    </w:p>
    <w:p>
      <w:pPr>
        <w:spacing w:line="440" w:lineRule="exact"/>
        <w:ind w:firstLine="440" w:firstLineChars="200"/>
        <w:jc w:val="center"/>
        <w:rPr>
          <w:rFonts w:ascii="仿宋" w:hAnsi="仿宋" w:eastAsia="仿宋" w:cs="仿宋"/>
        </w:rPr>
      </w:pPr>
    </w:p>
    <w:p>
      <w:pPr>
        <w:spacing w:line="440" w:lineRule="exact"/>
        <w:ind w:firstLine="440" w:firstLineChars="200"/>
        <w:jc w:val="center"/>
        <w:rPr>
          <w:rFonts w:ascii="仿宋" w:hAnsi="仿宋" w:eastAsia="仿宋" w:cs="仿宋"/>
        </w:rPr>
      </w:pPr>
    </w:p>
    <w:p>
      <w:pPr>
        <w:spacing w:line="440" w:lineRule="exact"/>
        <w:ind w:firstLine="440" w:firstLineChars="200"/>
        <w:jc w:val="center"/>
        <w:rPr>
          <w:rFonts w:ascii="仿宋" w:hAnsi="仿宋" w:eastAsia="仿宋" w:cs="仿宋"/>
        </w:rPr>
      </w:pPr>
    </w:p>
    <w:p>
      <w:pPr>
        <w:spacing w:line="440" w:lineRule="exact"/>
        <w:ind w:firstLine="440" w:firstLineChars="200"/>
        <w:jc w:val="center"/>
        <w:rPr>
          <w:rFonts w:ascii="仿宋" w:hAnsi="仿宋" w:eastAsia="仿宋" w:cs="仿宋"/>
        </w:rPr>
      </w:pPr>
    </w:p>
    <w:p>
      <w:pPr>
        <w:spacing w:line="360" w:lineRule="auto"/>
        <w:ind w:firstLine="1400" w:firstLineChars="500"/>
        <w:rPr>
          <w:rFonts w:ascii="仿宋" w:hAnsi="仿宋" w:eastAsia="仿宋" w:cs="仿宋"/>
          <w:sz w:val="28"/>
          <w:szCs w:val="28"/>
          <w:u w:val="single"/>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（盖单位章）           </w:t>
      </w:r>
    </w:p>
    <w:p>
      <w:pPr>
        <w:spacing w:line="360" w:lineRule="auto"/>
        <w:ind w:firstLine="1400" w:firstLineChars="500"/>
        <w:rPr>
          <w:rFonts w:ascii="仿宋" w:hAnsi="仿宋" w:eastAsia="仿宋" w:cs="仿宋"/>
          <w:sz w:val="28"/>
          <w:szCs w:val="28"/>
        </w:rPr>
      </w:pPr>
      <w:r>
        <w:rPr>
          <w:rFonts w:hint="eastAsia" w:ascii="仿宋" w:hAnsi="仿宋" w:eastAsia="仿宋" w:cs="仿宋"/>
          <w:sz w:val="28"/>
          <w:szCs w:val="28"/>
        </w:rPr>
        <w:t>法定代表人或其委托代理人：</w:t>
      </w:r>
      <w:r>
        <w:rPr>
          <w:rFonts w:hint="eastAsia" w:ascii="仿宋" w:hAnsi="仿宋" w:eastAsia="仿宋" w:cs="仿宋"/>
          <w:sz w:val="28"/>
          <w:szCs w:val="28"/>
          <w:u w:val="single"/>
        </w:rPr>
        <w:t xml:space="preserve">   （签字或盖章）   </w:t>
      </w:r>
    </w:p>
    <w:p>
      <w:pPr>
        <w:spacing w:line="360" w:lineRule="auto"/>
        <w:ind w:firstLine="1400" w:firstLineChars="500"/>
        <w:rPr>
          <w:rFonts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widowControl/>
        <w:jc w:val="left"/>
        <w:rPr>
          <w:rFonts w:ascii="仿宋" w:hAnsi="仿宋" w:eastAsia="仿宋" w:cs="仿宋"/>
          <w:b/>
          <w:szCs w:val="21"/>
        </w:rPr>
      </w:pPr>
    </w:p>
    <w:p>
      <w:pPr>
        <w:widowControl/>
        <w:jc w:val="left"/>
        <w:rPr>
          <w:rFonts w:ascii="仿宋" w:hAnsi="仿宋" w:eastAsia="仿宋" w:cs="仿宋"/>
          <w:b/>
          <w:szCs w:val="21"/>
        </w:rPr>
      </w:pPr>
      <w:r>
        <w:rPr>
          <w:rFonts w:hint="eastAsia" w:ascii="仿宋" w:hAnsi="仿宋" w:eastAsia="仿宋" w:cs="仿宋"/>
          <w:b/>
          <w:szCs w:val="21"/>
        </w:rPr>
        <w:br w:type="page"/>
      </w:r>
    </w:p>
    <w:p>
      <w:pPr>
        <w:spacing w:line="360" w:lineRule="auto"/>
        <w:jc w:val="left"/>
        <w:rPr>
          <w:rFonts w:ascii="仿宋" w:hAnsi="仿宋" w:eastAsia="仿宋" w:cs="仿宋"/>
          <w:b/>
          <w:szCs w:val="21"/>
        </w:rPr>
      </w:pPr>
    </w:p>
    <w:p>
      <w:pPr>
        <w:spacing w:line="360" w:lineRule="auto"/>
        <w:jc w:val="center"/>
        <w:rPr>
          <w:rFonts w:ascii="仿宋" w:hAnsi="仿宋" w:eastAsia="仿宋" w:cs="仿宋"/>
          <w:b/>
          <w:sz w:val="32"/>
          <w:szCs w:val="32"/>
        </w:rPr>
      </w:pPr>
      <w:r>
        <w:rPr>
          <w:rFonts w:hint="eastAsia" w:ascii="仿宋" w:hAnsi="仿宋" w:eastAsia="仿宋" w:cs="仿宋"/>
          <w:b/>
          <w:sz w:val="32"/>
          <w:szCs w:val="32"/>
        </w:rPr>
        <w:t>一、投标函</w:t>
      </w:r>
    </w:p>
    <w:p>
      <w:pPr>
        <w:spacing w:line="440" w:lineRule="exact"/>
        <w:rPr>
          <w:rFonts w:ascii="仿宋" w:hAnsi="仿宋" w:eastAsia="仿宋" w:cs="仿宋"/>
          <w:sz w:val="22"/>
        </w:rPr>
      </w:pPr>
      <w:r>
        <w:rPr>
          <w:rFonts w:hint="eastAsia" w:ascii="仿宋" w:hAnsi="仿宋" w:eastAsia="仿宋" w:cs="仿宋"/>
          <w:sz w:val="22"/>
        </w:rPr>
        <w:t>致：杭州萧山国际机场有限公司</w:t>
      </w:r>
    </w:p>
    <w:p>
      <w:pPr>
        <w:overflowPunct w:val="0"/>
        <w:autoSpaceDE w:val="0"/>
        <w:autoSpaceDN w:val="0"/>
        <w:spacing w:line="440" w:lineRule="exact"/>
        <w:ind w:firstLine="440" w:firstLineChars="200"/>
        <w:rPr>
          <w:rFonts w:ascii="仿宋" w:hAnsi="仿宋" w:eastAsia="仿宋" w:cs="仿宋"/>
          <w:sz w:val="22"/>
        </w:rPr>
      </w:pPr>
      <w:r>
        <w:rPr>
          <w:rFonts w:hint="eastAsia" w:ascii="仿宋" w:hAnsi="仿宋" w:eastAsia="仿宋" w:cs="仿宋"/>
          <w:sz w:val="22"/>
        </w:rPr>
        <w:t>根据贵方杭州萧山国际机场</w:t>
      </w:r>
      <w:r>
        <w:rPr>
          <w:rFonts w:hint="eastAsia" w:ascii="仿宋" w:hAnsi="仿宋" w:eastAsia="仿宋" w:cs="仿宋"/>
          <w:sz w:val="22"/>
          <w:u w:val="single"/>
        </w:rPr>
        <w:t xml:space="preserve">             </w:t>
      </w:r>
      <w:r>
        <w:rPr>
          <w:rFonts w:hint="eastAsia" w:ascii="仿宋" w:hAnsi="仿宋" w:eastAsia="仿宋" w:cs="仿宋"/>
          <w:sz w:val="22"/>
        </w:rPr>
        <w:t>采购项目的招标文件，授权代表</w:t>
      </w:r>
      <w:r>
        <w:rPr>
          <w:rFonts w:hint="eastAsia" w:ascii="仿宋" w:hAnsi="仿宋" w:eastAsia="仿宋" w:cs="仿宋"/>
          <w:sz w:val="22"/>
          <w:u w:val="single"/>
        </w:rPr>
        <w:t xml:space="preserve">        </w:t>
      </w:r>
      <w:r>
        <w:rPr>
          <w:rFonts w:hint="eastAsia" w:ascii="仿宋" w:hAnsi="仿宋" w:eastAsia="仿宋" w:cs="仿宋"/>
          <w:sz w:val="22"/>
        </w:rPr>
        <w:t>(全名、职务)经正式授权，代表投标人</w:t>
      </w:r>
      <w:r>
        <w:rPr>
          <w:rFonts w:hint="eastAsia" w:ascii="仿宋" w:hAnsi="仿宋" w:eastAsia="仿宋" w:cs="仿宋"/>
          <w:sz w:val="22"/>
          <w:u w:val="single"/>
        </w:rPr>
        <w:t xml:space="preserve">                    </w:t>
      </w:r>
      <w:r>
        <w:rPr>
          <w:rFonts w:hint="eastAsia" w:ascii="仿宋" w:hAnsi="仿宋" w:eastAsia="仿宋" w:cs="仿宋"/>
          <w:sz w:val="22"/>
        </w:rPr>
        <w:t>(投标人名称、地址)递交下述文件正本一份、副本二份。</w:t>
      </w:r>
    </w:p>
    <w:p>
      <w:pPr>
        <w:overflowPunct w:val="0"/>
        <w:autoSpaceDE w:val="0"/>
        <w:autoSpaceDN w:val="0"/>
        <w:spacing w:line="440" w:lineRule="exact"/>
        <w:ind w:firstLine="440" w:firstLineChars="200"/>
        <w:rPr>
          <w:rFonts w:ascii="仿宋" w:hAnsi="仿宋" w:eastAsia="仿宋" w:cs="仿宋"/>
          <w:sz w:val="22"/>
        </w:rPr>
      </w:pPr>
      <w:r>
        <w:rPr>
          <w:rFonts w:hint="eastAsia" w:ascii="仿宋" w:hAnsi="仿宋" w:eastAsia="仿宋" w:cs="仿宋"/>
          <w:sz w:val="22"/>
        </w:rPr>
        <w:t>据此函，本授权代表宣布同意如下：</w:t>
      </w:r>
    </w:p>
    <w:p>
      <w:pPr>
        <w:numPr>
          <w:ilvl w:val="0"/>
          <w:numId w:val="17"/>
        </w:numPr>
        <w:tabs>
          <w:tab w:val="left" w:pos="840"/>
        </w:tabs>
        <w:overflowPunct w:val="0"/>
        <w:autoSpaceDE w:val="0"/>
        <w:autoSpaceDN w:val="0"/>
        <w:spacing w:line="440" w:lineRule="exact"/>
        <w:rPr>
          <w:rFonts w:ascii="仿宋" w:hAnsi="仿宋" w:eastAsia="仿宋" w:cs="仿宋"/>
          <w:sz w:val="22"/>
        </w:rPr>
      </w:pPr>
      <w:r>
        <w:rPr>
          <w:rFonts w:hint="eastAsia" w:ascii="仿宋" w:hAnsi="仿宋" w:eastAsia="仿宋" w:cs="仿宋"/>
          <w:sz w:val="22"/>
        </w:rPr>
        <w:t>所投标报价汇总表中规定的应提供的货物和服务，投标总价为人民币：</w:t>
      </w:r>
    </w:p>
    <w:p>
      <w:pPr>
        <w:overflowPunct w:val="0"/>
        <w:autoSpaceDE w:val="0"/>
        <w:autoSpaceDN w:val="0"/>
        <w:spacing w:line="440" w:lineRule="exact"/>
        <w:ind w:left="436" w:leftChars="198" w:firstLine="440" w:firstLineChars="200"/>
        <w:rPr>
          <w:rFonts w:ascii="仿宋" w:hAnsi="仿宋" w:eastAsia="仿宋" w:cs="仿宋"/>
          <w:sz w:val="22"/>
        </w:rPr>
      </w:pPr>
      <w:r>
        <w:rPr>
          <w:rFonts w:hint="eastAsia" w:ascii="仿宋" w:hAnsi="仿宋" w:eastAsia="仿宋" w:cs="仿宋"/>
          <w:sz w:val="22"/>
        </w:rPr>
        <w:t>(大写)</w:t>
      </w:r>
      <w:r>
        <w:rPr>
          <w:rFonts w:hint="eastAsia" w:ascii="仿宋" w:hAnsi="仿宋" w:eastAsia="仿宋" w:cs="仿宋"/>
          <w:sz w:val="22"/>
          <w:u w:val="single"/>
        </w:rPr>
        <w:t xml:space="preserve">                   </w:t>
      </w:r>
      <w:r>
        <w:rPr>
          <w:rFonts w:hint="eastAsia" w:ascii="仿宋" w:hAnsi="仿宋" w:eastAsia="仿宋" w:cs="仿宋"/>
          <w:sz w:val="22"/>
        </w:rPr>
        <w:t>(小写)</w:t>
      </w:r>
      <w:r>
        <w:rPr>
          <w:rFonts w:hint="eastAsia" w:ascii="仿宋" w:hAnsi="仿宋" w:eastAsia="仿宋" w:cs="仿宋"/>
          <w:sz w:val="22"/>
          <w:u w:val="single"/>
        </w:rPr>
        <w:t xml:space="preserve">             </w:t>
      </w:r>
      <w:r>
        <w:rPr>
          <w:rFonts w:hint="eastAsia" w:ascii="仿宋" w:hAnsi="仿宋" w:eastAsia="仿宋" w:cs="仿宋"/>
          <w:sz w:val="22"/>
        </w:rPr>
        <w:t>。</w:t>
      </w:r>
    </w:p>
    <w:p>
      <w:pPr>
        <w:overflowPunct w:val="0"/>
        <w:autoSpaceDE w:val="0"/>
        <w:autoSpaceDN w:val="0"/>
        <w:spacing w:line="440" w:lineRule="exact"/>
        <w:ind w:left="436" w:leftChars="198" w:firstLine="440" w:firstLineChars="200"/>
        <w:rPr>
          <w:rFonts w:ascii="仿宋" w:hAnsi="仿宋" w:eastAsia="仿宋" w:cs="仿宋"/>
          <w:sz w:val="22"/>
        </w:rPr>
      </w:pPr>
      <w:r>
        <w:rPr>
          <w:rFonts w:hint="eastAsia" w:ascii="仿宋" w:hAnsi="仿宋" w:eastAsia="仿宋" w:cs="仿宋"/>
          <w:sz w:val="22"/>
        </w:rPr>
        <w:t>供货期：合同签订后</w:t>
      </w:r>
      <w:r>
        <w:rPr>
          <w:rFonts w:hint="eastAsia" w:ascii="仿宋" w:hAnsi="仿宋" w:eastAsia="仿宋" w:cs="仿宋"/>
          <w:sz w:val="22"/>
          <w:u w:val="single"/>
        </w:rPr>
        <w:t xml:space="preserve">      </w:t>
      </w:r>
      <w:r>
        <w:rPr>
          <w:rFonts w:hint="eastAsia" w:ascii="仿宋" w:hAnsi="仿宋" w:eastAsia="仿宋" w:cs="仿宋"/>
          <w:sz w:val="22"/>
        </w:rPr>
        <w:t>日历天、投标品牌：</w:t>
      </w:r>
      <w:r>
        <w:rPr>
          <w:rFonts w:hint="eastAsia" w:ascii="仿宋" w:hAnsi="仿宋" w:eastAsia="仿宋" w:cs="仿宋"/>
          <w:sz w:val="22"/>
          <w:u w:val="single"/>
        </w:rPr>
        <w:t xml:space="preserve">        </w:t>
      </w:r>
    </w:p>
    <w:p>
      <w:pPr>
        <w:numPr>
          <w:ilvl w:val="0"/>
          <w:numId w:val="17"/>
        </w:numPr>
        <w:tabs>
          <w:tab w:val="left" w:pos="840"/>
        </w:tabs>
        <w:overflowPunct w:val="0"/>
        <w:autoSpaceDE w:val="0"/>
        <w:autoSpaceDN w:val="0"/>
        <w:spacing w:line="440" w:lineRule="exact"/>
        <w:ind w:left="840" w:hanging="420"/>
        <w:rPr>
          <w:rFonts w:ascii="仿宋" w:hAnsi="仿宋" w:eastAsia="仿宋" w:cs="仿宋"/>
          <w:sz w:val="22"/>
        </w:rPr>
      </w:pPr>
      <w:r>
        <w:rPr>
          <w:rFonts w:hint="eastAsia" w:ascii="仿宋" w:hAnsi="仿宋" w:eastAsia="仿宋" w:cs="仿宋"/>
          <w:sz w:val="22"/>
        </w:rPr>
        <w:t>投标人将按投标文件的规定履行合同责任和义务。</w:t>
      </w:r>
    </w:p>
    <w:p>
      <w:pPr>
        <w:numPr>
          <w:ilvl w:val="0"/>
          <w:numId w:val="17"/>
        </w:numPr>
        <w:tabs>
          <w:tab w:val="left" w:pos="840"/>
        </w:tabs>
        <w:overflowPunct w:val="0"/>
        <w:autoSpaceDE w:val="0"/>
        <w:autoSpaceDN w:val="0"/>
        <w:spacing w:line="440" w:lineRule="exact"/>
        <w:ind w:left="840" w:hanging="420"/>
        <w:rPr>
          <w:rFonts w:ascii="仿宋" w:hAnsi="仿宋" w:eastAsia="仿宋" w:cs="仿宋"/>
          <w:sz w:val="22"/>
        </w:rPr>
      </w:pPr>
      <w:r>
        <w:rPr>
          <w:rFonts w:hint="eastAsia" w:ascii="仿宋" w:hAnsi="仿宋" w:eastAsia="仿宋" w:cs="仿宋"/>
          <w:sz w:val="22"/>
        </w:rPr>
        <w:t>投标人已详细审查全部招标文件包括澄清函和修改文件(如果有)、所有已提供的资料以及有关附件，投标人已完全理解上述文件的全部内容，并放弃提出任何误解或不明作为抗辩的权利。</w:t>
      </w:r>
    </w:p>
    <w:p>
      <w:pPr>
        <w:numPr>
          <w:ilvl w:val="0"/>
          <w:numId w:val="17"/>
        </w:numPr>
        <w:tabs>
          <w:tab w:val="left" w:pos="840"/>
        </w:tabs>
        <w:overflowPunct w:val="0"/>
        <w:autoSpaceDE w:val="0"/>
        <w:autoSpaceDN w:val="0"/>
        <w:spacing w:line="440" w:lineRule="exact"/>
        <w:ind w:left="840" w:hanging="420"/>
        <w:rPr>
          <w:rFonts w:ascii="仿宋" w:hAnsi="仿宋" w:eastAsia="仿宋" w:cs="仿宋"/>
          <w:sz w:val="22"/>
        </w:rPr>
      </w:pPr>
      <w:r>
        <w:rPr>
          <w:rFonts w:hint="eastAsia" w:ascii="仿宋" w:hAnsi="仿宋" w:eastAsia="仿宋" w:cs="仿宋"/>
          <w:sz w:val="22"/>
        </w:rPr>
        <w:t>本投标的投标有效期为自投标截止之日起120日内。</w:t>
      </w:r>
    </w:p>
    <w:p>
      <w:pPr>
        <w:numPr>
          <w:ilvl w:val="0"/>
          <w:numId w:val="17"/>
        </w:numPr>
        <w:tabs>
          <w:tab w:val="left" w:pos="840"/>
        </w:tabs>
        <w:overflowPunct w:val="0"/>
        <w:autoSpaceDE w:val="0"/>
        <w:autoSpaceDN w:val="0"/>
        <w:spacing w:line="440" w:lineRule="exact"/>
        <w:ind w:left="840" w:hanging="420"/>
        <w:rPr>
          <w:rFonts w:ascii="仿宋" w:hAnsi="仿宋" w:eastAsia="仿宋" w:cs="仿宋"/>
          <w:sz w:val="22"/>
        </w:rPr>
      </w:pPr>
      <w:r>
        <w:rPr>
          <w:rFonts w:hint="eastAsia" w:ascii="仿宋" w:hAnsi="仿宋" w:eastAsia="仿宋" w:cs="仿宋"/>
          <w:sz w:val="22"/>
        </w:rPr>
        <w:t>投标人完全清楚并理解在投标有效期期满之前撤回投标，招标人有权不予退还投标人的投标保证金及银行同期存款利息。</w:t>
      </w:r>
    </w:p>
    <w:p>
      <w:pPr>
        <w:numPr>
          <w:ilvl w:val="0"/>
          <w:numId w:val="17"/>
        </w:numPr>
        <w:tabs>
          <w:tab w:val="left" w:pos="840"/>
        </w:tabs>
        <w:overflowPunct w:val="0"/>
        <w:autoSpaceDE w:val="0"/>
        <w:autoSpaceDN w:val="0"/>
        <w:spacing w:line="440" w:lineRule="exact"/>
        <w:ind w:left="840" w:hanging="420"/>
        <w:rPr>
          <w:rFonts w:ascii="仿宋" w:hAnsi="仿宋" w:eastAsia="仿宋" w:cs="仿宋"/>
          <w:sz w:val="22"/>
        </w:rPr>
      </w:pPr>
      <w:r>
        <w:rPr>
          <w:rFonts w:hint="eastAsia" w:ascii="仿宋" w:hAnsi="仿宋" w:eastAsia="仿宋" w:cs="仿宋"/>
          <w:sz w:val="22"/>
        </w:rPr>
        <w:t>投标人同意按照贵方可能提出的要求提供与其投标有关的任何其它数字或资料，并对贵方可能不接受最低价投标及任何投标表示理解。</w:t>
      </w:r>
    </w:p>
    <w:p>
      <w:pPr>
        <w:numPr>
          <w:ilvl w:val="0"/>
          <w:numId w:val="17"/>
        </w:numPr>
        <w:tabs>
          <w:tab w:val="left" w:pos="840"/>
        </w:tabs>
        <w:overflowPunct w:val="0"/>
        <w:autoSpaceDE w:val="0"/>
        <w:autoSpaceDN w:val="0"/>
        <w:spacing w:line="440" w:lineRule="exact"/>
        <w:ind w:left="840" w:hanging="420"/>
        <w:rPr>
          <w:rFonts w:ascii="仿宋" w:hAnsi="仿宋" w:eastAsia="仿宋" w:cs="仿宋"/>
          <w:sz w:val="22"/>
        </w:rPr>
      </w:pPr>
      <w:r>
        <w:rPr>
          <w:rFonts w:hint="eastAsia" w:ascii="仿宋" w:hAnsi="仿宋" w:eastAsia="仿宋" w:cs="仿宋"/>
          <w:sz w:val="22"/>
        </w:rPr>
        <w:t>如果我方中标，我方将提供金额相当于合同价的10%的履约保证金，作为履行合同的担保。</w:t>
      </w:r>
    </w:p>
    <w:p>
      <w:pPr>
        <w:snapToGrid w:val="0"/>
        <w:spacing w:line="440" w:lineRule="exact"/>
        <w:ind w:firstLine="3300" w:firstLineChars="1500"/>
        <w:rPr>
          <w:rFonts w:ascii="仿宋" w:hAnsi="仿宋" w:eastAsia="仿宋" w:cs="仿宋"/>
          <w:sz w:val="22"/>
        </w:rPr>
      </w:pPr>
    </w:p>
    <w:p>
      <w:pPr>
        <w:snapToGrid w:val="0"/>
        <w:spacing w:line="440" w:lineRule="exact"/>
        <w:ind w:firstLine="3300" w:firstLineChars="1500"/>
        <w:rPr>
          <w:rFonts w:ascii="仿宋" w:hAnsi="仿宋" w:eastAsia="仿宋" w:cs="仿宋"/>
          <w:sz w:val="22"/>
        </w:rPr>
      </w:pPr>
    </w:p>
    <w:p>
      <w:pPr>
        <w:snapToGrid w:val="0"/>
        <w:spacing w:line="440" w:lineRule="exact"/>
        <w:ind w:firstLine="3300" w:firstLineChars="1500"/>
        <w:rPr>
          <w:rFonts w:ascii="仿宋" w:hAnsi="仿宋" w:eastAsia="仿宋" w:cs="仿宋"/>
          <w:sz w:val="22"/>
        </w:rPr>
      </w:pPr>
      <w:r>
        <w:rPr>
          <w:rFonts w:hint="eastAsia" w:ascii="仿宋" w:hAnsi="仿宋" w:eastAsia="仿宋" w:cs="仿宋"/>
          <w:sz w:val="22"/>
        </w:rPr>
        <w:t>投标人：（盖单位章）</w:t>
      </w:r>
    </w:p>
    <w:p>
      <w:pPr>
        <w:snapToGrid w:val="0"/>
        <w:spacing w:line="440" w:lineRule="exact"/>
        <w:ind w:firstLine="3300" w:firstLineChars="1500"/>
        <w:rPr>
          <w:rFonts w:ascii="仿宋" w:hAnsi="仿宋" w:eastAsia="仿宋" w:cs="仿宋"/>
          <w:sz w:val="22"/>
        </w:rPr>
      </w:pPr>
      <w:r>
        <w:rPr>
          <w:rFonts w:hint="eastAsia" w:ascii="仿宋" w:hAnsi="仿宋" w:eastAsia="仿宋" w:cs="仿宋"/>
          <w:sz w:val="22"/>
        </w:rPr>
        <w:t>法定代表人或其委托代理人：（签字或盖章）</w:t>
      </w:r>
    </w:p>
    <w:p>
      <w:pPr>
        <w:snapToGrid w:val="0"/>
        <w:spacing w:line="440" w:lineRule="exact"/>
        <w:ind w:firstLine="3300" w:firstLineChars="1500"/>
        <w:rPr>
          <w:rFonts w:ascii="仿宋" w:hAnsi="仿宋" w:eastAsia="仿宋" w:cs="仿宋"/>
          <w:sz w:val="22"/>
        </w:rPr>
      </w:pPr>
      <w:r>
        <w:rPr>
          <w:rFonts w:hint="eastAsia" w:ascii="仿宋" w:hAnsi="仿宋" w:eastAsia="仿宋" w:cs="仿宋"/>
          <w:sz w:val="22"/>
        </w:rPr>
        <w:t>地    址：</w:t>
      </w:r>
    </w:p>
    <w:p>
      <w:pPr>
        <w:snapToGrid w:val="0"/>
        <w:spacing w:line="440" w:lineRule="exact"/>
        <w:ind w:firstLine="3300" w:firstLineChars="1500"/>
        <w:rPr>
          <w:rFonts w:ascii="仿宋" w:hAnsi="仿宋" w:eastAsia="仿宋" w:cs="仿宋"/>
          <w:sz w:val="22"/>
        </w:rPr>
      </w:pPr>
      <w:r>
        <w:rPr>
          <w:rFonts w:hint="eastAsia" w:ascii="仿宋" w:hAnsi="仿宋" w:eastAsia="仿宋" w:cs="仿宋"/>
          <w:sz w:val="22"/>
        </w:rPr>
        <w:t>邮政编码：</w:t>
      </w:r>
    </w:p>
    <w:p>
      <w:pPr>
        <w:snapToGrid w:val="0"/>
        <w:spacing w:line="440" w:lineRule="exact"/>
        <w:ind w:firstLine="3300" w:firstLineChars="1500"/>
        <w:rPr>
          <w:rFonts w:ascii="仿宋" w:hAnsi="仿宋" w:eastAsia="仿宋" w:cs="仿宋"/>
          <w:sz w:val="22"/>
        </w:rPr>
      </w:pPr>
      <w:r>
        <w:rPr>
          <w:rFonts w:hint="eastAsia" w:ascii="仿宋" w:hAnsi="仿宋" w:eastAsia="仿宋" w:cs="仿宋"/>
          <w:sz w:val="22"/>
        </w:rPr>
        <w:t>电    话：</w:t>
      </w:r>
    </w:p>
    <w:p>
      <w:pPr>
        <w:snapToGrid w:val="0"/>
        <w:spacing w:line="440" w:lineRule="exact"/>
        <w:ind w:firstLine="3300" w:firstLineChars="1500"/>
        <w:rPr>
          <w:rFonts w:ascii="仿宋" w:hAnsi="仿宋" w:eastAsia="仿宋" w:cs="仿宋"/>
          <w:sz w:val="22"/>
        </w:rPr>
      </w:pPr>
      <w:r>
        <w:rPr>
          <w:rFonts w:hint="eastAsia" w:ascii="仿宋" w:hAnsi="仿宋" w:eastAsia="仿宋" w:cs="仿宋"/>
          <w:sz w:val="22"/>
        </w:rPr>
        <w:t>传    真：</w:t>
      </w:r>
    </w:p>
    <w:p>
      <w:pPr>
        <w:snapToGrid w:val="0"/>
        <w:spacing w:line="440" w:lineRule="exact"/>
        <w:ind w:firstLine="3300" w:firstLineChars="1500"/>
        <w:rPr>
          <w:rFonts w:ascii="仿宋" w:hAnsi="仿宋" w:eastAsia="仿宋" w:cs="仿宋"/>
          <w:sz w:val="22"/>
        </w:rPr>
      </w:pPr>
      <w:r>
        <w:rPr>
          <w:rFonts w:hint="eastAsia" w:ascii="仿宋" w:hAnsi="仿宋" w:eastAsia="仿宋" w:cs="仿宋"/>
          <w:sz w:val="22"/>
        </w:rPr>
        <w:t>开户银行：</w:t>
      </w:r>
    </w:p>
    <w:p>
      <w:pPr>
        <w:snapToGrid w:val="0"/>
        <w:spacing w:line="440" w:lineRule="exact"/>
        <w:ind w:firstLine="3300" w:firstLineChars="1500"/>
        <w:rPr>
          <w:rFonts w:ascii="仿宋" w:hAnsi="仿宋" w:eastAsia="仿宋" w:cs="仿宋"/>
          <w:sz w:val="22"/>
        </w:rPr>
      </w:pPr>
      <w:r>
        <w:rPr>
          <w:rFonts w:hint="eastAsia" w:ascii="仿宋" w:hAnsi="仿宋" w:eastAsia="仿宋" w:cs="仿宋"/>
          <w:sz w:val="22"/>
        </w:rPr>
        <w:t>账    号：</w:t>
      </w:r>
    </w:p>
    <w:p>
      <w:pPr>
        <w:snapToGrid w:val="0"/>
        <w:spacing w:line="440" w:lineRule="exact"/>
        <w:ind w:firstLine="3300" w:firstLineChars="1500"/>
        <w:rPr>
          <w:rFonts w:ascii="仿宋" w:hAnsi="仿宋" w:eastAsia="仿宋" w:cs="仿宋"/>
          <w:sz w:val="22"/>
        </w:rPr>
      </w:pPr>
      <w:r>
        <w:rPr>
          <w:rFonts w:hint="eastAsia" w:ascii="仿宋" w:hAnsi="仿宋" w:eastAsia="仿宋" w:cs="仿宋"/>
          <w:sz w:val="22"/>
        </w:rPr>
        <w:t>日    期：    年     月     日</w:t>
      </w:r>
    </w:p>
    <w:p>
      <w:pPr>
        <w:adjustRightInd w:val="0"/>
        <w:snapToGrid w:val="0"/>
        <w:jc w:val="center"/>
        <w:rPr>
          <w:rFonts w:ascii="仿宋" w:hAnsi="仿宋" w:eastAsia="仿宋" w:cs="仿宋"/>
          <w:sz w:val="32"/>
          <w:szCs w:val="32"/>
        </w:rPr>
      </w:pPr>
      <w:r>
        <w:rPr>
          <w:rFonts w:hint="eastAsia" w:ascii="仿宋" w:hAnsi="仿宋" w:eastAsia="仿宋" w:cs="仿宋"/>
          <w:sz w:val="22"/>
        </w:rPr>
        <w:br w:type="page"/>
      </w:r>
      <w:r>
        <w:rPr>
          <w:rFonts w:hint="eastAsia" w:ascii="仿宋" w:hAnsi="仿宋" w:eastAsia="仿宋" w:cs="仿宋"/>
          <w:sz w:val="32"/>
          <w:szCs w:val="32"/>
        </w:rPr>
        <w:t>二、法定代表人身份证明</w:t>
      </w:r>
    </w:p>
    <w:p>
      <w:pPr>
        <w:spacing w:after="120" w:afterLines="50" w:line="440" w:lineRule="exact"/>
        <w:rPr>
          <w:rFonts w:ascii="仿宋" w:hAnsi="仿宋" w:eastAsia="仿宋" w:cs="仿宋"/>
        </w:rPr>
      </w:pPr>
    </w:p>
    <w:p>
      <w:pPr>
        <w:spacing w:after="120" w:afterLines="50" w:line="440" w:lineRule="exact"/>
        <w:rPr>
          <w:rFonts w:ascii="仿宋" w:hAnsi="仿宋" w:eastAsia="仿宋" w:cs="仿宋"/>
          <w:sz w:val="22"/>
          <w:u w:val="single"/>
        </w:rPr>
      </w:pPr>
      <w:r>
        <w:rPr>
          <w:rFonts w:hint="eastAsia" w:ascii="仿宋" w:hAnsi="仿宋" w:eastAsia="仿宋" w:cs="仿宋"/>
          <w:sz w:val="22"/>
        </w:rPr>
        <w:t>投标人名称：</w:t>
      </w:r>
      <w:r>
        <w:rPr>
          <w:rFonts w:hint="eastAsia" w:ascii="仿宋" w:hAnsi="仿宋" w:eastAsia="仿宋" w:cs="仿宋"/>
          <w:sz w:val="22"/>
          <w:u w:val="single"/>
        </w:rPr>
        <w:t xml:space="preserve">                                  </w:t>
      </w:r>
    </w:p>
    <w:p>
      <w:pPr>
        <w:spacing w:after="120" w:afterLines="50" w:line="440" w:lineRule="exact"/>
        <w:rPr>
          <w:rFonts w:ascii="仿宋" w:hAnsi="仿宋" w:eastAsia="仿宋" w:cs="仿宋"/>
          <w:sz w:val="22"/>
          <w:u w:val="single"/>
        </w:rPr>
      </w:pPr>
      <w:r>
        <w:rPr>
          <w:rFonts w:hint="eastAsia" w:ascii="仿宋" w:hAnsi="仿宋" w:eastAsia="仿宋" w:cs="仿宋"/>
          <w:sz w:val="22"/>
        </w:rPr>
        <w:t>单位性质：</w:t>
      </w:r>
      <w:r>
        <w:rPr>
          <w:rFonts w:hint="eastAsia" w:ascii="仿宋" w:hAnsi="仿宋" w:eastAsia="仿宋" w:cs="仿宋"/>
          <w:sz w:val="22"/>
          <w:u w:val="single"/>
        </w:rPr>
        <w:t xml:space="preserve">                                    </w:t>
      </w:r>
    </w:p>
    <w:p>
      <w:pPr>
        <w:spacing w:after="120" w:afterLines="50" w:line="440" w:lineRule="exact"/>
        <w:rPr>
          <w:rFonts w:ascii="仿宋" w:hAnsi="仿宋" w:eastAsia="仿宋" w:cs="仿宋"/>
          <w:sz w:val="22"/>
          <w:u w:val="single"/>
        </w:rPr>
      </w:pPr>
      <w:r>
        <w:rPr>
          <w:rFonts w:hint="eastAsia" w:ascii="仿宋" w:hAnsi="仿宋" w:eastAsia="仿宋" w:cs="仿宋"/>
          <w:sz w:val="22"/>
        </w:rPr>
        <w:t>地址：</w:t>
      </w:r>
      <w:r>
        <w:rPr>
          <w:rFonts w:hint="eastAsia" w:ascii="仿宋" w:hAnsi="仿宋" w:eastAsia="仿宋" w:cs="仿宋"/>
          <w:sz w:val="22"/>
          <w:u w:val="single"/>
        </w:rPr>
        <w:t xml:space="preserve">                                        </w:t>
      </w:r>
    </w:p>
    <w:p>
      <w:pPr>
        <w:spacing w:after="120" w:afterLines="50" w:line="440" w:lineRule="exact"/>
        <w:rPr>
          <w:rFonts w:ascii="仿宋" w:hAnsi="仿宋" w:eastAsia="仿宋" w:cs="仿宋"/>
          <w:sz w:val="22"/>
          <w:u w:val="single"/>
        </w:rPr>
      </w:pPr>
      <w:r>
        <w:rPr>
          <w:rFonts w:hint="eastAsia" w:ascii="仿宋" w:hAnsi="仿宋" w:eastAsia="仿宋" w:cs="仿宋"/>
          <w:sz w:val="22"/>
        </w:rPr>
        <w:t>成立时间：</w:t>
      </w:r>
      <w:r>
        <w:rPr>
          <w:rFonts w:hint="eastAsia" w:ascii="仿宋" w:hAnsi="仿宋" w:eastAsia="仿宋" w:cs="仿宋"/>
          <w:sz w:val="22"/>
          <w:u w:val="single"/>
        </w:rPr>
        <w:t xml:space="preserve">          </w:t>
      </w:r>
      <w:r>
        <w:rPr>
          <w:rFonts w:hint="eastAsia" w:ascii="仿宋" w:hAnsi="仿宋" w:eastAsia="仿宋" w:cs="仿宋"/>
          <w:sz w:val="22"/>
        </w:rPr>
        <w:t>年</w:t>
      </w:r>
      <w:r>
        <w:rPr>
          <w:rFonts w:hint="eastAsia" w:ascii="仿宋" w:hAnsi="仿宋" w:eastAsia="仿宋" w:cs="仿宋"/>
          <w:sz w:val="22"/>
          <w:u w:val="single"/>
        </w:rPr>
        <w:t xml:space="preserve">           </w:t>
      </w:r>
      <w:r>
        <w:rPr>
          <w:rFonts w:hint="eastAsia" w:ascii="仿宋" w:hAnsi="仿宋" w:eastAsia="仿宋" w:cs="仿宋"/>
          <w:sz w:val="22"/>
        </w:rPr>
        <w:t>月</w:t>
      </w:r>
      <w:r>
        <w:rPr>
          <w:rFonts w:hint="eastAsia" w:ascii="仿宋" w:hAnsi="仿宋" w:eastAsia="仿宋" w:cs="仿宋"/>
          <w:sz w:val="22"/>
          <w:u w:val="single"/>
        </w:rPr>
        <w:t xml:space="preserve">           </w:t>
      </w:r>
      <w:r>
        <w:rPr>
          <w:rFonts w:hint="eastAsia" w:ascii="仿宋" w:hAnsi="仿宋" w:eastAsia="仿宋" w:cs="仿宋"/>
          <w:sz w:val="22"/>
        </w:rPr>
        <w:t>日</w:t>
      </w:r>
    </w:p>
    <w:p>
      <w:pPr>
        <w:spacing w:after="120" w:afterLines="50" w:line="440" w:lineRule="exact"/>
        <w:rPr>
          <w:rFonts w:ascii="仿宋" w:hAnsi="仿宋" w:eastAsia="仿宋" w:cs="仿宋"/>
          <w:sz w:val="22"/>
          <w:u w:val="single"/>
        </w:rPr>
      </w:pPr>
      <w:r>
        <w:rPr>
          <w:rFonts w:hint="eastAsia" w:ascii="仿宋" w:hAnsi="仿宋" w:eastAsia="仿宋" w:cs="仿宋"/>
          <w:sz w:val="22"/>
        </w:rPr>
        <w:t>经营期限：</w:t>
      </w:r>
      <w:r>
        <w:rPr>
          <w:rFonts w:hint="eastAsia" w:ascii="仿宋" w:hAnsi="仿宋" w:eastAsia="仿宋" w:cs="仿宋"/>
          <w:sz w:val="22"/>
          <w:u w:val="single"/>
        </w:rPr>
        <w:t xml:space="preserve">                                     </w:t>
      </w:r>
    </w:p>
    <w:p>
      <w:pPr>
        <w:spacing w:after="120" w:afterLines="50" w:line="440" w:lineRule="exact"/>
        <w:rPr>
          <w:rFonts w:ascii="仿宋" w:hAnsi="仿宋" w:eastAsia="仿宋" w:cs="仿宋"/>
          <w:sz w:val="22"/>
          <w:u w:val="single"/>
        </w:rPr>
      </w:pPr>
      <w:r>
        <w:rPr>
          <w:rFonts w:hint="eastAsia" w:ascii="仿宋" w:hAnsi="仿宋" w:eastAsia="仿宋" w:cs="仿宋"/>
          <w:sz w:val="22"/>
        </w:rPr>
        <w:t>姓名：</w:t>
      </w:r>
      <w:r>
        <w:rPr>
          <w:rFonts w:hint="eastAsia" w:ascii="仿宋" w:hAnsi="仿宋" w:eastAsia="仿宋" w:cs="仿宋"/>
          <w:sz w:val="22"/>
          <w:u w:val="single"/>
        </w:rPr>
        <w:t xml:space="preserve">         </w:t>
      </w:r>
      <w:r>
        <w:rPr>
          <w:rFonts w:hint="eastAsia" w:ascii="仿宋" w:hAnsi="仿宋" w:eastAsia="仿宋" w:cs="仿宋"/>
          <w:sz w:val="22"/>
        </w:rPr>
        <w:t xml:space="preserve">  性别：</w:t>
      </w:r>
      <w:r>
        <w:rPr>
          <w:rFonts w:hint="eastAsia" w:ascii="仿宋" w:hAnsi="仿宋" w:eastAsia="仿宋" w:cs="仿宋"/>
          <w:sz w:val="22"/>
          <w:u w:val="single"/>
        </w:rPr>
        <w:t xml:space="preserve">         </w:t>
      </w:r>
      <w:r>
        <w:rPr>
          <w:rFonts w:hint="eastAsia" w:ascii="仿宋" w:hAnsi="仿宋" w:eastAsia="仿宋" w:cs="仿宋"/>
          <w:sz w:val="22"/>
        </w:rPr>
        <w:t xml:space="preserve">  年龄：</w:t>
      </w:r>
      <w:r>
        <w:rPr>
          <w:rFonts w:hint="eastAsia" w:ascii="仿宋" w:hAnsi="仿宋" w:eastAsia="仿宋" w:cs="仿宋"/>
          <w:sz w:val="22"/>
          <w:u w:val="single"/>
        </w:rPr>
        <w:t xml:space="preserve">         </w:t>
      </w:r>
      <w:r>
        <w:rPr>
          <w:rFonts w:hint="eastAsia" w:ascii="仿宋" w:hAnsi="仿宋" w:eastAsia="仿宋" w:cs="仿宋"/>
          <w:sz w:val="22"/>
        </w:rPr>
        <w:t xml:space="preserve">  职务：</w:t>
      </w:r>
      <w:r>
        <w:rPr>
          <w:rFonts w:hint="eastAsia" w:ascii="仿宋" w:hAnsi="仿宋" w:eastAsia="仿宋" w:cs="仿宋"/>
          <w:sz w:val="22"/>
          <w:u w:val="single"/>
        </w:rPr>
        <w:t xml:space="preserve">         </w:t>
      </w:r>
      <w:r>
        <w:rPr>
          <w:rFonts w:hint="eastAsia" w:ascii="仿宋" w:hAnsi="仿宋" w:eastAsia="仿宋" w:cs="仿宋"/>
          <w:sz w:val="22"/>
        </w:rPr>
        <w:t xml:space="preserve">  </w:t>
      </w:r>
    </w:p>
    <w:p>
      <w:pPr>
        <w:spacing w:after="120" w:afterLines="50" w:line="440" w:lineRule="exact"/>
        <w:rPr>
          <w:rFonts w:ascii="仿宋" w:hAnsi="仿宋" w:eastAsia="仿宋" w:cs="仿宋"/>
          <w:sz w:val="22"/>
          <w:u w:val="single"/>
        </w:rPr>
      </w:pPr>
      <w:r>
        <w:rPr>
          <w:rFonts w:hint="eastAsia" w:ascii="仿宋" w:hAnsi="仿宋" w:eastAsia="仿宋" w:cs="仿宋"/>
          <w:sz w:val="22"/>
        </w:rPr>
        <w:t>身份证号码：</w:t>
      </w:r>
      <w:r>
        <w:rPr>
          <w:rFonts w:hint="eastAsia" w:ascii="仿宋" w:hAnsi="仿宋" w:eastAsia="仿宋" w:cs="仿宋"/>
          <w:sz w:val="22"/>
          <w:u w:val="single"/>
        </w:rPr>
        <w:t xml:space="preserve">                           </w:t>
      </w:r>
    </w:p>
    <w:p>
      <w:pPr>
        <w:spacing w:line="440" w:lineRule="exact"/>
        <w:ind w:firstLine="560"/>
        <w:rPr>
          <w:rFonts w:ascii="仿宋" w:hAnsi="仿宋" w:eastAsia="仿宋" w:cs="仿宋"/>
          <w:sz w:val="22"/>
        </w:rPr>
      </w:pPr>
    </w:p>
    <w:p>
      <w:pPr>
        <w:spacing w:line="440" w:lineRule="exact"/>
        <w:ind w:firstLine="450"/>
        <w:rPr>
          <w:rFonts w:ascii="仿宋" w:hAnsi="仿宋" w:eastAsia="仿宋" w:cs="仿宋"/>
          <w:sz w:val="22"/>
        </w:rPr>
      </w:pPr>
      <w:r>
        <w:rPr>
          <w:rFonts w:hint="eastAsia" w:ascii="仿宋" w:hAnsi="仿宋" w:eastAsia="仿宋" w:cs="仿宋"/>
          <w:sz w:val="22"/>
        </w:rPr>
        <w:t>系</w:t>
      </w:r>
      <w:r>
        <w:rPr>
          <w:rFonts w:hint="eastAsia" w:ascii="仿宋" w:hAnsi="仿宋" w:eastAsia="仿宋" w:cs="仿宋"/>
          <w:sz w:val="22"/>
          <w:u w:val="single"/>
        </w:rPr>
        <w:t xml:space="preserve">                          </w:t>
      </w:r>
      <w:r>
        <w:rPr>
          <w:rFonts w:hint="eastAsia" w:ascii="仿宋" w:hAnsi="仿宋" w:eastAsia="仿宋" w:cs="仿宋"/>
          <w:sz w:val="22"/>
        </w:rPr>
        <w:t>（投标人名称）的法定代表人。</w:t>
      </w:r>
    </w:p>
    <w:p>
      <w:pPr>
        <w:spacing w:line="440" w:lineRule="exact"/>
        <w:ind w:firstLine="560"/>
        <w:rPr>
          <w:rFonts w:ascii="仿宋" w:hAnsi="仿宋" w:eastAsia="仿宋" w:cs="仿宋"/>
          <w:sz w:val="22"/>
        </w:rPr>
      </w:pPr>
    </w:p>
    <w:p>
      <w:pPr>
        <w:spacing w:line="440" w:lineRule="exact"/>
        <w:rPr>
          <w:rFonts w:ascii="仿宋" w:hAnsi="仿宋" w:eastAsia="仿宋" w:cs="仿宋"/>
          <w:sz w:val="22"/>
        </w:rPr>
      </w:pPr>
      <w:r>
        <w:rPr>
          <w:rFonts w:hint="eastAsia" w:ascii="仿宋" w:hAnsi="仿宋" w:eastAsia="仿宋" w:cs="仿宋"/>
          <w:sz w:val="22"/>
        </w:rPr>
        <w:t>特此证明。</w:t>
      </w:r>
    </w:p>
    <w:p>
      <w:pPr>
        <w:spacing w:line="440" w:lineRule="exact"/>
        <w:rPr>
          <w:rFonts w:ascii="仿宋" w:hAnsi="仿宋" w:eastAsia="仿宋" w:cs="仿宋"/>
          <w:sz w:val="22"/>
        </w:rPr>
      </w:pPr>
      <w:r>
        <w:rPr>
          <w:rFonts w:hint="eastAsia" w:ascii="仿宋" w:hAnsi="仿宋" w:eastAsia="仿宋" w:cs="仿宋"/>
          <w:sz w:val="22"/>
        </w:rPr>
        <w:t>附：法定代表人身份证复印件</w:t>
      </w:r>
    </w:p>
    <w:p>
      <w:pPr>
        <w:spacing w:line="440" w:lineRule="exact"/>
        <w:rPr>
          <w:rFonts w:ascii="仿宋" w:hAnsi="仿宋" w:eastAsia="仿宋" w:cs="仿宋"/>
          <w:sz w:val="22"/>
        </w:rPr>
      </w:pPr>
      <w:r>
        <w:rPr>
          <w:rFonts w:hint="eastAsia" w:ascii="仿宋" w:hAnsi="仿宋" w:eastAsia="仿宋" w:cs="仿宋"/>
          <w:sz w:val="22"/>
        </w:rPr>
        <w:t xml:space="preserve">投标人：（盖单位章） </w:t>
      </w:r>
    </w:p>
    <w:p>
      <w:pPr>
        <w:spacing w:line="440" w:lineRule="exact"/>
        <w:ind w:firstLine="4936" w:firstLineChars="2235"/>
        <w:rPr>
          <w:rFonts w:ascii="仿宋" w:hAnsi="仿宋" w:eastAsia="仿宋" w:cs="仿宋"/>
          <w:b/>
          <w:sz w:val="22"/>
        </w:rPr>
      </w:pPr>
      <w:r>
        <w:rPr>
          <w:rFonts w:ascii="仿宋" w:hAnsi="仿宋" w:eastAsia="仿宋" w:cs="仿宋"/>
          <w:b/>
          <w:sz w:val="22"/>
        </w:rPr>
        <w:pict>
          <v:shape id="文本框 5" o:spid="_x0000_s1026" o:spt="202" type="#_x0000_t202" style="position:absolute;left:0pt;margin-left:0pt;margin-top:63.25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0bmjYAAAACAEAAA8AAAAAAAAAAQAgAAAAIgAAAGRycy9kb3ducmV2LnhtbFBLAQIU&#10;ABQAAAAIAIdO4kDrXo6g8wEAAOkDAAAOAAAAAAAAAAEAIAAAACcBAABkcnMvZTJvRG9jLnhtbFBL&#10;BQYAAAAABgAGAFkBAACMBQAAAAA=&#10;">
            <v:path/>
            <v:fill on="t" focussize="0,0"/>
            <v:stroke miterlimit="2"/>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hint="eastAsia" w:ascii="仿宋" w:hAnsi="仿宋" w:eastAsia="仿宋" w:cs="仿宋"/>
          <w:sz w:val="22"/>
        </w:rPr>
        <w:t>日期：   年    月    日</w:t>
      </w:r>
    </w:p>
    <w:p>
      <w:pPr>
        <w:spacing w:line="440" w:lineRule="exact"/>
        <w:jc w:val="center"/>
        <w:rPr>
          <w:rFonts w:ascii="仿宋" w:hAnsi="仿宋" w:eastAsia="仿宋" w:cs="仿宋"/>
          <w:sz w:val="28"/>
          <w:szCs w:val="28"/>
        </w:rPr>
      </w:pPr>
      <w:r>
        <w:rPr>
          <w:rFonts w:hint="eastAsia" w:ascii="仿宋" w:hAnsi="仿宋" w:eastAsia="仿宋" w:cs="仿宋"/>
          <w:szCs w:val="21"/>
        </w:rPr>
        <w:br w:type="page"/>
      </w:r>
      <w:r>
        <w:rPr>
          <w:rFonts w:hint="eastAsia" w:ascii="仿宋" w:hAnsi="仿宋" w:eastAsia="仿宋" w:cs="仿宋"/>
          <w:sz w:val="32"/>
          <w:szCs w:val="32"/>
        </w:rPr>
        <w:t>三、授权委托书</w:t>
      </w:r>
    </w:p>
    <w:p>
      <w:pPr>
        <w:spacing w:line="440" w:lineRule="exact"/>
        <w:ind w:firstLine="440" w:firstLineChars="200"/>
        <w:rPr>
          <w:rFonts w:ascii="仿宋" w:hAnsi="仿宋" w:eastAsia="仿宋" w:cs="仿宋"/>
          <w:szCs w:val="21"/>
        </w:rPr>
      </w:pPr>
    </w:p>
    <w:p>
      <w:pPr>
        <w:spacing w:line="440" w:lineRule="exact"/>
        <w:ind w:firstLine="440" w:firstLineChars="200"/>
        <w:rPr>
          <w:rFonts w:ascii="仿宋" w:hAnsi="仿宋" w:eastAsia="仿宋" w:cs="仿宋"/>
          <w:sz w:val="22"/>
        </w:rPr>
      </w:pPr>
      <w:r>
        <w:rPr>
          <w:rFonts w:hint="eastAsia" w:ascii="仿宋" w:hAnsi="仿宋" w:eastAsia="仿宋" w:cs="仿宋"/>
          <w:sz w:val="22"/>
        </w:rPr>
        <w:t>本人</w:t>
      </w:r>
      <w:r>
        <w:rPr>
          <w:rFonts w:hint="eastAsia" w:ascii="仿宋" w:hAnsi="仿宋" w:eastAsia="仿宋" w:cs="仿宋"/>
          <w:sz w:val="22"/>
          <w:u w:val="single"/>
        </w:rPr>
        <w:t xml:space="preserve">        </w:t>
      </w:r>
      <w:r>
        <w:rPr>
          <w:rFonts w:hint="eastAsia" w:ascii="仿宋" w:hAnsi="仿宋" w:eastAsia="仿宋" w:cs="仿宋"/>
          <w:sz w:val="22"/>
        </w:rPr>
        <w:t>（姓名）系</w:t>
      </w:r>
      <w:r>
        <w:rPr>
          <w:rFonts w:hint="eastAsia" w:ascii="仿宋" w:hAnsi="仿宋" w:eastAsia="仿宋" w:cs="仿宋"/>
          <w:sz w:val="22"/>
          <w:u w:val="single"/>
        </w:rPr>
        <w:t xml:space="preserve">                </w:t>
      </w:r>
      <w:r>
        <w:rPr>
          <w:rFonts w:hint="eastAsia" w:ascii="仿宋" w:hAnsi="仿宋" w:eastAsia="仿宋" w:cs="仿宋"/>
          <w:sz w:val="22"/>
        </w:rPr>
        <w:t>（投标人名称）的法定代表人，现委托</w:t>
      </w:r>
      <w:r>
        <w:rPr>
          <w:rFonts w:hint="eastAsia" w:ascii="仿宋" w:hAnsi="仿宋" w:eastAsia="仿宋" w:cs="仿宋"/>
          <w:sz w:val="22"/>
          <w:u w:val="single"/>
        </w:rPr>
        <w:t xml:space="preserve">      </w:t>
      </w:r>
      <w:r>
        <w:rPr>
          <w:rFonts w:hint="eastAsia" w:ascii="仿宋" w:hAnsi="仿宋" w:eastAsia="仿宋" w:cs="仿宋"/>
          <w:sz w:val="22"/>
        </w:rPr>
        <w:t>（姓名）为我方代理人。代理人根据授权，以我方名义签署、澄清、说明、补正、递交、撤回、修改</w:t>
      </w:r>
      <w:r>
        <w:rPr>
          <w:rFonts w:hint="eastAsia" w:ascii="仿宋" w:hAnsi="仿宋" w:eastAsia="仿宋" w:cs="仿宋"/>
          <w:sz w:val="22"/>
          <w:u w:val="single"/>
        </w:rPr>
        <w:t xml:space="preserve">              </w:t>
      </w:r>
      <w:r>
        <w:rPr>
          <w:rFonts w:hint="eastAsia" w:ascii="仿宋" w:hAnsi="仿宋" w:eastAsia="仿宋" w:cs="仿宋"/>
          <w:sz w:val="22"/>
        </w:rPr>
        <w:t>（项目名称）投标文件、签订合同和处理有关事宜，其法律后果由我方承担。</w:t>
      </w:r>
    </w:p>
    <w:p>
      <w:pPr>
        <w:spacing w:line="440" w:lineRule="exact"/>
        <w:ind w:firstLine="440" w:firstLineChars="200"/>
        <w:rPr>
          <w:rFonts w:ascii="仿宋" w:hAnsi="仿宋" w:eastAsia="仿宋" w:cs="仿宋"/>
          <w:sz w:val="22"/>
        </w:rPr>
      </w:pPr>
      <w:r>
        <w:rPr>
          <w:rFonts w:hint="eastAsia" w:ascii="仿宋" w:hAnsi="仿宋" w:eastAsia="仿宋" w:cs="仿宋"/>
          <w:sz w:val="22"/>
        </w:rPr>
        <w:t>代理人无转委托权。</w:t>
      </w:r>
    </w:p>
    <w:p>
      <w:pPr>
        <w:spacing w:line="440" w:lineRule="exact"/>
        <w:ind w:firstLine="440" w:firstLineChars="200"/>
        <w:rPr>
          <w:rFonts w:ascii="仿宋" w:hAnsi="仿宋" w:eastAsia="仿宋" w:cs="仿宋"/>
          <w:sz w:val="22"/>
        </w:rPr>
      </w:pPr>
      <w:r>
        <w:rPr>
          <w:rFonts w:hint="eastAsia" w:ascii="仿宋" w:hAnsi="仿宋" w:eastAsia="仿宋" w:cs="仿宋"/>
          <w:sz w:val="22"/>
        </w:rPr>
        <w:t>附：委托代理人身份证复印件</w:t>
      </w:r>
    </w:p>
    <w:p>
      <w:pPr>
        <w:spacing w:line="440" w:lineRule="exact"/>
        <w:rPr>
          <w:rFonts w:ascii="仿宋" w:hAnsi="仿宋" w:eastAsia="仿宋" w:cs="仿宋"/>
          <w:sz w:val="22"/>
        </w:rPr>
      </w:pPr>
    </w:p>
    <w:p>
      <w:pPr>
        <w:spacing w:line="440" w:lineRule="exact"/>
        <w:rPr>
          <w:rFonts w:ascii="仿宋" w:hAnsi="仿宋" w:eastAsia="仿宋" w:cs="仿宋"/>
          <w:sz w:val="22"/>
        </w:rPr>
      </w:pPr>
      <w:r>
        <w:rPr>
          <w:rFonts w:hint="eastAsia" w:ascii="仿宋" w:hAnsi="仿宋" w:eastAsia="仿宋" w:cs="仿宋"/>
          <w:sz w:val="22"/>
        </w:rPr>
        <w:t>投标人：（盖单位章）</w:t>
      </w:r>
    </w:p>
    <w:p>
      <w:pPr>
        <w:spacing w:line="440" w:lineRule="exact"/>
        <w:rPr>
          <w:rFonts w:ascii="仿宋" w:hAnsi="仿宋" w:eastAsia="仿宋" w:cs="仿宋"/>
          <w:sz w:val="22"/>
        </w:rPr>
      </w:pPr>
      <w:r>
        <w:rPr>
          <w:rFonts w:hint="eastAsia" w:ascii="仿宋" w:hAnsi="仿宋" w:eastAsia="仿宋" w:cs="仿宋"/>
          <w:sz w:val="22"/>
        </w:rPr>
        <w:t>法定代表人：（签字或盖章）</w:t>
      </w:r>
    </w:p>
    <w:p>
      <w:pPr>
        <w:spacing w:line="440" w:lineRule="exact"/>
        <w:rPr>
          <w:rFonts w:ascii="仿宋" w:hAnsi="仿宋" w:eastAsia="仿宋" w:cs="仿宋"/>
          <w:sz w:val="22"/>
        </w:rPr>
      </w:pPr>
      <w:r>
        <w:rPr>
          <w:rFonts w:hint="eastAsia" w:ascii="仿宋" w:hAnsi="仿宋" w:eastAsia="仿宋" w:cs="仿宋"/>
          <w:sz w:val="22"/>
        </w:rPr>
        <w:t>身份证号码：</w:t>
      </w:r>
    </w:p>
    <w:p>
      <w:pPr>
        <w:spacing w:line="440" w:lineRule="exact"/>
        <w:rPr>
          <w:rFonts w:ascii="仿宋" w:hAnsi="仿宋" w:eastAsia="仿宋" w:cs="仿宋"/>
          <w:sz w:val="22"/>
        </w:rPr>
      </w:pPr>
    </w:p>
    <w:p>
      <w:pPr>
        <w:spacing w:line="440" w:lineRule="exact"/>
        <w:rPr>
          <w:rFonts w:ascii="仿宋" w:hAnsi="仿宋" w:eastAsia="仿宋" w:cs="仿宋"/>
          <w:sz w:val="22"/>
        </w:rPr>
      </w:pPr>
      <w:r>
        <w:rPr>
          <w:rFonts w:hint="eastAsia" w:ascii="仿宋" w:hAnsi="仿宋" w:eastAsia="仿宋" w:cs="仿宋"/>
          <w:sz w:val="22"/>
        </w:rPr>
        <w:t>委托的代理人：（签字或盖章）</w:t>
      </w:r>
    </w:p>
    <w:p>
      <w:pPr>
        <w:spacing w:line="440" w:lineRule="exact"/>
        <w:rPr>
          <w:rFonts w:ascii="仿宋" w:hAnsi="仿宋" w:eastAsia="仿宋" w:cs="仿宋"/>
          <w:sz w:val="22"/>
        </w:rPr>
      </w:pPr>
      <w:r>
        <w:rPr>
          <w:rFonts w:hint="eastAsia" w:ascii="仿宋" w:hAnsi="仿宋" w:eastAsia="仿宋" w:cs="仿宋"/>
          <w:sz w:val="22"/>
        </w:rPr>
        <w:t>身份证号码：</w:t>
      </w:r>
    </w:p>
    <w:p>
      <w:pPr>
        <w:spacing w:line="440" w:lineRule="exact"/>
        <w:ind w:firstLine="4730" w:firstLineChars="2150"/>
        <w:rPr>
          <w:rFonts w:ascii="仿宋" w:hAnsi="仿宋" w:eastAsia="仿宋" w:cs="仿宋"/>
          <w:sz w:val="22"/>
        </w:rPr>
      </w:pPr>
      <w:r>
        <w:rPr>
          <w:rFonts w:hint="eastAsia" w:ascii="仿宋" w:hAnsi="仿宋" w:eastAsia="仿宋" w:cs="仿宋"/>
          <w:sz w:val="22"/>
        </w:rPr>
        <w:t>日期：</w:t>
      </w:r>
      <w:r>
        <w:rPr>
          <w:rFonts w:hint="eastAsia" w:ascii="仿宋" w:hAnsi="仿宋" w:eastAsia="仿宋" w:cs="仿宋"/>
          <w:sz w:val="22"/>
          <w:u w:val="single"/>
        </w:rPr>
        <w:t xml:space="preserve">      </w:t>
      </w:r>
      <w:r>
        <w:rPr>
          <w:rFonts w:hint="eastAsia" w:ascii="仿宋" w:hAnsi="仿宋" w:eastAsia="仿宋" w:cs="仿宋"/>
          <w:sz w:val="22"/>
        </w:rPr>
        <w:t>年</w:t>
      </w:r>
      <w:r>
        <w:rPr>
          <w:rFonts w:hint="eastAsia" w:ascii="仿宋" w:hAnsi="仿宋" w:eastAsia="仿宋" w:cs="仿宋"/>
          <w:sz w:val="22"/>
          <w:u w:val="single"/>
        </w:rPr>
        <w:t xml:space="preserve">      </w:t>
      </w:r>
      <w:r>
        <w:rPr>
          <w:rFonts w:hint="eastAsia" w:ascii="仿宋" w:hAnsi="仿宋" w:eastAsia="仿宋" w:cs="仿宋"/>
          <w:sz w:val="22"/>
        </w:rPr>
        <w:t>月</w:t>
      </w:r>
      <w:r>
        <w:rPr>
          <w:rFonts w:hint="eastAsia" w:ascii="仿宋" w:hAnsi="仿宋" w:eastAsia="仿宋" w:cs="仿宋"/>
          <w:sz w:val="22"/>
          <w:u w:val="single"/>
        </w:rPr>
        <w:t xml:space="preserve">      </w:t>
      </w:r>
      <w:r>
        <w:rPr>
          <w:rFonts w:hint="eastAsia" w:ascii="仿宋" w:hAnsi="仿宋" w:eastAsia="仿宋" w:cs="仿宋"/>
          <w:sz w:val="22"/>
        </w:rPr>
        <w:t>日</w:t>
      </w:r>
    </w:p>
    <w:p>
      <w:pPr>
        <w:snapToGrid w:val="0"/>
        <w:spacing w:line="440" w:lineRule="exact"/>
        <w:rPr>
          <w:rFonts w:ascii="仿宋" w:hAnsi="仿宋" w:eastAsia="仿宋" w:cs="仿宋"/>
          <w:szCs w:val="21"/>
        </w:rPr>
      </w:pPr>
      <w:r>
        <w:rPr>
          <w:rFonts w:ascii="仿宋" w:hAnsi="仿宋" w:eastAsia="仿宋" w:cs="仿宋"/>
          <w:b/>
          <w:szCs w:val="21"/>
        </w:rPr>
        <w:pict>
          <v:shape id="文本框 7" o:spid="_x0000_s1027"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0rYXl2QAAAAkBAAAPAAAAAAAAAAEAIAAAACIAAABkcnMvZG93bnJldi54bWxQSwEC&#10;FAAUAAAACACHTuJA0h28rPMBAADpAwAADgAAAAAAAAABACAAAAAoAQAAZHJzL2Uyb0RvYy54bWxQ&#10;SwUGAAAAAAYABgBZAQAAjQUAAAAA&#10;">
            <v:path/>
            <v:fill on="t" focussize="0,0"/>
            <v:stroke miterlimit="2"/>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hint="eastAsia" w:ascii="仿宋" w:hAnsi="仿宋" w:eastAsia="仿宋" w:cs="仿宋"/>
          <w:szCs w:val="21"/>
        </w:rPr>
        <w:t xml:space="preserve">                                  </w:t>
      </w:r>
    </w:p>
    <w:p>
      <w:pPr>
        <w:spacing w:line="440" w:lineRule="exact"/>
        <w:rPr>
          <w:rFonts w:ascii="仿宋" w:hAnsi="仿宋" w:eastAsia="仿宋" w:cs="仿宋"/>
          <w:b/>
          <w:bCs/>
          <w:szCs w:val="21"/>
        </w:rPr>
      </w:pPr>
      <w:r>
        <w:rPr>
          <w:rFonts w:hint="eastAsia" w:ascii="仿宋" w:hAnsi="仿宋" w:eastAsia="仿宋" w:cs="仿宋"/>
          <w:b/>
          <w:bCs/>
          <w:szCs w:val="21"/>
        </w:rPr>
        <w:t xml:space="preserve">  </w:t>
      </w:r>
    </w:p>
    <w:p>
      <w:pPr>
        <w:spacing w:line="440" w:lineRule="exact"/>
        <w:rPr>
          <w:rFonts w:ascii="仿宋" w:hAnsi="仿宋" w:eastAsia="仿宋" w:cs="仿宋"/>
          <w:b/>
          <w:bCs/>
          <w:szCs w:val="21"/>
        </w:rPr>
      </w:pPr>
    </w:p>
    <w:p>
      <w:pPr>
        <w:spacing w:line="440" w:lineRule="exact"/>
        <w:rPr>
          <w:rFonts w:ascii="仿宋" w:hAnsi="仿宋" w:eastAsia="仿宋" w:cs="仿宋"/>
          <w:szCs w:val="21"/>
        </w:rPr>
      </w:pPr>
    </w:p>
    <w:p>
      <w:pPr>
        <w:spacing w:line="440" w:lineRule="exact"/>
        <w:rPr>
          <w:rFonts w:ascii="仿宋" w:hAnsi="仿宋" w:eastAsia="仿宋" w:cs="仿宋"/>
          <w:szCs w:val="21"/>
        </w:rPr>
      </w:pPr>
    </w:p>
    <w:p>
      <w:pPr>
        <w:spacing w:line="440" w:lineRule="exact"/>
        <w:rPr>
          <w:rFonts w:ascii="仿宋" w:hAnsi="仿宋" w:eastAsia="仿宋" w:cs="仿宋"/>
          <w:szCs w:val="21"/>
        </w:rPr>
      </w:pPr>
    </w:p>
    <w:p>
      <w:pPr>
        <w:spacing w:line="440" w:lineRule="exact"/>
        <w:rPr>
          <w:rFonts w:ascii="仿宋" w:hAnsi="仿宋" w:eastAsia="仿宋" w:cs="仿宋"/>
          <w:szCs w:val="21"/>
        </w:rPr>
      </w:pPr>
    </w:p>
    <w:p>
      <w:pPr>
        <w:spacing w:line="440" w:lineRule="exact"/>
        <w:rPr>
          <w:rFonts w:ascii="仿宋" w:hAnsi="仿宋" w:eastAsia="仿宋" w:cs="仿宋"/>
          <w:szCs w:val="21"/>
        </w:rPr>
      </w:pPr>
    </w:p>
    <w:p>
      <w:pPr>
        <w:spacing w:line="440" w:lineRule="exact"/>
        <w:rPr>
          <w:rFonts w:ascii="仿宋" w:hAnsi="仿宋" w:eastAsia="仿宋" w:cs="仿宋"/>
          <w:szCs w:val="21"/>
        </w:rPr>
      </w:pPr>
    </w:p>
    <w:p>
      <w:pPr>
        <w:spacing w:line="440" w:lineRule="exact"/>
        <w:rPr>
          <w:rFonts w:ascii="仿宋" w:hAnsi="仿宋" w:eastAsia="仿宋" w:cs="仿宋"/>
          <w:b/>
          <w:bCs/>
          <w:sz w:val="22"/>
        </w:rPr>
      </w:pPr>
      <w:r>
        <w:rPr>
          <w:rFonts w:hint="eastAsia" w:ascii="仿宋" w:hAnsi="仿宋" w:eastAsia="仿宋" w:cs="仿宋"/>
          <w:sz w:val="22"/>
        </w:rPr>
        <w:t>注：如投标文件由委托代理人签字或盖章的，投标文件必须附此授权委托书。</w:t>
      </w:r>
      <w:r>
        <w:rPr>
          <w:rFonts w:hint="eastAsia" w:ascii="仿宋" w:hAnsi="仿宋" w:eastAsia="仿宋" w:cs="仿宋"/>
          <w:b/>
          <w:bCs/>
          <w:sz w:val="22"/>
        </w:rPr>
        <w:t xml:space="preserve">     </w:t>
      </w:r>
    </w:p>
    <w:p>
      <w:pPr>
        <w:spacing w:line="360" w:lineRule="auto"/>
        <w:jc w:val="left"/>
        <w:rPr>
          <w:rFonts w:ascii="仿宋" w:hAnsi="仿宋" w:eastAsia="仿宋" w:cs="仿宋"/>
          <w:sz w:val="22"/>
        </w:rPr>
      </w:pPr>
    </w:p>
    <w:p>
      <w:pPr>
        <w:pStyle w:val="9"/>
        <w:spacing w:after="120" w:afterLines="50" w:line="360" w:lineRule="auto"/>
        <w:jc w:val="left"/>
        <w:rPr>
          <w:rFonts w:ascii="仿宋" w:hAnsi="仿宋" w:eastAsia="仿宋" w:cs="仿宋"/>
          <w:b/>
        </w:rPr>
      </w:pPr>
      <w:r>
        <w:rPr>
          <w:rFonts w:hint="eastAsia" w:ascii="仿宋" w:hAnsi="仿宋" w:eastAsia="仿宋" w:cs="仿宋"/>
          <w:b/>
        </w:rPr>
        <w:br w:type="page"/>
      </w:r>
      <w:bookmarkStart w:id="97" w:name="_Toc137373398"/>
      <w:bookmarkStart w:id="98" w:name="_Toc133214309"/>
      <w:bookmarkStart w:id="99" w:name="_Toc133214102"/>
      <w:bookmarkStart w:id="100" w:name="_Toc144265958"/>
      <w:bookmarkStart w:id="101" w:name="_Toc133470542"/>
    </w:p>
    <w:p>
      <w:pPr>
        <w:pStyle w:val="9"/>
        <w:spacing w:after="120" w:afterLines="50" w:line="360" w:lineRule="auto"/>
        <w:jc w:val="left"/>
        <w:rPr>
          <w:rFonts w:ascii="仿宋" w:hAnsi="仿宋" w:eastAsia="仿宋" w:cs="仿宋"/>
          <w:sz w:val="22"/>
          <w:szCs w:val="22"/>
        </w:rPr>
      </w:pPr>
    </w:p>
    <w:p>
      <w:pPr>
        <w:spacing w:line="440" w:lineRule="exact"/>
        <w:jc w:val="center"/>
        <w:rPr>
          <w:rFonts w:ascii="仿宋" w:hAnsi="仿宋" w:eastAsia="仿宋" w:cs="仿宋"/>
          <w:sz w:val="32"/>
          <w:szCs w:val="32"/>
        </w:rPr>
      </w:pPr>
      <w:r>
        <w:rPr>
          <w:rFonts w:hint="eastAsia" w:ascii="仿宋" w:hAnsi="仿宋" w:eastAsia="仿宋" w:cs="仿宋"/>
          <w:sz w:val="32"/>
          <w:szCs w:val="32"/>
        </w:rPr>
        <w:t>四、投标报价表</w:t>
      </w:r>
    </w:p>
    <w:p>
      <w:pPr>
        <w:pStyle w:val="9"/>
        <w:spacing w:after="120" w:afterLines="50" w:line="360" w:lineRule="auto"/>
        <w:jc w:val="center"/>
        <w:rPr>
          <w:rFonts w:ascii="仿宋" w:hAnsi="仿宋" w:eastAsia="仿宋" w:cs="仿宋"/>
        </w:rPr>
      </w:pPr>
    </w:p>
    <w:p>
      <w:pPr>
        <w:pStyle w:val="9"/>
        <w:numPr>
          <w:ilvl w:val="1"/>
          <w:numId w:val="18"/>
        </w:numPr>
        <w:snapToGrid w:val="0"/>
        <w:spacing w:before="120" w:beforeLines="50" w:line="360" w:lineRule="exact"/>
        <w:rPr>
          <w:rFonts w:ascii="仿宋" w:hAnsi="仿宋" w:eastAsia="仿宋" w:cs="仿宋"/>
          <w:b/>
          <w:sz w:val="22"/>
          <w:szCs w:val="22"/>
        </w:rPr>
      </w:pPr>
      <w:r>
        <w:rPr>
          <w:rFonts w:hint="eastAsia" w:ascii="仿宋" w:hAnsi="仿宋" w:eastAsia="仿宋" w:cs="仿宋"/>
          <w:b/>
          <w:sz w:val="22"/>
          <w:szCs w:val="22"/>
        </w:rPr>
        <w:t>总则</w:t>
      </w:r>
    </w:p>
    <w:p>
      <w:pPr>
        <w:pStyle w:val="9"/>
        <w:numPr>
          <w:ilvl w:val="1"/>
          <w:numId w:val="19"/>
        </w:numPr>
        <w:snapToGrid w:val="0"/>
        <w:spacing w:before="120" w:beforeLines="50" w:line="360" w:lineRule="exact"/>
        <w:rPr>
          <w:rFonts w:ascii="仿宋" w:hAnsi="仿宋" w:eastAsia="仿宋" w:cs="仿宋"/>
          <w:sz w:val="22"/>
          <w:szCs w:val="22"/>
        </w:rPr>
      </w:pPr>
      <w:r>
        <w:rPr>
          <w:rFonts w:hint="eastAsia" w:ascii="仿宋" w:hAnsi="仿宋" w:eastAsia="仿宋" w:cs="仿宋"/>
          <w:sz w:val="22"/>
          <w:szCs w:val="22"/>
        </w:rPr>
        <w:t>一旦投标人对本投标报价表作出报价并为招标人所接纳后，本投标报价表就成为一份具有约束力的合同文件的一部分，用来作为合同付款的依据。</w:t>
      </w:r>
    </w:p>
    <w:p>
      <w:pPr>
        <w:pStyle w:val="9"/>
        <w:numPr>
          <w:ilvl w:val="1"/>
          <w:numId w:val="19"/>
        </w:numPr>
        <w:snapToGrid w:val="0"/>
        <w:spacing w:before="120" w:beforeLines="50" w:line="360" w:lineRule="exact"/>
        <w:rPr>
          <w:rFonts w:ascii="仿宋" w:hAnsi="仿宋" w:eastAsia="仿宋" w:cs="仿宋"/>
          <w:sz w:val="22"/>
          <w:szCs w:val="22"/>
        </w:rPr>
      </w:pPr>
      <w:r>
        <w:rPr>
          <w:rFonts w:hint="eastAsia" w:ascii="仿宋" w:hAnsi="仿宋" w:eastAsia="仿宋" w:cs="仿宋"/>
          <w:sz w:val="22"/>
          <w:szCs w:val="22"/>
        </w:rPr>
        <w:t>报价应包含本项目所有税项。如买方根据法规和国家有关规定获减免税或退税，利益完全归买方。</w:t>
      </w:r>
    </w:p>
    <w:p>
      <w:pPr>
        <w:pStyle w:val="9"/>
        <w:numPr>
          <w:ilvl w:val="1"/>
          <w:numId w:val="19"/>
        </w:numPr>
        <w:snapToGrid w:val="0"/>
        <w:spacing w:before="120" w:beforeLines="50" w:line="360" w:lineRule="exact"/>
        <w:rPr>
          <w:rFonts w:ascii="仿宋" w:hAnsi="仿宋" w:eastAsia="仿宋" w:cs="仿宋"/>
          <w:sz w:val="22"/>
          <w:szCs w:val="22"/>
        </w:rPr>
      </w:pPr>
      <w:r>
        <w:rPr>
          <w:rFonts w:hint="eastAsia" w:ascii="仿宋" w:hAnsi="仿宋" w:eastAsia="仿宋" w:cs="仿宋"/>
          <w:sz w:val="22"/>
          <w:szCs w:val="22"/>
        </w:rPr>
        <w:t>投标人应仔细阅读所有招标文件，填报自己理解并认为正确的报价。除合同规定的调整外，投标人对实际工作及工作量的差异的索赔将不获考虑。</w:t>
      </w:r>
    </w:p>
    <w:p>
      <w:pPr>
        <w:pStyle w:val="9"/>
        <w:numPr>
          <w:ilvl w:val="1"/>
          <w:numId w:val="19"/>
        </w:numPr>
        <w:snapToGrid w:val="0"/>
        <w:spacing w:before="120" w:beforeLines="50" w:line="360" w:lineRule="exact"/>
        <w:rPr>
          <w:rFonts w:ascii="仿宋" w:hAnsi="仿宋" w:eastAsia="仿宋" w:cs="仿宋"/>
          <w:sz w:val="22"/>
          <w:szCs w:val="22"/>
        </w:rPr>
      </w:pPr>
      <w:r>
        <w:rPr>
          <w:rFonts w:hint="eastAsia" w:ascii="仿宋" w:hAnsi="仿宋" w:eastAsia="仿宋" w:cs="仿宋"/>
          <w:sz w:val="22"/>
          <w:szCs w:val="22"/>
        </w:rPr>
        <w:t>本投标报价表中所有金额和单价以人民币结算。</w:t>
      </w:r>
    </w:p>
    <w:p>
      <w:pPr>
        <w:pStyle w:val="9"/>
        <w:numPr>
          <w:ilvl w:val="1"/>
          <w:numId w:val="19"/>
        </w:numPr>
        <w:snapToGrid w:val="0"/>
        <w:spacing w:before="120" w:beforeLines="50" w:line="360" w:lineRule="exact"/>
        <w:rPr>
          <w:rFonts w:ascii="仿宋" w:hAnsi="仿宋" w:eastAsia="仿宋" w:cs="仿宋"/>
          <w:sz w:val="22"/>
          <w:szCs w:val="22"/>
        </w:rPr>
      </w:pPr>
      <w:r>
        <w:rPr>
          <w:rFonts w:hint="eastAsia" w:ascii="仿宋" w:hAnsi="仿宋" w:eastAsia="仿宋" w:cs="仿宋"/>
          <w:sz w:val="22"/>
          <w:szCs w:val="22"/>
        </w:rPr>
        <w:t>本投标报价表中的金额应包括在项目整个实施过程中，根据合同所需要的所有成本和费用。</w:t>
      </w:r>
    </w:p>
    <w:p>
      <w:pPr>
        <w:pStyle w:val="9"/>
        <w:numPr>
          <w:ilvl w:val="1"/>
          <w:numId w:val="19"/>
        </w:numPr>
        <w:snapToGrid w:val="0"/>
        <w:spacing w:before="120" w:beforeLines="50" w:line="360" w:lineRule="exact"/>
        <w:rPr>
          <w:rFonts w:ascii="仿宋" w:hAnsi="仿宋" w:eastAsia="仿宋" w:cs="仿宋"/>
          <w:sz w:val="22"/>
          <w:szCs w:val="22"/>
        </w:rPr>
      </w:pPr>
      <w:r>
        <w:rPr>
          <w:rFonts w:hint="eastAsia" w:ascii="仿宋" w:hAnsi="仿宋" w:eastAsia="仿宋" w:cs="仿宋"/>
          <w:sz w:val="22"/>
          <w:szCs w:val="22"/>
        </w:rPr>
        <w:t>本总则上列各条中提及的“投标人”在合同执行过程中应作为“卖方”解释。</w:t>
      </w:r>
    </w:p>
    <w:p>
      <w:pPr>
        <w:pStyle w:val="9"/>
        <w:numPr>
          <w:ilvl w:val="1"/>
          <w:numId w:val="18"/>
        </w:numPr>
        <w:snapToGrid w:val="0"/>
        <w:spacing w:before="120" w:beforeLines="50" w:line="360" w:lineRule="exact"/>
        <w:rPr>
          <w:rFonts w:ascii="仿宋" w:hAnsi="仿宋" w:eastAsia="仿宋" w:cs="仿宋"/>
          <w:sz w:val="22"/>
          <w:szCs w:val="22"/>
        </w:rPr>
      </w:pPr>
      <w:r>
        <w:rPr>
          <w:rFonts w:hint="eastAsia" w:ascii="仿宋" w:hAnsi="仿宋" w:eastAsia="仿宋" w:cs="仿宋"/>
          <w:sz w:val="22"/>
          <w:szCs w:val="22"/>
        </w:rPr>
        <w:t>投标报价表包含以下各表</w:t>
      </w:r>
    </w:p>
    <w:bookmarkEnd w:id="97"/>
    <w:bookmarkEnd w:id="98"/>
    <w:bookmarkEnd w:id="99"/>
    <w:bookmarkEnd w:id="100"/>
    <w:bookmarkEnd w:id="101"/>
    <w:p>
      <w:pPr>
        <w:snapToGrid w:val="0"/>
        <w:spacing w:before="120" w:beforeLines="50" w:line="360" w:lineRule="exact"/>
        <w:ind w:left="1134"/>
        <w:rPr>
          <w:rFonts w:ascii="仿宋" w:hAnsi="仿宋" w:eastAsia="仿宋" w:cs="仿宋"/>
          <w:sz w:val="22"/>
        </w:rPr>
      </w:pPr>
      <w:r>
        <w:rPr>
          <w:rFonts w:hint="eastAsia" w:ascii="仿宋" w:hAnsi="仿宋" w:eastAsia="仿宋" w:cs="仿宋"/>
          <w:sz w:val="22"/>
        </w:rPr>
        <w:t>(1)投标报价汇总表</w:t>
      </w:r>
    </w:p>
    <w:p>
      <w:pPr>
        <w:snapToGrid w:val="0"/>
        <w:spacing w:before="120" w:beforeLines="50" w:line="360" w:lineRule="exact"/>
        <w:ind w:left="1134"/>
        <w:rPr>
          <w:rFonts w:ascii="仿宋" w:hAnsi="仿宋" w:eastAsia="仿宋" w:cs="仿宋"/>
          <w:sz w:val="22"/>
        </w:rPr>
      </w:pPr>
      <w:r>
        <w:rPr>
          <w:rFonts w:hint="eastAsia" w:ascii="仿宋" w:hAnsi="仿宋" w:eastAsia="仿宋" w:cs="仿宋"/>
          <w:sz w:val="22"/>
        </w:rPr>
        <w:t>(2)设备费分项报价表</w:t>
      </w:r>
    </w:p>
    <w:p>
      <w:pPr>
        <w:snapToGrid w:val="0"/>
        <w:spacing w:before="120" w:beforeLines="50" w:line="360" w:lineRule="exact"/>
        <w:ind w:left="1134"/>
        <w:rPr>
          <w:rFonts w:ascii="仿宋" w:hAnsi="仿宋" w:eastAsia="仿宋" w:cs="仿宋"/>
          <w:sz w:val="22"/>
        </w:rPr>
      </w:pPr>
      <w:r>
        <w:rPr>
          <w:rFonts w:hint="eastAsia" w:ascii="仿宋" w:hAnsi="仿宋" w:eastAsia="仿宋" w:cs="仿宋"/>
          <w:sz w:val="22"/>
        </w:rPr>
        <w:t>(3)随机配件和专用工具分项报价表</w:t>
      </w:r>
    </w:p>
    <w:p>
      <w:pPr>
        <w:snapToGrid w:val="0"/>
        <w:spacing w:before="120" w:beforeLines="50" w:line="360" w:lineRule="exact"/>
        <w:ind w:left="1134"/>
        <w:rPr>
          <w:rFonts w:ascii="仿宋" w:hAnsi="仿宋" w:eastAsia="仿宋" w:cs="仿宋"/>
          <w:sz w:val="22"/>
        </w:rPr>
      </w:pPr>
      <w:r>
        <w:rPr>
          <w:rFonts w:hint="eastAsia" w:ascii="仿宋" w:hAnsi="仿宋" w:eastAsia="仿宋" w:cs="仿宋"/>
          <w:sz w:val="22"/>
        </w:rPr>
        <w:t>(4)备品备件分项报价表（不计入总价）</w:t>
      </w:r>
    </w:p>
    <w:p>
      <w:pPr>
        <w:snapToGrid w:val="0"/>
        <w:spacing w:before="120" w:beforeLines="50" w:line="360" w:lineRule="exact"/>
        <w:ind w:left="1134"/>
        <w:rPr>
          <w:rFonts w:ascii="仿宋" w:hAnsi="仿宋" w:eastAsia="仿宋" w:cs="仿宋"/>
          <w:sz w:val="22"/>
        </w:rPr>
      </w:pPr>
    </w:p>
    <w:p>
      <w:pPr>
        <w:spacing w:line="360" w:lineRule="auto"/>
        <w:jc w:val="center"/>
        <w:rPr>
          <w:rFonts w:ascii="仿宋" w:hAnsi="仿宋" w:eastAsia="仿宋" w:cs="仿宋"/>
          <w:b/>
          <w:sz w:val="32"/>
          <w:szCs w:val="32"/>
        </w:rPr>
      </w:pPr>
      <w:r>
        <w:rPr>
          <w:rFonts w:hint="eastAsia" w:ascii="仿宋" w:hAnsi="仿宋" w:eastAsia="仿宋" w:cs="仿宋"/>
          <w:sz w:val="22"/>
        </w:rPr>
        <w:br w:type="page"/>
      </w:r>
      <w:r>
        <w:rPr>
          <w:rFonts w:hint="eastAsia" w:ascii="仿宋" w:hAnsi="仿宋" w:eastAsia="仿宋" w:cs="仿宋"/>
          <w:b/>
          <w:sz w:val="32"/>
          <w:szCs w:val="32"/>
        </w:rPr>
        <w:t>4.1 投标报价汇总表</w:t>
      </w:r>
    </w:p>
    <w:p>
      <w:pPr>
        <w:spacing w:line="360" w:lineRule="auto"/>
        <w:jc w:val="center"/>
        <w:rPr>
          <w:rFonts w:ascii="仿宋" w:hAnsi="仿宋" w:eastAsia="仿宋" w:cs="仿宋"/>
          <w:b/>
          <w:sz w:val="32"/>
          <w:szCs w:val="32"/>
        </w:rPr>
      </w:pPr>
    </w:p>
    <w:p>
      <w:pPr>
        <w:spacing w:line="360" w:lineRule="auto"/>
        <w:jc w:val="center"/>
        <w:rPr>
          <w:rFonts w:ascii="仿宋" w:hAnsi="仿宋" w:eastAsia="仿宋" w:cs="仿宋"/>
          <w:b/>
          <w:sz w:val="32"/>
          <w:szCs w:val="32"/>
        </w:rPr>
      </w:pPr>
    </w:p>
    <w:tbl>
      <w:tblPr>
        <w:tblStyle w:val="20"/>
        <w:tblW w:w="96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7"/>
        <w:gridCol w:w="1513"/>
        <w:gridCol w:w="1281"/>
        <w:gridCol w:w="739"/>
        <w:gridCol w:w="1713"/>
        <w:gridCol w:w="997"/>
        <w:gridCol w:w="2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jc w:val="center"/>
        </w:trPr>
        <w:tc>
          <w:tcPr>
            <w:tcW w:w="1267" w:type="dxa"/>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项目名称</w:t>
            </w:r>
          </w:p>
        </w:tc>
        <w:tc>
          <w:tcPr>
            <w:tcW w:w="1513" w:type="dxa"/>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产品名称</w:t>
            </w:r>
          </w:p>
        </w:tc>
        <w:tc>
          <w:tcPr>
            <w:tcW w:w="1281" w:type="dxa"/>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品牌型号</w:t>
            </w:r>
          </w:p>
        </w:tc>
        <w:tc>
          <w:tcPr>
            <w:tcW w:w="739" w:type="dxa"/>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数量</w:t>
            </w:r>
          </w:p>
        </w:tc>
        <w:tc>
          <w:tcPr>
            <w:tcW w:w="1713" w:type="dxa"/>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单价（不含税）（元）</w:t>
            </w:r>
          </w:p>
        </w:tc>
        <w:tc>
          <w:tcPr>
            <w:tcW w:w="997" w:type="dxa"/>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金额</w:t>
            </w:r>
          </w:p>
          <w:p>
            <w:pPr>
              <w:snapToGrid w:val="0"/>
              <w:spacing w:line="360" w:lineRule="auto"/>
              <w:ind w:right="26"/>
              <w:jc w:val="center"/>
              <w:rPr>
                <w:rFonts w:ascii="仿宋" w:hAnsi="仿宋" w:eastAsia="仿宋" w:cs="仿宋"/>
                <w:bCs/>
              </w:rPr>
            </w:pPr>
            <w:r>
              <w:rPr>
                <w:rFonts w:hint="eastAsia" w:ascii="仿宋" w:hAnsi="仿宋" w:eastAsia="仿宋" w:cs="仿宋"/>
                <w:bCs/>
              </w:rPr>
              <w:t>（元）</w:t>
            </w:r>
          </w:p>
        </w:tc>
        <w:tc>
          <w:tcPr>
            <w:tcW w:w="2170" w:type="dxa"/>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3" w:hRule="atLeast"/>
          <w:jc w:val="center"/>
        </w:trPr>
        <w:tc>
          <w:tcPr>
            <w:tcW w:w="1267" w:type="dxa"/>
            <w:vMerge w:val="restart"/>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风机盘管</w:t>
            </w:r>
          </w:p>
        </w:tc>
        <w:tc>
          <w:tcPr>
            <w:tcW w:w="1513" w:type="dxa"/>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立式暗装风机盘管400（二管制）</w:t>
            </w:r>
          </w:p>
        </w:tc>
        <w:tc>
          <w:tcPr>
            <w:tcW w:w="1281" w:type="dxa"/>
            <w:vAlign w:val="center"/>
          </w:tcPr>
          <w:p>
            <w:pPr>
              <w:snapToGrid w:val="0"/>
              <w:spacing w:line="360" w:lineRule="auto"/>
              <w:ind w:right="26"/>
              <w:jc w:val="center"/>
              <w:rPr>
                <w:rFonts w:ascii="仿宋" w:hAnsi="仿宋" w:eastAsia="仿宋" w:cs="仿宋"/>
                <w:bCs/>
              </w:rPr>
            </w:pPr>
          </w:p>
        </w:tc>
        <w:tc>
          <w:tcPr>
            <w:tcW w:w="739" w:type="dxa"/>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76台</w:t>
            </w:r>
          </w:p>
        </w:tc>
        <w:tc>
          <w:tcPr>
            <w:tcW w:w="1713" w:type="dxa"/>
            <w:vAlign w:val="center"/>
          </w:tcPr>
          <w:p>
            <w:pPr>
              <w:snapToGrid w:val="0"/>
              <w:spacing w:line="360" w:lineRule="auto"/>
              <w:ind w:right="26"/>
              <w:jc w:val="center"/>
              <w:rPr>
                <w:rFonts w:ascii="仿宋" w:hAnsi="仿宋" w:eastAsia="仿宋" w:cs="仿宋"/>
                <w:bCs/>
              </w:rPr>
            </w:pPr>
          </w:p>
        </w:tc>
        <w:tc>
          <w:tcPr>
            <w:tcW w:w="997" w:type="dxa"/>
            <w:vAlign w:val="center"/>
          </w:tcPr>
          <w:p>
            <w:pPr>
              <w:snapToGrid w:val="0"/>
              <w:spacing w:line="360" w:lineRule="auto"/>
              <w:ind w:right="26"/>
              <w:jc w:val="center"/>
              <w:rPr>
                <w:rFonts w:ascii="仿宋" w:hAnsi="仿宋" w:eastAsia="仿宋" w:cs="仿宋"/>
                <w:bCs/>
              </w:rPr>
            </w:pPr>
          </w:p>
        </w:tc>
        <w:tc>
          <w:tcPr>
            <w:tcW w:w="2170" w:type="dxa"/>
            <w:vAlign w:val="center"/>
          </w:tcPr>
          <w:p>
            <w:pPr>
              <w:snapToGrid w:val="0"/>
              <w:spacing w:line="360" w:lineRule="auto"/>
              <w:ind w:right="26"/>
              <w:jc w:val="center"/>
              <w:rPr>
                <w:rFonts w:ascii="仿宋" w:hAnsi="仿宋" w:eastAsia="仿宋" w:cs="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3" w:hRule="atLeast"/>
          <w:jc w:val="center"/>
        </w:trPr>
        <w:tc>
          <w:tcPr>
            <w:tcW w:w="1267" w:type="dxa"/>
            <w:vMerge w:val="continue"/>
            <w:vAlign w:val="center"/>
          </w:tcPr>
          <w:p>
            <w:pPr>
              <w:snapToGrid w:val="0"/>
              <w:spacing w:line="360" w:lineRule="auto"/>
              <w:ind w:right="26"/>
              <w:jc w:val="center"/>
              <w:rPr>
                <w:rFonts w:ascii="仿宋" w:hAnsi="仿宋" w:eastAsia="仿宋" w:cs="仿宋"/>
                <w:bCs/>
              </w:rPr>
            </w:pPr>
          </w:p>
        </w:tc>
        <w:tc>
          <w:tcPr>
            <w:tcW w:w="1513" w:type="dxa"/>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立式暗装风机盘管600（二管制）</w:t>
            </w:r>
          </w:p>
        </w:tc>
        <w:tc>
          <w:tcPr>
            <w:tcW w:w="1281" w:type="dxa"/>
            <w:vAlign w:val="center"/>
          </w:tcPr>
          <w:p>
            <w:pPr>
              <w:snapToGrid w:val="0"/>
              <w:spacing w:line="360" w:lineRule="auto"/>
              <w:ind w:right="26"/>
              <w:jc w:val="center"/>
              <w:rPr>
                <w:rFonts w:ascii="仿宋" w:hAnsi="仿宋" w:eastAsia="仿宋" w:cs="仿宋"/>
                <w:bCs/>
              </w:rPr>
            </w:pPr>
          </w:p>
        </w:tc>
        <w:tc>
          <w:tcPr>
            <w:tcW w:w="739" w:type="dxa"/>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31台</w:t>
            </w:r>
          </w:p>
        </w:tc>
        <w:tc>
          <w:tcPr>
            <w:tcW w:w="1713" w:type="dxa"/>
            <w:vAlign w:val="center"/>
          </w:tcPr>
          <w:p>
            <w:pPr>
              <w:snapToGrid w:val="0"/>
              <w:spacing w:line="360" w:lineRule="auto"/>
              <w:ind w:right="26"/>
              <w:jc w:val="center"/>
              <w:rPr>
                <w:rFonts w:ascii="仿宋" w:hAnsi="仿宋" w:eastAsia="仿宋" w:cs="仿宋"/>
                <w:bCs/>
              </w:rPr>
            </w:pPr>
          </w:p>
        </w:tc>
        <w:tc>
          <w:tcPr>
            <w:tcW w:w="997" w:type="dxa"/>
            <w:vAlign w:val="center"/>
          </w:tcPr>
          <w:p>
            <w:pPr>
              <w:snapToGrid w:val="0"/>
              <w:spacing w:line="360" w:lineRule="auto"/>
              <w:ind w:right="26"/>
              <w:jc w:val="center"/>
              <w:rPr>
                <w:rFonts w:ascii="仿宋" w:hAnsi="仿宋" w:eastAsia="仿宋" w:cs="仿宋"/>
                <w:bCs/>
              </w:rPr>
            </w:pPr>
          </w:p>
        </w:tc>
        <w:tc>
          <w:tcPr>
            <w:tcW w:w="2170" w:type="dxa"/>
            <w:vAlign w:val="center"/>
          </w:tcPr>
          <w:p>
            <w:pPr>
              <w:snapToGrid w:val="0"/>
              <w:spacing w:line="360" w:lineRule="auto"/>
              <w:ind w:right="26"/>
              <w:jc w:val="center"/>
              <w:rPr>
                <w:rFonts w:ascii="仿宋" w:hAnsi="仿宋" w:eastAsia="仿宋" w:cs="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3" w:hRule="atLeast"/>
          <w:jc w:val="center"/>
        </w:trPr>
        <w:tc>
          <w:tcPr>
            <w:tcW w:w="1267" w:type="dxa"/>
            <w:vMerge w:val="continue"/>
            <w:vAlign w:val="center"/>
          </w:tcPr>
          <w:p>
            <w:pPr>
              <w:snapToGrid w:val="0"/>
              <w:spacing w:line="360" w:lineRule="auto"/>
              <w:ind w:right="26"/>
              <w:jc w:val="center"/>
              <w:rPr>
                <w:rFonts w:ascii="仿宋" w:hAnsi="仿宋" w:eastAsia="仿宋" w:cs="仿宋"/>
                <w:bCs/>
              </w:rPr>
            </w:pPr>
          </w:p>
        </w:tc>
        <w:tc>
          <w:tcPr>
            <w:tcW w:w="1513" w:type="dxa"/>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立式暗装风机盘管800（二管制）</w:t>
            </w:r>
          </w:p>
        </w:tc>
        <w:tc>
          <w:tcPr>
            <w:tcW w:w="1281" w:type="dxa"/>
            <w:vAlign w:val="center"/>
          </w:tcPr>
          <w:p>
            <w:pPr>
              <w:snapToGrid w:val="0"/>
              <w:spacing w:line="360" w:lineRule="auto"/>
              <w:ind w:right="26"/>
              <w:jc w:val="center"/>
              <w:rPr>
                <w:rFonts w:ascii="仿宋" w:hAnsi="仿宋" w:eastAsia="仿宋" w:cs="仿宋"/>
                <w:bCs/>
              </w:rPr>
            </w:pPr>
          </w:p>
        </w:tc>
        <w:tc>
          <w:tcPr>
            <w:tcW w:w="739" w:type="dxa"/>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8台</w:t>
            </w:r>
          </w:p>
        </w:tc>
        <w:tc>
          <w:tcPr>
            <w:tcW w:w="1713" w:type="dxa"/>
            <w:vAlign w:val="center"/>
          </w:tcPr>
          <w:p>
            <w:pPr>
              <w:snapToGrid w:val="0"/>
              <w:spacing w:line="360" w:lineRule="auto"/>
              <w:ind w:right="26"/>
              <w:jc w:val="center"/>
              <w:rPr>
                <w:rFonts w:ascii="仿宋" w:hAnsi="仿宋" w:eastAsia="仿宋" w:cs="仿宋"/>
                <w:bCs/>
              </w:rPr>
            </w:pPr>
          </w:p>
        </w:tc>
        <w:tc>
          <w:tcPr>
            <w:tcW w:w="997" w:type="dxa"/>
            <w:vAlign w:val="center"/>
          </w:tcPr>
          <w:p>
            <w:pPr>
              <w:snapToGrid w:val="0"/>
              <w:spacing w:line="360" w:lineRule="auto"/>
              <w:ind w:right="26"/>
              <w:jc w:val="center"/>
              <w:rPr>
                <w:rFonts w:ascii="仿宋" w:hAnsi="仿宋" w:eastAsia="仿宋" w:cs="仿宋"/>
                <w:bCs/>
              </w:rPr>
            </w:pPr>
          </w:p>
        </w:tc>
        <w:tc>
          <w:tcPr>
            <w:tcW w:w="2170" w:type="dxa"/>
            <w:vAlign w:val="center"/>
          </w:tcPr>
          <w:p>
            <w:pPr>
              <w:snapToGrid w:val="0"/>
              <w:spacing w:line="360" w:lineRule="auto"/>
              <w:ind w:right="26"/>
              <w:jc w:val="center"/>
              <w:rPr>
                <w:rFonts w:ascii="仿宋" w:hAnsi="仿宋" w:eastAsia="仿宋" w:cs="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8" w:hRule="atLeast"/>
          <w:jc w:val="center"/>
        </w:trPr>
        <w:tc>
          <w:tcPr>
            <w:tcW w:w="1267" w:type="dxa"/>
            <w:vMerge w:val="restart"/>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木质外框</w:t>
            </w:r>
          </w:p>
        </w:tc>
        <w:tc>
          <w:tcPr>
            <w:tcW w:w="1513" w:type="dxa"/>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木质外框1</w:t>
            </w:r>
          </w:p>
        </w:tc>
        <w:tc>
          <w:tcPr>
            <w:tcW w:w="1281" w:type="dxa"/>
            <w:vAlign w:val="center"/>
          </w:tcPr>
          <w:p>
            <w:pPr>
              <w:snapToGrid w:val="0"/>
              <w:spacing w:line="360" w:lineRule="auto"/>
              <w:ind w:right="26"/>
              <w:jc w:val="center"/>
              <w:rPr>
                <w:rFonts w:ascii="仿宋" w:hAnsi="仿宋" w:eastAsia="仿宋" w:cs="仿宋"/>
                <w:bCs/>
              </w:rPr>
            </w:pPr>
          </w:p>
        </w:tc>
        <w:tc>
          <w:tcPr>
            <w:tcW w:w="739" w:type="dxa"/>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107套</w:t>
            </w:r>
          </w:p>
        </w:tc>
        <w:tc>
          <w:tcPr>
            <w:tcW w:w="1713" w:type="dxa"/>
            <w:vAlign w:val="center"/>
          </w:tcPr>
          <w:p>
            <w:pPr>
              <w:snapToGrid w:val="0"/>
              <w:spacing w:line="360" w:lineRule="auto"/>
              <w:ind w:right="26"/>
              <w:jc w:val="center"/>
              <w:rPr>
                <w:rFonts w:ascii="仿宋" w:hAnsi="仿宋" w:eastAsia="仿宋" w:cs="仿宋"/>
                <w:bCs/>
              </w:rPr>
            </w:pPr>
          </w:p>
        </w:tc>
        <w:tc>
          <w:tcPr>
            <w:tcW w:w="997" w:type="dxa"/>
            <w:vAlign w:val="center"/>
          </w:tcPr>
          <w:p>
            <w:pPr>
              <w:snapToGrid w:val="0"/>
              <w:spacing w:line="360" w:lineRule="auto"/>
              <w:ind w:right="26"/>
              <w:jc w:val="center"/>
              <w:rPr>
                <w:rFonts w:ascii="仿宋" w:hAnsi="仿宋" w:eastAsia="仿宋" w:cs="仿宋"/>
                <w:bCs/>
              </w:rPr>
            </w:pPr>
          </w:p>
        </w:tc>
        <w:tc>
          <w:tcPr>
            <w:tcW w:w="2170" w:type="dxa"/>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木质外框尺寸：约1800mm*470mm*880mm（具体尺寸以现场实际为准）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8" w:hRule="atLeast"/>
          <w:jc w:val="center"/>
        </w:trPr>
        <w:tc>
          <w:tcPr>
            <w:tcW w:w="1267" w:type="dxa"/>
            <w:vMerge w:val="continue"/>
            <w:vAlign w:val="center"/>
          </w:tcPr>
          <w:p>
            <w:pPr>
              <w:snapToGrid w:val="0"/>
              <w:spacing w:line="360" w:lineRule="auto"/>
              <w:ind w:right="26"/>
              <w:jc w:val="center"/>
              <w:rPr>
                <w:rFonts w:ascii="仿宋" w:hAnsi="仿宋" w:eastAsia="仿宋" w:cs="仿宋"/>
                <w:bCs/>
              </w:rPr>
            </w:pPr>
          </w:p>
        </w:tc>
        <w:tc>
          <w:tcPr>
            <w:tcW w:w="1513" w:type="dxa"/>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木质外框2</w:t>
            </w:r>
          </w:p>
        </w:tc>
        <w:tc>
          <w:tcPr>
            <w:tcW w:w="1281" w:type="dxa"/>
            <w:vAlign w:val="center"/>
          </w:tcPr>
          <w:p>
            <w:pPr>
              <w:snapToGrid w:val="0"/>
              <w:spacing w:line="360" w:lineRule="auto"/>
              <w:ind w:right="26"/>
              <w:jc w:val="center"/>
              <w:rPr>
                <w:rFonts w:ascii="仿宋" w:hAnsi="仿宋" w:eastAsia="仿宋" w:cs="仿宋"/>
                <w:bCs/>
              </w:rPr>
            </w:pPr>
          </w:p>
        </w:tc>
        <w:tc>
          <w:tcPr>
            <w:tcW w:w="739" w:type="dxa"/>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8套</w:t>
            </w:r>
          </w:p>
        </w:tc>
        <w:tc>
          <w:tcPr>
            <w:tcW w:w="1713" w:type="dxa"/>
            <w:vAlign w:val="center"/>
          </w:tcPr>
          <w:p>
            <w:pPr>
              <w:snapToGrid w:val="0"/>
              <w:spacing w:line="360" w:lineRule="auto"/>
              <w:ind w:right="26"/>
              <w:jc w:val="center"/>
              <w:rPr>
                <w:rFonts w:ascii="仿宋" w:hAnsi="仿宋" w:eastAsia="仿宋" w:cs="仿宋"/>
                <w:bCs/>
              </w:rPr>
            </w:pPr>
          </w:p>
        </w:tc>
        <w:tc>
          <w:tcPr>
            <w:tcW w:w="997" w:type="dxa"/>
            <w:vAlign w:val="center"/>
          </w:tcPr>
          <w:p>
            <w:pPr>
              <w:snapToGrid w:val="0"/>
              <w:spacing w:line="360" w:lineRule="auto"/>
              <w:ind w:right="26"/>
              <w:jc w:val="center"/>
              <w:rPr>
                <w:rFonts w:ascii="仿宋" w:hAnsi="仿宋" w:eastAsia="仿宋" w:cs="仿宋"/>
                <w:bCs/>
              </w:rPr>
            </w:pPr>
          </w:p>
        </w:tc>
        <w:tc>
          <w:tcPr>
            <w:tcW w:w="2170" w:type="dxa"/>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木质外框尺寸：约3200mm*480mm*660mm</w:t>
            </w:r>
          </w:p>
          <w:p>
            <w:pPr>
              <w:snapToGrid w:val="0"/>
              <w:spacing w:line="360" w:lineRule="auto"/>
              <w:ind w:right="26"/>
              <w:jc w:val="center"/>
              <w:rPr>
                <w:rFonts w:ascii="仿宋" w:hAnsi="仿宋" w:eastAsia="仿宋" w:cs="仿宋"/>
                <w:bCs/>
              </w:rPr>
            </w:pPr>
            <w:r>
              <w:rPr>
                <w:rFonts w:hint="eastAsia" w:ascii="仿宋" w:hAnsi="仿宋" w:eastAsia="仿宋" w:cs="仿宋"/>
                <w:bCs/>
              </w:rPr>
              <w:t>（具体尺寸以现场实际为准）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jc w:val="center"/>
        </w:trPr>
        <w:tc>
          <w:tcPr>
            <w:tcW w:w="1267" w:type="dxa"/>
            <w:vMerge w:val="restart"/>
            <w:vAlign w:val="center"/>
          </w:tcPr>
          <w:p>
            <w:pPr>
              <w:snapToGrid w:val="0"/>
              <w:spacing w:line="360" w:lineRule="auto"/>
              <w:ind w:right="26"/>
              <w:jc w:val="center"/>
              <w:rPr>
                <w:rFonts w:ascii="仿宋" w:hAnsi="仿宋" w:eastAsia="仿宋" w:cs="仿宋"/>
                <w:sz w:val="22"/>
              </w:rPr>
            </w:pPr>
            <w:r>
              <w:rPr>
                <w:rFonts w:hint="eastAsia" w:ascii="仿宋" w:hAnsi="仿宋" w:eastAsia="仿宋" w:cs="仿宋"/>
                <w:sz w:val="22"/>
              </w:rPr>
              <w:t>水电配套</w:t>
            </w:r>
          </w:p>
        </w:tc>
        <w:tc>
          <w:tcPr>
            <w:tcW w:w="1513" w:type="dxa"/>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管口对接</w:t>
            </w:r>
          </w:p>
        </w:tc>
        <w:tc>
          <w:tcPr>
            <w:tcW w:w="1281" w:type="dxa"/>
            <w:vAlign w:val="center"/>
          </w:tcPr>
          <w:p>
            <w:pPr>
              <w:snapToGrid w:val="0"/>
              <w:spacing w:line="360" w:lineRule="auto"/>
              <w:ind w:right="26"/>
              <w:jc w:val="center"/>
              <w:rPr>
                <w:rFonts w:ascii="仿宋" w:hAnsi="仿宋" w:eastAsia="仿宋" w:cs="仿宋"/>
                <w:bCs/>
              </w:rPr>
            </w:pPr>
          </w:p>
        </w:tc>
        <w:tc>
          <w:tcPr>
            <w:tcW w:w="739" w:type="dxa"/>
            <w:vMerge w:val="restart"/>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115套</w:t>
            </w:r>
          </w:p>
        </w:tc>
        <w:tc>
          <w:tcPr>
            <w:tcW w:w="1713" w:type="dxa"/>
            <w:vAlign w:val="center"/>
          </w:tcPr>
          <w:p>
            <w:pPr>
              <w:snapToGrid w:val="0"/>
              <w:spacing w:line="360" w:lineRule="auto"/>
              <w:ind w:right="26"/>
              <w:jc w:val="center"/>
              <w:rPr>
                <w:rFonts w:ascii="仿宋" w:hAnsi="仿宋" w:eastAsia="仿宋" w:cs="仿宋"/>
                <w:bCs/>
              </w:rPr>
            </w:pPr>
          </w:p>
        </w:tc>
        <w:tc>
          <w:tcPr>
            <w:tcW w:w="997" w:type="dxa"/>
            <w:vAlign w:val="center"/>
          </w:tcPr>
          <w:p>
            <w:pPr>
              <w:snapToGrid w:val="0"/>
              <w:spacing w:line="360" w:lineRule="auto"/>
              <w:ind w:right="26"/>
              <w:jc w:val="center"/>
              <w:rPr>
                <w:rFonts w:ascii="仿宋" w:hAnsi="仿宋" w:eastAsia="仿宋" w:cs="仿宋"/>
                <w:bCs/>
              </w:rPr>
            </w:pPr>
          </w:p>
        </w:tc>
        <w:tc>
          <w:tcPr>
            <w:tcW w:w="2170" w:type="dxa"/>
            <w:vAlign w:val="center"/>
          </w:tcPr>
          <w:p>
            <w:pPr>
              <w:snapToGrid w:val="0"/>
              <w:spacing w:line="360" w:lineRule="auto"/>
              <w:ind w:right="26"/>
              <w:jc w:val="center"/>
              <w:rPr>
                <w:rFonts w:ascii="仿宋" w:hAnsi="仿宋" w:eastAsia="仿宋" w:cs="仿宋"/>
                <w:bCs/>
                <w:color w:val="FF0000"/>
              </w:rPr>
            </w:pPr>
            <w:r>
              <w:rPr>
                <w:rFonts w:hint="eastAsia" w:ascii="仿宋" w:hAnsi="仿宋" w:eastAsia="仿宋" w:cs="仿宋"/>
                <w:bCs/>
                <w:color w:val="FF0000"/>
                <w:sz w:val="22"/>
              </w:rPr>
              <w:t>不锈钢波纹管连接，长度为15CM。</w:t>
            </w:r>
            <w:r>
              <w:rPr>
                <w:rFonts w:hint="eastAsia" w:ascii="仿宋" w:hAnsi="仿宋" w:eastAsia="仿宋" w:cs="仿宋"/>
                <w:bCs/>
                <w:color w:val="FF0000"/>
              </w:rPr>
              <w:t>（具体以现场实际为准）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jc w:val="center"/>
        </w:trPr>
        <w:tc>
          <w:tcPr>
            <w:tcW w:w="1267" w:type="dxa"/>
            <w:vMerge w:val="continue"/>
            <w:vAlign w:val="center"/>
          </w:tcPr>
          <w:p>
            <w:pPr>
              <w:snapToGrid w:val="0"/>
              <w:spacing w:line="360" w:lineRule="auto"/>
              <w:ind w:right="26"/>
              <w:jc w:val="center"/>
              <w:rPr>
                <w:rFonts w:ascii="仿宋" w:hAnsi="仿宋" w:eastAsia="仿宋" w:cs="仿宋"/>
                <w:sz w:val="22"/>
              </w:rPr>
            </w:pPr>
          </w:p>
        </w:tc>
        <w:tc>
          <w:tcPr>
            <w:tcW w:w="1513" w:type="dxa"/>
            <w:vAlign w:val="center"/>
          </w:tcPr>
          <w:p>
            <w:pPr>
              <w:snapToGrid w:val="0"/>
              <w:spacing w:line="360" w:lineRule="auto"/>
              <w:ind w:right="26"/>
              <w:jc w:val="center"/>
              <w:rPr>
                <w:rFonts w:ascii="仿宋" w:hAnsi="仿宋" w:eastAsia="仿宋" w:cs="仿宋"/>
                <w:bCs/>
              </w:rPr>
            </w:pPr>
            <w:r>
              <w:rPr>
                <w:rFonts w:hint="eastAsia" w:ascii="仿宋" w:hAnsi="仿宋" w:eastAsia="仿宋" w:cs="仿宋"/>
                <w:bCs/>
              </w:rPr>
              <w:t>布线接线</w:t>
            </w:r>
          </w:p>
        </w:tc>
        <w:tc>
          <w:tcPr>
            <w:tcW w:w="1281" w:type="dxa"/>
            <w:vAlign w:val="center"/>
          </w:tcPr>
          <w:p>
            <w:pPr>
              <w:snapToGrid w:val="0"/>
              <w:spacing w:line="360" w:lineRule="auto"/>
              <w:ind w:right="26"/>
              <w:jc w:val="center"/>
              <w:rPr>
                <w:rFonts w:ascii="仿宋" w:hAnsi="仿宋" w:eastAsia="仿宋" w:cs="仿宋"/>
                <w:bCs/>
              </w:rPr>
            </w:pPr>
          </w:p>
        </w:tc>
        <w:tc>
          <w:tcPr>
            <w:tcW w:w="739" w:type="dxa"/>
            <w:vMerge w:val="continue"/>
            <w:vAlign w:val="center"/>
          </w:tcPr>
          <w:p>
            <w:pPr>
              <w:snapToGrid w:val="0"/>
              <w:spacing w:line="360" w:lineRule="auto"/>
              <w:ind w:right="26"/>
              <w:jc w:val="center"/>
              <w:rPr>
                <w:rFonts w:ascii="仿宋" w:hAnsi="仿宋" w:eastAsia="仿宋" w:cs="仿宋"/>
                <w:bCs/>
              </w:rPr>
            </w:pPr>
          </w:p>
        </w:tc>
        <w:tc>
          <w:tcPr>
            <w:tcW w:w="1713" w:type="dxa"/>
            <w:vAlign w:val="center"/>
          </w:tcPr>
          <w:p>
            <w:pPr>
              <w:snapToGrid w:val="0"/>
              <w:spacing w:line="360" w:lineRule="auto"/>
              <w:ind w:right="26"/>
              <w:jc w:val="center"/>
              <w:rPr>
                <w:rFonts w:ascii="仿宋" w:hAnsi="仿宋" w:eastAsia="仿宋" w:cs="仿宋"/>
                <w:bCs/>
              </w:rPr>
            </w:pPr>
          </w:p>
        </w:tc>
        <w:tc>
          <w:tcPr>
            <w:tcW w:w="997" w:type="dxa"/>
            <w:vAlign w:val="center"/>
          </w:tcPr>
          <w:p>
            <w:pPr>
              <w:snapToGrid w:val="0"/>
              <w:spacing w:line="360" w:lineRule="auto"/>
              <w:ind w:right="26"/>
              <w:jc w:val="center"/>
              <w:rPr>
                <w:rFonts w:ascii="仿宋" w:hAnsi="仿宋" w:eastAsia="仿宋" w:cs="仿宋"/>
                <w:bCs/>
              </w:rPr>
            </w:pPr>
          </w:p>
        </w:tc>
        <w:tc>
          <w:tcPr>
            <w:tcW w:w="2170" w:type="dxa"/>
            <w:vAlign w:val="center"/>
          </w:tcPr>
          <w:p>
            <w:pPr>
              <w:snapToGrid w:val="0"/>
              <w:spacing w:line="360" w:lineRule="auto"/>
              <w:ind w:right="26"/>
              <w:jc w:val="center"/>
              <w:rPr>
                <w:rFonts w:ascii="仿宋" w:hAnsi="仿宋" w:eastAsia="仿宋" w:cs="仿宋"/>
                <w:bCs/>
                <w:color w:val="FF0000"/>
                <w:sz w:val="22"/>
              </w:rPr>
            </w:pPr>
            <w:r>
              <w:rPr>
                <w:rFonts w:hint="eastAsia" w:ascii="仿宋" w:hAnsi="仿宋" w:eastAsia="仿宋" w:cs="仿宋"/>
                <w:bCs/>
                <w:color w:val="FF0000"/>
                <w:sz w:val="22"/>
              </w:rPr>
              <w:t>现场电线规格为2.5平。单台设备与控制面板接线路径平均6米。</w:t>
            </w:r>
            <w:r>
              <w:rPr>
                <w:rFonts w:hint="eastAsia" w:ascii="仿宋" w:hAnsi="仿宋" w:eastAsia="仿宋" w:cs="仿宋"/>
                <w:bCs/>
                <w:color w:val="FF0000"/>
              </w:rPr>
              <w:t>（具体以现场实际为准）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267" w:type="dxa"/>
            <w:vMerge w:val="restart"/>
            <w:vAlign w:val="center"/>
          </w:tcPr>
          <w:p>
            <w:pPr>
              <w:snapToGrid w:val="0"/>
              <w:spacing w:line="360" w:lineRule="auto"/>
              <w:ind w:right="26"/>
              <w:jc w:val="center"/>
              <w:rPr>
                <w:rFonts w:ascii="仿宋" w:hAnsi="仿宋" w:eastAsia="仿宋" w:cs="仿宋"/>
                <w:sz w:val="22"/>
              </w:rPr>
            </w:pPr>
            <w:r>
              <w:rPr>
                <w:rFonts w:hint="eastAsia" w:ascii="仿宋" w:hAnsi="仿宋" w:eastAsia="仿宋" w:cs="仿宋"/>
                <w:sz w:val="22"/>
              </w:rPr>
              <w:t>安装</w:t>
            </w:r>
          </w:p>
        </w:tc>
        <w:tc>
          <w:tcPr>
            <w:tcW w:w="1513" w:type="dxa"/>
            <w:vAlign w:val="center"/>
          </w:tcPr>
          <w:p>
            <w:pPr>
              <w:pStyle w:val="28"/>
              <w:spacing w:line="560" w:lineRule="exact"/>
              <w:jc w:val="center"/>
              <w:rPr>
                <w:rFonts w:ascii="仿宋" w:hAnsi="仿宋" w:eastAsia="仿宋" w:cs="仿宋"/>
                <w:bCs/>
              </w:rPr>
            </w:pPr>
            <w:r>
              <w:rPr>
                <w:rFonts w:hint="eastAsia" w:ascii="仿宋" w:hAnsi="仿宋" w:eastAsia="仿宋" w:cs="仿宋"/>
                <w:sz w:val="22"/>
              </w:rPr>
              <w:t>人工费</w:t>
            </w:r>
          </w:p>
        </w:tc>
        <w:tc>
          <w:tcPr>
            <w:tcW w:w="1281" w:type="dxa"/>
            <w:vAlign w:val="center"/>
          </w:tcPr>
          <w:p>
            <w:pPr>
              <w:snapToGrid w:val="0"/>
              <w:spacing w:line="360" w:lineRule="auto"/>
              <w:ind w:right="26"/>
              <w:jc w:val="center"/>
              <w:rPr>
                <w:rFonts w:ascii="仿宋" w:hAnsi="仿宋" w:eastAsia="仿宋" w:cs="仿宋"/>
                <w:bCs/>
              </w:rPr>
            </w:pPr>
          </w:p>
        </w:tc>
        <w:tc>
          <w:tcPr>
            <w:tcW w:w="739" w:type="dxa"/>
            <w:vAlign w:val="center"/>
          </w:tcPr>
          <w:p>
            <w:pPr>
              <w:snapToGrid w:val="0"/>
              <w:spacing w:line="360" w:lineRule="auto"/>
              <w:ind w:right="26"/>
              <w:jc w:val="center"/>
              <w:rPr>
                <w:rFonts w:ascii="仿宋" w:hAnsi="仿宋" w:eastAsia="仿宋" w:cs="仿宋"/>
                <w:bCs/>
              </w:rPr>
            </w:pPr>
          </w:p>
        </w:tc>
        <w:tc>
          <w:tcPr>
            <w:tcW w:w="1713" w:type="dxa"/>
            <w:vAlign w:val="center"/>
          </w:tcPr>
          <w:p>
            <w:pPr>
              <w:snapToGrid w:val="0"/>
              <w:spacing w:line="360" w:lineRule="auto"/>
              <w:ind w:right="26"/>
              <w:jc w:val="center"/>
              <w:rPr>
                <w:rFonts w:ascii="仿宋" w:hAnsi="仿宋" w:eastAsia="仿宋" w:cs="仿宋"/>
                <w:bCs/>
              </w:rPr>
            </w:pPr>
          </w:p>
        </w:tc>
        <w:tc>
          <w:tcPr>
            <w:tcW w:w="997" w:type="dxa"/>
            <w:vAlign w:val="center"/>
          </w:tcPr>
          <w:p>
            <w:pPr>
              <w:snapToGrid w:val="0"/>
              <w:spacing w:line="360" w:lineRule="auto"/>
              <w:ind w:right="26"/>
              <w:jc w:val="center"/>
              <w:rPr>
                <w:rFonts w:ascii="仿宋" w:hAnsi="仿宋" w:eastAsia="仿宋" w:cs="仿宋"/>
                <w:bCs/>
              </w:rPr>
            </w:pPr>
          </w:p>
        </w:tc>
        <w:tc>
          <w:tcPr>
            <w:tcW w:w="2170" w:type="dxa"/>
            <w:vAlign w:val="center"/>
          </w:tcPr>
          <w:p>
            <w:pPr>
              <w:snapToGrid w:val="0"/>
              <w:spacing w:line="360" w:lineRule="auto"/>
              <w:ind w:right="26"/>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267" w:type="dxa"/>
            <w:vMerge w:val="continue"/>
            <w:vAlign w:val="center"/>
          </w:tcPr>
          <w:p>
            <w:pPr>
              <w:snapToGrid w:val="0"/>
              <w:spacing w:line="360" w:lineRule="auto"/>
              <w:ind w:right="26"/>
              <w:jc w:val="center"/>
              <w:rPr>
                <w:rFonts w:ascii="仿宋" w:hAnsi="仿宋" w:eastAsia="仿宋" w:cs="仿宋"/>
                <w:color w:val="FF0000"/>
                <w:sz w:val="22"/>
              </w:rPr>
            </w:pPr>
          </w:p>
        </w:tc>
        <w:tc>
          <w:tcPr>
            <w:tcW w:w="1513" w:type="dxa"/>
            <w:vAlign w:val="center"/>
          </w:tcPr>
          <w:p>
            <w:pPr>
              <w:pStyle w:val="27"/>
              <w:spacing w:line="560" w:lineRule="exact"/>
              <w:jc w:val="center"/>
              <w:rPr>
                <w:rFonts w:ascii="仿宋" w:hAnsi="仿宋" w:eastAsia="仿宋" w:cs="仿宋"/>
                <w:bCs/>
              </w:rPr>
            </w:pPr>
            <w:r>
              <w:rPr>
                <w:rFonts w:hint="eastAsia" w:ascii="仿宋" w:hAnsi="仿宋" w:eastAsia="仿宋" w:cs="仿宋"/>
                <w:sz w:val="22"/>
              </w:rPr>
              <w:t>运输费</w:t>
            </w:r>
          </w:p>
        </w:tc>
        <w:tc>
          <w:tcPr>
            <w:tcW w:w="1281" w:type="dxa"/>
            <w:vAlign w:val="center"/>
          </w:tcPr>
          <w:p>
            <w:pPr>
              <w:snapToGrid w:val="0"/>
              <w:spacing w:line="360" w:lineRule="auto"/>
              <w:ind w:right="26"/>
              <w:jc w:val="center"/>
              <w:rPr>
                <w:rFonts w:ascii="仿宋" w:hAnsi="仿宋" w:eastAsia="仿宋" w:cs="仿宋"/>
                <w:bCs/>
              </w:rPr>
            </w:pPr>
          </w:p>
        </w:tc>
        <w:tc>
          <w:tcPr>
            <w:tcW w:w="739" w:type="dxa"/>
            <w:vAlign w:val="center"/>
          </w:tcPr>
          <w:p>
            <w:pPr>
              <w:snapToGrid w:val="0"/>
              <w:spacing w:line="360" w:lineRule="auto"/>
              <w:ind w:right="26"/>
              <w:jc w:val="center"/>
              <w:rPr>
                <w:rFonts w:ascii="仿宋" w:hAnsi="仿宋" w:eastAsia="仿宋" w:cs="仿宋"/>
                <w:bCs/>
              </w:rPr>
            </w:pPr>
          </w:p>
        </w:tc>
        <w:tc>
          <w:tcPr>
            <w:tcW w:w="1713" w:type="dxa"/>
            <w:vAlign w:val="center"/>
          </w:tcPr>
          <w:p>
            <w:pPr>
              <w:snapToGrid w:val="0"/>
              <w:spacing w:line="360" w:lineRule="auto"/>
              <w:ind w:right="26"/>
              <w:jc w:val="center"/>
              <w:rPr>
                <w:rFonts w:ascii="仿宋" w:hAnsi="仿宋" w:eastAsia="仿宋" w:cs="仿宋"/>
                <w:bCs/>
              </w:rPr>
            </w:pPr>
          </w:p>
        </w:tc>
        <w:tc>
          <w:tcPr>
            <w:tcW w:w="997" w:type="dxa"/>
            <w:vAlign w:val="center"/>
          </w:tcPr>
          <w:p>
            <w:pPr>
              <w:snapToGrid w:val="0"/>
              <w:spacing w:line="360" w:lineRule="auto"/>
              <w:ind w:right="26"/>
              <w:jc w:val="center"/>
              <w:rPr>
                <w:rFonts w:ascii="仿宋" w:hAnsi="仿宋" w:eastAsia="仿宋" w:cs="仿宋"/>
                <w:bCs/>
              </w:rPr>
            </w:pPr>
          </w:p>
        </w:tc>
        <w:tc>
          <w:tcPr>
            <w:tcW w:w="2170" w:type="dxa"/>
            <w:vAlign w:val="center"/>
          </w:tcPr>
          <w:p>
            <w:pPr>
              <w:snapToGrid w:val="0"/>
              <w:spacing w:line="360" w:lineRule="auto"/>
              <w:ind w:right="26"/>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267" w:type="dxa"/>
            <w:vMerge w:val="continue"/>
            <w:vAlign w:val="center"/>
          </w:tcPr>
          <w:p>
            <w:pPr>
              <w:snapToGrid w:val="0"/>
              <w:spacing w:line="360" w:lineRule="auto"/>
              <w:ind w:right="26"/>
              <w:jc w:val="center"/>
              <w:rPr>
                <w:rFonts w:ascii="仿宋" w:hAnsi="仿宋" w:eastAsia="仿宋" w:cs="仿宋"/>
                <w:color w:val="FF0000"/>
                <w:sz w:val="22"/>
              </w:rPr>
            </w:pPr>
          </w:p>
        </w:tc>
        <w:tc>
          <w:tcPr>
            <w:tcW w:w="1513" w:type="dxa"/>
            <w:vAlign w:val="center"/>
          </w:tcPr>
          <w:p>
            <w:pPr>
              <w:pStyle w:val="27"/>
              <w:spacing w:line="560" w:lineRule="exact"/>
              <w:jc w:val="center"/>
              <w:rPr>
                <w:rFonts w:ascii="仿宋" w:hAnsi="仿宋" w:eastAsia="仿宋" w:cs="仿宋"/>
                <w:bCs/>
              </w:rPr>
            </w:pPr>
            <w:r>
              <w:rPr>
                <w:rFonts w:hint="eastAsia" w:ascii="仿宋" w:hAnsi="仿宋" w:eastAsia="仿宋" w:cs="仿宋"/>
                <w:sz w:val="22"/>
              </w:rPr>
              <w:t>管理费</w:t>
            </w:r>
          </w:p>
        </w:tc>
        <w:tc>
          <w:tcPr>
            <w:tcW w:w="1281" w:type="dxa"/>
            <w:vAlign w:val="center"/>
          </w:tcPr>
          <w:p>
            <w:pPr>
              <w:snapToGrid w:val="0"/>
              <w:spacing w:line="360" w:lineRule="auto"/>
              <w:ind w:right="26"/>
              <w:jc w:val="center"/>
              <w:rPr>
                <w:rFonts w:ascii="仿宋" w:hAnsi="仿宋" w:eastAsia="仿宋" w:cs="仿宋"/>
                <w:bCs/>
              </w:rPr>
            </w:pPr>
          </w:p>
        </w:tc>
        <w:tc>
          <w:tcPr>
            <w:tcW w:w="739" w:type="dxa"/>
            <w:vAlign w:val="center"/>
          </w:tcPr>
          <w:p>
            <w:pPr>
              <w:snapToGrid w:val="0"/>
              <w:spacing w:line="360" w:lineRule="auto"/>
              <w:ind w:right="26"/>
              <w:jc w:val="center"/>
              <w:rPr>
                <w:rFonts w:ascii="仿宋" w:hAnsi="仿宋" w:eastAsia="仿宋" w:cs="仿宋"/>
                <w:bCs/>
              </w:rPr>
            </w:pPr>
          </w:p>
        </w:tc>
        <w:tc>
          <w:tcPr>
            <w:tcW w:w="1713" w:type="dxa"/>
            <w:vAlign w:val="center"/>
          </w:tcPr>
          <w:p>
            <w:pPr>
              <w:snapToGrid w:val="0"/>
              <w:spacing w:line="360" w:lineRule="auto"/>
              <w:ind w:right="26"/>
              <w:jc w:val="center"/>
              <w:rPr>
                <w:rFonts w:ascii="仿宋" w:hAnsi="仿宋" w:eastAsia="仿宋" w:cs="仿宋"/>
                <w:bCs/>
              </w:rPr>
            </w:pPr>
          </w:p>
        </w:tc>
        <w:tc>
          <w:tcPr>
            <w:tcW w:w="997" w:type="dxa"/>
            <w:vAlign w:val="center"/>
          </w:tcPr>
          <w:p>
            <w:pPr>
              <w:snapToGrid w:val="0"/>
              <w:spacing w:line="360" w:lineRule="auto"/>
              <w:ind w:right="26"/>
              <w:jc w:val="center"/>
              <w:rPr>
                <w:rFonts w:ascii="仿宋" w:hAnsi="仿宋" w:eastAsia="仿宋" w:cs="仿宋"/>
                <w:bCs/>
              </w:rPr>
            </w:pPr>
          </w:p>
        </w:tc>
        <w:tc>
          <w:tcPr>
            <w:tcW w:w="2170" w:type="dxa"/>
            <w:vAlign w:val="center"/>
          </w:tcPr>
          <w:p>
            <w:pPr>
              <w:snapToGrid w:val="0"/>
              <w:spacing w:line="360" w:lineRule="auto"/>
              <w:ind w:right="26"/>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267" w:type="dxa"/>
            <w:vMerge w:val="continue"/>
            <w:vAlign w:val="center"/>
          </w:tcPr>
          <w:p>
            <w:pPr>
              <w:snapToGrid w:val="0"/>
              <w:spacing w:line="360" w:lineRule="auto"/>
              <w:ind w:right="26"/>
              <w:jc w:val="center"/>
              <w:rPr>
                <w:rFonts w:ascii="仿宋" w:hAnsi="仿宋" w:eastAsia="仿宋" w:cs="仿宋"/>
                <w:color w:val="FF0000"/>
                <w:sz w:val="22"/>
              </w:rPr>
            </w:pPr>
          </w:p>
        </w:tc>
        <w:tc>
          <w:tcPr>
            <w:tcW w:w="1513" w:type="dxa"/>
            <w:vAlign w:val="center"/>
          </w:tcPr>
          <w:p>
            <w:pPr>
              <w:pStyle w:val="27"/>
              <w:spacing w:line="560" w:lineRule="exact"/>
              <w:jc w:val="center"/>
              <w:rPr>
                <w:rFonts w:ascii="仿宋" w:hAnsi="仿宋" w:eastAsia="仿宋" w:cs="仿宋"/>
                <w:bCs/>
              </w:rPr>
            </w:pPr>
            <w:r>
              <w:rPr>
                <w:rFonts w:hint="eastAsia" w:ascii="仿宋" w:hAnsi="仿宋" w:eastAsia="仿宋" w:cs="仿宋"/>
                <w:sz w:val="22"/>
              </w:rPr>
              <w:t>其他费用</w:t>
            </w:r>
          </w:p>
        </w:tc>
        <w:tc>
          <w:tcPr>
            <w:tcW w:w="1281" w:type="dxa"/>
            <w:vAlign w:val="center"/>
          </w:tcPr>
          <w:p>
            <w:pPr>
              <w:snapToGrid w:val="0"/>
              <w:spacing w:line="360" w:lineRule="auto"/>
              <w:ind w:right="26"/>
              <w:jc w:val="center"/>
              <w:rPr>
                <w:rFonts w:ascii="仿宋" w:hAnsi="仿宋" w:eastAsia="仿宋" w:cs="仿宋"/>
                <w:bCs/>
              </w:rPr>
            </w:pPr>
          </w:p>
        </w:tc>
        <w:tc>
          <w:tcPr>
            <w:tcW w:w="739" w:type="dxa"/>
            <w:vAlign w:val="center"/>
          </w:tcPr>
          <w:p>
            <w:pPr>
              <w:snapToGrid w:val="0"/>
              <w:spacing w:line="360" w:lineRule="auto"/>
              <w:ind w:right="26"/>
              <w:jc w:val="center"/>
              <w:rPr>
                <w:rFonts w:ascii="仿宋" w:hAnsi="仿宋" w:eastAsia="仿宋" w:cs="仿宋"/>
                <w:bCs/>
              </w:rPr>
            </w:pPr>
          </w:p>
        </w:tc>
        <w:tc>
          <w:tcPr>
            <w:tcW w:w="1713" w:type="dxa"/>
            <w:vAlign w:val="center"/>
          </w:tcPr>
          <w:p>
            <w:pPr>
              <w:snapToGrid w:val="0"/>
              <w:spacing w:line="360" w:lineRule="auto"/>
              <w:ind w:right="26"/>
              <w:jc w:val="center"/>
              <w:rPr>
                <w:rFonts w:ascii="仿宋" w:hAnsi="仿宋" w:eastAsia="仿宋" w:cs="仿宋"/>
                <w:bCs/>
              </w:rPr>
            </w:pPr>
          </w:p>
        </w:tc>
        <w:tc>
          <w:tcPr>
            <w:tcW w:w="997" w:type="dxa"/>
            <w:vAlign w:val="center"/>
          </w:tcPr>
          <w:p>
            <w:pPr>
              <w:snapToGrid w:val="0"/>
              <w:spacing w:line="360" w:lineRule="auto"/>
              <w:ind w:right="26"/>
              <w:jc w:val="center"/>
              <w:rPr>
                <w:rFonts w:ascii="仿宋" w:hAnsi="仿宋" w:eastAsia="仿宋" w:cs="仿宋"/>
                <w:bCs/>
              </w:rPr>
            </w:pPr>
          </w:p>
        </w:tc>
        <w:tc>
          <w:tcPr>
            <w:tcW w:w="2170" w:type="dxa"/>
            <w:vAlign w:val="center"/>
          </w:tcPr>
          <w:p>
            <w:pPr>
              <w:snapToGrid w:val="0"/>
              <w:spacing w:line="360" w:lineRule="auto"/>
              <w:ind w:right="26"/>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267" w:type="dxa"/>
            <w:vAlign w:val="center"/>
          </w:tcPr>
          <w:p>
            <w:pPr>
              <w:snapToGrid w:val="0"/>
              <w:spacing w:line="360" w:lineRule="auto"/>
              <w:ind w:right="26"/>
              <w:jc w:val="center"/>
              <w:rPr>
                <w:rFonts w:ascii="仿宋" w:hAnsi="仿宋" w:eastAsia="仿宋" w:cs="仿宋"/>
                <w:color w:val="FF0000"/>
                <w:sz w:val="22"/>
              </w:rPr>
            </w:pPr>
            <w:r>
              <w:rPr>
                <w:rFonts w:hint="eastAsia" w:ascii="仿宋" w:hAnsi="仿宋" w:eastAsia="仿宋" w:cs="仿宋"/>
                <w:sz w:val="22"/>
              </w:rPr>
              <w:t>拆除处理</w:t>
            </w:r>
          </w:p>
        </w:tc>
        <w:tc>
          <w:tcPr>
            <w:tcW w:w="1513" w:type="dxa"/>
            <w:vAlign w:val="center"/>
          </w:tcPr>
          <w:p>
            <w:pPr>
              <w:pStyle w:val="27"/>
              <w:spacing w:line="560" w:lineRule="exact"/>
              <w:jc w:val="center"/>
              <w:rPr>
                <w:rFonts w:ascii="仿宋" w:hAnsi="仿宋" w:eastAsia="仿宋" w:cs="仿宋"/>
                <w:bCs/>
              </w:rPr>
            </w:pPr>
            <w:r>
              <w:rPr>
                <w:rFonts w:hint="eastAsia" w:ascii="仿宋" w:hAnsi="仿宋" w:eastAsia="仿宋" w:cs="仿宋"/>
                <w:sz w:val="22"/>
              </w:rPr>
              <w:t>拆除费用</w:t>
            </w:r>
          </w:p>
        </w:tc>
        <w:tc>
          <w:tcPr>
            <w:tcW w:w="1281" w:type="dxa"/>
            <w:vAlign w:val="center"/>
          </w:tcPr>
          <w:p>
            <w:pPr>
              <w:snapToGrid w:val="0"/>
              <w:spacing w:line="360" w:lineRule="auto"/>
              <w:ind w:right="26"/>
              <w:jc w:val="center"/>
              <w:rPr>
                <w:rFonts w:ascii="仿宋" w:hAnsi="仿宋" w:eastAsia="仿宋" w:cs="仿宋"/>
                <w:bCs/>
              </w:rPr>
            </w:pPr>
          </w:p>
        </w:tc>
        <w:tc>
          <w:tcPr>
            <w:tcW w:w="739" w:type="dxa"/>
            <w:vAlign w:val="center"/>
          </w:tcPr>
          <w:p>
            <w:pPr>
              <w:snapToGrid w:val="0"/>
              <w:spacing w:line="360" w:lineRule="auto"/>
              <w:ind w:right="26"/>
              <w:jc w:val="center"/>
              <w:rPr>
                <w:rFonts w:ascii="仿宋" w:hAnsi="仿宋" w:eastAsia="仿宋" w:cs="仿宋"/>
                <w:bCs/>
              </w:rPr>
            </w:pPr>
          </w:p>
        </w:tc>
        <w:tc>
          <w:tcPr>
            <w:tcW w:w="1713" w:type="dxa"/>
            <w:vAlign w:val="center"/>
          </w:tcPr>
          <w:p>
            <w:pPr>
              <w:snapToGrid w:val="0"/>
              <w:spacing w:line="360" w:lineRule="auto"/>
              <w:ind w:right="26"/>
              <w:jc w:val="center"/>
              <w:rPr>
                <w:rFonts w:ascii="仿宋" w:hAnsi="仿宋" w:eastAsia="仿宋" w:cs="仿宋"/>
                <w:bCs/>
              </w:rPr>
            </w:pPr>
          </w:p>
        </w:tc>
        <w:tc>
          <w:tcPr>
            <w:tcW w:w="997" w:type="dxa"/>
            <w:vAlign w:val="center"/>
          </w:tcPr>
          <w:p>
            <w:pPr>
              <w:snapToGrid w:val="0"/>
              <w:spacing w:line="360" w:lineRule="auto"/>
              <w:ind w:right="26"/>
              <w:jc w:val="center"/>
              <w:rPr>
                <w:rFonts w:ascii="仿宋" w:hAnsi="仿宋" w:eastAsia="仿宋" w:cs="仿宋"/>
                <w:bCs/>
              </w:rPr>
            </w:pPr>
          </w:p>
        </w:tc>
        <w:tc>
          <w:tcPr>
            <w:tcW w:w="2170" w:type="dxa"/>
            <w:vAlign w:val="center"/>
          </w:tcPr>
          <w:p>
            <w:pPr>
              <w:snapToGrid w:val="0"/>
              <w:spacing w:line="360" w:lineRule="auto"/>
              <w:ind w:right="26"/>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267" w:type="dxa"/>
            <w:vAlign w:val="center"/>
          </w:tcPr>
          <w:p>
            <w:pPr>
              <w:snapToGrid w:val="0"/>
              <w:spacing w:line="360" w:lineRule="auto"/>
              <w:ind w:right="26"/>
              <w:jc w:val="center"/>
              <w:rPr>
                <w:rFonts w:ascii="仿宋" w:hAnsi="仿宋" w:eastAsia="仿宋" w:cs="仿宋"/>
                <w:sz w:val="22"/>
              </w:rPr>
            </w:pPr>
            <w:r>
              <w:rPr>
                <w:rFonts w:hint="eastAsia" w:ascii="仿宋" w:hAnsi="仿宋" w:eastAsia="仿宋" w:cs="仿宋"/>
                <w:sz w:val="22"/>
              </w:rPr>
              <w:t>施工清洁</w:t>
            </w:r>
          </w:p>
        </w:tc>
        <w:tc>
          <w:tcPr>
            <w:tcW w:w="1513" w:type="dxa"/>
            <w:vAlign w:val="center"/>
          </w:tcPr>
          <w:p>
            <w:pPr>
              <w:pStyle w:val="27"/>
              <w:spacing w:line="560" w:lineRule="exact"/>
              <w:jc w:val="center"/>
              <w:rPr>
                <w:rFonts w:ascii="仿宋" w:hAnsi="仿宋" w:eastAsia="仿宋" w:cs="仿宋"/>
                <w:sz w:val="22"/>
              </w:rPr>
            </w:pPr>
            <w:r>
              <w:rPr>
                <w:rFonts w:hint="eastAsia" w:ascii="仿宋" w:hAnsi="仿宋" w:eastAsia="仿宋" w:cs="仿宋"/>
                <w:sz w:val="22"/>
              </w:rPr>
              <w:t>清洁费用</w:t>
            </w:r>
          </w:p>
        </w:tc>
        <w:tc>
          <w:tcPr>
            <w:tcW w:w="1281" w:type="dxa"/>
            <w:vAlign w:val="center"/>
          </w:tcPr>
          <w:p>
            <w:pPr>
              <w:snapToGrid w:val="0"/>
              <w:spacing w:line="360" w:lineRule="auto"/>
              <w:ind w:right="26"/>
              <w:jc w:val="center"/>
              <w:rPr>
                <w:rFonts w:ascii="仿宋" w:hAnsi="仿宋" w:eastAsia="仿宋" w:cs="仿宋"/>
                <w:bCs/>
              </w:rPr>
            </w:pPr>
          </w:p>
        </w:tc>
        <w:tc>
          <w:tcPr>
            <w:tcW w:w="739" w:type="dxa"/>
            <w:vAlign w:val="center"/>
          </w:tcPr>
          <w:p>
            <w:pPr>
              <w:snapToGrid w:val="0"/>
              <w:spacing w:line="360" w:lineRule="auto"/>
              <w:ind w:right="26"/>
              <w:jc w:val="center"/>
              <w:rPr>
                <w:rFonts w:ascii="仿宋" w:hAnsi="仿宋" w:eastAsia="仿宋" w:cs="仿宋"/>
                <w:bCs/>
              </w:rPr>
            </w:pPr>
          </w:p>
        </w:tc>
        <w:tc>
          <w:tcPr>
            <w:tcW w:w="1713" w:type="dxa"/>
            <w:vAlign w:val="center"/>
          </w:tcPr>
          <w:p>
            <w:pPr>
              <w:snapToGrid w:val="0"/>
              <w:spacing w:line="360" w:lineRule="auto"/>
              <w:ind w:right="26"/>
              <w:jc w:val="center"/>
              <w:rPr>
                <w:rFonts w:ascii="仿宋" w:hAnsi="仿宋" w:eastAsia="仿宋" w:cs="仿宋"/>
                <w:bCs/>
              </w:rPr>
            </w:pPr>
          </w:p>
        </w:tc>
        <w:tc>
          <w:tcPr>
            <w:tcW w:w="997" w:type="dxa"/>
            <w:vAlign w:val="center"/>
          </w:tcPr>
          <w:p>
            <w:pPr>
              <w:snapToGrid w:val="0"/>
              <w:spacing w:line="360" w:lineRule="auto"/>
              <w:ind w:right="26"/>
              <w:jc w:val="center"/>
              <w:rPr>
                <w:rFonts w:ascii="仿宋" w:hAnsi="仿宋" w:eastAsia="仿宋" w:cs="仿宋"/>
                <w:bCs/>
              </w:rPr>
            </w:pPr>
          </w:p>
        </w:tc>
        <w:tc>
          <w:tcPr>
            <w:tcW w:w="2170" w:type="dxa"/>
            <w:vAlign w:val="center"/>
          </w:tcPr>
          <w:p>
            <w:pPr>
              <w:snapToGrid w:val="0"/>
              <w:spacing w:line="360" w:lineRule="auto"/>
              <w:ind w:right="26"/>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267" w:type="dxa"/>
            <w:vAlign w:val="center"/>
          </w:tcPr>
          <w:p>
            <w:pPr>
              <w:snapToGrid w:val="0"/>
              <w:spacing w:line="360" w:lineRule="auto"/>
              <w:ind w:right="26"/>
              <w:jc w:val="center"/>
              <w:rPr>
                <w:rFonts w:ascii="仿宋" w:hAnsi="仿宋" w:eastAsia="仿宋" w:cs="仿宋"/>
                <w:sz w:val="22"/>
              </w:rPr>
            </w:pPr>
            <w:r>
              <w:rPr>
                <w:rFonts w:hint="eastAsia" w:ascii="仿宋" w:hAnsi="仿宋" w:eastAsia="仿宋" w:cs="仿宋"/>
                <w:sz w:val="22"/>
              </w:rPr>
              <w:t>其他</w:t>
            </w:r>
          </w:p>
        </w:tc>
        <w:tc>
          <w:tcPr>
            <w:tcW w:w="1513" w:type="dxa"/>
            <w:vAlign w:val="center"/>
          </w:tcPr>
          <w:p>
            <w:pPr>
              <w:pStyle w:val="27"/>
              <w:spacing w:line="560" w:lineRule="exact"/>
              <w:jc w:val="center"/>
              <w:rPr>
                <w:rFonts w:ascii="仿宋" w:hAnsi="仿宋" w:eastAsia="仿宋" w:cs="仿宋"/>
                <w:sz w:val="22"/>
              </w:rPr>
            </w:pPr>
          </w:p>
        </w:tc>
        <w:tc>
          <w:tcPr>
            <w:tcW w:w="1281" w:type="dxa"/>
            <w:vAlign w:val="center"/>
          </w:tcPr>
          <w:p>
            <w:pPr>
              <w:snapToGrid w:val="0"/>
              <w:spacing w:line="360" w:lineRule="auto"/>
              <w:ind w:right="26"/>
              <w:jc w:val="center"/>
              <w:rPr>
                <w:rFonts w:ascii="仿宋" w:hAnsi="仿宋" w:eastAsia="仿宋" w:cs="仿宋"/>
                <w:bCs/>
              </w:rPr>
            </w:pPr>
          </w:p>
        </w:tc>
        <w:tc>
          <w:tcPr>
            <w:tcW w:w="739" w:type="dxa"/>
            <w:vAlign w:val="center"/>
          </w:tcPr>
          <w:p>
            <w:pPr>
              <w:snapToGrid w:val="0"/>
              <w:spacing w:line="360" w:lineRule="auto"/>
              <w:ind w:right="26"/>
              <w:jc w:val="center"/>
              <w:rPr>
                <w:rFonts w:ascii="仿宋" w:hAnsi="仿宋" w:eastAsia="仿宋" w:cs="仿宋"/>
                <w:bCs/>
              </w:rPr>
            </w:pPr>
          </w:p>
        </w:tc>
        <w:tc>
          <w:tcPr>
            <w:tcW w:w="1713" w:type="dxa"/>
            <w:vAlign w:val="center"/>
          </w:tcPr>
          <w:p>
            <w:pPr>
              <w:snapToGrid w:val="0"/>
              <w:spacing w:line="360" w:lineRule="auto"/>
              <w:ind w:right="26"/>
              <w:jc w:val="center"/>
              <w:rPr>
                <w:rFonts w:ascii="仿宋" w:hAnsi="仿宋" w:eastAsia="仿宋" w:cs="仿宋"/>
                <w:bCs/>
              </w:rPr>
            </w:pPr>
          </w:p>
        </w:tc>
        <w:tc>
          <w:tcPr>
            <w:tcW w:w="997" w:type="dxa"/>
            <w:vAlign w:val="center"/>
          </w:tcPr>
          <w:p>
            <w:pPr>
              <w:snapToGrid w:val="0"/>
              <w:spacing w:line="360" w:lineRule="auto"/>
              <w:ind w:right="26"/>
              <w:jc w:val="center"/>
              <w:rPr>
                <w:rFonts w:ascii="仿宋" w:hAnsi="仿宋" w:eastAsia="仿宋" w:cs="仿宋"/>
                <w:bCs/>
              </w:rPr>
            </w:pPr>
          </w:p>
        </w:tc>
        <w:tc>
          <w:tcPr>
            <w:tcW w:w="2170" w:type="dxa"/>
            <w:vAlign w:val="center"/>
          </w:tcPr>
          <w:p>
            <w:pPr>
              <w:snapToGrid w:val="0"/>
              <w:spacing w:line="360" w:lineRule="auto"/>
              <w:ind w:right="26"/>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1267" w:type="dxa"/>
            <w:vAlign w:val="center"/>
          </w:tcPr>
          <w:p>
            <w:pPr>
              <w:snapToGrid w:val="0"/>
              <w:spacing w:line="360" w:lineRule="auto"/>
              <w:ind w:right="26"/>
              <w:jc w:val="center"/>
              <w:rPr>
                <w:rFonts w:ascii="仿宋" w:hAnsi="仿宋" w:eastAsia="仿宋" w:cs="仿宋"/>
                <w:sz w:val="22"/>
              </w:rPr>
            </w:pPr>
            <w:r>
              <w:rPr>
                <w:rFonts w:hint="eastAsia" w:ascii="仿宋" w:hAnsi="仿宋" w:eastAsia="仿宋" w:cs="仿宋"/>
                <w:sz w:val="22"/>
              </w:rPr>
              <w:t>合计（不含税）</w:t>
            </w:r>
          </w:p>
        </w:tc>
        <w:tc>
          <w:tcPr>
            <w:tcW w:w="1513" w:type="dxa"/>
            <w:vAlign w:val="center"/>
          </w:tcPr>
          <w:p>
            <w:pPr>
              <w:pStyle w:val="27"/>
              <w:spacing w:line="560" w:lineRule="exact"/>
              <w:jc w:val="center"/>
              <w:rPr>
                <w:rFonts w:ascii="仿宋" w:hAnsi="仿宋" w:eastAsia="仿宋" w:cs="仿宋"/>
                <w:sz w:val="22"/>
              </w:rPr>
            </w:pPr>
          </w:p>
        </w:tc>
        <w:tc>
          <w:tcPr>
            <w:tcW w:w="1281" w:type="dxa"/>
            <w:vAlign w:val="center"/>
          </w:tcPr>
          <w:p>
            <w:pPr>
              <w:snapToGrid w:val="0"/>
              <w:spacing w:line="360" w:lineRule="auto"/>
              <w:ind w:right="26"/>
              <w:jc w:val="center"/>
              <w:rPr>
                <w:rFonts w:ascii="仿宋" w:hAnsi="仿宋" w:eastAsia="仿宋" w:cs="仿宋"/>
                <w:bCs/>
              </w:rPr>
            </w:pPr>
          </w:p>
        </w:tc>
        <w:tc>
          <w:tcPr>
            <w:tcW w:w="739" w:type="dxa"/>
            <w:vAlign w:val="center"/>
          </w:tcPr>
          <w:p>
            <w:pPr>
              <w:snapToGrid w:val="0"/>
              <w:spacing w:line="360" w:lineRule="auto"/>
              <w:ind w:right="26"/>
              <w:jc w:val="center"/>
              <w:rPr>
                <w:rFonts w:ascii="仿宋" w:hAnsi="仿宋" w:eastAsia="仿宋" w:cs="仿宋"/>
                <w:bCs/>
              </w:rPr>
            </w:pPr>
          </w:p>
        </w:tc>
        <w:tc>
          <w:tcPr>
            <w:tcW w:w="1713" w:type="dxa"/>
            <w:vAlign w:val="center"/>
          </w:tcPr>
          <w:p>
            <w:pPr>
              <w:snapToGrid w:val="0"/>
              <w:spacing w:line="360" w:lineRule="auto"/>
              <w:ind w:right="26"/>
              <w:jc w:val="center"/>
              <w:rPr>
                <w:rFonts w:ascii="仿宋" w:hAnsi="仿宋" w:eastAsia="仿宋" w:cs="仿宋"/>
                <w:bCs/>
              </w:rPr>
            </w:pPr>
          </w:p>
        </w:tc>
        <w:tc>
          <w:tcPr>
            <w:tcW w:w="997" w:type="dxa"/>
            <w:vAlign w:val="center"/>
          </w:tcPr>
          <w:p>
            <w:pPr>
              <w:snapToGrid w:val="0"/>
              <w:spacing w:line="360" w:lineRule="auto"/>
              <w:ind w:right="26"/>
              <w:jc w:val="center"/>
              <w:rPr>
                <w:rFonts w:ascii="仿宋" w:hAnsi="仿宋" w:eastAsia="仿宋" w:cs="仿宋"/>
                <w:bCs/>
              </w:rPr>
            </w:pPr>
          </w:p>
        </w:tc>
        <w:tc>
          <w:tcPr>
            <w:tcW w:w="2170" w:type="dxa"/>
            <w:vAlign w:val="center"/>
          </w:tcPr>
          <w:p>
            <w:pPr>
              <w:snapToGrid w:val="0"/>
              <w:spacing w:line="360" w:lineRule="auto"/>
              <w:ind w:right="26"/>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267" w:type="dxa"/>
            <w:vAlign w:val="center"/>
          </w:tcPr>
          <w:p>
            <w:pPr>
              <w:snapToGrid w:val="0"/>
              <w:spacing w:line="360" w:lineRule="auto"/>
              <w:ind w:right="26"/>
              <w:jc w:val="center"/>
              <w:rPr>
                <w:rFonts w:ascii="仿宋" w:hAnsi="仿宋" w:eastAsia="仿宋" w:cs="仿宋"/>
                <w:sz w:val="22"/>
              </w:rPr>
            </w:pPr>
            <w:r>
              <w:rPr>
                <w:rFonts w:hint="eastAsia" w:ascii="仿宋" w:hAnsi="仿宋" w:eastAsia="仿宋" w:cs="仿宋"/>
                <w:sz w:val="22"/>
              </w:rPr>
              <w:t>税率</w:t>
            </w:r>
          </w:p>
        </w:tc>
        <w:tc>
          <w:tcPr>
            <w:tcW w:w="1513" w:type="dxa"/>
            <w:vAlign w:val="center"/>
          </w:tcPr>
          <w:p>
            <w:pPr>
              <w:pStyle w:val="27"/>
              <w:spacing w:line="560" w:lineRule="exact"/>
              <w:jc w:val="center"/>
              <w:rPr>
                <w:rFonts w:ascii="仿宋" w:hAnsi="仿宋" w:eastAsia="仿宋" w:cs="仿宋"/>
                <w:sz w:val="22"/>
              </w:rPr>
            </w:pPr>
          </w:p>
        </w:tc>
        <w:tc>
          <w:tcPr>
            <w:tcW w:w="1281" w:type="dxa"/>
            <w:vAlign w:val="center"/>
          </w:tcPr>
          <w:p>
            <w:pPr>
              <w:snapToGrid w:val="0"/>
              <w:spacing w:line="360" w:lineRule="auto"/>
              <w:ind w:right="26"/>
              <w:jc w:val="center"/>
              <w:rPr>
                <w:rFonts w:ascii="仿宋" w:hAnsi="仿宋" w:eastAsia="仿宋" w:cs="仿宋"/>
                <w:bCs/>
              </w:rPr>
            </w:pPr>
          </w:p>
        </w:tc>
        <w:tc>
          <w:tcPr>
            <w:tcW w:w="739" w:type="dxa"/>
            <w:vAlign w:val="center"/>
          </w:tcPr>
          <w:p>
            <w:pPr>
              <w:snapToGrid w:val="0"/>
              <w:spacing w:line="360" w:lineRule="auto"/>
              <w:ind w:right="26"/>
              <w:jc w:val="center"/>
              <w:rPr>
                <w:rFonts w:ascii="仿宋" w:hAnsi="仿宋" w:eastAsia="仿宋" w:cs="仿宋"/>
                <w:bCs/>
              </w:rPr>
            </w:pPr>
          </w:p>
        </w:tc>
        <w:tc>
          <w:tcPr>
            <w:tcW w:w="1713" w:type="dxa"/>
            <w:vAlign w:val="center"/>
          </w:tcPr>
          <w:p>
            <w:pPr>
              <w:snapToGrid w:val="0"/>
              <w:spacing w:line="360" w:lineRule="auto"/>
              <w:ind w:right="26"/>
              <w:jc w:val="center"/>
              <w:rPr>
                <w:rFonts w:ascii="仿宋" w:hAnsi="仿宋" w:eastAsia="仿宋" w:cs="仿宋"/>
                <w:bCs/>
              </w:rPr>
            </w:pPr>
          </w:p>
        </w:tc>
        <w:tc>
          <w:tcPr>
            <w:tcW w:w="997" w:type="dxa"/>
            <w:vAlign w:val="center"/>
          </w:tcPr>
          <w:p>
            <w:pPr>
              <w:snapToGrid w:val="0"/>
              <w:spacing w:line="360" w:lineRule="auto"/>
              <w:ind w:right="26"/>
              <w:jc w:val="center"/>
              <w:rPr>
                <w:rFonts w:ascii="仿宋" w:hAnsi="仿宋" w:eastAsia="仿宋" w:cs="仿宋"/>
                <w:bCs/>
              </w:rPr>
            </w:pPr>
          </w:p>
        </w:tc>
        <w:tc>
          <w:tcPr>
            <w:tcW w:w="2170" w:type="dxa"/>
            <w:vAlign w:val="center"/>
          </w:tcPr>
          <w:p>
            <w:pPr>
              <w:snapToGrid w:val="0"/>
              <w:spacing w:line="360" w:lineRule="auto"/>
              <w:ind w:right="26"/>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jc w:val="center"/>
        </w:trPr>
        <w:tc>
          <w:tcPr>
            <w:tcW w:w="1267" w:type="dxa"/>
            <w:vAlign w:val="center"/>
          </w:tcPr>
          <w:p>
            <w:pPr>
              <w:snapToGrid w:val="0"/>
              <w:spacing w:line="360" w:lineRule="auto"/>
              <w:ind w:right="26"/>
              <w:jc w:val="center"/>
              <w:rPr>
                <w:rFonts w:ascii="仿宋" w:hAnsi="仿宋" w:eastAsia="仿宋" w:cs="仿宋"/>
                <w:sz w:val="22"/>
              </w:rPr>
            </w:pPr>
            <w:r>
              <w:rPr>
                <w:rFonts w:hint="eastAsia" w:ascii="仿宋" w:hAnsi="仿宋" w:eastAsia="仿宋" w:cs="仿宋"/>
                <w:sz w:val="22"/>
              </w:rPr>
              <w:t>合计（含税）</w:t>
            </w:r>
          </w:p>
        </w:tc>
        <w:tc>
          <w:tcPr>
            <w:tcW w:w="1513" w:type="dxa"/>
            <w:vAlign w:val="center"/>
          </w:tcPr>
          <w:p>
            <w:pPr>
              <w:pStyle w:val="27"/>
              <w:spacing w:line="560" w:lineRule="exact"/>
              <w:jc w:val="center"/>
              <w:rPr>
                <w:rFonts w:ascii="仿宋" w:hAnsi="仿宋" w:eastAsia="仿宋" w:cs="仿宋"/>
                <w:sz w:val="22"/>
              </w:rPr>
            </w:pPr>
          </w:p>
        </w:tc>
        <w:tc>
          <w:tcPr>
            <w:tcW w:w="1281" w:type="dxa"/>
            <w:vAlign w:val="center"/>
          </w:tcPr>
          <w:p>
            <w:pPr>
              <w:snapToGrid w:val="0"/>
              <w:spacing w:line="360" w:lineRule="auto"/>
              <w:ind w:right="26"/>
              <w:jc w:val="center"/>
              <w:rPr>
                <w:rFonts w:ascii="仿宋" w:hAnsi="仿宋" w:eastAsia="仿宋" w:cs="仿宋"/>
                <w:bCs/>
              </w:rPr>
            </w:pPr>
          </w:p>
        </w:tc>
        <w:tc>
          <w:tcPr>
            <w:tcW w:w="739" w:type="dxa"/>
            <w:vAlign w:val="center"/>
          </w:tcPr>
          <w:p>
            <w:pPr>
              <w:snapToGrid w:val="0"/>
              <w:spacing w:line="360" w:lineRule="auto"/>
              <w:ind w:right="26"/>
              <w:jc w:val="center"/>
              <w:rPr>
                <w:rFonts w:ascii="仿宋" w:hAnsi="仿宋" w:eastAsia="仿宋" w:cs="仿宋"/>
                <w:bCs/>
              </w:rPr>
            </w:pPr>
          </w:p>
        </w:tc>
        <w:tc>
          <w:tcPr>
            <w:tcW w:w="1713" w:type="dxa"/>
            <w:vAlign w:val="center"/>
          </w:tcPr>
          <w:p>
            <w:pPr>
              <w:snapToGrid w:val="0"/>
              <w:spacing w:line="360" w:lineRule="auto"/>
              <w:ind w:right="26"/>
              <w:jc w:val="center"/>
              <w:rPr>
                <w:rFonts w:ascii="仿宋" w:hAnsi="仿宋" w:eastAsia="仿宋" w:cs="仿宋"/>
                <w:bCs/>
              </w:rPr>
            </w:pPr>
          </w:p>
        </w:tc>
        <w:tc>
          <w:tcPr>
            <w:tcW w:w="997" w:type="dxa"/>
            <w:vAlign w:val="center"/>
          </w:tcPr>
          <w:p>
            <w:pPr>
              <w:snapToGrid w:val="0"/>
              <w:spacing w:line="360" w:lineRule="auto"/>
              <w:ind w:right="26"/>
              <w:jc w:val="center"/>
              <w:rPr>
                <w:rFonts w:ascii="仿宋" w:hAnsi="仿宋" w:eastAsia="仿宋" w:cs="仿宋"/>
                <w:bCs/>
              </w:rPr>
            </w:pPr>
          </w:p>
        </w:tc>
        <w:tc>
          <w:tcPr>
            <w:tcW w:w="2170" w:type="dxa"/>
            <w:vAlign w:val="center"/>
          </w:tcPr>
          <w:p>
            <w:pPr>
              <w:snapToGrid w:val="0"/>
              <w:spacing w:line="360" w:lineRule="auto"/>
              <w:ind w:right="26"/>
              <w:jc w:val="center"/>
              <w:rPr>
                <w:rFonts w:ascii="仿宋" w:hAnsi="仿宋" w:eastAsia="仿宋" w:cs="仿宋"/>
                <w:sz w:val="22"/>
              </w:rPr>
            </w:pPr>
          </w:p>
        </w:tc>
      </w:tr>
    </w:tbl>
    <w:p>
      <w:pPr>
        <w:adjustRightInd w:val="0"/>
        <w:snapToGrid w:val="0"/>
        <w:spacing w:line="560" w:lineRule="exact"/>
        <w:ind w:firstLine="602"/>
        <w:rPr>
          <w:rFonts w:ascii="仿宋" w:hAnsi="仿宋" w:eastAsia="仿宋" w:cs="仿宋"/>
          <w:b/>
          <w:sz w:val="28"/>
          <w:szCs w:val="28"/>
        </w:rPr>
      </w:pPr>
    </w:p>
    <w:p>
      <w:pPr>
        <w:adjustRightInd w:val="0"/>
        <w:snapToGrid w:val="0"/>
        <w:spacing w:line="360" w:lineRule="exact"/>
        <w:ind w:firstLine="442" w:firstLineChars="200"/>
        <w:jc w:val="left"/>
        <w:rPr>
          <w:rFonts w:ascii="仿宋" w:hAnsi="仿宋" w:eastAsia="仿宋" w:cs="仿宋"/>
          <w:b/>
          <w:sz w:val="22"/>
        </w:rPr>
      </w:pPr>
      <w:r>
        <w:rPr>
          <w:rFonts w:hint="eastAsia" w:ascii="仿宋" w:hAnsi="仿宋" w:eastAsia="仿宋" w:cs="仿宋"/>
          <w:b/>
          <w:sz w:val="22"/>
        </w:rPr>
        <w:t>回收费用报价</w:t>
      </w:r>
    </w:p>
    <w:tbl>
      <w:tblPr>
        <w:tblStyle w:val="20"/>
        <w:tblpPr w:leftFromText="180" w:rightFromText="180" w:vertAnchor="text" w:horzAnchor="page" w:tblpX="1087" w:tblpY="194"/>
        <w:tblOverlap w:val="never"/>
        <w:tblW w:w="10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7"/>
        <w:gridCol w:w="7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2197" w:type="dxa"/>
            <w:vAlign w:val="top"/>
          </w:tcPr>
          <w:p>
            <w:pPr>
              <w:adjustRightInd w:val="0"/>
              <w:snapToGrid w:val="0"/>
              <w:spacing w:line="360" w:lineRule="exact"/>
              <w:jc w:val="left"/>
              <w:rPr>
                <w:rFonts w:ascii="仿宋" w:hAnsi="仿宋" w:eastAsia="仿宋" w:cs="仿宋"/>
                <w:sz w:val="22"/>
              </w:rPr>
            </w:pPr>
            <w:r>
              <w:rPr>
                <w:rFonts w:hint="eastAsia" w:ascii="仿宋" w:hAnsi="仿宋" w:eastAsia="仿宋" w:cs="仿宋"/>
                <w:sz w:val="22"/>
              </w:rPr>
              <w:t>回收费用</w:t>
            </w:r>
          </w:p>
        </w:tc>
        <w:tc>
          <w:tcPr>
            <w:tcW w:w="7849" w:type="dxa"/>
            <w:vAlign w:val="top"/>
          </w:tcPr>
          <w:p>
            <w:pPr>
              <w:adjustRightInd w:val="0"/>
              <w:snapToGrid w:val="0"/>
              <w:spacing w:line="360" w:lineRule="exact"/>
              <w:jc w:val="left"/>
              <w:rPr>
                <w:rFonts w:ascii="仿宋" w:hAnsi="仿宋" w:eastAsia="仿宋" w:cs="仿宋"/>
                <w:b/>
                <w:sz w:val="22"/>
              </w:rPr>
            </w:pPr>
          </w:p>
        </w:tc>
      </w:tr>
    </w:tbl>
    <w:p>
      <w:pPr>
        <w:adjustRightInd w:val="0"/>
        <w:snapToGrid w:val="0"/>
        <w:spacing w:line="360" w:lineRule="exact"/>
        <w:jc w:val="left"/>
        <w:rPr>
          <w:rFonts w:ascii="仿宋" w:hAnsi="仿宋" w:eastAsia="仿宋" w:cs="仿宋"/>
          <w:b/>
          <w:sz w:val="22"/>
        </w:rPr>
      </w:pPr>
    </w:p>
    <w:p>
      <w:pPr>
        <w:adjustRightInd w:val="0"/>
        <w:snapToGrid w:val="0"/>
        <w:spacing w:line="360" w:lineRule="exact"/>
        <w:ind w:firstLine="442" w:firstLineChars="200"/>
        <w:jc w:val="left"/>
        <w:rPr>
          <w:rFonts w:ascii="仿宋" w:hAnsi="仿宋" w:eastAsia="仿宋" w:cs="仿宋"/>
          <w:b/>
          <w:sz w:val="22"/>
        </w:rPr>
      </w:pPr>
      <w:r>
        <w:rPr>
          <w:rFonts w:hint="eastAsia" w:ascii="仿宋" w:hAnsi="仿宋" w:eastAsia="仿宋" w:cs="仿宋"/>
          <w:b/>
          <w:sz w:val="22"/>
        </w:rPr>
        <w:t>回收费用：乙方将原有风机盘管（含水电配套）及木质外框拆除后，负责相应的处理回收，所付甲方费用由甲方开具增值税普通发票后在按合同支付总价款中抵扣。</w:t>
      </w:r>
    </w:p>
    <w:p>
      <w:pPr>
        <w:adjustRightInd w:val="0"/>
        <w:snapToGrid w:val="0"/>
        <w:spacing w:line="360" w:lineRule="exact"/>
        <w:ind w:firstLine="442" w:firstLineChars="200"/>
        <w:jc w:val="left"/>
        <w:rPr>
          <w:rFonts w:ascii="仿宋" w:hAnsi="仿宋" w:eastAsia="仿宋" w:cs="仿宋"/>
          <w:b/>
          <w:sz w:val="22"/>
        </w:rPr>
      </w:pPr>
    </w:p>
    <w:p>
      <w:pPr>
        <w:spacing w:line="360" w:lineRule="auto"/>
        <w:rPr>
          <w:rFonts w:ascii="仿宋" w:hAnsi="仿宋" w:eastAsia="仿宋" w:cs="仿宋"/>
          <w:sz w:val="22"/>
        </w:rPr>
      </w:pPr>
      <w:r>
        <w:rPr>
          <w:rFonts w:hint="eastAsia" w:ascii="仿宋" w:hAnsi="仿宋" w:eastAsia="仿宋" w:cs="仿宋"/>
          <w:sz w:val="22"/>
        </w:rPr>
        <w:t>注：</w:t>
      </w:r>
    </w:p>
    <w:p>
      <w:pPr>
        <w:numPr>
          <w:ilvl w:val="2"/>
          <w:numId w:val="20"/>
        </w:numPr>
        <w:adjustRightInd w:val="0"/>
        <w:snapToGrid w:val="0"/>
        <w:spacing w:line="360" w:lineRule="auto"/>
        <w:jc w:val="left"/>
        <w:textAlignment w:val="baseline"/>
        <w:rPr>
          <w:rFonts w:ascii="仿宋" w:hAnsi="仿宋" w:eastAsia="仿宋" w:cs="仿宋"/>
          <w:sz w:val="22"/>
        </w:rPr>
      </w:pPr>
      <w:r>
        <w:rPr>
          <w:rFonts w:hint="eastAsia" w:ascii="仿宋" w:hAnsi="仿宋" w:eastAsia="仿宋" w:cs="仿宋"/>
          <w:sz w:val="22"/>
        </w:rPr>
        <w:t>此表的“总价”系所有需招标人支付的投标金额总数即投标总价，投标总价中已包含投标人完成本招标项目的一切费用包括税费。</w:t>
      </w:r>
    </w:p>
    <w:p>
      <w:pPr>
        <w:adjustRightInd w:val="0"/>
        <w:snapToGrid w:val="0"/>
        <w:spacing w:line="360" w:lineRule="auto"/>
        <w:jc w:val="left"/>
        <w:textAlignment w:val="baseline"/>
        <w:rPr>
          <w:rFonts w:ascii="仿宋" w:hAnsi="仿宋" w:eastAsia="仿宋" w:cs="仿宋"/>
          <w:sz w:val="22"/>
        </w:rPr>
      </w:pPr>
    </w:p>
    <w:p>
      <w:pPr>
        <w:spacing w:line="360" w:lineRule="auto"/>
        <w:rPr>
          <w:rFonts w:ascii="仿宋" w:hAnsi="仿宋" w:eastAsia="仿宋" w:cs="仿宋"/>
          <w:b/>
          <w:sz w:val="32"/>
          <w:szCs w:val="32"/>
        </w:rPr>
      </w:pPr>
      <w:bookmarkStart w:id="102" w:name="_Toc133214310"/>
      <w:bookmarkStart w:id="103" w:name="_Toc133470544"/>
      <w:bookmarkStart w:id="104" w:name="_Toc137373399"/>
      <w:bookmarkStart w:id="105" w:name="_Toc133214103"/>
      <w:bookmarkStart w:id="106" w:name="_Toc144265959"/>
    </w:p>
    <w:bookmarkEnd w:id="102"/>
    <w:bookmarkEnd w:id="103"/>
    <w:bookmarkEnd w:id="104"/>
    <w:bookmarkEnd w:id="105"/>
    <w:bookmarkEnd w:id="106"/>
    <w:p>
      <w:pPr>
        <w:spacing w:line="360" w:lineRule="auto"/>
        <w:jc w:val="center"/>
        <w:rPr>
          <w:rFonts w:ascii="仿宋" w:hAnsi="仿宋" w:eastAsia="仿宋" w:cs="仿宋"/>
          <w:b/>
          <w:sz w:val="32"/>
          <w:szCs w:val="32"/>
        </w:rPr>
      </w:pPr>
      <w:r>
        <w:rPr>
          <w:rFonts w:hint="eastAsia" w:ascii="仿宋" w:hAnsi="仿宋" w:eastAsia="仿宋" w:cs="仿宋"/>
          <w:sz w:val="22"/>
        </w:rPr>
        <w:br w:type="page"/>
      </w:r>
    </w:p>
    <w:p>
      <w:pPr>
        <w:spacing w:line="360" w:lineRule="auto"/>
        <w:jc w:val="center"/>
        <w:rPr>
          <w:rFonts w:ascii="仿宋" w:hAnsi="仿宋" w:eastAsia="仿宋" w:cs="仿宋"/>
          <w:b/>
          <w:sz w:val="32"/>
          <w:szCs w:val="32"/>
        </w:rPr>
      </w:pPr>
      <w:r>
        <w:rPr>
          <w:rFonts w:hint="eastAsia" w:ascii="仿宋" w:hAnsi="仿宋" w:eastAsia="仿宋" w:cs="仿宋"/>
          <w:b/>
          <w:sz w:val="32"/>
          <w:szCs w:val="32"/>
        </w:rPr>
        <w:t>4.2 投标方实供设备技术参数表</w:t>
      </w:r>
    </w:p>
    <w:tbl>
      <w:tblPr>
        <w:tblStyle w:val="20"/>
        <w:tblW w:w="9380" w:type="dxa"/>
        <w:tblInd w:w="0" w:type="dxa"/>
        <w:tblLayout w:type="fixed"/>
        <w:tblCellMar>
          <w:top w:w="15" w:type="dxa"/>
          <w:left w:w="15" w:type="dxa"/>
          <w:bottom w:w="15" w:type="dxa"/>
          <w:right w:w="15" w:type="dxa"/>
        </w:tblCellMar>
      </w:tblPr>
      <w:tblGrid>
        <w:gridCol w:w="2368"/>
        <w:gridCol w:w="3741"/>
        <w:gridCol w:w="3271"/>
      </w:tblGrid>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2"/>
              </w:rPr>
            </w:pPr>
            <w:r>
              <w:rPr>
                <w:rFonts w:hint="eastAsia" w:ascii="仿宋" w:hAnsi="仿宋" w:eastAsia="仿宋" w:cs="仿宋"/>
                <w:b/>
                <w:bCs/>
                <w:color w:val="000000"/>
                <w:kern w:val="0"/>
                <w:sz w:val="22"/>
              </w:rPr>
              <w:t>主要参数项目指标</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2"/>
                <w:u w:val="single"/>
              </w:rPr>
            </w:pPr>
            <w:r>
              <w:rPr>
                <w:rFonts w:hint="eastAsia" w:ascii="仿宋" w:hAnsi="仿宋" w:eastAsia="仿宋" w:cs="仿宋"/>
                <w:b/>
                <w:bCs/>
                <w:color w:val="000000"/>
                <w:kern w:val="0"/>
                <w:sz w:val="22"/>
                <w:u w:val="single"/>
              </w:rPr>
              <w:t>技术要求</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2"/>
                <w:u w:val="single"/>
              </w:rPr>
            </w:pPr>
            <w:r>
              <w:rPr>
                <w:rFonts w:hint="eastAsia" w:ascii="仿宋" w:hAnsi="仿宋" w:eastAsia="仿宋" w:cs="仿宋"/>
                <w:b/>
                <w:bCs/>
                <w:color w:val="000000"/>
                <w:kern w:val="0"/>
                <w:sz w:val="22"/>
                <w:u w:val="single"/>
              </w:rPr>
              <w:t>供应商实供</w:t>
            </w: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设备1</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r>
              <w:rPr>
                <w:rFonts w:hint="eastAsia" w:ascii="仿宋" w:hAnsi="仿宋" w:eastAsia="仿宋" w:cs="仿宋"/>
                <w:color w:val="000000"/>
                <w:kern w:val="0"/>
                <w:sz w:val="22"/>
              </w:rPr>
              <w:t>二管制立式暗装风机盘管</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数量</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76</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高档风量(m³/h)</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≧800m³/h</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全热冷量(W)</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≧4500W</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管列数（排）</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3</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电机功率（W）</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输入功率≧54W</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盘管水流量(m³/h)</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≧0.6m³/h</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盘管水降压(KPA)</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≤40KPA</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风机</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Cs/>
                <w:color w:val="000000"/>
                <w:sz w:val="22"/>
              </w:rPr>
            </w:pPr>
            <w:r>
              <w:rPr>
                <w:rFonts w:hint="eastAsia" w:ascii="仿宋" w:hAnsi="仿宋" w:eastAsia="仿宋" w:cs="仿宋"/>
                <w:bCs/>
                <w:color w:val="000000"/>
                <w:sz w:val="22"/>
              </w:rPr>
              <w:t>风机余压3毫米水柱，</w:t>
            </w:r>
          </w:p>
          <w:p>
            <w:pPr>
              <w:widowControl/>
              <w:jc w:val="center"/>
              <w:textAlignment w:val="center"/>
              <w:rPr>
                <w:rFonts w:ascii="仿宋" w:hAnsi="仿宋" w:eastAsia="仿宋" w:cs="仿宋"/>
                <w:color w:val="000000"/>
                <w:kern w:val="0"/>
                <w:sz w:val="22"/>
              </w:rPr>
            </w:pPr>
            <w:r>
              <w:rPr>
                <w:rFonts w:hint="eastAsia" w:ascii="仿宋" w:hAnsi="仿宋" w:eastAsia="仿宋" w:cs="仿宋"/>
                <w:bCs/>
                <w:color w:val="000000"/>
                <w:sz w:val="22"/>
              </w:rPr>
              <w:t>叶轮采用镀锌风轮</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电机</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设备配套；</w:t>
            </w:r>
          </w:p>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电机为通用规格（轴孔径12mm，轴长470mm）；</w:t>
            </w:r>
          </w:p>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绝缘等级为B级或以上，防护等级不小于IP20；</w:t>
            </w:r>
          </w:p>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电机须带过热保护，电机需通过CCC认证。</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温控开关面板</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kern w:val="0"/>
                <w:sz w:val="22"/>
              </w:rPr>
            </w:pPr>
            <w:r>
              <w:rPr>
                <w:rFonts w:hint="eastAsia" w:ascii="仿宋" w:hAnsi="仿宋" w:eastAsia="仿宋" w:cs="仿宋"/>
                <w:color w:val="FF0000"/>
                <w:kern w:val="0"/>
                <w:sz w:val="22"/>
              </w:rPr>
              <w:t>液晶显示,</w:t>
            </w:r>
            <w:r>
              <w:rPr>
                <w:rFonts w:hint="eastAsia" w:ascii="仿宋" w:hAnsi="仿宋" w:eastAsia="仿宋" w:cs="仿宋"/>
                <w:color w:val="FF0000"/>
                <w:sz w:val="22"/>
              </w:rPr>
              <w:t>与设备相配套。</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90"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电动二通温控阀</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kern w:val="0"/>
                <w:sz w:val="22"/>
              </w:rPr>
            </w:pPr>
            <w:r>
              <w:rPr>
                <w:rFonts w:hint="eastAsia" w:ascii="仿宋" w:hAnsi="仿宋" w:eastAsia="仿宋" w:cs="仿宋"/>
                <w:color w:val="FF0000"/>
                <w:kern w:val="0"/>
                <w:sz w:val="22"/>
              </w:rPr>
              <w:t>西门子、江森同等及以上品牌，并与设备相配套。</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90"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FF0000"/>
                <w:kern w:val="0"/>
                <w:sz w:val="22"/>
              </w:rPr>
              <w:t>保温层</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FF0000"/>
                <w:kern w:val="0"/>
                <w:sz w:val="22"/>
              </w:rPr>
            </w:pPr>
            <w:r>
              <w:rPr>
                <w:rFonts w:hint="eastAsia" w:ascii="仿宋" w:hAnsi="仿宋" w:eastAsia="仿宋" w:cs="仿宋"/>
                <w:color w:val="FF0000"/>
                <w:kern w:val="0"/>
                <w:sz w:val="22"/>
              </w:rPr>
              <w:t>B1级橡塑保温材料，覆盖需合理规范，内部不留间隙，覆盖部位包括供水管及回水管接口（波纹管、阀门等管路管件）、冷凝管等必要部位，覆盖的橡塑保温层要求与现场已包保温层的管路无缝连接。</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盘管</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脱氧铜管，盘管工作压力：1.0兆帕。</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铝翅片</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kern w:val="0"/>
                <w:sz w:val="22"/>
              </w:rPr>
            </w:pPr>
            <w:r>
              <w:rPr>
                <w:rFonts w:hint="eastAsia" w:ascii="仿宋" w:hAnsi="仿宋" w:eastAsia="仿宋" w:cs="仿宋"/>
                <w:bCs/>
                <w:color w:val="000000"/>
                <w:sz w:val="22"/>
              </w:rPr>
              <w:t>倒片率低于1%,表面做亲水性处理。</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7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凝结水盘</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2"/>
              </w:rPr>
            </w:pPr>
            <w:r>
              <w:rPr>
                <w:rFonts w:hint="eastAsia" w:ascii="仿宋" w:hAnsi="仿宋" w:eastAsia="仿宋" w:cs="仿宋"/>
                <w:color w:val="000000"/>
                <w:kern w:val="0"/>
                <w:sz w:val="22"/>
              </w:rPr>
              <w:t>材质采用不锈钢SUS304或同牌号国标不锈钢0Cr18Ni9；</w:t>
            </w:r>
          </w:p>
          <w:p>
            <w:pPr>
              <w:widowControl/>
              <w:jc w:val="left"/>
              <w:textAlignment w:val="center"/>
              <w:rPr>
                <w:rFonts w:ascii="仿宋" w:hAnsi="仿宋" w:eastAsia="仿宋" w:cs="仿宋"/>
                <w:color w:val="000000"/>
                <w:kern w:val="0"/>
                <w:sz w:val="22"/>
              </w:rPr>
            </w:pPr>
            <w:r>
              <w:rPr>
                <w:rFonts w:hint="eastAsia" w:ascii="仿宋" w:hAnsi="仿宋" w:eastAsia="仿宋" w:cs="仿宋"/>
                <w:color w:val="000000"/>
                <w:kern w:val="0"/>
                <w:sz w:val="22"/>
              </w:rPr>
              <w:t>底部带有必要的排水坡度；</w:t>
            </w:r>
          </w:p>
          <w:p>
            <w:pPr>
              <w:widowControl/>
              <w:jc w:val="left"/>
              <w:textAlignment w:val="center"/>
              <w:rPr>
                <w:rFonts w:ascii="仿宋" w:hAnsi="仿宋" w:eastAsia="仿宋" w:cs="仿宋"/>
                <w:color w:val="000000"/>
                <w:kern w:val="0"/>
                <w:sz w:val="22"/>
              </w:rPr>
            </w:pPr>
            <w:r>
              <w:rPr>
                <w:rFonts w:hint="eastAsia" w:ascii="仿宋" w:hAnsi="仿宋" w:eastAsia="仿宋" w:cs="仿宋"/>
                <w:color w:val="000000"/>
                <w:kern w:val="0"/>
                <w:sz w:val="22"/>
              </w:rPr>
              <w:t>凝结水盘背后带厚度≥7mm的闭孔复合橡塑泡沫板保温；</w:t>
            </w:r>
          </w:p>
          <w:p>
            <w:pPr>
              <w:widowControl/>
              <w:jc w:val="left"/>
              <w:textAlignment w:val="center"/>
              <w:rPr>
                <w:rFonts w:ascii="仿宋" w:hAnsi="仿宋" w:eastAsia="仿宋" w:cs="仿宋"/>
                <w:color w:val="000000"/>
                <w:kern w:val="0"/>
                <w:sz w:val="22"/>
              </w:rPr>
            </w:pPr>
            <w:r>
              <w:rPr>
                <w:rFonts w:hint="eastAsia" w:ascii="仿宋" w:hAnsi="仿宋" w:eastAsia="仿宋" w:cs="仿宋"/>
                <w:color w:val="000000"/>
                <w:kern w:val="0"/>
                <w:sz w:val="22"/>
              </w:rPr>
              <w:t>凝结水盘加长150mm。</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水管出入口规格</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DN20</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噪音(</w:t>
            </w:r>
            <w:r>
              <w:rPr>
                <w:rStyle w:val="32"/>
                <w:rFonts w:hint="eastAsia" w:ascii="仿宋" w:hAnsi="仿宋" w:eastAsia="仿宋" w:cs="仿宋"/>
              </w:rPr>
              <w:t>dB</w:t>
            </w:r>
            <w:r>
              <w:rPr>
                <w:rStyle w:val="29"/>
                <w:rFonts w:hint="eastAsia" w:ascii="仿宋" w:hAnsi="仿宋" w:eastAsia="仿宋" w:cs="仿宋"/>
              </w:rPr>
              <w:t>（</w:t>
            </w:r>
            <w:r>
              <w:rPr>
                <w:rStyle w:val="32"/>
                <w:rFonts w:hint="eastAsia" w:ascii="仿宋" w:hAnsi="仿宋" w:eastAsia="仿宋" w:cs="仿宋"/>
              </w:rPr>
              <w:t>a</w:t>
            </w:r>
            <w:r>
              <w:rPr>
                <w:rStyle w:val="29"/>
                <w:rFonts w:hint="eastAsia" w:ascii="仿宋" w:hAnsi="仿宋" w:eastAsia="仿宋" w:cs="仿宋"/>
              </w:rPr>
              <w:t>）)</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≤48</w:t>
            </w:r>
            <w:r>
              <w:rPr>
                <w:rStyle w:val="32"/>
                <w:rFonts w:hint="eastAsia" w:ascii="仿宋" w:hAnsi="仿宋" w:eastAsia="仿宋" w:cs="仿宋"/>
              </w:rPr>
              <w:t>dB</w:t>
            </w:r>
            <w:r>
              <w:rPr>
                <w:rStyle w:val="29"/>
                <w:rFonts w:hint="eastAsia" w:ascii="仿宋" w:hAnsi="仿宋" w:eastAsia="仿宋" w:cs="仿宋"/>
              </w:rPr>
              <w:t>（</w:t>
            </w:r>
            <w:r>
              <w:rPr>
                <w:rStyle w:val="32"/>
                <w:rFonts w:hint="eastAsia" w:ascii="仿宋" w:hAnsi="仿宋" w:eastAsia="仿宋" w:cs="仿宋"/>
              </w:rPr>
              <w:t>a</w:t>
            </w:r>
            <w:r>
              <w:rPr>
                <w:rStyle w:val="29"/>
                <w:rFonts w:hint="eastAsia" w:ascii="仿宋" w:hAnsi="仿宋" w:eastAsia="仿宋" w:cs="仿宋"/>
              </w:rPr>
              <w:t>）</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电力（伏特 / 相位 ）</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220V/单相</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7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设备尺寸</w:t>
            </w:r>
          </w:p>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（长mm*宽mm*高mm）</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ind w:firstLine="220" w:firstLineChars="100"/>
              <w:jc w:val="left"/>
              <w:textAlignment w:val="center"/>
              <w:rPr>
                <w:rFonts w:ascii="仿宋" w:hAnsi="仿宋" w:eastAsia="仿宋" w:cs="仿宋"/>
                <w:color w:val="000000"/>
                <w:kern w:val="0"/>
                <w:sz w:val="22"/>
              </w:rPr>
            </w:pPr>
            <w:r>
              <w:rPr>
                <w:rFonts w:hint="eastAsia" w:ascii="仿宋" w:hAnsi="仿宋" w:eastAsia="仿宋" w:cs="仿宋"/>
                <w:color w:val="000000"/>
                <w:kern w:val="0"/>
                <w:sz w:val="22"/>
              </w:rPr>
              <w:t>高度≤850mm，宽度≤400mm</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7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维护及检修</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sz w:val="22"/>
              </w:rPr>
              <w:t>木质外框设置检修门并布置合理规范；留充足检修空间。</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7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ind w:firstLine="660" w:firstLineChars="300"/>
              <w:textAlignment w:val="center"/>
              <w:rPr>
                <w:rFonts w:ascii="仿宋" w:hAnsi="仿宋" w:eastAsia="仿宋" w:cs="仿宋"/>
                <w:color w:val="000000"/>
                <w:kern w:val="0"/>
                <w:sz w:val="22"/>
              </w:rPr>
            </w:pPr>
            <w:r>
              <w:rPr>
                <w:rFonts w:hint="eastAsia" w:ascii="仿宋" w:hAnsi="仿宋" w:eastAsia="仿宋" w:cs="仿宋"/>
                <w:color w:val="000000"/>
                <w:kern w:val="0"/>
                <w:sz w:val="22"/>
              </w:rPr>
              <w:t>木质外框</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sz w:val="22"/>
              </w:rPr>
              <w:t>尺寸符合现场安装要求，木质外框完全包住风机盘管及相应进出水管，合理设置304不锈钢出风口、散热木制栏珊、检修门；</w:t>
            </w:r>
          </w:p>
          <w:p>
            <w:pPr>
              <w:widowControl/>
              <w:textAlignment w:val="center"/>
              <w:rPr>
                <w:rFonts w:ascii="仿宋" w:hAnsi="仿宋" w:eastAsia="仿宋" w:cs="仿宋"/>
                <w:color w:val="000000"/>
                <w:sz w:val="22"/>
              </w:rPr>
            </w:pPr>
            <w:r>
              <w:rPr>
                <w:rFonts w:hint="eastAsia" w:ascii="仿宋" w:hAnsi="仿宋" w:eastAsia="仿宋" w:cs="仿宋"/>
                <w:color w:val="000000"/>
                <w:sz w:val="22"/>
              </w:rPr>
              <w:t>材质材质为免漆板（杉木芯，厚度1.8CM），符合国家环保标准,环保等级在E1级或以上，外观样式设计合理美观。</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bl>
    <w:p>
      <w:pPr>
        <w:snapToGrid w:val="0"/>
        <w:spacing w:line="360" w:lineRule="auto"/>
        <w:ind w:right="26" w:firstLine="442" w:firstLineChars="200"/>
        <w:rPr>
          <w:rFonts w:ascii="仿宋" w:hAnsi="仿宋" w:eastAsia="仿宋" w:cs="仿宋"/>
          <w:b/>
        </w:rPr>
      </w:pPr>
    </w:p>
    <w:tbl>
      <w:tblPr>
        <w:tblStyle w:val="20"/>
        <w:tblW w:w="9380" w:type="dxa"/>
        <w:tblInd w:w="0" w:type="dxa"/>
        <w:tblLayout w:type="fixed"/>
        <w:tblCellMar>
          <w:top w:w="15" w:type="dxa"/>
          <w:left w:w="15" w:type="dxa"/>
          <w:bottom w:w="15" w:type="dxa"/>
          <w:right w:w="15" w:type="dxa"/>
        </w:tblCellMar>
      </w:tblPr>
      <w:tblGrid>
        <w:gridCol w:w="2368"/>
        <w:gridCol w:w="3741"/>
        <w:gridCol w:w="3271"/>
      </w:tblGrid>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2"/>
              </w:rPr>
            </w:pPr>
            <w:r>
              <w:rPr>
                <w:rFonts w:hint="eastAsia" w:ascii="仿宋" w:hAnsi="仿宋" w:eastAsia="仿宋" w:cs="仿宋"/>
                <w:b/>
                <w:bCs/>
                <w:color w:val="000000"/>
                <w:kern w:val="0"/>
                <w:sz w:val="22"/>
              </w:rPr>
              <w:t>主要参数项目指标</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2"/>
                <w:u w:val="single"/>
              </w:rPr>
            </w:pPr>
            <w:r>
              <w:rPr>
                <w:rFonts w:hint="eastAsia" w:ascii="仿宋" w:hAnsi="仿宋" w:eastAsia="仿宋" w:cs="仿宋"/>
                <w:b/>
                <w:bCs/>
                <w:color w:val="000000"/>
                <w:kern w:val="0"/>
                <w:sz w:val="22"/>
                <w:u w:val="single"/>
              </w:rPr>
              <w:t>技术要求</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2"/>
                <w:u w:val="single"/>
              </w:rPr>
            </w:pPr>
            <w:r>
              <w:rPr>
                <w:rFonts w:hint="eastAsia" w:ascii="仿宋" w:hAnsi="仿宋" w:eastAsia="仿宋" w:cs="仿宋"/>
                <w:b/>
                <w:bCs/>
                <w:color w:val="000000"/>
                <w:kern w:val="0"/>
                <w:sz w:val="22"/>
                <w:u w:val="single"/>
              </w:rPr>
              <w:t>供应商实供</w:t>
            </w: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设备类型1</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r>
              <w:rPr>
                <w:rFonts w:hint="eastAsia" w:ascii="仿宋" w:hAnsi="仿宋" w:eastAsia="仿宋" w:cs="仿宋"/>
                <w:color w:val="000000"/>
                <w:kern w:val="0"/>
                <w:sz w:val="22"/>
              </w:rPr>
              <w:t>二管制立式暗装风机盘管类型2</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设备1</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31</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高档风量(m³/h)</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≧1100m³/h</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全热冷量(W)</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≧5835W</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管列数（排）</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3</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电机功率（W）</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输入功率≧75W</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盘管水流量(m³/h)</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≧0.7m³/h</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盘管水降压(KPA)</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≤40KPA</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风机</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Cs/>
                <w:color w:val="000000"/>
                <w:sz w:val="22"/>
              </w:rPr>
            </w:pPr>
            <w:r>
              <w:rPr>
                <w:rFonts w:hint="eastAsia" w:ascii="仿宋" w:hAnsi="仿宋" w:eastAsia="仿宋" w:cs="仿宋"/>
                <w:bCs/>
                <w:color w:val="000000"/>
                <w:sz w:val="22"/>
              </w:rPr>
              <w:t>风机余压3毫米水柱，</w:t>
            </w:r>
          </w:p>
          <w:p>
            <w:pPr>
              <w:widowControl/>
              <w:jc w:val="center"/>
              <w:textAlignment w:val="center"/>
              <w:rPr>
                <w:rFonts w:ascii="仿宋" w:hAnsi="仿宋" w:eastAsia="仿宋" w:cs="仿宋"/>
                <w:color w:val="000000"/>
                <w:kern w:val="0"/>
                <w:sz w:val="22"/>
              </w:rPr>
            </w:pPr>
            <w:r>
              <w:rPr>
                <w:rFonts w:hint="eastAsia" w:ascii="仿宋" w:hAnsi="仿宋" w:eastAsia="仿宋" w:cs="仿宋"/>
                <w:bCs/>
                <w:color w:val="000000"/>
                <w:sz w:val="22"/>
              </w:rPr>
              <w:t>叶轮采用镀锌风轮</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电机</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设备配套；</w:t>
            </w:r>
          </w:p>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电机为通用规格（轴孔径12mm，轴长470mm）；</w:t>
            </w:r>
          </w:p>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绝缘等级为B级或以上，防护等级不小于IP20；</w:t>
            </w:r>
          </w:p>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电机须带过热保护，电机需通过CCC认证。</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温控开关面板</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kern w:val="0"/>
                <w:sz w:val="22"/>
              </w:rPr>
            </w:pPr>
            <w:r>
              <w:rPr>
                <w:rFonts w:hint="eastAsia" w:ascii="仿宋" w:hAnsi="仿宋" w:eastAsia="仿宋" w:cs="仿宋"/>
                <w:color w:val="FF0000"/>
                <w:kern w:val="0"/>
                <w:sz w:val="22"/>
              </w:rPr>
              <w:t>液晶显示,</w:t>
            </w:r>
            <w:r>
              <w:rPr>
                <w:rFonts w:hint="eastAsia" w:ascii="仿宋" w:hAnsi="仿宋" w:eastAsia="仿宋" w:cs="仿宋"/>
                <w:color w:val="FF0000"/>
                <w:sz w:val="22"/>
              </w:rPr>
              <w:t>与设备相配套。</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90"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电动二通温控阀</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kern w:val="0"/>
                <w:sz w:val="22"/>
              </w:rPr>
            </w:pPr>
            <w:r>
              <w:rPr>
                <w:rFonts w:hint="eastAsia" w:ascii="仿宋" w:hAnsi="仿宋" w:eastAsia="仿宋" w:cs="仿宋"/>
                <w:color w:val="FF0000"/>
                <w:kern w:val="0"/>
                <w:sz w:val="22"/>
              </w:rPr>
              <w:t>西门子、江森同等及以上品牌，并与设备相配套。</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90"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FF0000"/>
                <w:kern w:val="0"/>
                <w:sz w:val="22"/>
              </w:rPr>
              <w:t>保温层</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FF0000"/>
                <w:kern w:val="0"/>
                <w:sz w:val="22"/>
              </w:rPr>
            </w:pPr>
            <w:r>
              <w:rPr>
                <w:rFonts w:hint="eastAsia" w:ascii="仿宋" w:hAnsi="仿宋" w:eastAsia="仿宋" w:cs="仿宋"/>
                <w:color w:val="FF0000"/>
                <w:kern w:val="0"/>
                <w:sz w:val="22"/>
              </w:rPr>
              <w:t>B1级橡塑保温材料，覆盖需合理规范，内部不留间隙，覆盖部位包括供水管及回水管接口（波纹管、阀门等管路管件）、冷凝管等必要部位，覆盖的橡塑保温层要求与现场已包保温层的管路无缝连接。</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盘管</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脱氧铜管，盘管工作压力：1.0兆帕。</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铝翅片</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bCs/>
                <w:color w:val="000000"/>
                <w:sz w:val="22"/>
              </w:rPr>
              <w:t>倒片率低于1%,表面做亲水性处理。</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7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凝结水盘</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2"/>
              </w:rPr>
            </w:pPr>
            <w:r>
              <w:rPr>
                <w:rFonts w:hint="eastAsia" w:ascii="仿宋" w:hAnsi="仿宋" w:eastAsia="仿宋" w:cs="仿宋"/>
                <w:color w:val="000000"/>
                <w:kern w:val="0"/>
                <w:sz w:val="22"/>
              </w:rPr>
              <w:t>材质采用不锈钢SUS304或同牌号国标不锈钢0Cr18Ni9；</w:t>
            </w:r>
          </w:p>
          <w:p>
            <w:pPr>
              <w:widowControl/>
              <w:jc w:val="left"/>
              <w:textAlignment w:val="center"/>
              <w:rPr>
                <w:rFonts w:ascii="仿宋" w:hAnsi="仿宋" w:eastAsia="仿宋" w:cs="仿宋"/>
                <w:color w:val="000000"/>
                <w:kern w:val="0"/>
                <w:sz w:val="22"/>
              </w:rPr>
            </w:pPr>
            <w:r>
              <w:rPr>
                <w:rFonts w:hint="eastAsia" w:ascii="仿宋" w:hAnsi="仿宋" w:eastAsia="仿宋" w:cs="仿宋"/>
                <w:color w:val="000000"/>
                <w:kern w:val="0"/>
                <w:sz w:val="22"/>
              </w:rPr>
              <w:t>底部带有必要的排水坡度；</w:t>
            </w:r>
          </w:p>
          <w:p>
            <w:pPr>
              <w:widowControl/>
              <w:jc w:val="left"/>
              <w:textAlignment w:val="center"/>
              <w:rPr>
                <w:rFonts w:ascii="仿宋" w:hAnsi="仿宋" w:eastAsia="仿宋" w:cs="仿宋"/>
                <w:color w:val="000000"/>
                <w:kern w:val="0"/>
                <w:sz w:val="22"/>
              </w:rPr>
            </w:pPr>
            <w:r>
              <w:rPr>
                <w:rFonts w:hint="eastAsia" w:ascii="仿宋" w:hAnsi="仿宋" w:eastAsia="仿宋" w:cs="仿宋"/>
                <w:color w:val="000000"/>
                <w:kern w:val="0"/>
                <w:sz w:val="22"/>
              </w:rPr>
              <w:t>凝结水盘背后带厚度≥7mm的闭孔复合橡塑泡沫板保温；</w:t>
            </w:r>
          </w:p>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凝结水盘加长150mm。</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水管出入口规格</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DN20</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噪音(</w:t>
            </w:r>
            <w:r>
              <w:rPr>
                <w:rStyle w:val="32"/>
                <w:rFonts w:hint="eastAsia" w:ascii="仿宋" w:hAnsi="仿宋" w:eastAsia="仿宋" w:cs="仿宋"/>
              </w:rPr>
              <w:t>dB</w:t>
            </w:r>
            <w:r>
              <w:rPr>
                <w:rStyle w:val="29"/>
                <w:rFonts w:hint="eastAsia" w:ascii="仿宋" w:hAnsi="仿宋" w:eastAsia="仿宋" w:cs="仿宋"/>
              </w:rPr>
              <w:t>（</w:t>
            </w:r>
            <w:r>
              <w:rPr>
                <w:rStyle w:val="32"/>
                <w:rFonts w:hint="eastAsia" w:ascii="仿宋" w:hAnsi="仿宋" w:eastAsia="仿宋" w:cs="仿宋"/>
              </w:rPr>
              <w:t>a</w:t>
            </w:r>
            <w:r>
              <w:rPr>
                <w:rStyle w:val="29"/>
                <w:rFonts w:hint="eastAsia" w:ascii="仿宋" w:hAnsi="仿宋" w:eastAsia="仿宋" w:cs="仿宋"/>
              </w:rPr>
              <w:t>）)</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≤48</w:t>
            </w:r>
            <w:r>
              <w:rPr>
                <w:rStyle w:val="32"/>
                <w:rFonts w:hint="eastAsia" w:ascii="仿宋" w:hAnsi="仿宋" w:eastAsia="仿宋" w:cs="仿宋"/>
              </w:rPr>
              <w:t>dB</w:t>
            </w:r>
            <w:r>
              <w:rPr>
                <w:rStyle w:val="29"/>
                <w:rFonts w:hint="eastAsia" w:ascii="仿宋" w:hAnsi="仿宋" w:eastAsia="仿宋" w:cs="仿宋"/>
              </w:rPr>
              <w:t>（</w:t>
            </w:r>
            <w:r>
              <w:rPr>
                <w:rStyle w:val="32"/>
                <w:rFonts w:hint="eastAsia" w:ascii="仿宋" w:hAnsi="仿宋" w:eastAsia="仿宋" w:cs="仿宋"/>
              </w:rPr>
              <w:t>a</w:t>
            </w:r>
            <w:r>
              <w:rPr>
                <w:rStyle w:val="29"/>
                <w:rFonts w:hint="eastAsia" w:ascii="仿宋" w:hAnsi="仿宋" w:eastAsia="仿宋" w:cs="仿宋"/>
              </w:rPr>
              <w:t>）</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电力（伏特 / 相位 ）</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220V/单相</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7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设备尺寸</w:t>
            </w:r>
          </w:p>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（长mm*宽mm*高mm）</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ind w:firstLine="220" w:firstLineChars="100"/>
              <w:jc w:val="left"/>
              <w:textAlignment w:val="center"/>
              <w:rPr>
                <w:rFonts w:ascii="仿宋" w:hAnsi="仿宋" w:eastAsia="仿宋" w:cs="仿宋"/>
                <w:color w:val="000000"/>
                <w:kern w:val="0"/>
                <w:sz w:val="22"/>
              </w:rPr>
            </w:pPr>
            <w:r>
              <w:rPr>
                <w:rFonts w:hint="eastAsia" w:ascii="仿宋" w:hAnsi="仿宋" w:eastAsia="仿宋" w:cs="仿宋"/>
                <w:color w:val="000000"/>
                <w:kern w:val="0"/>
                <w:sz w:val="22"/>
              </w:rPr>
              <w:t>高度≤850mm，宽度≤400mm</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7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维护及检修</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sz w:val="22"/>
              </w:rPr>
              <w:t>木质外框设置检修门并布置合理规范；留充足检修空间。</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7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ind w:firstLine="660" w:firstLineChars="300"/>
              <w:textAlignment w:val="center"/>
              <w:rPr>
                <w:rFonts w:ascii="仿宋" w:hAnsi="仿宋" w:eastAsia="仿宋" w:cs="仿宋"/>
                <w:color w:val="000000"/>
                <w:kern w:val="0"/>
                <w:sz w:val="22"/>
              </w:rPr>
            </w:pPr>
            <w:r>
              <w:rPr>
                <w:rFonts w:hint="eastAsia" w:ascii="仿宋" w:hAnsi="仿宋" w:eastAsia="仿宋" w:cs="仿宋"/>
                <w:color w:val="000000"/>
                <w:kern w:val="0"/>
                <w:sz w:val="22"/>
              </w:rPr>
              <w:t>木质外框</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sz w:val="22"/>
              </w:rPr>
              <w:t>尺寸符合现场安装要求，木质外框完全包住风机盘管及相应进出水管，合理设置304不锈钢出风口、散热木制栏珊、检修门；</w:t>
            </w:r>
          </w:p>
          <w:p>
            <w:pPr>
              <w:widowControl/>
              <w:jc w:val="center"/>
              <w:textAlignment w:val="center"/>
              <w:rPr>
                <w:rFonts w:ascii="仿宋" w:hAnsi="仿宋" w:eastAsia="仿宋" w:cs="仿宋"/>
                <w:color w:val="000000"/>
                <w:sz w:val="22"/>
              </w:rPr>
            </w:pPr>
            <w:r>
              <w:rPr>
                <w:rFonts w:hint="eastAsia" w:ascii="仿宋" w:hAnsi="仿宋" w:eastAsia="仿宋" w:cs="仿宋"/>
                <w:color w:val="000000"/>
                <w:sz w:val="22"/>
              </w:rPr>
              <w:t>材质材质为免漆板（杉木芯，厚度1.8CM），符合国家环保标准,环保等级在E1级或以上，外观样式设计合理美观。</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bl>
    <w:p>
      <w:pPr>
        <w:snapToGrid w:val="0"/>
        <w:spacing w:line="360" w:lineRule="auto"/>
        <w:ind w:right="26" w:firstLine="442" w:firstLineChars="200"/>
        <w:rPr>
          <w:rFonts w:ascii="仿宋" w:hAnsi="仿宋" w:eastAsia="仿宋" w:cs="仿宋"/>
          <w:b/>
        </w:rPr>
      </w:pPr>
    </w:p>
    <w:p>
      <w:pPr>
        <w:snapToGrid w:val="0"/>
        <w:spacing w:line="360" w:lineRule="auto"/>
        <w:ind w:right="26" w:firstLine="442" w:firstLineChars="200"/>
        <w:rPr>
          <w:rFonts w:ascii="仿宋" w:hAnsi="仿宋" w:eastAsia="仿宋" w:cs="仿宋"/>
          <w:b/>
        </w:rPr>
      </w:pPr>
    </w:p>
    <w:p>
      <w:pPr>
        <w:snapToGrid w:val="0"/>
        <w:spacing w:line="360" w:lineRule="auto"/>
        <w:ind w:right="26" w:firstLine="442" w:firstLineChars="200"/>
        <w:rPr>
          <w:rFonts w:ascii="仿宋" w:hAnsi="仿宋" w:eastAsia="仿宋" w:cs="仿宋"/>
          <w:b/>
        </w:rPr>
      </w:pPr>
    </w:p>
    <w:p>
      <w:pPr>
        <w:snapToGrid w:val="0"/>
        <w:spacing w:line="360" w:lineRule="auto"/>
        <w:ind w:right="26" w:firstLine="442" w:firstLineChars="200"/>
        <w:rPr>
          <w:rFonts w:ascii="仿宋" w:hAnsi="仿宋" w:eastAsia="仿宋" w:cs="仿宋"/>
          <w:b/>
        </w:rPr>
      </w:pPr>
    </w:p>
    <w:tbl>
      <w:tblPr>
        <w:tblStyle w:val="20"/>
        <w:tblW w:w="9380" w:type="dxa"/>
        <w:tblInd w:w="0" w:type="dxa"/>
        <w:tblLayout w:type="fixed"/>
        <w:tblCellMar>
          <w:top w:w="15" w:type="dxa"/>
          <w:left w:w="15" w:type="dxa"/>
          <w:bottom w:w="15" w:type="dxa"/>
          <w:right w:w="15" w:type="dxa"/>
        </w:tblCellMar>
      </w:tblPr>
      <w:tblGrid>
        <w:gridCol w:w="2368"/>
        <w:gridCol w:w="3741"/>
        <w:gridCol w:w="3271"/>
      </w:tblGrid>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2"/>
              </w:rPr>
            </w:pPr>
            <w:r>
              <w:rPr>
                <w:rFonts w:hint="eastAsia" w:ascii="仿宋" w:hAnsi="仿宋" w:eastAsia="仿宋" w:cs="仿宋"/>
                <w:b/>
                <w:bCs/>
                <w:color w:val="000000"/>
                <w:kern w:val="0"/>
                <w:sz w:val="22"/>
              </w:rPr>
              <w:t>主要参数项目指标</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2"/>
                <w:u w:val="single"/>
              </w:rPr>
            </w:pPr>
            <w:r>
              <w:rPr>
                <w:rFonts w:hint="eastAsia" w:ascii="仿宋" w:hAnsi="仿宋" w:eastAsia="仿宋" w:cs="仿宋"/>
                <w:b/>
                <w:bCs/>
                <w:color w:val="000000"/>
                <w:kern w:val="0"/>
                <w:sz w:val="22"/>
                <w:u w:val="single"/>
              </w:rPr>
              <w:t>技术要求</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2"/>
                <w:u w:val="single"/>
              </w:rPr>
            </w:pPr>
            <w:r>
              <w:rPr>
                <w:rFonts w:hint="eastAsia" w:ascii="仿宋" w:hAnsi="仿宋" w:eastAsia="仿宋" w:cs="仿宋"/>
                <w:b/>
                <w:bCs/>
                <w:color w:val="000000"/>
                <w:kern w:val="0"/>
                <w:sz w:val="22"/>
                <w:u w:val="single"/>
              </w:rPr>
              <w:t>供应商实供</w:t>
            </w: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设备类型1</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r>
              <w:rPr>
                <w:rFonts w:hint="eastAsia" w:ascii="仿宋" w:hAnsi="仿宋" w:eastAsia="仿宋" w:cs="仿宋"/>
                <w:color w:val="000000"/>
                <w:kern w:val="0"/>
                <w:sz w:val="22"/>
              </w:rPr>
              <w:t>二管制立式暗装风机盘管类型3</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数量</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8</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高档风量(m³/h)</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≧1550m³/h</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全热冷量(W)</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≧8240W</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管列数（排）</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3</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电机功率（W）</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输入功率≧102W</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盘管水流量(m³/h)</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≧0.9m³/h</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盘管水降压(KPA)</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≤40KPA</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风机</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Cs/>
                <w:color w:val="000000"/>
                <w:sz w:val="22"/>
              </w:rPr>
            </w:pPr>
            <w:r>
              <w:rPr>
                <w:rFonts w:hint="eastAsia" w:ascii="仿宋" w:hAnsi="仿宋" w:eastAsia="仿宋" w:cs="仿宋"/>
                <w:bCs/>
                <w:color w:val="000000"/>
                <w:sz w:val="22"/>
              </w:rPr>
              <w:t>风机余压3毫米水柱，</w:t>
            </w:r>
          </w:p>
          <w:p>
            <w:pPr>
              <w:widowControl/>
              <w:jc w:val="center"/>
              <w:textAlignment w:val="center"/>
              <w:rPr>
                <w:rFonts w:ascii="仿宋" w:hAnsi="仿宋" w:eastAsia="仿宋" w:cs="仿宋"/>
                <w:color w:val="000000"/>
                <w:kern w:val="0"/>
                <w:sz w:val="22"/>
              </w:rPr>
            </w:pPr>
            <w:r>
              <w:rPr>
                <w:rFonts w:hint="eastAsia" w:ascii="仿宋" w:hAnsi="仿宋" w:eastAsia="仿宋" w:cs="仿宋"/>
                <w:bCs/>
                <w:color w:val="000000"/>
                <w:sz w:val="22"/>
              </w:rPr>
              <w:t>叶轮采用镀锌风轮</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电机</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设备配套；</w:t>
            </w:r>
          </w:p>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电机为通用规格（轴孔径12mm，轴长470mm）；</w:t>
            </w:r>
          </w:p>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绝缘等级为B级或以上，防护等级不小于IP20；</w:t>
            </w:r>
          </w:p>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电机须带过热保护，电机需通过CCC认证。</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FF0000"/>
                <w:kern w:val="0"/>
                <w:sz w:val="22"/>
              </w:rPr>
            </w:pPr>
            <w:r>
              <w:rPr>
                <w:rFonts w:hint="eastAsia" w:ascii="仿宋" w:hAnsi="仿宋" w:eastAsia="仿宋" w:cs="仿宋"/>
                <w:kern w:val="0"/>
                <w:sz w:val="22"/>
              </w:rPr>
              <w:t>温控开关面板</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FF0000"/>
                <w:kern w:val="0"/>
                <w:sz w:val="22"/>
              </w:rPr>
            </w:pPr>
            <w:r>
              <w:rPr>
                <w:rFonts w:hint="eastAsia" w:ascii="仿宋" w:hAnsi="仿宋" w:eastAsia="仿宋" w:cs="仿宋"/>
                <w:color w:val="FF0000"/>
                <w:kern w:val="0"/>
                <w:sz w:val="22"/>
              </w:rPr>
              <w:t>液晶显示,</w:t>
            </w:r>
            <w:r>
              <w:rPr>
                <w:rFonts w:hint="eastAsia" w:ascii="仿宋" w:hAnsi="仿宋" w:eastAsia="仿宋" w:cs="仿宋"/>
                <w:color w:val="FF0000"/>
                <w:sz w:val="22"/>
              </w:rPr>
              <w:t>与设备相配套。</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90"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FF0000"/>
                <w:kern w:val="0"/>
                <w:sz w:val="22"/>
              </w:rPr>
            </w:pPr>
            <w:r>
              <w:rPr>
                <w:rFonts w:hint="eastAsia" w:ascii="仿宋" w:hAnsi="仿宋" w:eastAsia="仿宋" w:cs="仿宋"/>
                <w:color w:val="FF0000"/>
                <w:kern w:val="0"/>
                <w:sz w:val="22"/>
              </w:rPr>
              <w:t>电动二通温控阀</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FF0000"/>
                <w:kern w:val="0"/>
                <w:sz w:val="22"/>
              </w:rPr>
            </w:pPr>
            <w:r>
              <w:rPr>
                <w:rFonts w:hint="eastAsia" w:ascii="仿宋" w:hAnsi="仿宋" w:eastAsia="仿宋" w:cs="仿宋"/>
                <w:color w:val="FF0000"/>
                <w:kern w:val="0"/>
                <w:sz w:val="22"/>
              </w:rPr>
              <w:t>西门子、江森同等及以上品牌，并与设备相配套。</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90"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FF0000"/>
                <w:kern w:val="0"/>
                <w:sz w:val="22"/>
              </w:rPr>
            </w:pPr>
            <w:r>
              <w:rPr>
                <w:rFonts w:hint="eastAsia" w:ascii="仿宋" w:hAnsi="仿宋" w:eastAsia="仿宋" w:cs="仿宋"/>
                <w:color w:val="FF0000"/>
                <w:kern w:val="0"/>
                <w:sz w:val="22"/>
              </w:rPr>
              <w:t>保温层</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FF0000"/>
                <w:kern w:val="0"/>
                <w:sz w:val="22"/>
              </w:rPr>
            </w:pPr>
            <w:r>
              <w:rPr>
                <w:rFonts w:hint="eastAsia" w:ascii="仿宋" w:hAnsi="仿宋" w:eastAsia="仿宋" w:cs="仿宋"/>
                <w:color w:val="FF0000"/>
                <w:kern w:val="0"/>
                <w:sz w:val="22"/>
              </w:rPr>
              <w:t>B1级橡塑保温材料，覆盖需合理规范，内部不留间隙，覆盖部位包括供水管及回水管接口（波纹管、阀门等管路管件）、冷凝管等必要部位，覆盖的橡塑保温层要求与现场已包保温层的管路无缝连接。</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盘管</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脱氧铜管，盘管工作压力：1.0兆帕。</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铝翅片</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000000"/>
                <w:kern w:val="0"/>
                <w:sz w:val="22"/>
              </w:rPr>
            </w:pPr>
            <w:r>
              <w:rPr>
                <w:rFonts w:hint="eastAsia" w:ascii="仿宋" w:hAnsi="仿宋" w:eastAsia="仿宋" w:cs="仿宋"/>
                <w:bCs/>
                <w:color w:val="000000"/>
                <w:sz w:val="22"/>
              </w:rPr>
              <w:t>倒片率低于1%,表面做亲水性处理。</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7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凝结水盘</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2"/>
              </w:rPr>
            </w:pPr>
            <w:r>
              <w:rPr>
                <w:rFonts w:hint="eastAsia" w:ascii="仿宋" w:hAnsi="仿宋" w:eastAsia="仿宋" w:cs="仿宋"/>
                <w:color w:val="000000"/>
                <w:kern w:val="0"/>
                <w:sz w:val="22"/>
              </w:rPr>
              <w:t>材质采用不锈钢SUS304或同牌号国标不锈钢0Cr18Ni9；</w:t>
            </w:r>
          </w:p>
          <w:p>
            <w:pPr>
              <w:widowControl/>
              <w:jc w:val="left"/>
              <w:textAlignment w:val="center"/>
              <w:rPr>
                <w:rFonts w:ascii="仿宋" w:hAnsi="仿宋" w:eastAsia="仿宋" w:cs="仿宋"/>
                <w:color w:val="000000"/>
                <w:kern w:val="0"/>
                <w:sz w:val="22"/>
              </w:rPr>
            </w:pPr>
            <w:r>
              <w:rPr>
                <w:rFonts w:hint="eastAsia" w:ascii="仿宋" w:hAnsi="仿宋" w:eastAsia="仿宋" w:cs="仿宋"/>
                <w:color w:val="000000"/>
                <w:kern w:val="0"/>
                <w:sz w:val="22"/>
              </w:rPr>
              <w:t>底部带有必要的排水坡度；</w:t>
            </w:r>
          </w:p>
          <w:p>
            <w:pPr>
              <w:widowControl/>
              <w:jc w:val="left"/>
              <w:textAlignment w:val="center"/>
              <w:rPr>
                <w:rFonts w:ascii="仿宋" w:hAnsi="仿宋" w:eastAsia="仿宋" w:cs="仿宋"/>
                <w:color w:val="000000"/>
                <w:kern w:val="0"/>
                <w:sz w:val="22"/>
              </w:rPr>
            </w:pPr>
            <w:r>
              <w:rPr>
                <w:rFonts w:hint="eastAsia" w:ascii="仿宋" w:hAnsi="仿宋" w:eastAsia="仿宋" w:cs="仿宋"/>
                <w:color w:val="000000"/>
                <w:kern w:val="0"/>
                <w:sz w:val="22"/>
              </w:rPr>
              <w:t>凝结水盘背后带厚度≥7mm的闭孔复合橡塑泡沫板保温；</w:t>
            </w:r>
          </w:p>
          <w:p>
            <w:pPr>
              <w:widowControl/>
              <w:textAlignment w:val="center"/>
              <w:rPr>
                <w:rFonts w:ascii="仿宋" w:hAnsi="仿宋" w:eastAsia="仿宋" w:cs="仿宋"/>
                <w:color w:val="000000"/>
                <w:kern w:val="0"/>
                <w:sz w:val="22"/>
              </w:rPr>
            </w:pPr>
            <w:r>
              <w:rPr>
                <w:rFonts w:hint="eastAsia" w:ascii="仿宋" w:hAnsi="仿宋" w:eastAsia="仿宋" w:cs="仿宋"/>
                <w:color w:val="000000"/>
                <w:kern w:val="0"/>
                <w:sz w:val="22"/>
              </w:rPr>
              <w:t>凝结水盘加长150mm。</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水管出入口规格</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DN20</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噪音(</w:t>
            </w:r>
            <w:r>
              <w:rPr>
                <w:rStyle w:val="32"/>
                <w:rFonts w:hint="eastAsia" w:ascii="仿宋" w:hAnsi="仿宋" w:eastAsia="仿宋" w:cs="仿宋"/>
              </w:rPr>
              <w:t>dB</w:t>
            </w:r>
            <w:r>
              <w:rPr>
                <w:rStyle w:val="29"/>
                <w:rFonts w:hint="eastAsia" w:ascii="仿宋" w:hAnsi="仿宋" w:eastAsia="仿宋" w:cs="仿宋"/>
              </w:rPr>
              <w:t>（</w:t>
            </w:r>
            <w:r>
              <w:rPr>
                <w:rStyle w:val="32"/>
                <w:rFonts w:hint="eastAsia" w:ascii="仿宋" w:hAnsi="仿宋" w:eastAsia="仿宋" w:cs="仿宋"/>
              </w:rPr>
              <w:t>a</w:t>
            </w:r>
            <w:r>
              <w:rPr>
                <w:rStyle w:val="29"/>
                <w:rFonts w:hint="eastAsia" w:ascii="仿宋" w:hAnsi="仿宋" w:eastAsia="仿宋" w:cs="仿宋"/>
              </w:rPr>
              <w:t>）)</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≤48</w:t>
            </w:r>
            <w:r>
              <w:rPr>
                <w:rStyle w:val="32"/>
                <w:rFonts w:hint="eastAsia" w:ascii="仿宋" w:hAnsi="仿宋" w:eastAsia="仿宋" w:cs="仿宋"/>
              </w:rPr>
              <w:t>dB</w:t>
            </w:r>
            <w:r>
              <w:rPr>
                <w:rStyle w:val="29"/>
                <w:rFonts w:hint="eastAsia" w:ascii="仿宋" w:hAnsi="仿宋" w:eastAsia="仿宋" w:cs="仿宋"/>
              </w:rPr>
              <w:t>（</w:t>
            </w:r>
            <w:r>
              <w:rPr>
                <w:rStyle w:val="32"/>
                <w:rFonts w:hint="eastAsia" w:ascii="仿宋" w:hAnsi="仿宋" w:eastAsia="仿宋" w:cs="仿宋"/>
              </w:rPr>
              <w:t>a</w:t>
            </w:r>
            <w:r>
              <w:rPr>
                <w:rStyle w:val="29"/>
                <w:rFonts w:hint="eastAsia" w:ascii="仿宋" w:hAnsi="仿宋" w:eastAsia="仿宋" w:cs="仿宋"/>
              </w:rPr>
              <w:t>）</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4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电力（伏特 / 相位 ）</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220V/单相</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7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设备尺寸</w:t>
            </w:r>
          </w:p>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（长mm*宽mm*高mm）</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ind w:firstLine="220" w:firstLineChars="100"/>
              <w:jc w:val="left"/>
              <w:textAlignment w:val="center"/>
              <w:rPr>
                <w:rFonts w:ascii="仿宋" w:hAnsi="仿宋" w:eastAsia="仿宋" w:cs="仿宋"/>
                <w:color w:val="000000"/>
                <w:kern w:val="0"/>
                <w:sz w:val="22"/>
              </w:rPr>
            </w:pPr>
            <w:r>
              <w:rPr>
                <w:rFonts w:hint="eastAsia" w:ascii="仿宋" w:hAnsi="仿宋" w:eastAsia="仿宋" w:cs="仿宋"/>
                <w:color w:val="000000"/>
                <w:kern w:val="0"/>
                <w:sz w:val="22"/>
              </w:rPr>
              <w:t>高度≤640mm，宽度≤400mm</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7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维护及检修</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rPr>
            </w:pPr>
            <w:r>
              <w:rPr>
                <w:rFonts w:hint="eastAsia" w:ascii="仿宋" w:hAnsi="仿宋" w:eastAsia="仿宋" w:cs="仿宋"/>
                <w:color w:val="000000"/>
                <w:sz w:val="22"/>
              </w:rPr>
              <w:t>木质外框设置检修门并布置合理规范；留充足检修空间。</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r>
        <w:tblPrEx>
          <w:tblLayout w:type="fixed"/>
          <w:tblCellMar>
            <w:top w:w="15" w:type="dxa"/>
            <w:left w:w="15" w:type="dxa"/>
            <w:bottom w:w="15" w:type="dxa"/>
            <w:right w:w="15" w:type="dxa"/>
          </w:tblCellMar>
        </w:tblPrEx>
        <w:trPr>
          <w:trHeight w:val="727" w:hRule="atLeast"/>
        </w:trPr>
        <w:tc>
          <w:tcPr>
            <w:tcW w:w="2368" w:type="dxa"/>
            <w:tcBorders>
              <w:top w:val="single" w:color="000000" w:sz="4" w:space="0"/>
              <w:left w:val="single" w:color="000000" w:sz="4" w:space="0"/>
              <w:bottom w:val="single" w:color="000000" w:sz="4" w:space="0"/>
              <w:right w:val="single" w:color="000000" w:sz="4" w:space="0"/>
            </w:tcBorders>
            <w:vAlign w:val="center"/>
          </w:tcPr>
          <w:p>
            <w:pPr>
              <w:widowControl/>
              <w:ind w:firstLine="660" w:firstLineChars="300"/>
              <w:textAlignment w:val="center"/>
              <w:rPr>
                <w:rFonts w:ascii="仿宋" w:hAnsi="仿宋" w:eastAsia="仿宋" w:cs="仿宋"/>
                <w:color w:val="000000"/>
                <w:kern w:val="0"/>
                <w:sz w:val="22"/>
              </w:rPr>
            </w:pPr>
            <w:r>
              <w:rPr>
                <w:rFonts w:hint="eastAsia" w:ascii="仿宋" w:hAnsi="仿宋" w:eastAsia="仿宋" w:cs="仿宋"/>
                <w:color w:val="000000"/>
                <w:kern w:val="0"/>
                <w:sz w:val="22"/>
              </w:rPr>
              <w:t>木质外框</w:t>
            </w:r>
          </w:p>
        </w:tc>
        <w:tc>
          <w:tcPr>
            <w:tcW w:w="37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sz w:val="22"/>
              </w:rPr>
              <w:t>尺寸符合现场安装要求，木质外框完全包住风机盘管及相应进出水管，合理设置304不锈钢出风口、散热木制栏珊、检修门；</w:t>
            </w:r>
          </w:p>
          <w:p>
            <w:pPr>
              <w:widowControl/>
              <w:textAlignment w:val="center"/>
              <w:rPr>
                <w:rFonts w:ascii="仿宋" w:hAnsi="仿宋" w:eastAsia="仿宋" w:cs="仿宋"/>
                <w:color w:val="000000"/>
                <w:sz w:val="22"/>
              </w:rPr>
            </w:pPr>
            <w:r>
              <w:rPr>
                <w:rFonts w:hint="eastAsia" w:ascii="仿宋" w:hAnsi="仿宋" w:eastAsia="仿宋" w:cs="仿宋"/>
                <w:color w:val="000000"/>
                <w:sz w:val="22"/>
              </w:rPr>
              <w:t>材质材质为免漆板（杉木芯，厚度1.8CM），符合国家环保标准,环保等级在E1级或以上，外观样式设计合理美观。</w:t>
            </w:r>
          </w:p>
        </w:tc>
        <w:tc>
          <w:tcPr>
            <w:tcW w:w="32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u w:val="single"/>
              </w:rPr>
            </w:pPr>
          </w:p>
        </w:tc>
      </w:tr>
    </w:tbl>
    <w:p>
      <w:pPr>
        <w:rPr>
          <w:rFonts w:ascii="仿宋" w:hAnsi="仿宋" w:eastAsia="仿宋" w:cs="仿宋"/>
        </w:rPr>
      </w:pPr>
    </w:p>
    <w:p>
      <w:pPr>
        <w:spacing w:line="440" w:lineRule="exact"/>
        <w:jc w:val="center"/>
        <w:rPr>
          <w:rFonts w:ascii="仿宋" w:hAnsi="仿宋" w:eastAsia="仿宋" w:cs="仿宋"/>
          <w:b/>
          <w:sz w:val="22"/>
        </w:rPr>
      </w:pPr>
    </w:p>
    <w:p>
      <w:pPr>
        <w:spacing w:line="440" w:lineRule="exact"/>
        <w:jc w:val="center"/>
        <w:rPr>
          <w:rFonts w:ascii="仿宋" w:hAnsi="仿宋" w:eastAsia="仿宋" w:cs="仿宋"/>
          <w:sz w:val="32"/>
          <w:szCs w:val="32"/>
        </w:rPr>
      </w:pPr>
      <w:r>
        <w:rPr>
          <w:rFonts w:hint="eastAsia" w:ascii="仿宋" w:hAnsi="仿宋" w:eastAsia="仿宋" w:cs="仿宋"/>
          <w:sz w:val="32"/>
          <w:szCs w:val="32"/>
        </w:rPr>
        <w:t>五、投标人资格证明文件</w:t>
      </w:r>
    </w:p>
    <w:p>
      <w:pPr>
        <w:overflowPunct w:val="0"/>
        <w:autoSpaceDE w:val="0"/>
        <w:autoSpaceDN w:val="0"/>
        <w:spacing w:line="440" w:lineRule="exact"/>
        <w:ind w:left="839" w:hanging="839"/>
        <w:jc w:val="center"/>
        <w:rPr>
          <w:rFonts w:ascii="仿宋" w:hAnsi="仿宋" w:eastAsia="仿宋" w:cs="仿宋"/>
          <w:b/>
          <w:sz w:val="32"/>
          <w:szCs w:val="32"/>
        </w:rPr>
      </w:pPr>
    </w:p>
    <w:p>
      <w:pPr>
        <w:spacing w:line="360" w:lineRule="auto"/>
        <w:jc w:val="center"/>
        <w:rPr>
          <w:rFonts w:ascii="仿宋" w:hAnsi="仿宋" w:eastAsia="仿宋" w:cs="仿宋"/>
          <w:b/>
          <w:sz w:val="32"/>
          <w:szCs w:val="32"/>
        </w:rPr>
      </w:pPr>
      <w:r>
        <w:rPr>
          <w:rFonts w:hint="eastAsia" w:ascii="仿宋" w:hAnsi="仿宋" w:eastAsia="仿宋" w:cs="仿宋"/>
          <w:b/>
          <w:sz w:val="32"/>
          <w:szCs w:val="32"/>
        </w:rPr>
        <w:t>（一）投标人一般情况</w:t>
      </w:r>
    </w:p>
    <w:tbl>
      <w:tblPr>
        <w:tblStyle w:val="20"/>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仿宋" w:hAnsi="仿宋" w:eastAsia="仿宋" w:cs="仿宋"/>
                <w:sz w:val="22"/>
              </w:rPr>
            </w:pPr>
            <w:r>
              <w:rPr>
                <w:rFonts w:hint="eastAsia" w:ascii="仿宋" w:hAnsi="仿宋" w:eastAsia="仿宋" w:cs="仿宋"/>
                <w:sz w:val="22"/>
              </w:rPr>
              <w:t>企业名称</w:t>
            </w:r>
          </w:p>
        </w:tc>
        <w:tc>
          <w:tcPr>
            <w:tcW w:w="3165" w:type="dxa"/>
            <w:gridSpan w:val="5"/>
            <w:vAlign w:val="center"/>
          </w:tcPr>
          <w:p>
            <w:pPr>
              <w:snapToGrid w:val="0"/>
              <w:ind w:left="-170" w:right="-170"/>
              <w:jc w:val="center"/>
              <w:rPr>
                <w:rFonts w:ascii="仿宋" w:hAnsi="仿宋" w:eastAsia="仿宋" w:cs="仿宋"/>
                <w:sz w:val="22"/>
              </w:rPr>
            </w:pPr>
          </w:p>
        </w:tc>
        <w:tc>
          <w:tcPr>
            <w:tcW w:w="1748" w:type="dxa"/>
            <w:gridSpan w:val="3"/>
            <w:vAlign w:val="center"/>
          </w:tcPr>
          <w:p>
            <w:pPr>
              <w:snapToGrid w:val="0"/>
              <w:ind w:left="-170" w:right="-170"/>
              <w:jc w:val="center"/>
              <w:rPr>
                <w:rFonts w:ascii="仿宋" w:hAnsi="仿宋" w:eastAsia="仿宋" w:cs="仿宋"/>
                <w:sz w:val="22"/>
              </w:rPr>
            </w:pPr>
            <w:r>
              <w:rPr>
                <w:rFonts w:hint="eastAsia" w:ascii="仿宋" w:hAnsi="仿宋" w:eastAsia="仿宋" w:cs="仿宋"/>
                <w:sz w:val="22"/>
              </w:rPr>
              <w:t>主管部门</w:t>
            </w:r>
          </w:p>
        </w:tc>
        <w:tc>
          <w:tcPr>
            <w:tcW w:w="2730" w:type="dxa"/>
            <w:gridSpan w:val="2"/>
            <w:vAlign w:val="center"/>
          </w:tcPr>
          <w:p>
            <w:pPr>
              <w:snapToGrid w:val="0"/>
              <w:ind w:left="-170" w:right="-170"/>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仿宋" w:hAnsi="仿宋" w:eastAsia="仿宋" w:cs="仿宋"/>
                <w:sz w:val="22"/>
              </w:rPr>
            </w:pPr>
            <w:r>
              <w:rPr>
                <w:rFonts w:hint="eastAsia" w:ascii="仿宋" w:hAnsi="仿宋" w:eastAsia="仿宋" w:cs="仿宋"/>
                <w:sz w:val="22"/>
              </w:rPr>
              <w:t>经济类型</w:t>
            </w:r>
          </w:p>
        </w:tc>
        <w:tc>
          <w:tcPr>
            <w:tcW w:w="3165" w:type="dxa"/>
            <w:gridSpan w:val="5"/>
            <w:vAlign w:val="center"/>
          </w:tcPr>
          <w:p>
            <w:pPr>
              <w:snapToGrid w:val="0"/>
              <w:ind w:left="-170" w:right="-170"/>
              <w:jc w:val="center"/>
              <w:rPr>
                <w:rFonts w:ascii="仿宋" w:hAnsi="仿宋" w:eastAsia="仿宋" w:cs="仿宋"/>
                <w:sz w:val="22"/>
              </w:rPr>
            </w:pPr>
          </w:p>
        </w:tc>
        <w:tc>
          <w:tcPr>
            <w:tcW w:w="1748" w:type="dxa"/>
            <w:gridSpan w:val="3"/>
            <w:vAlign w:val="center"/>
          </w:tcPr>
          <w:p>
            <w:pPr>
              <w:snapToGrid w:val="0"/>
              <w:ind w:left="-170" w:right="-170"/>
              <w:jc w:val="center"/>
              <w:rPr>
                <w:rFonts w:ascii="仿宋" w:hAnsi="仿宋" w:eastAsia="仿宋" w:cs="仿宋"/>
                <w:sz w:val="22"/>
              </w:rPr>
            </w:pPr>
            <w:r>
              <w:rPr>
                <w:rFonts w:hint="eastAsia" w:ascii="仿宋" w:hAnsi="仿宋" w:eastAsia="仿宋" w:cs="仿宋"/>
                <w:sz w:val="22"/>
              </w:rPr>
              <w:t>法定代表人</w:t>
            </w:r>
          </w:p>
        </w:tc>
        <w:tc>
          <w:tcPr>
            <w:tcW w:w="2730" w:type="dxa"/>
            <w:gridSpan w:val="2"/>
            <w:vAlign w:val="center"/>
          </w:tcPr>
          <w:p>
            <w:pPr>
              <w:snapToGrid w:val="0"/>
              <w:ind w:left="-170" w:right="-170"/>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仿宋" w:hAnsi="仿宋" w:eastAsia="仿宋" w:cs="仿宋"/>
                <w:sz w:val="22"/>
              </w:rPr>
            </w:pPr>
            <w:r>
              <w:rPr>
                <w:rFonts w:hint="eastAsia" w:ascii="仿宋" w:hAnsi="仿宋" w:eastAsia="仿宋" w:cs="仿宋"/>
                <w:sz w:val="22"/>
              </w:rPr>
              <w:t>单位简历</w:t>
            </w:r>
          </w:p>
        </w:tc>
        <w:tc>
          <w:tcPr>
            <w:tcW w:w="7643" w:type="dxa"/>
            <w:gridSpan w:val="10"/>
            <w:vAlign w:val="center"/>
          </w:tcPr>
          <w:p>
            <w:pPr>
              <w:snapToGrid w:val="0"/>
              <w:ind w:right="-170"/>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仿宋" w:hAnsi="仿宋" w:eastAsia="仿宋" w:cs="仿宋"/>
                <w:sz w:val="22"/>
              </w:rPr>
            </w:pPr>
            <w:r>
              <w:rPr>
                <w:rFonts w:hint="eastAsia" w:ascii="仿宋" w:hAnsi="仿宋" w:eastAsia="仿宋" w:cs="仿宋"/>
                <w:sz w:val="22"/>
              </w:rPr>
              <w:t>单位优势</w:t>
            </w:r>
          </w:p>
          <w:p>
            <w:pPr>
              <w:snapToGrid w:val="0"/>
              <w:ind w:left="-170" w:right="-170"/>
              <w:jc w:val="center"/>
              <w:rPr>
                <w:rFonts w:ascii="仿宋" w:hAnsi="仿宋" w:eastAsia="仿宋" w:cs="仿宋"/>
                <w:sz w:val="22"/>
              </w:rPr>
            </w:pPr>
            <w:r>
              <w:rPr>
                <w:rFonts w:hint="eastAsia" w:ascii="仿宋" w:hAnsi="仿宋" w:eastAsia="仿宋" w:cs="仿宋"/>
                <w:sz w:val="22"/>
              </w:rPr>
              <w:t>及 特 长</w:t>
            </w:r>
          </w:p>
        </w:tc>
        <w:tc>
          <w:tcPr>
            <w:tcW w:w="7643" w:type="dxa"/>
            <w:gridSpan w:val="10"/>
            <w:vAlign w:val="center"/>
          </w:tcPr>
          <w:p>
            <w:pPr>
              <w:pStyle w:val="13"/>
              <w:rPr>
                <w:rFonts w:ascii="仿宋" w:hAnsi="仿宋"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仿宋" w:hAnsi="仿宋" w:eastAsia="仿宋" w:cs="仿宋"/>
                <w:sz w:val="22"/>
              </w:rPr>
            </w:pPr>
            <w:r>
              <w:rPr>
                <w:rFonts w:hint="eastAsia" w:ascii="仿宋" w:hAnsi="仿宋" w:eastAsia="仿宋" w:cs="仿宋"/>
                <w:sz w:val="22"/>
              </w:rPr>
              <w:t>单 位 概 况</w:t>
            </w:r>
          </w:p>
        </w:tc>
        <w:tc>
          <w:tcPr>
            <w:tcW w:w="1740" w:type="dxa"/>
            <w:gridSpan w:val="3"/>
            <w:vAlign w:val="center"/>
          </w:tcPr>
          <w:p>
            <w:pPr>
              <w:snapToGrid w:val="0"/>
              <w:ind w:left="-170" w:right="-170"/>
              <w:jc w:val="center"/>
              <w:rPr>
                <w:rFonts w:ascii="仿宋" w:hAnsi="仿宋" w:eastAsia="仿宋" w:cs="仿宋"/>
                <w:sz w:val="22"/>
              </w:rPr>
            </w:pPr>
            <w:r>
              <w:rPr>
                <w:rFonts w:hint="eastAsia" w:ascii="仿宋" w:hAnsi="仿宋" w:eastAsia="仿宋" w:cs="仿宋"/>
                <w:sz w:val="22"/>
              </w:rPr>
              <w:t>职工总人数</w:t>
            </w:r>
          </w:p>
        </w:tc>
        <w:tc>
          <w:tcPr>
            <w:tcW w:w="1703" w:type="dxa"/>
            <w:gridSpan w:val="3"/>
            <w:vAlign w:val="center"/>
          </w:tcPr>
          <w:p>
            <w:pPr>
              <w:snapToGrid w:val="0"/>
              <w:ind w:left="-170" w:right="-170"/>
              <w:jc w:val="center"/>
              <w:rPr>
                <w:rFonts w:ascii="仿宋" w:hAnsi="仿宋" w:eastAsia="仿宋" w:cs="仿宋"/>
                <w:sz w:val="22"/>
              </w:rPr>
            </w:pPr>
            <w:r>
              <w:rPr>
                <w:rFonts w:hint="eastAsia" w:ascii="仿宋" w:hAnsi="仿宋" w:eastAsia="仿宋" w:cs="仿宋"/>
                <w:sz w:val="22"/>
              </w:rPr>
              <w:t>人</w:t>
            </w:r>
          </w:p>
        </w:tc>
        <w:tc>
          <w:tcPr>
            <w:tcW w:w="2205" w:type="dxa"/>
            <w:gridSpan w:val="3"/>
            <w:vAlign w:val="center"/>
          </w:tcPr>
          <w:p>
            <w:pPr>
              <w:snapToGrid w:val="0"/>
              <w:ind w:left="-170" w:right="-170"/>
              <w:jc w:val="center"/>
              <w:rPr>
                <w:rFonts w:ascii="仿宋" w:hAnsi="仿宋" w:eastAsia="仿宋" w:cs="仿宋"/>
                <w:sz w:val="22"/>
              </w:rPr>
            </w:pPr>
            <w:r>
              <w:rPr>
                <w:rFonts w:hint="eastAsia" w:ascii="仿宋" w:hAnsi="仿宋" w:eastAsia="仿宋" w:cs="仿宋"/>
                <w:sz w:val="22"/>
              </w:rPr>
              <w:t>工程技术人员</w:t>
            </w:r>
          </w:p>
        </w:tc>
        <w:tc>
          <w:tcPr>
            <w:tcW w:w="1995" w:type="dxa"/>
            <w:vAlign w:val="center"/>
          </w:tcPr>
          <w:p>
            <w:pPr>
              <w:snapToGrid w:val="0"/>
              <w:ind w:left="-170" w:right="-170"/>
              <w:jc w:val="center"/>
              <w:rPr>
                <w:rFonts w:ascii="仿宋" w:hAnsi="仿宋" w:eastAsia="仿宋" w:cs="仿宋"/>
                <w:sz w:val="22"/>
              </w:rPr>
            </w:pPr>
            <w:r>
              <w:rPr>
                <w:rFonts w:hint="eastAsia" w:ascii="仿宋" w:hAnsi="仿宋" w:eastAsia="仿宋" w:cs="仿宋"/>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仿宋" w:hAnsi="仿宋" w:eastAsia="仿宋" w:cs="仿宋"/>
                <w:sz w:val="22"/>
              </w:rPr>
            </w:pPr>
          </w:p>
        </w:tc>
        <w:tc>
          <w:tcPr>
            <w:tcW w:w="1740" w:type="dxa"/>
            <w:gridSpan w:val="3"/>
            <w:vAlign w:val="center"/>
          </w:tcPr>
          <w:p>
            <w:pPr>
              <w:snapToGrid w:val="0"/>
              <w:ind w:left="-170" w:right="-170"/>
              <w:jc w:val="center"/>
              <w:rPr>
                <w:rFonts w:ascii="仿宋" w:hAnsi="仿宋" w:eastAsia="仿宋" w:cs="仿宋"/>
                <w:sz w:val="22"/>
              </w:rPr>
            </w:pPr>
            <w:r>
              <w:rPr>
                <w:rFonts w:hint="eastAsia" w:ascii="仿宋" w:hAnsi="仿宋" w:eastAsia="仿宋" w:cs="仿宋"/>
                <w:sz w:val="22"/>
              </w:rPr>
              <w:t>生产工人</w:t>
            </w:r>
          </w:p>
        </w:tc>
        <w:tc>
          <w:tcPr>
            <w:tcW w:w="1703" w:type="dxa"/>
            <w:gridSpan w:val="3"/>
            <w:vAlign w:val="center"/>
          </w:tcPr>
          <w:p>
            <w:pPr>
              <w:snapToGrid w:val="0"/>
              <w:ind w:left="-170" w:right="-170"/>
              <w:jc w:val="center"/>
              <w:rPr>
                <w:rFonts w:ascii="仿宋" w:hAnsi="仿宋" w:eastAsia="仿宋" w:cs="仿宋"/>
                <w:sz w:val="22"/>
              </w:rPr>
            </w:pPr>
            <w:r>
              <w:rPr>
                <w:rFonts w:hint="eastAsia" w:ascii="仿宋" w:hAnsi="仿宋" w:eastAsia="仿宋" w:cs="仿宋"/>
                <w:sz w:val="22"/>
              </w:rPr>
              <w:t>人</w:t>
            </w:r>
          </w:p>
        </w:tc>
        <w:tc>
          <w:tcPr>
            <w:tcW w:w="2205" w:type="dxa"/>
            <w:gridSpan w:val="3"/>
            <w:vAlign w:val="center"/>
          </w:tcPr>
          <w:p>
            <w:pPr>
              <w:snapToGrid w:val="0"/>
              <w:ind w:left="-170" w:right="-170"/>
              <w:jc w:val="center"/>
              <w:rPr>
                <w:rFonts w:ascii="仿宋" w:hAnsi="仿宋" w:eastAsia="仿宋" w:cs="仿宋"/>
                <w:sz w:val="22"/>
              </w:rPr>
            </w:pPr>
            <w:r>
              <w:rPr>
                <w:rFonts w:hint="eastAsia" w:ascii="仿宋" w:hAnsi="仿宋" w:eastAsia="仿宋" w:cs="仿宋"/>
                <w:sz w:val="22"/>
              </w:rPr>
              <w:t>销售人员</w:t>
            </w:r>
          </w:p>
        </w:tc>
        <w:tc>
          <w:tcPr>
            <w:tcW w:w="1995" w:type="dxa"/>
            <w:vAlign w:val="center"/>
          </w:tcPr>
          <w:p>
            <w:pPr>
              <w:snapToGrid w:val="0"/>
              <w:ind w:left="-170" w:right="-170"/>
              <w:jc w:val="center"/>
              <w:rPr>
                <w:rFonts w:ascii="仿宋" w:hAnsi="仿宋" w:eastAsia="仿宋" w:cs="仿宋"/>
                <w:sz w:val="22"/>
              </w:rPr>
            </w:pPr>
            <w:r>
              <w:rPr>
                <w:rFonts w:hint="eastAsia" w:ascii="仿宋" w:hAnsi="仿宋" w:eastAsia="仿宋" w:cs="仿宋"/>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仿宋" w:hAnsi="仿宋" w:eastAsia="仿宋" w:cs="仿宋"/>
                <w:sz w:val="22"/>
              </w:rPr>
            </w:pPr>
          </w:p>
        </w:tc>
        <w:tc>
          <w:tcPr>
            <w:tcW w:w="1028" w:type="dxa"/>
            <w:vMerge w:val="restart"/>
            <w:vAlign w:val="center"/>
          </w:tcPr>
          <w:p>
            <w:pPr>
              <w:snapToGrid w:val="0"/>
              <w:ind w:left="-170" w:right="-170"/>
              <w:jc w:val="center"/>
              <w:rPr>
                <w:rFonts w:ascii="仿宋" w:hAnsi="仿宋" w:eastAsia="仿宋" w:cs="仿宋"/>
                <w:sz w:val="22"/>
              </w:rPr>
            </w:pPr>
            <w:r>
              <w:rPr>
                <w:rFonts w:hint="eastAsia" w:ascii="仿宋" w:hAnsi="仿宋" w:eastAsia="仿宋" w:cs="仿宋"/>
                <w:sz w:val="22"/>
              </w:rPr>
              <w:t>固定</w:t>
            </w:r>
          </w:p>
          <w:p>
            <w:pPr>
              <w:snapToGrid w:val="0"/>
              <w:ind w:left="-170" w:right="-170"/>
              <w:jc w:val="center"/>
              <w:rPr>
                <w:rFonts w:ascii="仿宋" w:hAnsi="仿宋" w:eastAsia="仿宋" w:cs="仿宋"/>
                <w:sz w:val="22"/>
              </w:rPr>
            </w:pPr>
            <w:r>
              <w:rPr>
                <w:rFonts w:hint="eastAsia" w:ascii="仿宋" w:hAnsi="仿宋" w:eastAsia="仿宋" w:cs="仿宋"/>
                <w:sz w:val="22"/>
              </w:rPr>
              <w:t>资产</w:t>
            </w:r>
          </w:p>
        </w:tc>
        <w:tc>
          <w:tcPr>
            <w:tcW w:w="1575" w:type="dxa"/>
            <w:gridSpan w:val="3"/>
            <w:vMerge w:val="restart"/>
            <w:vAlign w:val="center"/>
          </w:tcPr>
          <w:p>
            <w:pPr>
              <w:snapToGrid w:val="0"/>
              <w:ind w:left="-170" w:right="-170"/>
              <w:jc w:val="center"/>
              <w:rPr>
                <w:rFonts w:ascii="仿宋" w:hAnsi="仿宋" w:eastAsia="仿宋" w:cs="仿宋"/>
                <w:sz w:val="22"/>
              </w:rPr>
            </w:pPr>
            <w:r>
              <w:rPr>
                <w:rFonts w:hint="eastAsia" w:ascii="仿宋" w:hAnsi="仿宋" w:eastAsia="仿宋" w:cs="仿宋"/>
                <w:sz w:val="22"/>
              </w:rPr>
              <w:t>万元</w:t>
            </w:r>
          </w:p>
        </w:tc>
        <w:tc>
          <w:tcPr>
            <w:tcW w:w="840" w:type="dxa"/>
            <w:gridSpan w:val="2"/>
            <w:vMerge w:val="restart"/>
            <w:vAlign w:val="center"/>
          </w:tcPr>
          <w:p>
            <w:pPr>
              <w:snapToGrid w:val="0"/>
              <w:ind w:left="-170" w:right="-170"/>
              <w:jc w:val="center"/>
              <w:rPr>
                <w:rFonts w:ascii="仿宋" w:hAnsi="仿宋" w:eastAsia="仿宋" w:cs="仿宋"/>
                <w:sz w:val="22"/>
              </w:rPr>
            </w:pPr>
            <w:r>
              <w:rPr>
                <w:rFonts w:hint="eastAsia" w:ascii="仿宋" w:hAnsi="仿宋" w:eastAsia="仿宋" w:cs="仿宋"/>
                <w:sz w:val="22"/>
              </w:rPr>
              <w:t>资金</w:t>
            </w:r>
          </w:p>
          <w:p>
            <w:pPr>
              <w:snapToGrid w:val="0"/>
              <w:ind w:left="-170" w:right="-170"/>
              <w:jc w:val="center"/>
              <w:rPr>
                <w:rFonts w:ascii="仿宋" w:hAnsi="仿宋" w:eastAsia="仿宋" w:cs="仿宋"/>
                <w:sz w:val="22"/>
              </w:rPr>
            </w:pPr>
            <w:r>
              <w:rPr>
                <w:rFonts w:hint="eastAsia" w:ascii="仿宋" w:hAnsi="仿宋" w:eastAsia="仿宋" w:cs="仿宋"/>
                <w:sz w:val="22"/>
              </w:rPr>
              <w:t>性质</w:t>
            </w:r>
          </w:p>
        </w:tc>
        <w:tc>
          <w:tcPr>
            <w:tcW w:w="1440" w:type="dxa"/>
            <w:vAlign w:val="center"/>
          </w:tcPr>
          <w:p>
            <w:pPr>
              <w:snapToGrid w:val="0"/>
              <w:ind w:left="-170" w:right="-170"/>
              <w:jc w:val="center"/>
              <w:rPr>
                <w:rFonts w:ascii="仿宋" w:hAnsi="仿宋" w:eastAsia="仿宋" w:cs="仿宋"/>
                <w:sz w:val="22"/>
              </w:rPr>
            </w:pPr>
            <w:r>
              <w:rPr>
                <w:rFonts w:hint="eastAsia" w:ascii="仿宋" w:hAnsi="仿宋" w:eastAsia="仿宋" w:cs="仿宋"/>
                <w:sz w:val="22"/>
              </w:rPr>
              <w:t>生产性</w:t>
            </w:r>
          </w:p>
        </w:tc>
        <w:tc>
          <w:tcPr>
            <w:tcW w:w="2760" w:type="dxa"/>
            <w:gridSpan w:val="3"/>
            <w:vAlign w:val="center"/>
          </w:tcPr>
          <w:p>
            <w:pPr>
              <w:snapToGrid w:val="0"/>
              <w:ind w:left="-170" w:right="-170"/>
              <w:jc w:val="center"/>
              <w:rPr>
                <w:rFonts w:ascii="仿宋" w:hAnsi="仿宋" w:eastAsia="仿宋" w:cs="仿宋"/>
                <w:sz w:val="22"/>
              </w:rPr>
            </w:pPr>
            <w:r>
              <w:rPr>
                <w:rFonts w:hint="eastAsia" w:ascii="仿宋" w:hAnsi="仿宋" w:eastAsia="仿宋" w:cs="仿宋"/>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仿宋" w:hAnsi="仿宋" w:eastAsia="仿宋" w:cs="仿宋"/>
                <w:sz w:val="22"/>
              </w:rPr>
            </w:pPr>
          </w:p>
        </w:tc>
        <w:tc>
          <w:tcPr>
            <w:tcW w:w="1028" w:type="dxa"/>
            <w:vMerge w:val="continue"/>
            <w:vAlign w:val="center"/>
          </w:tcPr>
          <w:p>
            <w:pPr>
              <w:snapToGrid w:val="0"/>
              <w:ind w:left="-170" w:right="-170"/>
              <w:jc w:val="center"/>
              <w:rPr>
                <w:rFonts w:ascii="仿宋" w:hAnsi="仿宋" w:eastAsia="仿宋" w:cs="仿宋"/>
                <w:sz w:val="22"/>
              </w:rPr>
            </w:pPr>
          </w:p>
        </w:tc>
        <w:tc>
          <w:tcPr>
            <w:tcW w:w="1575" w:type="dxa"/>
            <w:gridSpan w:val="3"/>
            <w:vMerge w:val="continue"/>
            <w:vAlign w:val="center"/>
          </w:tcPr>
          <w:p>
            <w:pPr>
              <w:snapToGrid w:val="0"/>
              <w:ind w:left="-170" w:right="-170"/>
              <w:jc w:val="center"/>
              <w:rPr>
                <w:rFonts w:ascii="仿宋" w:hAnsi="仿宋" w:eastAsia="仿宋" w:cs="仿宋"/>
                <w:sz w:val="22"/>
              </w:rPr>
            </w:pPr>
          </w:p>
        </w:tc>
        <w:tc>
          <w:tcPr>
            <w:tcW w:w="840" w:type="dxa"/>
            <w:gridSpan w:val="2"/>
            <w:vMerge w:val="continue"/>
            <w:vAlign w:val="center"/>
          </w:tcPr>
          <w:p>
            <w:pPr>
              <w:snapToGrid w:val="0"/>
              <w:ind w:left="-170" w:right="-170"/>
              <w:jc w:val="center"/>
              <w:rPr>
                <w:rFonts w:ascii="仿宋" w:hAnsi="仿宋" w:eastAsia="仿宋" w:cs="仿宋"/>
                <w:sz w:val="22"/>
              </w:rPr>
            </w:pPr>
          </w:p>
        </w:tc>
        <w:tc>
          <w:tcPr>
            <w:tcW w:w="1440" w:type="dxa"/>
            <w:vAlign w:val="center"/>
          </w:tcPr>
          <w:p>
            <w:pPr>
              <w:snapToGrid w:val="0"/>
              <w:ind w:left="-170" w:right="-170"/>
              <w:jc w:val="center"/>
              <w:rPr>
                <w:rFonts w:ascii="仿宋" w:hAnsi="仿宋" w:eastAsia="仿宋" w:cs="仿宋"/>
                <w:sz w:val="22"/>
              </w:rPr>
            </w:pPr>
            <w:r>
              <w:rPr>
                <w:rFonts w:hint="eastAsia" w:ascii="仿宋" w:hAnsi="仿宋" w:eastAsia="仿宋" w:cs="仿宋"/>
                <w:sz w:val="22"/>
              </w:rPr>
              <w:t>非生产性</w:t>
            </w:r>
          </w:p>
        </w:tc>
        <w:tc>
          <w:tcPr>
            <w:tcW w:w="2760" w:type="dxa"/>
            <w:gridSpan w:val="3"/>
            <w:vAlign w:val="center"/>
          </w:tcPr>
          <w:p>
            <w:pPr>
              <w:snapToGrid w:val="0"/>
              <w:ind w:left="-170" w:right="-170"/>
              <w:jc w:val="center"/>
              <w:rPr>
                <w:rFonts w:ascii="仿宋" w:hAnsi="仿宋" w:eastAsia="仿宋" w:cs="仿宋"/>
                <w:sz w:val="22"/>
              </w:rPr>
            </w:pPr>
            <w:r>
              <w:rPr>
                <w:rFonts w:hint="eastAsia" w:ascii="仿宋" w:hAnsi="仿宋" w:eastAsia="仿宋" w:cs="仿宋"/>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仿宋" w:hAnsi="仿宋" w:eastAsia="仿宋" w:cs="仿宋"/>
                <w:sz w:val="22"/>
              </w:rPr>
            </w:pPr>
          </w:p>
        </w:tc>
        <w:tc>
          <w:tcPr>
            <w:tcW w:w="1028" w:type="dxa"/>
            <w:vMerge w:val="restart"/>
            <w:vAlign w:val="center"/>
          </w:tcPr>
          <w:p>
            <w:pPr>
              <w:snapToGrid w:val="0"/>
              <w:ind w:left="-170" w:right="-170"/>
              <w:jc w:val="center"/>
              <w:rPr>
                <w:rFonts w:ascii="仿宋" w:hAnsi="仿宋" w:eastAsia="仿宋" w:cs="仿宋"/>
                <w:sz w:val="22"/>
              </w:rPr>
            </w:pPr>
            <w:r>
              <w:rPr>
                <w:rFonts w:hint="eastAsia" w:ascii="仿宋" w:hAnsi="仿宋" w:eastAsia="仿宋" w:cs="仿宋"/>
                <w:sz w:val="22"/>
              </w:rPr>
              <w:t>流动</w:t>
            </w:r>
          </w:p>
          <w:p>
            <w:pPr>
              <w:snapToGrid w:val="0"/>
              <w:ind w:left="-170" w:right="-170"/>
              <w:jc w:val="center"/>
              <w:rPr>
                <w:rFonts w:ascii="仿宋" w:hAnsi="仿宋" w:eastAsia="仿宋" w:cs="仿宋"/>
                <w:sz w:val="22"/>
              </w:rPr>
            </w:pPr>
            <w:r>
              <w:rPr>
                <w:rFonts w:hint="eastAsia" w:ascii="仿宋" w:hAnsi="仿宋" w:eastAsia="仿宋" w:cs="仿宋"/>
                <w:sz w:val="22"/>
              </w:rPr>
              <w:t>资金</w:t>
            </w:r>
          </w:p>
        </w:tc>
        <w:tc>
          <w:tcPr>
            <w:tcW w:w="1575" w:type="dxa"/>
            <w:gridSpan w:val="3"/>
            <w:vMerge w:val="restart"/>
            <w:vAlign w:val="center"/>
          </w:tcPr>
          <w:p>
            <w:pPr>
              <w:snapToGrid w:val="0"/>
              <w:ind w:left="-170" w:right="-170"/>
              <w:jc w:val="center"/>
              <w:rPr>
                <w:rFonts w:ascii="仿宋" w:hAnsi="仿宋" w:eastAsia="仿宋" w:cs="仿宋"/>
                <w:sz w:val="22"/>
              </w:rPr>
            </w:pPr>
            <w:r>
              <w:rPr>
                <w:rFonts w:hint="eastAsia" w:ascii="仿宋" w:hAnsi="仿宋" w:eastAsia="仿宋" w:cs="仿宋"/>
                <w:sz w:val="22"/>
              </w:rPr>
              <w:t>万元</w:t>
            </w:r>
          </w:p>
        </w:tc>
        <w:tc>
          <w:tcPr>
            <w:tcW w:w="840" w:type="dxa"/>
            <w:gridSpan w:val="2"/>
            <w:vMerge w:val="restart"/>
            <w:vAlign w:val="center"/>
          </w:tcPr>
          <w:p>
            <w:pPr>
              <w:snapToGrid w:val="0"/>
              <w:ind w:left="-170" w:right="-170"/>
              <w:jc w:val="center"/>
              <w:rPr>
                <w:rFonts w:ascii="仿宋" w:hAnsi="仿宋" w:eastAsia="仿宋" w:cs="仿宋"/>
                <w:sz w:val="22"/>
              </w:rPr>
            </w:pPr>
            <w:r>
              <w:rPr>
                <w:rFonts w:hint="eastAsia" w:ascii="仿宋" w:hAnsi="仿宋" w:eastAsia="仿宋" w:cs="仿宋"/>
                <w:sz w:val="22"/>
              </w:rPr>
              <w:t>资金</w:t>
            </w:r>
          </w:p>
          <w:p>
            <w:pPr>
              <w:snapToGrid w:val="0"/>
              <w:ind w:left="-170" w:right="-170"/>
              <w:jc w:val="center"/>
              <w:rPr>
                <w:rFonts w:ascii="仿宋" w:hAnsi="仿宋" w:eastAsia="仿宋" w:cs="仿宋"/>
                <w:sz w:val="22"/>
              </w:rPr>
            </w:pPr>
            <w:r>
              <w:rPr>
                <w:rFonts w:hint="eastAsia" w:ascii="仿宋" w:hAnsi="仿宋" w:eastAsia="仿宋" w:cs="仿宋"/>
                <w:sz w:val="22"/>
              </w:rPr>
              <w:t>来源</w:t>
            </w:r>
          </w:p>
        </w:tc>
        <w:tc>
          <w:tcPr>
            <w:tcW w:w="1440" w:type="dxa"/>
            <w:vAlign w:val="center"/>
          </w:tcPr>
          <w:p>
            <w:pPr>
              <w:snapToGrid w:val="0"/>
              <w:ind w:left="-170" w:right="-170"/>
              <w:jc w:val="center"/>
              <w:rPr>
                <w:rFonts w:ascii="仿宋" w:hAnsi="仿宋" w:eastAsia="仿宋" w:cs="仿宋"/>
                <w:sz w:val="22"/>
              </w:rPr>
            </w:pPr>
            <w:r>
              <w:rPr>
                <w:rFonts w:hint="eastAsia" w:ascii="仿宋" w:hAnsi="仿宋" w:eastAsia="仿宋" w:cs="仿宋"/>
                <w:sz w:val="22"/>
              </w:rPr>
              <w:t>自有资金</w:t>
            </w:r>
          </w:p>
        </w:tc>
        <w:tc>
          <w:tcPr>
            <w:tcW w:w="2760" w:type="dxa"/>
            <w:gridSpan w:val="3"/>
            <w:vAlign w:val="center"/>
          </w:tcPr>
          <w:p>
            <w:pPr>
              <w:snapToGrid w:val="0"/>
              <w:ind w:left="-170" w:right="-170"/>
              <w:jc w:val="center"/>
              <w:rPr>
                <w:rFonts w:ascii="仿宋" w:hAnsi="仿宋" w:eastAsia="仿宋" w:cs="仿宋"/>
                <w:sz w:val="22"/>
              </w:rPr>
            </w:pPr>
            <w:r>
              <w:rPr>
                <w:rFonts w:hint="eastAsia" w:ascii="仿宋" w:hAnsi="仿宋" w:eastAsia="仿宋" w:cs="仿宋"/>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仿宋" w:hAnsi="仿宋" w:eastAsia="仿宋" w:cs="仿宋"/>
                <w:sz w:val="22"/>
              </w:rPr>
            </w:pPr>
          </w:p>
        </w:tc>
        <w:tc>
          <w:tcPr>
            <w:tcW w:w="1028" w:type="dxa"/>
            <w:vMerge w:val="continue"/>
            <w:vAlign w:val="center"/>
          </w:tcPr>
          <w:p>
            <w:pPr>
              <w:snapToGrid w:val="0"/>
              <w:ind w:left="-170" w:right="-170"/>
              <w:jc w:val="center"/>
              <w:rPr>
                <w:rFonts w:ascii="仿宋" w:hAnsi="仿宋" w:eastAsia="仿宋" w:cs="仿宋"/>
                <w:sz w:val="22"/>
              </w:rPr>
            </w:pPr>
          </w:p>
        </w:tc>
        <w:tc>
          <w:tcPr>
            <w:tcW w:w="1575" w:type="dxa"/>
            <w:gridSpan w:val="3"/>
            <w:vMerge w:val="continue"/>
            <w:vAlign w:val="center"/>
          </w:tcPr>
          <w:p>
            <w:pPr>
              <w:snapToGrid w:val="0"/>
              <w:ind w:left="-170" w:right="-170"/>
              <w:jc w:val="center"/>
              <w:rPr>
                <w:rFonts w:ascii="仿宋" w:hAnsi="仿宋" w:eastAsia="仿宋" w:cs="仿宋"/>
                <w:sz w:val="22"/>
              </w:rPr>
            </w:pPr>
          </w:p>
        </w:tc>
        <w:tc>
          <w:tcPr>
            <w:tcW w:w="840" w:type="dxa"/>
            <w:gridSpan w:val="2"/>
            <w:vMerge w:val="continue"/>
            <w:vAlign w:val="center"/>
          </w:tcPr>
          <w:p>
            <w:pPr>
              <w:snapToGrid w:val="0"/>
              <w:ind w:left="-170" w:right="-170"/>
              <w:jc w:val="center"/>
              <w:rPr>
                <w:rFonts w:ascii="仿宋" w:hAnsi="仿宋" w:eastAsia="仿宋" w:cs="仿宋"/>
                <w:sz w:val="22"/>
              </w:rPr>
            </w:pPr>
          </w:p>
        </w:tc>
        <w:tc>
          <w:tcPr>
            <w:tcW w:w="1440" w:type="dxa"/>
            <w:vAlign w:val="center"/>
          </w:tcPr>
          <w:p>
            <w:pPr>
              <w:snapToGrid w:val="0"/>
              <w:ind w:left="-170" w:right="-170"/>
              <w:jc w:val="center"/>
              <w:rPr>
                <w:rFonts w:ascii="仿宋" w:hAnsi="仿宋" w:eastAsia="仿宋" w:cs="仿宋"/>
                <w:sz w:val="22"/>
              </w:rPr>
            </w:pPr>
            <w:r>
              <w:rPr>
                <w:rFonts w:hint="eastAsia" w:ascii="仿宋" w:hAnsi="仿宋" w:eastAsia="仿宋" w:cs="仿宋"/>
                <w:sz w:val="22"/>
              </w:rPr>
              <w:t>银行贷款</w:t>
            </w:r>
          </w:p>
        </w:tc>
        <w:tc>
          <w:tcPr>
            <w:tcW w:w="2760" w:type="dxa"/>
            <w:gridSpan w:val="3"/>
            <w:vAlign w:val="center"/>
          </w:tcPr>
          <w:p>
            <w:pPr>
              <w:snapToGrid w:val="0"/>
              <w:ind w:left="-170" w:right="-170"/>
              <w:jc w:val="center"/>
              <w:rPr>
                <w:rFonts w:ascii="仿宋" w:hAnsi="仿宋" w:eastAsia="仿宋" w:cs="仿宋"/>
                <w:sz w:val="22"/>
              </w:rPr>
            </w:pPr>
            <w:r>
              <w:rPr>
                <w:rFonts w:hint="eastAsia" w:ascii="仿宋" w:hAnsi="仿宋" w:eastAsia="仿宋" w:cs="仿宋"/>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仿宋" w:hAnsi="仿宋" w:eastAsia="仿宋" w:cs="仿宋"/>
                <w:sz w:val="22"/>
              </w:rPr>
            </w:pPr>
            <w:r>
              <w:rPr>
                <w:rFonts w:hint="eastAsia" w:ascii="仿宋" w:hAnsi="仿宋" w:eastAsia="仿宋" w:cs="仿宋"/>
                <w:sz w:val="22"/>
              </w:rPr>
              <w:t>经营</w:t>
            </w:r>
          </w:p>
          <w:p>
            <w:pPr>
              <w:snapToGrid w:val="0"/>
              <w:ind w:left="-170" w:right="-170"/>
              <w:jc w:val="center"/>
              <w:rPr>
                <w:rFonts w:ascii="仿宋" w:hAnsi="仿宋" w:eastAsia="仿宋" w:cs="仿宋"/>
                <w:sz w:val="22"/>
              </w:rPr>
            </w:pPr>
            <w:r>
              <w:rPr>
                <w:rFonts w:hint="eastAsia" w:ascii="仿宋" w:hAnsi="仿宋" w:eastAsia="仿宋" w:cs="仿宋"/>
                <w:sz w:val="22"/>
              </w:rPr>
              <w:t>范围</w:t>
            </w:r>
          </w:p>
        </w:tc>
        <w:tc>
          <w:tcPr>
            <w:tcW w:w="7643" w:type="dxa"/>
            <w:gridSpan w:val="10"/>
            <w:vAlign w:val="center"/>
          </w:tcPr>
          <w:p>
            <w:pPr>
              <w:snapToGrid w:val="0"/>
              <w:ind w:left="-170" w:right="-170"/>
              <w:jc w:val="center"/>
              <w:rPr>
                <w:rFonts w:ascii="仿宋" w:hAnsi="仿宋" w:eastAsia="仿宋" w:cs="仿宋"/>
                <w:sz w:val="22"/>
              </w:rPr>
            </w:pPr>
          </w:p>
          <w:p>
            <w:pPr>
              <w:snapToGrid w:val="0"/>
              <w:ind w:right="-170"/>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仿宋" w:hAnsi="仿宋" w:eastAsia="仿宋" w:cs="仿宋"/>
                <w:sz w:val="22"/>
              </w:rPr>
            </w:pPr>
            <w:r>
              <w:rPr>
                <w:rFonts w:hint="eastAsia" w:ascii="仿宋" w:hAnsi="仿宋" w:eastAsia="仿宋" w:cs="仿宋"/>
                <w:sz w:val="22"/>
              </w:rPr>
              <w:t>经 济</w:t>
            </w:r>
          </w:p>
          <w:p>
            <w:pPr>
              <w:snapToGrid w:val="0"/>
              <w:ind w:left="-170" w:right="-170"/>
              <w:jc w:val="center"/>
              <w:rPr>
                <w:rFonts w:ascii="仿宋" w:hAnsi="仿宋" w:eastAsia="仿宋" w:cs="仿宋"/>
                <w:sz w:val="22"/>
              </w:rPr>
            </w:pPr>
            <w:r>
              <w:rPr>
                <w:rFonts w:hint="eastAsia" w:ascii="仿宋" w:hAnsi="仿宋" w:eastAsia="仿宋" w:cs="仿宋"/>
                <w:sz w:val="22"/>
              </w:rPr>
              <w:t>指 标</w:t>
            </w:r>
          </w:p>
        </w:tc>
        <w:tc>
          <w:tcPr>
            <w:tcW w:w="1553" w:type="dxa"/>
            <w:gridSpan w:val="2"/>
            <w:vAlign w:val="center"/>
          </w:tcPr>
          <w:p>
            <w:pPr>
              <w:snapToGrid w:val="0"/>
              <w:ind w:left="-170" w:right="-170"/>
              <w:jc w:val="center"/>
              <w:rPr>
                <w:rFonts w:ascii="仿宋" w:hAnsi="仿宋" w:eastAsia="仿宋" w:cs="仿宋"/>
                <w:sz w:val="22"/>
              </w:rPr>
            </w:pPr>
            <w:r>
              <w:rPr>
                <w:rFonts w:hint="eastAsia" w:ascii="仿宋" w:hAnsi="仿宋" w:eastAsia="仿宋" w:cs="仿宋"/>
                <w:sz w:val="22"/>
              </w:rPr>
              <w:t>年份</w:t>
            </w:r>
          </w:p>
        </w:tc>
        <w:tc>
          <w:tcPr>
            <w:tcW w:w="6090" w:type="dxa"/>
            <w:gridSpan w:val="8"/>
            <w:vAlign w:val="center"/>
          </w:tcPr>
          <w:p>
            <w:pPr>
              <w:snapToGrid w:val="0"/>
              <w:ind w:left="-170" w:right="-170"/>
              <w:jc w:val="center"/>
              <w:rPr>
                <w:rFonts w:ascii="仿宋" w:hAnsi="仿宋" w:eastAsia="仿宋" w:cs="仿宋"/>
                <w:sz w:val="22"/>
              </w:rPr>
            </w:pPr>
            <w:r>
              <w:rPr>
                <w:rFonts w:hint="eastAsia" w:ascii="仿宋" w:hAnsi="仿宋" w:eastAsia="仿宋" w:cs="仿宋"/>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仿宋" w:hAnsi="仿宋" w:eastAsia="仿宋" w:cs="仿宋"/>
                <w:sz w:val="22"/>
              </w:rPr>
            </w:pPr>
          </w:p>
        </w:tc>
        <w:tc>
          <w:tcPr>
            <w:tcW w:w="1553" w:type="dxa"/>
            <w:gridSpan w:val="2"/>
            <w:vAlign w:val="center"/>
          </w:tcPr>
          <w:p>
            <w:pPr>
              <w:snapToGrid w:val="0"/>
              <w:ind w:left="-170" w:right="-170"/>
              <w:jc w:val="center"/>
              <w:rPr>
                <w:rFonts w:ascii="仿宋" w:hAnsi="仿宋" w:eastAsia="仿宋" w:cs="仿宋"/>
                <w:sz w:val="22"/>
              </w:rPr>
            </w:pPr>
          </w:p>
        </w:tc>
        <w:tc>
          <w:tcPr>
            <w:tcW w:w="6090" w:type="dxa"/>
            <w:gridSpan w:val="8"/>
            <w:vAlign w:val="center"/>
          </w:tcPr>
          <w:p>
            <w:pPr>
              <w:snapToGrid w:val="0"/>
              <w:ind w:left="-170" w:right="-170"/>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仿宋" w:hAnsi="仿宋" w:eastAsia="仿宋" w:cs="仿宋"/>
                <w:sz w:val="22"/>
              </w:rPr>
            </w:pPr>
          </w:p>
        </w:tc>
        <w:tc>
          <w:tcPr>
            <w:tcW w:w="1553" w:type="dxa"/>
            <w:gridSpan w:val="2"/>
            <w:vAlign w:val="center"/>
          </w:tcPr>
          <w:p>
            <w:pPr>
              <w:snapToGrid w:val="0"/>
              <w:ind w:left="-170" w:right="-170"/>
              <w:jc w:val="center"/>
              <w:rPr>
                <w:rFonts w:ascii="仿宋" w:hAnsi="仿宋" w:eastAsia="仿宋" w:cs="仿宋"/>
                <w:sz w:val="22"/>
              </w:rPr>
            </w:pPr>
          </w:p>
        </w:tc>
        <w:tc>
          <w:tcPr>
            <w:tcW w:w="6090" w:type="dxa"/>
            <w:gridSpan w:val="8"/>
            <w:vAlign w:val="center"/>
          </w:tcPr>
          <w:p>
            <w:pPr>
              <w:snapToGrid w:val="0"/>
              <w:ind w:left="-170" w:right="-170"/>
              <w:jc w:val="center"/>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仿宋" w:hAnsi="仿宋" w:eastAsia="仿宋" w:cs="仿宋"/>
                <w:sz w:val="22"/>
              </w:rPr>
            </w:pPr>
          </w:p>
        </w:tc>
        <w:tc>
          <w:tcPr>
            <w:tcW w:w="1553" w:type="dxa"/>
            <w:gridSpan w:val="2"/>
            <w:tcBorders>
              <w:bottom w:val="single" w:color="auto" w:sz="4" w:space="0"/>
            </w:tcBorders>
            <w:vAlign w:val="center"/>
          </w:tcPr>
          <w:p>
            <w:pPr>
              <w:snapToGrid w:val="0"/>
              <w:ind w:left="-170" w:right="-170"/>
              <w:jc w:val="center"/>
              <w:rPr>
                <w:rFonts w:ascii="仿宋" w:hAnsi="仿宋" w:eastAsia="仿宋" w:cs="仿宋"/>
                <w:sz w:val="22"/>
              </w:rPr>
            </w:pPr>
          </w:p>
        </w:tc>
        <w:tc>
          <w:tcPr>
            <w:tcW w:w="6090" w:type="dxa"/>
            <w:gridSpan w:val="8"/>
            <w:tcBorders>
              <w:bottom w:val="single" w:color="auto" w:sz="4" w:space="0"/>
            </w:tcBorders>
            <w:vAlign w:val="center"/>
          </w:tcPr>
          <w:p>
            <w:pPr>
              <w:snapToGrid w:val="0"/>
              <w:ind w:left="-170" w:right="-170"/>
              <w:jc w:val="center"/>
              <w:rPr>
                <w:rFonts w:ascii="仿宋" w:hAnsi="仿宋" w:eastAsia="仿宋" w:cs="仿宋"/>
                <w:sz w:val="22"/>
              </w:rPr>
            </w:pPr>
          </w:p>
        </w:tc>
      </w:tr>
    </w:tbl>
    <w:p>
      <w:pPr>
        <w:overflowPunct w:val="0"/>
        <w:autoSpaceDE w:val="0"/>
        <w:autoSpaceDN w:val="0"/>
        <w:rPr>
          <w:rFonts w:ascii="仿宋" w:hAnsi="仿宋" w:eastAsia="仿宋" w:cs="仿宋"/>
          <w:sz w:val="22"/>
        </w:rPr>
      </w:pPr>
      <w:r>
        <w:rPr>
          <w:rFonts w:hint="eastAsia" w:ascii="仿宋" w:hAnsi="仿宋" w:eastAsia="仿宋" w:cs="仿宋"/>
          <w:sz w:val="22"/>
        </w:rPr>
        <w:t>附营业执照、税务登记证、一般纳税人证明材料、相关产品质量认证证书</w:t>
      </w:r>
      <w:r>
        <w:rPr>
          <w:rFonts w:hint="eastAsia" w:ascii="仿宋" w:hAnsi="仿宋" w:eastAsia="仿宋" w:cs="仿宋"/>
          <w:kern w:val="0"/>
          <w:sz w:val="22"/>
        </w:rPr>
        <w:t>、</w:t>
      </w:r>
      <w:r>
        <w:rPr>
          <w:rFonts w:hint="eastAsia" w:ascii="仿宋" w:hAnsi="仿宋" w:eastAsia="仿宋" w:cs="仿宋"/>
          <w:sz w:val="22"/>
        </w:rPr>
        <w:t>相关产品鉴定证书等</w:t>
      </w:r>
    </w:p>
    <w:p>
      <w:pPr>
        <w:spacing w:line="360" w:lineRule="auto"/>
        <w:jc w:val="center"/>
        <w:rPr>
          <w:rFonts w:ascii="仿宋" w:hAnsi="仿宋" w:eastAsia="仿宋" w:cs="仿宋"/>
          <w:b/>
          <w:sz w:val="32"/>
          <w:szCs w:val="32"/>
        </w:rPr>
      </w:pPr>
      <w:r>
        <w:rPr>
          <w:rFonts w:hint="eastAsia" w:ascii="仿宋" w:hAnsi="仿宋" w:eastAsia="仿宋" w:cs="仿宋"/>
          <w:sz w:val="22"/>
        </w:rPr>
        <w:br w:type="page"/>
      </w:r>
      <w:r>
        <w:rPr>
          <w:rFonts w:hint="eastAsia" w:ascii="仿宋" w:hAnsi="仿宋" w:eastAsia="仿宋" w:cs="仿宋"/>
          <w:b/>
          <w:sz w:val="32"/>
          <w:szCs w:val="32"/>
        </w:rPr>
        <w:t>（二）制造商资格声明</w:t>
      </w:r>
    </w:p>
    <w:p>
      <w:pPr>
        <w:numPr>
          <w:ilvl w:val="0"/>
          <w:numId w:val="21"/>
        </w:numPr>
        <w:adjustRightInd w:val="0"/>
        <w:spacing w:before="120" w:beforeLines="50" w:line="360" w:lineRule="auto"/>
        <w:textAlignment w:val="baseline"/>
        <w:rPr>
          <w:rFonts w:ascii="仿宋" w:hAnsi="仿宋" w:eastAsia="仿宋" w:cs="仿宋"/>
          <w:sz w:val="22"/>
        </w:rPr>
      </w:pPr>
      <w:r>
        <w:rPr>
          <w:rFonts w:hint="eastAsia" w:ascii="仿宋" w:hAnsi="仿宋" w:eastAsia="仿宋" w:cs="仿宋"/>
          <w:sz w:val="22"/>
        </w:rPr>
        <w:t>名称及概况：</w:t>
      </w:r>
    </w:p>
    <w:p>
      <w:pPr>
        <w:numPr>
          <w:ilvl w:val="0"/>
          <w:numId w:val="22"/>
        </w:numPr>
        <w:adjustRightInd w:val="0"/>
        <w:spacing w:line="360" w:lineRule="auto"/>
        <w:textAlignment w:val="baseline"/>
        <w:rPr>
          <w:rFonts w:ascii="仿宋" w:hAnsi="仿宋" w:eastAsia="仿宋" w:cs="仿宋"/>
          <w:sz w:val="22"/>
        </w:rPr>
      </w:pPr>
      <w:r>
        <w:rPr>
          <w:rFonts w:hint="eastAsia" w:ascii="仿宋" w:hAnsi="仿宋" w:eastAsia="仿宋" w:cs="仿宋"/>
          <w:sz w:val="22"/>
        </w:rPr>
        <w:t>制造商名称：</w:t>
      </w:r>
      <w:r>
        <w:rPr>
          <w:rFonts w:hint="eastAsia" w:ascii="仿宋" w:hAnsi="仿宋" w:eastAsia="仿宋" w:cs="仿宋"/>
          <w:sz w:val="22"/>
          <w:u w:val="single"/>
        </w:rPr>
        <w:t xml:space="preserve">                                                 </w:t>
      </w:r>
    </w:p>
    <w:p>
      <w:pPr>
        <w:numPr>
          <w:ilvl w:val="0"/>
          <w:numId w:val="22"/>
        </w:numPr>
        <w:adjustRightInd w:val="0"/>
        <w:spacing w:line="360" w:lineRule="auto"/>
        <w:textAlignment w:val="baseline"/>
        <w:rPr>
          <w:rFonts w:ascii="仿宋" w:hAnsi="仿宋" w:eastAsia="仿宋" w:cs="仿宋"/>
          <w:sz w:val="22"/>
        </w:rPr>
      </w:pPr>
      <w:r>
        <w:rPr>
          <w:rFonts w:hint="eastAsia" w:ascii="仿宋" w:hAnsi="仿宋" w:eastAsia="仿宋" w:cs="仿宋"/>
          <w:sz w:val="22"/>
        </w:rPr>
        <w:t>总部地址：</w:t>
      </w:r>
      <w:r>
        <w:rPr>
          <w:rFonts w:hint="eastAsia" w:ascii="仿宋" w:hAnsi="仿宋" w:eastAsia="仿宋" w:cs="仿宋"/>
          <w:sz w:val="22"/>
          <w:u w:val="single"/>
        </w:rPr>
        <w:t xml:space="preserve">                                                   </w:t>
      </w:r>
    </w:p>
    <w:p>
      <w:pPr>
        <w:spacing w:line="360" w:lineRule="auto"/>
        <w:ind w:left="840" w:firstLine="120"/>
        <w:rPr>
          <w:rFonts w:ascii="仿宋" w:hAnsi="仿宋" w:eastAsia="仿宋" w:cs="仿宋"/>
          <w:sz w:val="22"/>
          <w:u w:val="single"/>
        </w:rPr>
      </w:pPr>
      <w:r>
        <w:rPr>
          <w:rFonts w:hint="eastAsia" w:ascii="仿宋" w:hAnsi="仿宋" w:eastAsia="仿宋" w:cs="仿宋"/>
          <w:sz w:val="22"/>
        </w:rPr>
        <w:t>电传/传真/电话号码：</w:t>
      </w:r>
      <w:r>
        <w:rPr>
          <w:rFonts w:hint="eastAsia" w:ascii="仿宋" w:hAnsi="仿宋" w:eastAsia="仿宋" w:cs="仿宋"/>
          <w:sz w:val="22"/>
          <w:u w:val="single"/>
        </w:rPr>
        <w:t xml:space="preserve">                                         </w:t>
      </w:r>
    </w:p>
    <w:p>
      <w:pPr>
        <w:numPr>
          <w:ilvl w:val="0"/>
          <w:numId w:val="22"/>
        </w:numPr>
        <w:adjustRightInd w:val="0"/>
        <w:spacing w:line="360" w:lineRule="auto"/>
        <w:textAlignment w:val="baseline"/>
        <w:rPr>
          <w:rFonts w:ascii="仿宋" w:hAnsi="仿宋" w:eastAsia="仿宋" w:cs="仿宋"/>
          <w:sz w:val="22"/>
          <w:u w:val="single"/>
        </w:rPr>
      </w:pPr>
      <w:r>
        <w:rPr>
          <w:rFonts w:hint="eastAsia" w:ascii="仿宋" w:hAnsi="仿宋" w:eastAsia="仿宋" w:cs="仿宋"/>
          <w:sz w:val="22"/>
        </w:rPr>
        <w:t>成立和/或注册日期：</w:t>
      </w:r>
      <w:r>
        <w:rPr>
          <w:rFonts w:hint="eastAsia" w:ascii="仿宋" w:hAnsi="仿宋" w:eastAsia="仿宋" w:cs="仿宋"/>
          <w:sz w:val="22"/>
          <w:u w:val="single"/>
        </w:rPr>
        <w:t xml:space="preserve">                                          </w:t>
      </w:r>
    </w:p>
    <w:p>
      <w:pPr>
        <w:numPr>
          <w:ilvl w:val="0"/>
          <w:numId w:val="22"/>
        </w:numPr>
        <w:adjustRightInd w:val="0"/>
        <w:spacing w:line="360" w:lineRule="auto"/>
        <w:textAlignment w:val="baseline"/>
        <w:rPr>
          <w:rFonts w:ascii="仿宋" w:hAnsi="仿宋" w:eastAsia="仿宋" w:cs="仿宋"/>
          <w:sz w:val="22"/>
        </w:rPr>
      </w:pPr>
      <w:r>
        <w:rPr>
          <w:rFonts w:hint="eastAsia" w:ascii="仿宋" w:hAnsi="仿宋" w:eastAsia="仿宋" w:cs="仿宋"/>
          <w:sz w:val="22"/>
        </w:rPr>
        <w:t>实收资本：</w:t>
      </w:r>
      <w:r>
        <w:rPr>
          <w:rFonts w:hint="eastAsia" w:ascii="仿宋" w:hAnsi="仿宋" w:eastAsia="仿宋" w:cs="仿宋"/>
          <w:sz w:val="22"/>
          <w:u w:val="single"/>
        </w:rPr>
        <w:t xml:space="preserve">                                                   </w:t>
      </w:r>
    </w:p>
    <w:p>
      <w:pPr>
        <w:numPr>
          <w:ilvl w:val="0"/>
          <w:numId w:val="22"/>
        </w:numPr>
        <w:adjustRightInd w:val="0"/>
        <w:spacing w:line="360" w:lineRule="auto"/>
        <w:textAlignment w:val="baseline"/>
        <w:rPr>
          <w:rFonts w:ascii="仿宋" w:hAnsi="仿宋" w:eastAsia="仿宋" w:cs="仿宋"/>
          <w:sz w:val="22"/>
        </w:rPr>
      </w:pPr>
      <w:r>
        <w:rPr>
          <w:rFonts w:hint="eastAsia" w:ascii="仿宋" w:hAnsi="仿宋" w:eastAsia="仿宋" w:cs="仿宋"/>
          <w:sz w:val="22"/>
        </w:rPr>
        <w:t>近期资产负债表（到</w:t>
      </w:r>
      <w:r>
        <w:rPr>
          <w:rFonts w:hint="eastAsia" w:ascii="仿宋" w:hAnsi="仿宋" w:eastAsia="仿宋" w:cs="仿宋"/>
          <w:sz w:val="22"/>
          <w:u w:val="single"/>
        </w:rPr>
        <w:t xml:space="preserve">        </w:t>
      </w:r>
      <w:r>
        <w:rPr>
          <w:rFonts w:hint="eastAsia" w:ascii="仿宋" w:hAnsi="仿宋" w:eastAsia="仿宋" w:cs="仿宋"/>
          <w:sz w:val="22"/>
        </w:rPr>
        <w:t>年</w:t>
      </w:r>
      <w:r>
        <w:rPr>
          <w:rFonts w:hint="eastAsia" w:ascii="仿宋" w:hAnsi="仿宋" w:eastAsia="仿宋" w:cs="仿宋"/>
          <w:sz w:val="22"/>
          <w:u w:val="single"/>
        </w:rPr>
        <w:t xml:space="preserve">    </w:t>
      </w:r>
      <w:r>
        <w:rPr>
          <w:rFonts w:hint="eastAsia" w:ascii="仿宋" w:hAnsi="仿宋" w:eastAsia="仿宋" w:cs="仿宋"/>
          <w:sz w:val="22"/>
        </w:rPr>
        <w:t>月</w:t>
      </w:r>
      <w:r>
        <w:rPr>
          <w:rFonts w:hint="eastAsia" w:ascii="仿宋" w:hAnsi="仿宋" w:eastAsia="仿宋" w:cs="仿宋"/>
          <w:sz w:val="22"/>
          <w:u w:val="single"/>
        </w:rPr>
        <w:t xml:space="preserve">    </w:t>
      </w:r>
      <w:r>
        <w:rPr>
          <w:rFonts w:hint="eastAsia" w:ascii="仿宋" w:hAnsi="仿宋" w:eastAsia="仿宋" w:cs="仿宋"/>
          <w:sz w:val="22"/>
        </w:rPr>
        <w:t>日止）</w:t>
      </w:r>
    </w:p>
    <w:p>
      <w:pPr>
        <w:numPr>
          <w:ilvl w:val="0"/>
          <w:numId w:val="23"/>
        </w:numPr>
        <w:adjustRightInd w:val="0"/>
        <w:spacing w:line="360" w:lineRule="auto"/>
        <w:textAlignment w:val="baseline"/>
        <w:rPr>
          <w:rFonts w:ascii="仿宋" w:hAnsi="仿宋" w:eastAsia="仿宋" w:cs="仿宋"/>
          <w:sz w:val="22"/>
        </w:rPr>
      </w:pPr>
      <w:r>
        <w:rPr>
          <w:rFonts w:hint="eastAsia" w:ascii="仿宋" w:hAnsi="仿宋" w:eastAsia="仿宋" w:cs="仿宋"/>
          <w:sz w:val="22"/>
        </w:rPr>
        <w:t>固定资产：</w:t>
      </w:r>
      <w:r>
        <w:rPr>
          <w:rFonts w:hint="eastAsia" w:ascii="仿宋" w:hAnsi="仿宋" w:eastAsia="仿宋" w:cs="仿宋"/>
          <w:sz w:val="22"/>
          <w:u w:val="single"/>
        </w:rPr>
        <w:t xml:space="preserve">                                       </w:t>
      </w:r>
    </w:p>
    <w:p>
      <w:pPr>
        <w:numPr>
          <w:ilvl w:val="0"/>
          <w:numId w:val="23"/>
        </w:numPr>
        <w:adjustRightInd w:val="0"/>
        <w:spacing w:line="360" w:lineRule="auto"/>
        <w:textAlignment w:val="baseline"/>
        <w:rPr>
          <w:rFonts w:ascii="仿宋" w:hAnsi="仿宋" w:eastAsia="仿宋" w:cs="仿宋"/>
          <w:sz w:val="22"/>
        </w:rPr>
      </w:pPr>
      <w:r>
        <w:rPr>
          <w:rFonts w:hint="eastAsia" w:ascii="仿宋" w:hAnsi="仿宋" w:eastAsia="仿宋" w:cs="仿宋"/>
          <w:sz w:val="22"/>
        </w:rPr>
        <w:t>流动资产：</w:t>
      </w:r>
      <w:r>
        <w:rPr>
          <w:rFonts w:hint="eastAsia" w:ascii="仿宋" w:hAnsi="仿宋" w:eastAsia="仿宋" w:cs="仿宋"/>
          <w:sz w:val="22"/>
          <w:u w:val="single"/>
        </w:rPr>
        <w:t xml:space="preserve">                                       </w:t>
      </w:r>
    </w:p>
    <w:p>
      <w:pPr>
        <w:numPr>
          <w:ilvl w:val="0"/>
          <w:numId w:val="23"/>
        </w:numPr>
        <w:adjustRightInd w:val="0"/>
        <w:spacing w:line="360" w:lineRule="auto"/>
        <w:textAlignment w:val="baseline"/>
        <w:rPr>
          <w:rFonts w:ascii="仿宋" w:hAnsi="仿宋" w:eastAsia="仿宋" w:cs="仿宋"/>
          <w:sz w:val="22"/>
        </w:rPr>
      </w:pPr>
      <w:r>
        <w:rPr>
          <w:rFonts w:hint="eastAsia" w:ascii="仿宋" w:hAnsi="仿宋" w:eastAsia="仿宋" w:cs="仿宋"/>
          <w:sz w:val="22"/>
        </w:rPr>
        <w:t>长期负债：</w:t>
      </w:r>
      <w:r>
        <w:rPr>
          <w:rFonts w:hint="eastAsia" w:ascii="仿宋" w:hAnsi="仿宋" w:eastAsia="仿宋" w:cs="仿宋"/>
          <w:sz w:val="22"/>
          <w:u w:val="single"/>
        </w:rPr>
        <w:t xml:space="preserve">                                       </w:t>
      </w:r>
    </w:p>
    <w:p>
      <w:pPr>
        <w:numPr>
          <w:ilvl w:val="0"/>
          <w:numId w:val="23"/>
        </w:numPr>
        <w:adjustRightInd w:val="0"/>
        <w:spacing w:line="360" w:lineRule="auto"/>
        <w:textAlignment w:val="baseline"/>
        <w:rPr>
          <w:rFonts w:ascii="仿宋" w:hAnsi="仿宋" w:eastAsia="仿宋" w:cs="仿宋"/>
          <w:sz w:val="22"/>
        </w:rPr>
      </w:pPr>
      <w:r>
        <w:rPr>
          <w:rFonts w:hint="eastAsia" w:ascii="仿宋" w:hAnsi="仿宋" w:eastAsia="仿宋" w:cs="仿宋"/>
          <w:sz w:val="22"/>
        </w:rPr>
        <w:t>流动负债：</w:t>
      </w:r>
      <w:r>
        <w:rPr>
          <w:rFonts w:hint="eastAsia" w:ascii="仿宋" w:hAnsi="仿宋" w:eastAsia="仿宋" w:cs="仿宋"/>
          <w:sz w:val="22"/>
          <w:u w:val="single"/>
        </w:rPr>
        <w:t xml:space="preserve">                                       </w:t>
      </w:r>
    </w:p>
    <w:p>
      <w:pPr>
        <w:numPr>
          <w:ilvl w:val="0"/>
          <w:numId w:val="23"/>
        </w:numPr>
        <w:adjustRightInd w:val="0"/>
        <w:spacing w:line="360" w:lineRule="auto"/>
        <w:textAlignment w:val="baseline"/>
        <w:rPr>
          <w:rFonts w:ascii="仿宋" w:hAnsi="仿宋" w:eastAsia="仿宋" w:cs="仿宋"/>
          <w:sz w:val="22"/>
        </w:rPr>
      </w:pPr>
      <w:r>
        <w:rPr>
          <w:rFonts w:hint="eastAsia" w:ascii="仿宋" w:hAnsi="仿宋" w:eastAsia="仿宋" w:cs="仿宋"/>
          <w:sz w:val="22"/>
        </w:rPr>
        <w:t>净值：</w:t>
      </w:r>
      <w:r>
        <w:rPr>
          <w:rFonts w:hint="eastAsia" w:ascii="仿宋" w:hAnsi="仿宋" w:eastAsia="仿宋" w:cs="仿宋"/>
          <w:sz w:val="22"/>
          <w:u w:val="single"/>
        </w:rPr>
        <w:t xml:space="preserve">                                           </w:t>
      </w:r>
    </w:p>
    <w:p>
      <w:pPr>
        <w:numPr>
          <w:ilvl w:val="0"/>
          <w:numId w:val="24"/>
        </w:numPr>
        <w:adjustRightInd w:val="0"/>
        <w:spacing w:line="360" w:lineRule="auto"/>
        <w:textAlignment w:val="baseline"/>
        <w:rPr>
          <w:rFonts w:ascii="仿宋" w:hAnsi="仿宋" w:eastAsia="仿宋" w:cs="仿宋"/>
          <w:sz w:val="22"/>
        </w:rPr>
      </w:pPr>
      <w:r>
        <w:rPr>
          <w:rFonts w:hint="eastAsia" w:ascii="仿宋" w:hAnsi="仿宋" w:eastAsia="仿宋" w:cs="仿宋"/>
          <w:sz w:val="22"/>
        </w:rPr>
        <w:t>主要负责人姓名：（可选填）</w:t>
      </w:r>
      <w:r>
        <w:rPr>
          <w:rFonts w:hint="eastAsia" w:ascii="仿宋" w:hAnsi="仿宋" w:eastAsia="仿宋" w:cs="仿宋"/>
          <w:sz w:val="22"/>
          <w:u w:val="single"/>
        </w:rPr>
        <w:t xml:space="preserve">                          </w:t>
      </w:r>
    </w:p>
    <w:p>
      <w:pPr>
        <w:numPr>
          <w:ilvl w:val="0"/>
          <w:numId w:val="24"/>
        </w:numPr>
        <w:adjustRightInd w:val="0"/>
        <w:spacing w:line="360" w:lineRule="auto"/>
        <w:textAlignment w:val="baseline"/>
        <w:rPr>
          <w:rFonts w:ascii="仿宋" w:hAnsi="仿宋" w:eastAsia="仿宋" w:cs="仿宋"/>
          <w:sz w:val="22"/>
        </w:rPr>
      </w:pPr>
      <w:r>
        <w:rPr>
          <w:rFonts w:hint="eastAsia" w:ascii="仿宋" w:hAnsi="仿宋" w:eastAsia="仿宋" w:cs="仿宋"/>
          <w:sz w:val="22"/>
        </w:rPr>
        <w:t>制造商在中国的代表的姓名和地址：（如有的话）</w:t>
      </w:r>
    </w:p>
    <w:p>
      <w:pPr>
        <w:spacing w:line="360" w:lineRule="auto"/>
        <w:ind w:left="425"/>
        <w:rPr>
          <w:rFonts w:ascii="仿宋" w:hAnsi="仿宋" w:eastAsia="仿宋" w:cs="仿宋"/>
          <w:sz w:val="22"/>
        </w:rPr>
      </w:pPr>
      <w:r>
        <w:rPr>
          <w:rFonts w:hint="eastAsia" w:ascii="仿宋" w:hAnsi="仿宋" w:eastAsia="仿宋" w:cs="仿宋"/>
          <w:sz w:val="22"/>
          <w:u w:val="single"/>
        </w:rPr>
        <w:t xml:space="preserve">                                                        </w:t>
      </w:r>
    </w:p>
    <w:p>
      <w:pPr>
        <w:numPr>
          <w:ilvl w:val="0"/>
          <w:numId w:val="18"/>
        </w:numPr>
        <w:adjustRightInd w:val="0"/>
        <w:spacing w:line="360" w:lineRule="auto"/>
        <w:textAlignment w:val="baseline"/>
        <w:rPr>
          <w:rFonts w:ascii="仿宋" w:hAnsi="仿宋" w:eastAsia="仿宋" w:cs="仿宋"/>
          <w:sz w:val="22"/>
        </w:rPr>
      </w:pPr>
      <w:r>
        <w:rPr>
          <w:rFonts w:hint="eastAsia" w:ascii="仿宋" w:hAnsi="仿宋" w:eastAsia="仿宋" w:cs="仿宋"/>
          <w:sz w:val="22"/>
        </w:rPr>
        <w:t>(1) 关于制造投标货物的设施及其它情况：</w:t>
      </w:r>
    </w:p>
    <w:p>
      <w:pPr>
        <w:spacing w:line="360" w:lineRule="auto"/>
        <w:ind w:firstLine="360"/>
        <w:rPr>
          <w:rFonts w:ascii="仿宋" w:hAnsi="仿宋" w:eastAsia="仿宋" w:cs="仿宋"/>
          <w:sz w:val="22"/>
        </w:rPr>
      </w:pPr>
      <w:r>
        <w:rPr>
          <w:rFonts w:hint="eastAsia" w:ascii="仿宋" w:hAnsi="仿宋" w:eastAsia="仿宋" w:cs="仿宋"/>
          <w:sz w:val="22"/>
        </w:rPr>
        <w:t>工厂名称地址       生产的项目       年生产能力       职工人数</w:t>
      </w:r>
    </w:p>
    <w:p>
      <w:pPr>
        <w:spacing w:line="360" w:lineRule="auto"/>
        <w:rPr>
          <w:rFonts w:ascii="仿宋" w:hAnsi="仿宋" w:eastAsia="仿宋" w:cs="仿宋"/>
          <w:sz w:val="22"/>
        </w:rPr>
      </w:pPr>
      <w:r>
        <w:rPr>
          <w:rFonts w:hint="eastAsia" w:ascii="仿宋" w:hAnsi="仿宋" w:eastAsia="仿宋" w:cs="仿宋"/>
          <w:sz w:val="22"/>
        </w:rPr>
        <w:t xml:space="preserve">   </w:t>
      </w:r>
      <w:r>
        <w:rPr>
          <w:rFonts w:hint="eastAsia" w:ascii="仿宋" w:hAnsi="仿宋" w:eastAsia="仿宋" w:cs="仿宋"/>
          <w:sz w:val="22"/>
          <w:u w:val="single"/>
        </w:rPr>
        <w:t xml:space="preserve">            </w:t>
      </w:r>
      <w:r>
        <w:rPr>
          <w:rFonts w:hint="eastAsia" w:ascii="仿宋" w:hAnsi="仿宋" w:eastAsia="仿宋" w:cs="仿宋"/>
          <w:sz w:val="22"/>
        </w:rPr>
        <w:t xml:space="preserve">       </w:t>
      </w:r>
      <w:r>
        <w:rPr>
          <w:rFonts w:hint="eastAsia" w:ascii="仿宋" w:hAnsi="仿宋" w:eastAsia="仿宋" w:cs="仿宋"/>
          <w:sz w:val="22"/>
          <w:u w:val="single"/>
        </w:rPr>
        <w:t xml:space="preserve">           </w:t>
      </w:r>
      <w:r>
        <w:rPr>
          <w:rFonts w:hint="eastAsia" w:ascii="仿宋" w:hAnsi="仿宋" w:eastAsia="仿宋" w:cs="仿宋"/>
          <w:sz w:val="22"/>
        </w:rPr>
        <w:t xml:space="preserve">      </w:t>
      </w:r>
      <w:r>
        <w:rPr>
          <w:rFonts w:hint="eastAsia" w:ascii="仿宋" w:hAnsi="仿宋" w:eastAsia="仿宋" w:cs="仿宋"/>
          <w:sz w:val="22"/>
          <w:u w:val="single"/>
        </w:rPr>
        <w:t xml:space="preserve">           </w:t>
      </w:r>
      <w:r>
        <w:rPr>
          <w:rFonts w:hint="eastAsia" w:ascii="仿宋" w:hAnsi="仿宋" w:eastAsia="仿宋" w:cs="仿宋"/>
          <w:sz w:val="22"/>
        </w:rPr>
        <w:t xml:space="preserve">      </w:t>
      </w:r>
      <w:r>
        <w:rPr>
          <w:rFonts w:hint="eastAsia" w:ascii="仿宋" w:hAnsi="仿宋" w:eastAsia="仿宋" w:cs="仿宋"/>
          <w:sz w:val="22"/>
          <w:u w:val="single"/>
        </w:rPr>
        <w:t xml:space="preserve">           </w:t>
      </w:r>
    </w:p>
    <w:p>
      <w:pPr>
        <w:spacing w:line="360" w:lineRule="auto"/>
        <w:rPr>
          <w:rFonts w:ascii="仿宋" w:hAnsi="仿宋" w:eastAsia="仿宋" w:cs="仿宋"/>
          <w:sz w:val="22"/>
        </w:rPr>
      </w:pPr>
      <w:r>
        <w:rPr>
          <w:rFonts w:hint="eastAsia" w:ascii="仿宋" w:hAnsi="仿宋" w:eastAsia="仿宋" w:cs="仿宋"/>
          <w:sz w:val="22"/>
        </w:rPr>
        <w:t xml:space="preserve">   </w:t>
      </w:r>
      <w:r>
        <w:rPr>
          <w:rFonts w:hint="eastAsia" w:ascii="仿宋" w:hAnsi="仿宋" w:eastAsia="仿宋" w:cs="仿宋"/>
          <w:sz w:val="22"/>
          <w:u w:val="single"/>
        </w:rPr>
        <w:t xml:space="preserve">            </w:t>
      </w:r>
      <w:r>
        <w:rPr>
          <w:rFonts w:hint="eastAsia" w:ascii="仿宋" w:hAnsi="仿宋" w:eastAsia="仿宋" w:cs="仿宋"/>
          <w:sz w:val="22"/>
        </w:rPr>
        <w:t xml:space="preserve">       </w:t>
      </w:r>
      <w:r>
        <w:rPr>
          <w:rFonts w:hint="eastAsia" w:ascii="仿宋" w:hAnsi="仿宋" w:eastAsia="仿宋" w:cs="仿宋"/>
          <w:sz w:val="22"/>
          <w:u w:val="single"/>
        </w:rPr>
        <w:t xml:space="preserve">           </w:t>
      </w:r>
      <w:r>
        <w:rPr>
          <w:rFonts w:hint="eastAsia" w:ascii="仿宋" w:hAnsi="仿宋" w:eastAsia="仿宋" w:cs="仿宋"/>
          <w:sz w:val="22"/>
        </w:rPr>
        <w:t xml:space="preserve">      </w:t>
      </w:r>
      <w:r>
        <w:rPr>
          <w:rFonts w:hint="eastAsia" w:ascii="仿宋" w:hAnsi="仿宋" w:eastAsia="仿宋" w:cs="仿宋"/>
          <w:sz w:val="22"/>
          <w:u w:val="single"/>
        </w:rPr>
        <w:t xml:space="preserve">           </w:t>
      </w:r>
      <w:r>
        <w:rPr>
          <w:rFonts w:hint="eastAsia" w:ascii="仿宋" w:hAnsi="仿宋" w:eastAsia="仿宋" w:cs="仿宋"/>
          <w:sz w:val="22"/>
        </w:rPr>
        <w:t xml:space="preserve">      </w:t>
      </w:r>
      <w:r>
        <w:rPr>
          <w:rFonts w:hint="eastAsia" w:ascii="仿宋" w:hAnsi="仿宋" w:eastAsia="仿宋" w:cs="仿宋"/>
          <w:sz w:val="22"/>
          <w:u w:val="single"/>
        </w:rPr>
        <w:t xml:space="preserve">           </w:t>
      </w:r>
    </w:p>
    <w:p>
      <w:pPr>
        <w:numPr>
          <w:ilvl w:val="1"/>
          <w:numId w:val="25"/>
        </w:numPr>
        <w:tabs>
          <w:tab w:val="left" w:pos="780"/>
          <w:tab w:val="clear" w:pos="840"/>
        </w:tabs>
        <w:adjustRightInd w:val="0"/>
        <w:spacing w:line="360" w:lineRule="auto"/>
        <w:ind w:left="780" w:hanging="360"/>
        <w:textAlignment w:val="baseline"/>
        <w:rPr>
          <w:rFonts w:ascii="仿宋" w:hAnsi="仿宋" w:eastAsia="仿宋" w:cs="仿宋"/>
          <w:sz w:val="22"/>
        </w:rPr>
      </w:pPr>
      <w:r>
        <w:rPr>
          <w:rFonts w:hint="eastAsia" w:ascii="仿宋" w:hAnsi="仿宋" w:eastAsia="仿宋" w:cs="仿宋"/>
          <w:sz w:val="22"/>
        </w:rPr>
        <w:t xml:space="preserve"> 本制造商不生产，而需从其它制造商购买的主要零部件：</w:t>
      </w:r>
    </w:p>
    <w:p>
      <w:pPr>
        <w:spacing w:line="360" w:lineRule="auto"/>
        <w:ind w:firstLine="360"/>
        <w:rPr>
          <w:rFonts w:ascii="仿宋" w:hAnsi="仿宋" w:eastAsia="仿宋" w:cs="仿宋"/>
          <w:sz w:val="22"/>
        </w:rPr>
      </w:pPr>
      <w:r>
        <w:rPr>
          <w:rFonts w:hint="eastAsia" w:ascii="仿宋" w:hAnsi="仿宋" w:eastAsia="仿宋" w:cs="仿宋"/>
          <w:sz w:val="22"/>
        </w:rPr>
        <w:t>制造商名称和地址               主要零部件名称</w:t>
      </w:r>
    </w:p>
    <w:p>
      <w:pPr>
        <w:spacing w:line="360" w:lineRule="auto"/>
        <w:rPr>
          <w:rFonts w:ascii="仿宋" w:hAnsi="仿宋" w:eastAsia="仿宋" w:cs="仿宋"/>
          <w:sz w:val="22"/>
          <w:u w:val="single"/>
        </w:rPr>
      </w:pPr>
      <w:r>
        <w:rPr>
          <w:rFonts w:hint="eastAsia" w:ascii="仿宋" w:hAnsi="仿宋" w:eastAsia="仿宋" w:cs="仿宋"/>
          <w:sz w:val="22"/>
        </w:rPr>
        <w:t xml:space="preserve">   </w:t>
      </w:r>
      <w:r>
        <w:rPr>
          <w:rFonts w:hint="eastAsia" w:ascii="仿宋" w:hAnsi="仿宋" w:eastAsia="仿宋" w:cs="仿宋"/>
          <w:sz w:val="22"/>
          <w:u w:val="single"/>
        </w:rPr>
        <w:t xml:space="preserve">                        </w:t>
      </w:r>
      <w:r>
        <w:rPr>
          <w:rFonts w:hint="eastAsia" w:ascii="仿宋" w:hAnsi="仿宋" w:eastAsia="仿宋" w:cs="仿宋"/>
          <w:sz w:val="22"/>
        </w:rPr>
        <w:t xml:space="preserve">       </w:t>
      </w:r>
      <w:r>
        <w:rPr>
          <w:rFonts w:hint="eastAsia" w:ascii="仿宋" w:hAnsi="仿宋" w:eastAsia="仿宋" w:cs="仿宋"/>
          <w:sz w:val="22"/>
          <w:u w:val="single"/>
        </w:rPr>
        <w:t xml:space="preserve">                           </w:t>
      </w:r>
    </w:p>
    <w:p>
      <w:pPr>
        <w:spacing w:line="360" w:lineRule="auto"/>
        <w:rPr>
          <w:rFonts w:ascii="仿宋" w:hAnsi="仿宋" w:eastAsia="仿宋" w:cs="仿宋"/>
          <w:sz w:val="22"/>
          <w:u w:val="single"/>
        </w:rPr>
      </w:pPr>
      <w:r>
        <w:rPr>
          <w:rFonts w:hint="eastAsia" w:ascii="仿宋" w:hAnsi="仿宋" w:eastAsia="仿宋" w:cs="仿宋"/>
          <w:sz w:val="22"/>
        </w:rPr>
        <w:t xml:space="preserve">   </w:t>
      </w:r>
      <w:r>
        <w:rPr>
          <w:rFonts w:hint="eastAsia" w:ascii="仿宋" w:hAnsi="仿宋" w:eastAsia="仿宋" w:cs="仿宋"/>
          <w:sz w:val="22"/>
          <w:u w:val="single"/>
        </w:rPr>
        <w:t xml:space="preserve">                        </w:t>
      </w:r>
      <w:r>
        <w:rPr>
          <w:rFonts w:hint="eastAsia" w:ascii="仿宋" w:hAnsi="仿宋" w:eastAsia="仿宋" w:cs="仿宋"/>
          <w:sz w:val="22"/>
        </w:rPr>
        <w:t xml:space="preserve">       </w:t>
      </w:r>
      <w:r>
        <w:rPr>
          <w:rFonts w:hint="eastAsia" w:ascii="仿宋" w:hAnsi="仿宋" w:eastAsia="仿宋" w:cs="仿宋"/>
          <w:sz w:val="22"/>
          <w:u w:val="single"/>
        </w:rPr>
        <w:t xml:space="preserve">                           </w:t>
      </w:r>
    </w:p>
    <w:p>
      <w:pPr>
        <w:numPr>
          <w:ilvl w:val="0"/>
          <w:numId w:val="26"/>
        </w:numPr>
        <w:adjustRightInd w:val="0"/>
        <w:spacing w:line="360" w:lineRule="auto"/>
        <w:ind w:right="464" w:rightChars="211"/>
        <w:textAlignment w:val="baseline"/>
        <w:rPr>
          <w:rFonts w:ascii="仿宋" w:hAnsi="仿宋" w:eastAsia="仿宋" w:cs="仿宋"/>
          <w:sz w:val="22"/>
        </w:rPr>
      </w:pPr>
      <w:r>
        <w:rPr>
          <w:rFonts w:hint="eastAsia" w:ascii="仿宋" w:hAnsi="仿宋" w:eastAsia="仿宋" w:cs="仿宋"/>
          <w:sz w:val="22"/>
        </w:rPr>
        <w:t>本制造商生产投标货物的经验（包括年限、项目业主、额定能力、商业运营的起始日期等）：</w:t>
      </w:r>
    </w:p>
    <w:p>
      <w:pPr>
        <w:spacing w:line="360" w:lineRule="auto"/>
        <w:ind w:firstLine="360"/>
        <w:rPr>
          <w:rFonts w:ascii="仿宋" w:hAnsi="仿宋" w:eastAsia="仿宋" w:cs="仿宋"/>
          <w:sz w:val="22"/>
        </w:rPr>
      </w:pPr>
      <w:r>
        <w:rPr>
          <w:rFonts w:hint="eastAsia" w:ascii="仿宋" w:hAnsi="仿宋" w:eastAsia="仿宋" w:cs="仿宋"/>
          <w:sz w:val="22"/>
          <w:u w:val="single"/>
        </w:rPr>
        <w:t xml:space="preserve">                                                                 </w:t>
      </w:r>
    </w:p>
    <w:p>
      <w:pPr>
        <w:spacing w:line="360" w:lineRule="auto"/>
        <w:ind w:firstLine="360"/>
        <w:rPr>
          <w:rFonts w:ascii="仿宋" w:hAnsi="仿宋" w:eastAsia="仿宋" w:cs="仿宋"/>
          <w:sz w:val="22"/>
        </w:rPr>
      </w:pPr>
      <w:r>
        <w:rPr>
          <w:rFonts w:hint="eastAsia" w:ascii="仿宋" w:hAnsi="仿宋" w:eastAsia="仿宋" w:cs="仿宋"/>
          <w:sz w:val="22"/>
          <w:u w:val="single"/>
        </w:rPr>
        <w:t xml:space="preserve">                                                                 </w:t>
      </w:r>
    </w:p>
    <w:p>
      <w:pPr>
        <w:numPr>
          <w:ilvl w:val="0"/>
          <w:numId w:val="26"/>
        </w:numPr>
        <w:adjustRightInd w:val="0"/>
        <w:spacing w:line="360" w:lineRule="auto"/>
        <w:textAlignment w:val="baseline"/>
        <w:rPr>
          <w:rFonts w:ascii="仿宋" w:hAnsi="仿宋" w:eastAsia="仿宋" w:cs="仿宋"/>
          <w:sz w:val="22"/>
        </w:rPr>
      </w:pPr>
      <w:r>
        <w:rPr>
          <w:rFonts w:hint="eastAsia" w:ascii="仿宋" w:hAnsi="仿宋" w:eastAsia="仿宋" w:cs="仿宋"/>
          <w:sz w:val="22"/>
        </w:rPr>
        <w:t>近3年该货物主要销售给国内、外主要客户的名称地址：</w:t>
      </w:r>
    </w:p>
    <w:p>
      <w:pPr>
        <w:numPr>
          <w:ilvl w:val="0"/>
          <w:numId w:val="27"/>
        </w:numPr>
        <w:adjustRightInd w:val="0"/>
        <w:spacing w:line="360" w:lineRule="auto"/>
        <w:textAlignment w:val="baseline"/>
        <w:rPr>
          <w:rFonts w:ascii="仿宋" w:hAnsi="仿宋" w:eastAsia="仿宋" w:cs="仿宋"/>
          <w:sz w:val="22"/>
        </w:rPr>
      </w:pPr>
      <w:r>
        <w:rPr>
          <w:rFonts w:hint="eastAsia" w:ascii="仿宋" w:hAnsi="仿宋" w:eastAsia="仿宋" w:cs="仿宋"/>
          <w:sz w:val="22"/>
        </w:rPr>
        <w:t>出口销售</w:t>
      </w:r>
    </w:p>
    <w:p>
      <w:pPr>
        <w:spacing w:line="360" w:lineRule="auto"/>
        <w:ind w:firstLine="840"/>
        <w:rPr>
          <w:rFonts w:ascii="仿宋" w:hAnsi="仿宋" w:eastAsia="仿宋" w:cs="仿宋"/>
          <w:sz w:val="22"/>
          <w:u w:val="single"/>
        </w:rPr>
      </w:pPr>
      <w:r>
        <w:rPr>
          <w:rFonts w:hint="eastAsia" w:ascii="仿宋" w:hAnsi="仿宋" w:eastAsia="仿宋" w:cs="仿宋"/>
          <w:sz w:val="22"/>
        </w:rPr>
        <w:t>（</w:t>
      </w:r>
      <w:r>
        <w:rPr>
          <w:rFonts w:hint="eastAsia" w:ascii="仿宋" w:hAnsi="仿宋" w:eastAsia="仿宋" w:cs="仿宋"/>
          <w:i/>
          <w:sz w:val="22"/>
          <w:u w:val="single"/>
        </w:rPr>
        <w:t>名称和地址</w:t>
      </w:r>
      <w:r>
        <w:rPr>
          <w:rFonts w:hint="eastAsia" w:ascii="仿宋" w:hAnsi="仿宋" w:eastAsia="仿宋" w:cs="仿宋"/>
          <w:sz w:val="22"/>
        </w:rPr>
        <w:t>）</w:t>
      </w:r>
      <w:r>
        <w:rPr>
          <w:rFonts w:hint="eastAsia" w:ascii="仿宋" w:hAnsi="仿宋" w:eastAsia="仿宋" w:cs="仿宋"/>
          <w:sz w:val="22"/>
          <w:u w:val="single"/>
        </w:rPr>
        <w:t xml:space="preserve">                  </w:t>
      </w:r>
      <w:r>
        <w:rPr>
          <w:rFonts w:hint="eastAsia" w:ascii="仿宋" w:hAnsi="仿宋" w:eastAsia="仿宋" w:cs="仿宋"/>
          <w:sz w:val="22"/>
        </w:rPr>
        <w:t>（</w:t>
      </w:r>
      <w:r>
        <w:rPr>
          <w:rFonts w:hint="eastAsia" w:ascii="仿宋" w:hAnsi="仿宋" w:eastAsia="仿宋" w:cs="仿宋"/>
          <w:i/>
          <w:sz w:val="22"/>
          <w:u w:val="single"/>
        </w:rPr>
        <w:t>销售项目</w:t>
      </w:r>
      <w:r>
        <w:rPr>
          <w:rFonts w:hint="eastAsia" w:ascii="仿宋" w:hAnsi="仿宋" w:eastAsia="仿宋" w:cs="仿宋"/>
          <w:sz w:val="22"/>
        </w:rPr>
        <w:t>）</w:t>
      </w:r>
      <w:r>
        <w:rPr>
          <w:rFonts w:hint="eastAsia" w:ascii="仿宋" w:hAnsi="仿宋" w:eastAsia="仿宋" w:cs="仿宋"/>
          <w:sz w:val="22"/>
          <w:u w:val="single"/>
        </w:rPr>
        <w:t xml:space="preserve">                  </w:t>
      </w:r>
    </w:p>
    <w:p>
      <w:pPr>
        <w:numPr>
          <w:ilvl w:val="0"/>
          <w:numId w:val="27"/>
        </w:numPr>
        <w:adjustRightInd w:val="0"/>
        <w:spacing w:line="360" w:lineRule="auto"/>
        <w:textAlignment w:val="baseline"/>
        <w:rPr>
          <w:rFonts w:ascii="仿宋" w:hAnsi="仿宋" w:eastAsia="仿宋" w:cs="仿宋"/>
          <w:sz w:val="22"/>
        </w:rPr>
      </w:pPr>
      <w:r>
        <w:rPr>
          <w:rFonts w:hint="eastAsia" w:ascii="仿宋" w:hAnsi="仿宋" w:eastAsia="仿宋" w:cs="仿宋"/>
          <w:sz w:val="22"/>
        </w:rPr>
        <w:t>国内销售</w:t>
      </w:r>
    </w:p>
    <w:p>
      <w:pPr>
        <w:spacing w:line="360" w:lineRule="auto"/>
        <w:ind w:firstLine="840"/>
        <w:rPr>
          <w:rFonts w:ascii="仿宋" w:hAnsi="仿宋" w:eastAsia="仿宋" w:cs="仿宋"/>
          <w:sz w:val="22"/>
          <w:u w:val="single"/>
        </w:rPr>
      </w:pPr>
      <w:r>
        <w:rPr>
          <w:rFonts w:hint="eastAsia" w:ascii="仿宋" w:hAnsi="仿宋" w:eastAsia="仿宋" w:cs="仿宋"/>
          <w:sz w:val="22"/>
        </w:rPr>
        <w:t>（</w:t>
      </w:r>
      <w:r>
        <w:rPr>
          <w:rFonts w:hint="eastAsia" w:ascii="仿宋" w:hAnsi="仿宋" w:eastAsia="仿宋" w:cs="仿宋"/>
          <w:i/>
          <w:sz w:val="22"/>
          <w:u w:val="single"/>
        </w:rPr>
        <w:t>名称和地址</w:t>
      </w:r>
      <w:r>
        <w:rPr>
          <w:rFonts w:hint="eastAsia" w:ascii="仿宋" w:hAnsi="仿宋" w:eastAsia="仿宋" w:cs="仿宋"/>
          <w:sz w:val="22"/>
        </w:rPr>
        <w:t>）</w:t>
      </w:r>
      <w:r>
        <w:rPr>
          <w:rFonts w:hint="eastAsia" w:ascii="仿宋" w:hAnsi="仿宋" w:eastAsia="仿宋" w:cs="仿宋"/>
          <w:sz w:val="22"/>
          <w:u w:val="single"/>
        </w:rPr>
        <w:t xml:space="preserve">                  </w:t>
      </w:r>
      <w:r>
        <w:rPr>
          <w:rFonts w:hint="eastAsia" w:ascii="仿宋" w:hAnsi="仿宋" w:eastAsia="仿宋" w:cs="仿宋"/>
          <w:sz w:val="22"/>
        </w:rPr>
        <w:t>（</w:t>
      </w:r>
      <w:r>
        <w:rPr>
          <w:rFonts w:hint="eastAsia" w:ascii="仿宋" w:hAnsi="仿宋" w:eastAsia="仿宋" w:cs="仿宋"/>
          <w:i/>
          <w:sz w:val="22"/>
          <w:u w:val="single"/>
        </w:rPr>
        <w:t>销售项目</w:t>
      </w:r>
      <w:r>
        <w:rPr>
          <w:rFonts w:hint="eastAsia" w:ascii="仿宋" w:hAnsi="仿宋" w:eastAsia="仿宋" w:cs="仿宋"/>
          <w:sz w:val="22"/>
        </w:rPr>
        <w:t>）</w:t>
      </w:r>
      <w:r>
        <w:rPr>
          <w:rFonts w:hint="eastAsia" w:ascii="仿宋" w:hAnsi="仿宋" w:eastAsia="仿宋" w:cs="仿宋"/>
          <w:sz w:val="22"/>
          <w:u w:val="single"/>
        </w:rPr>
        <w:t xml:space="preserve">                  </w:t>
      </w:r>
    </w:p>
    <w:p>
      <w:pPr>
        <w:numPr>
          <w:ilvl w:val="0"/>
          <w:numId w:val="28"/>
        </w:numPr>
        <w:adjustRightInd w:val="0"/>
        <w:spacing w:line="360" w:lineRule="auto"/>
        <w:textAlignment w:val="baseline"/>
        <w:rPr>
          <w:rFonts w:ascii="仿宋" w:hAnsi="仿宋" w:eastAsia="仿宋" w:cs="仿宋"/>
          <w:sz w:val="22"/>
        </w:rPr>
      </w:pPr>
      <w:r>
        <w:rPr>
          <w:rFonts w:hint="eastAsia" w:ascii="仿宋" w:hAnsi="仿宋" w:eastAsia="仿宋" w:cs="仿宋"/>
          <w:sz w:val="22"/>
        </w:rPr>
        <w:t>近三年的年营业额</w:t>
      </w:r>
    </w:p>
    <w:p>
      <w:pPr>
        <w:spacing w:line="360" w:lineRule="auto"/>
        <w:ind w:firstLine="480"/>
        <w:rPr>
          <w:rFonts w:ascii="仿宋" w:hAnsi="仿宋" w:eastAsia="仿宋" w:cs="仿宋"/>
          <w:sz w:val="22"/>
        </w:rPr>
      </w:pPr>
      <w:r>
        <w:rPr>
          <w:rFonts w:hint="eastAsia" w:ascii="仿宋" w:hAnsi="仿宋" w:eastAsia="仿宋" w:cs="仿宋"/>
          <w:sz w:val="22"/>
        </w:rPr>
        <w:t>年份             国内             出口             总额</w:t>
      </w:r>
    </w:p>
    <w:p>
      <w:pPr>
        <w:spacing w:line="360" w:lineRule="auto"/>
        <w:ind w:left="360"/>
        <w:rPr>
          <w:rFonts w:ascii="仿宋" w:hAnsi="仿宋" w:eastAsia="仿宋" w:cs="仿宋"/>
          <w:sz w:val="22"/>
          <w:u w:val="single"/>
        </w:rPr>
      </w:pPr>
      <w:r>
        <w:rPr>
          <w:rFonts w:hint="eastAsia" w:ascii="仿宋" w:hAnsi="仿宋" w:eastAsia="仿宋" w:cs="仿宋"/>
          <w:sz w:val="22"/>
          <w:u w:val="single"/>
        </w:rPr>
        <w:t xml:space="preserve">             </w:t>
      </w:r>
      <w:r>
        <w:rPr>
          <w:rFonts w:hint="eastAsia" w:ascii="仿宋" w:hAnsi="仿宋" w:eastAsia="仿宋" w:cs="仿宋"/>
          <w:sz w:val="22"/>
        </w:rPr>
        <w:t xml:space="preserve">    </w:t>
      </w:r>
      <w:r>
        <w:rPr>
          <w:rFonts w:hint="eastAsia" w:ascii="仿宋" w:hAnsi="仿宋" w:eastAsia="仿宋" w:cs="仿宋"/>
          <w:sz w:val="22"/>
          <w:u w:val="single"/>
        </w:rPr>
        <w:t xml:space="preserve">             </w:t>
      </w:r>
      <w:r>
        <w:rPr>
          <w:rFonts w:hint="eastAsia" w:ascii="仿宋" w:hAnsi="仿宋" w:eastAsia="仿宋" w:cs="仿宋"/>
          <w:sz w:val="22"/>
        </w:rPr>
        <w:t xml:space="preserve">    </w:t>
      </w:r>
      <w:r>
        <w:rPr>
          <w:rFonts w:hint="eastAsia" w:ascii="仿宋" w:hAnsi="仿宋" w:eastAsia="仿宋" w:cs="仿宋"/>
          <w:sz w:val="22"/>
          <w:u w:val="single"/>
        </w:rPr>
        <w:t xml:space="preserve">             </w:t>
      </w:r>
      <w:r>
        <w:rPr>
          <w:rFonts w:hint="eastAsia" w:ascii="仿宋" w:hAnsi="仿宋" w:eastAsia="仿宋" w:cs="仿宋"/>
          <w:sz w:val="22"/>
        </w:rPr>
        <w:t xml:space="preserve">    </w:t>
      </w:r>
      <w:r>
        <w:rPr>
          <w:rFonts w:hint="eastAsia" w:ascii="仿宋" w:hAnsi="仿宋" w:eastAsia="仿宋" w:cs="仿宋"/>
          <w:sz w:val="22"/>
          <w:u w:val="single"/>
        </w:rPr>
        <w:t xml:space="preserve">             </w:t>
      </w:r>
      <w:r>
        <w:rPr>
          <w:rFonts w:hint="eastAsia" w:ascii="仿宋" w:hAnsi="仿宋" w:eastAsia="仿宋" w:cs="仿宋"/>
          <w:sz w:val="22"/>
          <w:u w:val="single"/>
        </w:rPr>
        <w:br w:type="textWrapping"/>
      </w:r>
      <w:r>
        <w:rPr>
          <w:rFonts w:hint="eastAsia" w:ascii="仿宋" w:hAnsi="仿宋" w:eastAsia="仿宋" w:cs="仿宋"/>
          <w:sz w:val="22"/>
          <w:u w:val="single"/>
        </w:rPr>
        <w:t xml:space="preserve">             </w:t>
      </w:r>
      <w:r>
        <w:rPr>
          <w:rFonts w:hint="eastAsia" w:ascii="仿宋" w:hAnsi="仿宋" w:eastAsia="仿宋" w:cs="仿宋"/>
          <w:sz w:val="22"/>
        </w:rPr>
        <w:t xml:space="preserve">    </w:t>
      </w:r>
      <w:r>
        <w:rPr>
          <w:rFonts w:hint="eastAsia" w:ascii="仿宋" w:hAnsi="仿宋" w:eastAsia="仿宋" w:cs="仿宋"/>
          <w:sz w:val="22"/>
          <w:u w:val="single"/>
        </w:rPr>
        <w:t xml:space="preserve">             </w:t>
      </w:r>
      <w:r>
        <w:rPr>
          <w:rFonts w:hint="eastAsia" w:ascii="仿宋" w:hAnsi="仿宋" w:eastAsia="仿宋" w:cs="仿宋"/>
          <w:sz w:val="22"/>
        </w:rPr>
        <w:t xml:space="preserve">    </w:t>
      </w:r>
      <w:r>
        <w:rPr>
          <w:rFonts w:hint="eastAsia" w:ascii="仿宋" w:hAnsi="仿宋" w:eastAsia="仿宋" w:cs="仿宋"/>
          <w:sz w:val="22"/>
          <w:u w:val="single"/>
        </w:rPr>
        <w:t xml:space="preserve">             </w:t>
      </w:r>
      <w:r>
        <w:rPr>
          <w:rFonts w:hint="eastAsia" w:ascii="仿宋" w:hAnsi="仿宋" w:eastAsia="仿宋" w:cs="仿宋"/>
          <w:sz w:val="22"/>
        </w:rPr>
        <w:t xml:space="preserve">    </w:t>
      </w:r>
      <w:r>
        <w:rPr>
          <w:rFonts w:hint="eastAsia" w:ascii="仿宋" w:hAnsi="仿宋" w:eastAsia="仿宋" w:cs="仿宋"/>
          <w:sz w:val="22"/>
          <w:u w:val="single"/>
        </w:rPr>
        <w:t xml:space="preserve">             </w:t>
      </w:r>
    </w:p>
    <w:p>
      <w:pPr>
        <w:numPr>
          <w:ilvl w:val="0"/>
          <w:numId w:val="28"/>
        </w:numPr>
        <w:adjustRightInd w:val="0"/>
        <w:spacing w:line="360" w:lineRule="auto"/>
        <w:textAlignment w:val="baseline"/>
        <w:rPr>
          <w:rFonts w:ascii="仿宋" w:hAnsi="仿宋" w:eastAsia="仿宋" w:cs="仿宋"/>
          <w:sz w:val="22"/>
        </w:rPr>
      </w:pPr>
      <w:r>
        <w:rPr>
          <w:rFonts w:hint="eastAsia" w:ascii="仿宋" w:hAnsi="仿宋" w:eastAsia="仿宋" w:cs="仿宋"/>
          <w:sz w:val="22"/>
        </w:rPr>
        <w:t>易损件供应商的名称和地址：</w:t>
      </w:r>
    </w:p>
    <w:p>
      <w:pPr>
        <w:spacing w:line="360" w:lineRule="auto"/>
        <w:ind w:firstLine="720"/>
        <w:rPr>
          <w:rFonts w:ascii="仿宋" w:hAnsi="仿宋" w:eastAsia="仿宋" w:cs="仿宋"/>
          <w:sz w:val="22"/>
        </w:rPr>
      </w:pPr>
      <w:r>
        <w:rPr>
          <w:rFonts w:hint="eastAsia" w:ascii="仿宋" w:hAnsi="仿宋" w:eastAsia="仿宋" w:cs="仿宋"/>
          <w:sz w:val="22"/>
        </w:rPr>
        <w:t>部件名称                              供应商</w:t>
      </w:r>
    </w:p>
    <w:p>
      <w:pPr>
        <w:spacing w:line="360" w:lineRule="auto"/>
        <w:ind w:firstLine="720"/>
        <w:rPr>
          <w:rFonts w:ascii="仿宋" w:hAnsi="仿宋" w:eastAsia="仿宋" w:cs="仿宋"/>
          <w:sz w:val="22"/>
          <w:u w:val="single"/>
        </w:rPr>
      </w:pPr>
      <w:r>
        <w:rPr>
          <w:rFonts w:hint="eastAsia" w:ascii="仿宋" w:hAnsi="仿宋" w:eastAsia="仿宋" w:cs="仿宋"/>
          <w:sz w:val="22"/>
          <w:u w:val="single"/>
        </w:rPr>
        <w:t xml:space="preserve">                               </w:t>
      </w:r>
      <w:r>
        <w:rPr>
          <w:rFonts w:hint="eastAsia" w:ascii="仿宋" w:hAnsi="仿宋" w:eastAsia="仿宋" w:cs="仿宋"/>
          <w:sz w:val="22"/>
        </w:rPr>
        <w:t xml:space="preserve">       </w:t>
      </w:r>
      <w:r>
        <w:rPr>
          <w:rFonts w:hint="eastAsia" w:ascii="仿宋" w:hAnsi="仿宋" w:eastAsia="仿宋" w:cs="仿宋"/>
          <w:sz w:val="22"/>
          <w:u w:val="single"/>
        </w:rPr>
        <w:t xml:space="preserve">                      </w:t>
      </w:r>
    </w:p>
    <w:p>
      <w:pPr>
        <w:spacing w:line="360" w:lineRule="auto"/>
        <w:ind w:firstLine="720"/>
        <w:rPr>
          <w:rFonts w:ascii="仿宋" w:hAnsi="仿宋" w:eastAsia="仿宋" w:cs="仿宋"/>
          <w:sz w:val="22"/>
        </w:rPr>
      </w:pPr>
      <w:r>
        <w:rPr>
          <w:rFonts w:hint="eastAsia" w:ascii="仿宋" w:hAnsi="仿宋" w:eastAsia="仿宋" w:cs="仿宋"/>
          <w:sz w:val="22"/>
          <w:u w:val="single"/>
        </w:rPr>
        <w:t xml:space="preserve">                               </w:t>
      </w:r>
      <w:r>
        <w:rPr>
          <w:rFonts w:hint="eastAsia" w:ascii="仿宋" w:hAnsi="仿宋" w:eastAsia="仿宋" w:cs="仿宋"/>
          <w:sz w:val="22"/>
        </w:rPr>
        <w:t xml:space="preserve">       </w:t>
      </w:r>
      <w:r>
        <w:rPr>
          <w:rFonts w:hint="eastAsia" w:ascii="仿宋" w:hAnsi="仿宋" w:eastAsia="仿宋" w:cs="仿宋"/>
          <w:sz w:val="22"/>
          <w:u w:val="single"/>
        </w:rPr>
        <w:t xml:space="preserve">                      </w:t>
      </w:r>
    </w:p>
    <w:p>
      <w:pPr>
        <w:numPr>
          <w:ilvl w:val="0"/>
          <w:numId w:val="28"/>
        </w:numPr>
        <w:adjustRightInd w:val="0"/>
        <w:spacing w:line="360" w:lineRule="auto"/>
        <w:textAlignment w:val="baseline"/>
        <w:rPr>
          <w:rFonts w:ascii="仿宋" w:hAnsi="仿宋" w:eastAsia="仿宋" w:cs="仿宋"/>
          <w:sz w:val="22"/>
        </w:rPr>
      </w:pPr>
      <w:r>
        <w:rPr>
          <w:rFonts w:hint="eastAsia" w:ascii="仿宋" w:hAnsi="仿宋" w:eastAsia="仿宋" w:cs="仿宋"/>
          <w:sz w:val="22"/>
        </w:rPr>
        <w:t>有关开户银行的名称和地址：</w:t>
      </w:r>
      <w:r>
        <w:rPr>
          <w:rFonts w:hint="eastAsia" w:ascii="仿宋" w:hAnsi="仿宋" w:eastAsia="仿宋" w:cs="仿宋"/>
          <w:sz w:val="22"/>
          <w:u w:val="single"/>
        </w:rPr>
        <w:t xml:space="preserve">                                      </w:t>
      </w:r>
    </w:p>
    <w:p>
      <w:pPr>
        <w:numPr>
          <w:ilvl w:val="0"/>
          <w:numId w:val="28"/>
        </w:numPr>
        <w:adjustRightInd w:val="0"/>
        <w:spacing w:line="360" w:lineRule="auto"/>
        <w:textAlignment w:val="baseline"/>
        <w:rPr>
          <w:rFonts w:ascii="仿宋" w:hAnsi="仿宋" w:eastAsia="仿宋" w:cs="仿宋"/>
          <w:sz w:val="22"/>
        </w:rPr>
      </w:pPr>
      <w:r>
        <w:rPr>
          <w:rFonts w:hint="eastAsia" w:ascii="仿宋" w:hAnsi="仿宋" w:eastAsia="仿宋" w:cs="仿宋"/>
          <w:sz w:val="22"/>
        </w:rPr>
        <w:t>制造商所属的集团公司（如有的话）：</w:t>
      </w:r>
      <w:r>
        <w:rPr>
          <w:rFonts w:hint="eastAsia" w:ascii="仿宋" w:hAnsi="仿宋" w:eastAsia="仿宋" w:cs="仿宋"/>
          <w:sz w:val="22"/>
          <w:u w:val="single"/>
        </w:rPr>
        <w:t xml:space="preserve">                                </w:t>
      </w:r>
    </w:p>
    <w:p>
      <w:pPr>
        <w:numPr>
          <w:ilvl w:val="0"/>
          <w:numId w:val="28"/>
        </w:numPr>
        <w:adjustRightInd w:val="0"/>
        <w:spacing w:line="360" w:lineRule="auto"/>
        <w:textAlignment w:val="baseline"/>
        <w:rPr>
          <w:rFonts w:ascii="仿宋" w:hAnsi="仿宋" w:eastAsia="仿宋" w:cs="仿宋"/>
          <w:sz w:val="22"/>
        </w:rPr>
      </w:pPr>
      <w:r>
        <w:rPr>
          <w:rFonts w:hint="eastAsia" w:ascii="仿宋" w:hAnsi="仿宋" w:eastAsia="仿宋" w:cs="仿宋"/>
          <w:sz w:val="22"/>
        </w:rPr>
        <w:t>其他情况：</w:t>
      </w:r>
      <w:r>
        <w:rPr>
          <w:rFonts w:hint="eastAsia" w:ascii="仿宋" w:hAnsi="仿宋" w:eastAsia="仿宋" w:cs="仿宋"/>
          <w:sz w:val="22"/>
          <w:u w:val="single"/>
        </w:rPr>
        <w:t xml:space="preserve">                                                      </w:t>
      </w:r>
    </w:p>
    <w:p>
      <w:pPr>
        <w:spacing w:line="360" w:lineRule="auto"/>
        <w:ind w:left="425"/>
        <w:rPr>
          <w:rFonts w:ascii="仿宋" w:hAnsi="仿宋" w:eastAsia="仿宋" w:cs="仿宋"/>
          <w:sz w:val="22"/>
        </w:rPr>
      </w:pPr>
    </w:p>
    <w:p>
      <w:pPr>
        <w:spacing w:line="360" w:lineRule="auto"/>
        <w:ind w:firstLine="440" w:firstLineChars="200"/>
        <w:rPr>
          <w:rFonts w:ascii="仿宋" w:hAnsi="仿宋" w:eastAsia="仿宋" w:cs="仿宋"/>
          <w:sz w:val="22"/>
        </w:rPr>
      </w:pPr>
      <w:r>
        <w:rPr>
          <w:rFonts w:hint="eastAsia" w:ascii="仿宋" w:hAnsi="仿宋" w:eastAsia="仿宋" w:cs="仿宋"/>
          <w:sz w:val="22"/>
        </w:rPr>
        <w:t>兹证明上述声明是真实、正确的，并提供了全部能提供的资料和数据，我们同意遵照贵方要求出示有关证明文件。</w:t>
      </w:r>
    </w:p>
    <w:p>
      <w:pPr>
        <w:spacing w:line="360" w:lineRule="auto"/>
        <w:rPr>
          <w:rFonts w:ascii="仿宋" w:hAnsi="仿宋" w:eastAsia="仿宋" w:cs="仿宋"/>
          <w:sz w:val="22"/>
        </w:rPr>
      </w:pPr>
    </w:p>
    <w:p>
      <w:pPr>
        <w:spacing w:line="360" w:lineRule="auto"/>
        <w:rPr>
          <w:rFonts w:ascii="仿宋" w:hAnsi="仿宋" w:eastAsia="仿宋" w:cs="仿宋"/>
          <w:sz w:val="22"/>
        </w:rPr>
      </w:pPr>
    </w:p>
    <w:p>
      <w:pPr>
        <w:spacing w:before="120" w:beforeLines="50" w:line="360" w:lineRule="auto"/>
        <w:rPr>
          <w:rFonts w:ascii="仿宋" w:hAnsi="仿宋" w:eastAsia="仿宋" w:cs="仿宋"/>
          <w:sz w:val="22"/>
        </w:rPr>
      </w:pPr>
      <w:r>
        <w:rPr>
          <w:rFonts w:hint="eastAsia" w:ascii="仿宋" w:hAnsi="仿宋" w:eastAsia="仿宋" w:cs="仿宋"/>
          <w:sz w:val="22"/>
        </w:rPr>
        <w:t>制造商名称 （公章）</w:t>
      </w:r>
      <w:r>
        <w:rPr>
          <w:rFonts w:hint="eastAsia" w:ascii="仿宋" w:hAnsi="仿宋" w:eastAsia="仿宋" w:cs="仿宋"/>
          <w:sz w:val="22"/>
          <w:u w:val="single"/>
        </w:rPr>
        <w:t xml:space="preserve">                                </w:t>
      </w:r>
    </w:p>
    <w:p>
      <w:pPr>
        <w:spacing w:before="120" w:beforeLines="50" w:line="360" w:lineRule="auto"/>
        <w:rPr>
          <w:rFonts w:ascii="仿宋" w:hAnsi="仿宋" w:eastAsia="仿宋" w:cs="仿宋"/>
          <w:sz w:val="22"/>
          <w:u w:val="single"/>
        </w:rPr>
      </w:pPr>
      <w:r>
        <w:rPr>
          <w:rFonts w:hint="eastAsia" w:ascii="仿宋" w:hAnsi="仿宋" w:eastAsia="仿宋" w:cs="仿宋"/>
          <w:sz w:val="22"/>
        </w:rPr>
        <w:t>签字人姓名和职务</w:t>
      </w:r>
      <w:r>
        <w:rPr>
          <w:rFonts w:hint="eastAsia" w:ascii="仿宋" w:hAnsi="仿宋" w:eastAsia="仿宋" w:cs="仿宋"/>
          <w:sz w:val="22"/>
          <w:u w:val="single"/>
        </w:rPr>
        <w:t xml:space="preserve">                                   </w:t>
      </w:r>
    </w:p>
    <w:p>
      <w:pPr>
        <w:spacing w:before="120" w:beforeLines="50" w:line="360" w:lineRule="auto"/>
        <w:rPr>
          <w:rFonts w:ascii="仿宋" w:hAnsi="仿宋" w:eastAsia="仿宋" w:cs="仿宋"/>
          <w:sz w:val="22"/>
          <w:u w:val="single"/>
        </w:rPr>
      </w:pPr>
      <w:r>
        <w:rPr>
          <w:rFonts w:hint="eastAsia" w:ascii="仿宋" w:hAnsi="仿宋" w:eastAsia="仿宋" w:cs="仿宋"/>
          <w:sz w:val="22"/>
        </w:rPr>
        <w:t>签字人签字</w:t>
      </w:r>
      <w:r>
        <w:rPr>
          <w:rFonts w:hint="eastAsia" w:ascii="仿宋" w:hAnsi="仿宋" w:eastAsia="仿宋" w:cs="仿宋"/>
          <w:sz w:val="22"/>
          <w:u w:val="single"/>
        </w:rPr>
        <w:t xml:space="preserve">                                         </w:t>
      </w:r>
    </w:p>
    <w:p>
      <w:pPr>
        <w:spacing w:before="120" w:beforeLines="50" w:line="360" w:lineRule="auto"/>
        <w:rPr>
          <w:rFonts w:ascii="仿宋" w:hAnsi="仿宋" w:eastAsia="仿宋" w:cs="仿宋"/>
          <w:sz w:val="22"/>
          <w:u w:val="single"/>
        </w:rPr>
      </w:pPr>
      <w:r>
        <w:rPr>
          <w:rFonts w:hint="eastAsia" w:ascii="仿宋" w:hAnsi="仿宋" w:eastAsia="仿宋" w:cs="仿宋"/>
          <w:sz w:val="22"/>
        </w:rPr>
        <w:t>签字日期</w:t>
      </w:r>
      <w:r>
        <w:rPr>
          <w:rFonts w:hint="eastAsia" w:ascii="仿宋" w:hAnsi="仿宋" w:eastAsia="仿宋" w:cs="仿宋"/>
          <w:sz w:val="22"/>
          <w:u w:val="single"/>
        </w:rPr>
        <w:t xml:space="preserve">                                           </w:t>
      </w:r>
    </w:p>
    <w:p>
      <w:pPr>
        <w:spacing w:before="120" w:beforeLines="50" w:line="360" w:lineRule="auto"/>
        <w:rPr>
          <w:rFonts w:ascii="仿宋" w:hAnsi="仿宋" w:eastAsia="仿宋" w:cs="仿宋"/>
          <w:sz w:val="22"/>
          <w:u w:val="single"/>
        </w:rPr>
      </w:pPr>
      <w:r>
        <w:rPr>
          <w:rFonts w:hint="eastAsia" w:ascii="仿宋" w:hAnsi="仿宋" w:eastAsia="仿宋" w:cs="仿宋"/>
          <w:sz w:val="22"/>
        </w:rPr>
        <w:t>传真</w:t>
      </w:r>
      <w:r>
        <w:rPr>
          <w:rFonts w:hint="eastAsia" w:ascii="仿宋" w:hAnsi="仿宋" w:eastAsia="仿宋" w:cs="仿宋"/>
          <w:sz w:val="22"/>
          <w:u w:val="single"/>
        </w:rPr>
        <w:t xml:space="preserve">                                               </w:t>
      </w:r>
    </w:p>
    <w:p>
      <w:pPr>
        <w:spacing w:before="120" w:beforeLines="50" w:line="360" w:lineRule="auto"/>
        <w:rPr>
          <w:rFonts w:ascii="仿宋" w:hAnsi="仿宋" w:eastAsia="仿宋" w:cs="仿宋"/>
          <w:sz w:val="22"/>
          <w:u w:val="single"/>
        </w:rPr>
      </w:pPr>
      <w:r>
        <w:rPr>
          <w:rFonts w:hint="eastAsia" w:ascii="仿宋" w:hAnsi="仿宋" w:eastAsia="仿宋" w:cs="仿宋"/>
          <w:sz w:val="22"/>
        </w:rPr>
        <w:t>电话</w:t>
      </w:r>
      <w:r>
        <w:rPr>
          <w:rFonts w:hint="eastAsia" w:ascii="仿宋" w:hAnsi="仿宋" w:eastAsia="仿宋" w:cs="仿宋"/>
          <w:sz w:val="22"/>
          <w:u w:val="single"/>
        </w:rPr>
        <w:t xml:space="preserve">                                               </w:t>
      </w:r>
    </w:p>
    <w:p>
      <w:pPr>
        <w:spacing w:before="120" w:beforeLines="50" w:line="360" w:lineRule="auto"/>
        <w:rPr>
          <w:rFonts w:ascii="仿宋" w:hAnsi="仿宋" w:eastAsia="仿宋" w:cs="仿宋"/>
          <w:u w:val="single"/>
        </w:rPr>
      </w:pPr>
    </w:p>
    <w:p>
      <w:pPr>
        <w:overflowPunct w:val="0"/>
        <w:autoSpaceDE w:val="0"/>
        <w:autoSpaceDN w:val="0"/>
        <w:spacing w:line="440" w:lineRule="exact"/>
        <w:jc w:val="left"/>
        <w:rPr>
          <w:rFonts w:ascii="仿宋" w:hAnsi="仿宋" w:eastAsia="仿宋" w:cs="仿宋"/>
          <w:sz w:val="22"/>
        </w:rPr>
      </w:pPr>
    </w:p>
    <w:p>
      <w:pPr>
        <w:spacing w:line="360" w:lineRule="auto"/>
        <w:jc w:val="center"/>
        <w:rPr>
          <w:rFonts w:ascii="仿宋" w:hAnsi="仿宋" w:eastAsia="仿宋" w:cs="仿宋"/>
          <w:b/>
          <w:sz w:val="32"/>
          <w:szCs w:val="32"/>
        </w:rPr>
      </w:pPr>
      <w:r>
        <w:rPr>
          <w:rFonts w:hint="eastAsia" w:ascii="仿宋" w:hAnsi="仿宋" w:eastAsia="仿宋" w:cs="仿宋"/>
          <w:sz w:val="22"/>
        </w:rPr>
        <w:br w:type="page"/>
      </w:r>
    </w:p>
    <w:p>
      <w:pPr>
        <w:spacing w:line="360" w:lineRule="auto"/>
        <w:jc w:val="center"/>
        <w:rPr>
          <w:rFonts w:ascii="仿宋" w:hAnsi="仿宋" w:eastAsia="仿宋" w:cs="仿宋"/>
          <w:b/>
          <w:sz w:val="32"/>
          <w:szCs w:val="32"/>
        </w:rPr>
      </w:pPr>
    </w:p>
    <w:p>
      <w:pPr>
        <w:spacing w:line="360" w:lineRule="auto"/>
        <w:jc w:val="center"/>
        <w:rPr>
          <w:rFonts w:ascii="仿宋" w:hAnsi="仿宋" w:eastAsia="仿宋" w:cs="仿宋"/>
          <w:b/>
          <w:sz w:val="32"/>
          <w:szCs w:val="32"/>
        </w:rPr>
      </w:pPr>
      <w:r>
        <w:rPr>
          <w:rFonts w:hint="eastAsia" w:ascii="仿宋" w:hAnsi="仿宋" w:eastAsia="仿宋" w:cs="仿宋"/>
          <w:b/>
          <w:sz w:val="32"/>
          <w:szCs w:val="32"/>
        </w:rPr>
        <w:t>（三）设备制造商的授权书</w:t>
      </w:r>
    </w:p>
    <w:p>
      <w:pPr>
        <w:spacing w:line="360" w:lineRule="auto"/>
        <w:jc w:val="center"/>
        <w:rPr>
          <w:rFonts w:ascii="仿宋" w:hAnsi="仿宋" w:eastAsia="仿宋" w:cs="仿宋"/>
          <w:b/>
          <w:sz w:val="32"/>
          <w:szCs w:val="32"/>
        </w:rPr>
      </w:pPr>
      <w:r>
        <w:rPr>
          <w:rFonts w:hint="eastAsia" w:ascii="仿宋" w:hAnsi="仿宋" w:eastAsia="仿宋" w:cs="仿宋"/>
          <w:b/>
          <w:sz w:val="32"/>
          <w:szCs w:val="32"/>
        </w:rPr>
        <w:t>（代理商投标时提供）</w:t>
      </w:r>
    </w:p>
    <w:p>
      <w:pPr>
        <w:spacing w:line="360" w:lineRule="auto"/>
        <w:jc w:val="center"/>
        <w:rPr>
          <w:rFonts w:ascii="仿宋" w:hAnsi="仿宋" w:eastAsia="仿宋" w:cs="仿宋"/>
          <w:b/>
          <w:sz w:val="32"/>
          <w:szCs w:val="32"/>
        </w:rPr>
      </w:pPr>
    </w:p>
    <w:p>
      <w:pPr>
        <w:spacing w:line="360" w:lineRule="auto"/>
        <w:jc w:val="center"/>
        <w:rPr>
          <w:rFonts w:ascii="仿宋" w:hAnsi="仿宋" w:eastAsia="仿宋" w:cs="仿宋"/>
          <w:b/>
          <w:sz w:val="32"/>
          <w:szCs w:val="32"/>
        </w:rPr>
      </w:pPr>
    </w:p>
    <w:p>
      <w:pPr>
        <w:spacing w:line="360" w:lineRule="auto"/>
        <w:jc w:val="center"/>
        <w:rPr>
          <w:rFonts w:ascii="仿宋" w:hAnsi="仿宋" w:eastAsia="仿宋" w:cs="仿宋"/>
          <w:b/>
          <w:sz w:val="32"/>
          <w:szCs w:val="32"/>
        </w:rPr>
      </w:pPr>
    </w:p>
    <w:p>
      <w:pPr>
        <w:spacing w:line="360" w:lineRule="auto"/>
        <w:jc w:val="center"/>
        <w:rPr>
          <w:rFonts w:ascii="仿宋" w:hAnsi="仿宋" w:eastAsia="仿宋" w:cs="仿宋"/>
          <w:b/>
          <w:sz w:val="32"/>
          <w:szCs w:val="32"/>
        </w:rPr>
      </w:pPr>
      <w:r>
        <w:rPr>
          <w:rFonts w:hint="eastAsia" w:ascii="仿宋" w:hAnsi="仿宋" w:eastAsia="仿宋" w:cs="仿宋"/>
          <w:b/>
          <w:sz w:val="32"/>
          <w:szCs w:val="32"/>
        </w:rPr>
        <w:t>（四）投标产品近三年的销售业绩一览表</w:t>
      </w:r>
    </w:p>
    <w:tbl>
      <w:tblPr>
        <w:tblStyle w:val="20"/>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kern w:val="0"/>
                <w:szCs w:val="21"/>
              </w:rPr>
            </w:pPr>
            <w:r>
              <w:rPr>
                <w:rFonts w:hint="eastAsia" w:ascii="仿宋" w:hAnsi="仿宋" w:eastAsia="仿宋" w:cs="仿宋"/>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kern w:val="0"/>
                <w:szCs w:val="21"/>
              </w:rPr>
            </w:pPr>
            <w:r>
              <w:rPr>
                <w:rFonts w:hint="eastAsia" w:ascii="仿宋" w:hAnsi="仿宋" w:eastAsia="仿宋" w:cs="仿宋"/>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kern w:val="0"/>
                <w:szCs w:val="21"/>
              </w:rPr>
            </w:pPr>
            <w:r>
              <w:rPr>
                <w:rFonts w:hint="eastAsia" w:ascii="仿宋" w:hAnsi="仿宋" w:eastAsia="仿宋" w:cs="仿宋"/>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kern w:val="0"/>
                <w:szCs w:val="21"/>
              </w:rPr>
            </w:pPr>
            <w:r>
              <w:rPr>
                <w:rFonts w:hint="eastAsia" w:ascii="仿宋" w:hAnsi="仿宋" w:eastAsia="仿宋" w:cs="仿宋"/>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Cs/>
                <w:kern w:val="0"/>
                <w:szCs w:val="21"/>
              </w:rPr>
            </w:pPr>
            <w:r>
              <w:rPr>
                <w:rFonts w:hint="eastAsia" w:ascii="仿宋" w:hAnsi="仿宋" w:eastAsia="仿宋" w:cs="仿宋"/>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Cs/>
                <w:kern w:val="0"/>
                <w:szCs w:val="21"/>
              </w:rPr>
            </w:pPr>
            <w:r>
              <w:rPr>
                <w:rFonts w:hint="eastAsia" w:ascii="仿宋" w:hAnsi="仿宋" w:eastAsia="仿宋" w:cs="仿宋"/>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Cs/>
                <w:kern w:val="0"/>
                <w:szCs w:val="21"/>
              </w:rPr>
            </w:pPr>
            <w:r>
              <w:rPr>
                <w:rFonts w:hint="eastAsia" w:ascii="仿宋" w:hAnsi="仿宋" w:eastAsia="仿宋" w:cs="仿宋"/>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Cs/>
                <w:kern w:val="0"/>
                <w:szCs w:val="21"/>
              </w:rPr>
            </w:pPr>
          </w:p>
        </w:tc>
        <w:tc>
          <w:tcPr>
            <w:tcW w:w="1107" w:type="dxa"/>
            <w:tcBorders>
              <w:top w:val="single" w:color="000000" w:sz="4" w:space="0"/>
              <w:left w:val="single" w:color="000000" w:sz="4" w:space="0"/>
              <w:bottom w:val="single" w:color="000000" w:sz="4" w:space="0"/>
              <w:right w:val="single" w:color="000000" w:sz="4" w:space="0"/>
            </w:tcBorders>
            <w:vAlign w:val="top"/>
          </w:tcPr>
          <w:p>
            <w:pPr>
              <w:jc w:val="center"/>
              <w:rPr>
                <w:rFonts w:ascii="仿宋" w:hAnsi="仿宋" w:eastAsia="仿宋" w:cs="仿宋"/>
                <w:bCs/>
                <w:kern w:val="0"/>
                <w:szCs w:val="21"/>
              </w:rPr>
            </w:pPr>
          </w:p>
        </w:tc>
        <w:tc>
          <w:tcPr>
            <w:tcW w:w="1559" w:type="dxa"/>
            <w:tcBorders>
              <w:top w:val="single" w:color="000000" w:sz="4" w:space="0"/>
              <w:left w:val="single" w:color="000000" w:sz="4" w:space="0"/>
              <w:bottom w:val="single" w:color="000000" w:sz="4" w:space="0"/>
              <w:right w:val="single" w:color="000000" w:sz="4" w:space="0"/>
            </w:tcBorders>
            <w:vAlign w:val="top"/>
          </w:tcPr>
          <w:p>
            <w:pPr>
              <w:jc w:val="center"/>
              <w:rPr>
                <w:rFonts w:ascii="仿宋" w:hAnsi="仿宋" w:eastAsia="仿宋" w:cs="仿宋"/>
                <w:bCs/>
                <w:kern w:val="0"/>
                <w:szCs w:val="21"/>
              </w:rPr>
            </w:pPr>
          </w:p>
        </w:tc>
        <w:tc>
          <w:tcPr>
            <w:tcW w:w="1276" w:type="dxa"/>
            <w:tcBorders>
              <w:top w:val="single" w:color="000000" w:sz="4" w:space="0"/>
              <w:left w:val="single" w:color="000000" w:sz="4" w:space="0"/>
              <w:bottom w:val="single" w:color="000000" w:sz="4" w:space="0"/>
              <w:right w:val="single" w:color="000000" w:sz="4" w:space="0"/>
            </w:tcBorders>
            <w:vAlign w:val="top"/>
          </w:tcPr>
          <w:p>
            <w:pPr>
              <w:jc w:val="center"/>
              <w:rPr>
                <w:rFonts w:ascii="仿宋" w:hAnsi="仿宋" w:eastAsia="仿宋" w:cs="仿宋"/>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Cs/>
                <w:kern w:val="0"/>
                <w:szCs w:val="21"/>
              </w:rPr>
            </w:pPr>
          </w:p>
        </w:tc>
        <w:tc>
          <w:tcPr>
            <w:tcW w:w="1107" w:type="dxa"/>
            <w:tcBorders>
              <w:top w:val="single" w:color="000000" w:sz="4" w:space="0"/>
              <w:left w:val="single" w:color="000000" w:sz="4" w:space="0"/>
              <w:bottom w:val="single" w:color="000000" w:sz="4" w:space="0"/>
              <w:right w:val="single" w:color="000000" w:sz="4" w:space="0"/>
            </w:tcBorders>
            <w:vAlign w:val="top"/>
          </w:tcPr>
          <w:p>
            <w:pPr>
              <w:jc w:val="center"/>
              <w:rPr>
                <w:rFonts w:ascii="仿宋" w:hAnsi="仿宋" w:eastAsia="仿宋" w:cs="仿宋"/>
                <w:bCs/>
                <w:kern w:val="0"/>
                <w:szCs w:val="21"/>
              </w:rPr>
            </w:pPr>
          </w:p>
        </w:tc>
        <w:tc>
          <w:tcPr>
            <w:tcW w:w="1559" w:type="dxa"/>
            <w:tcBorders>
              <w:top w:val="single" w:color="000000" w:sz="4" w:space="0"/>
              <w:left w:val="single" w:color="000000" w:sz="4" w:space="0"/>
              <w:bottom w:val="single" w:color="000000" w:sz="4" w:space="0"/>
              <w:right w:val="single" w:color="000000" w:sz="4" w:space="0"/>
            </w:tcBorders>
            <w:vAlign w:val="top"/>
          </w:tcPr>
          <w:p>
            <w:pPr>
              <w:jc w:val="center"/>
              <w:rPr>
                <w:rFonts w:ascii="仿宋" w:hAnsi="仿宋" w:eastAsia="仿宋" w:cs="仿宋"/>
                <w:bCs/>
                <w:kern w:val="0"/>
                <w:szCs w:val="21"/>
              </w:rPr>
            </w:pPr>
          </w:p>
        </w:tc>
        <w:tc>
          <w:tcPr>
            <w:tcW w:w="1276" w:type="dxa"/>
            <w:tcBorders>
              <w:top w:val="single" w:color="000000" w:sz="4" w:space="0"/>
              <w:left w:val="single" w:color="000000" w:sz="4" w:space="0"/>
              <w:bottom w:val="single" w:color="000000" w:sz="4" w:space="0"/>
              <w:right w:val="single" w:color="000000" w:sz="4" w:space="0"/>
            </w:tcBorders>
            <w:vAlign w:val="top"/>
          </w:tcPr>
          <w:p>
            <w:pPr>
              <w:jc w:val="center"/>
              <w:rPr>
                <w:rFonts w:ascii="仿宋" w:hAnsi="仿宋" w:eastAsia="仿宋" w:cs="仿宋"/>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Cs/>
                <w:kern w:val="0"/>
                <w:szCs w:val="21"/>
              </w:rPr>
            </w:pPr>
          </w:p>
        </w:tc>
        <w:tc>
          <w:tcPr>
            <w:tcW w:w="1107" w:type="dxa"/>
            <w:tcBorders>
              <w:top w:val="single" w:color="000000" w:sz="4" w:space="0"/>
              <w:left w:val="single" w:color="000000" w:sz="4" w:space="0"/>
              <w:bottom w:val="single" w:color="000000" w:sz="4" w:space="0"/>
              <w:right w:val="single" w:color="000000" w:sz="4" w:space="0"/>
            </w:tcBorders>
            <w:vAlign w:val="top"/>
          </w:tcPr>
          <w:p>
            <w:pPr>
              <w:jc w:val="center"/>
              <w:rPr>
                <w:rFonts w:ascii="仿宋" w:hAnsi="仿宋" w:eastAsia="仿宋" w:cs="仿宋"/>
                <w:bCs/>
                <w:kern w:val="0"/>
                <w:szCs w:val="21"/>
              </w:rPr>
            </w:pPr>
          </w:p>
        </w:tc>
        <w:tc>
          <w:tcPr>
            <w:tcW w:w="1559" w:type="dxa"/>
            <w:tcBorders>
              <w:top w:val="single" w:color="000000" w:sz="4" w:space="0"/>
              <w:left w:val="single" w:color="000000" w:sz="4" w:space="0"/>
              <w:bottom w:val="single" w:color="000000" w:sz="4" w:space="0"/>
              <w:right w:val="single" w:color="000000" w:sz="4" w:space="0"/>
            </w:tcBorders>
            <w:vAlign w:val="top"/>
          </w:tcPr>
          <w:p>
            <w:pPr>
              <w:jc w:val="center"/>
              <w:rPr>
                <w:rFonts w:ascii="仿宋" w:hAnsi="仿宋" w:eastAsia="仿宋" w:cs="仿宋"/>
                <w:bCs/>
                <w:kern w:val="0"/>
                <w:szCs w:val="21"/>
              </w:rPr>
            </w:pPr>
          </w:p>
        </w:tc>
        <w:tc>
          <w:tcPr>
            <w:tcW w:w="1276" w:type="dxa"/>
            <w:tcBorders>
              <w:top w:val="single" w:color="000000" w:sz="4" w:space="0"/>
              <w:left w:val="single" w:color="000000" w:sz="4" w:space="0"/>
              <w:bottom w:val="single" w:color="000000" w:sz="4" w:space="0"/>
              <w:right w:val="single" w:color="000000" w:sz="4" w:space="0"/>
            </w:tcBorders>
            <w:vAlign w:val="top"/>
          </w:tcPr>
          <w:p>
            <w:pPr>
              <w:jc w:val="center"/>
              <w:rPr>
                <w:rFonts w:ascii="仿宋" w:hAnsi="仿宋" w:eastAsia="仿宋" w:cs="仿宋"/>
                <w:bCs/>
                <w:kern w:val="0"/>
                <w:szCs w:val="21"/>
              </w:rPr>
            </w:pPr>
          </w:p>
        </w:tc>
      </w:tr>
    </w:tbl>
    <w:p>
      <w:pPr>
        <w:spacing w:line="360" w:lineRule="auto"/>
        <w:jc w:val="left"/>
        <w:rPr>
          <w:rFonts w:ascii="仿宋" w:hAnsi="仿宋" w:eastAsia="仿宋" w:cs="仿宋"/>
          <w:kern w:val="0"/>
          <w:szCs w:val="21"/>
        </w:rPr>
      </w:pPr>
      <w:r>
        <w:rPr>
          <w:rFonts w:hint="eastAsia" w:ascii="仿宋" w:hAnsi="仿宋" w:eastAsia="仿宋" w:cs="仿宋"/>
          <w:kern w:val="0"/>
          <w:szCs w:val="21"/>
        </w:rPr>
        <w:t>注：</w:t>
      </w:r>
      <w:r>
        <w:rPr>
          <w:rFonts w:hint="eastAsia" w:ascii="仿宋" w:hAnsi="仿宋" w:eastAsia="仿宋" w:cs="仿宋"/>
        </w:rPr>
        <w:t>本表只需填写符合“招标公告”资格条件和“评标办法”业绩评审标准的业绩。</w:t>
      </w:r>
      <w:r>
        <w:rPr>
          <w:rFonts w:hint="eastAsia" w:ascii="仿宋" w:hAnsi="仿宋" w:eastAsia="仿宋" w:cs="仿宋"/>
          <w:kern w:val="0"/>
          <w:szCs w:val="21"/>
        </w:rPr>
        <w:t>附业绩的销售合同。</w:t>
      </w:r>
    </w:p>
    <w:p>
      <w:pPr>
        <w:spacing w:line="360" w:lineRule="auto"/>
        <w:jc w:val="left"/>
        <w:rPr>
          <w:rFonts w:ascii="仿宋" w:hAnsi="仿宋" w:eastAsia="仿宋" w:cs="仿宋"/>
          <w:kern w:val="0"/>
          <w:szCs w:val="21"/>
        </w:rPr>
      </w:pPr>
    </w:p>
    <w:p>
      <w:pPr>
        <w:spacing w:line="360" w:lineRule="auto"/>
        <w:jc w:val="center"/>
        <w:rPr>
          <w:rFonts w:ascii="仿宋" w:hAnsi="仿宋" w:eastAsia="仿宋" w:cs="仿宋"/>
          <w:b/>
          <w:sz w:val="32"/>
          <w:szCs w:val="32"/>
        </w:rPr>
      </w:pPr>
    </w:p>
    <w:p>
      <w:pPr>
        <w:pStyle w:val="9"/>
        <w:adjustRightInd w:val="0"/>
        <w:snapToGrid w:val="0"/>
        <w:spacing w:line="560" w:lineRule="exact"/>
        <w:rPr>
          <w:rFonts w:ascii="仿宋" w:hAnsi="仿宋" w:eastAsia="仿宋" w:cs="仿宋"/>
          <w:b/>
        </w:rPr>
      </w:pPr>
      <w:r>
        <w:rPr>
          <w:rFonts w:hint="eastAsia" w:ascii="仿宋" w:hAnsi="仿宋" w:eastAsia="仿宋" w:cs="仿宋"/>
          <w:b/>
          <w:sz w:val="32"/>
          <w:szCs w:val="32"/>
        </w:rPr>
        <w:br w:type="page"/>
      </w:r>
    </w:p>
    <w:p>
      <w:pPr>
        <w:spacing w:line="440" w:lineRule="exact"/>
        <w:jc w:val="center"/>
        <w:rPr>
          <w:rFonts w:ascii="仿宋" w:hAnsi="仿宋" w:eastAsia="仿宋" w:cs="仿宋"/>
          <w:sz w:val="32"/>
          <w:szCs w:val="32"/>
        </w:rPr>
      </w:pPr>
      <w:r>
        <w:rPr>
          <w:rFonts w:hint="eastAsia" w:ascii="仿宋" w:hAnsi="仿宋" w:eastAsia="仿宋" w:cs="仿宋"/>
          <w:sz w:val="32"/>
          <w:szCs w:val="32"/>
        </w:rPr>
        <w:t>六、技术规格偏离表</w:t>
      </w:r>
    </w:p>
    <w:p>
      <w:pPr>
        <w:spacing w:line="560" w:lineRule="exact"/>
        <w:rPr>
          <w:rFonts w:ascii="仿宋" w:hAnsi="仿宋" w:eastAsia="仿宋" w:cs="仿宋"/>
        </w:rPr>
      </w:pPr>
    </w:p>
    <w:tbl>
      <w:tblPr>
        <w:tblStyle w:val="20"/>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仿宋" w:hAnsi="仿宋" w:eastAsia="仿宋" w:cs="仿宋"/>
                <w:szCs w:val="21"/>
              </w:rPr>
            </w:pPr>
            <w:r>
              <w:rPr>
                <w:rFonts w:hint="eastAsia" w:ascii="仿宋" w:hAnsi="仿宋" w:eastAsia="仿宋" w:cs="仿宋"/>
                <w:szCs w:val="21"/>
              </w:rPr>
              <w:t>序号</w:t>
            </w:r>
          </w:p>
        </w:tc>
        <w:tc>
          <w:tcPr>
            <w:tcW w:w="1365" w:type="dxa"/>
            <w:vAlign w:val="center"/>
          </w:tcPr>
          <w:p>
            <w:pPr>
              <w:jc w:val="center"/>
              <w:rPr>
                <w:rFonts w:ascii="仿宋" w:hAnsi="仿宋" w:eastAsia="仿宋" w:cs="仿宋"/>
                <w:szCs w:val="21"/>
              </w:rPr>
            </w:pPr>
            <w:r>
              <w:rPr>
                <w:rFonts w:hint="eastAsia" w:ascii="仿宋" w:hAnsi="仿宋" w:eastAsia="仿宋" w:cs="仿宋"/>
                <w:szCs w:val="21"/>
              </w:rPr>
              <w:t>货物名称</w:t>
            </w:r>
          </w:p>
        </w:tc>
        <w:tc>
          <w:tcPr>
            <w:tcW w:w="1260" w:type="dxa"/>
            <w:vAlign w:val="center"/>
          </w:tcPr>
          <w:p>
            <w:pPr>
              <w:jc w:val="center"/>
              <w:rPr>
                <w:rFonts w:ascii="仿宋" w:hAnsi="仿宋" w:eastAsia="仿宋" w:cs="仿宋"/>
                <w:szCs w:val="21"/>
              </w:rPr>
            </w:pPr>
            <w:r>
              <w:rPr>
                <w:rFonts w:hint="eastAsia" w:ascii="仿宋" w:hAnsi="仿宋" w:eastAsia="仿宋" w:cs="仿宋"/>
                <w:szCs w:val="21"/>
              </w:rPr>
              <w:t>招标文件条目号</w:t>
            </w:r>
          </w:p>
        </w:tc>
        <w:tc>
          <w:tcPr>
            <w:tcW w:w="1361" w:type="dxa"/>
            <w:vAlign w:val="center"/>
          </w:tcPr>
          <w:p>
            <w:pPr>
              <w:jc w:val="center"/>
              <w:rPr>
                <w:rFonts w:ascii="仿宋" w:hAnsi="仿宋" w:eastAsia="仿宋" w:cs="仿宋"/>
                <w:szCs w:val="21"/>
              </w:rPr>
            </w:pPr>
            <w:r>
              <w:rPr>
                <w:rFonts w:hint="eastAsia" w:ascii="仿宋" w:hAnsi="仿宋" w:eastAsia="仿宋" w:cs="仿宋"/>
                <w:szCs w:val="21"/>
              </w:rPr>
              <w:t>招标规格</w:t>
            </w:r>
          </w:p>
        </w:tc>
        <w:tc>
          <w:tcPr>
            <w:tcW w:w="1236" w:type="dxa"/>
            <w:vAlign w:val="center"/>
          </w:tcPr>
          <w:p>
            <w:pPr>
              <w:jc w:val="center"/>
              <w:rPr>
                <w:rFonts w:ascii="仿宋" w:hAnsi="仿宋" w:eastAsia="仿宋" w:cs="仿宋"/>
                <w:szCs w:val="21"/>
              </w:rPr>
            </w:pPr>
            <w:r>
              <w:rPr>
                <w:rFonts w:hint="eastAsia" w:ascii="仿宋" w:hAnsi="仿宋" w:eastAsia="仿宋" w:cs="仿宋"/>
                <w:szCs w:val="21"/>
              </w:rPr>
              <w:t>投标规格</w:t>
            </w:r>
          </w:p>
        </w:tc>
        <w:tc>
          <w:tcPr>
            <w:tcW w:w="1890" w:type="dxa"/>
            <w:vAlign w:val="center"/>
          </w:tcPr>
          <w:p>
            <w:pPr>
              <w:jc w:val="center"/>
              <w:rPr>
                <w:rFonts w:ascii="仿宋" w:hAnsi="仿宋" w:eastAsia="仿宋" w:cs="仿宋"/>
                <w:szCs w:val="21"/>
              </w:rPr>
            </w:pPr>
            <w:r>
              <w:rPr>
                <w:rFonts w:hint="eastAsia" w:ascii="仿宋" w:hAnsi="仿宋" w:eastAsia="仿宋" w:cs="仿宋"/>
                <w:szCs w:val="21"/>
              </w:rPr>
              <w:t>偏离</w:t>
            </w:r>
          </w:p>
        </w:tc>
        <w:tc>
          <w:tcPr>
            <w:tcW w:w="1470" w:type="dxa"/>
            <w:vAlign w:val="center"/>
          </w:tcPr>
          <w:p>
            <w:pPr>
              <w:jc w:val="center"/>
              <w:rPr>
                <w:rFonts w:ascii="仿宋" w:hAnsi="仿宋" w:eastAsia="仿宋" w:cs="仿宋"/>
                <w:szCs w:val="21"/>
              </w:rPr>
            </w:pPr>
            <w:r>
              <w:rPr>
                <w:rFonts w:hint="eastAsia" w:ascii="仿宋" w:hAnsi="仿宋" w:eastAsia="仿宋" w:cs="仿宋"/>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top"/>
          </w:tcPr>
          <w:p>
            <w:pPr>
              <w:rPr>
                <w:rFonts w:ascii="仿宋" w:hAnsi="仿宋" w:eastAsia="仿宋" w:cs="仿宋"/>
                <w:szCs w:val="21"/>
              </w:rPr>
            </w:pPr>
          </w:p>
        </w:tc>
        <w:tc>
          <w:tcPr>
            <w:tcW w:w="1365" w:type="dxa"/>
            <w:vAlign w:val="top"/>
          </w:tcPr>
          <w:p>
            <w:pPr>
              <w:rPr>
                <w:rFonts w:ascii="仿宋" w:hAnsi="仿宋" w:eastAsia="仿宋" w:cs="仿宋"/>
                <w:szCs w:val="21"/>
              </w:rPr>
            </w:pPr>
          </w:p>
        </w:tc>
        <w:tc>
          <w:tcPr>
            <w:tcW w:w="1260" w:type="dxa"/>
            <w:vAlign w:val="top"/>
          </w:tcPr>
          <w:p>
            <w:pPr>
              <w:rPr>
                <w:rFonts w:ascii="仿宋" w:hAnsi="仿宋" w:eastAsia="仿宋" w:cs="仿宋"/>
                <w:szCs w:val="21"/>
              </w:rPr>
            </w:pPr>
          </w:p>
        </w:tc>
        <w:tc>
          <w:tcPr>
            <w:tcW w:w="1361" w:type="dxa"/>
            <w:vAlign w:val="top"/>
          </w:tcPr>
          <w:p>
            <w:pPr>
              <w:rPr>
                <w:rFonts w:ascii="仿宋" w:hAnsi="仿宋" w:eastAsia="仿宋" w:cs="仿宋"/>
                <w:szCs w:val="21"/>
              </w:rPr>
            </w:pPr>
          </w:p>
        </w:tc>
        <w:tc>
          <w:tcPr>
            <w:tcW w:w="1236" w:type="dxa"/>
            <w:vAlign w:val="top"/>
          </w:tcPr>
          <w:p>
            <w:pPr>
              <w:rPr>
                <w:rFonts w:ascii="仿宋" w:hAnsi="仿宋" w:eastAsia="仿宋" w:cs="仿宋"/>
                <w:szCs w:val="21"/>
              </w:rPr>
            </w:pPr>
          </w:p>
        </w:tc>
        <w:tc>
          <w:tcPr>
            <w:tcW w:w="1890" w:type="dxa"/>
            <w:vAlign w:val="top"/>
          </w:tcPr>
          <w:p>
            <w:pPr>
              <w:rPr>
                <w:rFonts w:ascii="仿宋" w:hAnsi="仿宋" w:eastAsia="仿宋" w:cs="仿宋"/>
                <w:szCs w:val="21"/>
              </w:rPr>
            </w:pPr>
          </w:p>
        </w:tc>
        <w:tc>
          <w:tcPr>
            <w:tcW w:w="1470" w:type="dxa"/>
            <w:vAlign w:val="top"/>
          </w:tcPr>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top"/>
          </w:tcPr>
          <w:p>
            <w:pPr>
              <w:rPr>
                <w:rFonts w:ascii="仿宋" w:hAnsi="仿宋" w:eastAsia="仿宋" w:cs="仿宋"/>
                <w:szCs w:val="21"/>
              </w:rPr>
            </w:pPr>
          </w:p>
        </w:tc>
        <w:tc>
          <w:tcPr>
            <w:tcW w:w="1365" w:type="dxa"/>
            <w:vAlign w:val="top"/>
          </w:tcPr>
          <w:p>
            <w:pPr>
              <w:rPr>
                <w:rFonts w:ascii="仿宋" w:hAnsi="仿宋" w:eastAsia="仿宋" w:cs="仿宋"/>
                <w:szCs w:val="21"/>
              </w:rPr>
            </w:pPr>
          </w:p>
        </w:tc>
        <w:tc>
          <w:tcPr>
            <w:tcW w:w="1260" w:type="dxa"/>
            <w:vAlign w:val="top"/>
          </w:tcPr>
          <w:p>
            <w:pPr>
              <w:rPr>
                <w:rFonts w:ascii="仿宋" w:hAnsi="仿宋" w:eastAsia="仿宋" w:cs="仿宋"/>
                <w:szCs w:val="21"/>
              </w:rPr>
            </w:pPr>
          </w:p>
        </w:tc>
        <w:tc>
          <w:tcPr>
            <w:tcW w:w="1361" w:type="dxa"/>
            <w:vAlign w:val="top"/>
          </w:tcPr>
          <w:p>
            <w:pPr>
              <w:rPr>
                <w:rFonts w:ascii="仿宋" w:hAnsi="仿宋" w:eastAsia="仿宋" w:cs="仿宋"/>
                <w:szCs w:val="21"/>
              </w:rPr>
            </w:pPr>
          </w:p>
        </w:tc>
        <w:tc>
          <w:tcPr>
            <w:tcW w:w="1236" w:type="dxa"/>
            <w:vAlign w:val="top"/>
          </w:tcPr>
          <w:p>
            <w:pPr>
              <w:rPr>
                <w:rFonts w:ascii="仿宋" w:hAnsi="仿宋" w:eastAsia="仿宋" w:cs="仿宋"/>
                <w:szCs w:val="21"/>
              </w:rPr>
            </w:pPr>
          </w:p>
        </w:tc>
        <w:tc>
          <w:tcPr>
            <w:tcW w:w="1890" w:type="dxa"/>
            <w:vAlign w:val="top"/>
          </w:tcPr>
          <w:p>
            <w:pPr>
              <w:rPr>
                <w:rFonts w:ascii="仿宋" w:hAnsi="仿宋" w:eastAsia="仿宋" w:cs="仿宋"/>
                <w:szCs w:val="21"/>
              </w:rPr>
            </w:pPr>
          </w:p>
        </w:tc>
        <w:tc>
          <w:tcPr>
            <w:tcW w:w="1470" w:type="dxa"/>
            <w:vAlign w:val="top"/>
          </w:tcPr>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top"/>
          </w:tcPr>
          <w:p>
            <w:pPr>
              <w:rPr>
                <w:rFonts w:ascii="仿宋" w:hAnsi="仿宋" w:eastAsia="仿宋" w:cs="仿宋"/>
                <w:szCs w:val="21"/>
              </w:rPr>
            </w:pPr>
          </w:p>
        </w:tc>
        <w:tc>
          <w:tcPr>
            <w:tcW w:w="1365" w:type="dxa"/>
            <w:vAlign w:val="top"/>
          </w:tcPr>
          <w:p>
            <w:pPr>
              <w:rPr>
                <w:rFonts w:ascii="仿宋" w:hAnsi="仿宋" w:eastAsia="仿宋" w:cs="仿宋"/>
                <w:szCs w:val="21"/>
              </w:rPr>
            </w:pPr>
          </w:p>
        </w:tc>
        <w:tc>
          <w:tcPr>
            <w:tcW w:w="1260" w:type="dxa"/>
            <w:vAlign w:val="top"/>
          </w:tcPr>
          <w:p>
            <w:pPr>
              <w:rPr>
                <w:rFonts w:ascii="仿宋" w:hAnsi="仿宋" w:eastAsia="仿宋" w:cs="仿宋"/>
                <w:szCs w:val="21"/>
              </w:rPr>
            </w:pPr>
          </w:p>
        </w:tc>
        <w:tc>
          <w:tcPr>
            <w:tcW w:w="1361" w:type="dxa"/>
            <w:vAlign w:val="top"/>
          </w:tcPr>
          <w:p>
            <w:pPr>
              <w:rPr>
                <w:rFonts w:ascii="仿宋" w:hAnsi="仿宋" w:eastAsia="仿宋" w:cs="仿宋"/>
                <w:szCs w:val="21"/>
              </w:rPr>
            </w:pPr>
          </w:p>
        </w:tc>
        <w:tc>
          <w:tcPr>
            <w:tcW w:w="1236" w:type="dxa"/>
            <w:vAlign w:val="top"/>
          </w:tcPr>
          <w:p>
            <w:pPr>
              <w:rPr>
                <w:rFonts w:ascii="仿宋" w:hAnsi="仿宋" w:eastAsia="仿宋" w:cs="仿宋"/>
                <w:szCs w:val="21"/>
              </w:rPr>
            </w:pPr>
          </w:p>
        </w:tc>
        <w:tc>
          <w:tcPr>
            <w:tcW w:w="1890" w:type="dxa"/>
            <w:vAlign w:val="top"/>
          </w:tcPr>
          <w:p>
            <w:pPr>
              <w:rPr>
                <w:rFonts w:ascii="仿宋" w:hAnsi="仿宋" w:eastAsia="仿宋" w:cs="仿宋"/>
                <w:szCs w:val="21"/>
              </w:rPr>
            </w:pPr>
          </w:p>
        </w:tc>
        <w:tc>
          <w:tcPr>
            <w:tcW w:w="1470" w:type="dxa"/>
            <w:vAlign w:val="top"/>
          </w:tcPr>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top"/>
          </w:tcPr>
          <w:p>
            <w:pPr>
              <w:rPr>
                <w:rFonts w:ascii="仿宋" w:hAnsi="仿宋" w:eastAsia="仿宋" w:cs="仿宋"/>
                <w:szCs w:val="21"/>
              </w:rPr>
            </w:pPr>
          </w:p>
        </w:tc>
        <w:tc>
          <w:tcPr>
            <w:tcW w:w="1365" w:type="dxa"/>
            <w:vAlign w:val="top"/>
          </w:tcPr>
          <w:p>
            <w:pPr>
              <w:rPr>
                <w:rFonts w:ascii="仿宋" w:hAnsi="仿宋" w:eastAsia="仿宋" w:cs="仿宋"/>
                <w:szCs w:val="21"/>
              </w:rPr>
            </w:pPr>
          </w:p>
        </w:tc>
        <w:tc>
          <w:tcPr>
            <w:tcW w:w="1260" w:type="dxa"/>
            <w:vAlign w:val="top"/>
          </w:tcPr>
          <w:p>
            <w:pPr>
              <w:rPr>
                <w:rFonts w:ascii="仿宋" w:hAnsi="仿宋" w:eastAsia="仿宋" w:cs="仿宋"/>
                <w:szCs w:val="21"/>
              </w:rPr>
            </w:pPr>
          </w:p>
        </w:tc>
        <w:tc>
          <w:tcPr>
            <w:tcW w:w="1361" w:type="dxa"/>
            <w:vAlign w:val="top"/>
          </w:tcPr>
          <w:p>
            <w:pPr>
              <w:rPr>
                <w:rFonts w:ascii="仿宋" w:hAnsi="仿宋" w:eastAsia="仿宋" w:cs="仿宋"/>
                <w:szCs w:val="21"/>
              </w:rPr>
            </w:pPr>
          </w:p>
        </w:tc>
        <w:tc>
          <w:tcPr>
            <w:tcW w:w="1236" w:type="dxa"/>
            <w:vAlign w:val="top"/>
          </w:tcPr>
          <w:p>
            <w:pPr>
              <w:rPr>
                <w:rFonts w:ascii="仿宋" w:hAnsi="仿宋" w:eastAsia="仿宋" w:cs="仿宋"/>
                <w:szCs w:val="21"/>
              </w:rPr>
            </w:pPr>
          </w:p>
        </w:tc>
        <w:tc>
          <w:tcPr>
            <w:tcW w:w="1890" w:type="dxa"/>
            <w:vAlign w:val="top"/>
          </w:tcPr>
          <w:p>
            <w:pPr>
              <w:rPr>
                <w:rFonts w:ascii="仿宋" w:hAnsi="仿宋" w:eastAsia="仿宋" w:cs="仿宋"/>
                <w:szCs w:val="21"/>
              </w:rPr>
            </w:pPr>
          </w:p>
        </w:tc>
        <w:tc>
          <w:tcPr>
            <w:tcW w:w="1470" w:type="dxa"/>
            <w:vAlign w:val="top"/>
          </w:tcPr>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top"/>
          </w:tcPr>
          <w:p>
            <w:pPr>
              <w:rPr>
                <w:rFonts w:ascii="仿宋" w:hAnsi="仿宋" w:eastAsia="仿宋" w:cs="仿宋"/>
                <w:szCs w:val="21"/>
              </w:rPr>
            </w:pPr>
          </w:p>
        </w:tc>
        <w:tc>
          <w:tcPr>
            <w:tcW w:w="1365" w:type="dxa"/>
            <w:vAlign w:val="top"/>
          </w:tcPr>
          <w:p>
            <w:pPr>
              <w:rPr>
                <w:rFonts w:ascii="仿宋" w:hAnsi="仿宋" w:eastAsia="仿宋" w:cs="仿宋"/>
                <w:szCs w:val="21"/>
              </w:rPr>
            </w:pPr>
          </w:p>
        </w:tc>
        <w:tc>
          <w:tcPr>
            <w:tcW w:w="1260" w:type="dxa"/>
            <w:vAlign w:val="top"/>
          </w:tcPr>
          <w:p>
            <w:pPr>
              <w:rPr>
                <w:rFonts w:ascii="仿宋" w:hAnsi="仿宋" w:eastAsia="仿宋" w:cs="仿宋"/>
                <w:szCs w:val="21"/>
              </w:rPr>
            </w:pPr>
          </w:p>
        </w:tc>
        <w:tc>
          <w:tcPr>
            <w:tcW w:w="1361" w:type="dxa"/>
            <w:vAlign w:val="top"/>
          </w:tcPr>
          <w:p>
            <w:pPr>
              <w:rPr>
                <w:rFonts w:ascii="仿宋" w:hAnsi="仿宋" w:eastAsia="仿宋" w:cs="仿宋"/>
                <w:szCs w:val="21"/>
              </w:rPr>
            </w:pPr>
          </w:p>
        </w:tc>
        <w:tc>
          <w:tcPr>
            <w:tcW w:w="1236" w:type="dxa"/>
            <w:vAlign w:val="top"/>
          </w:tcPr>
          <w:p>
            <w:pPr>
              <w:rPr>
                <w:rFonts w:ascii="仿宋" w:hAnsi="仿宋" w:eastAsia="仿宋" w:cs="仿宋"/>
                <w:szCs w:val="21"/>
              </w:rPr>
            </w:pPr>
          </w:p>
        </w:tc>
        <w:tc>
          <w:tcPr>
            <w:tcW w:w="1890" w:type="dxa"/>
            <w:vAlign w:val="top"/>
          </w:tcPr>
          <w:p>
            <w:pPr>
              <w:rPr>
                <w:rFonts w:ascii="仿宋" w:hAnsi="仿宋" w:eastAsia="仿宋" w:cs="仿宋"/>
                <w:szCs w:val="21"/>
              </w:rPr>
            </w:pPr>
          </w:p>
        </w:tc>
        <w:tc>
          <w:tcPr>
            <w:tcW w:w="1470" w:type="dxa"/>
            <w:vAlign w:val="top"/>
          </w:tcPr>
          <w:p>
            <w:pPr>
              <w:rPr>
                <w:rFonts w:ascii="仿宋" w:hAnsi="仿宋" w:eastAsia="仿宋" w:cs="仿宋"/>
                <w:szCs w:val="21"/>
              </w:rPr>
            </w:pPr>
          </w:p>
        </w:tc>
      </w:tr>
    </w:tbl>
    <w:p>
      <w:pPr>
        <w:spacing w:line="560" w:lineRule="exact"/>
        <w:rPr>
          <w:rFonts w:ascii="仿宋" w:hAnsi="仿宋" w:eastAsia="仿宋" w:cs="仿宋"/>
        </w:rPr>
      </w:pPr>
      <w:r>
        <w:rPr>
          <w:rFonts w:hint="eastAsia" w:ascii="仿宋" w:hAnsi="仿宋" w:eastAsia="仿宋" w:cs="仿宋"/>
          <w:bCs/>
        </w:rPr>
        <w:t>注：如不填写，则视为完全响应招标文件的技术要求。</w:t>
      </w:r>
    </w:p>
    <w:p>
      <w:pPr>
        <w:spacing w:line="360" w:lineRule="auto"/>
        <w:jc w:val="center"/>
        <w:rPr>
          <w:rFonts w:ascii="仿宋" w:hAnsi="仿宋" w:eastAsia="仿宋" w:cs="仿宋"/>
          <w:b/>
        </w:rPr>
      </w:pPr>
    </w:p>
    <w:p>
      <w:pPr>
        <w:pStyle w:val="9"/>
        <w:adjustRightInd w:val="0"/>
        <w:snapToGrid w:val="0"/>
        <w:spacing w:line="560" w:lineRule="exact"/>
        <w:rPr>
          <w:rFonts w:ascii="仿宋" w:hAnsi="仿宋" w:eastAsia="仿宋" w:cs="仿宋"/>
          <w:b/>
        </w:rPr>
      </w:pPr>
    </w:p>
    <w:p>
      <w:pPr>
        <w:spacing w:line="440" w:lineRule="exact"/>
        <w:jc w:val="center"/>
        <w:rPr>
          <w:rFonts w:ascii="仿宋" w:hAnsi="仿宋" w:eastAsia="仿宋" w:cs="仿宋"/>
          <w:sz w:val="32"/>
          <w:szCs w:val="32"/>
        </w:rPr>
      </w:pPr>
      <w:r>
        <w:rPr>
          <w:rFonts w:hint="eastAsia" w:ascii="仿宋" w:hAnsi="仿宋" w:eastAsia="仿宋" w:cs="仿宋"/>
          <w:sz w:val="32"/>
          <w:szCs w:val="32"/>
        </w:rPr>
        <w:t>七、商务条款响应偏离表</w:t>
      </w:r>
    </w:p>
    <w:tbl>
      <w:tblPr>
        <w:tblStyle w:val="20"/>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9"/>
              <w:adjustRightInd w:val="0"/>
              <w:snapToGrid w:val="0"/>
              <w:jc w:val="center"/>
              <w:rPr>
                <w:rFonts w:ascii="仿宋" w:hAnsi="仿宋" w:eastAsia="仿宋" w:cs="仿宋"/>
                <w:kern w:val="2"/>
                <w:sz w:val="21"/>
              </w:rPr>
            </w:pPr>
            <w:r>
              <w:rPr>
                <w:rFonts w:hint="eastAsia" w:ascii="仿宋" w:hAnsi="仿宋" w:eastAsia="仿宋" w:cs="仿宋"/>
                <w:kern w:val="2"/>
                <w:sz w:val="21"/>
              </w:rPr>
              <w:t>序号</w:t>
            </w:r>
          </w:p>
        </w:tc>
        <w:tc>
          <w:tcPr>
            <w:tcW w:w="900" w:type="dxa"/>
            <w:vAlign w:val="center"/>
          </w:tcPr>
          <w:p>
            <w:pPr>
              <w:pStyle w:val="9"/>
              <w:adjustRightInd w:val="0"/>
              <w:snapToGrid w:val="0"/>
              <w:jc w:val="center"/>
              <w:rPr>
                <w:rFonts w:ascii="仿宋" w:hAnsi="仿宋" w:eastAsia="仿宋" w:cs="仿宋"/>
                <w:kern w:val="2"/>
                <w:sz w:val="21"/>
              </w:rPr>
            </w:pPr>
            <w:r>
              <w:rPr>
                <w:rFonts w:hint="eastAsia" w:ascii="仿宋" w:hAnsi="仿宋" w:eastAsia="仿宋" w:cs="仿宋"/>
                <w:kern w:val="2"/>
                <w:sz w:val="21"/>
              </w:rPr>
              <w:t>内容</w:t>
            </w:r>
          </w:p>
        </w:tc>
        <w:tc>
          <w:tcPr>
            <w:tcW w:w="3510" w:type="dxa"/>
            <w:vAlign w:val="center"/>
          </w:tcPr>
          <w:p>
            <w:pPr>
              <w:pStyle w:val="9"/>
              <w:adjustRightInd w:val="0"/>
              <w:snapToGrid w:val="0"/>
              <w:jc w:val="center"/>
              <w:rPr>
                <w:rFonts w:ascii="仿宋" w:hAnsi="仿宋" w:eastAsia="仿宋" w:cs="仿宋"/>
                <w:kern w:val="2"/>
                <w:sz w:val="21"/>
              </w:rPr>
            </w:pPr>
            <w:r>
              <w:rPr>
                <w:rFonts w:hint="eastAsia" w:ascii="仿宋" w:hAnsi="仿宋" w:eastAsia="仿宋" w:cs="仿宋"/>
                <w:kern w:val="2"/>
                <w:sz w:val="21"/>
              </w:rPr>
              <w:t>招标文件要求</w:t>
            </w:r>
          </w:p>
        </w:tc>
        <w:tc>
          <w:tcPr>
            <w:tcW w:w="3510" w:type="dxa"/>
            <w:vAlign w:val="center"/>
          </w:tcPr>
          <w:p>
            <w:pPr>
              <w:pStyle w:val="9"/>
              <w:adjustRightInd w:val="0"/>
              <w:snapToGrid w:val="0"/>
              <w:jc w:val="center"/>
              <w:rPr>
                <w:rFonts w:ascii="仿宋" w:hAnsi="仿宋" w:eastAsia="仿宋" w:cs="仿宋"/>
                <w:kern w:val="2"/>
                <w:sz w:val="21"/>
              </w:rPr>
            </w:pPr>
            <w:r>
              <w:rPr>
                <w:rFonts w:hint="eastAsia" w:ascii="仿宋" w:hAnsi="仿宋" w:eastAsia="仿宋" w:cs="仿宋"/>
                <w:kern w:val="2"/>
                <w:sz w:val="21"/>
              </w:rPr>
              <w:t>投标文件对应内容</w:t>
            </w:r>
          </w:p>
        </w:tc>
        <w:tc>
          <w:tcPr>
            <w:tcW w:w="827" w:type="dxa"/>
            <w:vAlign w:val="center"/>
          </w:tcPr>
          <w:p>
            <w:pPr>
              <w:pStyle w:val="9"/>
              <w:adjustRightInd w:val="0"/>
              <w:snapToGrid w:val="0"/>
              <w:jc w:val="center"/>
              <w:rPr>
                <w:rFonts w:ascii="仿宋" w:hAnsi="仿宋" w:eastAsia="仿宋" w:cs="仿宋"/>
                <w:kern w:val="2"/>
                <w:sz w:val="21"/>
              </w:rPr>
            </w:pPr>
            <w:r>
              <w:rPr>
                <w:rFonts w:hint="eastAsia" w:ascii="仿宋" w:hAnsi="仿宋" w:eastAsia="仿宋" w:cs="仿宋"/>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9"/>
              <w:adjustRightInd w:val="0"/>
              <w:snapToGrid w:val="0"/>
              <w:jc w:val="center"/>
              <w:rPr>
                <w:rFonts w:ascii="仿宋" w:hAnsi="仿宋" w:eastAsia="仿宋" w:cs="仿宋"/>
                <w:kern w:val="2"/>
                <w:sz w:val="21"/>
              </w:rPr>
            </w:pPr>
          </w:p>
        </w:tc>
        <w:tc>
          <w:tcPr>
            <w:tcW w:w="900" w:type="dxa"/>
            <w:vAlign w:val="center"/>
          </w:tcPr>
          <w:p>
            <w:pPr>
              <w:pStyle w:val="9"/>
              <w:adjustRightInd w:val="0"/>
              <w:snapToGrid w:val="0"/>
              <w:jc w:val="center"/>
              <w:rPr>
                <w:rFonts w:ascii="仿宋" w:hAnsi="仿宋" w:eastAsia="仿宋" w:cs="仿宋"/>
                <w:kern w:val="2"/>
                <w:sz w:val="21"/>
              </w:rPr>
            </w:pPr>
          </w:p>
        </w:tc>
        <w:tc>
          <w:tcPr>
            <w:tcW w:w="3510" w:type="dxa"/>
            <w:vAlign w:val="center"/>
          </w:tcPr>
          <w:p>
            <w:pPr>
              <w:pStyle w:val="9"/>
              <w:adjustRightInd w:val="0"/>
              <w:snapToGrid w:val="0"/>
              <w:jc w:val="center"/>
              <w:rPr>
                <w:rFonts w:ascii="仿宋" w:hAnsi="仿宋" w:eastAsia="仿宋" w:cs="仿宋"/>
                <w:kern w:val="2"/>
                <w:sz w:val="21"/>
              </w:rPr>
            </w:pPr>
          </w:p>
        </w:tc>
        <w:tc>
          <w:tcPr>
            <w:tcW w:w="3510" w:type="dxa"/>
            <w:vAlign w:val="center"/>
          </w:tcPr>
          <w:p>
            <w:pPr>
              <w:pStyle w:val="9"/>
              <w:adjustRightInd w:val="0"/>
              <w:snapToGrid w:val="0"/>
              <w:jc w:val="center"/>
              <w:rPr>
                <w:rFonts w:ascii="仿宋" w:hAnsi="仿宋" w:eastAsia="仿宋" w:cs="仿宋"/>
                <w:kern w:val="2"/>
                <w:sz w:val="21"/>
              </w:rPr>
            </w:pPr>
          </w:p>
        </w:tc>
        <w:tc>
          <w:tcPr>
            <w:tcW w:w="827" w:type="dxa"/>
            <w:vAlign w:val="center"/>
          </w:tcPr>
          <w:p>
            <w:pPr>
              <w:pStyle w:val="9"/>
              <w:adjustRightInd w:val="0"/>
              <w:snapToGrid w:val="0"/>
              <w:jc w:val="center"/>
              <w:rPr>
                <w:rFonts w:ascii="仿宋" w:hAnsi="仿宋" w:eastAsia="仿宋" w:cs="仿宋"/>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9"/>
              <w:adjustRightInd w:val="0"/>
              <w:snapToGrid w:val="0"/>
              <w:jc w:val="center"/>
              <w:rPr>
                <w:rFonts w:ascii="仿宋" w:hAnsi="仿宋" w:eastAsia="仿宋" w:cs="仿宋"/>
                <w:kern w:val="2"/>
                <w:sz w:val="21"/>
              </w:rPr>
            </w:pPr>
          </w:p>
        </w:tc>
        <w:tc>
          <w:tcPr>
            <w:tcW w:w="900" w:type="dxa"/>
            <w:vAlign w:val="center"/>
          </w:tcPr>
          <w:p>
            <w:pPr>
              <w:pStyle w:val="9"/>
              <w:adjustRightInd w:val="0"/>
              <w:snapToGrid w:val="0"/>
              <w:jc w:val="center"/>
              <w:rPr>
                <w:rFonts w:ascii="仿宋" w:hAnsi="仿宋" w:eastAsia="仿宋" w:cs="仿宋"/>
                <w:kern w:val="2"/>
                <w:sz w:val="21"/>
              </w:rPr>
            </w:pPr>
          </w:p>
        </w:tc>
        <w:tc>
          <w:tcPr>
            <w:tcW w:w="3510" w:type="dxa"/>
            <w:vAlign w:val="center"/>
          </w:tcPr>
          <w:p>
            <w:pPr>
              <w:pStyle w:val="9"/>
              <w:adjustRightInd w:val="0"/>
              <w:snapToGrid w:val="0"/>
              <w:jc w:val="center"/>
              <w:rPr>
                <w:rFonts w:ascii="仿宋" w:hAnsi="仿宋" w:eastAsia="仿宋" w:cs="仿宋"/>
                <w:kern w:val="2"/>
                <w:sz w:val="21"/>
              </w:rPr>
            </w:pPr>
          </w:p>
        </w:tc>
        <w:tc>
          <w:tcPr>
            <w:tcW w:w="3510" w:type="dxa"/>
            <w:vAlign w:val="center"/>
          </w:tcPr>
          <w:p>
            <w:pPr>
              <w:pStyle w:val="9"/>
              <w:adjustRightInd w:val="0"/>
              <w:snapToGrid w:val="0"/>
              <w:jc w:val="center"/>
              <w:rPr>
                <w:rFonts w:ascii="仿宋" w:hAnsi="仿宋" w:eastAsia="仿宋" w:cs="仿宋"/>
                <w:kern w:val="2"/>
                <w:sz w:val="21"/>
              </w:rPr>
            </w:pPr>
          </w:p>
        </w:tc>
        <w:tc>
          <w:tcPr>
            <w:tcW w:w="827" w:type="dxa"/>
            <w:vAlign w:val="center"/>
          </w:tcPr>
          <w:p>
            <w:pPr>
              <w:pStyle w:val="9"/>
              <w:adjustRightInd w:val="0"/>
              <w:snapToGrid w:val="0"/>
              <w:jc w:val="center"/>
              <w:rPr>
                <w:rFonts w:ascii="仿宋" w:hAnsi="仿宋" w:eastAsia="仿宋" w:cs="仿宋"/>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9"/>
              <w:adjustRightInd w:val="0"/>
              <w:snapToGrid w:val="0"/>
              <w:jc w:val="center"/>
              <w:rPr>
                <w:rFonts w:ascii="仿宋" w:hAnsi="仿宋" w:eastAsia="仿宋" w:cs="仿宋"/>
                <w:kern w:val="2"/>
                <w:sz w:val="21"/>
              </w:rPr>
            </w:pPr>
          </w:p>
        </w:tc>
        <w:tc>
          <w:tcPr>
            <w:tcW w:w="900" w:type="dxa"/>
            <w:vAlign w:val="center"/>
          </w:tcPr>
          <w:p>
            <w:pPr>
              <w:pStyle w:val="9"/>
              <w:adjustRightInd w:val="0"/>
              <w:snapToGrid w:val="0"/>
              <w:jc w:val="center"/>
              <w:rPr>
                <w:rFonts w:ascii="仿宋" w:hAnsi="仿宋" w:eastAsia="仿宋" w:cs="仿宋"/>
                <w:kern w:val="2"/>
                <w:sz w:val="21"/>
              </w:rPr>
            </w:pPr>
          </w:p>
        </w:tc>
        <w:tc>
          <w:tcPr>
            <w:tcW w:w="3510" w:type="dxa"/>
            <w:vAlign w:val="center"/>
          </w:tcPr>
          <w:p>
            <w:pPr>
              <w:pStyle w:val="9"/>
              <w:adjustRightInd w:val="0"/>
              <w:snapToGrid w:val="0"/>
              <w:jc w:val="center"/>
              <w:rPr>
                <w:rFonts w:ascii="仿宋" w:hAnsi="仿宋" w:eastAsia="仿宋" w:cs="仿宋"/>
                <w:kern w:val="2"/>
                <w:sz w:val="21"/>
              </w:rPr>
            </w:pPr>
          </w:p>
        </w:tc>
        <w:tc>
          <w:tcPr>
            <w:tcW w:w="3510" w:type="dxa"/>
            <w:vAlign w:val="center"/>
          </w:tcPr>
          <w:p>
            <w:pPr>
              <w:pStyle w:val="9"/>
              <w:adjustRightInd w:val="0"/>
              <w:snapToGrid w:val="0"/>
              <w:jc w:val="center"/>
              <w:rPr>
                <w:rFonts w:ascii="仿宋" w:hAnsi="仿宋" w:eastAsia="仿宋" w:cs="仿宋"/>
                <w:kern w:val="2"/>
                <w:sz w:val="21"/>
              </w:rPr>
            </w:pPr>
          </w:p>
        </w:tc>
        <w:tc>
          <w:tcPr>
            <w:tcW w:w="827" w:type="dxa"/>
            <w:vAlign w:val="center"/>
          </w:tcPr>
          <w:p>
            <w:pPr>
              <w:pStyle w:val="9"/>
              <w:adjustRightInd w:val="0"/>
              <w:snapToGrid w:val="0"/>
              <w:jc w:val="center"/>
              <w:rPr>
                <w:rFonts w:ascii="仿宋" w:hAnsi="仿宋" w:eastAsia="仿宋" w:cs="仿宋"/>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9"/>
              <w:adjustRightInd w:val="0"/>
              <w:snapToGrid w:val="0"/>
              <w:jc w:val="center"/>
              <w:rPr>
                <w:rFonts w:ascii="仿宋" w:hAnsi="仿宋" w:eastAsia="仿宋" w:cs="仿宋"/>
                <w:kern w:val="2"/>
                <w:sz w:val="21"/>
              </w:rPr>
            </w:pPr>
          </w:p>
        </w:tc>
        <w:tc>
          <w:tcPr>
            <w:tcW w:w="900" w:type="dxa"/>
            <w:vAlign w:val="center"/>
          </w:tcPr>
          <w:p>
            <w:pPr>
              <w:pStyle w:val="9"/>
              <w:adjustRightInd w:val="0"/>
              <w:snapToGrid w:val="0"/>
              <w:jc w:val="center"/>
              <w:rPr>
                <w:rFonts w:ascii="仿宋" w:hAnsi="仿宋" w:eastAsia="仿宋" w:cs="仿宋"/>
                <w:kern w:val="2"/>
                <w:sz w:val="21"/>
              </w:rPr>
            </w:pPr>
          </w:p>
        </w:tc>
        <w:tc>
          <w:tcPr>
            <w:tcW w:w="3510" w:type="dxa"/>
            <w:vAlign w:val="center"/>
          </w:tcPr>
          <w:p>
            <w:pPr>
              <w:pStyle w:val="9"/>
              <w:adjustRightInd w:val="0"/>
              <w:snapToGrid w:val="0"/>
              <w:jc w:val="center"/>
              <w:rPr>
                <w:rFonts w:ascii="仿宋" w:hAnsi="仿宋" w:eastAsia="仿宋" w:cs="仿宋"/>
                <w:kern w:val="2"/>
                <w:sz w:val="21"/>
              </w:rPr>
            </w:pPr>
          </w:p>
        </w:tc>
        <w:tc>
          <w:tcPr>
            <w:tcW w:w="3510" w:type="dxa"/>
            <w:vAlign w:val="center"/>
          </w:tcPr>
          <w:p>
            <w:pPr>
              <w:pStyle w:val="9"/>
              <w:adjustRightInd w:val="0"/>
              <w:snapToGrid w:val="0"/>
              <w:jc w:val="center"/>
              <w:rPr>
                <w:rFonts w:ascii="仿宋" w:hAnsi="仿宋" w:eastAsia="仿宋" w:cs="仿宋"/>
                <w:kern w:val="2"/>
                <w:sz w:val="21"/>
              </w:rPr>
            </w:pPr>
          </w:p>
        </w:tc>
        <w:tc>
          <w:tcPr>
            <w:tcW w:w="827" w:type="dxa"/>
            <w:vAlign w:val="center"/>
          </w:tcPr>
          <w:p>
            <w:pPr>
              <w:pStyle w:val="9"/>
              <w:adjustRightInd w:val="0"/>
              <w:snapToGrid w:val="0"/>
              <w:jc w:val="center"/>
              <w:rPr>
                <w:rFonts w:ascii="仿宋" w:hAnsi="仿宋" w:eastAsia="仿宋" w:cs="仿宋"/>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9"/>
              <w:adjustRightInd w:val="0"/>
              <w:snapToGrid w:val="0"/>
              <w:jc w:val="center"/>
              <w:rPr>
                <w:rFonts w:ascii="仿宋" w:hAnsi="仿宋" w:eastAsia="仿宋" w:cs="仿宋"/>
                <w:kern w:val="2"/>
                <w:sz w:val="21"/>
              </w:rPr>
            </w:pPr>
          </w:p>
        </w:tc>
        <w:tc>
          <w:tcPr>
            <w:tcW w:w="900" w:type="dxa"/>
            <w:vAlign w:val="center"/>
          </w:tcPr>
          <w:p>
            <w:pPr>
              <w:pStyle w:val="9"/>
              <w:adjustRightInd w:val="0"/>
              <w:snapToGrid w:val="0"/>
              <w:jc w:val="center"/>
              <w:rPr>
                <w:rFonts w:ascii="仿宋" w:hAnsi="仿宋" w:eastAsia="仿宋" w:cs="仿宋"/>
                <w:kern w:val="2"/>
                <w:sz w:val="21"/>
              </w:rPr>
            </w:pPr>
          </w:p>
        </w:tc>
        <w:tc>
          <w:tcPr>
            <w:tcW w:w="3510" w:type="dxa"/>
            <w:vAlign w:val="center"/>
          </w:tcPr>
          <w:p>
            <w:pPr>
              <w:pStyle w:val="9"/>
              <w:adjustRightInd w:val="0"/>
              <w:snapToGrid w:val="0"/>
              <w:jc w:val="center"/>
              <w:rPr>
                <w:rFonts w:ascii="仿宋" w:hAnsi="仿宋" w:eastAsia="仿宋" w:cs="仿宋"/>
                <w:kern w:val="2"/>
                <w:sz w:val="21"/>
              </w:rPr>
            </w:pPr>
          </w:p>
        </w:tc>
        <w:tc>
          <w:tcPr>
            <w:tcW w:w="3510" w:type="dxa"/>
            <w:vAlign w:val="center"/>
          </w:tcPr>
          <w:p>
            <w:pPr>
              <w:pStyle w:val="9"/>
              <w:adjustRightInd w:val="0"/>
              <w:snapToGrid w:val="0"/>
              <w:jc w:val="center"/>
              <w:rPr>
                <w:rFonts w:ascii="仿宋" w:hAnsi="仿宋" w:eastAsia="仿宋" w:cs="仿宋"/>
                <w:kern w:val="2"/>
                <w:sz w:val="21"/>
              </w:rPr>
            </w:pPr>
          </w:p>
        </w:tc>
        <w:tc>
          <w:tcPr>
            <w:tcW w:w="827" w:type="dxa"/>
            <w:vAlign w:val="center"/>
          </w:tcPr>
          <w:p>
            <w:pPr>
              <w:pStyle w:val="9"/>
              <w:adjustRightInd w:val="0"/>
              <w:snapToGrid w:val="0"/>
              <w:jc w:val="center"/>
              <w:rPr>
                <w:rFonts w:ascii="仿宋" w:hAnsi="仿宋" w:eastAsia="仿宋" w:cs="仿宋"/>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9"/>
              <w:adjustRightInd w:val="0"/>
              <w:snapToGrid w:val="0"/>
              <w:jc w:val="center"/>
              <w:rPr>
                <w:rFonts w:ascii="仿宋" w:hAnsi="仿宋" w:eastAsia="仿宋" w:cs="仿宋"/>
                <w:kern w:val="2"/>
                <w:sz w:val="21"/>
              </w:rPr>
            </w:pPr>
          </w:p>
        </w:tc>
        <w:tc>
          <w:tcPr>
            <w:tcW w:w="900" w:type="dxa"/>
            <w:vAlign w:val="center"/>
          </w:tcPr>
          <w:p>
            <w:pPr>
              <w:pStyle w:val="9"/>
              <w:adjustRightInd w:val="0"/>
              <w:snapToGrid w:val="0"/>
              <w:jc w:val="center"/>
              <w:rPr>
                <w:rFonts w:ascii="仿宋" w:hAnsi="仿宋" w:eastAsia="仿宋" w:cs="仿宋"/>
                <w:kern w:val="2"/>
                <w:sz w:val="21"/>
              </w:rPr>
            </w:pPr>
          </w:p>
        </w:tc>
        <w:tc>
          <w:tcPr>
            <w:tcW w:w="3510" w:type="dxa"/>
            <w:vAlign w:val="center"/>
          </w:tcPr>
          <w:p>
            <w:pPr>
              <w:pStyle w:val="9"/>
              <w:adjustRightInd w:val="0"/>
              <w:snapToGrid w:val="0"/>
              <w:jc w:val="center"/>
              <w:rPr>
                <w:rFonts w:ascii="仿宋" w:hAnsi="仿宋" w:eastAsia="仿宋" w:cs="仿宋"/>
                <w:kern w:val="2"/>
                <w:sz w:val="21"/>
              </w:rPr>
            </w:pPr>
          </w:p>
        </w:tc>
        <w:tc>
          <w:tcPr>
            <w:tcW w:w="3510" w:type="dxa"/>
            <w:vAlign w:val="center"/>
          </w:tcPr>
          <w:p>
            <w:pPr>
              <w:pStyle w:val="9"/>
              <w:adjustRightInd w:val="0"/>
              <w:snapToGrid w:val="0"/>
              <w:jc w:val="center"/>
              <w:rPr>
                <w:rFonts w:ascii="仿宋" w:hAnsi="仿宋" w:eastAsia="仿宋" w:cs="仿宋"/>
                <w:kern w:val="2"/>
                <w:sz w:val="21"/>
              </w:rPr>
            </w:pPr>
          </w:p>
        </w:tc>
        <w:tc>
          <w:tcPr>
            <w:tcW w:w="827" w:type="dxa"/>
            <w:vAlign w:val="center"/>
          </w:tcPr>
          <w:p>
            <w:pPr>
              <w:pStyle w:val="9"/>
              <w:adjustRightInd w:val="0"/>
              <w:snapToGrid w:val="0"/>
              <w:jc w:val="center"/>
              <w:rPr>
                <w:rFonts w:ascii="仿宋" w:hAnsi="仿宋" w:eastAsia="仿宋" w:cs="仿宋"/>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9"/>
              <w:adjustRightInd w:val="0"/>
              <w:snapToGrid w:val="0"/>
              <w:jc w:val="center"/>
              <w:rPr>
                <w:rFonts w:ascii="仿宋" w:hAnsi="仿宋" w:eastAsia="仿宋" w:cs="仿宋"/>
                <w:kern w:val="2"/>
                <w:sz w:val="21"/>
              </w:rPr>
            </w:pPr>
          </w:p>
        </w:tc>
        <w:tc>
          <w:tcPr>
            <w:tcW w:w="900" w:type="dxa"/>
            <w:vAlign w:val="center"/>
          </w:tcPr>
          <w:p>
            <w:pPr>
              <w:pStyle w:val="9"/>
              <w:adjustRightInd w:val="0"/>
              <w:snapToGrid w:val="0"/>
              <w:jc w:val="center"/>
              <w:rPr>
                <w:rFonts w:ascii="仿宋" w:hAnsi="仿宋" w:eastAsia="仿宋" w:cs="仿宋"/>
                <w:kern w:val="2"/>
                <w:sz w:val="21"/>
              </w:rPr>
            </w:pPr>
          </w:p>
        </w:tc>
        <w:tc>
          <w:tcPr>
            <w:tcW w:w="3510" w:type="dxa"/>
            <w:vAlign w:val="center"/>
          </w:tcPr>
          <w:p>
            <w:pPr>
              <w:pStyle w:val="9"/>
              <w:adjustRightInd w:val="0"/>
              <w:snapToGrid w:val="0"/>
              <w:jc w:val="center"/>
              <w:rPr>
                <w:rFonts w:ascii="仿宋" w:hAnsi="仿宋" w:eastAsia="仿宋" w:cs="仿宋"/>
                <w:kern w:val="2"/>
                <w:sz w:val="21"/>
              </w:rPr>
            </w:pPr>
          </w:p>
        </w:tc>
        <w:tc>
          <w:tcPr>
            <w:tcW w:w="3510" w:type="dxa"/>
            <w:vAlign w:val="center"/>
          </w:tcPr>
          <w:p>
            <w:pPr>
              <w:pStyle w:val="9"/>
              <w:adjustRightInd w:val="0"/>
              <w:snapToGrid w:val="0"/>
              <w:jc w:val="center"/>
              <w:rPr>
                <w:rFonts w:ascii="仿宋" w:hAnsi="仿宋" w:eastAsia="仿宋" w:cs="仿宋"/>
                <w:kern w:val="2"/>
                <w:sz w:val="21"/>
              </w:rPr>
            </w:pPr>
          </w:p>
        </w:tc>
        <w:tc>
          <w:tcPr>
            <w:tcW w:w="827" w:type="dxa"/>
            <w:vAlign w:val="center"/>
          </w:tcPr>
          <w:p>
            <w:pPr>
              <w:pStyle w:val="9"/>
              <w:adjustRightInd w:val="0"/>
              <w:snapToGrid w:val="0"/>
              <w:jc w:val="center"/>
              <w:rPr>
                <w:rFonts w:ascii="仿宋" w:hAnsi="仿宋" w:eastAsia="仿宋" w:cs="仿宋"/>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9"/>
              <w:adjustRightInd w:val="0"/>
              <w:snapToGrid w:val="0"/>
              <w:jc w:val="center"/>
              <w:rPr>
                <w:rFonts w:ascii="仿宋" w:hAnsi="仿宋" w:eastAsia="仿宋" w:cs="仿宋"/>
                <w:kern w:val="2"/>
                <w:sz w:val="21"/>
              </w:rPr>
            </w:pPr>
          </w:p>
        </w:tc>
        <w:tc>
          <w:tcPr>
            <w:tcW w:w="900" w:type="dxa"/>
            <w:vAlign w:val="center"/>
          </w:tcPr>
          <w:p>
            <w:pPr>
              <w:pStyle w:val="9"/>
              <w:adjustRightInd w:val="0"/>
              <w:snapToGrid w:val="0"/>
              <w:jc w:val="center"/>
              <w:rPr>
                <w:rFonts w:ascii="仿宋" w:hAnsi="仿宋" w:eastAsia="仿宋" w:cs="仿宋"/>
                <w:kern w:val="2"/>
                <w:sz w:val="21"/>
              </w:rPr>
            </w:pPr>
          </w:p>
        </w:tc>
        <w:tc>
          <w:tcPr>
            <w:tcW w:w="3510" w:type="dxa"/>
            <w:vAlign w:val="center"/>
          </w:tcPr>
          <w:p>
            <w:pPr>
              <w:pStyle w:val="9"/>
              <w:adjustRightInd w:val="0"/>
              <w:snapToGrid w:val="0"/>
              <w:jc w:val="center"/>
              <w:rPr>
                <w:rFonts w:ascii="仿宋" w:hAnsi="仿宋" w:eastAsia="仿宋" w:cs="仿宋"/>
                <w:kern w:val="2"/>
                <w:sz w:val="21"/>
              </w:rPr>
            </w:pPr>
          </w:p>
        </w:tc>
        <w:tc>
          <w:tcPr>
            <w:tcW w:w="3510" w:type="dxa"/>
            <w:vAlign w:val="center"/>
          </w:tcPr>
          <w:p>
            <w:pPr>
              <w:pStyle w:val="9"/>
              <w:adjustRightInd w:val="0"/>
              <w:snapToGrid w:val="0"/>
              <w:jc w:val="center"/>
              <w:rPr>
                <w:rFonts w:ascii="仿宋" w:hAnsi="仿宋" w:eastAsia="仿宋" w:cs="仿宋"/>
                <w:kern w:val="2"/>
                <w:sz w:val="21"/>
              </w:rPr>
            </w:pPr>
          </w:p>
        </w:tc>
        <w:tc>
          <w:tcPr>
            <w:tcW w:w="827" w:type="dxa"/>
            <w:vAlign w:val="center"/>
          </w:tcPr>
          <w:p>
            <w:pPr>
              <w:pStyle w:val="9"/>
              <w:adjustRightInd w:val="0"/>
              <w:snapToGrid w:val="0"/>
              <w:jc w:val="center"/>
              <w:rPr>
                <w:rFonts w:ascii="仿宋" w:hAnsi="仿宋" w:eastAsia="仿宋" w:cs="仿宋"/>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9"/>
              <w:adjustRightInd w:val="0"/>
              <w:snapToGrid w:val="0"/>
              <w:jc w:val="center"/>
              <w:rPr>
                <w:rFonts w:ascii="仿宋" w:hAnsi="仿宋" w:eastAsia="仿宋" w:cs="仿宋"/>
                <w:kern w:val="2"/>
                <w:sz w:val="21"/>
              </w:rPr>
            </w:pPr>
          </w:p>
        </w:tc>
        <w:tc>
          <w:tcPr>
            <w:tcW w:w="900" w:type="dxa"/>
            <w:vAlign w:val="center"/>
          </w:tcPr>
          <w:p>
            <w:pPr>
              <w:pStyle w:val="9"/>
              <w:adjustRightInd w:val="0"/>
              <w:snapToGrid w:val="0"/>
              <w:jc w:val="center"/>
              <w:rPr>
                <w:rFonts w:ascii="仿宋" w:hAnsi="仿宋" w:eastAsia="仿宋" w:cs="仿宋"/>
                <w:kern w:val="2"/>
                <w:sz w:val="21"/>
              </w:rPr>
            </w:pPr>
          </w:p>
        </w:tc>
        <w:tc>
          <w:tcPr>
            <w:tcW w:w="3510" w:type="dxa"/>
            <w:vAlign w:val="center"/>
          </w:tcPr>
          <w:p>
            <w:pPr>
              <w:pStyle w:val="9"/>
              <w:adjustRightInd w:val="0"/>
              <w:snapToGrid w:val="0"/>
              <w:jc w:val="center"/>
              <w:rPr>
                <w:rFonts w:ascii="仿宋" w:hAnsi="仿宋" w:eastAsia="仿宋" w:cs="仿宋"/>
                <w:kern w:val="2"/>
                <w:sz w:val="21"/>
              </w:rPr>
            </w:pPr>
          </w:p>
        </w:tc>
        <w:tc>
          <w:tcPr>
            <w:tcW w:w="3510" w:type="dxa"/>
            <w:vAlign w:val="center"/>
          </w:tcPr>
          <w:p>
            <w:pPr>
              <w:pStyle w:val="9"/>
              <w:adjustRightInd w:val="0"/>
              <w:snapToGrid w:val="0"/>
              <w:jc w:val="center"/>
              <w:rPr>
                <w:rFonts w:ascii="仿宋" w:hAnsi="仿宋" w:eastAsia="仿宋" w:cs="仿宋"/>
                <w:kern w:val="2"/>
                <w:sz w:val="21"/>
              </w:rPr>
            </w:pPr>
          </w:p>
        </w:tc>
        <w:tc>
          <w:tcPr>
            <w:tcW w:w="827" w:type="dxa"/>
            <w:vAlign w:val="center"/>
          </w:tcPr>
          <w:p>
            <w:pPr>
              <w:pStyle w:val="9"/>
              <w:adjustRightInd w:val="0"/>
              <w:snapToGrid w:val="0"/>
              <w:jc w:val="center"/>
              <w:rPr>
                <w:rFonts w:ascii="仿宋" w:hAnsi="仿宋" w:eastAsia="仿宋" w:cs="仿宋"/>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9"/>
              <w:adjustRightInd w:val="0"/>
              <w:snapToGrid w:val="0"/>
              <w:jc w:val="center"/>
              <w:rPr>
                <w:rFonts w:ascii="仿宋" w:hAnsi="仿宋" w:eastAsia="仿宋" w:cs="仿宋"/>
                <w:kern w:val="2"/>
                <w:sz w:val="21"/>
              </w:rPr>
            </w:pPr>
          </w:p>
        </w:tc>
        <w:tc>
          <w:tcPr>
            <w:tcW w:w="900" w:type="dxa"/>
            <w:vAlign w:val="center"/>
          </w:tcPr>
          <w:p>
            <w:pPr>
              <w:pStyle w:val="9"/>
              <w:adjustRightInd w:val="0"/>
              <w:snapToGrid w:val="0"/>
              <w:jc w:val="center"/>
              <w:rPr>
                <w:rFonts w:ascii="仿宋" w:hAnsi="仿宋" w:eastAsia="仿宋" w:cs="仿宋"/>
                <w:kern w:val="2"/>
                <w:sz w:val="21"/>
              </w:rPr>
            </w:pPr>
          </w:p>
        </w:tc>
        <w:tc>
          <w:tcPr>
            <w:tcW w:w="3510" w:type="dxa"/>
            <w:vAlign w:val="center"/>
          </w:tcPr>
          <w:p>
            <w:pPr>
              <w:pStyle w:val="9"/>
              <w:adjustRightInd w:val="0"/>
              <w:snapToGrid w:val="0"/>
              <w:jc w:val="center"/>
              <w:rPr>
                <w:rFonts w:ascii="仿宋" w:hAnsi="仿宋" w:eastAsia="仿宋" w:cs="仿宋"/>
                <w:kern w:val="2"/>
                <w:sz w:val="21"/>
              </w:rPr>
            </w:pPr>
          </w:p>
        </w:tc>
        <w:tc>
          <w:tcPr>
            <w:tcW w:w="3510" w:type="dxa"/>
            <w:vAlign w:val="center"/>
          </w:tcPr>
          <w:p>
            <w:pPr>
              <w:pStyle w:val="9"/>
              <w:adjustRightInd w:val="0"/>
              <w:snapToGrid w:val="0"/>
              <w:jc w:val="center"/>
              <w:rPr>
                <w:rFonts w:ascii="仿宋" w:hAnsi="仿宋" w:eastAsia="仿宋" w:cs="仿宋"/>
                <w:kern w:val="2"/>
                <w:sz w:val="21"/>
              </w:rPr>
            </w:pPr>
          </w:p>
        </w:tc>
        <w:tc>
          <w:tcPr>
            <w:tcW w:w="827" w:type="dxa"/>
            <w:vAlign w:val="center"/>
          </w:tcPr>
          <w:p>
            <w:pPr>
              <w:pStyle w:val="9"/>
              <w:adjustRightInd w:val="0"/>
              <w:snapToGrid w:val="0"/>
              <w:jc w:val="center"/>
              <w:rPr>
                <w:rFonts w:ascii="仿宋" w:hAnsi="仿宋" w:eastAsia="仿宋" w:cs="仿宋"/>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9"/>
              <w:adjustRightInd w:val="0"/>
              <w:snapToGrid w:val="0"/>
              <w:jc w:val="center"/>
              <w:rPr>
                <w:rFonts w:ascii="仿宋" w:hAnsi="仿宋" w:eastAsia="仿宋" w:cs="仿宋"/>
                <w:kern w:val="2"/>
                <w:sz w:val="21"/>
              </w:rPr>
            </w:pPr>
          </w:p>
        </w:tc>
        <w:tc>
          <w:tcPr>
            <w:tcW w:w="900" w:type="dxa"/>
            <w:vAlign w:val="center"/>
          </w:tcPr>
          <w:p>
            <w:pPr>
              <w:pStyle w:val="9"/>
              <w:adjustRightInd w:val="0"/>
              <w:snapToGrid w:val="0"/>
              <w:jc w:val="center"/>
              <w:rPr>
                <w:rFonts w:ascii="仿宋" w:hAnsi="仿宋" w:eastAsia="仿宋" w:cs="仿宋"/>
                <w:kern w:val="2"/>
                <w:sz w:val="21"/>
              </w:rPr>
            </w:pPr>
          </w:p>
        </w:tc>
        <w:tc>
          <w:tcPr>
            <w:tcW w:w="3510" w:type="dxa"/>
            <w:vAlign w:val="center"/>
          </w:tcPr>
          <w:p>
            <w:pPr>
              <w:pStyle w:val="9"/>
              <w:adjustRightInd w:val="0"/>
              <w:snapToGrid w:val="0"/>
              <w:jc w:val="center"/>
              <w:rPr>
                <w:rFonts w:ascii="仿宋" w:hAnsi="仿宋" w:eastAsia="仿宋" w:cs="仿宋"/>
                <w:kern w:val="2"/>
                <w:sz w:val="21"/>
              </w:rPr>
            </w:pPr>
          </w:p>
        </w:tc>
        <w:tc>
          <w:tcPr>
            <w:tcW w:w="3510" w:type="dxa"/>
            <w:vAlign w:val="center"/>
          </w:tcPr>
          <w:p>
            <w:pPr>
              <w:pStyle w:val="9"/>
              <w:adjustRightInd w:val="0"/>
              <w:snapToGrid w:val="0"/>
              <w:jc w:val="center"/>
              <w:rPr>
                <w:rFonts w:ascii="仿宋" w:hAnsi="仿宋" w:eastAsia="仿宋" w:cs="仿宋"/>
                <w:kern w:val="2"/>
                <w:sz w:val="21"/>
              </w:rPr>
            </w:pPr>
          </w:p>
        </w:tc>
        <w:tc>
          <w:tcPr>
            <w:tcW w:w="827" w:type="dxa"/>
            <w:vAlign w:val="center"/>
          </w:tcPr>
          <w:p>
            <w:pPr>
              <w:pStyle w:val="9"/>
              <w:adjustRightInd w:val="0"/>
              <w:snapToGrid w:val="0"/>
              <w:jc w:val="center"/>
              <w:rPr>
                <w:rFonts w:ascii="仿宋" w:hAnsi="仿宋" w:eastAsia="仿宋" w:cs="仿宋"/>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9"/>
              <w:adjustRightInd w:val="0"/>
              <w:snapToGrid w:val="0"/>
              <w:jc w:val="center"/>
              <w:rPr>
                <w:rFonts w:ascii="仿宋" w:hAnsi="仿宋" w:eastAsia="仿宋" w:cs="仿宋"/>
                <w:kern w:val="2"/>
                <w:sz w:val="21"/>
              </w:rPr>
            </w:pPr>
          </w:p>
        </w:tc>
        <w:tc>
          <w:tcPr>
            <w:tcW w:w="900" w:type="dxa"/>
            <w:vAlign w:val="center"/>
          </w:tcPr>
          <w:p>
            <w:pPr>
              <w:pStyle w:val="9"/>
              <w:adjustRightInd w:val="0"/>
              <w:snapToGrid w:val="0"/>
              <w:jc w:val="center"/>
              <w:rPr>
                <w:rFonts w:ascii="仿宋" w:hAnsi="仿宋" w:eastAsia="仿宋" w:cs="仿宋"/>
                <w:kern w:val="2"/>
                <w:sz w:val="21"/>
              </w:rPr>
            </w:pPr>
          </w:p>
        </w:tc>
        <w:tc>
          <w:tcPr>
            <w:tcW w:w="3510" w:type="dxa"/>
            <w:vAlign w:val="center"/>
          </w:tcPr>
          <w:p>
            <w:pPr>
              <w:pStyle w:val="9"/>
              <w:adjustRightInd w:val="0"/>
              <w:snapToGrid w:val="0"/>
              <w:jc w:val="center"/>
              <w:rPr>
                <w:rFonts w:ascii="仿宋" w:hAnsi="仿宋" w:eastAsia="仿宋" w:cs="仿宋"/>
                <w:kern w:val="2"/>
                <w:sz w:val="21"/>
              </w:rPr>
            </w:pPr>
          </w:p>
        </w:tc>
        <w:tc>
          <w:tcPr>
            <w:tcW w:w="3510" w:type="dxa"/>
            <w:vAlign w:val="center"/>
          </w:tcPr>
          <w:p>
            <w:pPr>
              <w:pStyle w:val="9"/>
              <w:adjustRightInd w:val="0"/>
              <w:snapToGrid w:val="0"/>
              <w:jc w:val="center"/>
              <w:rPr>
                <w:rFonts w:ascii="仿宋" w:hAnsi="仿宋" w:eastAsia="仿宋" w:cs="仿宋"/>
                <w:kern w:val="2"/>
                <w:sz w:val="21"/>
              </w:rPr>
            </w:pPr>
          </w:p>
        </w:tc>
        <w:tc>
          <w:tcPr>
            <w:tcW w:w="827" w:type="dxa"/>
            <w:vAlign w:val="center"/>
          </w:tcPr>
          <w:p>
            <w:pPr>
              <w:pStyle w:val="9"/>
              <w:adjustRightInd w:val="0"/>
              <w:snapToGrid w:val="0"/>
              <w:jc w:val="center"/>
              <w:rPr>
                <w:rFonts w:ascii="仿宋" w:hAnsi="仿宋" w:eastAsia="仿宋" w:cs="仿宋"/>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9"/>
              <w:adjustRightInd w:val="0"/>
              <w:snapToGrid w:val="0"/>
              <w:jc w:val="center"/>
              <w:rPr>
                <w:rFonts w:ascii="仿宋" w:hAnsi="仿宋" w:eastAsia="仿宋" w:cs="仿宋"/>
                <w:kern w:val="2"/>
                <w:sz w:val="21"/>
              </w:rPr>
            </w:pPr>
          </w:p>
        </w:tc>
        <w:tc>
          <w:tcPr>
            <w:tcW w:w="900" w:type="dxa"/>
            <w:vAlign w:val="center"/>
          </w:tcPr>
          <w:p>
            <w:pPr>
              <w:pStyle w:val="9"/>
              <w:adjustRightInd w:val="0"/>
              <w:snapToGrid w:val="0"/>
              <w:jc w:val="center"/>
              <w:rPr>
                <w:rFonts w:ascii="仿宋" w:hAnsi="仿宋" w:eastAsia="仿宋" w:cs="仿宋"/>
                <w:kern w:val="2"/>
                <w:sz w:val="21"/>
              </w:rPr>
            </w:pPr>
          </w:p>
        </w:tc>
        <w:tc>
          <w:tcPr>
            <w:tcW w:w="3510" w:type="dxa"/>
            <w:vAlign w:val="center"/>
          </w:tcPr>
          <w:p>
            <w:pPr>
              <w:pStyle w:val="9"/>
              <w:adjustRightInd w:val="0"/>
              <w:snapToGrid w:val="0"/>
              <w:jc w:val="center"/>
              <w:rPr>
                <w:rFonts w:ascii="仿宋" w:hAnsi="仿宋" w:eastAsia="仿宋" w:cs="仿宋"/>
                <w:kern w:val="2"/>
                <w:sz w:val="21"/>
              </w:rPr>
            </w:pPr>
          </w:p>
        </w:tc>
        <w:tc>
          <w:tcPr>
            <w:tcW w:w="3510" w:type="dxa"/>
            <w:vAlign w:val="center"/>
          </w:tcPr>
          <w:p>
            <w:pPr>
              <w:pStyle w:val="9"/>
              <w:adjustRightInd w:val="0"/>
              <w:snapToGrid w:val="0"/>
              <w:jc w:val="center"/>
              <w:rPr>
                <w:rFonts w:ascii="仿宋" w:hAnsi="仿宋" w:eastAsia="仿宋" w:cs="仿宋"/>
                <w:kern w:val="2"/>
                <w:sz w:val="21"/>
              </w:rPr>
            </w:pPr>
          </w:p>
        </w:tc>
        <w:tc>
          <w:tcPr>
            <w:tcW w:w="827" w:type="dxa"/>
            <w:vAlign w:val="center"/>
          </w:tcPr>
          <w:p>
            <w:pPr>
              <w:pStyle w:val="9"/>
              <w:adjustRightInd w:val="0"/>
              <w:snapToGrid w:val="0"/>
              <w:jc w:val="center"/>
              <w:rPr>
                <w:rFonts w:ascii="仿宋" w:hAnsi="仿宋" w:eastAsia="仿宋" w:cs="仿宋"/>
                <w:kern w:val="2"/>
                <w:sz w:val="21"/>
              </w:rPr>
            </w:pPr>
          </w:p>
        </w:tc>
      </w:tr>
    </w:tbl>
    <w:p>
      <w:pPr>
        <w:pStyle w:val="9"/>
        <w:adjustRightInd w:val="0"/>
        <w:snapToGrid w:val="0"/>
        <w:spacing w:line="560" w:lineRule="exact"/>
        <w:rPr>
          <w:rFonts w:ascii="仿宋" w:hAnsi="仿宋" w:eastAsia="仿宋" w:cs="仿宋"/>
          <w:bCs/>
          <w:sz w:val="24"/>
          <w:szCs w:val="24"/>
        </w:rPr>
      </w:pPr>
    </w:p>
    <w:p>
      <w:pPr>
        <w:pStyle w:val="9"/>
        <w:adjustRightInd w:val="0"/>
        <w:snapToGrid w:val="0"/>
        <w:spacing w:line="560" w:lineRule="exact"/>
        <w:rPr>
          <w:rFonts w:ascii="仿宋" w:hAnsi="仿宋" w:eastAsia="仿宋" w:cs="仿宋"/>
          <w:bCs/>
          <w:sz w:val="24"/>
          <w:szCs w:val="24"/>
        </w:rPr>
      </w:pPr>
      <w:r>
        <w:rPr>
          <w:rFonts w:hint="eastAsia" w:ascii="仿宋" w:hAnsi="仿宋" w:eastAsia="仿宋" w:cs="仿宋"/>
          <w:bCs/>
          <w:sz w:val="24"/>
          <w:szCs w:val="24"/>
        </w:rPr>
        <w:t>注：如不填写，则视为完全响应招标文件的商务要求。</w:t>
      </w:r>
    </w:p>
    <w:p>
      <w:pPr>
        <w:pStyle w:val="9"/>
        <w:adjustRightInd w:val="0"/>
        <w:snapToGrid w:val="0"/>
        <w:spacing w:line="560" w:lineRule="exact"/>
        <w:rPr>
          <w:rFonts w:ascii="仿宋" w:hAnsi="仿宋" w:eastAsia="仿宋" w:cs="仿宋"/>
          <w:bCs/>
          <w:sz w:val="24"/>
          <w:szCs w:val="24"/>
        </w:rPr>
      </w:pPr>
    </w:p>
    <w:p>
      <w:pPr>
        <w:widowControl/>
        <w:jc w:val="left"/>
        <w:rPr>
          <w:rFonts w:ascii="仿宋" w:hAnsi="仿宋" w:eastAsia="仿宋" w:cs="仿宋"/>
          <w:sz w:val="32"/>
          <w:szCs w:val="32"/>
        </w:rPr>
      </w:pPr>
    </w:p>
    <w:p>
      <w:pPr>
        <w:rPr>
          <w:rFonts w:ascii="仿宋" w:hAnsi="仿宋" w:eastAsia="仿宋" w:cs="仿宋"/>
        </w:rPr>
      </w:pPr>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Playbill">
    <w:panose1 w:val="040506030A0602020202"/>
    <w:charset w:val="00"/>
    <w:family w:val="decorative"/>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宋体繁体">
    <w:altName w:val="宋体"/>
    <w:panose1 w:val="00000000000000000000"/>
    <w:charset w:val="86"/>
    <w:family w:val="auto"/>
    <w:pitch w:val="default"/>
    <w:sig w:usb0="00000000" w:usb1="00000000" w:usb2="00000010" w:usb3="00000000" w:csb0="00040000" w:csb1="00000000"/>
  </w:font>
  <w:font w:name="MS PMincho">
    <w:panose1 w:val="02020600040205080304"/>
    <w:charset w:val="80"/>
    <w:family w:val="roman"/>
    <w:pitch w:val="default"/>
    <w:sig w:usb0="E00002FF" w:usb1="6AC7FDFB" w:usb2="00000012" w:usb3="00000000" w:csb0="4002009F" w:csb1="DFD70000"/>
  </w:font>
  <w:font w:name="MS PGothic">
    <w:panose1 w:val="020B0600070205080204"/>
    <w:charset w:val="80"/>
    <w:family w:val="swiss"/>
    <w:pitch w:val="default"/>
    <w:sig w:usb0="E00002FF" w:usb1="6AC7FDFB" w:usb2="00000012" w:usb3="00000000" w:csb0="4002009F" w:csb1="DFD70000"/>
  </w:font>
  <w:font w:name="MS Gothic">
    <w:panose1 w:val="020B0609070205080204"/>
    <w:charset w:val="80"/>
    <w:family w:val="modern"/>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1</w:t>
    </w:r>
    <w: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8"/>
      </w:rPr>
    </w:pPr>
    <w:r>
      <w:fldChar w:fldCharType="begin"/>
    </w:r>
    <w:r>
      <w:rPr>
        <w:rStyle w:val="18"/>
      </w:rPr>
      <w:instrText xml:space="preserve">PAGE  </w:instrTex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8"/>
      </w:rPr>
    </w:pPr>
    <w:r>
      <w:fldChar w:fldCharType="begin"/>
    </w:r>
    <w:r>
      <w:rPr>
        <w:rStyle w:val="18"/>
      </w:rPr>
      <w:instrText xml:space="preserve">PAGE  </w:instrText>
    </w:r>
    <w:r>
      <w:fldChar w:fldCharType="separate"/>
    </w:r>
    <w:r>
      <w:rPr>
        <w:rStyle w:val="18"/>
      </w:rPr>
      <w:t>40</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w:t>
    </w:r>
    <w:r>
      <w:t>T1航站楼风机盘管更新采购(含安装)</w:t>
    </w:r>
    <w:r>
      <w:rPr>
        <w:rFonts w:hint="eastAsia"/>
      </w:rPr>
      <w:t>项目</w:t>
    </w:r>
    <w:r>
      <w:rPr>
        <w:rFonts w:hint="eastAsia" w:ascii="宋体" w:hAnsi="宋体"/>
        <w:color w:val="000000"/>
        <w:szCs w:val="18"/>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0D"/>
    <w:multiLevelType w:val="multilevel"/>
    <w:tmpl w:val="0000000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00000013"/>
    <w:multiLevelType w:val="multilevel"/>
    <w:tmpl w:val="00000013"/>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00000014"/>
    <w:multiLevelType w:val="multilevel"/>
    <w:tmpl w:val="00000014"/>
    <w:lvl w:ilvl="0" w:tentative="0">
      <w:start w:val="1"/>
      <w:numFmt w:val="bullet"/>
      <w:lvlText w:val=""/>
      <w:lvlJc w:val="left"/>
      <w:pPr>
        <w:tabs>
          <w:tab w:val="left" w:pos="1704"/>
        </w:tabs>
        <w:ind w:left="1534" w:hanging="454"/>
      </w:pPr>
      <w:rPr>
        <w:rFonts w:hint="default" w:ascii="Wingdings" w:hAnsi="Wingdings"/>
      </w:rPr>
    </w:lvl>
    <w:lvl w:ilvl="1" w:tentative="0">
      <w:start w:val="1"/>
      <w:numFmt w:val="bullet"/>
      <w:lvlText w:val="•"/>
      <w:lvlJc w:val="left"/>
      <w:pPr>
        <w:tabs>
          <w:tab w:val="left" w:pos="1920"/>
        </w:tabs>
        <w:ind w:left="1920" w:hanging="420"/>
      </w:pPr>
      <w:rPr>
        <w:rFonts w:hint="default" w:ascii="Playbill" w:hAnsi="Playbill"/>
      </w:rPr>
    </w:lvl>
    <w:lvl w:ilvl="2" w:tentative="0">
      <w:start w:val="1"/>
      <w:numFmt w:val="bullet"/>
      <w:lvlText w:val=""/>
      <w:lvlJc w:val="left"/>
      <w:pPr>
        <w:tabs>
          <w:tab w:val="left" w:pos="2340"/>
        </w:tabs>
        <w:ind w:left="2340" w:hanging="420"/>
      </w:pPr>
      <w:rPr>
        <w:rFonts w:hint="default" w:ascii="Wingdings" w:hAnsi="Wingdings"/>
      </w:rPr>
    </w:lvl>
    <w:lvl w:ilvl="3" w:tentative="0">
      <w:start w:val="1"/>
      <w:numFmt w:val="bullet"/>
      <w:lvlText w:val=""/>
      <w:lvlJc w:val="left"/>
      <w:pPr>
        <w:tabs>
          <w:tab w:val="left" w:pos="2760"/>
        </w:tabs>
        <w:ind w:left="2760" w:hanging="420"/>
      </w:pPr>
      <w:rPr>
        <w:rFonts w:hint="default" w:ascii="Wingdings" w:hAnsi="Wingdings"/>
      </w:rPr>
    </w:lvl>
    <w:lvl w:ilvl="4" w:tentative="0">
      <w:start w:val="1"/>
      <w:numFmt w:val="bullet"/>
      <w:lvlText w:val=""/>
      <w:lvlJc w:val="left"/>
      <w:pPr>
        <w:tabs>
          <w:tab w:val="left" w:pos="3180"/>
        </w:tabs>
        <w:ind w:left="3180" w:hanging="420"/>
      </w:pPr>
      <w:rPr>
        <w:rFonts w:hint="default" w:ascii="Wingdings" w:hAnsi="Wingdings"/>
      </w:rPr>
    </w:lvl>
    <w:lvl w:ilvl="5" w:tentative="0">
      <w:start w:val="1"/>
      <w:numFmt w:val="bullet"/>
      <w:lvlText w:val=""/>
      <w:lvlJc w:val="left"/>
      <w:pPr>
        <w:tabs>
          <w:tab w:val="left" w:pos="3600"/>
        </w:tabs>
        <w:ind w:left="3600" w:hanging="420"/>
      </w:pPr>
      <w:rPr>
        <w:rFonts w:hint="default" w:ascii="Wingdings" w:hAnsi="Wingdings"/>
      </w:rPr>
    </w:lvl>
    <w:lvl w:ilvl="6" w:tentative="0">
      <w:start w:val="1"/>
      <w:numFmt w:val="bullet"/>
      <w:lvlText w:val=""/>
      <w:lvlJc w:val="left"/>
      <w:pPr>
        <w:tabs>
          <w:tab w:val="left" w:pos="4020"/>
        </w:tabs>
        <w:ind w:left="4020" w:hanging="420"/>
      </w:pPr>
      <w:rPr>
        <w:rFonts w:hint="default" w:ascii="Wingdings" w:hAnsi="Wingdings"/>
      </w:rPr>
    </w:lvl>
    <w:lvl w:ilvl="7" w:tentative="0">
      <w:start w:val="1"/>
      <w:numFmt w:val="bullet"/>
      <w:lvlText w:val=""/>
      <w:lvlJc w:val="left"/>
      <w:pPr>
        <w:tabs>
          <w:tab w:val="left" w:pos="4440"/>
        </w:tabs>
        <w:ind w:left="4440" w:hanging="420"/>
      </w:pPr>
      <w:rPr>
        <w:rFonts w:hint="default" w:ascii="Wingdings" w:hAnsi="Wingdings"/>
      </w:rPr>
    </w:lvl>
    <w:lvl w:ilvl="8" w:tentative="0">
      <w:start w:val="1"/>
      <w:numFmt w:val="bullet"/>
      <w:lvlText w:val=""/>
      <w:lvlJc w:val="left"/>
      <w:pPr>
        <w:tabs>
          <w:tab w:val="left" w:pos="4860"/>
        </w:tabs>
        <w:ind w:left="4860" w:hanging="420"/>
      </w:pPr>
      <w:rPr>
        <w:rFonts w:hint="default" w:ascii="Wingdings" w:hAnsi="Wingdings"/>
      </w:rPr>
    </w:lvl>
  </w:abstractNum>
  <w:abstractNum w:abstractNumId="5">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7">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8">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9">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0">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1">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2">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3">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4">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6">
    <w:nsid w:val="3DD42C59"/>
    <w:multiLevelType w:val="multilevel"/>
    <w:tmpl w:val="3DD42C59"/>
    <w:lvl w:ilvl="0" w:tentative="0">
      <w:start w:val="1"/>
      <w:numFmt w:val="bullet"/>
      <w:lvlText w:val=""/>
      <w:lvlJc w:val="left"/>
      <w:pPr>
        <w:ind w:left="418" w:hanging="420"/>
      </w:pPr>
      <w:rPr>
        <w:rFonts w:hint="default" w:ascii="Wingdings" w:hAnsi="Wingdings"/>
      </w:rPr>
    </w:lvl>
    <w:lvl w:ilvl="1" w:tentative="0">
      <w:start w:val="1"/>
      <w:numFmt w:val="bullet"/>
      <w:lvlText w:val=""/>
      <w:lvlJc w:val="left"/>
      <w:pPr>
        <w:ind w:left="838" w:hanging="420"/>
      </w:pPr>
      <w:rPr>
        <w:rFonts w:hint="default" w:ascii="Wingdings" w:hAnsi="Wingdings"/>
      </w:rPr>
    </w:lvl>
    <w:lvl w:ilvl="2" w:tentative="0">
      <w:start w:val="1"/>
      <w:numFmt w:val="bullet"/>
      <w:lvlText w:val=""/>
      <w:lvlJc w:val="left"/>
      <w:pPr>
        <w:ind w:left="1258" w:hanging="420"/>
      </w:pPr>
      <w:rPr>
        <w:rFonts w:hint="default" w:ascii="Wingdings" w:hAnsi="Wingdings"/>
      </w:rPr>
    </w:lvl>
    <w:lvl w:ilvl="3" w:tentative="0">
      <w:start w:val="1"/>
      <w:numFmt w:val="bullet"/>
      <w:lvlText w:val=""/>
      <w:lvlJc w:val="left"/>
      <w:pPr>
        <w:ind w:left="1678" w:hanging="420"/>
      </w:pPr>
      <w:rPr>
        <w:rFonts w:hint="default" w:ascii="Wingdings" w:hAnsi="Wingdings"/>
      </w:rPr>
    </w:lvl>
    <w:lvl w:ilvl="4" w:tentative="0">
      <w:start w:val="1"/>
      <w:numFmt w:val="bullet"/>
      <w:lvlText w:val=""/>
      <w:lvlJc w:val="left"/>
      <w:pPr>
        <w:ind w:left="2098" w:hanging="420"/>
      </w:pPr>
      <w:rPr>
        <w:rFonts w:hint="default" w:ascii="Wingdings" w:hAnsi="Wingdings"/>
      </w:rPr>
    </w:lvl>
    <w:lvl w:ilvl="5" w:tentative="0">
      <w:start w:val="1"/>
      <w:numFmt w:val="bullet"/>
      <w:lvlText w:val=""/>
      <w:lvlJc w:val="left"/>
      <w:pPr>
        <w:ind w:left="2518" w:hanging="420"/>
      </w:pPr>
      <w:rPr>
        <w:rFonts w:hint="default" w:ascii="Wingdings" w:hAnsi="Wingdings"/>
      </w:rPr>
    </w:lvl>
    <w:lvl w:ilvl="6" w:tentative="0">
      <w:start w:val="1"/>
      <w:numFmt w:val="bullet"/>
      <w:lvlText w:val=""/>
      <w:lvlJc w:val="left"/>
      <w:pPr>
        <w:ind w:left="2938" w:hanging="420"/>
      </w:pPr>
      <w:rPr>
        <w:rFonts w:hint="default" w:ascii="Wingdings" w:hAnsi="Wingdings"/>
      </w:rPr>
    </w:lvl>
    <w:lvl w:ilvl="7" w:tentative="0">
      <w:start w:val="1"/>
      <w:numFmt w:val="bullet"/>
      <w:lvlText w:val=""/>
      <w:lvlJc w:val="left"/>
      <w:pPr>
        <w:ind w:left="3358" w:hanging="420"/>
      </w:pPr>
      <w:rPr>
        <w:rFonts w:hint="default" w:ascii="Wingdings" w:hAnsi="Wingdings"/>
      </w:rPr>
    </w:lvl>
    <w:lvl w:ilvl="8" w:tentative="0">
      <w:start w:val="1"/>
      <w:numFmt w:val="bullet"/>
      <w:lvlText w:val=""/>
      <w:lvlJc w:val="left"/>
      <w:pPr>
        <w:ind w:left="3778" w:hanging="420"/>
      </w:pPr>
      <w:rPr>
        <w:rFonts w:hint="default" w:ascii="Wingdings" w:hAnsi="Wingdings"/>
      </w:rPr>
    </w:lvl>
  </w:abstractNum>
  <w:abstractNum w:abstractNumId="17">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8">
    <w:nsid w:val="4FBA48DA"/>
    <w:multiLevelType w:val="multilevel"/>
    <w:tmpl w:val="4FBA48DA"/>
    <w:lvl w:ilvl="0" w:tentative="0">
      <w:start w:val="1"/>
      <w:numFmt w:val="bullet"/>
      <w:lvlText w:val=""/>
      <w:lvlJc w:val="left"/>
      <w:pPr>
        <w:ind w:left="987" w:hanging="420"/>
      </w:pPr>
      <w:rPr>
        <w:rFonts w:hint="default" w:ascii="Wingdings" w:hAnsi="Wingdings"/>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19">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0">
    <w:nsid w:val="5D3E907E"/>
    <w:multiLevelType w:val="singleLevel"/>
    <w:tmpl w:val="5D3E907E"/>
    <w:lvl w:ilvl="0" w:tentative="0">
      <w:start w:val="1"/>
      <w:numFmt w:val="decimal"/>
      <w:lvlText w:val="%1)"/>
      <w:lvlJc w:val="left"/>
      <w:pPr>
        <w:ind w:left="425" w:hanging="425"/>
      </w:pPr>
      <w:rPr>
        <w:rFonts w:hint="default"/>
      </w:rPr>
    </w:lvl>
  </w:abstractNum>
  <w:abstractNum w:abstractNumId="21">
    <w:nsid w:val="5D3E90BF"/>
    <w:multiLevelType w:val="singleLevel"/>
    <w:tmpl w:val="5D3E90BF"/>
    <w:lvl w:ilvl="0" w:tentative="0">
      <w:start w:val="1"/>
      <w:numFmt w:val="decimal"/>
      <w:lvlText w:val="%1)"/>
      <w:lvlJc w:val="left"/>
      <w:pPr>
        <w:ind w:left="425" w:hanging="425"/>
      </w:pPr>
      <w:rPr>
        <w:rFonts w:hint="default"/>
      </w:rPr>
    </w:lvl>
  </w:abstractNum>
  <w:abstractNum w:abstractNumId="22">
    <w:nsid w:val="5D3E919E"/>
    <w:multiLevelType w:val="singleLevel"/>
    <w:tmpl w:val="5D3E919E"/>
    <w:lvl w:ilvl="0" w:tentative="0">
      <w:start w:val="1"/>
      <w:numFmt w:val="decimalEnclosedCircleChinese"/>
      <w:suff w:val="nothing"/>
      <w:lvlText w:val="%1　"/>
      <w:lvlJc w:val="left"/>
      <w:pPr>
        <w:ind w:left="0" w:firstLine="400"/>
      </w:pPr>
      <w:rPr>
        <w:rFonts w:hint="eastAsia"/>
      </w:rPr>
    </w:lvl>
  </w:abstractNum>
  <w:abstractNum w:abstractNumId="23">
    <w:nsid w:val="5D3E91CC"/>
    <w:multiLevelType w:val="singleLevel"/>
    <w:tmpl w:val="5D3E91CC"/>
    <w:lvl w:ilvl="0" w:tentative="0">
      <w:start w:val="1"/>
      <w:numFmt w:val="decimalEnclosedCircleChinese"/>
      <w:suff w:val="nothing"/>
      <w:lvlText w:val="%1　"/>
      <w:lvlJc w:val="left"/>
      <w:pPr>
        <w:ind w:left="0" w:firstLine="400"/>
      </w:pPr>
      <w:rPr>
        <w:rFonts w:hint="eastAsia"/>
      </w:rPr>
    </w:lvl>
  </w:abstractNum>
  <w:abstractNum w:abstractNumId="24">
    <w:nsid w:val="5D3E92C9"/>
    <w:multiLevelType w:val="singleLevel"/>
    <w:tmpl w:val="5D3E92C9"/>
    <w:lvl w:ilvl="0" w:tentative="0">
      <w:start w:val="1"/>
      <w:numFmt w:val="lowerLetter"/>
      <w:lvlText w:val="%1."/>
      <w:lvlJc w:val="left"/>
      <w:pPr>
        <w:tabs>
          <w:tab w:val="left" w:pos="420"/>
        </w:tabs>
        <w:ind w:left="425" w:hanging="312"/>
      </w:pPr>
      <w:rPr>
        <w:rFonts w:hint="default"/>
      </w:rPr>
    </w:lvl>
  </w:abstractNum>
  <w:abstractNum w:abstractNumId="25">
    <w:nsid w:val="5D3E93F4"/>
    <w:multiLevelType w:val="singleLevel"/>
    <w:tmpl w:val="5D3E93F4"/>
    <w:lvl w:ilvl="0" w:tentative="0">
      <w:start w:val="1"/>
      <w:numFmt w:val="decimal"/>
      <w:lvlText w:val="%1)"/>
      <w:lvlJc w:val="left"/>
      <w:pPr>
        <w:ind w:left="425" w:hanging="425"/>
      </w:pPr>
      <w:rPr>
        <w:rFonts w:hint="default"/>
      </w:rPr>
    </w:lvl>
  </w:abstractNum>
  <w:abstractNum w:abstractNumId="26">
    <w:nsid w:val="5D3E9442"/>
    <w:multiLevelType w:val="singleLevel"/>
    <w:tmpl w:val="5D3E9442"/>
    <w:lvl w:ilvl="0" w:tentative="0">
      <w:start w:val="1"/>
      <w:numFmt w:val="decimal"/>
      <w:lvlText w:val="%1)"/>
      <w:lvlJc w:val="left"/>
      <w:pPr>
        <w:ind w:left="425" w:hanging="425"/>
      </w:pPr>
      <w:rPr>
        <w:rFonts w:hint="default"/>
      </w:rPr>
    </w:lvl>
  </w:abstractNum>
  <w:abstractNum w:abstractNumId="27">
    <w:nsid w:val="74B51C8A"/>
    <w:multiLevelType w:val="multilevel"/>
    <w:tmpl w:val="74B51C8A"/>
    <w:lvl w:ilvl="0" w:tentative="0">
      <w:start w:val="1"/>
      <w:numFmt w:val="decimal"/>
      <w:lvlText w:val="%1"/>
      <w:lvlJc w:val="left"/>
      <w:pPr>
        <w:ind w:left="375" w:hanging="375"/>
      </w:pPr>
      <w:rPr>
        <w:rFonts w:hint="default"/>
      </w:rPr>
    </w:lvl>
    <w:lvl w:ilvl="1" w:tentative="0">
      <w:start w:val="5"/>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num w:numId="1">
    <w:abstractNumId w:val="17"/>
  </w:num>
  <w:num w:numId="2">
    <w:abstractNumId w:val="18"/>
  </w:num>
  <w:num w:numId="3">
    <w:abstractNumId w:val="2"/>
  </w:num>
  <w:num w:numId="4">
    <w:abstractNumId w:val="20"/>
  </w:num>
  <w:num w:numId="5">
    <w:abstractNumId w:val="21"/>
  </w:num>
  <w:num w:numId="6">
    <w:abstractNumId w:val="22"/>
  </w:num>
  <w:num w:numId="7">
    <w:abstractNumId w:val="23"/>
  </w:num>
  <w:num w:numId="8">
    <w:abstractNumId w:val="24"/>
  </w:num>
  <w:num w:numId="9">
    <w:abstractNumId w:val="25"/>
  </w:num>
  <w:num w:numId="10">
    <w:abstractNumId w:val="27"/>
  </w:num>
  <w:num w:numId="11">
    <w:abstractNumId w:val="3"/>
  </w:num>
  <w:num w:numId="12">
    <w:abstractNumId w:val="1"/>
  </w:num>
  <w:num w:numId="13">
    <w:abstractNumId w:val="26"/>
  </w:num>
  <w:num w:numId="14">
    <w:abstractNumId w:val="16"/>
  </w:num>
  <w:num w:numId="15">
    <w:abstractNumId w:val="4"/>
  </w:num>
  <w:num w:numId="16">
    <w:abstractNumId w:val="19"/>
  </w:num>
  <w:num w:numId="17">
    <w:abstractNumId w:val="15"/>
  </w:num>
  <w:num w:numId="18">
    <w:abstractNumId w:val="13"/>
  </w:num>
  <w:num w:numId="19">
    <w:abstractNumId w:val="7"/>
  </w:num>
  <w:num w:numId="20">
    <w:abstractNumId w:val="14"/>
  </w:num>
  <w:num w:numId="21">
    <w:abstractNumId w:val="8"/>
  </w:num>
  <w:num w:numId="22">
    <w:abstractNumId w:val="10"/>
  </w:num>
  <w:num w:numId="23">
    <w:abstractNumId w:val="6"/>
  </w:num>
  <w:num w:numId="24">
    <w:abstractNumId w:val="0"/>
  </w:num>
  <w:num w:numId="25">
    <w:abstractNumId w:val="5"/>
  </w:num>
  <w:num w:numId="26">
    <w:abstractNumId w:val="12"/>
  </w:num>
  <w:num w:numId="27">
    <w:abstractNumId w:val="9"/>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325"/>
    <w:rsid w:val="000613DF"/>
    <w:rsid w:val="002C40BE"/>
    <w:rsid w:val="00306F3B"/>
    <w:rsid w:val="003732F6"/>
    <w:rsid w:val="003B24EA"/>
    <w:rsid w:val="004421B7"/>
    <w:rsid w:val="004D2399"/>
    <w:rsid w:val="00542870"/>
    <w:rsid w:val="007C1325"/>
    <w:rsid w:val="009029E0"/>
    <w:rsid w:val="00997DC1"/>
    <w:rsid w:val="009D4BBC"/>
    <w:rsid w:val="00A30277"/>
    <w:rsid w:val="00A337B9"/>
    <w:rsid w:val="00AA085F"/>
    <w:rsid w:val="00B11481"/>
    <w:rsid w:val="00C71477"/>
    <w:rsid w:val="00C74754"/>
    <w:rsid w:val="00EA3E3F"/>
    <w:rsid w:val="15E2227E"/>
    <w:rsid w:val="17B13CCA"/>
    <w:rsid w:val="1FA50EB6"/>
    <w:rsid w:val="22762EB0"/>
    <w:rsid w:val="2FAF6F91"/>
    <w:rsid w:val="3AC136DF"/>
    <w:rsid w:val="3B5D75AE"/>
    <w:rsid w:val="5FAC77B6"/>
    <w:rsid w:val="62146348"/>
    <w:rsid w:val="6EF115EF"/>
    <w:rsid w:val="75425969"/>
    <w:rsid w:val="757B044C"/>
    <w:rsid w:val="772E6BE2"/>
    <w:rsid w:val="785F45FC"/>
    <w:rsid w:val="7D076EDA"/>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0"/>
    <w:pPr>
      <w:keepNext/>
      <w:keepLines/>
      <w:widowControl w:val="0"/>
      <w:adjustRightInd/>
      <w:snapToGrid/>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qFormat/>
    <w:uiPriority w:val="0"/>
    <w:pPr>
      <w:keepNext/>
      <w:keepLines/>
      <w:widowControl w:val="0"/>
      <w:adjustRightInd/>
      <w:snapToGrid/>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qFormat/>
    <w:uiPriority w:val="0"/>
    <w:pPr>
      <w:keepNext/>
      <w:widowControl w:val="0"/>
      <w:numPr>
        <w:ilvl w:val="0"/>
        <w:numId w:val="1"/>
      </w:numPr>
      <w:adjustRightInd/>
      <w:snapToGrid/>
      <w:spacing w:after="0" w:line="216" w:lineRule="auto"/>
      <w:jc w:val="both"/>
      <w:outlineLvl w:val="2"/>
    </w:pPr>
    <w:rPr>
      <w:rFonts w:ascii="宋体" w:hAnsi="Times New Roman" w:eastAsia="宋体" w:cs="Times New Roman"/>
      <w:b/>
      <w:kern w:val="0"/>
      <w:sz w:val="28"/>
      <w:szCs w:val="20"/>
    </w:rPr>
  </w:style>
  <w:style w:type="paragraph" w:styleId="5">
    <w:name w:val="heading 4"/>
    <w:basedOn w:val="1"/>
    <w:next w:val="1"/>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0"/>
      <w:sz w:val="28"/>
      <w:szCs w:val="28"/>
    </w:rPr>
  </w:style>
  <w:style w:type="paragraph" w:styleId="6">
    <w:name w:val="heading 5"/>
    <w:basedOn w:val="1"/>
    <w:next w:val="1"/>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0"/>
      <w:sz w:val="28"/>
      <w:szCs w:val="28"/>
    </w:rPr>
  </w:style>
  <w:style w:type="paragraph" w:styleId="7">
    <w:name w:val="heading 6"/>
    <w:basedOn w:val="1"/>
    <w:next w:val="1"/>
    <w:qFormat/>
    <w:uiPriority w:val="0"/>
    <w:pPr>
      <w:keepNext/>
      <w:keepLines/>
      <w:widowControl w:val="0"/>
      <w:adjustRightInd/>
      <w:snapToGrid/>
      <w:spacing w:before="240" w:after="64" w:line="320" w:lineRule="auto"/>
      <w:jc w:val="both"/>
      <w:outlineLvl w:val="5"/>
    </w:pPr>
    <w:rPr>
      <w:rFonts w:ascii="Arial" w:hAnsi="Arial" w:eastAsia="黑体" w:cs="Times New Roman"/>
      <w:b/>
      <w:bCs/>
      <w:kern w:val="0"/>
      <w:sz w:val="24"/>
      <w:szCs w:val="24"/>
    </w:rPr>
  </w:style>
  <w:style w:type="character" w:default="1" w:styleId="17">
    <w:name w:val="Default Paragraph Font"/>
    <w:unhideWhenUsed/>
    <w:qFormat/>
    <w:uiPriority w:val="1"/>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styleId="8">
    <w:name w:val="annotation text"/>
    <w:basedOn w:val="1"/>
    <w:unhideWhenUsed/>
    <w:qFormat/>
    <w:uiPriority w:val="0"/>
    <w:pPr>
      <w:widowControl w:val="0"/>
      <w:adjustRightInd/>
      <w:snapToGrid/>
      <w:spacing w:after="0"/>
      <w:jc w:val="left"/>
    </w:pPr>
    <w:rPr>
      <w:rFonts w:ascii="等线" w:hAnsi="等线" w:eastAsia="等线" w:cs="黑体"/>
      <w:kern w:val="2"/>
      <w:sz w:val="21"/>
    </w:rPr>
  </w:style>
  <w:style w:type="paragraph" w:styleId="9">
    <w:name w:val="Plain Text"/>
    <w:basedOn w:val="1"/>
    <w:qFormat/>
    <w:uiPriority w:val="0"/>
    <w:pPr>
      <w:widowControl w:val="0"/>
      <w:adjustRightInd/>
      <w:snapToGrid/>
      <w:spacing w:after="0"/>
      <w:jc w:val="both"/>
    </w:pPr>
    <w:rPr>
      <w:rFonts w:ascii="宋体" w:hAnsi="Courier New" w:eastAsia="宋体" w:cs="Times New Roman"/>
      <w:kern w:val="0"/>
      <w:sz w:val="20"/>
      <w:szCs w:val="21"/>
    </w:rPr>
  </w:style>
  <w:style w:type="paragraph" w:styleId="10">
    <w:name w:val="Body Text Indent 2"/>
    <w:basedOn w:val="1"/>
    <w:qFormat/>
    <w:uiPriority w:val="0"/>
    <w:pPr>
      <w:widowControl w:val="0"/>
      <w:adjustRightInd/>
      <w:snapToGrid/>
      <w:spacing w:after="120" w:line="480" w:lineRule="auto"/>
      <w:ind w:left="420" w:leftChars="200"/>
      <w:jc w:val="both"/>
    </w:pPr>
    <w:rPr>
      <w:rFonts w:ascii="Times New Roman" w:hAnsi="Times New Roman" w:eastAsia="宋体" w:cs="Times New Roman"/>
      <w:kern w:val="0"/>
      <w:sz w:val="20"/>
      <w:szCs w:val="24"/>
    </w:rPr>
  </w:style>
  <w:style w:type="paragraph" w:styleId="11">
    <w:name w:val="footer"/>
    <w:basedOn w:val="1"/>
    <w:link w:val="23"/>
    <w:unhideWhenUsed/>
    <w:qFormat/>
    <w:uiPriority w:val="99"/>
    <w:pPr>
      <w:tabs>
        <w:tab w:val="center" w:pos="4153"/>
        <w:tab w:val="right" w:pos="8306"/>
      </w:tabs>
    </w:pPr>
    <w:rPr>
      <w:sz w:val="18"/>
      <w:szCs w:val="18"/>
    </w:rPr>
  </w:style>
  <w:style w:type="paragraph" w:styleId="12">
    <w:name w:val="header"/>
    <w:basedOn w:val="1"/>
    <w:link w:val="22"/>
    <w:unhideWhenUsed/>
    <w:qFormat/>
    <w:uiPriority w:val="99"/>
    <w:pPr>
      <w:pBdr>
        <w:bottom w:val="single" w:color="auto" w:sz="6" w:space="1"/>
      </w:pBdr>
      <w:tabs>
        <w:tab w:val="center" w:pos="4153"/>
        <w:tab w:val="right" w:pos="8306"/>
      </w:tabs>
      <w:jc w:val="center"/>
    </w:pPr>
    <w:rPr>
      <w:sz w:val="18"/>
      <w:szCs w:val="18"/>
    </w:rPr>
  </w:style>
  <w:style w:type="paragraph" w:styleId="13">
    <w:name w:val="toc 1"/>
    <w:basedOn w:val="1"/>
    <w:next w:val="1"/>
    <w:qFormat/>
    <w:uiPriority w:val="39"/>
    <w:pPr>
      <w:widowControl w:val="0"/>
      <w:adjustRightInd w:val="0"/>
      <w:snapToGrid w:val="0"/>
      <w:spacing w:after="0"/>
      <w:jc w:val="both"/>
    </w:pPr>
    <w:rPr>
      <w:rFonts w:ascii="Times New Roman" w:hAnsi="Times New Roman" w:eastAsia="仿宋" w:cs="Times New Roman"/>
      <w:kern w:val="2"/>
      <w:sz w:val="21"/>
      <w:szCs w:val="24"/>
    </w:rPr>
  </w:style>
  <w:style w:type="paragraph" w:styleId="14">
    <w:name w:val="Normal (Web)"/>
    <w:basedOn w:val="1"/>
    <w:qFormat/>
    <w:uiPriority w:val="99"/>
    <w:pPr>
      <w:widowControl/>
      <w:adjustRightInd/>
      <w:snapToGrid/>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15">
    <w:name w:val="index 1"/>
    <w:basedOn w:val="1"/>
    <w:next w:val="1"/>
    <w:qFormat/>
    <w:uiPriority w:val="0"/>
    <w:pPr>
      <w:widowControl w:val="0"/>
      <w:adjustRightInd w:val="0"/>
      <w:snapToGrid w:val="0"/>
      <w:spacing w:after="0"/>
      <w:jc w:val="center"/>
    </w:pPr>
    <w:rPr>
      <w:rFonts w:ascii="Times New Roman" w:hAnsi="Times New Roman" w:eastAsia="宋体" w:cs="Times New Roman"/>
      <w:kern w:val="2"/>
      <w:sz w:val="21"/>
      <w:szCs w:val="20"/>
    </w:rPr>
  </w:style>
  <w:style w:type="paragraph" w:styleId="16">
    <w:name w:val="Title"/>
    <w:basedOn w:val="1"/>
    <w:next w:val="1"/>
    <w:qFormat/>
    <w:uiPriority w:val="0"/>
    <w:pPr>
      <w:widowControl w:val="0"/>
      <w:adjustRightInd/>
      <w:snapToGrid/>
      <w:spacing w:before="60" w:after="60"/>
      <w:jc w:val="center"/>
      <w:outlineLvl w:val="0"/>
    </w:pPr>
    <w:rPr>
      <w:rFonts w:ascii="Cambria" w:hAnsi="Cambria" w:eastAsia="黑体" w:cs="Times New Roman"/>
      <w:b/>
      <w:bCs/>
      <w:kern w:val="0"/>
      <w:sz w:val="32"/>
      <w:szCs w:val="32"/>
    </w:rPr>
  </w:style>
  <w:style w:type="character" w:styleId="18">
    <w:name w:val="page number"/>
    <w:basedOn w:val="17"/>
    <w:qFormat/>
    <w:uiPriority w:val="0"/>
    <w:rPr>
      <w:rFonts w:ascii="Times New Roman" w:hAnsi="Times New Roman" w:eastAsia="宋体" w:cs="Times New Roman"/>
    </w:rPr>
  </w:style>
  <w:style w:type="character" w:styleId="19">
    <w:name w:val="annotation reference"/>
    <w:semiHidden/>
    <w:qFormat/>
    <w:uiPriority w:val="0"/>
    <w:rPr>
      <w:rFonts w:ascii="Times New Roman" w:hAnsi="Times New Roman" w:eastAsia="宋体" w:cs="Times New Roman"/>
      <w:sz w:val="21"/>
      <w:szCs w:val="21"/>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2">
    <w:name w:val="页眉 字符"/>
    <w:basedOn w:val="17"/>
    <w:link w:val="12"/>
    <w:semiHidden/>
    <w:qFormat/>
    <w:uiPriority w:val="99"/>
    <w:rPr>
      <w:rFonts w:ascii="Calibri" w:hAnsi="Calibri" w:eastAsia="宋体" w:cs="Times New Roman"/>
      <w:sz w:val="18"/>
      <w:szCs w:val="18"/>
      <w:lang w:val="en-US" w:eastAsia="zh-CN" w:bidi="ar-SA"/>
    </w:rPr>
  </w:style>
  <w:style w:type="character" w:customStyle="1" w:styleId="23">
    <w:name w:val="页脚 字符"/>
    <w:basedOn w:val="17"/>
    <w:link w:val="11"/>
    <w:semiHidden/>
    <w:qFormat/>
    <w:uiPriority w:val="99"/>
    <w:rPr>
      <w:rFonts w:ascii="Calibri" w:hAnsi="Calibri" w:eastAsia="宋体" w:cs="Times New Roman"/>
      <w:sz w:val="18"/>
      <w:szCs w:val="18"/>
      <w:lang w:val="en-US" w:eastAsia="zh-CN" w:bidi="ar-SA"/>
    </w:rPr>
  </w:style>
  <w:style w:type="paragraph" w:customStyle="1" w:styleId="24">
    <w:name w:val="样式 正文文本"/>
    <w:basedOn w:val="1"/>
    <w:qFormat/>
    <w:uiPriority w:val="0"/>
    <w:pPr>
      <w:widowControl w:val="0"/>
      <w:adjustRightInd w:val="0"/>
      <w:snapToGrid w:val="0"/>
      <w:spacing w:after="0" w:line="400" w:lineRule="exact"/>
      <w:ind w:firstLine="200" w:firstLineChars="200"/>
      <w:jc w:val="both"/>
    </w:pPr>
    <w:rPr>
      <w:rFonts w:ascii="Arial" w:hAnsi="Arial" w:eastAsia="宋体" w:cs="Times New Roman"/>
      <w:color w:val="000000"/>
      <w:kern w:val="2"/>
      <w:sz w:val="21"/>
      <w:szCs w:val="20"/>
    </w:rPr>
  </w:style>
  <w:style w:type="paragraph" w:customStyle="1" w:styleId="25">
    <w:name w:val="样式 样式1 + 首行缩进:  2 字符"/>
    <w:basedOn w:val="1"/>
    <w:qFormat/>
    <w:uiPriority w:val="0"/>
    <w:pPr>
      <w:widowControl w:val="0"/>
      <w:adjustRightInd/>
      <w:snapToGrid/>
      <w:spacing w:after="0" w:line="360" w:lineRule="exact"/>
      <w:ind w:firstLine="420" w:firstLineChars="200"/>
      <w:jc w:val="both"/>
    </w:pPr>
    <w:rPr>
      <w:rFonts w:ascii="Arial" w:hAnsi="Arial" w:eastAsia="宋体" w:cs="Times New Roman"/>
      <w:kern w:val="2"/>
      <w:sz w:val="21"/>
      <w:szCs w:val="20"/>
    </w:rPr>
  </w:style>
  <w:style w:type="paragraph" w:customStyle="1" w:styleId="26">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无间隔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9">
    <w:name w:val="font31"/>
    <w:qFormat/>
    <w:uiPriority w:val="0"/>
    <w:rPr>
      <w:rFonts w:hint="default" w:ascii="宋体繁体" w:hAnsi="宋体繁体" w:eastAsia="宋体繁体" w:cs="宋体繁体"/>
      <w:color w:val="000000"/>
      <w:sz w:val="22"/>
      <w:szCs w:val="22"/>
      <w:u w:val="none"/>
    </w:rPr>
  </w:style>
  <w:style w:type="character" w:customStyle="1" w:styleId="30">
    <w:name w:val="zbggmain style9"/>
    <w:basedOn w:val="17"/>
    <w:qFormat/>
    <w:uiPriority w:val="0"/>
    <w:rPr>
      <w:rFonts w:ascii="Times New Roman" w:hAnsi="Times New Roman" w:eastAsia="宋体" w:cs="Times New Roman"/>
    </w:rPr>
  </w:style>
  <w:style w:type="character" w:customStyle="1" w:styleId="31">
    <w:name w:val="px1233"/>
    <w:basedOn w:val="17"/>
    <w:qFormat/>
    <w:uiPriority w:val="0"/>
    <w:rPr>
      <w:rFonts w:ascii="Times New Roman" w:hAnsi="Times New Roman" w:eastAsia="宋体" w:cs="Times New Roman"/>
    </w:rPr>
  </w:style>
  <w:style w:type="character" w:customStyle="1" w:styleId="32">
    <w:name w:val="font11"/>
    <w:qFormat/>
    <w:uiPriority w:val="0"/>
    <w:rPr>
      <w:rFonts w:hint="default" w:ascii="Times New Roman" w:hAnsi="Times New Roman" w:eastAsia="宋体"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293</Words>
  <Characters>1676</Characters>
  <Lines>13</Lines>
  <Paragraphs>3</Paragraphs>
  <ScaleCrop>false</ScaleCrop>
  <LinksUpToDate>false</LinksUpToDate>
  <CharactersWithSpaces>1966</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zhao</dc:creator>
  <cp:lastModifiedBy>zbzx-jsx</cp:lastModifiedBy>
  <dcterms:modified xsi:type="dcterms:W3CDTF">2019-08-29T05:29:56Z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