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lang w:eastAsia="zh-CN"/>
        </w:rPr>
        <w:t>纪检工作室改造</w:t>
      </w:r>
      <w:r>
        <w:rPr>
          <w:rFonts w:hint="eastAsia" w:eastAsia="黑体" w:cs="Calibri"/>
          <w:b/>
          <w:sz w:val="44"/>
          <w:szCs w:val="44"/>
        </w:rPr>
        <w:t>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w:t>
      </w:r>
      <w:r>
        <w:rPr>
          <w:rFonts w:hint="eastAsia" w:ascii="Calibri" w:hAnsi="Calibri" w:eastAsia="黑体" w:cs="Calibri"/>
          <w:sz w:val="32"/>
          <w:szCs w:val="32"/>
          <w:lang w:eastAsia="zh-CN"/>
        </w:rPr>
        <w:t>九</w:t>
      </w:r>
      <w:r>
        <w:rPr>
          <w:rFonts w:hint="eastAsia" w:ascii="Calibri" w:hAnsi="Calibri" w:eastAsia="黑体" w:cs="Calibri"/>
          <w:sz w:val="32"/>
          <w:szCs w:val="32"/>
        </w:rPr>
        <w:t>年</w:t>
      </w:r>
      <w:r>
        <w:rPr>
          <w:rFonts w:hint="eastAsia" w:ascii="Calibri" w:hAnsi="Calibri" w:eastAsia="黑体" w:cs="Calibri"/>
          <w:sz w:val="32"/>
          <w:szCs w:val="32"/>
          <w:u w:val="single"/>
          <w:lang w:eastAsia="zh-CN"/>
        </w:rPr>
        <w:t>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eastAsia="宋体"/>
        </w:rPr>
        <w:t>第一章</w:t>
      </w:r>
      <w:r>
        <w:rPr>
          <w:rStyle w:val="56"/>
          <w:rFonts w:ascii="宋体" w:hAnsi="宋体" w:eastAsia="宋体"/>
        </w:rPr>
        <w:t xml:space="preserve"> </w:t>
      </w:r>
      <w:r>
        <w:rPr>
          <w:rStyle w:val="56"/>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eastAsia="宋体"/>
        </w:rPr>
        <w:t>第二章</w:t>
      </w:r>
      <w:r>
        <w:rPr>
          <w:rStyle w:val="56"/>
          <w:rFonts w:ascii="宋体" w:hAnsi="宋体" w:eastAsia="宋体"/>
        </w:rPr>
        <w:t xml:space="preserve">  </w:t>
      </w:r>
      <w:r>
        <w:rPr>
          <w:rStyle w:val="56"/>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eastAsia="宋体"/>
        </w:rPr>
        <w:t>第三章</w:t>
      </w:r>
      <w:r>
        <w:rPr>
          <w:rStyle w:val="56"/>
          <w:rFonts w:ascii="宋体" w:hAnsi="宋体" w:eastAsia="宋体"/>
        </w:rPr>
        <w:t xml:space="preserve">  </w:t>
      </w:r>
      <w:r>
        <w:rPr>
          <w:rStyle w:val="56"/>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eastAsia="宋体"/>
        </w:rPr>
        <w:t>第四章</w:t>
      </w:r>
      <w:r>
        <w:rPr>
          <w:rStyle w:val="56"/>
          <w:rFonts w:ascii="宋体" w:hAnsi="宋体" w:eastAsia="宋体"/>
        </w:rPr>
        <w:t xml:space="preserve">  </w:t>
      </w:r>
      <w:r>
        <w:rPr>
          <w:rStyle w:val="56"/>
          <w:rFonts w:hint="eastAsia" w:ascii="宋体" w:hAnsi="宋体" w:eastAsia="宋体"/>
        </w:rPr>
        <w:t>参考工程量清单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- 28 -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eastAsia="宋体"/>
        </w:rPr>
        <w:t>第五章</w:t>
      </w:r>
      <w:r>
        <w:rPr>
          <w:rStyle w:val="56"/>
          <w:rFonts w:ascii="宋体" w:hAnsi="宋体" w:eastAsia="宋体"/>
        </w:rPr>
        <w:t xml:space="preserve">  </w:t>
      </w:r>
      <w:r>
        <w:rPr>
          <w:rStyle w:val="56"/>
          <w:rFonts w:hint="eastAsia" w:ascii="宋体" w:hAnsi="宋体" w:eastAsia="宋体"/>
        </w:rPr>
        <w:t>技术标准及要求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eastAsia="宋体"/>
        </w:rPr>
        <w:t>第六章</w:t>
      </w:r>
      <w:r>
        <w:rPr>
          <w:rStyle w:val="56"/>
          <w:rFonts w:ascii="宋体" w:hAnsi="宋体" w:eastAsia="宋体"/>
        </w:rPr>
        <w:t xml:space="preserve">  </w:t>
      </w:r>
      <w:r>
        <w:rPr>
          <w:rStyle w:val="56"/>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eastAsia="宋体"/>
        </w:rPr>
        <w:t>第七章</w:t>
      </w:r>
      <w:r>
        <w:rPr>
          <w:rStyle w:val="56"/>
          <w:rFonts w:ascii="宋体" w:hAnsi="宋体" w:eastAsia="宋体"/>
        </w:rPr>
        <w:t xml:space="preserve">  </w:t>
      </w:r>
      <w:r>
        <w:rPr>
          <w:rStyle w:val="56"/>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- 36 -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Borders>
            <w:top w:val="none" w:color="auto" w:sz="0" w:space="0"/>
            <w:left w:val="none" w:color="auto" w:sz="0" w:space="0"/>
            <w:bottom w:val="none" w:color="auto" w:sz="0" w:space="0"/>
            <w:right w:val="none" w:color="auto" w:sz="0" w:space="0"/>
          </w:pgBorders>
          <w:pgNumType w:fmt="numberInDash" w:start="0"/>
          <w:cols w:space="425" w:num="1"/>
          <w:titlePg/>
          <w:docGrid w:linePitch="326"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numPr>
          <w:numId w:val="0"/>
        </w:numPr>
        <w:snapToGrid w:val="0"/>
        <w:spacing w:line="360" w:lineRule="exact"/>
        <w:ind w:leftChars="0"/>
        <w:jc w:val="left"/>
        <w:rPr>
          <w:rFonts w:ascii="宋体" w:hAnsi="宋体" w:cs="Arial"/>
          <w:b/>
          <w:bCs/>
          <w:kern w:val="0"/>
          <w:sz w:val="22"/>
          <w:szCs w:val="22"/>
        </w:rPr>
      </w:pPr>
      <w:bookmarkStart w:id="1" w:name="OLE_LINK3"/>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（1）项目概况：杭州萧山国际机场</w:t>
      </w:r>
      <w:r>
        <w:rPr>
          <w:rFonts w:hint="eastAsia" w:ascii="宋体" w:hAnsi="宋体" w:cs="Arial"/>
          <w:kern w:val="0"/>
          <w:sz w:val="22"/>
          <w:szCs w:val="22"/>
          <w:lang w:eastAsia="zh-CN"/>
        </w:rPr>
        <w:t>纪检工作室</w:t>
      </w:r>
      <w:r>
        <w:rPr>
          <w:rFonts w:hint="eastAsia" w:ascii="宋体" w:hAnsi="宋体" w:cs="Arial"/>
          <w:kern w:val="0"/>
          <w:sz w:val="22"/>
          <w:szCs w:val="22"/>
        </w:rPr>
        <w:t>改造工程，位于杭州萧山国际机场内，主要包括：改造范围</w:t>
      </w:r>
      <w:r>
        <w:rPr>
          <w:rFonts w:hint="eastAsia" w:ascii="宋体" w:hAnsi="宋体" w:cs="Arial"/>
          <w:kern w:val="0"/>
          <w:sz w:val="22"/>
          <w:szCs w:val="22"/>
          <w:lang w:eastAsia="zh-CN"/>
        </w:rPr>
        <w:t>内拆除、装饰及安装等工程内容</w:t>
      </w:r>
      <w:r>
        <w:rPr>
          <w:rFonts w:hint="eastAsia" w:ascii="宋体" w:hAnsi="宋体" w:cs="Arial"/>
          <w:kern w:val="0"/>
          <w:sz w:val="22"/>
          <w:szCs w:val="22"/>
        </w:rPr>
        <w:t>。</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 xml:space="preserve">（2）招标内容： </w:t>
      </w:r>
      <w:r>
        <w:rPr>
          <w:rFonts w:hint="eastAsia" w:ascii="宋体" w:hAnsi="宋体" w:cs="Arial"/>
          <w:kern w:val="0"/>
          <w:sz w:val="22"/>
          <w:szCs w:val="22"/>
          <w:lang w:eastAsia="zh-CN"/>
        </w:rPr>
        <w:t>详见招标图纸和工程量清单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lang w:val="en-US" w:eastAsia="zh-CN"/>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hint="eastAsia"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投标人具备建筑工程施工总承包三级及以上资质或具有建筑装修装饰工程专业承包二级及以上资质；</w:t>
      </w:r>
    </w:p>
    <w:p>
      <w:pPr>
        <w:widowControl/>
        <w:adjustRightInd w:val="0"/>
        <w:snapToGrid w:val="0"/>
        <w:spacing w:line="340" w:lineRule="exact"/>
        <w:ind w:firstLine="440" w:firstLineChars="200"/>
        <w:rPr>
          <w:rFonts w:hint="eastAsia"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cs="宋体"/>
          <w:sz w:val="22"/>
          <w:szCs w:val="22"/>
          <w:lang w:eastAsia="zh-CN"/>
        </w:rPr>
        <w:t>）</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lang w:eastAsia="zh-CN"/>
        </w:rPr>
        <w:t>建筑</w:t>
      </w:r>
      <w:r>
        <w:rPr>
          <w:rFonts w:hint="eastAsia" w:ascii="宋体" w:hAnsi="宋体" w:cs="宋体"/>
          <w:sz w:val="22"/>
          <w:szCs w:val="22"/>
        </w:rPr>
        <w:t>专业</w:t>
      </w:r>
      <w:r>
        <w:rPr>
          <w:rFonts w:hint="eastAsia" w:ascii="宋体" w:hAnsi="宋体" w:cs="宋体"/>
          <w:sz w:val="22"/>
          <w:szCs w:val="22"/>
          <w:u w:val="single"/>
        </w:rPr>
        <w:t xml:space="preserve"> </w:t>
      </w:r>
      <w:r>
        <w:rPr>
          <w:rFonts w:hint="eastAsia" w:ascii="宋体" w:hAnsi="宋体" w:cs="宋体"/>
          <w:sz w:val="22"/>
          <w:szCs w:val="22"/>
          <w:u w:val="single"/>
          <w:lang w:eastAsia="zh-CN"/>
        </w:rPr>
        <w:t>二</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w:t>
      </w:r>
      <w:bookmarkStart w:id="2" w:name="OLE_LINK1"/>
      <w:r>
        <w:rPr>
          <w:rFonts w:hint="eastAsia" w:ascii="宋体" w:hAnsi="宋体" w:cs="Arial"/>
          <w:kern w:val="0"/>
          <w:sz w:val="22"/>
          <w:szCs w:val="22"/>
        </w:rPr>
        <w:t>201</w:t>
      </w:r>
      <w:r>
        <w:rPr>
          <w:rFonts w:hint="eastAsia" w:ascii="宋体" w:hAnsi="宋体" w:cs="Arial"/>
          <w:kern w:val="0"/>
          <w:sz w:val="22"/>
          <w:szCs w:val="22"/>
          <w:lang w:val="en-US" w:eastAsia="zh-CN"/>
        </w:rPr>
        <w:t>9</w:t>
      </w:r>
      <w:r>
        <w:rPr>
          <w:rFonts w:hint="eastAsia" w:ascii="宋体" w:hAnsi="宋体" w:cs="Arial"/>
          <w:kern w:val="0"/>
          <w:sz w:val="22"/>
          <w:szCs w:val="22"/>
        </w:rPr>
        <w:t>年</w:t>
      </w:r>
      <w:r>
        <w:rPr>
          <w:rFonts w:hint="eastAsia" w:ascii="宋体" w:hAnsi="宋体" w:cs="Arial"/>
          <w:kern w:val="0"/>
          <w:sz w:val="22"/>
          <w:szCs w:val="22"/>
          <w:lang w:val="en-US" w:eastAsia="zh-CN"/>
        </w:rPr>
        <w:t>09</w:t>
      </w:r>
      <w:r>
        <w:rPr>
          <w:rFonts w:hint="eastAsia" w:ascii="宋体" w:hAnsi="宋体" w:cs="Arial"/>
          <w:kern w:val="0"/>
          <w:sz w:val="22"/>
          <w:szCs w:val="22"/>
        </w:rPr>
        <w:t>月</w:t>
      </w:r>
      <w:r>
        <w:rPr>
          <w:rFonts w:hint="eastAsia" w:ascii="宋体" w:hAnsi="宋体" w:cs="Arial"/>
          <w:kern w:val="0"/>
          <w:sz w:val="22"/>
          <w:szCs w:val="22"/>
          <w:lang w:val="en-US" w:eastAsia="zh-CN"/>
        </w:rPr>
        <w:t>19</w:t>
      </w:r>
      <w:r>
        <w:rPr>
          <w:rFonts w:hint="eastAsia" w:ascii="宋体" w:hAnsi="宋体" w:cs="Arial"/>
          <w:kern w:val="0"/>
          <w:sz w:val="22"/>
          <w:szCs w:val="22"/>
        </w:rPr>
        <w:t>日上午9时</w:t>
      </w:r>
      <w:r>
        <w:rPr>
          <w:rFonts w:hint="eastAsia" w:ascii="宋体" w:hAnsi="宋体" w:cs="Arial"/>
          <w:kern w:val="0"/>
          <w:sz w:val="22"/>
          <w:szCs w:val="22"/>
          <w:lang w:val="en-US" w:eastAsia="zh-CN"/>
        </w:rPr>
        <w:t>3</w:t>
      </w:r>
      <w:r>
        <w:rPr>
          <w:rFonts w:hint="eastAsia" w:ascii="宋体" w:hAnsi="宋体" w:cs="Arial"/>
          <w:kern w:val="0"/>
          <w:sz w:val="22"/>
          <w:szCs w:val="22"/>
        </w:rPr>
        <w:t>0分（北京时间）</w:t>
      </w:r>
      <w:bookmarkEnd w:id="2"/>
      <w:r>
        <w:rPr>
          <w:rFonts w:hint="eastAsia" w:ascii="宋体" w:hAnsi="宋体" w:cs="Arial"/>
          <w:kern w:val="0"/>
          <w:sz w:val="22"/>
          <w:szCs w:val="22"/>
        </w:rPr>
        <w:t>。投标文件在封口处加盖公章，并派专人于</w:t>
      </w:r>
      <w:bookmarkStart w:id="3" w:name="OLE_LINK2"/>
      <w:r>
        <w:rPr>
          <w:rFonts w:hint="eastAsia" w:ascii="宋体" w:hAnsi="宋体" w:cs="Arial"/>
          <w:kern w:val="0"/>
          <w:sz w:val="22"/>
          <w:szCs w:val="22"/>
        </w:rPr>
        <w:t>201</w:t>
      </w:r>
      <w:r>
        <w:rPr>
          <w:rFonts w:hint="eastAsia" w:ascii="宋体" w:hAnsi="宋体" w:cs="Arial"/>
          <w:kern w:val="0"/>
          <w:sz w:val="22"/>
          <w:szCs w:val="22"/>
          <w:lang w:val="en-US" w:eastAsia="zh-CN"/>
        </w:rPr>
        <w:t>9</w:t>
      </w:r>
      <w:r>
        <w:rPr>
          <w:rFonts w:hint="eastAsia" w:ascii="宋体" w:hAnsi="宋体" w:cs="Arial"/>
          <w:kern w:val="0"/>
          <w:sz w:val="22"/>
          <w:szCs w:val="22"/>
        </w:rPr>
        <w:t>年</w:t>
      </w:r>
      <w:r>
        <w:rPr>
          <w:rFonts w:hint="eastAsia" w:ascii="宋体" w:hAnsi="宋体" w:cs="Arial"/>
          <w:kern w:val="0"/>
          <w:sz w:val="22"/>
          <w:szCs w:val="22"/>
          <w:lang w:val="en-US" w:eastAsia="zh-CN"/>
        </w:rPr>
        <w:t>09</w:t>
      </w:r>
      <w:r>
        <w:rPr>
          <w:rFonts w:hint="eastAsia" w:ascii="宋体" w:hAnsi="宋体" w:cs="Arial"/>
          <w:kern w:val="0"/>
          <w:sz w:val="22"/>
          <w:szCs w:val="22"/>
        </w:rPr>
        <w:t>月</w:t>
      </w:r>
      <w:r>
        <w:rPr>
          <w:rFonts w:hint="eastAsia" w:ascii="宋体" w:hAnsi="宋体" w:cs="Arial"/>
          <w:kern w:val="0"/>
          <w:sz w:val="22"/>
          <w:szCs w:val="22"/>
          <w:lang w:val="en-US" w:eastAsia="zh-CN"/>
        </w:rPr>
        <w:t>19</w:t>
      </w:r>
      <w:r>
        <w:rPr>
          <w:rFonts w:hint="eastAsia" w:ascii="宋体" w:hAnsi="宋体" w:cs="Arial"/>
          <w:kern w:val="0"/>
          <w:sz w:val="22"/>
          <w:szCs w:val="22"/>
        </w:rPr>
        <w:t>日上午9时</w:t>
      </w:r>
      <w:r>
        <w:rPr>
          <w:rFonts w:hint="eastAsia" w:ascii="宋体" w:hAnsi="宋体" w:cs="Arial"/>
          <w:kern w:val="0"/>
          <w:sz w:val="22"/>
          <w:szCs w:val="22"/>
          <w:lang w:val="en-US" w:eastAsia="zh-CN"/>
        </w:rPr>
        <w:t>3</w:t>
      </w:r>
      <w:r>
        <w:rPr>
          <w:rFonts w:hint="eastAsia" w:ascii="宋体" w:hAnsi="宋体" w:cs="Arial"/>
          <w:kern w:val="0"/>
          <w:sz w:val="22"/>
          <w:szCs w:val="22"/>
        </w:rPr>
        <w:t>0分</w:t>
      </w:r>
      <w:bookmarkEnd w:id="3"/>
      <w:r>
        <w:rPr>
          <w:rFonts w:hint="eastAsia" w:ascii="宋体" w:hAnsi="宋体" w:cs="Arial"/>
          <w:kern w:val="0"/>
          <w:sz w:val="22"/>
          <w:szCs w:val="22"/>
        </w:rPr>
        <w:t>（北京时间）前送至杭州萧山国际机场翔越路综合服务楼园区招标中心，逾期无效；若采用投递方式的，请于201</w:t>
      </w:r>
      <w:r>
        <w:rPr>
          <w:rFonts w:hint="eastAsia" w:ascii="宋体" w:hAnsi="宋体" w:cs="Arial"/>
          <w:kern w:val="0"/>
          <w:sz w:val="22"/>
          <w:szCs w:val="22"/>
          <w:lang w:val="en-US" w:eastAsia="zh-CN"/>
        </w:rPr>
        <w:t>9</w:t>
      </w:r>
      <w:r>
        <w:rPr>
          <w:rFonts w:hint="eastAsia" w:ascii="宋体" w:hAnsi="宋体" w:cs="Arial"/>
          <w:kern w:val="0"/>
          <w:sz w:val="22"/>
          <w:szCs w:val="22"/>
        </w:rPr>
        <w:t>年</w:t>
      </w:r>
      <w:r>
        <w:rPr>
          <w:rFonts w:hint="eastAsia" w:ascii="宋体" w:hAnsi="宋体" w:cs="Arial"/>
          <w:kern w:val="0"/>
          <w:sz w:val="22"/>
          <w:szCs w:val="22"/>
          <w:lang w:val="en-US" w:eastAsia="zh-CN"/>
        </w:rPr>
        <w:t>09</w:t>
      </w:r>
      <w:r>
        <w:rPr>
          <w:rFonts w:hint="eastAsia" w:ascii="宋体" w:hAnsi="宋体" w:cs="Arial"/>
          <w:kern w:val="0"/>
          <w:sz w:val="22"/>
          <w:szCs w:val="22"/>
        </w:rPr>
        <w:t>月</w:t>
      </w:r>
      <w:r>
        <w:rPr>
          <w:rFonts w:hint="eastAsia" w:ascii="宋体" w:hAnsi="宋体" w:cs="Arial"/>
          <w:kern w:val="0"/>
          <w:sz w:val="22"/>
          <w:szCs w:val="22"/>
          <w:lang w:val="en-US" w:eastAsia="zh-CN"/>
        </w:rPr>
        <w:t>19</w:t>
      </w:r>
      <w:r>
        <w:rPr>
          <w:rFonts w:hint="eastAsia" w:ascii="宋体" w:hAnsi="宋体" w:cs="Arial"/>
          <w:kern w:val="0"/>
          <w:sz w:val="22"/>
          <w:szCs w:val="22"/>
        </w:rPr>
        <w:t>日上午9时</w:t>
      </w:r>
      <w:r>
        <w:rPr>
          <w:rFonts w:hint="eastAsia" w:ascii="宋体" w:hAnsi="宋体" w:cs="Arial"/>
          <w:kern w:val="0"/>
          <w:sz w:val="22"/>
          <w:szCs w:val="22"/>
          <w:lang w:val="en-US" w:eastAsia="zh-CN"/>
        </w:rPr>
        <w:t>3</w:t>
      </w:r>
      <w:r>
        <w:rPr>
          <w:rFonts w:hint="eastAsia" w:ascii="宋体" w:hAnsi="宋体" w:cs="Arial"/>
          <w:kern w:val="0"/>
          <w:sz w:val="22"/>
          <w:szCs w:val="22"/>
        </w:rPr>
        <w:t>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w:t>
      </w:r>
      <w:r>
        <w:rPr>
          <w:rFonts w:hint="eastAsia" w:ascii="宋体" w:hAnsi="宋体"/>
          <w:sz w:val="22"/>
          <w:szCs w:val="22"/>
          <w:lang w:eastAsia="zh-CN"/>
        </w:rPr>
        <w:t>陈工</w:t>
      </w:r>
      <w:r>
        <w:rPr>
          <w:rFonts w:hint="eastAsia" w:ascii="宋体" w:hAnsi="宋体"/>
          <w:sz w:val="22"/>
          <w:szCs w:val="22"/>
        </w:rPr>
        <w:t xml:space="preserve">       联系电话： 0571-8666</w:t>
      </w:r>
      <w:r>
        <w:rPr>
          <w:rFonts w:hint="eastAsia" w:ascii="宋体" w:hAnsi="宋体"/>
          <w:sz w:val="22"/>
          <w:szCs w:val="22"/>
          <w:lang w:val="en-US" w:eastAsia="zh-CN"/>
        </w:rPr>
        <w:t>2847</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w:t>
      </w:r>
      <w:r>
        <w:rPr>
          <w:rFonts w:hint="eastAsia" w:ascii="宋体" w:hAnsi="宋体"/>
          <w:bCs/>
          <w:sz w:val="22"/>
          <w:szCs w:val="22"/>
          <w:lang w:eastAsia="zh-CN"/>
        </w:rPr>
        <w:t>杜工</w:t>
      </w:r>
      <w:r>
        <w:rPr>
          <w:rFonts w:hint="eastAsia" w:ascii="宋体" w:hAnsi="宋体"/>
          <w:bCs/>
          <w:sz w:val="22"/>
          <w:szCs w:val="22"/>
        </w:rPr>
        <w:t xml:space="preserve">         联系电话：</w:t>
      </w:r>
      <w:r>
        <w:rPr>
          <w:rFonts w:hint="eastAsia" w:ascii="宋体" w:hAnsi="宋体"/>
          <w:sz w:val="22"/>
          <w:szCs w:val="22"/>
        </w:rPr>
        <w:t xml:space="preserve"> 0571-8666</w:t>
      </w:r>
      <w:r>
        <w:rPr>
          <w:rFonts w:hint="eastAsia" w:ascii="宋体" w:hAnsi="宋体"/>
          <w:sz w:val="22"/>
          <w:szCs w:val="22"/>
          <w:lang w:val="en-US" w:eastAsia="zh-CN"/>
        </w:rPr>
        <w:t>2361</w:t>
      </w:r>
    </w:p>
    <w:bookmarkEnd w:id="1"/>
    <w:p>
      <w:pPr>
        <w:pStyle w:val="51"/>
        <w:rPr>
          <w:rFonts w:hint="eastAsia" w:ascii="宋体" w:hAnsi="宋体"/>
          <w:bCs w:val="0"/>
          <w:sz w:val="22"/>
          <w:szCs w:val="22"/>
        </w:rPr>
      </w:pPr>
    </w:p>
    <w:p>
      <w:pPr>
        <w:pStyle w:val="51"/>
      </w:pPr>
      <w:r>
        <w:rPr>
          <w:rFonts w:hint="eastAsia" w:ascii="宋体" w:hAnsi="宋体"/>
          <w:bCs w:val="0"/>
          <w:sz w:val="22"/>
          <w:szCs w:val="22"/>
        </w:rPr>
        <w:t xml:space="preserve"> </w:t>
      </w:r>
      <w:r>
        <w:rPr>
          <w:rFonts w:ascii="宋体" w:hAnsi="宋体"/>
          <w:bCs w:val="0"/>
          <w:sz w:val="22"/>
          <w:szCs w:val="22"/>
        </w:rPr>
        <w:br w:type="page"/>
      </w:r>
      <w:bookmarkStart w:id="4" w:name="_Toc450630558"/>
      <w:bookmarkStart w:id="5" w:name="_Toc450630557"/>
      <w:r>
        <w:t>第</w:t>
      </w:r>
      <w:r>
        <w:rPr>
          <w:rFonts w:hint="eastAsia"/>
        </w:rPr>
        <w:t>二</w:t>
      </w:r>
      <w:r>
        <w:t>章  投标</w:t>
      </w:r>
      <w:r>
        <w:rPr>
          <w:rFonts w:hint="eastAsia"/>
        </w:rPr>
        <w:t>人须知</w:t>
      </w:r>
      <w:bookmarkEnd w:id="4"/>
      <w:bookmarkEnd w:id="5"/>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szCs w:val="22"/>
              </w:rPr>
              <w:t>杭州萧山国际机场</w:t>
            </w:r>
            <w:r>
              <w:rPr>
                <w:rFonts w:hint="eastAsia" w:ascii="宋体" w:hAnsi="宋体" w:cs="Arial"/>
                <w:kern w:val="0"/>
                <w:sz w:val="22"/>
                <w:szCs w:val="22"/>
                <w:lang w:eastAsia="zh-CN"/>
              </w:rPr>
              <w:t>纪检工作室</w:t>
            </w:r>
            <w:r>
              <w:rPr>
                <w:rFonts w:hint="eastAsia" w:ascii="宋体" w:hAnsi="宋体" w:cs="Arial"/>
                <w:kern w:val="0"/>
                <w:sz w:val="22"/>
                <w:szCs w:val="22"/>
              </w:rPr>
              <w:t>改造工程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lang w:val="en-US" w:eastAsia="zh-CN"/>
              </w:rPr>
              <w:t>30</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lang w:val="en-US" w:eastAsia="zh-CN"/>
              </w:rPr>
              <w:t>2019年09月17日9:00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cs="Calibri"/>
                <w:kern w:val="0"/>
                <w:sz w:val="22"/>
                <w:lang w:val="en-US" w:eastAsia="zh-CN"/>
              </w:rPr>
              <w:t>9</w:t>
            </w:r>
            <w:r>
              <w:rPr>
                <w:rFonts w:hint="eastAsia" w:ascii="宋体" w:hAnsi="宋体" w:cs="Calibri"/>
                <w:kern w:val="0"/>
                <w:sz w:val="22"/>
              </w:rPr>
              <w:t>年</w:t>
            </w:r>
            <w:r>
              <w:rPr>
                <w:rFonts w:hint="eastAsia" w:ascii="宋体" w:hAnsi="宋体" w:cs="Calibri"/>
                <w:kern w:val="0"/>
                <w:sz w:val="22"/>
                <w:lang w:val="en-US" w:eastAsia="zh-CN"/>
              </w:rPr>
              <w:t>09</w:t>
            </w:r>
            <w:r>
              <w:rPr>
                <w:rFonts w:hint="eastAsia" w:ascii="宋体" w:hAnsi="宋体" w:cs="Calibri"/>
                <w:kern w:val="0"/>
                <w:sz w:val="22"/>
              </w:rPr>
              <w:t>月</w:t>
            </w:r>
            <w:r>
              <w:rPr>
                <w:rFonts w:hint="eastAsia" w:ascii="宋体" w:hAnsi="宋体" w:cs="Calibri"/>
                <w:kern w:val="0"/>
                <w:sz w:val="22"/>
                <w:lang w:val="en-US" w:eastAsia="zh-CN"/>
              </w:rPr>
              <w:t>17</w:t>
            </w:r>
            <w:r>
              <w:rPr>
                <w:rFonts w:hint="eastAsia" w:ascii="宋体" w:hAnsi="宋体" w:cs="Calibri"/>
                <w:kern w:val="0"/>
                <w:sz w:val="22"/>
              </w:rPr>
              <w:t>日11：30前，以书面加盖公章的形式通过E-mail或传真提交给招标人（投标联系人:</w:t>
            </w:r>
            <w:r>
              <w:rPr>
                <w:rFonts w:hint="eastAsia" w:ascii="宋体" w:hAnsi="宋体" w:cs="Calibri"/>
                <w:kern w:val="0"/>
                <w:sz w:val="22"/>
                <w:lang w:eastAsia="zh-CN"/>
              </w:rPr>
              <w:t>陈工</w:t>
            </w:r>
            <w:r>
              <w:rPr>
                <w:rFonts w:hint="eastAsia" w:ascii="宋体" w:hAnsi="宋体" w:cs="Calibri"/>
                <w:kern w:val="0"/>
                <w:sz w:val="22"/>
              </w:rPr>
              <w:t>，电话0571-8666</w:t>
            </w:r>
            <w:r>
              <w:rPr>
                <w:rFonts w:hint="eastAsia" w:ascii="宋体" w:hAnsi="宋体" w:cs="Calibri"/>
                <w:kern w:val="0"/>
                <w:sz w:val="22"/>
                <w:lang w:val="en-US" w:eastAsia="zh-CN"/>
              </w:rPr>
              <w:t>2847</w:t>
            </w:r>
            <w:r>
              <w:rPr>
                <w:rFonts w:hint="eastAsia" w:ascii="宋体" w:hAnsi="宋体" w:cs="Calibri"/>
                <w:kern w:val="0"/>
                <w:sz w:val="22"/>
              </w:rPr>
              <w:t>；传真：0571-</w:t>
            </w:r>
            <w:r>
              <w:rPr>
                <w:rFonts w:hint="eastAsia" w:ascii="宋体" w:hAnsi="宋体" w:cs="Calibri"/>
                <w:kern w:val="0"/>
                <w:sz w:val="22"/>
                <w:lang w:val="en-US" w:eastAsia="zh-CN"/>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w:t>
            </w:r>
            <w:r>
              <w:rPr>
                <w:rFonts w:hint="eastAsia" w:ascii="宋体" w:hAnsi="宋体" w:cs="Calibri"/>
                <w:b/>
                <w:kern w:val="0"/>
                <w:sz w:val="22"/>
                <w:lang w:val="en-US" w:eastAsia="zh-CN"/>
              </w:rPr>
              <w:t>9</w:t>
            </w:r>
            <w:r>
              <w:rPr>
                <w:rFonts w:hint="eastAsia" w:ascii="宋体" w:hAnsi="宋体" w:cs="Calibri"/>
                <w:b/>
                <w:kern w:val="0"/>
                <w:sz w:val="22"/>
              </w:rPr>
              <w:t>年</w:t>
            </w:r>
            <w:r>
              <w:rPr>
                <w:rFonts w:hint="eastAsia" w:ascii="宋体" w:hAnsi="宋体" w:cs="Calibri"/>
                <w:b/>
                <w:kern w:val="0"/>
                <w:sz w:val="22"/>
                <w:lang w:val="en-US" w:eastAsia="zh-CN"/>
              </w:rPr>
              <w:t>09</w:t>
            </w:r>
            <w:r>
              <w:rPr>
                <w:rFonts w:hint="eastAsia" w:ascii="宋体" w:hAnsi="宋体" w:cs="Calibri"/>
                <w:b/>
                <w:kern w:val="0"/>
                <w:sz w:val="22"/>
              </w:rPr>
              <w:t>月</w:t>
            </w:r>
            <w:r>
              <w:rPr>
                <w:rFonts w:hint="eastAsia" w:ascii="宋体" w:hAnsi="宋体" w:cs="Calibri"/>
                <w:b/>
                <w:kern w:val="0"/>
                <w:sz w:val="22"/>
                <w:lang w:val="en-US" w:eastAsia="zh-CN"/>
              </w:rPr>
              <w:t>19</w:t>
            </w:r>
            <w:r>
              <w:rPr>
                <w:rFonts w:hint="eastAsia" w:ascii="宋体" w:hAnsi="宋体" w:cs="Calibri"/>
                <w:b/>
                <w:kern w:val="0"/>
                <w:sz w:val="22"/>
              </w:rPr>
              <w:t>日上午9时</w:t>
            </w:r>
            <w:r>
              <w:rPr>
                <w:rFonts w:hint="eastAsia" w:ascii="宋体" w:hAnsi="宋体" w:cs="Calibri"/>
                <w:b/>
                <w:kern w:val="0"/>
                <w:sz w:val="22"/>
                <w:lang w:val="en-US" w:eastAsia="zh-CN"/>
              </w:rPr>
              <w:t>3</w:t>
            </w:r>
            <w:r>
              <w:rPr>
                <w:rFonts w:hint="eastAsia" w:ascii="宋体" w:hAnsi="宋体" w:cs="Calibri"/>
                <w:b/>
                <w:kern w:val="0"/>
                <w:sz w:val="22"/>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6" w:name="_Toc226175287"/>
            <w:bookmarkStart w:id="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6"/>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hint="eastAsia" w:ascii="宋体" w:hAnsi="宋体" w:eastAsia="宋体"/>
                <w:sz w:val="22"/>
                <w:lang w:eastAsia="zh-CN"/>
              </w:rPr>
            </w:pPr>
            <w:r>
              <w:rPr>
                <w:rFonts w:hint="eastAsia" w:ascii="宋体" w:hAnsi="宋体" w:cs="Times New Roman"/>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lang w:eastAsia="zh-CN"/>
              </w:rPr>
              <w:t>杭州萧山国际机场纪检工作室改造工程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w:t>
            </w:r>
            <w:r>
              <w:rPr>
                <w:rFonts w:hint="eastAsia" w:ascii="宋体" w:hAnsi="宋体" w:cs="Calibri"/>
                <w:kern w:val="0"/>
                <w:sz w:val="22"/>
                <w:u w:val="single"/>
                <w:lang w:val="en-US" w:eastAsia="zh-CN"/>
              </w:rPr>
              <w:t>9</w:t>
            </w:r>
            <w:r>
              <w:rPr>
                <w:rFonts w:hint="eastAsia" w:ascii="宋体" w:hAnsi="宋体" w:cs="Calibri"/>
                <w:kern w:val="0"/>
                <w:sz w:val="22"/>
                <w:u w:val="single"/>
              </w:rPr>
              <w:t>年</w:t>
            </w:r>
            <w:r>
              <w:rPr>
                <w:rFonts w:hint="eastAsia" w:ascii="宋体" w:hAnsi="宋体" w:cs="Calibri"/>
                <w:kern w:val="0"/>
                <w:sz w:val="22"/>
                <w:u w:val="single"/>
                <w:lang w:val="en-US" w:eastAsia="zh-CN"/>
              </w:rPr>
              <w:t>09</w:t>
            </w:r>
            <w:r>
              <w:rPr>
                <w:rFonts w:hint="eastAsia" w:ascii="宋体" w:hAnsi="宋体" w:cs="Calibri"/>
                <w:kern w:val="0"/>
                <w:sz w:val="22"/>
                <w:u w:val="single"/>
              </w:rPr>
              <w:t>月</w:t>
            </w:r>
            <w:r>
              <w:rPr>
                <w:rFonts w:hint="eastAsia" w:ascii="宋体" w:hAnsi="宋体" w:cs="Calibri"/>
                <w:kern w:val="0"/>
                <w:sz w:val="22"/>
                <w:u w:val="single"/>
                <w:lang w:val="en-US" w:eastAsia="zh-CN"/>
              </w:rPr>
              <w:t>19</w:t>
            </w:r>
            <w:r>
              <w:rPr>
                <w:rFonts w:hint="eastAsia" w:ascii="宋体" w:hAnsi="宋体" w:cs="Calibri"/>
                <w:kern w:val="0"/>
                <w:sz w:val="22"/>
                <w:u w:val="single"/>
              </w:rPr>
              <w:t>日上午9时</w:t>
            </w:r>
            <w:r>
              <w:rPr>
                <w:rFonts w:hint="eastAsia" w:ascii="宋体" w:hAnsi="宋体" w:cs="Calibri"/>
                <w:kern w:val="0"/>
                <w:sz w:val="22"/>
                <w:u w:val="single"/>
                <w:lang w:val="en-US" w:eastAsia="zh-CN"/>
              </w:rPr>
              <w:t>3</w:t>
            </w:r>
            <w:r>
              <w:rPr>
                <w:rFonts w:hint="eastAsia" w:ascii="宋体" w:hAnsi="宋体" w:cs="Calibri"/>
                <w:kern w:val="0"/>
                <w:sz w:val="22"/>
                <w:u w:val="single"/>
              </w:rPr>
              <w:t>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szCs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8" w:name="_Toc26216"/>
    </w:p>
    <w:p>
      <w:pPr>
        <w:autoSpaceDE w:val="0"/>
        <w:autoSpaceDN w:val="0"/>
        <w:adjustRightInd w:val="0"/>
        <w:snapToGrid w:val="0"/>
        <w:spacing w:line="360" w:lineRule="exact"/>
        <w:rPr>
          <w:rFonts w:ascii="宋体" w:hAnsi="宋体" w:cs="Calibri"/>
          <w:b/>
          <w:bCs/>
          <w:kern w:val="0"/>
          <w:sz w:val="22"/>
        </w:rPr>
      </w:pPr>
      <w:r>
        <w:rPr>
          <w:b/>
        </w:rPr>
        <w:br w:type="page"/>
      </w:r>
      <w:bookmarkEnd w:id="8"/>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9"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10"/>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2"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3"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5"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5"/>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6"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7"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7"/>
    </w:p>
    <w:p>
      <w:pPr>
        <w:adjustRightInd w:val="0"/>
        <w:snapToGrid w:val="0"/>
        <w:spacing w:line="360" w:lineRule="exact"/>
        <w:ind w:firstLine="440"/>
        <w:rPr>
          <w:rFonts w:ascii="宋体" w:hAnsi="宋体" w:cs="Calibri"/>
          <w:color w:val="000000"/>
          <w:sz w:val="22"/>
          <w:highlight w:val="none"/>
        </w:rPr>
      </w:pPr>
      <w:r>
        <w:rPr>
          <w:rFonts w:ascii="宋体" w:hAnsi="宋体" w:cs="Calibri"/>
          <w:color w:val="000000"/>
          <w:sz w:val="22"/>
          <w:highlight w:val="none"/>
        </w:rPr>
        <w:t>本项目</w:t>
      </w:r>
      <w:r>
        <w:rPr>
          <w:rFonts w:hint="eastAsia" w:ascii="宋体" w:hAnsi="宋体" w:cs="Calibri"/>
          <w:color w:val="000000"/>
          <w:sz w:val="22"/>
          <w:highlight w:val="none"/>
        </w:rPr>
        <w:t>涉及到非主体、非关键性工作</w:t>
      </w:r>
      <w:r>
        <w:rPr>
          <w:rFonts w:ascii="宋体" w:hAnsi="宋体" w:cs="Calibri"/>
          <w:color w:val="000000"/>
          <w:sz w:val="22"/>
          <w:highlight w:val="none"/>
        </w:rPr>
        <w:t>允许分包。</w:t>
      </w:r>
    </w:p>
    <w:p>
      <w:pPr>
        <w:autoSpaceDE w:val="0"/>
        <w:autoSpaceDN w:val="0"/>
        <w:adjustRightInd w:val="0"/>
        <w:snapToGrid w:val="0"/>
        <w:spacing w:line="360" w:lineRule="exact"/>
        <w:rPr>
          <w:rFonts w:ascii="宋体" w:hAnsi="宋体" w:cs="Calibri"/>
          <w:b/>
          <w:bCs/>
          <w:kern w:val="0"/>
          <w:sz w:val="22"/>
        </w:rPr>
      </w:pPr>
      <w:bookmarkStart w:id="18"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9" w:name="_Toc15241"/>
      <w:bookmarkStart w:id="20" w:name="_Toc143421657"/>
      <w:r>
        <w:rPr>
          <w:rFonts w:ascii="宋体" w:hAnsi="宋体" w:cs="Calibri"/>
          <w:b/>
          <w:bCs/>
          <w:kern w:val="0"/>
          <w:sz w:val="22"/>
        </w:rPr>
        <w:t>2.招标文件</w:t>
      </w:r>
      <w:bookmarkEnd w:id="19"/>
      <w:bookmarkEnd w:id="20"/>
    </w:p>
    <w:p>
      <w:pPr>
        <w:autoSpaceDE w:val="0"/>
        <w:autoSpaceDN w:val="0"/>
        <w:adjustRightInd w:val="0"/>
        <w:snapToGrid w:val="0"/>
        <w:spacing w:line="360" w:lineRule="exact"/>
        <w:rPr>
          <w:rFonts w:ascii="宋体" w:hAnsi="宋体" w:cs="Calibri"/>
          <w:b/>
          <w:bCs/>
          <w:kern w:val="0"/>
          <w:sz w:val="22"/>
        </w:rPr>
      </w:pPr>
      <w:bookmarkStart w:id="21" w:name="_Toc1426"/>
      <w:r>
        <w:rPr>
          <w:rFonts w:ascii="宋体" w:hAnsi="宋体" w:cs="Calibri"/>
          <w:b/>
          <w:bCs/>
          <w:kern w:val="0"/>
          <w:sz w:val="22"/>
        </w:rPr>
        <w:t>2.1 招标文件的组成</w:t>
      </w:r>
      <w:bookmarkEnd w:id="21"/>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22" w:name="_Toc18230"/>
      <w:r>
        <w:rPr>
          <w:rFonts w:ascii="宋体" w:hAnsi="宋体" w:cs="Calibri"/>
          <w:b/>
          <w:bCs/>
          <w:kern w:val="0"/>
          <w:sz w:val="22"/>
        </w:rPr>
        <w:t>2.2 招标文件的澄清</w:t>
      </w:r>
      <w:bookmarkEnd w:id="2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3" w:name="_Toc18303"/>
      <w:r>
        <w:rPr>
          <w:rFonts w:ascii="宋体" w:hAnsi="宋体" w:cs="Calibri"/>
          <w:b/>
          <w:bCs/>
          <w:kern w:val="0"/>
          <w:sz w:val="22"/>
        </w:rPr>
        <w:t>2.3 招标文件的修改</w:t>
      </w:r>
      <w:bookmarkEnd w:id="23"/>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4" w:name="_Toc18870"/>
      <w:bookmarkStart w:id="25" w:name="_Toc143421658"/>
      <w:r>
        <w:rPr>
          <w:rFonts w:ascii="宋体" w:hAnsi="宋体" w:cs="Calibri"/>
          <w:b/>
          <w:bCs/>
          <w:kern w:val="0"/>
          <w:sz w:val="22"/>
        </w:rPr>
        <w:t>3.投标文件</w:t>
      </w:r>
      <w:bookmarkEnd w:id="24"/>
      <w:bookmarkEnd w:id="25"/>
    </w:p>
    <w:p>
      <w:pPr>
        <w:autoSpaceDE w:val="0"/>
        <w:autoSpaceDN w:val="0"/>
        <w:adjustRightInd w:val="0"/>
        <w:snapToGrid w:val="0"/>
        <w:spacing w:line="360" w:lineRule="exact"/>
        <w:rPr>
          <w:rFonts w:ascii="宋体" w:hAnsi="宋体" w:cs="Calibri"/>
          <w:b/>
          <w:bCs/>
          <w:kern w:val="0"/>
          <w:sz w:val="22"/>
        </w:rPr>
      </w:pPr>
      <w:bookmarkStart w:id="26" w:name="_Toc461"/>
      <w:r>
        <w:rPr>
          <w:rFonts w:ascii="宋体" w:hAnsi="宋体" w:cs="Calibri"/>
          <w:b/>
          <w:bCs/>
          <w:kern w:val="0"/>
          <w:sz w:val="22"/>
        </w:rPr>
        <w:t>3.1 投标文件的语言和计量单位</w:t>
      </w:r>
      <w:bookmarkEnd w:id="26"/>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7" w:name="_Toc1411"/>
      <w:r>
        <w:rPr>
          <w:rFonts w:ascii="宋体" w:hAnsi="宋体" w:cs="Calibri"/>
          <w:b/>
          <w:bCs/>
          <w:kern w:val="0"/>
          <w:sz w:val="22"/>
        </w:rPr>
        <w:t>3.2 投标文件的组成</w:t>
      </w:r>
      <w:bookmarkEnd w:id="27"/>
    </w:p>
    <w:p>
      <w:pPr>
        <w:adjustRightInd w:val="0"/>
        <w:snapToGrid w:val="0"/>
        <w:spacing w:line="360" w:lineRule="exact"/>
        <w:ind w:firstLine="440"/>
        <w:rPr>
          <w:rFonts w:ascii="宋体" w:hAnsi="宋体" w:cs="Calibri"/>
          <w:sz w:val="22"/>
        </w:rPr>
      </w:pPr>
      <w:bookmarkStart w:id="28"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8"/>
    </w:p>
    <w:p>
      <w:pPr>
        <w:adjustRightInd w:val="0"/>
        <w:snapToGrid w:val="0"/>
        <w:spacing w:line="360" w:lineRule="exact"/>
        <w:ind w:firstLine="440"/>
        <w:rPr>
          <w:rFonts w:ascii="宋体" w:hAnsi="宋体" w:cs="宋体"/>
          <w:sz w:val="22"/>
        </w:rPr>
      </w:pPr>
      <w:bookmarkStart w:id="29" w:name="_Toc13307"/>
      <w:r>
        <w:rPr>
          <w:rFonts w:hint="eastAsia" w:ascii="宋体" w:hAnsi="宋体" w:cs="宋体"/>
          <w:sz w:val="22"/>
        </w:rPr>
        <w:t>3.3.1投标人应按第七章“投标文件格式”的要求填写相应表格并报价。</w:t>
      </w:r>
    </w:p>
    <w:p>
      <w:pPr>
        <w:shd w:val="clear"/>
        <w:adjustRightInd w:val="0"/>
        <w:snapToGrid w:val="0"/>
        <w:spacing w:line="360" w:lineRule="exact"/>
        <w:ind w:firstLine="440"/>
        <w:rPr>
          <w:rFonts w:ascii="宋体" w:hAnsi="宋体" w:cs="宋体"/>
          <w:sz w:val="22"/>
          <w:highlight w:val="none"/>
        </w:rPr>
      </w:pPr>
      <w:r>
        <w:rPr>
          <w:rFonts w:hint="eastAsia" w:ascii="宋体" w:hAnsi="宋体" w:cs="宋体"/>
          <w:sz w:val="22"/>
        </w:rPr>
        <w:t>3.3.2本工程各项取费标准及相关调整系数，根</w:t>
      </w:r>
      <w:r>
        <w:rPr>
          <w:rFonts w:hint="eastAsia" w:ascii="宋体" w:hAnsi="宋体" w:cs="宋体"/>
          <w:sz w:val="22"/>
          <w:highlight w:val="none"/>
        </w:rPr>
        <w:t>据《浙江省建设工程计价规则(2018版)》及浙江省现行的相关文件规定，请投标人在投标报价中，按照上述文件精神执行。</w:t>
      </w:r>
    </w:p>
    <w:p>
      <w:pPr>
        <w:shd w:val="clear"/>
        <w:adjustRightInd w:val="0"/>
        <w:snapToGrid w:val="0"/>
        <w:spacing w:line="360" w:lineRule="exact"/>
        <w:ind w:firstLine="440"/>
        <w:rPr>
          <w:rFonts w:ascii="宋体" w:hAnsi="宋体" w:cs="宋体"/>
          <w:b/>
          <w:sz w:val="22"/>
          <w:highlight w:val="none"/>
        </w:rPr>
      </w:pPr>
      <w:r>
        <w:rPr>
          <w:rFonts w:hint="eastAsia" w:ascii="宋体" w:hAnsi="宋体" w:cs="宋体"/>
          <w:sz w:val="22"/>
          <w:highlight w:val="none"/>
        </w:rPr>
        <w:t>3.3.3招标文件提供的工程量清单为参考清单，投标人根据招标文件要求和参考清单自行编制投标报价。</w:t>
      </w:r>
    </w:p>
    <w:p>
      <w:pPr>
        <w:shd w:val="clear"/>
        <w:adjustRightInd w:val="0"/>
        <w:snapToGrid w:val="0"/>
        <w:spacing w:line="360" w:lineRule="exact"/>
        <w:ind w:firstLine="440"/>
        <w:rPr>
          <w:rFonts w:ascii="宋体" w:hAnsi="宋体" w:cs="宋体"/>
          <w:sz w:val="22"/>
        </w:rPr>
      </w:pPr>
      <w:r>
        <w:rPr>
          <w:rFonts w:hint="eastAsia" w:ascii="宋体" w:hAnsi="宋体" w:cs="宋体"/>
          <w:sz w:val="22"/>
          <w:highlight w:val="none"/>
        </w:rPr>
        <w:t>3.3.4</w:t>
      </w:r>
      <w:r>
        <w:rPr>
          <w:rFonts w:hint="eastAsia" w:ascii="宋体" w:hAnsi="宋体" w:cs="宋体"/>
          <w:b/>
          <w:sz w:val="22"/>
          <w:highlight w:val="none"/>
        </w:rPr>
        <w:t>本工程为固定总价合同（合同约定的调整除外）</w:t>
      </w:r>
      <w:r>
        <w:rPr>
          <w:rFonts w:hint="eastAsia" w:ascii="宋体" w:hAnsi="宋体" w:cs="宋体"/>
          <w:sz w:val="22"/>
          <w:highlight w:val="none"/>
        </w:rPr>
        <w:t>。本项目投标人应充分考虑施工现场的实际情况、市场风险及自身承受能力进行报价。投标人根据本工程特点及施工技术</w:t>
      </w:r>
      <w:r>
        <w:rPr>
          <w:rFonts w:hint="eastAsia" w:ascii="宋体" w:hAnsi="宋体" w:cs="宋体"/>
          <w:sz w:val="22"/>
        </w:rPr>
        <w:t>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除合同约定的调整外，发包人不对承包人提出的任何工程量清单数量、价格变更要求进行总价调整。</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eastAsia="宋体" w:cs="宋体"/>
          <w:sz w:val="22"/>
          <w:u w:val="single"/>
        </w:rPr>
        <w:t>/</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9"/>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30" w:name="_Toc30464"/>
      <w:r>
        <w:rPr>
          <w:rFonts w:ascii="宋体" w:hAnsi="宋体" w:cs="Calibri"/>
          <w:b/>
          <w:bCs/>
          <w:kern w:val="0"/>
          <w:sz w:val="22"/>
        </w:rPr>
        <w:t>3.5 投标保证金</w:t>
      </w:r>
      <w:bookmarkEnd w:id="30"/>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31" w:name="_Toc29989"/>
      <w:r>
        <w:rPr>
          <w:rFonts w:ascii="宋体" w:hAnsi="宋体" w:cs="Calibri"/>
          <w:b/>
          <w:bCs/>
          <w:kern w:val="0"/>
          <w:sz w:val="22"/>
        </w:rPr>
        <w:t>3.6 投标文件的编制</w:t>
      </w:r>
      <w:bookmarkEnd w:id="31"/>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32" w:name="_Toc143421659"/>
    </w:p>
    <w:p>
      <w:pPr>
        <w:autoSpaceDE w:val="0"/>
        <w:autoSpaceDN w:val="0"/>
        <w:adjustRightInd w:val="0"/>
        <w:snapToGrid w:val="0"/>
        <w:spacing w:line="360" w:lineRule="exact"/>
        <w:rPr>
          <w:rFonts w:ascii="宋体" w:hAnsi="宋体" w:cs="Calibri"/>
          <w:b/>
          <w:bCs/>
          <w:kern w:val="0"/>
          <w:sz w:val="22"/>
        </w:rPr>
      </w:pPr>
      <w:bookmarkStart w:id="33" w:name="_Toc32652"/>
      <w:r>
        <w:rPr>
          <w:rFonts w:ascii="宋体" w:hAnsi="宋体" w:cs="Calibri"/>
          <w:b/>
          <w:bCs/>
          <w:kern w:val="0"/>
          <w:sz w:val="22"/>
        </w:rPr>
        <w:t>4.投标</w:t>
      </w:r>
      <w:bookmarkEnd w:id="32"/>
      <w:bookmarkEnd w:id="33"/>
    </w:p>
    <w:p>
      <w:pPr>
        <w:autoSpaceDE w:val="0"/>
        <w:autoSpaceDN w:val="0"/>
        <w:adjustRightInd w:val="0"/>
        <w:snapToGrid w:val="0"/>
        <w:spacing w:line="360" w:lineRule="exact"/>
        <w:rPr>
          <w:rFonts w:ascii="宋体" w:hAnsi="宋体" w:cs="Calibri"/>
          <w:b/>
          <w:bCs/>
          <w:kern w:val="0"/>
          <w:sz w:val="22"/>
        </w:rPr>
      </w:pPr>
      <w:bookmarkStart w:id="34" w:name="_Toc649"/>
      <w:r>
        <w:rPr>
          <w:rFonts w:ascii="宋体" w:hAnsi="宋体" w:cs="Calibri"/>
          <w:b/>
          <w:bCs/>
          <w:kern w:val="0"/>
          <w:sz w:val="22"/>
        </w:rPr>
        <w:t>4.1 投标文件的密封和标识</w:t>
      </w:r>
      <w:bookmarkEnd w:id="34"/>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5" w:name="_Toc16616"/>
      <w:r>
        <w:rPr>
          <w:rFonts w:ascii="宋体" w:hAnsi="宋体" w:cs="Calibri"/>
          <w:b/>
          <w:bCs/>
          <w:kern w:val="0"/>
          <w:sz w:val="22"/>
        </w:rPr>
        <w:t xml:space="preserve">4.2 投标文件的递交 </w:t>
      </w:r>
      <w:bookmarkEnd w:id="35"/>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6" w:name="_Toc26099"/>
      <w:r>
        <w:rPr>
          <w:rFonts w:ascii="宋体" w:hAnsi="宋体" w:cs="Calibri"/>
          <w:b/>
          <w:bCs/>
          <w:kern w:val="0"/>
          <w:sz w:val="22"/>
        </w:rPr>
        <w:t>4.3 投标文件的修改和撤回</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7" w:name="_Toc29641"/>
      <w:r>
        <w:rPr>
          <w:rFonts w:ascii="宋体" w:hAnsi="宋体" w:cs="Calibri"/>
          <w:b/>
          <w:bCs/>
          <w:kern w:val="0"/>
          <w:sz w:val="22"/>
        </w:rPr>
        <w:t>5.开标</w:t>
      </w:r>
      <w:bookmarkEnd w:id="37"/>
    </w:p>
    <w:p>
      <w:pPr>
        <w:autoSpaceDE w:val="0"/>
        <w:autoSpaceDN w:val="0"/>
        <w:adjustRightInd w:val="0"/>
        <w:snapToGrid w:val="0"/>
        <w:spacing w:line="360" w:lineRule="exact"/>
        <w:rPr>
          <w:rFonts w:ascii="宋体" w:hAnsi="宋体" w:cs="Calibri"/>
          <w:b/>
          <w:bCs/>
          <w:kern w:val="0"/>
          <w:sz w:val="22"/>
        </w:rPr>
      </w:pPr>
      <w:bookmarkStart w:id="38" w:name="_Toc15123"/>
      <w:r>
        <w:rPr>
          <w:rFonts w:ascii="宋体" w:hAnsi="宋体" w:cs="Calibri"/>
          <w:b/>
          <w:bCs/>
          <w:kern w:val="0"/>
          <w:sz w:val="22"/>
        </w:rPr>
        <w:t>5.1 开标时间和地点</w:t>
      </w:r>
      <w:bookmarkEnd w:id="38"/>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9" w:name="_Toc7101"/>
      <w:r>
        <w:rPr>
          <w:rFonts w:ascii="宋体" w:hAnsi="宋体" w:cs="Calibri"/>
          <w:b/>
          <w:bCs/>
          <w:kern w:val="0"/>
          <w:sz w:val="22"/>
        </w:rPr>
        <w:t>5.2 开标程序</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40" w:name="_Toc31578"/>
      <w:r>
        <w:rPr>
          <w:rFonts w:ascii="宋体" w:hAnsi="宋体" w:cs="Calibri"/>
          <w:b/>
          <w:bCs/>
          <w:kern w:val="0"/>
          <w:sz w:val="22"/>
        </w:rPr>
        <w:t>6.评标</w:t>
      </w:r>
      <w:bookmarkEnd w:id="40"/>
    </w:p>
    <w:p>
      <w:pPr>
        <w:autoSpaceDE w:val="0"/>
        <w:autoSpaceDN w:val="0"/>
        <w:adjustRightInd w:val="0"/>
        <w:snapToGrid w:val="0"/>
        <w:spacing w:line="360" w:lineRule="exact"/>
        <w:rPr>
          <w:rFonts w:ascii="宋体" w:hAnsi="宋体" w:cs="Calibri"/>
          <w:b/>
          <w:bCs/>
          <w:kern w:val="0"/>
          <w:sz w:val="22"/>
        </w:rPr>
      </w:pPr>
      <w:bookmarkStart w:id="41" w:name="_Toc10279"/>
      <w:r>
        <w:rPr>
          <w:rFonts w:ascii="宋体" w:hAnsi="宋体" w:cs="Calibri"/>
          <w:b/>
          <w:bCs/>
          <w:kern w:val="0"/>
          <w:sz w:val="22"/>
        </w:rPr>
        <w:t>6.1 评标委员会</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42" w:name="_Toc3460"/>
      <w:r>
        <w:rPr>
          <w:rFonts w:ascii="宋体" w:hAnsi="宋体" w:cs="Calibri"/>
          <w:b/>
          <w:bCs/>
          <w:kern w:val="0"/>
          <w:sz w:val="22"/>
        </w:rPr>
        <w:t>6.2 评标原则</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3" w:name="_Toc28178"/>
      <w:r>
        <w:rPr>
          <w:rFonts w:ascii="宋体" w:hAnsi="宋体" w:cs="Calibri"/>
          <w:b/>
          <w:bCs/>
          <w:kern w:val="0"/>
          <w:sz w:val="22"/>
        </w:rPr>
        <w:t>6.3 评标</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4" w:name="_Toc24237"/>
      <w:r>
        <w:rPr>
          <w:rFonts w:ascii="宋体" w:hAnsi="宋体" w:cs="Calibri"/>
          <w:b/>
          <w:bCs/>
          <w:kern w:val="0"/>
          <w:sz w:val="22"/>
        </w:rPr>
        <w:t>7.合同授予</w:t>
      </w:r>
      <w:bookmarkEnd w:id="44"/>
    </w:p>
    <w:p>
      <w:pPr>
        <w:autoSpaceDE w:val="0"/>
        <w:autoSpaceDN w:val="0"/>
        <w:adjustRightInd w:val="0"/>
        <w:snapToGrid w:val="0"/>
        <w:spacing w:line="360" w:lineRule="exact"/>
        <w:rPr>
          <w:rFonts w:ascii="宋体" w:hAnsi="宋体" w:cs="Calibri"/>
          <w:b/>
          <w:bCs/>
          <w:kern w:val="0"/>
          <w:sz w:val="22"/>
        </w:rPr>
      </w:pPr>
      <w:bookmarkStart w:id="45" w:name="_Toc18809"/>
      <w:r>
        <w:rPr>
          <w:rFonts w:ascii="宋体" w:hAnsi="宋体" w:cs="Calibri"/>
          <w:b/>
          <w:bCs/>
          <w:kern w:val="0"/>
          <w:sz w:val="22"/>
        </w:rPr>
        <w:t>7.1 定标方式</w:t>
      </w:r>
      <w:bookmarkEnd w:id="45"/>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6" w:name="_Toc14573"/>
      <w:r>
        <w:rPr>
          <w:rFonts w:ascii="宋体" w:hAnsi="宋体" w:cs="Calibri"/>
          <w:b/>
          <w:bCs/>
          <w:kern w:val="0"/>
          <w:sz w:val="22"/>
        </w:rPr>
        <w:t>7.2 中标通知</w:t>
      </w:r>
      <w:bookmarkEnd w:id="46"/>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7" w:name="_Toc27132"/>
      <w:r>
        <w:rPr>
          <w:rFonts w:ascii="宋体" w:hAnsi="宋体" w:cs="Calibri"/>
          <w:b/>
          <w:bCs/>
          <w:kern w:val="0"/>
          <w:sz w:val="22"/>
        </w:rPr>
        <w:t>7.3 履约</w:t>
      </w:r>
      <w:r>
        <w:rPr>
          <w:rFonts w:hint="eastAsia" w:ascii="宋体" w:hAnsi="宋体" w:cs="Calibri"/>
          <w:b/>
          <w:bCs/>
          <w:kern w:val="0"/>
          <w:sz w:val="22"/>
        </w:rPr>
        <w:t>保证金</w:t>
      </w:r>
      <w:bookmarkEnd w:id="47"/>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8" w:name="_Toc27581"/>
      <w:r>
        <w:rPr>
          <w:rFonts w:ascii="宋体" w:hAnsi="宋体" w:cs="Calibri"/>
          <w:b/>
          <w:bCs/>
          <w:kern w:val="0"/>
          <w:sz w:val="22"/>
        </w:rPr>
        <w:t>7.4 签订合同</w:t>
      </w:r>
      <w:bookmarkEnd w:id="48"/>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9" w:name="_Toc220123241"/>
      <w:bookmarkStart w:id="50" w:name="_Toc11806"/>
      <w:bookmarkStart w:id="51"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招标人在授予合同时，有权对本项目的内容等予以增加或者减少，中标人不得提出异议，否则招标人有权取消其中标资格。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9"/>
      <w:bookmarkEnd w:id="50"/>
      <w:bookmarkEnd w:id="51"/>
    </w:p>
    <w:p>
      <w:pPr>
        <w:autoSpaceDE w:val="0"/>
        <w:autoSpaceDN w:val="0"/>
        <w:adjustRightInd w:val="0"/>
        <w:snapToGrid w:val="0"/>
        <w:spacing w:line="360" w:lineRule="exact"/>
        <w:rPr>
          <w:rFonts w:ascii="宋体" w:hAnsi="宋体" w:cs="Calibri"/>
          <w:b/>
          <w:bCs/>
          <w:kern w:val="0"/>
          <w:sz w:val="22"/>
        </w:rPr>
      </w:pPr>
      <w:bookmarkStart w:id="52" w:name="_Toc220123242"/>
      <w:bookmarkStart w:id="53" w:name="_Toc219809802"/>
      <w:bookmarkStart w:id="54" w:name="_Toc15553"/>
      <w:r>
        <w:rPr>
          <w:rFonts w:ascii="宋体" w:hAnsi="宋体" w:cs="Calibri"/>
          <w:b/>
          <w:bCs/>
          <w:kern w:val="0"/>
          <w:sz w:val="22"/>
        </w:rPr>
        <w:t>8.1 重新招标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5" w:name="_Toc18806"/>
      <w:bookmarkStart w:id="56" w:name="_Toc219809803"/>
      <w:bookmarkStart w:id="57" w:name="_Toc220123243"/>
      <w:r>
        <w:rPr>
          <w:rFonts w:ascii="宋体" w:hAnsi="宋体" w:cs="Calibri"/>
          <w:b/>
          <w:bCs/>
          <w:kern w:val="0"/>
          <w:sz w:val="22"/>
        </w:rPr>
        <w:t>8.2 不再招标</w:t>
      </w:r>
      <w:bookmarkEnd w:id="55"/>
      <w:bookmarkEnd w:id="56"/>
      <w:bookmarkEnd w:id="57"/>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8" w:name="_Toc2986"/>
      <w:bookmarkStart w:id="59" w:name="_Toc219809804"/>
      <w:bookmarkStart w:id="60" w:name="_Toc220123244"/>
      <w:bookmarkStart w:id="61" w:name="_Toc215941254"/>
      <w:r>
        <w:rPr>
          <w:rFonts w:ascii="宋体" w:hAnsi="宋体" w:cs="Calibri"/>
          <w:b/>
          <w:bCs/>
          <w:kern w:val="0"/>
          <w:sz w:val="22"/>
        </w:rPr>
        <w:t>9.纪律和监督</w:t>
      </w:r>
      <w:bookmarkEnd w:id="58"/>
      <w:bookmarkEnd w:id="59"/>
      <w:bookmarkEnd w:id="60"/>
      <w:bookmarkEnd w:id="61"/>
    </w:p>
    <w:p>
      <w:pPr>
        <w:autoSpaceDE w:val="0"/>
        <w:autoSpaceDN w:val="0"/>
        <w:adjustRightInd w:val="0"/>
        <w:snapToGrid w:val="0"/>
        <w:spacing w:line="360" w:lineRule="exact"/>
        <w:rPr>
          <w:rFonts w:ascii="宋体" w:hAnsi="宋体" w:cs="Calibri"/>
          <w:b/>
          <w:bCs/>
          <w:kern w:val="0"/>
          <w:sz w:val="22"/>
        </w:rPr>
      </w:pPr>
      <w:bookmarkStart w:id="62" w:name="_Toc220123245"/>
      <w:bookmarkStart w:id="63" w:name="_Toc219809805"/>
      <w:bookmarkStart w:id="64" w:name="_Toc5509"/>
      <w:r>
        <w:rPr>
          <w:rFonts w:ascii="宋体" w:hAnsi="宋体" w:cs="Calibri"/>
          <w:b/>
          <w:bCs/>
          <w:kern w:val="0"/>
          <w:sz w:val="22"/>
        </w:rPr>
        <w:t>9.1 对招标人的纪律要求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5" w:name="_Toc220123246"/>
      <w:bookmarkStart w:id="66" w:name="_Toc219809806"/>
      <w:bookmarkStart w:id="67" w:name="_Toc10820"/>
      <w:r>
        <w:rPr>
          <w:rFonts w:ascii="宋体" w:hAnsi="宋体" w:cs="Calibri"/>
          <w:b/>
          <w:bCs/>
          <w:kern w:val="0"/>
          <w:sz w:val="22"/>
        </w:rPr>
        <w:t>9.2 对投标人的纪律要求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8" w:name="_Toc10756"/>
      <w:bookmarkStart w:id="69" w:name="_Toc219809807"/>
      <w:bookmarkStart w:id="70" w:name="_Toc220123247"/>
      <w:r>
        <w:rPr>
          <w:rFonts w:ascii="宋体" w:hAnsi="宋体" w:cs="Calibri"/>
          <w:b/>
          <w:bCs/>
          <w:kern w:val="0"/>
          <w:sz w:val="22"/>
        </w:rPr>
        <w:t>9.3 对评标委员会成员的纪律要求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71" w:name="_Toc219809808"/>
      <w:bookmarkStart w:id="72" w:name="_Toc12792"/>
      <w:bookmarkStart w:id="73" w:name="_Toc220123248"/>
      <w:r>
        <w:rPr>
          <w:rFonts w:ascii="宋体" w:hAnsi="宋体" w:cs="Calibri"/>
          <w:b/>
          <w:bCs/>
          <w:kern w:val="0"/>
          <w:sz w:val="22"/>
        </w:rPr>
        <w:t>9.4 对评标活动有关的工作人员的纪律要求</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4" w:name="_Toc220123249"/>
      <w:bookmarkStart w:id="75" w:name="_Toc239"/>
      <w:bookmarkStart w:id="76" w:name="_Toc219809809"/>
      <w:r>
        <w:rPr>
          <w:rFonts w:ascii="宋体" w:hAnsi="宋体" w:cs="Calibri"/>
          <w:b/>
          <w:bCs/>
          <w:kern w:val="0"/>
          <w:sz w:val="22"/>
        </w:rPr>
        <w:t>9.5 投诉</w:t>
      </w:r>
      <w:bookmarkEnd w:id="74"/>
      <w:bookmarkEnd w:id="75"/>
      <w:bookmarkEnd w:id="7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7" w:name="_Toc10817"/>
      <w:r>
        <w:rPr>
          <w:rFonts w:ascii="宋体" w:hAnsi="宋体" w:cs="Calibri"/>
          <w:b/>
          <w:bCs/>
          <w:kern w:val="0"/>
          <w:sz w:val="22"/>
        </w:rPr>
        <w:t>10. 需要补充的其他内容</w:t>
      </w:r>
      <w:bookmarkEnd w:id="77"/>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8" w:name="_Toc450630559"/>
      <w:r>
        <w:t>第</w:t>
      </w:r>
      <w:r>
        <w:rPr>
          <w:rFonts w:hint="eastAsia"/>
        </w:rPr>
        <w:t>三</w:t>
      </w:r>
      <w:r>
        <w:t xml:space="preserve">章  </w:t>
      </w:r>
      <w:r>
        <w:rPr>
          <w:rFonts w:hint="eastAsia"/>
        </w:rPr>
        <w:t>合同条款及格式</w:t>
      </w:r>
      <w:bookmarkEnd w:id="78"/>
    </w:p>
    <w:p>
      <w:pPr>
        <w:keepNext/>
        <w:keepLines/>
        <w:spacing w:before="120" w:after="120" w:line="400" w:lineRule="exact"/>
        <w:ind w:right="-16"/>
        <w:jc w:val="center"/>
        <w:outlineLvl w:val="0"/>
        <w:rPr>
          <w:rFonts w:ascii="宋体" w:hAnsi="宋体" w:cs="宋体"/>
          <w:b/>
          <w:sz w:val="28"/>
          <w:szCs w:val="20"/>
        </w:rPr>
      </w:pPr>
      <w:bookmarkStart w:id="79" w:name="_Toc450630560"/>
      <w:bookmarkStart w:id="80" w:name="_Toc448097405"/>
      <w:r>
        <w:rPr>
          <w:rFonts w:hint="eastAsia" w:ascii="宋体" w:hAnsi="宋体" w:cs="宋体"/>
          <w:b/>
          <w:sz w:val="28"/>
          <w:szCs w:val="20"/>
        </w:rPr>
        <w:t>第一部分  合同协议书</w:t>
      </w:r>
      <w:bookmarkEnd w:id="79"/>
      <w:bookmarkEnd w:id="80"/>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lang w:eastAsia="zh-CN"/>
        </w:rPr>
        <w:t>杭州萧山国际机场纪检工作室改造工程</w:t>
      </w:r>
      <w:r>
        <w:rPr>
          <w:rFonts w:hint="eastAsia" w:ascii="宋体" w:hAnsi="宋体"/>
          <w:sz w:val="22"/>
          <w:szCs w:val="22"/>
        </w:rPr>
        <w:t>，已接受（以下简称“承包人”）对该项目施工的投标。发包人和承包人共同达成如下协议。</w:t>
      </w:r>
    </w:p>
    <w:p>
      <w:pPr>
        <w:spacing w:line="400" w:lineRule="exact"/>
        <w:ind w:firstLine="440" w:firstLineChars="200"/>
        <w:rPr>
          <w:rFonts w:ascii="宋体" w:hAnsi="宋体"/>
          <w:sz w:val="22"/>
          <w:szCs w:val="22"/>
        </w:rPr>
      </w:pPr>
      <w:bookmarkStart w:id="81" w:name="_Toc152042548"/>
      <w:bookmarkStart w:id="82" w:name="_Toc144974828"/>
      <w:r>
        <w:rPr>
          <w:rFonts w:hint="eastAsia" w:ascii="宋体" w:hAnsi="宋体"/>
          <w:sz w:val="22"/>
          <w:szCs w:val="22"/>
        </w:rPr>
        <w:t>1. 本协议书与下列文件一起构成合同文件：</w:t>
      </w:r>
      <w:bookmarkEnd w:id="81"/>
      <w:bookmarkEnd w:id="82"/>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3" w:name="_Toc144974829"/>
      <w:bookmarkStart w:id="84" w:name="_Toc152042549"/>
      <w:r>
        <w:rPr>
          <w:rFonts w:hint="eastAsia" w:ascii="宋体" w:hAnsi="宋体"/>
          <w:sz w:val="22"/>
          <w:szCs w:val="22"/>
        </w:rPr>
        <w:t>2. 上述文件互相补充和解释，如有不明确或不一致之处，以合同约定次序在先者为准。</w:t>
      </w:r>
      <w:bookmarkEnd w:id="83"/>
      <w:bookmarkEnd w:id="84"/>
    </w:p>
    <w:p>
      <w:pPr>
        <w:spacing w:line="400" w:lineRule="exact"/>
        <w:ind w:firstLine="440" w:firstLineChars="200"/>
        <w:rPr>
          <w:rFonts w:ascii="宋体" w:hAnsi="宋体"/>
          <w:sz w:val="22"/>
          <w:szCs w:val="22"/>
        </w:rPr>
      </w:pPr>
      <w:r>
        <w:rPr>
          <w:rFonts w:hint="eastAsia" w:ascii="宋体" w:hAnsi="宋体"/>
          <w:sz w:val="22"/>
          <w:szCs w:val="22"/>
        </w:rPr>
        <w:t>3. 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lang w:val="en-US" w:eastAsia="zh-CN"/>
        </w:rPr>
        <w:t>30</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85" w:name="_Toc152042550"/>
      <w:bookmarkStart w:id="86" w:name="_Toc144974830"/>
      <w:r>
        <w:rPr>
          <w:rFonts w:hint="eastAsia" w:ascii="宋体" w:hAnsi="宋体"/>
          <w:sz w:val="22"/>
          <w:szCs w:val="22"/>
        </w:rPr>
        <w:t>10. 合同未尽事宜，双方另行签订补充协议。补充协议是合同的组成部分。</w:t>
      </w:r>
      <w:bookmarkEnd w:id="85"/>
      <w:bookmarkEnd w:id="86"/>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7" w:name="_Toc246392119"/>
      <w:bookmarkStart w:id="88" w:name="_Toc448097406"/>
      <w:bookmarkStart w:id="89" w:name="_Toc450630561"/>
      <w:bookmarkStart w:id="90" w:name="_Toc375636693"/>
      <w:bookmarkStart w:id="91" w:name="_Toc375636694"/>
      <w:bookmarkStart w:id="92" w:name="_Toc152042545"/>
      <w:bookmarkStart w:id="93" w:name="_Toc144974736"/>
      <w:bookmarkStart w:id="94" w:name="_Toc152045766"/>
      <w:r>
        <w:rPr>
          <w:rFonts w:hint="eastAsia" w:ascii="宋体" w:hAnsi="宋体" w:cs="宋体"/>
          <w:b/>
          <w:sz w:val="28"/>
          <w:szCs w:val="20"/>
        </w:rPr>
        <w:t>第二部分  通用合同条款</w:t>
      </w:r>
      <w:bookmarkEnd w:id="87"/>
      <w:bookmarkEnd w:id="88"/>
      <w:bookmarkEnd w:id="89"/>
      <w:bookmarkEnd w:id="90"/>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91"/>
    </w:p>
    <w:bookmarkEnd w:id="92"/>
    <w:bookmarkEnd w:id="93"/>
    <w:bookmarkEnd w:id="94"/>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工程名称：杭州萧山国际机场纪检工作室改造工程</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w:t>
      </w:r>
      <w:r>
        <w:rPr>
          <w:rFonts w:hint="eastAsia" w:ascii="宋体" w:hAnsi="宋体" w:cs="宋体"/>
          <w:sz w:val="22"/>
          <w:lang w:val="en-US" w:eastAsia="zh-CN"/>
        </w:rPr>
        <w:t>;</w:t>
      </w:r>
      <w:r>
        <w:rPr>
          <w:rFonts w:hint="eastAsia" w:ascii="宋体" w:hAnsi="宋体" w:cs="宋体"/>
          <w:sz w:val="22"/>
        </w:rPr>
        <w:t>履约担保包括以下类别：工期担保</w:t>
      </w:r>
      <w:r>
        <w:rPr>
          <w:rFonts w:hint="eastAsia" w:ascii="宋体" w:hAnsi="宋体" w:cs="宋体"/>
          <w:sz w:val="22"/>
          <w:lang w:eastAsia="zh-CN"/>
        </w:rPr>
        <w:t>、</w:t>
      </w:r>
      <w:r>
        <w:rPr>
          <w:rFonts w:hint="eastAsia" w:ascii="宋体" w:hAnsi="宋体" w:cs="宋体"/>
          <w:sz w:val="22"/>
        </w:rPr>
        <w:t>质量担保</w:t>
      </w:r>
      <w:r>
        <w:rPr>
          <w:rFonts w:hint="eastAsia" w:ascii="宋体" w:hAnsi="宋体" w:cs="宋体"/>
          <w:sz w:val="22"/>
          <w:lang w:eastAsia="zh-CN"/>
        </w:rPr>
        <w:t>、</w:t>
      </w:r>
      <w:r>
        <w:rPr>
          <w:rFonts w:hint="eastAsia" w:ascii="宋体" w:hAnsi="宋体" w:cs="宋体"/>
          <w:sz w:val="22"/>
        </w:rPr>
        <w:t>人员及设备到位率担保</w:t>
      </w:r>
      <w:r>
        <w:rPr>
          <w:rFonts w:hint="eastAsia" w:ascii="宋体" w:hAnsi="宋体" w:cs="宋体"/>
          <w:sz w:val="22"/>
          <w:lang w:eastAsia="zh-CN"/>
        </w:rPr>
        <w:t>以及</w:t>
      </w:r>
      <w:r>
        <w:rPr>
          <w:rFonts w:hint="eastAsia" w:ascii="宋体" w:hAnsi="宋体" w:cs="宋体"/>
          <w:sz w:val="22"/>
        </w:rPr>
        <w:t>安全文明施工、治安、交通及机场空防安全担保</w:t>
      </w:r>
      <w:r>
        <w:rPr>
          <w:rFonts w:hint="eastAsia" w:ascii="宋体" w:hAnsi="宋体" w:cs="宋体"/>
          <w:sz w:val="22"/>
          <w:lang w:eastAsia="zh-CN"/>
        </w:rPr>
        <w:t>等</w:t>
      </w:r>
      <w:r>
        <w:rPr>
          <w:rFonts w:hint="eastAsia" w:ascii="宋体" w:hAnsi="宋体" w:cs="宋体"/>
          <w:sz w:val="22"/>
          <w:lang w:val="en-US" w:eastAsia="zh-CN"/>
        </w:rPr>
        <w:t>,</w:t>
      </w:r>
      <w:r>
        <w:rPr>
          <w:rFonts w:hint="eastAsia" w:ascii="宋体" w:hAnsi="宋体" w:cs="宋体"/>
          <w:sz w:val="22"/>
        </w:rPr>
        <w:t>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w:t>
      </w:r>
      <w:r>
        <w:rPr>
          <w:rFonts w:hint="eastAsia" w:ascii="宋体" w:hAnsi="宋体" w:cs="宋体"/>
          <w:sz w:val="22"/>
          <w:lang w:val="en-US" w:eastAsia="zh-CN"/>
        </w:rPr>
        <w:t>8</w:t>
      </w:r>
      <w:r>
        <w:rPr>
          <w:rFonts w:hint="eastAsia" w:ascii="宋体" w:hAnsi="宋体" w:cs="宋体"/>
          <w:sz w:val="22"/>
        </w:rPr>
        <w:t>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16.1本合同价款采用固定总价合同方式确定（计日工、发包范围外招标人提出并签证的费用除外），在项目实施过程中，发包人不对承包人提出的任何工程量及价格变更要求进行总价调整，投标报价即为结算价（计日工、发包范围外招标人提出并签证的费用除外）。合同价款中包括的风险范围：a、发包范围内包含的所有内容（即使是参考工程量</w:t>
      </w:r>
      <w:bookmarkStart w:id="189" w:name="_GoBack"/>
      <w:r>
        <w:rPr>
          <w:rFonts w:hint="eastAsia" w:ascii="宋体" w:hAnsi="宋体" w:cs="宋体"/>
          <w:sz w:val="22"/>
        </w:rPr>
        <w:t>清单</w:t>
      </w:r>
      <w:bookmarkEnd w:id="189"/>
      <w:r>
        <w:rPr>
          <w:rFonts w:hint="eastAsia" w:ascii="宋体" w:hAnsi="宋体" w:cs="宋体"/>
          <w:sz w:val="22"/>
        </w:rPr>
        <w:t xml:space="preserve">漏项和数量错误也不调整合同价）；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ascii="宋体" w:hAnsi="宋体" w:cs="宋体"/>
          <w:sz w:val="22"/>
        </w:rPr>
        <w:t>16.2 计日工单价无论何种情况均执行投标价，只计取税金，数量按实际签证量计入结算。</w:t>
      </w:r>
    </w:p>
    <w:p>
      <w:pPr>
        <w:snapToGrid w:val="0"/>
        <w:spacing w:line="360" w:lineRule="exact"/>
        <w:rPr>
          <w:rFonts w:ascii="宋体" w:hAnsi="宋体" w:cs="宋体"/>
          <w:sz w:val="22"/>
        </w:rPr>
      </w:pPr>
      <w:r>
        <w:rPr>
          <w:rFonts w:ascii="宋体" w:hAnsi="宋体" w:cs="宋体"/>
          <w:sz w:val="22"/>
        </w:rPr>
        <w:t xml:space="preserve">16.3 </w:t>
      </w:r>
      <w:r>
        <w:rPr>
          <w:rFonts w:hint="eastAsia" w:ascii="宋体" w:hAnsi="宋体" w:cs="宋体"/>
          <w:sz w:val="22"/>
        </w:rPr>
        <w:t>发包范围外招标人提出并签证的费用</w:t>
      </w:r>
      <w:r>
        <w:rPr>
          <w:rFonts w:ascii="宋体" w:hAnsi="宋体" w:cs="宋体"/>
          <w:sz w:val="22"/>
        </w:rPr>
        <w:t>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按投标口径)计取；不能套用浙江省2018定额的项目，可按照成本加利润的原则，承包人与发包人协商后执行。</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hint="eastAsia"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bookmarkStart w:id="95" w:name="_Hlk18325668"/>
      <w:r>
        <w:rPr>
          <w:rFonts w:hint="eastAsia" w:ascii="宋体" w:hAnsi="宋体" w:cs="宋体"/>
          <w:sz w:val="22"/>
        </w:rPr>
        <w:t>履约保证金不足以支付违约金的，发包人有权直接在工程款中扣除。</w:t>
      </w:r>
      <w:bookmarkEnd w:id="95"/>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仿宋_GB2312" w:hAnsi="仿宋_GB2312" w:eastAsia="仿宋_GB2312" w:cs="仿宋_GB2312"/>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仿宋_GB2312" w:hAnsi="仿宋_GB2312" w:eastAsia="仿宋_GB2312" w:cs="仿宋_GB2312"/>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w:t>
      </w:r>
      <w:r>
        <w:rPr>
          <w:rFonts w:hint="eastAsia" w:ascii="宋体" w:hAnsi="宋体" w:cs="宋体"/>
          <w:b/>
          <w:sz w:val="22"/>
          <w:u w:val="single"/>
          <w:lang w:eastAsia="zh-CN"/>
        </w:rPr>
        <w:t>纪检工作室</w:t>
      </w:r>
      <w:r>
        <w:rPr>
          <w:rFonts w:hint="eastAsia" w:ascii="宋体" w:hAnsi="宋体" w:cs="宋体"/>
          <w:b/>
          <w:sz w:val="22"/>
          <w:u w:val="single"/>
        </w:rPr>
        <w:t>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w:t>
      </w:r>
      <w:r>
        <w:rPr>
          <w:rFonts w:hint="eastAsia" w:ascii="宋体" w:hAnsi="宋体" w:cs="宋体"/>
          <w:b/>
          <w:sz w:val="22"/>
          <w:u w:val="single"/>
          <w:lang w:eastAsia="zh-CN"/>
        </w:rPr>
        <w:t>纪检工作室</w:t>
      </w:r>
      <w:r>
        <w:rPr>
          <w:rFonts w:hint="eastAsia" w:ascii="宋体" w:hAnsi="宋体" w:cs="宋体"/>
          <w:b/>
          <w:sz w:val="22"/>
          <w:u w:val="single"/>
        </w:rPr>
        <w:t>工程</w:t>
      </w:r>
      <w:r>
        <w:rPr>
          <w:rFonts w:hint="eastAsia" w:ascii="宋体" w:hAnsi="宋体" w:cs="宋体"/>
          <w:sz w:val="22"/>
        </w:rPr>
        <w:t>施工图纸</w:t>
      </w:r>
      <w:r>
        <w:rPr>
          <w:rFonts w:hint="eastAsia" w:ascii="宋体" w:hAnsi="宋体" w:cs="宋体"/>
          <w:sz w:val="22"/>
          <w:lang w:eastAsia="zh-CN"/>
        </w:rPr>
        <w:t>等</w:t>
      </w:r>
      <w:r>
        <w:rPr>
          <w:rFonts w:hint="eastAsia" w:ascii="宋体" w:hAnsi="宋体" w:cs="宋体"/>
          <w:sz w:val="22"/>
        </w:rPr>
        <w:t>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rPr>
        <w:t>杭</w:t>
      </w:r>
      <w:r>
        <w:rPr>
          <w:rFonts w:hint="eastAsia" w:ascii="宋体" w:hAnsi="宋体" w:cs="宋体"/>
          <w:b/>
          <w:sz w:val="22"/>
          <w:u w:val="single"/>
        </w:rPr>
        <w:t>杭州萧山国际机场</w:t>
      </w:r>
      <w:r>
        <w:rPr>
          <w:rFonts w:hint="eastAsia" w:ascii="宋体" w:hAnsi="宋体" w:cs="宋体"/>
          <w:b/>
          <w:sz w:val="22"/>
          <w:u w:val="single"/>
          <w:lang w:eastAsia="zh-CN"/>
        </w:rPr>
        <w:t>纪检工作室</w:t>
      </w:r>
      <w:r>
        <w:rPr>
          <w:rFonts w:hint="eastAsia" w:ascii="宋体" w:hAnsi="宋体" w:cs="宋体"/>
          <w:b/>
          <w:sz w:val="22"/>
          <w:u w:val="single"/>
        </w:rPr>
        <w:t>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五、本协议书附于《施工合同》正副本后，签字盖章后生效。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spacing w:line="360" w:lineRule="exact"/>
        <w:rPr>
          <w:rFonts w:ascii="宋体" w:hAnsi="宋体"/>
          <w:sz w:val="22"/>
          <w:szCs w:val="22"/>
        </w:rPr>
      </w:pPr>
    </w:p>
    <w:p>
      <w:pPr>
        <w:adjustRightInd w:val="0"/>
        <w:snapToGrid w:val="0"/>
        <w:spacing w:line="360" w:lineRule="exact"/>
        <w:rPr>
          <w:rFonts w:ascii="宋体" w:hAnsi="宋体"/>
          <w:sz w:val="22"/>
          <w:szCs w:val="22"/>
        </w:rPr>
      </w:pPr>
      <w:r>
        <w:rPr>
          <w:rFonts w:hint="eastAsia" w:ascii="宋体" w:hAnsi="宋体"/>
          <w:b/>
          <w:color w:val="000000"/>
          <w:sz w:val="22"/>
          <w:szCs w:val="22"/>
        </w:rPr>
        <w:t xml:space="preserve"> </w:t>
      </w:r>
    </w:p>
    <w:p>
      <w:pPr>
        <w:rPr>
          <w:rFonts w:ascii="宋体" w:hAnsi="宋体" w:cs="宋体"/>
          <w:bCs/>
          <w:sz w:val="22"/>
          <w:szCs w:val="22"/>
        </w:rPr>
      </w:pP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bookmarkStart w:id="96" w:name="_Hlk18325715"/>
      <w:r>
        <w:rPr>
          <w:rFonts w:hint="eastAsia" w:ascii="宋体" w:hAnsi="宋体" w:cs="Arial"/>
          <w:b/>
          <w:sz w:val="36"/>
          <w:szCs w:val="21"/>
        </w:rPr>
        <w:t>廉洁自律承诺书</w:t>
      </w:r>
    </w:p>
    <w:bookmarkEnd w:id="96"/>
    <w:p>
      <w:pPr>
        <w:pStyle w:val="73"/>
        <w:adjustRightInd w:val="0"/>
        <w:snapToGrid w:val="0"/>
        <w:ind w:firstLine="0" w:firstLineChars="0"/>
        <w:jc w:val="left"/>
        <w:rPr>
          <w:rFonts w:ascii="宋体" w:hAnsi="宋体"/>
          <w:b/>
          <w:sz w:val="24"/>
          <w:szCs w:val="24"/>
        </w:rPr>
      </w:pPr>
      <w:bookmarkStart w:id="97" w:name="_Toc450630562"/>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51"/>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51"/>
        <w:rPr>
          <w:rFonts w:hint="eastAsia"/>
        </w:rPr>
      </w:pPr>
    </w:p>
    <w:p>
      <w:pPr>
        <w:pStyle w:val="51"/>
      </w:pPr>
      <w:r>
        <w:rPr>
          <w:rFonts w:hint="eastAsia"/>
        </w:rPr>
        <w:t>第四章  参考工程量清单</w:t>
      </w:r>
      <w:bookmarkEnd w:id="97"/>
    </w:p>
    <w:p>
      <w:pPr>
        <w:widowControl/>
        <w:jc w:val="left"/>
        <w:rPr>
          <w:rFonts w:eastAsia="黑体" w:cs="Times New Roman"/>
          <w:b/>
          <w:bCs/>
          <w:kern w:val="0"/>
          <w:sz w:val="32"/>
          <w:szCs w:val="32"/>
        </w:rPr>
      </w:pPr>
      <w:r>
        <w:br w:type="page"/>
      </w:r>
    </w:p>
    <w:p>
      <w:pPr>
        <w:pStyle w:val="51"/>
        <w:rPr>
          <w:rFonts w:hint="eastAsia"/>
        </w:rPr>
      </w:pPr>
      <w:bookmarkStart w:id="98" w:name="_Toc450630563"/>
      <w:r>
        <w:rPr>
          <w:rFonts w:hint="eastAsia"/>
        </w:rPr>
        <w:t xml:space="preserve">第五章  </w:t>
      </w:r>
      <w:bookmarkEnd w:id="98"/>
      <w:r>
        <w:rPr>
          <w:rFonts w:hint="eastAsia"/>
        </w:rPr>
        <w:t>技术标准及要求</w:t>
      </w:r>
    </w:p>
    <w:p>
      <w:pPr>
        <w:rPr>
          <w:rFonts w:hint="eastAsia"/>
        </w:rPr>
      </w:pP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99" w:name="_Toc175643531"/>
      <w:bookmarkStart w:id="100" w:name="_Toc408367761"/>
      <w:bookmarkStart w:id="101"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99"/>
    <w:bookmarkEnd w:id="100"/>
    <w:p>
      <w:pPr>
        <w:pStyle w:val="68"/>
        <w:spacing w:line="360" w:lineRule="exact"/>
        <w:ind w:firstLine="442"/>
        <w:rPr>
          <w:rFonts w:ascii="宋体" w:cs="Times New Roman"/>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cs="Times New Roman"/>
          <w:sz w:val="22"/>
          <w:szCs w:val="22"/>
        </w:rPr>
      </w:pPr>
      <w:r>
        <w:rPr>
          <w:rFonts w:hint="eastAsia" w:hAnsi="宋体"/>
          <w:sz w:val="22"/>
          <w:szCs w:val="22"/>
        </w:rPr>
        <w:t>详见招标图纸和工程量清单</w:t>
      </w:r>
      <w:r>
        <w:rPr>
          <w:rFonts w:hint="eastAsia" w:hAnsi="宋体"/>
          <w:sz w:val="22"/>
          <w:szCs w:val="22"/>
          <w:lang w:eastAsia="zh-CN"/>
        </w:rPr>
        <w:t>，投标人须重视投标前的现场踏勘工作，结合实际情况充分考虑进行报价。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)本次施工区域可能存在部分障碍物需要拆除、移除，相关费用计入</w:t>
      </w:r>
      <w:r>
        <w:rPr>
          <w:rFonts w:hAnsi="宋体"/>
          <w:sz w:val="22"/>
          <w:szCs w:val="22"/>
        </w:rPr>
        <w:t>投标报价中，中标后不再调整。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w:t>
      </w:r>
      <w:r>
        <w:rPr>
          <w:rFonts w:ascii="宋体" w:hAnsi="宋体" w:cs="Calibri"/>
          <w:kern w:val="0"/>
          <w:sz w:val="22"/>
          <w:szCs w:val="22"/>
        </w:rPr>
        <w:t>★</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8"/>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924"/>
        <w:gridCol w:w="54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658" w:hRule="atLeast"/>
        </w:trPr>
        <w:tc>
          <w:tcPr>
            <w:tcW w:w="392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49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spacing w:beforeLines="0" w:afterLines="0"/>
              <w:jc w:val="center"/>
              <w:rPr>
                <w:rFonts w:hint="eastAsia" w:ascii="宋体" w:hAnsi="宋体" w:eastAsia="宋体" w:cs="宋体"/>
                <w:bCs/>
                <w:kern w:val="0"/>
                <w:sz w:val="22"/>
                <w:lang w:eastAsia="zh-CN"/>
              </w:rPr>
            </w:pPr>
            <w:r>
              <w:rPr>
                <w:rFonts w:hint="eastAsia" w:ascii="宋体" w:hAnsi="宋体" w:cs="宋体"/>
                <w:bCs/>
                <w:kern w:val="0"/>
                <w:sz w:val="22"/>
                <w:lang w:eastAsia="zh-CN"/>
              </w:rPr>
              <w:t>乳胶漆</w:t>
            </w:r>
          </w:p>
        </w:tc>
        <w:tc>
          <w:tcPr>
            <w:tcW w:w="5491" w:type="dxa"/>
            <w:vAlign w:val="center"/>
          </w:tcPr>
          <w:p>
            <w:pPr>
              <w:spacing w:beforeLines="0" w:afterLines="0"/>
              <w:jc w:val="center"/>
              <w:rPr>
                <w:rFonts w:hint="eastAsia" w:ascii="宋体" w:hAnsi="宋体" w:cs="宋体"/>
                <w:bCs/>
                <w:kern w:val="0"/>
                <w:sz w:val="22"/>
                <w:lang w:val="en-US" w:eastAsia="zh-CN"/>
              </w:rPr>
            </w:pPr>
            <w:r>
              <w:rPr>
                <w:rFonts w:hint="eastAsia" w:ascii="宋体" w:hAnsi="宋体" w:cs="宋体"/>
                <w:bCs/>
                <w:kern w:val="0"/>
                <w:sz w:val="22"/>
                <w:lang w:eastAsia="zh-CN"/>
              </w:rPr>
              <w:t>多乐士、立邦、</w:t>
            </w:r>
            <w:r>
              <w:rPr>
                <w:rFonts w:hint="eastAsia" w:ascii="宋体" w:hAnsi="宋体" w:cs="宋体"/>
                <w:bCs/>
                <w:kern w:val="0"/>
                <w:sz w:val="22"/>
                <w:lang w:val="en-US" w:eastAsia="zh-CN"/>
              </w:rPr>
              <w:t>SKK</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ascii="宋体" w:hAnsi="宋体"/>
                <w:sz w:val="22"/>
              </w:rPr>
            </w:pPr>
            <w:r>
              <w:rPr>
                <w:rFonts w:hint="eastAsia" w:ascii="宋体" w:hAnsi="宋体" w:cs="宋体"/>
                <w:sz w:val="22"/>
                <w:szCs w:val="22"/>
              </w:rPr>
              <w:t>开关、插座</w:t>
            </w:r>
          </w:p>
        </w:tc>
        <w:tc>
          <w:tcPr>
            <w:tcW w:w="5491" w:type="dxa"/>
            <w:vAlign w:val="center"/>
          </w:tcPr>
          <w:p>
            <w:pPr>
              <w:adjustRightInd w:val="0"/>
              <w:snapToGrid w:val="0"/>
              <w:jc w:val="center"/>
              <w:rPr>
                <w:rFonts w:ascii="宋体" w:hAnsi="宋体"/>
                <w:sz w:val="22"/>
              </w:rPr>
            </w:pPr>
            <w:r>
              <w:rPr>
                <w:rFonts w:hint="eastAsia" w:ascii="宋体" w:hAnsi="宋体" w:cs="宋体"/>
                <w:sz w:val="22"/>
                <w:szCs w:val="22"/>
              </w:rPr>
              <w:t>ABB、松下、西门子</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cs="宋体"/>
                <w:color w:val="FF0000"/>
                <w:sz w:val="22"/>
              </w:rPr>
            </w:pPr>
            <w:r>
              <w:rPr>
                <w:rFonts w:hint="eastAsia" w:ascii="宋体" w:hAnsi="宋体" w:eastAsia="宋体"/>
                <w:szCs w:val="21"/>
              </w:rPr>
              <w:t>成套灯具</w:t>
            </w:r>
          </w:p>
          <w:p>
            <w:pPr>
              <w:spacing w:beforeLines="0" w:afterLines="0"/>
              <w:jc w:val="center"/>
              <w:rPr>
                <w:rFonts w:hint="eastAsia" w:ascii="宋体" w:hAnsi="宋体" w:eastAsia="宋体"/>
                <w:szCs w:val="21"/>
              </w:rPr>
            </w:pPr>
            <w:r>
              <w:rPr>
                <w:rFonts w:hint="eastAsia" w:ascii="宋体" w:hAnsi="宋体" w:eastAsia="宋体"/>
                <w:szCs w:val="21"/>
              </w:rPr>
              <w:t>（外壳、光源、电气元件）</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雷士、三雄极光（广东）、欧普</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eastAsia="宋体"/>
                <w:szCs w:val="21"/>
              </w:rPr>
            </w:pPr>
            <w:r>
              <w:rPr>
                <w:rFonts w:hint="eastAsia" w:ascii="宋体" w:hAnsi="宋体" w:eastAsia="宋体"/>
                <w:szCs w:val="21"/>
              </w:rPr>
              <w:t>电线</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万马、江苏上上、中策</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eastAsia="宋体"/>
                <w:szCs w:val="21"/>
              </w:rPr>
            </w:pPr>
            <w:r>
              <w:rPr>
                <w:rFonts w:hint="eastAsia" w:ascii="宋体" w:hAnsi="宋体" w:eastAsia="宋体"/>
                <w:szCs w:val="21"/>
                <w:lang w:eastAsia="zh-CN"/>
              </w:rPr>
              <w:t>地胶板</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lang w:val="en-US" w:eastAsia="zh-CN"/>
              </w:rPr>
              <w:t>LG</w:t>
            </w:r>
            <w:r>
              <w:rPr>
                <w:rFonts w:hint="eastAsia" w:ascii="宋体" w:hAnsi="宋体" w:eastAsia="宋体"/>
                <w:szCs w:val="21"/>
              </w:rPr>
              <w:t>、</w:t>
            </w:r>
            <w:r>
              <w:rPr>
                <w:rFonts w:hint="eastAsia" w:ascii="宋体" w:hAnsi="宋体" w:eastAsia="宋体"/>
                <w:szCs w:val="21"/>
                <w:lang w:eastAsia="zh-CN"/>
              </w:rPr>
              <w:t>洁福</w:t>
            </w:r>
            <w:r>
              <w:rPr>
                <w:rFonts w:hint="eastAsia" w:ascii="宋体" w:hAnsi="宋体" w:eastAsia="宋体"/>
                <w:szCs w:val="21"/>
              </w:rPr>
              <w:t>、</w:t>
            </w:r>
            <w:r>
              <w:rPr>
                <w:rFonts w:hint="eastAsia" w:ascii="宋体" w:hAnsi="宋体" w:eastAsia="宋体"/>
                <w:szCs w:val="21"/>
                <w:lang w:eastAsia="zh-CN"/>
              </w:rPr>
              <w:t>阿姆斯壮</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美林板(玻镁板）</w:t>
            </w:r>
          </w:p>
        </w:tc>
        <w:tc>
          <w:tcPr>
            <w:tcW w:w="5491" w:type="dxa"/>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富美家、威盛亚、慧龙</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adjustRightInd w:val="0"/>
              <w:snapToGrid w:val="0"/>
              <w:jc w:val="center"/>
              <w:rPr>
                <w:rFonts w:hint="eastAsia" w:ascii="宋体" w:hAnsi="宋体" w:cs="宋体"/>
              </w:rPr>
            </w:pPr>
            <w:r>
              <w:rPr>
                <w:rFonts w:hint="eastAsia" w:ascii="宋体" w:hAnsi="宋体" w:cs="宋体"/>
                <w:sz w:val="22"/>
                <w:szCs w:val="22"/>
              </w:rPr>
              <w:t>石膏板、轻钢龙骨</w:t>
            </w:r>
          </w:p>
        </w:tc>
        <w:tc>
          <w:tcPr>
            <w:tcW w:w="5491" w:type="dxa"/>
            <w:vAlign w:val="center"/>
          </w:tcPr>
          <w:p>
            <w:pPr>
              <w:autoSpaceDE w:val="0"/>
              <w:autoSpaceDN w:val="0"/>
              <w:adjustRightInd w:val="0"/>
              <w:snapToGrid w:val="0"/>
              <w:jc w:val="center"/>
              <w:rPr>
                <w:rFonts w:hint="eastAsia" w:ascii="宋体" w:hAnsi="宋体" w:cs="宋体"/>
                <w:kern w:val="0"/>
              </w:rPr>
            </w:pPr>
            <w:r>
              <w:rPr>
                <w:rFonts w:hint="eastAsia" w:ascii="宋体" w:hAnsi="宋体" w:cs="宋体"/>
                <w:kern w:val="0"/>
                <w:sz w:val="22"/>
                <w:szCs w:val="22"/>
              </w:rPr>
              <w:t>龙牌、拉法基、可耐福</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adjustRightInd w:val="0"/>
              <w:snapToGrid w:val="0"/>
              <w:jc w:val="center"/>
              <w:rPr>
                <w:rFonts w:hint="eastAsia" w:ascii="宋体" w:hAnsi="宋体" w:cs="宋体"/>
                <w:sz w:val="22"/>
                <w:szCs w:val="22"/>
              </w:rPr>
            </w:pPr>
            <w:r>
              <w:rPr>
                <w:rFonts w:hint="eastAsia" w:ascii="宋体" w:hAnsi="宋体" w:cs="宋体"/>
                <w:sz w:val="22"/>
                <w:szCs w:val="22"/>
              </w:rPr>
              <w:t>木工板</w:t>
            </w:r>
          </w:p>
        </w:tc>
        <w:tc>
          <w:tcPr>
            <w:tcW w:w="5491" w:type="dxa"/>
            <w:vAlign w:val="center"/>
          </w:tcPr>
          <w:p>
            <w:pPr>
              <w:adjustRightInd w:val="0"/>
              <w:snapToGrid w:val="0"/>
              <w:jc w:val="center"/>
              <w:rPr>
                <w:rFonts w:hint="eastAsia" w:ascii="宋体" w:hAnsi="宋体" w:cs="宋体"/>
                <w:kern w:val="0"/>
                <w:sz w:val="22"/>
                <w:szCs w:val="22"/>
              </w:rPr>
            </w:pPr>
            <w:r>
              <w:rPr>
                <w:rFonts w:hint="eastAsia" w:ascii="宋体" w:hAnsi="宋体" w:cs="宋体"/>
                <w:sz w:val="22"/>
                <w:szCs w:val="22"/>
              </w:rPr>
              <w:t>兔宝宝、千年舟、莫干山</w:t>
            </w:r>
            <w:r>
              <w:rPr>
                <w:rFonts w:hint="eastAsia"/>
                <w:sz w:val="21"/>
              </w:rPr>
              <w:t>或同档次及以上品牌</w:t>
            </w:r>
          </w:p>
        </w:tc>
      </w:tr>
      <w:bookmarkEnd w:id="101"/>
    </w:tbl>
    <w:p>
      <w:pPr>
        <w:pStyle w:val="68"/>
        <w:ind w:firstLine="420" w:firstLineChars="0"/>
        <w:rPr>
          <w:rFonts w:ascii="宋体" w:cs="宋体"/>
          <w:b/>
          <w:bCs/>
          <w:color w:val="auto"/>
          <w:sz w:val="22"/>
          <w:szCs w:val="22"/>
        </w:rPr>
      </w:pPr>
      <w:bookmarkStart w:id="102" w:name="_bookmark42"/>
      <w:bookmarkEnd w:id="102"/>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b/>
          <w:bCs/>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w:t>
      </w:r>
      <w:r>
        <w:rPr>
          <w:rFonts w:hint="eastAsia" w:ascii="宋体" w:hAnsi="宋体" w:eastAsia="宋体" w:cs="宋体"/>
          <w:b/>
          <w:bCs/>
          <w:color w:val="auto"/>
          <w:sz w:val="22"/>
          <w:lang w:val="en-US" w:eastAsia="zh-CN"/>
        </w:rPr>
        <w:t>且须</w:t>
      </w:r>
      <w:r>
        <w:rPr>
          <w:rFonts w:ascii="宋体" w:hAnsi="宋体" w:cs="宋体"/>
          <w:b/>
          <w:bCs/>
          <w:color w:val="auto"/>
          <w:sz w:val="22"/>
        </w:rPr>
        <w:t>在现场</w:t>
      </w:r>
      <w:r>
        <w:rPr>
          <w:rFonts w:ascii="宋体" w:hAnsi="宋体" w:cs="宋体"/>
          <w:b/>
          <w:bCs/>
          <w:color w:val="000000"/>
          <w:sz w:val="22"/>
        </w:rPr>
        <w:t>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、施工临设在建设单位指定区域自行搭设，方案报招标人同意后方可搭建。施工临设用地、材料堆场等在工程竣工验收通过后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、在工程施工期间，中标人须无条件服从机场公司关于工期进度的统一安排。如遇长时间停工等任何突发情况，招标人不予增加相关费用，</w:t>
      </w:r>
      <w:r>
        <w:rPr>
          <w:rFonts w:hint="eastAsia" w:hAnsi="宋体"/>
          <w:sz w:val="22"/>
          <w:szCs w:val="22"/>
        </w:rPr>
        <w:t>投标人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、本工程须做好安全文明施工，该部分内容已计入安全文明施工措施费中，投标人须遵守《杭州萧山国际机场建设工程安全文明施工管理规定》。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4、施工围挡按《杭州萧山国际机场场区施工围挡管理规定》（</w:t>
      </w:r>
      <w:r>
        <w:rPr>
          <w:rFonts w:ascii="宋体" w:hAnsi="宋体" w:cs="宋体"/>
          <w:color w:val="000000"/>
          <w:sz w:val="22"/>
        </w:rPr>
        <w:fldChar w:fldCharType="begin"/>
      </w:r>
      <w:r>
        <w:rPr>
          <w:rFonts w:ascii="宋体" w:hAnsi="宋体" w:cs="宋体"/>
          <w:color w:val="000000"/>
          <w:sz w:val="22"/>
        </w:rPr>
        <w:instrText xml:space="preserve"> DOCPROPERTY  发文编号 </w:instrText>
      </w:r>
      <w:r>
        <w:rPr>
          <w:rFonts w:ascii="宋体" w:hAnsi="宋体" w:cs="宋体"/>
          <w:color w:val="000000"/>
          <w:sz w:val="22"/>
        </w:rPr>
        <w:fldChar w:fldCharType="separate"/>
      </w:r>
      <w:r>
        <w:rPr>
          <w:rFonts w:ascii="宋体" w:hAnsi="宋体" w:cs="宋体"/>
          <w:color w:val="000000"/>
          <w:sz w:val="22"/>
        </w:rPr>
        <w:t>杭萧机发〔2018〕84号</w:t>
      </w:r>
      <w:r>
        <w:rPr>
          <w:rFonts w:ascii="宋体" w:hAnsi="宋体" w:cs="宋体"/>
          <w:color w:val="000000"/>
          <w:sz w:val="22"/>
        </w:rPr>
        <w:fldChar w:fldCharType="end"/>
      </w:r>
      <w:r>
        <w:rPr>
          <w:rFonts w:hint="eastAsia" w:ascii="宋体" w:hAnsi="宋体" w:cs="宋体"/>
          <w:color w:val="000000"/>
          <w:sz w:val="22"/>
        </w:rPr>
        <w:t>）执行。</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51"/>
        <w:jc w:val="left"/>
      </w:pPr>
    </w:p>
    <w:p>
      <w:pPr>
        <w:adjustRightInd w:val="0"/>
        <w:snapToGrid w:val="0"/>
        <w:spacing w:line="360" w:lineRule="exact"/>
        <w:ind w:firstLine="452"/>
        <w:jc w:val="left"/>
        <w:rPr>
          <w:rFonts w:ascii="宋体" w:hAnsi="宋体"/>
          <w:b/>
          <w:sz w:val="22"/>
        </w:rPr>
      </w:pPr>
    </w:p>
    <w:p>
      <w:pPr>
        <w:snapToGrid w:val="0"/>
        <w:spacing w:line="360" w:lineRule="exact"/>
        <w:ind w:firstLine="440" w:firstLineChars="200"/>
        <w:jc w:val="left"/>
        <w:rPr>
          <w:rFonts w:ascii="宋体" w:hAnsi="宋体"/>
          <w:sz w:val="22"/>
        </w:rPr>
      </w:pPr>
    </w:p>
    <w:p>
      <w:pPr>
        <w:snapToGrid w:val="0"/>
        <w:spacing w:line="360" w:lineRule="exact"/>
        <w:jc w:val="left"/>
        <w:rPr>
          <w:rFonts w:ascii="宋体" w:hAnsi="宋体"/>
          <w:sz w:val="22"/>
        </w:rPr>
      </w:pPr>
    </w:p>
    <w:p>
      <w:pPr>
        <w:pStyle w:val="51"/>
        <w:rPr>
          <w:rFonts w:ascii="宋体" w:hAnsi="宋体"/>
          <w:sz w:val="22"/>
          <w:szCs w:val="22"/>
        </w:rPr>
      </w:pPr>
      <w:bookmarkStart w:id="103" w:name="_Toc450630564"/>
      <w:bookmarkStart w:id="104" w:name="_Toc275274581"/>
    </w:p>
    <w:p>
      <w:pPr>
        <w:pStyle w:val="51"/>
        <w:rPr>
          <w:rFonts w:ascii="宋体" w:hAnsi="宋体"/>
          <w:sz w:val="22"/>
          <w:szCs w:val="22"/>
        </w:rPr>
      </w:pPr>
    </w:p>
    <w:p>
      <w:pPr>
        <w:pStyle w:val="51"/>
      </w:pPr>
      <w:r>
        <w:t>第</w:t>
      </w:r>
      <w:r>
        <w:rPr>
          <w:rFonts w:hint="eastAsia"/>
        </w:rPr>
        <w:t>六</w:t>
      </w:r>
      <w:r>
        <w:t xml:space="preserve">章  </w:t>
      </w:r>
      <w:r>
        <w:rPr>
          <w:rFonts w:hint="eastAsia"/>
        </w:rPr>
        <w:t>评标办法及标准</w:t>
      </w:r>
      <w:bookmarkEnd w:id="103"/>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w:t>
      </w:r>
      <w:r>
        <w:rPr>
          <w:rFonts w:hint="eastAsia" w:hAnsi="宋体" w:cs="Calibri"/>
          <w:sz w:val="22"/>
          <w:szCs w:val="22"/>
        </w:rPr>
        <w:t>，</w:t>
      </w:r>
      <w:r>
        <w:rPr>
          <w:rFonts w:hAnsi="宋体" w:cs="Calibri"/>
          <w:sz w:val="22"/>
          <w:szCs w:val="22"/>
        </w:rPr>
        <w:t>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1—3分</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105" w:name="_Toc450630565"/>
      <w:r>
        <w:t>第</w:t>
      </w:r>
      <w:r>
        <w:rPr>
          <w:rFonts w:hint="eastAsia"/>
        </w:rPr>
        <w:t>七</w:t>
      </w:r>
      <w:r>
        <w:t>章  投标文件格式</w:t>
      </w:r>
      <w:bookmarkEnd w:id="104"/>
      <w:bookmarkEnd w:id="105"/>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6" w:name="_Toc171421958"/>
      <w:r>
        <w:rPr>
          <w:rFonts w:cs="Calibri"/>
          <w:color w:val="000000"/>
        </w:rPr>
        <w:t>封面</w:t>
      </w:r>
      <w:bookmarkEnd w:id="10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07" w:name="_Toc144265958"/>
      <w:bookmarkStart w:id="108" w:name="_Toc133214309"/>
      <w:bookmarkStart w:id="109" w:name="_Toc133470542"/>
      <w:bookmarkStart w:id="110" w:name="_Toc133214102"/>
      <w:bookmarkStart w:id="111" w:name="_Toc13737339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107"/>
    <w:bookmarkEnd w:id="108"/>
    <w:bookmarkEnd w:id="109"/>
    <w:bookmarkEnd w:id="110"/>
    <w:bookmarkEnd w:id="111"/>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12" w:name="_Toc152042586"/>
      <w:bookmarkStart w:id="113" w:name="_Toc246392155"/>
      <w:bookmarkStart w:id="114" w:name="_Toc179632817"/>
      <w:bookmarkStart w:id="115" w:name="_Toc11710"/>
      <w:bookmarkStart w:id="116" w:name="_Toc144974865"/>
      <w:bookmarkStart w:id="117" w:name="_Toc152045797"/>
      <w:r>
        <w:rPr>
          <w:rFonts w:hint="eastAsia" w:ascii="宋体" w:hAnsi="宋体" w:eastAsia="宋体"/>
        </w:rPr>
        <w:t>附表一：</w:t>
      </w:r>
      <w:r>
        <w:rPr>
          <w:rFonts w:hint="eastAsia" w:ascii="宋体" w:hAnsi="宋体" w:eastAsia="宋体"/>
          <w:szCs w:val="23"/>
        </w:rPr>
        <w:t>拟投入本标段的主要施工设备表</w:t>
      </w:r>
      <w:bookmarkEnd w:id="112"/>
      <w:bookmarkEnd w:id="113"/>
      <w:bookmarkEnd w:id="114"/>
      <w:bookmarkEnd w:id="115"/>
      <w:bookmarkEnd w:id="116"/>
      <w:bookmarkEnd w:id="117"/>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8" w:name="_Toc152045798"/>
      <w:bookmarkStart w:id="119" w:name="_Toc246392156"/>
      <w:bookmarkStart w:id="120" w:name="_Toc152042587"/>
      <w:bookmarkStart w:id="121" w:name="_Toc4957"/>
      <w:bookmarkStart w:id="122" w:name="_Toc179632818"/>
      <w:bookmarkStart w:id="123" w:name="_Toc144974866"/>
      <w:r>
        <w:rPr>
          <w:rFonts w:hint="eastAsia" w:ascii="宋体" w:hAnsi="宋体" w:eastAsia="宋体"/>
        </w:rPr>
        <w:t>附表二：拟配备本标段的试验和检测仪器设备表</w:t>
      </w:r>
      <w:bookmarkEnd w:id="118"/>
      <w:bookmarkEnd w:id="119"/>
      <w:bookmarkEnd w:id="120"/>
      <w:bookmarkEnd w:id="121"/>
      <w:bookmarkEnd w:id="122"/>
      <w:bookmarkEnd w:id="123"/>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24" w:name="_Toc152042588"/>
      <w:bookmarkStart w:id="125" w:name="_Toc152045799"/>
      <w:bookmarkStart w:id="126" w:name="_Toc144974867"/>
      <w:bookmarkStart w:id="127" w:name="_Toc8928"/>
      <w:bookmarkStart w:id="128" w:name="_Toc246392157"/>
      <w:bookmarkStart w:id="129" w:name="_Toc179632819"/>
      <w:r>
        <w:rPr>
          <w:rFonts w:hint="eastAsia" w:ascii="宋体" w:hAnsi="宋体" w:eastAsia="宋体"/>
        </w:rPr>
        <w:t>附表三：劳动力计划表</w:t>
      </w:r>
      <w:bookmarkEnd w:id="124"/>
      <w:bookmarkEnd w:id="125"/>
      <w:bookmarkEnd w:id="126"/>
      <w:bookmarkEnd w:id="127"/>
      <w:bookmarkEnd w:id="128"/>
      <w:bookmarkEnd w:id="129"/>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30" w:name="_Toc144974868"/>
      <w:bookmarkStart w:id="131" w:name="_Toc152045800"/>
      <w:bookmarkStart w:id="132" w:name="_Toc152042589"/>
      <w:bookmarkStart w:id="133" w:name="_Toc179632820"/>
      <w:bookmarkStart w:id="134" w:name="_Toc3750"/>
      <w:bookmarkStart w:id="135" w:name="_Toc246392158"/>
      <w:r>
        <w:rPr>
          <w:rFonts w:hint="eastAsia" w:ascii="宋体" w:hAnsi="宋体" w:eastAsia="宋体"/>
          <w:sz w:val="22"/>
          <w:szCs w:val="22"/>
        </w:rPr>
        <w:t>附表四：计划开、竣工日期和施工进度网络图</w:t>
      </w:r>
      <w:bookmarkEnd w:id="130"/>
      <w:bookmarkEnd w:id="131"/>
      <w:bookmarkEnd w:id="132"/>
      <w:bookmarkEnd w:id="133"/>
      <w:bookmarkEnd w:id="134"/>
      <w:bookmarkEnd w:id="135"/>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36" w:name="_Toc152042590"/>
      <w:bookmarkStart w:id="137" w:name="_Toc179632821"/>
      <w:bookmarkStart w:id="138" w:name="_Toc246392159"/>
      <w:bookmarkStart w:id="139" w:name="_Toc144974869"/>
      <w:bookmarkStart w:id="140" w:name="_Toc152045801"/>
      <w:r>
        <w:rPr>
          <w:rFonts w:hint="eastAsia" w:ascii="宋体" w:hAnsi="宋体"/>
          <w:sz w:val="22"/>
          <w:szCs w:val="22"/>
        </w:rPr>
        <w:t>附表五：施工总平面图</w:t>
      </w:r>
      <w:bookmarkEnd w:id="136"/>
      <w:bookmarkEnd w:id="137"/>
      <w:bookmarkEnd w:id="138"/>
      <w:bookmarkEnd w:id="139"/>
      <w:bookmarkEnd w:id="140"/>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41" w:name="_Toc29304"/>
      <w:bookmarkStart w:id="142" w:name="_Toc179632824"/>
      <w:bookmarkStart w:id="143" w:name="_Toc144974872"/>
      <w:bookmarkStart w:id="144" w:name="_Toc246392161"/>
      <w:bookmarkStart w:id="145" w:name="_Toc152045804"/>
      <w:bookmarkStart w:id="146" w:name="_Toc152042593"/>
      <w:r>
        <w:rPr>
          <w:rFonts w:hint="eastAsia" w:ascii="宋体" w:hAnsi="宋体" w:eastAsia="宋体"/>
          <w:szCs w:val="23"/>
        </w:rPr>
        <w:t>（一）项目管理机构组成表</w:t>
      </w:r>
      <w:bookmarkEnd w:id="141"/>
      <w:bookmarkEnd w:id="142"/>
      <w:bookmarkEnd w:id="143"/>
      <w:bookmarkEnd w:id="144"/>
      <w:bookmarkEnd w:id="145"/>
      <w:bookmarkEnd w:id="146"/>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47" w:name="_Toc152042594"/>
      <w:bookmarkStart w:id="148" w:name="_Toc144974873"/>
      <w:bookmarkStart w:id="149" w:name="_Toc246392162"/>
      <w:bookmarkStart w:id="150" w:name="_Toc152045805"/>
      <w:bookmarkStart w:id="151" w:name="_Toc25718"/>
      <w:bookmarkStart w:id="152" w:name="_Toc179632825"/>
      <w:r>
        <w:rPr>
          <w:rFonts w:hint="eastAsia" w:ascii="宋体" w:hAnsi="宋体" w:eastAsia="宋体"/>
          <w:szCs w:val="23"/>
        </w:rPr>
        <w:t>（二）主要人员简历表</w:t>
      </w:r>
      <w:bookmarkEnd w:id="147"/>
      <w:bookmarkEnd w:id="148"/>
      <w:bookmarkEnd w:id="149"/>
      <w:bookmarkEnd w:id="150"/>
      <w:bookmarkEnd w:id="151"/>
      <w:bookmarkEnd w:id="152"/>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53" w:name="_Toc7025"/>
      <w:bookmarkStart w:id="154" w:name="_Toc245036711"/>
      <w:r>
        <w:rPr>
          <w:rFonts w:hint="eastAsia" w:ascii="Calibri" w:hAnsi="Calibri" w:eastAsia="黑体" w:cs="Calibri"/>
          <w:color w:val="000000"/>
          <w:sz w:val="32"/>
          <w:szCs w:val="32"/>
        </w:rPr>
        <w:t>七、资格审查资料</w:t>
      </w:r>
      <w:bookmarkEnd w:id="153"/>
      <w:bookmarkEnd w:id="154"/>
    </w:p>
    <w:p>
      <w:pPr>
        <w:topLinePunct/>
        <w:spacing w:line="440" w:lineRule="exact"/>
        <w:jc w:val="center"/>
        <w:rPr>
          <w:rFonts w:ascii="宋体" w:hAnsi="宋体"/>
          <w:sz w:val="27"/>
          <w:szCs w:val="27"/>
        </w:rPr>
      </w:pPr>
    </w:p>
    <w:p>
      <w:pPr>
        <w:pStyle w:val="85"/>
        <w:rPr>
          <w:rFonts w:ascii="宋体" w:hAnsi="宋体" w:eastAsia="宋体"/>
          <w:szCs w:val="23"/>
        </w:rPr>
      </w:pPr>
      <w:bookmarkStart w:id="155" w:name="_Toc152042597"/>
      <w:bookmarkStart w:id="156" w:name="_Toc144974876"/>
      <w:bookmarkStart w:id="157" w:name="_Toc152045808"/>
      <w:bookmarkStart w:id="158" w:name="_Toc245036712"/>
      <w:bookmarkStart w:id="159" w:name="_Toc17487"/>
      <w:r>
        <w:rPr>
          <w:rFonts w:hint="eastAsia" w:ascii="宋体" w:hAnsi="宋体" w:eastAsia="宋体"/>
          <w:szCs w:val="23"/>
        </w:rPr>
        <w:t>（一）投标人基本情况表</w:t>
      </w:r>
      <w:bookmarkEnd w:id="155"/>
      <w:bookmarkEnd w:id="156"/>
      <w:bookmarkEnd w:id="157"/>
      <w:bookmarkEnd w:id="158"/>
      <w:bookmarkEnd w:id="159"/>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60" w:name="_Toc144974877"/>
      <w:bookmarkStart w:id="161" w:name="_Toc152042598"/>
      <w:bookmarkStart w:id="162" w:name="_Toc16950"/>
      <w:bookmarkStart w:id="163" w:name="_Toc152045809"/>
      <w:bookmarkStart w:id="164" w:name="_Toc245036713"/>
      <w:r>
        <w:rPr>
          <w:rFonts w:hint="eastAsia" w:ascii="宋体" w:hAnsi="宋体" w:eastAsia="宋体"/>
        </w:rPr>
        <w:br w:type="page"/>
      </w:r>
      <w:r>
        <w:rPr>
          <w:rFonts w:hint="eastAsia" w:ascii="宋体" w:hAnsi="宋体" w:eastAsia="宋体"/>
        </w:rPr>
        <w:t>（二）近年财务状况表</w:t>
      </w:r>
      <w:bookmarkEnd w:id="160"/>
      <w:bookmarkEnd w:id="161"/>
      <w:bookmarkEnd w:id="162"/>
      <w:bookmarkEnd w:id="163"/>
      <w:bookmarkEnd w:id="164"/>
    </w:p>
    <w:p>
      <w:pPr>
        <w:spacing w:line="440" w:lineRule="exact"/>
        <w:rPr>
          <w:rFonts w:ascii="宋体" w:hAnsi="宋体"/>
          <w:sz w:val="23"/>
          <w:szCs w:val="23"/>
        </w:rPr>
      </w:pPr>
    </w:p>
    <w:p>
      <w:pPr>
        <w:pStyle w:val="85"/>
        <w:rPr>
          <w:rFonts w:ascii="宋体" w:hAnsi="宋体" w:eastAsia="宋体"/>
          <w:szCs w:val="23"/>
        </w:rPr>
      </w:pPr>
      <w:bookmarkStart w:id="165" w:name="_Toc152042599"/>
      <w:bookmarkStart w:id="166" w:name="_Toc152045810"/>
      <w:bookmarkStart w:id="167" w:name="_Toc144974878"/>
      <w:bookmarkStart w:id="168" w:name="_Toc31021"/>
      <w:bookmarkStart w:id="169" w:name="_Toc245036714"/>
      <w:r>
        <w:rPr>
          <w:rFonts w:hint="eastAsia" w:ascii="宋体" w:hAnsi="宋体" w:eastAsia="宋体"/>
          <w:szCs w:val="23"/>
        </w:rPr>
        <w:t>（三）近年完成的类似项目情况表</w:t>
      </w:r>
      <w:bookmarkEnd w:id="165"/>
      <w:bookmarkEnd w:id="166"/>
      <w:bookmarkEnd w:id="167"/>
      <w:bookmarkEnd w:id="168"/>
      <w:bookmarkEnd w:id="169"/>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70" w:name="_Toc13233"/>
            <w:r>
              <w:rPr>
                <w:rFonts w:hint="eastAsia" w:ascii="宋体" w:hAnsi="宋体"/>
                <w:szCs w:val="21"/>
              </w:rPr>
              <w:t>项目所在地</w:t>
            </w:r>
            <w:bookmarkEnd w:id="17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71" w:name="_Toc20896"/>
            <w:r>
              <w:rPr>
                <w:rFonts w:hint="eastAsia" w:ascii="宋体" w:hAnsi="宋体"/>
                <w:szCs w:val="21"/>
              </w:rPr>
              <w:t>发包人地址</w:t>
            </w:r>
            <w:bookmarkEnd w:id="171"/>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72" w:name="_Toc3155"/>
            <w:r>
              <w:rPr>
                <w:rFonts w:hint="eastAsia" w:ascii="宋体" w:hAnsi="宋体"/>
                <w:szCs w:val="21"/>
              </w:rPr>
              <w:t>承担的工作</w:t>
            </w:r>
            <w:bookmarkEnd w:id="17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73" w:name="_Toc245036715"/>
      <w:bookmarkStart w:id="174" w:name="_Toc152045811"/>
      <w:bookmarkStart w:id="175" w:name="_Toc144974879"/>
      <w:bookmarkStart w:id="176" w:name="_Toc152042600"/>
      <w:bookmarkStart w:id="177" w:name="_Toc26600"/>
      <w:r>
        <w:rPr>
          <w:rFonts w:hint="eastAsia" w:ascii="宋体" w:hAnsi="宋体" w:eastAsia="宋体"/>
          <w:szCs w:val="23"/>
        </w:rPr>
        <w:br w:type="page"/>
      </w:r>
      <w:r>
        <w:rPr>
          <w:rFonts w:hint="eastAsia" w:ascii="宋体" w:hAnsi="宋体" w:eastAsia="宋体"/>
          <w:szCs w:val="23"/>
        </w:rPr>
        <w:t>（四）正在施工的和新承接的项目情况表</w:t>
      </w:r>
      <w:bookmarkEnd w:id="173"/>
      <w:bookmarkEnd w:id="174"/>
      <w:bookmarkEnd w:id="175"/>
      <w:bookmarkEnd w:id="176"/>
      <w:bookmarkEnd w:id="177"/>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8" w:name="_Toc5773"/>
            <w:bookmarkStart w:id="179" w:name="_Toc152042601"/>
            <w:bookmarkStart w:id="180" w:name="_Toc152045812"/>
            <w:bookmarkStart w:id="181" w:name="_Toc245036716"/>
            <w:bookmarkStart w:id="182" w:name="_Toc144974880"/>
            <w:r>
              <w:rPr>
                <w:rFonts w:hint="eastAsia" w:ascii="宋体" w:hAnsi="宋体"/>
                <w:szCs w:val="21"/>
              </w:rPr>
              <w:t>项目名称</w:t>
            </w:r>
            <w:bookmarkEnd w:id="178"/>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9"/>
      <w:bookmarkEnd w:id="180"/>
      <w:bookmarkEnd w:id="181"/>
      <w:bookmarkEnd w:id="182"/>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83" w:name="_Toc144974881"/>
      <w:bookmarkStart w:id="184" w:name="_Toc245036717"/>
      <w:bookmarkStart w:id="185" w:name="_Toc152045813"/>
      <w:bookmarkStart w:id="186" w:name="_Toc675"/>
      <w:bookmarkStart w:id="187" w:name="_Toc152042602"/>
      <w:r>
        <w:rPr>
          <w:rFonts w:hint="eastAsia" w:ascii="宋体" w:hAnsi="宋体"/>
        </w:rPr>
        <w:br w:type="page"/>
      </w:r>
      <w:r>
        <w:rPr>
          <w:rFonts w:hint="eastAsia" w:ascii="Calibri" w:hAnsi="Calibri" w:eastAsia="黑体" w:cs="Calibri"/>
          <w:color w:val="000000"/>
          <w:sz w:val="32"/>
          <w:szCs w:val="32"/>
        </w:rPr>
        <w:t>八、</w:t>
      </w:r>
      <w:bookmarkStart w:id="188" w:name="_Toc21221"/>
      <w:bookmarkEnd w:id="183"/>
      <w:bookmarkEnd w:id="184"/>
      <w:bookmarkEnd w:id="185"/>
      <w:bookmarkEnd w:id="186"/>
      <w:bookmarkEnd w:id="187"/>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8"/>
    <w:p>
      <w:pPr>
        <w:overflowPunct w:val="0"/>
        <w:autoSpaceDE w:val="0"/>
        <w:autoSpaceDN w:val="0"/>
        <w:spacing w:line="440" w:lineRule="exact"/>
        <w:ind w:left="839" w:hanging="839"/>
        <w:jc w:val="center"/>
        <w:rPr>
          <w:rFonts w:ascii="宋体" w:hAnsi="宋体" w:cs="宋体"/>
          <w:b/>
          <w:sz w:val="32"/>
          <w:szCs w:val="32"/>
        </w:rPr>
      </w:pPr>
    </w:p>
    <w:sectPr>
      <w:footerReference r:id="rId7" w:type="first"/>
      <w:pgSz w:w="11906" w:h="16838"/>
      <w:pgMar w:top="1134" w:right="1247" w:bottom="1134" w:left="1247"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86"/>
    <w:family w:val="auto"/>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50"/>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Dark Courier">
    <w:altName w:val="Simplified Arabic Fixed"/>
    <w:panose1 w:val="02070409020205020404"/>
    <w:charset w:val="00"/>
    <w:family w:val="auto"/>
    <w:pitch w:val="default"/>
    <w:sig w:usb0="00000000" w:usb1="00000000" w:usb2="00000000" w:usb3="00000000" w:csb0="00000093" w:csb1="00000000"/>
  </w:font>
  <w:font w:name="方正楷体简体">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Simplified Arabic Fixed">
    <w:panose1 w:val="020703090202050204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39 -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w:t>
    </w:r>
    <w:r>
      <w:rPr>
        <w:rFonts w:hint="eastAsia" w:ascii="宋体" w:hAnsi="宋体"/>
        <w:color w:val="000000"/>
        <w:szCs w:val="18"/>
        <w:lang w:eastAsia="zh-CN"/>
      </w:rPr>
      <w:t>纪检工作室</w:t>
    </w:r>
    <w:r>
      <w:rPr>
        <w:rFonts w:hint="eastAsia" w:ascii="宋体" w:hAnsi="宋体"/>
        <w:color w:val="000000"/>
        <w:szCs w:val="18"/>
      </w:rPr>
      <w:t>改造工程施工招标文件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A87"/>
    <w:rsid w:val="000364CD"/>
    <w:rsid w:val="000548D5"/>
    <w:rsid w:val="00067938"/>
    <w:rsid w:val="00072BE7"/>
    <w:rsid w:val="00085498"/>
    <w:rsid w:val="0009401C"/>
    <w:rsid w:val="000D0EE7"/>
    <w:rsid w:val="00126304"/>
    <w:rsid w:val="00172A27"/>
    <w:rsid w:val="001A2C8A"/>
    <w:rsid w:val="001B74D1"/>
    <w:rsid w:val="001B7B85"/>
    <w:rsid w:val="001D16EF"/>
    <w:rsid w:val="001D4A33"/>
    <w:rsid w:val="001F5F11"/>
    <w:rsid w:val="00207FDB"/>
    <w:rsid w:val="00231DE4"/>
    <w:rsid w:val="00237E7F"/>
    <w:rsid w:val="00271DA4"/>
    <w:rsid w:val="00274CF1"/>
    <w:rsid w:val="00290CF4"/>
    <w:rsid w:val="002B50D5"/>
    <w:rsid w:val="003B1B17"/>
    <w:rsid w:val="003B6ABA"/>
    <w:rsid w:val="003B6DFB"/>
    <w:rsid w:val="003D616C"/>
    <w:rsid w:val="003E3DF1"/>
    <w:rsid w:val="00410084"/>
    <w:rsid w:val="0044307B"/>
    <w:rsid w:val="004F3E3E"/>
    <w:rsid w:val="004F6A52"/>
    <w:rsid w:val="005149F3"/>
    <w:rsid w:val="00543292"/>
    <w:rsid w:val="00555923"/>
    <w:rsid w:val="005A38DC"/>
    <w:rsid w:val="006100AB"/>
    <w:rsid w:val="006736B8"/>
    <w:rsid w:val="006B68F9"/>
    <w:rsid w:val="006C0B49"/>
    <w:rsid w:val="006C6584"/>
    <w:rsid w:val="006D62FE"/>
    <w:rsid w:val="00736ACF"/>
    <w:rsid w:val="007E3F72"/>
    <w:rsid w:val="007F56C7"/>
    <w:rsid w:val="008147AA"/>
    <w:rsid w:val="00853CA5"/>
    <w:rsid w:val="0088507C"/>
    <w:rsid w:val="008D6E76"/>
    <w:rsid w:val="008E6B85"/>
    <w:rsid w:val="008F5FC4"/>
    <w:rsid w:val="00947D56"/>
    <w:rsid w:val="009A0C10"/>
    <w:rsid w:val="009B7EAA"/>
    <w:rsid w:val="00A0537E"/>
    <w:rsid w:val="00A21C8B"/>
    <w:rsid w:val="00A3482D"/>
    <w:rsid w:val="00A55543"/>
    <w:rsid w:val="00A7715C"/>
    <w:rsid w:val="00A82892"/>
    <w:rsid w:val="00A92208"/>
    <w:rsid w:val="00A925E0"/>
    <w:rsid w:val="00AB0BF2"/>
    <w:rsid w:val="00AC4B17"/>
    <w:rsid w:val="00B97D46"/>
    <w:rsid w:val="00BA5708"/>
    <w:rsid w:val="00C70CC3"/>
    <w:rsid w:val="00C93015"/>
    <w:rsid w:val="00D26F9D"/>
    <w:rsid w:val="00D328B7"/>
    <w:rsid w:val="00DD007E"/>
    <w:rsid w:val="00E5018D"/>
    <w:rsid w:val="00E74A00"/>
    <w:rsid w:val="00EA70CF"/>
    <w:rsid w:val="00EB3514"/>
    <w:rsid w:val="00F12E55"/>
    <w:rsid w:val="00F214A6"/>
    <w:rsid w:val="00F37205"/>
    <w:rsid w:val="00F8442C"/>
    <w:rsid w:val="00FB63E8"/>
    <w:rsid w:val="0287581A"/>
    <w:rsid w:val="053B11AA"/>
    <w:rsid w:val="08866D0E"/>
    <w:rsid w:val="0EB00431"/>
    <w:rsid w:val="10DB7C40"/>
    <w:rsid w:val="170932EF"/>
    <w:rsid w:val="2CB5463A"/>
    <w:rsid w:val="2D6C4A5F"/>
    <w:rsid w:val="3899133A"/>
    <w:rsid w:val="396368AA"/>
    <w:rsid w:val="3F480272"/>
    <w:rsid w:val="3F751AA7"/>
    <w:rsid w:val="433624E1"/>
    <w:rsid w:val="4F5D3D40"/>
    <w:rsid w:val="540557F8"/>
    <w:rsid w:val="564E6636"/>
    <w:rsid w:val="580A72E5"/>
    <w:rsid w:val="58F33057"/>
    <w:rsid w:val="59864F4F"/>
    <w:rsid w:val="5DB4013F"/>
    <w:rsid w:val="65A6284A"/>
    <w:rsid w:val="6FD22C3B"/>
    <w:rsid w:val="76485602"/>
    <w:rsid w:val="7CD45730"/>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rPr>
      <w:rFonts w:ascii="Times New Roman" w:hAnsi="Times New Roman" w:cs="Times New Roman"/>
      <w:sz w:val="21"/>
    </w:r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rPr>
      <w:rFonts w:ascii="Times New Roman" w:hAnsi="Times New Roman" w:cs="Times New Roman"/>
      <w:sz w:val="21"/>
    </w:r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2"/>
    <w:link w:val="2"/>
    <w:qFormat/>
    <w:uiPriority w:val="0"/>
    <w:rPr>
      <w:rFonts w:ascii="Times New Roman" w:hAnsi="Times New Roman" w:eastAsia="宋体" w:cs="Times New Roman"/>
      <w:b/>
      <w:bCs/>
      <w:kern w:val="44"/>
      <w:sz w:val="30"/>
      <w:szCs w:val="44"/>
    </w:rPr>
  </w:style>
  <w:style w:type="character" w:customStyle="1" w:styleId="88">
    <w:name w:val="标题 2 字符"/>
    <w:basedOn w:val="52"/>
    <w:link w:val="3"/>
    <w:qFormat/>
    <w:uiPriority w:val="0"/>
    <w:rPr>
      <w:rFonts w:ascii="Arial" w:hAnsi="Arial" w:eastAsia="宋体" w:cs="Times New Roman"/>
      <w:b/>
      <w:bCs/>
      <w:kern w:val="0"/>
      <w:sz w:val="28"/>
      <w:szCs w:val="32"/>
    </w:rPr>
  </w:style>
  <w:style w:type="character" w:customStyle="1" w:styleId="89">
    <w:name w:val="标题 3 字符"/>
    <w:basedOn w:val="52"/>
    <w:link w:val="4"/>
    <w:qFormat/>
    <w:uiPriority w:val="0"/>
    <w:rPr>
      <w:rFonts w:ascii="宋体" w:hAnsi="Times New Roman" w:eastAsia="宋体" w:cs="Times New Roman"/>
      <w:b/>
      <w:kern w:val="0"/>
      <w:sz w:val="28"/>
      <w:szCs w:val="20"/>
    </w:rPr>
  </w:style>
  <w:style w:type="character" w:customStyle="1" w:styleId="90">
    <w:name w:val="标题 4 字符"/>
    <w:basedOn w:val="52"/>
    <w:link w:val="5"/>
    <w:qFormat/>
    <w:uiPriority w:val="0"/>
    <w:rPr>
      <w:rFonts w:ascii="Arial" w:hAnsi="Arial" w:eastAsia="黑体" w:cs="Times New Roman"/>
      <w:b/>
      <w:bCs/>
      <w:kern w:val="0"/>
      <w:sz w:val="28"/>
      <w:szCs w:val="28"/>
    </w:rPr>
  </w:style>
  <w:style w:type="character" w:customStyle="1" w:styleId="91">
    <w:name w:val="标题 5 字符"/>
    <w:basedOn w:val="52"/>
    <w:link w:val="6"/>
    <w:qFormat/>
    <w:uiPriority w:val="0"/>
    <w:rPr>
      <w:rFonts w:ascii="Times New Roman" w:hAnsi="Times New Roman" w:eastAsia="宋体" w:cs="Times New Roman"/>
      <w:b/>
      <w:bCs/>
      <w:kern w:val="0"/>
      <w:sz w:val="28"/>
      <w:szCs w:val="28"/>
    </w:rPr>
  </w:style>
  <w:style w:type="character" w:customStyle="1" w:styleId="92">
    <w:name w:val="标题 6 字符"/>
    <w:basedOn w:val="52"/>
    <w:link w:val="7"/>
    <w:qFormat/>
    <w:uiPriority w:val="0"/>
    <w:rPr>
      <w:rFonts w:ascii="Arial" w:hAnsi="Arial" w:eastAsia="黑体" w:cs="Times New Roman"/>
      <w:b/>
      <w:bCs/>
      <w:kern w:val="0"/>
    </w:rPr>
  </w:style>
  <w:style w:type="character" w:customStyle="1" w:styleId="93">
    <w:name w:val="标题 7 字符"/>
    <w:basedOn w:val="52"/>
    <w:link w:val="8"/>
    <w:qFormat/>
    <w:uiPriority w:val="0"/>
    <w:rPr>
      <w:rFonts w:ascii="Times New Roman" w:hAnsi="Times New Roman" w:eastAsia="宋体" w:cs="Times New Roman"/>
      <w:b/>
      <w:bCs/>
      <w:kern w:val="0"/>
    </w:rPr>
  </w:style>
  <w:style w:type="character" w:customStyle="1" w:styleId="94">
    <w:name w:val="标题 8 字符"/>
    <w:basedOn w:val="52"/>
    <w:link w:val="9"/>
    <w:qFormat/>
    <w:uiPriority w:val="0"/>
    <w:rPr>
      <w:rFonts w:ascii="Arial" w:hAnsi="Arial" w:eastAsia="黑体" w:cs="Times New Roman"/>
      <w:kern w:val="0"/>
    </w:rPr>
  </w:style>
  <w:style w:type="character" w:customStyle="1" w:styleId="95">
    <w:name w:val="标题 9 字符"/>
    <w:basedOn w:val="52"/>
    <w:link w:val="10"/>
    <w:qFormat/>
    <w:uiPriority w:val="0"/>
    <w:rPr>
      <w:rFonts w:ascii="Arial" w:hAnsi="Arial" w:eastAsia="黑体" w:cs="Times New Roman"/>
      <w:kern w:val="0"/>
      <w:sz w:val="20"/>
      <w:szCs w:val="21"/>
    </w:rPr>
  </w:style>
  <w:style w:type="character" w:customStyle="1" w:styleId="96">
    <w:name w:val="日期 字符"/>
    <w:link w:val="33"/>
    <w:qFormat/>
    <w:uiPriority w:val="0"/>
    <w:rPr>
      <w:rFonts w:ascii="Times New Roman" w:hAnsi="Times New Roman" w:eastAsia="宋体" w:cs="Times New Roman"/>
      <w:kern w:val="0"/>
      <w:sz w:val="20"/>
    </w:rPr>
  </w:style>
  <w:style w:type="character" w:customStyle="1" w:styleId="97">
    <w:name w:val="批注框文本 字符"/>
    <w:link w:val="35"/>
    <w:semiHidden/>
    <w:qFormat/>
    <w:uiPriority w:val="0"/>
    <w:rPr>
      <w:rFonts w:ascii="Times New Roman" w:hAnsi="Times New Roman" w:eastAsia="宋体" w:cs="Times New Roman"/>
      <w:kern w:val="0"/>
      <w:sz w:val="18"/>
      <w:szCs w:val="18"/>
    </w:rPr>
  </w:style>
  <w:style w:type="character" w:customStyle="1" w:styleId="98">
    <w:name w:val="正文文本 2 字符"/>
    <w:link w:val="46"/>
    <w:qFormat/>
    <w:uiPriority w:val="0"/>
    <w:rPr>
      <w:rFonts w:ascii="Times New Roman" w:hAnsi="Times New Roman" w:eastAsia="宋体" w:cs="Times New Roman"/>
      <w:kern w:val="0"/>
      <w:sz w:val="20"/>
    </w:rPr>
  </w:style>
  <w:style w:type="character" w:customStyle="1" w:styleId="99">
    <w:name w:val="文档结构图 字符"/>
    <w:link w:val="22"/>
    <w:qFormat/>
    <w:uiPriority w:val="0"/>
    <w:rPr>
      <w:rFonts w:ascii="Times New Roman" w:hAnsi="Times New Roman" w:eastAsia="宋体" w:cs="Times New Roman"/>
      <w:kern w:val="0"/>
      <w:sz w:val="20"/>
      <w:shd w:val="clear" w:color="auto" w:fill="000080"/>
    </w:rPr>
  </w:style>
  <w:style w:type="character" w:customStyle="1" w:styleId="100">
    <w:name w:val="font51"/>
    <w:qFormat/>
    <w:uiPriority w:val="0"/>
    <w:rPr>
      <w:rFonts w:hint="default" w:ascii="Times New Roman" w:hAnsi="Times New Roman"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31"/>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eastAsia="宋体"/>
      <w:kern w:val="2"/>
      <w:sz w:val="18"/>
      <w:szCs w:val="18"/>
      <w:lang w:val="en-US" w:eastAsia="zh-CN" w:bidi="ar-SA"/>
    </w:rPr>
  </w:style>
  <w:style w:type="character" w:customStyle="1" w:styleId="105">
    <w:name w:val="font61"/>
    <w:qFormat/>
    <w:uiPriority w:val="0"/>
    <w:rPr>
      <w:rFonts w:hint="default" w:ascii="Times New Roman" w:hAnsi="Times New Roman" w:cs="Times New Roman"/>
      <w:color w:val="000000"/>
      <w:sz w:val="24"/>
      <w:szCs w:val="24"/>
      <w:u w:val="none"/>
    </w:rPr>
  </w:style>
  <w:style w:type="character" w:customStyle="1" w:styleId="106">
    <w:name w:val="正文文本首行缩进 2 字符"/>
    <w:link w:val="37"/>
    <w:qFormat/>
    <w:uiPriority w:val="0"/>
    <w:rPr>
      <w:rFonts w:ascii="宋体" w:hAnsi="宋体" w:eastAsia="宋体" w:cs="Times New Roman"/>
      <w:kern w:val="0"/>
      <w:sz w:val="28"/>
    </w:rPr>
  </w:style>
  <w:style w:type="character" w:customStyle="1" w:styleId="107">
    <w:name w:val="正文文本缩进 字符"/>
    <w:link w:val="24"/>
    <w:qFormat/>
    <w:uiPriority w:val="0"/>
    <w:rPr>
      <w:rFonts w:ascii="宋体" w:hAnsi="宋体" w:eastAsia="宋体" w:cs="Times New Roman"/>
      <w:kern w:val="0"/>
      <w:sz w:val="28"/>
      <w:szCs w:val="28"/>
    </w:rPr>
  </w:style>
  <w:style w:type="character" w:customStyle="1" w:styleId="108">
    <w:name w:val="font21"/>
    <w:qFormat/>
    <w:uiPriority w:val="0"/>
    <w:rPr>
      <w:rFonts w:hint="default" w:ascii="Times New Roman" w:hAnsi="Times New Roman"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2"/>
    <w:qFormat/>
    <w:uiPriority w:val="0"/>
  </w:style>
  <w:style w:type="character" w:customStyle="1" w:styleId="111">
    <w:name w:val="正文文本 3 字符"/>
    <w:link w:val="23"/>
    <w:qFormat/>
    <w:uiPriority w:val="0"/>
    <w:rPr>
      <w:rFonts w:ascii="Times New Roman" w:hAnsi="Times New Roman" w:eastAsia="宋体" w:cs="Times New Roman"/>
      <w:kern w:val="0"/>
      <w:sz w:val="16"/>
      <w:szCs w:val="16"/>
    </w:rPr>
  </w:style>
  <w:style w:type="character" w:customStyle="1" w:styleId="112">
    <w:name w:val="px1233"/>
    <w:basedOn w:val="52"/>
    <w:qFormat/>
    <w:uiPriority w:val="0"/>
  </w:style>
  <w:style w:type="character" w:customStyle="1" w:styleId="113">
    <w:name w:val="font11"/>
    <w:qFormat/>
    <w:uiPriority w:val="0"/>
    <w:rPr>
      <w:rFonts w:hint="default" w:ascii="Times New Roman" w:hAnsi="Times New Roman" w:cs="Times New Roman"/>
      <w:color w:val="000000"/>
      <w:sz w:val="21"/>
      <w:szCs w:val="21"/>
      <w:u w:val="none"/>
    </w:rPr>
  </w:style>
  <w:style w:type="character" w:customStyle="1" w:styleId="114">
    <w:name w:val="页眉 字符"/>
    <w:link w:val="38"/>
    <w:qFormat/>
    <w:uiPriority w:val="0"/>
    <w:rPr>
      <w:rFonts w:ascii="Times New Roman" w:hAnsi="Times New Roman" w:eastAsia="宋体" w:cs="Times New Roman"/>
      <w:kern w:val="0"/>
      <w:sz w:val="18"/>
      <w:szCs w:val="20"/>
    </w:rPr>
  </w:style>
  <w:style w:type="character" w:customStyle="1" w:styleId="115">
    <w:name w:val="页脚 字符"/>
    <w:link w:val="36"/>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字符"/>
    <w:link w:val="43"/>
    <w:qFormat/>
    <w:uiPriority w:val="0"/>
    <w:rPr>
      <w:rFonts w:ascii="Times New Roman" w:hAnsi="Times New Roman" w:eastAsia="宋体" w:cs="Times New Roman"/>
      <w:kern w:val="0"/>
      <w:sz w:val="16"/>
      <w:szCs w:val="16"/>
    </w:rPr>
  </w:style>
  <w:style w:type="character" w:customStyle="1" w:styleId="118">
    <w:name w:val="正文文本首行缩进 字符"/>
    <w:basedOn w:val="119"/>
    <w:link w:val="15"/>
    <w:qFormat/>
    <w:uiPriority w:val="0"/>
    <w:rPr>
      <w:rFonts w:ascii="Times New Roman" w:hAnsi="Times New Roman" w:eastAsia="宋体" w:cs="Times New Roman"/>
      <w:kern w:val="0"/>
      <w:sz w:val="20"/>
      <w:szCs w:val="24"/>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eastAsia="宋体"/>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字符"/>
    <w:link w:val="34"/>
    <w:qFormat/>
    <w:uiPriority w:val="0"/>
    <w:rPr>
      <w:rFonts w:ascii="Times New Roman" w:hAnsi="Times New Roman" w:eastAsia="宋体" w:cs="Times New Roman"/>
      <w:kern w:val="0"/>
      <w:sz w:val="20"/>
    </w:rPr>
  </w:style>
  <w:style w:type="character" w:customStyle="1" w:styleId="123">
    <w:name w:val="批注主题 字符"/>
    <w:link w:val="12"/>
    <w:semiHidden/>
    <w:qFormat/>
    <w:uiPriority w:val="0"/>
    <w:rPr>
      <w:rFonts w:ascii="Times New Roman" w:hAnsi="Times New Roman" w:eastAsia="宋体" w:cs="Times New Roman"/>
      <w:b/>
      <w:bCs/>
      <w:kern w:val="0"/>
      <w:sz w:val="20"/>
    </w:rPr>
  </w:style>
  <w:style w:type="character" w:customStyle="1" w:styleId="124">
    <w:name w:val="标题 字符"/>
    <w:link w:val="51"/>
    <w:qFormat/>
    <w:uiPriority w:val="0"/>
    <w:rPr>
      <w:rFonts w:ascii="Cambria" w:hAnsi="Cambria" w:eastAsia="黑体" w:cs="Times New Roman"/>
      <w:b/>
      <w:bCs/>
      <w:kern w:val="0"/>
      <w:sz w:val="32"/>
      <w:szCs w:val="32"/>
    </w:rPr>
  </w:style>
  <w:style w:type="character" w:customStyle="1" w:styleId="125">
    <w:name w:val="批注框文本字符1"/>
    <w:basedOn w:val="52"/>
    <w:semiHidden/>
    <w:qFormat/>
    <w:uiPriority w:val="99"/>
    <w:rPr>
      <w:rFonts w:ascii="Heiti SC Light" w:eastAsia="Heiti SC Light"/>
      <w:sz w:val="18"/>
      <w:szCs w:val="18"/>
    </w:rPr>
  </w:style>
  <w:style w:type="character" w:customStyle="1" w:styleId="126">
    <w:name w:val="日期字符1"/>
    <w:basedOn w:val="52"/>
    <w:semiHidden/>
    <w:qFormat/>
    <w:uiPriority w:val="99"/>
  </w:style>
  <w:style w:type="character" w:customStyle="1" w:styleId="127">
    <w:name w:val="纯文本字符1"/>
    <w:basedOn w:val="52"/>
    <w:semiHidden/>
    <w:qFormat/>
    <w:uiPriority w:val="99"/>
    <w:rPr>
      <w:rFonts w:ascii="宋体" w:hAnsi="Courier" w:eastAsia="宋体"/>
    </w:rPr>
  </w:style>
  <w:style w:type="character" w:customStyle="1" w:styleId="128">
    <w:name w:val="批注文字 字符"/>
    <w:basedOn w:val="52"/>
    <w:link w:val="13"/>
    <w:semiHidden/>
    <w:qFormat/>
    <w:uiPriority w:val="99"/>
  </w:style>
  <w:style w:type="character" w:customStyle="1" w:styleId="129">
    <w:name w:val="批注主题字符1"/>
    <w:basedOn w:val="128"/>
    <w:semiHidden/>
    <w:qFormat/>
    <w:uiPriority w:val="99"/>
    <w:rPr>
      <w:b/>
      <w:bCs/>
    </w:rPr>
  </w:style>
  <w:style w:type="character" w:customStyle="1" w:styleId="130">
    <w:name w:val="正文文本 字符"/>
    <w:basedOn w:val="52"/>
    <w:link w:val="16"/>
    <w:semiHidden/>
    <w:qFormat/>
    <w:uiPriority w:val="99"/>
  </w:style>
  <w:style w:type="character" w:customStyle="1" w:styleId="131">
    <w:name w:val="正文首行缩进字符1"/>
    <w:basedOn w:val="130"/>
    <w:semiHidden/>
    <w:qFormat/>
    <w:uiPriority w:val="99"/>
  </w:style>
  <w:style w:type="character" w:customStyle="1" w:styleId="132">
    <w:name w:val="正文文本缩进 3字符1"/>
    <w:basedOn w:val="52"/>
    <w:semiHidden/>
    <w:qFormat/>
    <w:uiPriority w:val="99"/>
    <w:rPr>
      <w:sz w:val="16"/>
      <w:szCs w:val="16"/>
    </w:rPr>
  </w:style>
  <w:style w:type="character" w:customStyle="1" w:styleId="133">
    <w:name w:val="文档结构图 字符1"/>
    <w:basedOn w:val="52"/>
    <w:semiHidden/>
    <w:qFormat/>
    <w:uiPriority w:val="99"/>
    <w:rPr>
      <w:rFonts w:ascii="Heiti SC Light" w:eastAsia="Heiti SC Light"/>
    </w:rPr>
  </w:style>
  <w:style w:type="character" w:customStyle="1" w:styleId="134">
    <w:name w:val="正文文本 3字符1"/>
    <w:basedOn w:val="52"/>
    <w:semiHidden/>
    <w:qFormat/>
    <w:uiPriority w:val="99"/>
    <w:rPr>
      <w:sz w:val="16"/>
      <w:szCs w:val="16"/>
    </w:rPr>
  </w:style>
  <w:style w:type="character" w:customStyle="1" w:styleId="135">
    <w:name w:val="正文文本缩进字符1"/>
    <w:basedOn w:val="52"/>
    <w:semiHidden/>
    <w:qFormat/>
    <w:uiPriority w:val="99"/>
  </w:style>
  <w:style w:type="character" w:customStyle="1" w:styleId="136">
    <w:name w:val="正文文本缩进 2字符1"/>
    <w:basedOn w:val="52"/>
    <w:semiHidden/>
    <w:qFormat/>
    <w:uiPriority w:val="99"/>
  </w:style>
  <w:style w:type="character" w:customStyle="1" w:styleId="137">
    <w:name w:val="页脚字符1"/>
    <w:basedOn w:val="52"/>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sz w:val="18"/>
      <w:szCs w:val="18"/>
    </w:rPr>
  </w:style>
  <w:style w:type="character" w:customStyle="1" w:styleId="140">
    <w:name w:val="正文文本 2字符1"/>
    <w:basedOn w:val="52"/>
    <w:semiHidden/>
    <w:qFormat/>
    <w:uiPriority w:val="99"/>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53</Pages>
  <Words>5394</Words>
  <Characters>30748</Characters>
  <Lines>256</Lines>
  <Paragraphs>72</Paragraphs>
  <ScaleCrop>false</ScaleCrop>
  <LinksUpToDate>false</LinksUpToDate>
  <CharactersWithSpaces>36070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2016-05-18T00:13:00Z</dcterms:created>
  <dc:creator>y z</dc:creator>
  <cp:lastModifiedBy>zbzx-jsx</cp:lastModifiedBy>
  <dcterms:modified xsi:type="dcterms:W3CDTF">2019-09-12T03:02:50Z</dcterms:modified>
  <dc:title>杭州萧山国际机场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