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杭州萧山国际机场航站楼大理石地面抛光打磨</w:t>
      </w:r>
    </w:p>
    <w:p>
      <w:pPr>
        <w:autoSpaceDE w:val="0"/>
        <w:autoSpaceDN w:val="0"/>
        <w:adjustRightInd w:val="0"/>
        <w:jc w:val="center"/>
        <w:rPr>
          <w:rFonts w:eastAsia="黑体" w:cs="Calibri"/>
          <w:b/>
          <w:sz w:val="44"/>
          <w:szCs w:val="44"/>
        </w:rPr>
      </w:pPr>
      <w:r>
        <w:rPr>
          <w:rFonts w:hint="eastAsia"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5"/>
        <w:spacing w:line="480" w:lineRule="auto"/>
        <w:jc w:val="center"/>
        <w:rPr>
          <w:rFonts w:ascii="Calibri" w:hAnsi="Calibri" w:eastAsia="隶书" w:cs="Calibri"/>
          <w:sz w:val="32"/>
        </w:rPr>
      </w:pPr>
    </w:p>
    <w:p>
      <w:pPr>
        <w:pStyle w:val="5"/>
        <w:spacing w:line="480" w:lineRule="auto"/>
        <w:jc w:val="center"/>
        <w:rPr>
          <w:rFonts w:ascii="Calibri" w:hAnsi="Calibri" w:eastAsia="隶书" w:cs="Calibri"/>
          <w:sz w:val="32"/>
        </w:rPr>
      </w:pPr>
    </w:p>
    <w:p>
      <w:pPr>
        <w:pStyle w:val="5"/>
        <w:spacing w:line="480" w:lineRule="auto"/>
        <w:jc w:val="center"/>
        <w:rPr>
          <w:rFonts w:ascii="Calibri" w:hAnsi="Calibri" w:eastAsia="隶书" w:cs="Calibri"/>
          <w:sz w:val="32"/>
        </w:rPr>
      </w:pPr>
    </w:p>
    <w:p>
      <w:pPr>
        <w:pStyle w:val="5"/>
        <w:spacing w:line="480" w:lineRule="auto"/>
        <w:jc w:val="center"/>
        <w:rPr>
          <w:rFonts w:ascii="Calibri" w:hAnsi="Calibri" w:eastAsia="隶书" w:cs="Calibri"/>
          <w:sz w:val="32"/>
        </w:rPr>
      </w:pPr>
    </w:p>
    <w:p>
      <w:pPr>
        <w:pStyle w:val="5"/>
        <w:spacing w:line="480" w:lineRule="auto"/>
        <w:jc w:val="center"/>
        <w:rPr>
          <w:rFonts w:ascii="Calibri" w:hAnsi="Calibri" w:eastAsia="隶书" w:cs="Calibri"/>
          <w:sz w:val="32"/>
        </w:rPr>
      </w:pPr>
    </w:p>
    <w:p>
      <w:pPr>
        <w:pStyle w:val="5"/>
        <w:spacing w:line="480" w:lineRule="auto"/>
        <w:rPr>
          <w:rFonts w:ascii="Calibri" w:hAnsi="Calibri" w:eastAsia="隶书" w:cs="Calibri"/>
          <w:sz w:val="32"/>
        </w:rPr>
      </w:pPr>
    </w:p>
    <w:p>
      <w:pPr>
        <w:pStyle w:val="5"/>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一九年九</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9"/>
        <w:rPr>
          <w:rFonts w:ascii="Calibri" w:cs="Calibri"/>
          <w:b/>
          <w:color w:val="000000"/>
          <w:sz w:val="44"/>
        </w:rPr>
      </w:pPr>
      <w:bookmarkStart w:id="3" w:name="_Toc349011855"/>
      <w:bookmarkStart w:id="4" w:name="_Toc349007685"/>
      <w:bookmarkStart w:id="5" w:name="_Toc386363314"/>
      <w:bookmarkStart w:id="6" w:name="_Toc386359390"/>
    </w:p>
    <w:p>
      <w:pPr>
        <w:pStyle w:val="9"/>
        <w:rPr>
          <w:rFonts w:ascii="Calibri" w:hAnsi="Calibri" w:cs="Calibri"/>
          <w:b/>
          <w:color w:val="000000"/>
          <w:sz w:val="44"/>
        </w:rPr>
      </w:pPr>
      <w:bookmarkStart w:id="7" w:name="_Toc444811406"/>
      <w:bookmarkStart w:id="8" w:name="_Toc448002981"/>
      <w:bookmarkStart w:id="9" w:name="_Toc444173456"/>
      <w:bookmarkStart w:id="10" w:name="_Toc444174976"/>
      <w:bookmarkStart w:id="11" w:name="_Toc400369182"/>
      <w:r>
        <w:rPr>
          <w:rFonts w:ascii="Calibri" w:cs="Calibri"/>
          <w:b/>
          <w:color w:val="000000"/>
          <w:sz w:val="44"/>
        </w:rPr>
        <w:t>目录</w:t>
      </w:r>
      <w:bookmarkEnd w:id="3"/>
      <w:bookmarkEnd w:id="4"/>
      <w:bookmarkEnd w:id="5"/>
      <w:bookmarkEnd w:id="6"/>
      <w:bookmarkEnd w:id="7"/>
      <w:bookmarkEnd w:id="8"/>
      <w:bookmarkEnd w:id="9"/>
      <w:bookmarkEnd w:id="10"/>
      <w:bookmarkEnd w:id="11"/>
    </w:p>
    <w:p>
      <w:pPr>
        <w:pStyle w:val="9"/>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9"/>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15"/>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15"/>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15"/>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15"/>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15"/>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15"/>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6832"/>
      <w:bookmarkStart w:id="13" w:name="_Toc6581"/>
      <w:bookmarkStart w:id="14" w:name="_Toc24784"/>
      <w:bookmarkStart w:id="15" w:name="_Toc8110"/>
      <w:bookmarkStart w:id="16" w:name="_Toc22293"/>
      <w:bookmarkStart w:id="17" w:name="_Toc7641"/>
      <w:bookmarkStart w:id="18" w:name="_Toc24932"/>
      <w:bookmarkStart w:id="19" w:name="_Toc14628"/>
      <w:bookmarkStart w:id="20" w:name="_Toc18642"/>
      <w:bookmarkStart w:id="21" w:name="_Toc448002982"/>
      <w:bookmarkStart w:id="22" w:name="_Toc249322950"/>
      <w:bookmarkStart w:id="23" w:name="_Toc248766631"/>
      <w:r>
        <w:rPr>
          <w:rFonts w:ascii="Calibri" w:eastAsia="黑体" w:cs="Calibri"/>
          <w:kern w:val="0"/>
          <w:sz w:val="32"/>
        </w:rPr>
        <w:t>第一章</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（1）杭州萧山国际机场航站楼大理石地面抛光打磨</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项目位于T1、T2航站楼出发层值机大厅公共区，</w:t>
      </w:r>
      <w:r>
        <w:rPr>
          <w:rFonts w:hint="eastAsia" w:ascii="宋体" w:hAnsi="宋体" w:cs="Arial"/>
          <w:kern w:val="0"/>
          <w:sz w:val="22"/>
        </w:rPr>
        <w:t>针对地面大理石进行一次打磨、抛光维护。具体要求详见第三章“服务技术标准及要求”。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3）招标内容：T1、T2航站楼出发层值机大厅公共区地面大理石进行一次打磨、抛光维护。预计维护面积约14800平方。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）服务期：</w:t>
      </w:r>
      <w:r>
        <w:rPr>
          <w:rFonts w:ascii="宋体" w:hAnsi="宋体" w:cs="Arial"/>
          <w:kern w:val="0"/>
          <w:sz w:val="22"/>
        </w:rPr>
        <w:t>60</w:t>
      </w:r>
      <w:r>
        <w:rPr>
          <w:rFonts w:hint="eastAsia" w:ascii="宋体" w:hAnsi="宋体" w:cs="Arial"/>
          <w:kern w:val="0"/>
          <w:sz w:val="22"/>
        </w:rPr>
        <w:t>日历</w:t>
      </w:r>
      <w:r>
        <w:rPr>
          <w:rFonts w:ascii="宋体" w:hAnsi="宋体" w:cs="Arial"/>
          <w:kern w:val="0"/>
          <w:sz w:val="22"/>
        </w:rPr>
        <w:t>天</w:t>
      </w:r>
      <w:r>
        <w:rPr>
          <w:rFonts w:hint="eastAsia" w:ascii="宋体" w:hAnsi="宋体" w:cs="Arial"/>
          <w:kern w:val="0"/>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，注册资金不少于人民币</w:t>
      </w:r>
      <w:r>
        <w:rPr>
          <w:rFonts w:ascii="宋体" w:hAnsi="宋体" w:cs="Arial"/>
          <w:kern w:val="0"/>
          <w:sz w:val="22"/>
        </w:rPr>
        <w:t>100</w:t>
      </w:r>
      <w:r>
        <w:rPr>
          <w:rFonts w:hint="eastAsia" w:ascii="宋体" w:hAnsi="宋体" w:cs="Arial"/>
          <w:kern w:val="0"/>
          <w:sz w:val="22"/>
        </w:rPr>
        <w:t>万元或等值外币(按投标截止日当天中国银行公布的外汇牌价的中间价换算)</w:t>
      </w:r>
      <w:r>
        <w:rPr>
          <w:rFonts w:ascii="宋体" w:hAnsi="宋体" w:cs="Arial"/>
          <w:kern w:val="0"/>
          <w:sz w:val="22"/>
        </w:rPr>
        <w:t>；</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2016年1月1日起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）投标人应在人员、设备、资金等方面具有相应的能力；</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日上午9时00分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日上午9时00分</w:t>
      </w:r>
      <w:r>
        <w:rPr>
          <w:rFonts w:hint="eastAsia" w:ascii="宋体" w:hAnsi="宋体" w:cs="Arial"/>
          <w:kern w:val="0"/>
          <w:sz w:val="22"/>
        </w:rPr>
        <w:t>（北京时间）前投递至杭州萧山国际机场翔越路综合服务楼园区招标中心。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招标监督人：闻晓丽     联系电话：0571-86662132</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第二章投标人须知</w:t>
      </w:r>
      <w:bookmarkEnd w:id="0"/>
      <w:bookmarkEnd w:id="22"/>
      <w:bookmarkEnd w:id="23"/>
      <w:bookmarkEnd w:id="24"/>
      <w:bookmarkStart w:id="25" w:name="_Toc143421654"/>
    </w:p>
    <w:p>
      <w:pPr>
        <w:pStyle w:val="17"/>
        <w:jc w:val="center"/>
        <w:rPr>
          <w:rFonts w:ascii="Calibri" w:hAnsi="Calibri" w:eastAsia="黑体" w:cs="Calibri"/>
          <w:kern w:val="2"/>
          <w:sz w:val="28"/>
          <w:szCs w:val="32"/>
        </w:rPr>
      </w:pPr>
      <w:bookmarkStart w:id="26" w:name="_Toc349007688"/>
      <w:bookmarkStart w:id="27" w:name="_Toc349011858"/>
      <w:bookmarkStart w:id="28" w:name="_Toc386359393"/>
      <w:bookmarkStart w:id="29" w:name="_Toc386363317"/>
      <w:bookmarkStart w:id="30" w:name="_Toc400369185"/>
      <w:bookmarkStart w:id="31" w:name="_Toc444173459"/>
      <w:bookmarkStart w:id="32" w:name="_Toc444174979"/>
      <w:bookmarkStart w:id="33" w:name="_Toc444811409"/>
      <w:bookmarkStart w:id="34" w:name="_Toc448002984"/>
      <w:bookmarkStart w:id="35" w:name="_Toc11881"/>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1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rPr>
              <w:t>航站楼大理石地面抛光打磨</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Arial"/>
                <w:kern w:val="0"/>
                <w:sz w:val="22"/>
              </w:rPr>
              <w:t>服务期</w:t>
            </w:r>
          </w:p>
        </w:tc>
        <w:tc>
          <w:tcPr>
            <w:tcW w:w="6487" w:type="dxa"/>
            <w:vAlign w:val="center"/>
          </w:tcPr>
          <w:p>
            <w:pPr>
              <w:rPr>
                <w:rFonts w:ascii="宋体" w:hAnsi="宋体"/>
                <w:color w:val="000000"/>
                <w:sz w:val="22"/>
              </w:rPr>
            </w:pPr>
            <w:r>
              <w:rPr>
                <w:rFonts w:hint="eastAsia" w:ascii="宋体" w:hAnsi="宋体"/>
                <w:color w:val="000000"/>
                <w:sz w:val="22"/>
              </w:rPr>
              <w:t>60日历天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10</w:t>
            </w:r>
            <w:r>
              <w:rPr>
                <w:rFonts w:hint="eastAsia" w:ascii="宋体" w:hAnsi="宋体" w:cs="Calibri"/>
                <w:kern w:val="0"/>
                <w:sz w:val="22"/>
              </w:rPr>
              <w:t>月</w:t>
            </w:r>
            <w:r>
              <w:rPr>
                <w:rFonts w:hint="eastAsia" w:ascii="宋体" w:hAnsi="宋体" w:cs="Calibri"/>
                <w:kern w:val="0"/>
                <w:sz w:val="22"/>
                <w:lang w:val="en-US" w:eastAsia="zh-CN"/>
              </w:rPr>
              <w:t>21</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10</w:t>
            </w:r>
            <w:r>
              <w:rPr>
                <w:rFonts w:hint="eastAsia" w:ascii="宋体" w:hAnsi="宋体" w:cs="Calibri"/>
                <w:b/>
                <w:kern w:val="0"/>
                <w:sz w:val="22"/>
              </w:rPr>
              <w:t>月</w:t>
            </w:r>
            <w:r>
              <w:rPr>
                <w:rFonts w:hint="eastAsia" w:ascii="宋体" w:hAnsi="宋体" w:cs="Calibri"/>
                <w:b/>
                <w:kern w:val="0"/>
                <w:sz w:val="22"/>
                <w:lang w:val="en-US" w:eastAsia="zh-CN"/>
              </w:rPr>
              <w:t>28</w:t>
            </w:r>
            <w:r>
              <w:rPr>
                <w:rFonts w:hint="eastAsia" w:ascii="宋体" w:hAnsi="宋体" w:cs="Calibri"/>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lang w:val="zh-CN"/>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u w:val="single"/>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u w:val="single"/>
              </w:rPr>
              <w:t>航站楼大理石地面抛光打磨</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日上午9时00分</w:t>
            </w:r>
            <w:bookmarkStart w:id="200" w:name="_GoBack"/>
            <w:bookmarkEnd w:id="200"/>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合同总价的</w:t>
            </w:r>
            <w:r>
              <w:rPr>
                <w:rFonts w:ascii="宋体" w:hAnsi="宋体"/>
                <w:sz w:val="22"/>
              </w:rPr>
              <w:t>10</w:t>
            </w:r>
            <w:r>
              <w:rPr>
                <w:rFonts w:hint="eastAsia" w:ascii="宋体" w:hAnsi="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10"/>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0"/>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43421657"/>
      <w:bookmarkStart w:id="52" w:name="_Toc15241"/>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43421658"/>
      <w:bookmarkStart w:id="57" w:name="_Toc18870"/>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color w:val="000000"/>
          <w:sz w:val="22"/>
        </w:rPr>
      </w:pPr>
      <w:bookmarkStart w:id="60" w:name="_Toc32225"/>
      <w:r>
        <w:rPr>
          <w:rFonts w:ascii="宋体" w:hAnsi="宋体" w:cs="Calibri"/>
          <w:color w:val="000000"/>
          <w:sz w:val="22"/>
        </w:rPr>
        <w:t>3.2.1投标函；</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3.2.5投标人资格证明文件：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（3）有关证明投标人的企业信誉及获得各种奖励等资料；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（4）投标人经济实力：包括企业注册资金、财务报告与报表中反映的财务状况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6</w:t>
      </w:r>
      <w:r>
        <w:rPr>
          <w:rFonts w:hint="eastAsia" w:ascii="宋体" w:hAnsi="宋体" w:cs="Calibri"/>
          <w:color w:val="000000"/>
          <w:sz w:val="22"/>
        </w:rPr>
        <w:t>）招标文件投标人资格要求中提供的相关材料。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3.2.6服务大纲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360" w:lineRule="exact"/>
        <w:ind w:firstLine="440" w:firstLineChars="200"/>
        <w:rPr>
          <w:rFonts w:ascii="宋体" w:hAnsi="宋体"/>
          <w:sz w:val="22"/>
        </w:rPr>
      </w:pPr>
      <w:r>
        <w:rPr>
          <w:rFonts w:ascii="宋体" w:hAnsi="宋体" w:cs="Calibri"/>
          <w:color w:val="000000"/>
          <w:sz w:val="22"/>
        </w:rPr>
        <w:t>3.2.7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color w:val="000000"/>
          <w:kern w:val="0"/>
          <w:sz w:val="22"/>
        </w:rPr>
      </w:pPr>
      <w:bookmarkStart w:id="61" w:name="_Toc13307"/>
      <w:r>
        <w:rPr>
          <w:rFonts w:ascii="宋体" w:hAnsi="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81" w:name="_Toc11806"/>
      <w:bookmarkStart w:id="82" w:name="_Toc220123241"/>
      <w:bookmarkStart w:id="83" w:name="_Toc219809801"/>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15553"/>
      <w:bookmarkStart w:id="85" w:name="_Toc220123242"/>
      <w:bookmarkStart w:id="86" w:name="_Toc219809802"/>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220123243"/>
      <w:bookmarkStart w:id="88" w:name="_Toc18806"/>
      <w:bookmarkStart w:id="89" w:name="_Toc219809803"/>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20123244"/>
      <w:bookmarkStart w:id="91" w:name="_Toc219809804"/>
      <w:bookmarkStart w:id="92" w:name="_Toc215941254"/>
      <w:bookmarkStart w:id="93" w:name="_Toc2986"/>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220123245"/>
      <w:bookmarkStart w:id="95" w:name="_Toc219809805"/>
      <w:bookmarkStart w:id="96" w:name="_Toc5509"/>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19809806"/>
      <w:bookmarkStart w:id="98" w:name="_Toc10820"/>
      <w:bookmarkStart w:id="99" w:name="_Toc220123246"/>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10756"/>
      <w:bookmarkStart w:id="101" w:name="_Toc220123247"/>
      <w:bookmarkStart w:id="102" w:name="_Toc219809807"/>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220123248"/>
      <w:bookmarkStart w:id="104" w:name="_Toc12792"/>
      <w:bookmarkStart w:id="105" w:name="_Toc21980980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20123249"/>
      <w:bookmarkStart w:id="107" w:name="_Toc219809809"/>
      <w:bookmarkStart w:id="108" w:name="_Toc23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110"/>
      <w:bookmarkEnd w:id="111"/>
      <w:r>
        <w:rPr>
          <w:rFonts w:hint="eastAsia" w:ascii="Calibri" w:hAnsi="Calibri" w:eastAsia="黑体" w:cs="Calibri"/>
          <w:kern w:val="0"/>
          <w:sz w:val="32"/>
        </w:rPr>
        <w:t>服务技术标准及要求</w:t>
      </w:r>
      <w:bookmarkEnd w:id="112"/>
    </w:p>
    <w:p>
      <w:pPr>
        <w:spacing w:line="360" w:lineRule="exact"/>
        <w:ind w:firstLine="440" w:firstLineChars="200"/>
        <w:rPr>
          <w:rFonts w:ascii="宋体" w:hAnsi="宋体" w:cs="Calibri"/>
          <w:color w:val="000000"/>
          <w:sz w:val="22"/>
        </w:rPr>
      </w:pPr>
      <w:bookmarkStart w:id="113" w:name="_Toc448002986"/>
      <w:r>
        <w:rPr>
          <w:rFonts w:hint="eastAsia" w:ascii="宋体" w:hAnsi="宋体" w:cs="Calibri"/>
          <w:color w:val="000000"/>
          <w:sz w:val="22"/>
        </w:rPr>
        <w:t>一、打磨流程</w:t>
      </w:r>
    </w:p>
    <w:p>
      <w:pPr>
        <w:spacing w:line="360" w:lineRule="exact"/>
        <w:ind w:firstLine="420" w:firstLineChars="200"/>
        <w:rPr>
          <w:rFonts w:ascii="Arial" w:hAnsi="Arial" w:cs="Arial"/>
          <w:color w:val="333333"/>
        </w:rPr>
      </w:pPr>
      <w:r>
        <w:rPr>
          <w:rFonts w:ascii="Arial" w:hAnsi="Arial" w:cs="Arial"/>
          <w:color w:val="333333"/>
        </w:rPr>
        <w:t>1、对地面进行全面清理，用刀具先将石材缝隙处混凝土浆清除，然后用毛刷、吸尘器等将粉尘彻底清除干净。用干燥清洁的地拖清理干净，地面无沙粒、杂质。</w:t>
      </w:r>
    </w:p>
    <w:p>
      <w:pPr>
        <w:spacing w:line="360" w:lineRule="exact"/>
        <w:ind w:firstLine="420" w:firstLineChars="200"/>
        <w:rPr>
          <w:rFonts w:ascii="Arial" w:hAnsi="Arial" w:cs="Arial"/>
          <w:color w:val="333333"/>
        </w:rPr>
      </w:pPr>
      <w:r>
        <w:rPr>
          <w:rFonts w:ascii="Arial" w:hAnsi="Arial" w:cs="Arial"/>
          <w:color w:val="333333"/>
        </w:rPr>
        <w:t>2、石材表面整体清理完成后，用云石胶对每块石材上面小的破损点和石材中缝进行修补，首先将原有破损的表面用接近石材颜色的云石胶进行修补。然后使用专用的石材开缝机对原来石材安装的中缝重新整齐切割开缝，使缝隙的宽度一致，再用接近石材颜色的云石胶对其进行填补。云石胶进行修补后必须等胶干透才可以做下道工序。　　</w:t>
      </w:r>
    </w:p>
    <w:p>
      <w:pPr>
        <w:spacing w:line="360" w:lineRule="exact"/>
        <w:ind w:firstLine="420" w:firstLineChars="200"/>
        <w:rPr>
          <w:rFonts w:ascii="Arial" w:hAnsi="Arial" w:cs="Arial"/>
          <w:color w:val="333333"/>
        </w:rPr>
      </w:pPr>
      <w:r>
        <w:rPr>
          <w:rFonts w:ascii="Arial" w:hAnsi="Arial" w:cs="Arial"/>
          <w:color w:val="333333"/>
        </w:rPr>
        <w:t>3、待云石胶干燥以后，使用打磨机对整体地面进行打磨，整体横向打磨，重点打磨石材间的嵌缝胶处以及靠近墙边、装饰造型、异型造型的边缘处，保持整体石材地面平整，完成第一遍的打磨，重新进行云石胶嵌缝，嵌缝完成继续进行第二次打磨，再用石材翻新机配上钢金石水磨片由粗到细,共需完成七次打磨打磨最终地面整体平整、光滑,再采用钢丝棉抛光,抛光度达到设计要求的亮度，石材之间无明显缝隙。（花岗石翻新必须使用桥式磨机和专业磨片，不可使用树脂磨片。粗磨：不得减少打磨遍数及变更磨片目数。60目磨片打磨石材地面的剪口、高低差、划痕及变形等胶补颜色基本一致，必须饱满。细磨：不得减少打磨遍数及变更磨片目数。）　　</w:t>
      </w:r>
    </w:p>
    <w:p>
      <w:pPr>
        <w:spacing w:line="360" w:lineRule="exact"/>
        <w:ind w:firstLine="420" w:firstLineChars="200"/>
        <w:rPr>
          <w:rFonts w:ascii="Arial" w:hAnsi="Arial" w:cs="Arial"/>
          <w:color w:val="333333"/>
        </w:rPr>
      </w:pPr>
      <w:r>
        <w:rPr>
          <w:rFonts w:ascii="Arial" w:hAnsi="Arial" w:cs="Arial"/>
          <w:color w:val="333333"/>
        </w:rPr>
        <w:t>4、打磨完成后先使用吸水机对地面的水分进行处理，同时使用吹干机对整体石材地面进行干燥处理，如果时间允许的话，也可以使用自然风干，保持石材表面干燥。　　</w:t>
      </w:r>
    </w:p>
    <w:p>
      <w:pPr>
        <w:spacing w:line="360" w:lineRule="exact"/>
        <w:ind w:firstLine="420" w:firstLineChars="200"/>
        <w:rPr>
          <w:rFonts w:ascii="Arial" w:hAnsi="Arial" w:cs="Arial"/>
          <w:color w:val="333333"/>
        </w:rPr>
      </w:pPr>
      <w:r>
        <w:rPr>
          <w:rFonts w:ascii="Arial" w:hAnsi="Arial" w:cs="Arial"/>
          <w:color w:val="333333"/>
        </w:rPr>
        <w:t>5、地面一边均匀的喷洒药水，一边使用大理石抛光机研磨，使用清洗机配合红色百洁垫，将药水配合等量的水洒到地面，开始研磨，热能的作用使晶面材料在石材表面晶化后所形成的表面效果。　　</w:t>
      </w:r>
    </w:p>
    <w:p>
      <w:pPr>
        <w:spacing w:line="360" w:lineRule="exact"/>
        <w:ind w:firstLine="420" w:firstLineChars="200"/>
        <w:rPr>
          <w:rFonts w:ascii="Arial" w:hAnsi="Arial" w:cs="Arial"/>
          <w:color w:val="333333"/>
        </w:rPr>
      </w:pPr>
      <w:r>
        <w:rPr>
          <w:rFonts w:ascii="Arial" w:hAnsi="Arial" w:cs="Arial"/>
          <w:color w:val="333333"/>
        </w:rPr>
        <w:t>6、整体地面养护处理：如果是空隙度大的石材要进行大理石防护剂涂刷，重新抛磨一次，以此增加整个地面的晶面硬度。</w:t>
      </w:r>
    </w:p>
    <w:p>
      <w:pPr>
        <w:spacing w:line="360" w:lineRule="exact"/>
        <w:ind w:firstLine="420" w:firstLineChars="200"/>
        <w:rPr>
          <w:rFonts w:ascii="Arial" w:hAnsi="Arial" w:cs="Arial"/>
          <w:color w:val="333333"/>
        </w:rPr>
      </w:pPr>
      <w:r>
        <w:rPr>
          <w:rFonts w:ascii="Arial" w:hAnsi="Arial" w:cs="Arial"/>
          <w:color w:val="333333"/>
        </w:rPr>
        <w:t>7、地面清理养护：当石材表面结成晶体镜面后，使用吸尘器吸掉地面的残留物和水分，最后使用抛光垫抛光，使整个地面完全干燥，光亮如镜，如果局部损坏可以进行局部保养，施工完成可以随时上去行走。（</w:t>
      </w:r>
      <w:r>
        <w:rPr>
          <w:rFonts w:hint="eastAsia" w:ascii="Arial" w:hAnsi="Arial" w:cs="Arial"/>
          <w:color w:val="333333"/>
        </w:rPr>
        <w:t>大理石</w:t>
      </w:r>
      <w:r>
        <w:rPr>
          <w:rFonts w:ascii="Arial" w:hAnsi="Arial" w:cs="Arial"/>
          <w:color w:val="333333"/>
        </w:rPr>
        <w:t>石面达到</w:t>
      </w:r>
      <w:r>
        <w:rPr>
          <w:rFonts w:hint="eastAsia" w:ascii="Arial" w:hAnsi="Arial" w:cs="Arial"/>
          <w:color w:val="333333"/>
        </w:rPr>
        <w:t>6</w:t>
      </w:r>
      <w:r>
        <w:rPr>
          <w:rFonts w:ascii="Arial" w:hAnsi="Arial" w:cs="Arial"/>
          <w:color w:val="333333"/>
        </w:rPr>
        <w:t>0</w:t>
      </w:r>
      <w:r>
        <w:rPr>
          <w:rFonts w:hint="eastAsia" w:ascii="微软雅黑" w:hAnsi="微软雅黑" w:eastAsia="微软雅黑" w:cs="Arial"/>
          <w:color w:val="333333"/>
        </w:rPr>
        <w:t>cd/m2</w:t>
      </w:r>
      <w:r>
        <w:rPr>
          <w:rFonts w:ascii="Arial" w:hAnsi="Arial" w:cs="Arial"/>
          <w:color w:val="333333"/>
        </w:rPr>
        <w:t>以上，不得存在石材间的高低差，不得有漏胶现象。）</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二、打蜡抛光流程</w:t>
      </w:r>
    </w:p>
    <w:p>
      <w:pPr>
        <w:spacing w:line="360" w:lineRule="exact"/>
        <w:ind w:firstLine="440" w:firstLineChars="200"/>
        <w:rPr>
          <w:rFonts w:ascii="宋体" w:hAnsi="宋体" w:cs="Calibri"/>
          <w:color w:val="000000"/>
          <w:sz w:val="22"/>
        </w:rPr>
      </w:pPr>
      <w:r>
        <w:rPr>
          <w:rFonts w:ascii="宋体" w:hAnsi="宋体" w:cs="Calibri"/>
          <w:color w:val="000000"/>
          <w:sz w:val="22"/>
        </w:rPr>
        <w:t>1、打蜡前</w:t>
      </w:r>
      <w:r>
        <w:rPr>
          <w:rFonts w:ascii="宋体" w:hAnsi="宋体" w:cs="Calibri"/>
          <w:color w:val="000000"/>
          <w:sz w:val="22"/>
        </w:rPr>
        <w:br w:type="textWrapping"/>
      </w:r>
      <w:r>
        <w:rPr>
          <w:rFonts w:hint="eastAsia" w:ascii="宋体" w:hAnsi="宋体" w:cs="Calibri"/>
          <w:color w:val="000000"/>
          <w:sz w:val="22"/>
        </w:rPr>
        <w:t>　　（</w:t>
      </w:r>
      <w:r>
        <w:rPr>
          <w:rFonts w:ascii="宋体" w:hAnsi="宋体" w:cs="Calibri"/>
          <w:color w:val="000000"/>
          <w:sz w:val="22"/>
        </w:rPr>
        <w:t>1）</w:t>
      </w:r>
      <w:r>
        <w:rPr>
          <w:rFonts w:hint="eastAsia" w:ascii="宋体" w:hAnsi="宋体" w:cs="Calibri"/>
          <w:color w:val="000000"/>
          <w:sz w:val="22"/>
        </w:rPr>
        <w:t>工具及材料的准备：抛光机、洗地机、吸水机、吹风机、警示绳、拖把、尘推、水刮、水桶、小心地滑牌、刀片和电源线、起蜡水、蜡水。　</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先把上蜡告示牌放置于工作现场。在清洁区域放置“小心地滑牌”，并用警示绳将现场围合起</w:t>
      </w:r>
      <w:r>
        <w:rPr>
          <w:rFonts w:ascii="宋体" w:hAnsi="宋体" w:cs="Calibri"/>
          <w:color w:val="000000"/>
          <w:sz w:val="22"/>
        </w:rPr>
        <w:br w:type="textWrapping"/>
      </w:r>
      <w:r>
        <w:rPr>
          <w:rFonts w:hint="eastAsia" w:ascii="宋体" w:hAnsi="宋体" w:cs="Calibri"/>
          <w:color w:val="000000"/>
          <w:sz w:val="22"/>
        </w:rPr>
        <w:t>　　（</w:t>
      </w:r>
      <w:r>
        <w:rPr>
          <w:rFonts w:ascii="宋体" w:hAnsi="宋体" w:cs="Calibri"/>
          <w:color w:val="000000"/>
          <w:sz w:val="22"/>
        </w:rPr>
        <w:t>3）</w:t>
      </w:r>
      <w:r>
        <w:rPr>
          <w:rFonts w:hint="eastAsia" w:ascii="宋体" w:hAnsi="宋体" w:cs="Calibri"/>
          <w:color w:val="000000"/>
          <w:sz w:val="22"/>
        </w:rPr>
        <w:t>首先用尘推保洁后，再用拖把拖干净大理石地面，保持大理石地面清洁干净无颗粒状杂物。</w:t>
      </w:r>
      <w:r>
        <w:rPr>
          <w:rFonts w:ascii="宋体" w:hAnsi="宋体" w:cs="Calibri"/>
          <w:color w:val="000000"/>
          <w:sz w:val="22"/>
        </w:rPr>
        <w:br w:type="textWrapping"/>
      </w:r>
      <w:r>
        <w:rPr>
          <w:rFonts w:hint="eastAsia" w:ascii="宋体" w:hAnsi="宋体" w:cs="Calibri"/>
          <w:color w:val="000000"/>
          <w:sz w:val="22"/>
        </w:rPr>
        <w:t>　　（</w:t>
      </w:r>
      <w:r>
        <w:rPr>
          <w:rFonts w:ascii="宋体" w:hAnsi="宋体" w:cs="Calibri"/>
          <w:color w:val="000000"/>
          <w:sz w:val="22"/>
        </w:rPr>
        <w:t>4）</w:t>
      </w:r>
      <w:r>
        <w:rPr>
          <w:rFonts w:hint="eastAsia" w:ascii="宋体" w:hAnsi="宋体" w:cs="Calibri"/>
          <w:color w:val="000000"/>
          <w:sz w:val="22"/>
        </w:rPr>
        <w:t>将洗地机推到工作现场并安装好洗地针座和百洁刷。配好</w:t>
      </w:r>
      <w:r>
        <w:rPr>
          <w:rFonts w:ascii="宋体" w:hAnsi="宋体" w:cs="Calibri"/>
          <w:color w:val="000000"/>
          <w:sz w:val="22"/>
        </w:rPr>
        <w:t>1:10起蜡水，装入洗地机的水箱内。接通电源开动机器，按动水箱控制杆，将起蜡水均</w:t>
      </w:r>
      <w:r>
        <w:rPr>
          <w:rFonts w:hint="eastAsia" w:ascii="宋体" w:hAnsi="宋体" w:cs="Calibri"/>
          <w:color w:val="000000"/>
          <w:sz w:val="22"/>
        </w:rPr>
        <w:t>匀的擦在地面上。　　</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按照顺序由左至右清洗，来回走动</w:t>
      </w:r>
      <w:r>
        <w:rPr>
          <w:rFonts w:ascii="宋体" w:hAnsi="宋体" w:cs="Calibri"/>
          <w:color w:val="000000"/>
          <w:sz w:val="22"/>
        </w:rPr>
        <w:t>2-4</w:t>
      </w:r>
      <w:r>
        <w:rPr>
          <w:rFonts w:hint="eastAsia" w:ascii="宋体" w:hAnsi="宋体" w:cs="Calibri"/>
          <w:color w:val="000000"/>
          <w:sz w:val="22"/>
        </w:rPr>
        <w:t>次。上行下行之间互叠约</w:t>
      </w:r>
      <w:r>
        <w:rPr>
          <w:rFonts w:ascii="宋体" w:hAnsi="宋体" w:cs="Calibri"/>
          <w:color w:val="000000"/>
          <w:sz w:val="22"/>
        </w:rPr>
        <w:t>10cm。</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6）约5分钟后</w:t>
      </w:r>
      <w:r>
        <w:rPr>
          <w:rFonts w:hint="eastAsia" w:ascii="宋体" w:hAnsi="宋体" w:cs="Calibri"/>
          <w:color w:val="000000"/>
          <w:sz w:val="22"/>
        </w:rPr>
        <w:t>待彻底清洗干净之后，再用吸水机吸干起蜡水。机械无法清洗的地方，用铲刀把靠墙部位的旧蜡彻底铲干净，并进行清理。　</w:t>
      </w:r>
    </w:p>
    <w:p>
      <w:pPr>
        <w:spacing w:line="360" w:lineRule="exact"/>
        <w:ind w:firstLine="440" w:firstLineChars="200"/>
        <w:rPr>
          <w:rFonts w:ascii="宋体" w:hAnsi="宋体" w:cs="Calibri"/>
          <w:color w:val="000000"/>
          <w:sz w:val="22"/>
        </w:rPr>
      </w:pPr>
      <w:r>
        <w:rPr>
          <w:rFonts w:ascii="宋体" w:hAnsi="宋体" w:cs="Calibri"/>
          <w:color w:val="000000"/>
          <w:sz w:val="22"/>
        </w:rPr>
        <w:t>2、上底蜡</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　用洗地机加清水对大理石地面清洗一次，并用吸水机吸干后，用拖布拖干，待地面干透之后用蜡拖头渗透</w:t>
      </w:r>
      <w:r>
        <w:rPr>
          <w:rFonts w:ascii="宋体" w:hAnsi="宋体" w:cs="Calibri"/>
          <w:color w:val="000000"/>
          <w:sz w:val="22"/>
        </w:rPr>
        <w:t>K2蜡水，有序的上底蜡</w:t>
      </w:r>
      <w:r>
        <w:rPr>
          <w:rFonts w:hint="eastAsia" w:ascii="宋体" w:hAnsi="宋体" w:cs="Calibri"/>
          <w:color w:val="000000"/>
          <w:sz w:val="22"/>
        </w:rPr>
        <w:t>。</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涂蜡应按由里再外、先横再竖的方式均匀上蜡，直至全部结束，待其吹干。</w:t>
      </w:r>
    </w:p>
    <w:p>
      <w:pPr>
        <w:spacing w:line="360" w:lineRule="exact"/>
        <w:ind w:firstLine="440" w:firstLineChars="200"/>
        <w:rPr>
          <w:rFonts w:ascii="宋体" w:hAnsi="宋体" w:cs="Calibri"/>
          <w:color w:val="000000"/>
          <w:sz w:val="22"/>
        </w:rPr>
      </w:pPr>
      <w:r>
        <w:rPr>
          <w:rFonts w:ascii="宋体" w:hAnsi="宋体" w:cs="Calibri"/>
          <w:color w:val="000000"/>
          <w:sz w:val="22"/>
        </w:rPr>
        <w:t>3、上面腊</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1）上面蜡的操作步骤与上底蜡的过程相同、但使用的原料是K3面蜡液；</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待底蜡自然干之后再上</w:t>
      </w:r>
      <w:r>
        <w:rPr>
          <w:rFonts w:ascii="宋体" w:hAnsi="宋体" w:cs="Calibri"/>
          <w:color w:val="000000"/>
          <w:sz w:val="22"/>
        </w:rPr>
        <w:t>K3</w:t>
      </w:r>
      <w:r>
        <w:rPr>
          <w:rFonts w:hint="eastAsia" w:ascii="宋体" w:hAnsi="宋体" w:cs="Calibri"/>
          <w:color w:val="000000"/>
          <w:sz w:val="22"/>
        </w:rPr>
        <w:t>面蜡。层与层之间相隔约</w:t>
      </w:r>
      <w:r>
        <w:rPr>
          <w:rFonts w:ascii="宋体" w:hAnsi="宋体" w:cs="Calibri"/>
          <w:color w:val="000000"/>
          <w:sz w:val="22"/>
        </w:rPr>
        <w:t>40分钟（以手感干爽为准）。</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3）涂蜡过程中，蜡在未干燥前不能踩踏，可用栏杆或标识牌示意。</w:t>
      </w:r>
    </w:p>
    <w:p>
      <w:pPr>
        <w:spacing w:line="360" w:lineRule="exact"/>
        <w:ind w:firstLine="440" w:firstLineChars="200"/>
        <w:rPr>
          <w:rFonts w:ascii="宋体" w:hAnsi="宋体" w:cs="Calibri"/>
          <w:color w:val="000000"/>
          <w:sz w:val="22"/>
        </w:rPr>
      </w:pPr>
      <w:r>
        <w:rPr>
          <w:rFonts w:ascii="宋体" w:hAnsi="宋体" w:cs="Calibri"/>
          <w:color w:val="000000"/>
          <w:sz w:val="22"/>
        </w:rPr>
        <w:t>4、抛光</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（1）将抛光蜡均匀地涂在地面表层，待其干燥。</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（2）操作抛光机，慢速地对地面抛光。</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（3）抛光机可来回匀速走动，直至地面无蜡印。</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（4）抛光机操作</w:t>
      </w:r>
    </w:p>
    <w:p>
      <w:pPr>
        <w:spacing w:line="360" w:lineRule="exact"/>
        <w:ind w:left="565" w:leftChars="269"/>
        <w:rPr>
          <w:rFonts w:ascii="宋体" w:hAnsi="宋体" w:cs="Calibri"/>
          <w:color w:val="000000"/>
          <w:sz w:val="22"/>
        </w:rPr>
      </w:pPr>
      <w:r>
        <w:rPr>
          <w:rFonts w:hint="eastAsia" w:ascii="宋体" w:hAnsi="宋体" w:cs="Calibri"/>
          <w:color w:val="000000"/>
          <w:sz w:val="22"/>
        </w:rPr>
        <w:t>1）握把手用力按动机体，使机体头部向上倾斜，然后在机底部安百洁垫。</w:t>
      </w:r>
    </w:p>
    <w:p>
      <w:pPr>
        <w:spacing w:line="360" w:lineRule="exact"/>
        <w:ind w:left="565" w:leftChars="269"/>
        <w:rPr>
          <w:rFonts w:ascii="宋体" w:hAnsi="宋体" w:cs="Calibri"/>
          <w:color w:val="000000"/>
          <w:sz w:val="22"/>
        </w:rPr>
      </w:pPr>
      <w:r>
        <w:rPr>
          <w:rFonts w:hint="eastAsia" w:ascii="宋体" w:hAnsi="宋体" w:cs="Calibri"/>
          <w:color w:val="000000"/>
          <w:sz w:val="22"/>
        </w:rPr>
        <w:t>2）把机体放平，使转盘连同百洁垫紧贴地面</w:t>
      </w:r>
    </w:p>
    <w:p>
      <w:pPr>
        <w:spacing w:line="360" w:lineRule="exact"/>
        <w:ind w:left="565" w:leftChars="269"/>
        <w:rPr>
          <w:rFonts w:ascii="宋体" w:hAnsi="宋体" w:cs="Calibri"/>
          <w:color w:val="000000"/>
          <w:sz w:val="22"/>
        </w:rPr>
      </w:pPr>
      <w:r>
        <w:rPr>
          <w:rFonts w:hint="eastAsia" w:ascii="宋体" w:hAnsi="宋体" w:cs="Calibri"/>
          <w:color w:val="000000"/>
          <w:sz w:val="22"/>
        </w:rPr>
        <w:t>3）启动电源开关，即可进行地面抛光</w:t>
      </w:r>
    </w:p>
    <w:p>
      <w:pPr>
        <w:spacing w:line="360" w:lineRule="exact"/>
        <w:ind w:left="565" w:leftChars="269"/>
        <w:rPr>
          <w:rFonts w:ascii="宋体" w:hAnsi="宋体" w:cs="Calibri"/>
          <w:color w:val="000000"/>
          <w:sz w:val="22"/>
        </w:rPr>
      </w:pPr>
      <w:r>
        <w:rPr>
          <w:rFonts w:hint="eastAsia" w:ascii="宋体" w:hAnsi="宋体" w:cs="Calibri"/>
          <w:color w:val="000000"/>
          <w:sz w:val="22"/>
        </w:rPr>
        <w:t>4）抛光时，速度要快，应保持在460转/分的速度；行与行之间要重叠1/4，以免漏抛；</w:t>
      </w:r>
    </w:p>
    <w:p>
      <w:pPr>
        <w:spacing w:line="360" w:lineRule="exact"/>
        <w:ind w:left="565" w:leftChars="269"/>
        <w:rPr>
          <w:rFonts w:ascii="宋体" w:hAnsi="宋体" w:cs="Calibri"/>
          <w:color w:val="000000"/>
          <w:sz w:val="22"/>
        </w:rPr>
      </w:pPr>
      <w:r>
        <w:rPr>
          <w:rFonts w:ascii="宋体" w:hAnsi="宋体" w:cs="Calibri"/>
          <w:color w:val="000000"/>
          <w:sz w:val="22"/>
        </w:rPr>
        <w:t>5）用完后，卸下底盘针座与百洁垫清洗，清抹机器各零配件，注意经常加油；</w:t>
      </w:r>
    </w:p>
    <w:p>
      <w:pPr>
        <w:spacing w:line="360" w:lineRule="exact"/>
        <w:rPr>
          <w:rFonts w:ascii="宋体" w:hAnsi="宋体" w:cs="Calibri"/>
          <w:color w:val="000000"/>
          <w:sz w:val="22"/>
        </w:rPr>
      </w:pPr>
      <w:r>
        <w:rPr>
          <w:rFonts w:hint="eastAsia" w:ascii="宋体" w:hAnsi="宋体" w:cs="Calibri"/>
          <w:color w:val="000000"/>
          <w:sz w:val="22"/>
        </w:rPr>
        <w:t>　　二、打蜡标准</w:t>
      </w:r>
      <w:r>
        <w:rPr>
          <w:rFonts w:ascii="宋体" w:hAnsi="宋体" w:cs="Calibri"/>
          <w:color w:val="000000"/>
          <w:sz w:val="22"/>
        </w:rPr>
        <w:br w:type="textWrapping"/>
      </w:r>
      <w:r>
        <w:rPr>
          <w:rFonts w:hint="eastAsia" w:ascii="宋体" w:hAnsi="宋体" w:cs="Calibri"/>
          <w:color w:val="000000"/>
          <w:sz w:val="22"/>
        </w:rPr>
        <w:t>　　</w:t>
      </w:r>
      <w:r>
        <w:rPr>
          <w:rFonts w:ascii="宋体" w:hAnsi="宋体" w:cs="Calibri"/>
          <w:color w:val="000000"/>
          <w:sz w:val="22"/>
        </w:rPr>
        <w:t>1、目视地面无灰尘，可映出物体轮廓。</w:t>
      </w:r>
      <w:r>
        <w:rPr>
          <w:rFonts w:ascii="宋体" w:hAnsi="宋体" w:cs="Calibri"/>
          <w:color w:val="000000"/>
          <w:sz w:val="22"/>
        </w:rPr>
        <w:br w:type="textWrapping"/>
      </w:r>
      <w:r>
        <w:rPr>
          <w:rFonts w:hint="eastAsia" w:ascii="宋体" w:hAnsi="宋体" w:cs="Calibri"/>
          <w:color w:val="000000"/>
          <w:sz w:val="22"/>
        </w:rPr>
        <w:t>　　</w:t>
      </w:r>
      <w:r>
        <w:rPr>
          <w:rFonts w:ascii="宋体" w:hAnsi="宋体" w:cs="Calibri"/>
          <w:color w:val="000000"/>
          <w:sz w:val="22"/>
        </w:rPr>
        <w:t>2、上蜡时一定要均匀，层与层之间时间较长为宜。</w:t>
      </w:r>
      <w:r>
        <w:rPr>
          <w:rFonts w:ascii="宋体" w:hAnsi="宋体" w:cs="Calibri"/>
          <w:color w:val="000000"/>
          <w:sz w:val="22"/>
        </w:rPr>
        <w:br w:type="textWrapping"/>
      </w:r>
      <w:r>
        <w:rPr>
          <w:rFonts w:hint="eastAsia" w:ascii="宋体" w:hAnsi="宋体" w:cs="Calibri"/>
          <w:color w:val="000000"/>
          <w:sz w:val="22"/>
        </w:rPr>
        <w:t>　　</w:t>
      </w:r>
      <w:r>
        <w:rPr>
          <w:rFonts w:ascii="宋体" w:hAnsi="宋体" w:cs="Calibri"/>
          <w:color w:val="000000"/>
          <w:sz w:val="22"/>
        </w:rPr>
        <w:t>3</w:t>
      </w:r>
      <w:r>
        <w:rPr>
          <w:rFonts w:hint="eastAsia" w:ascii="宋体" w:hAnsi="宋体" w:cs="Calibri"/>
          <w:color w:val="000000"/>
          <w:sz w:val="22"/>
        </w:rPr>
        <w:t>、时间安排：航后为宜。</w:t>
      </w:r>
      <w:r>
        <w:rPr>
          <w:rFonts w:ascii="宋体" w:hAnsi="宋体" w:cs="Calibri"/>
          <w:color w:val="000000"/>
          <w:sz w:val="22"/>
        </w:rPr>
        <w:br w:type="textWrapping"/>
      </w:r>
      <w:r>
        <w:rPr>
          <w:rFonts w:hint="eastAsia" w:ascii="宋体" w:hAnsi="宋体" w:cs="Calibri"/>
          <w:color w:val="000000"/>
          <w:sz w:val="22"/>
        </w:rPr>
        <w:t>　　</w:t>
      </w:r>
      <w:r>
        <w:rPr>
          <w:rFonts w:ascii="宋体" w:hAnsi="宋体" w:cs="Calibri"/>
          <w:color w:val="000000"/>
          <w:sz w:val="22"/>
        </w:rPr>
        <w:t>5、</w:t>
      </w:r>
      <w:r>
        <w:rPr>
          <w:rFonts w:hint="eastAsia" w:ascii="宋体" w:hAnsi="宋体" w:cs="Calibri"/>
          <w:color w:val="000000"/>
          <w:sz w:val="22"/>
        </w:rPr>
        <w:t>蜡面光亮、无拖痕无沙眼。</w:t>
      </w:r>
    </w:p>
    <w:p>
      <w:pPr>
        <w:spacing w:line="360" w:lineRule="exact"/>
        <w:ind w:firstLine="440" w:firstLineChars="200"/>
        <w:rPr>
          <w:rFonts w:ascii="宋体" w:hAnsi="宋体" w:cs="Calibri"/>
          <w:color w:val="000000"/>
          <w:sz w:val="22"/>
        </w:rPr>
      </w:pPr>
      <w:r>
        <w:rPr>
          <w:rFonts w:ascii="宋体" w:hAnsi="宋体" w:cs="Calibri"/>
          <w:color w:val="000000"/>
          <w:sz w:val="22"/>
        </w:rPr>
        <w:t>6、</w:t>
      </w:r>
      <w:r>
        <w:rPr>
          <w:rFonts w:hint="eastAsia" w:ascii="宋体" w:hAnsi="宋体" w:cs="Calibri"/>
          <w:color w:val="000000"/>
          <w:sz w:val="22"/>
        </w:rPr>
        <w:t>打蜡过后光度在</w:t>
      </w:r>
      <w:r>
        <w:rPr>
          <w:rFonts w:ascii="宋体" w:hAnsi="宋体" w:cs="Calibri"/>
          <w:color w:val="000000"/>
          <w:sz w:val="22"/>
        </w:rPr>
        <w:t>70--80</w:t>
      </w:r>
      <w:r>
        <w:rPr>
          <w:rFonts w:hint="eastAsia" w:ascii="微软雅黑" w:hAnsi="微软雅黑" w:eastAsia="微软雅黑" w:cs="Arial"/>
          <w:color w:val="333333"/>
        </w:rPr>
        <w:t>cd/m2</w:t>
      </w:r>
      <w:r>
        <w:rPr>
          <w:rFonts w:hint="eastAsia" w:ascii="宋体" w:hAnsi="宋体" w:cs="Calibri"/>
          <w:color w:val="000000"/>
          <w:sz w:val="22"/>
        </w:rPr>
        <w:t>之间，保持</w:t>
      </w:r>
      <w:r>
        <w:rPr>
          <w:rFonts w:ascii="宋体" w:hAnsi="宋体" w:cs="Calibri"/>
          <w:color w:val="000000"/>
          <w:sz w:val="22"/>
        </w:rPr>
        <w:t>2个月。</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三、注意事项</w:t>
      </w:r>
    </w:p>
    <w:p>
      <w:pPr>
        <w:spacing w:line="360" w:lineRule="exact"/>
        <w:ind w:firstLine="440" w:firstLineChars="200"/>
        <w:rPr>
          <w:rFonts w:ascii="宋体" w:hAnsi="宋体" w:cs="Calibri"/>
          <w:color w:val="000000"/>
          <w:sz w:val="22"/>
        </w:rPr>
      </w:pPr>
      <w:r>
        <w:rPr>
          <w:rFonts w:ascii="宋体" w:hAnsi="宋体" w:cs="Calibri"/>
          <w:color w:val="000000"/>
          <w:sz w:val="22"/>
        </w:rPr>
        <w:t>1、清理大理石时注意使用中性</w:t>
      </w:r>
      <w:r>
        <w:rPr>
          <w:rFonts w:hint="eastAsia" w:ascii="宋体" w:hAnsi="宋体" w:cs="Calibri"/>
          <w:color w:val="000000"/>
          <w:sz w:val="22"/>
        </w:rPr>
        <w:t>清洁剂，切勿对大理石使用腐蚀性溶剂。</w:t>
      </w:r>
    </w:p>
    <w:p>
      <w:pPr>
        <w:spacing w:line="360" w:lineRule="exact"/>
        <w:ind w:firstLine="440" w:firstLineChars="200"/>
        <w:rPr>
          <w:rFonts w:ascii="宋体" w:hAnsi="宋体" w:cs="Calibri"/>
          <w:color w:val="000000"/>
          <w:sz w:val="22"/>
        </w:rPr>
      </w:pPr>
      <w:r>
        <w:rPr>
          <w:rFonts w:ascii="宋体" w:hAnsi="宋体" w:cs="Calibri"/>
          <w:color w:val="000000"/>
          <w:sz w:val="22"/>
        </w:rPr>
        <w:t>2、操作机械时严格按照《设备使用说明书》进行操作。</w:t>
      </w:r>
    </w:p>
    <w:p>
      <w:pPr>
        <w:spacing w:line="360" w:lineRule="exact"/>
        <w:ind w:firstLine="440" w:firstLineChars="200"/>
        <w:rPr>
          <w:rFonts w:ascii="宋体" w:hAnsi="宋体" w:cs="Calibri"/>
          <w:color w:val="000000"/>
          <w:sz w:val="22"/>
        </w:rPr>
      </w:pPr>
      <w:r>
        <w:rPr>
          <w:rFonts w:ascii="宋体" w:hAnsi="宋体" w:cs="Calibri"/>
          <w:color w:val="000000"/>
          <w:sz w:val="22"/>
        </w:rPr>
        <w:t>3、抛光打蜡时注意地面及地上设备的保护。</w:t>
      </w:r>
    </w:p>
    <w:p>
      <w:pPr>
        <w:spacing w:line="360" w:lineRule="exact"/>
        <w:ind w:firstLine="440" w:firstLineChars="200"/>
        <w:rPr>
          <w:rFonts w:ascii="宋体" w:hAnsi="宋体" w:cs="Calibri"/>
          <w:color w:val="000000"/>
          <w:sz w:val="22"/>
        </w:rPr>
      </w:pPr>
      <w:r>
        <w:rPr>
          <w:rFonts w:ascii="宋体" w:hAnsi="宋体" w:cs="Calibri"/>
          <w:color w:val="000000"/>
          <w:sz w:val="22"/>
        </w:rPr>
        <w:t>4、打蜡养护工作时间为航后作业。</w:t>
      </w:r>
    </w:p>
    <w:p>
      <w:pPr>
        <w:spacing w:line="360" w:lineRule="exact"/>
        <w:ind w:firstLine="440" w:firstLineChars="200"/>
        <w:rPr>
          <w:rFonts w:ascii="宋体" w:hAnsi="宋体" w:cs="Calibri"/>
          <w:color w:val="000000"/>
          <w:sz w:val="22"/>
        </w:rPr>
      </w:pPr>
      <w:r>
        <w:rPr>
          <w:rFonts w:ascii="宋体" w:hAnsi="宋体" w:cs="Calibri"/>
          <w:color w:val="000000"/>
          <w:sz w:val="22"/>
        </w:rPr>
        <w:t>5、护理后三天内不能用清水洗地，</w:t>
      </w:r>
      <w:r>
        <w:rPr>
          <w:rFonts w:hint="eastAsia" w:ascii="宋体" w:hAnsi="宋体" w:cs="Calibri"/>
          <w:color w:val="000000"/>
          <w:sz w:val="22"/>
        </w:rPr>
        <w:t>需</w:t>
      </w:r>
      <w:r>
        <w:rPr>
          <w:rFonts w:ascii="宋体" w:hAnsi="宋体" w:cs="Calibri"/>
          <w:color w:val="000000"/>
          <w:sz w:val="22"/>
        </w:rPr>
        <w:t>用半湿毛巾或尘推擦拭。</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四、作业时间</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1、服务期：60日历天</w:t>
      </w:r>
    </w:p>
    <w:p>
      <w:pPr>
        <w:spacing w:line="360" w:lineRule="exact"/>
        <w:ind w:firstLine="440" w:firstLineChars="200"/>
        <w:rPr>
          <w:rFonts w:ascii="宋体" w:hAnsi="宋体" w:cs="Calibri"/>
          <w:color w:val="000000"/>
          <w:sz w:val="22"/>
        </w:rPr>
      </w:pPr>
      <w:r>
        <w:rPr>
          <w:rFonts w:hint="eastAsia" w:ascii="宋体" w:hAnsi="宋体" w:cs="Calibri"/>
          <w:color w:val="000000"/>
          <w:sz w:val="22"/>
        </w:rPr>
        <w:t>2、每日作业时间为航班结束后至早航班开始前半小时，</w:t>
      </w:r>
      <w:r>
        <w:rPr>
          <w:rFonts w:ascii="宋体" w:hAnsi="宋体" w:cs="Calibri"/>
          <w:color w:val="000000"/>
          <w:sz w:val="22"/>
        </w:rPr>
        <w:t>具体时间</w:t>
      </w:r>
      <w:r>
        <w:rPr>
          <w:rFonts w:hint="eastAsia" w:ascii="宋体" w:hAnsi="宋体" w:cs="Calibri"/>
          <w:color w:val="000000"/>
          <w:sz w:val="22"/>
        </w:rPr>
        <w:t>按招标人</w:t>
      </w:r>
      <w:r>
        <w:rPr>
          <w:rFonts w:ascii="宋体" w:hAnsi="宋体" w:cs="Calibri"/>
          <w:color w:val="000000"/>
          <w:sz w:val="22"/>
        </w:rPr>
        <w:t>计划执行。</w:t>
      </w:r>
    </w:p>
    <w:p>
      <w:pPr>
        <w:spacing w:line="360" w:lineRule="exact"/>
        <w:ind w:firstLine="0" w:firstLineChars="0"/>
        <w:rPr>
          <w:rFonts w:ascii="宋体" w:hAnsi="宋体" w:cs="Calibri"/>
          <w:color w:val="000000"/>
          <w:sz w:val="22"/>
        </w:rPr>
      </w:pPr>
      <w:r>
        <w:rPr>
          <w:rFonts w:ascii="宋体" w:hAnsi="宋体" w:cs="Calibri"/>
          <w:color w:val="000000"/>
          <w:sz w:val="22"/>
        </w:rPr>
        <w:br w:type="page"/>
      </w:r>
    </w:p>
    <w:p>
      <w:pPr>
        <w:pStyle w:val="2"/>
        <w:spacing w:before="0" w:after="0" w:line="360" w:lineRule="auto"/>
        <w:jc w:val="center"/>
        <w:rPr>
          <w:rFonts w:eastAsia="黑体" w:cs="Calibri"/>
          <w:kern w:val="0"/>
          <w:sz w:val="32"/>
        </w:rPr>
      </w:pPr>
      <w:r>
        <w:rPr>
          <w:rFonts w:hint="eastAsia" w:ascii="Calibri" w:hAnsi="Calibri" w:eastAsia="黑体" w:cs="Calibri"/>
          <w:kern w:val="0"/>
          <w:sz w:val="32"/>
        </w:rPr>
        <w:t>第四章合同条款</w:t>
      </w:r>
      <w:bookmarkEnd w:id="113"/>
    </w:p>
    <w:p>
      <w:pPr>
        <w:adjustRightInd w:val="0"/>
        <w:snapToGrid w:val="0"/>
        <w:ind w:firstLine="452"/>
        <w:jc w:val="left"/>
        <w:rPr>
          <w:b/>
          <w:szCs w:val="21"/>
        </w:rPr>
      </w:pPr>
      <w:r>
        <w:rPr>
          <w:rFonts w:hint="eastAsia"/>
          <w:b/>
          <w:szCs w:val="21"/>
        </w:rPr>
        <w:t>甲方：</w:t>
      </w:r>
      <w:r>
        <w:rPr>
          <w:rFonts w:hint="eastAsia"/>
          <w:b/>
          <w:szCs w:val="21"/>
          <w:u w:val="single"/>
        </w:rPr>
        <w:t>杭州萧山国际机场有限公司</w:t>
      </w:r>
    </w:p>
    <w:p>
      <w:pPr>
        <w:adjustRightInd w:val="0"/>
        <w:snapToGrid w:val="0"/>
        <w:ind w:firstLine="452"/>
        <w:jc w:val="left"/>
        <w:rPr>
          <w:b/>
          <w:szCs w:val="21"/>
          <w:u w:val="single"/>
        </w:rPr>
      </w:pPr>
      <w:r>
        <w:rPr>
          <w:rFonts w:hint="eastAsia"/>
          <w:b/>
          <w:szCs w:val="21"/>
        </w:rPr>
        <w:t>住所地：</w:t>
      </w:r>
      <w:r>
        <w:rPr>
          <w:rFonts w:hint="eastAsia"/>
          <w:b/>
          <w:szCs w:val="21"/>
          <w:u w:val="single"/>
        </w:rPr>
        <w:t>杭州萧山国际机场内</w:t>
      </w:r>
    </w:p>
    <w:p>
      <w:pPr>
        <w:adjustRightInd w:val="0"/>
        <w:snapToGrid w:val="0"/>
        <w:ind w:firstLine="452"/>
        <w:jc w:val="left"/>
        <w:rPr>
          <w:b/>
          <w:szCs w:val="21"/>
        </w:rPr>
      </w:pPr>
    </w:p>
    <w:p>
      <w:pPr>
        <w:adjustRightInd w:val="0"/>
        <w:snapToGrid w:val="0"/>
        <w:ind w:firstLine="452"/>
        <w:jc w:val="left"/>
        <w:rPr>
          <w:b/>
          <w:szCs w:val="21"/>
          <w:u w:val="single"/>
        </w:rPr>
      </w:pPr>
      <w:r>
        <w:rPr>
          <w:rFonts w:hint="eastAsia"/>
          <w:b/>
          <w:szCs w:val="21"/>
        </w:rPr>
        <w:t>乙方：</w:t>
      </w:r>
    </w:p>
    <w:p>
      <w:pPr>
        <w:adjustRightInd w:val="0"/>
        <w:snapToGrid w:val="0"/>
        <w:ind w:firstLine="452"/>
        <w:jc w:val="left"/>
        <w:rPr>
          <w:b/>
          <w:szCs w:val="21"/>
          <w:u w:val="single"/>
        </w:rPr>
      </w:pPr>
      <w:r>
        <w:rPr>
          <w:rFonts w:hint="eastAsia"/>
          <w:b/>
          <w:szCs w:val="21"/>
        </w:rPr>
        <w:t>住所地：</w:t>
      </w:r>
    </w:p>
    <w:p>
      <w:pPr>
        <w:snapToGrid w:val="0"/>
        <w:ind w:firstLine="420" w:firstLineChars="200"/>
        <w:rPr>
          <w:rFonts w:ascii="宋体" w:hAnsi="宋体"/>
          <w:szCs w:val="21"/>
        </w:rPr>
      </w:pPr>
    </w:p>
    <w:p>
      <w:pPr>
        <w:snapToGrid w:val="0"/>
        <w:ind w:firstLine="420" w:firstLineChars="200"/>
        <w:rPr>
          <w:rFonts w:ascii="宋体" w:hAnsi="宋体"/>
          <w:szCs w:val="21"/>
        </w:rPr>
      </w:pPr>
      <w:r>
        <w:rPr>
          <w:rFonts w:hint="eastAsia" w:ascii="宋体" w:hAnsi="宋体"/>
          <w:szCs w:val="21"/>
        </w:rPr>
        <w:t>依据《中华人民共和国合同法》的规定，甲、乙双方就杭州萧山国际机场的</w:t>
      </w:r>
      <w:r>
        <w:rPr>
          <w:rFonts w:hint="eastAsia" w:ascii="宋体" w:hAnsi="宋体" w:cs="Arial"/>
          <w:kern w:val="0"/>
          <w:sz w:val="22"/>
        </w:rPr>
        <w:t>杭州萧山国际机场航站楼大理石地面抛光打磨</w:t>
      </w:r>
      <w:r>
        <w:rPr>
          <w:rFonts w:ascii="宋体" w:hAnsi="宋体" w:cs="Arial"/>
          <w:kern w:val="0"/>
          <w:sz w:val="22"/>
        </w:rPr>
        <w:t>项目</w:t>
      </w:r>
      <w:r>
        <w:rPr>
          <w:rFonts w:hint="eastAsia" w:ascii="宋体" w:hAnsi="宋体"/>
          <w:szCs w:val="21"/>
        </w:rPr>
        <w:t>经</w:t>
      </w:r>
      <w:r>
        <w:rPr>
          <w:rFonts w:ascii="宋体" w:hAnsi="宋体"/>
          <w:szCs w:val="21"/>
        </w:rPr>
        <w:t>协商</w:t>
      </w:r>
      <w:r>
        <w:rPr>
          <w:rFonts w:hint="eastAsia" w:ascii="宋体" w:hAnsi="宋体"/>
          <w:szCs w:val="21"/>
        </w:rPr>
        <w:t>达成一致，特此签订本合同，双方承诺严格履行合同约定的相关内容。</w:t>
      </w:r>
    </w:p>
    <w:p>
      <w:pPr>
        <w:snapToGrid w:val="0"/>
        <w:ind w:firstLine="422" w:firstLineChars="200"/>
        <w:jc w:val="left"/>
        <w:rPr>
          <w:rFonts w:ascii="宋体" w:hAnsi="宋体"/>
          <w:b/>
          <w:szCs w:val="21"/>
        </w:rPr>
      </w:pPr>
      <w:bookmarkStart w:id="114" w:name="_Toc212422987"/>
      <w:r>
        <w:rPr>
          <w:rFonts w:hint="eastAsia" w:ascii="宋体" w:hAnsi="宋体"/>
          <w:b/>
          <w:szCs w:val="21"/>
        </w:rPr>
        <w:t>一、项目名称、内容</w:t>
      </w:r>
      <w:bookmarkEnd w:id="114"/>
      <w:r>
        <w:rPr>
          <w:rFonts w:hint="eastAsia" w:ascii="宋体" w:hAnsi="宋体"/>
          <w:b/>
          <w:szCs w:val="21"/>
        </w:rPr>
        <w:t>和服务要求</w:t>
      </w:r>
    </w:p>
    <w:p>
      <w:pPr>
        <w:snapToGrid w:val="0"/>
        <w:ind w:firstLine="420" w:firstLineChars="200"/>
        <w:rPr>
          <w:rFonts w:ascii="宋体" w:hAnsi="宋体"/>
          <w:szCs w:val="21"/>
        </w:rPr>
      </w:pPr>
      <w:r>
        <w:rPr>
          <w:rFonts w:hint="eastAsia" w:ascii="宋体" w:hAnsi="宋体"/>
          <w:szCs w:val="21"/>
        </w:rPr>
        <w:t>（一）项目名称：杭州萧山国际机场航站楼大理石地面抛光打磨</w:t>
      </w:r>
      <w:r>
        <w:rPr>
          <w:rFonts w:ascii="宋体" w:hAnsi="宋体"/>
          <w:szCs w:val="21"/>
        </w:rPr>
        <w:t>项目</w:t>
      </w:r>
    </w:p>
    <w:p>
      <w:pPr>
        <w:snapToGrid w:val="0"/>
        <w:ind w:firstLine="420" w:firstLineChars="200"/>
        <w:rPr>
          <w:rFonts w:ascii="宋体" w:hAnsi="宋体"/>
          <w:szCs w:val="21"/>
        </w:rPr>
      </w:pPr>
      <w:r>
        <w:rPr>
          <w:rFonts w:hint="eastAsia" w:ascii="宋体" w:hAnsi="宋体"/>
          <w:szCs w:val="21"/>
        </w:rPr>
        <w:t>（二）项目内容：</w:t>
      </w:r>
    </w:p>
    <w:p>
      <w:pPr>
        <w:snapToGrid w:val="0"/>
        <w:ind w:firstLine="420" w:firstLineChars="200"/>
        <w:rPr>
          <w:rFonts w:ascii="宋体" w:hAnsi="宋体"/>
          <w:szCs w:val="21"/>
        </w:rPr>
      </w:pPr>
      <w:r>
        <w:rPr>
          <w:rFonts w:hint="eastAsia" w:ascii="宋体" w:hAnsi="宋体"/>
          <w:szCs w:val="21"/>
        </w:rPr>
        <w:t>按甲方招标文件及甲方的要求，乙方提供</w:t>
      </w:r>
      <w:r>
        <w:rPr>
          <w:rFonts w:ascii="宋体" w:hAnsi="宋体"/>
          <w:szCs w:val="21"/>
        </w:rPr>
        <w:t>T1、T2航站楼出发层值机大厅公共区地面大理石进行一次打磨、抛光维护。</w:t>
      </w:r>
      <w:r>
        <w:rPr>
          <w:rFonts w:hint="eastAsia" w:ascii="宋体" w:hAnsi="宋体"/>
          <w:szCs w:val="21"/>
        </w:rPr>
        <w:t>在不超出</w:t>
      </w:r>
      <w:r>
        <w:rPr>
          <w:rFonts w:ascii="宋体" w:hAnsi="宋体"/>
          <w:szCs w:val="21"/>
        </w:rPr>
        <w:t>T1、T2航站楼出发层值机大厅公共区</w:t>
      </w:r>
      <w:r>
        <w:rPr>
          <w:rFonts w:hint="eastAsia" w:ascii="宋体" w:hAnsi="宋体"/>
          <w:szCs w:val="21"/>
        </w:rPr>
        <w:t>域的前提下，增加面积不增加费用，预计项目施工</w:t>
      </w:r>
      <w:r>
        <w:rPr>
          <w:rFonts w:ascii="宋体" w:hAnsi="宋体"/>
          <w:szCs w:val="21"/>
        </w:rPr>
        <w:t>面积约14800平方。</w:t>
      </w:r>
    </w:p>
    <w:p>
      <w:pPr>
        <w:snapToGrid w:val="0"/>
        <w:ind w:firstLine="420" w:firstLineChars="200"/>
        <w:rPr>
          <w:rFonts w:ascii="宋体" w:hAnsi="宋体"/>
          <w:szCs w:val="21"/>
        </w:rPr>
      </w:pPr>
      <w:r>
        <w:rPr>
          <w:rFonts w:hint="eastAsia" w:ascii="宋体" w:hAnsi="宋体"/>
          <w:szCs w:val="21"/>
        </w:rPr>
        <w:t>（三）服务要求：</w:t>
      </w:r>
    </w:p>
    <w:p>
      <w:pPr>
        <w:snapToGrid w:val="0"/>
        <w:ind w:firstLine="420" w:firstLineChars="200"/>
        <w:rPr>
          <w:rFonts w:ascii="宋体" w:hAnsi="宋体"/>
          <w:szCs w:val="21"/>
        </w:rPr>
      </w:pPr>
      <w:r>
        <w:rPr>
          <w:rFonts w:ascii="宋体" w:hAnsi="宋体"/>
          <w:szCs w:val="21"/>
        </w:rPr>
        <w:t>1、</w:t>
      </w:r>
      <w:r>
        <w:rPr>
          <w:rFonts w:hint="eastAsia" w:ascii="宋体" w:hAnsi="宋体"/>
          <w:szCs w:val="21"/>
        </w:rPr>
        <w:t>打磨标准：</w:t>
      </w:r>
      <w:r>
        <w:rPr>
          <w:rFonts w:hint="eastAsia" w:ascii="Arial" w:hAnsi="Arial" w:cs="Arial"/>
          <w:color w:val="333333"/>
        </w:rPr>
        <w:t>大理石</w:t>
      </w:r>
      <w:r>
        <w:rPr>
          <w:rFonts w:ascii="Arial" w:hAnsi="Arial" w:cs="Arial"/>
          <w:color w:val="333333"/>
        </w:rPr>
        <w:t>石面达到</w:t>
      </w:r>
      <w:r>
        <w:rPr>
          <w:rFonts w:hint="eastAsia" w:ascii="Arial" w:hAnsi="Arial" w:cs="Arial"/>
          <w:color w:val="333333"/>
        </w:rPr>
        <w:t>6</w:t>
      </w:r>
      <w:r>
        <w:rPr>
          <w:rFonts w:ascii="Arial" w:hAnsi="Arial" w:cs="Arial"/>
          <w:color w:val="333333"/>
        </w:rPr>
        <w:t>0度以上，不得存在石材间的高低差，不得有漏胶现象。</w:t>
      </w:r>
    </w:p>
    <w:p>
      <w:pPr>
        <w:snapToGrid w:val="0"/>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打蜡抛光标准：</w:t>
      </w:r>
      <w:r>
        <w:rPr>
          <w:rFonts w:ascii="宋体" w:hAnsi="宋体"/>
          <w:szCs w:val="21"/>
        </w:rPr>
        <w:t>1</w:t>
      </w:r>
      <w:r>
        <w:rPr>
          <w:rFonts w:hint="eastAsia" w:ascii="宋体" w:hAnsi="宋体"/>
          <w:szCs w:val="21"/>
        </w:rPr>
        <w:t>）目视地面无灰尘，可映出物体轮廓。</w:t>
      </w:r>
      <w:r>
        <w:rPr>
          <w:rFonts w:ascii="宋体" w:hAnsi="宋体"/>
          <w:szCs w:val="21"/>
        </w:rPr>
        <w:t>2</w:t>
      </w:r>
      <w:r>
        <w:rPr>
          <w:rFonts w:hint="eastAsia" w:ascii="宋体" w:hAnsi="宋体"/>
          <w:szCs w:val="21"/>
        </w:rPr>
        <w:t>）上蜡时一定要均匀，层与层之间时间较长为宜。</w:t>
      </w:r>
      <w:r>
        <w:rPr>
          <w:rFonts w:ascii="宋体" w:hAnsi="宋体"/>
          <w:szCs w:val="21"/>
        </w:rPr>
        <w:t>3</w:t>
      </w:r>
      <w:r>
        <w:rPr>
          <w:rFonts w:hint="eastAsia" w:ascii="宋体" w:hAnsi="宋体"/>
          <w:szCs w:val="21"/>
        </w:rPr>
        <w:t>）时间安排：航后为宜。</w:t>
      </w:r>
      <w:r>
        <w:rPr>
          <w:rFonts w:ascii="宋体" w:hAnsi="宋体"/>
          <w:szCs w:val="21"/>
        </w:rPr>
        <w:t>5</w:t>
      </w:r>
      <w:r>
        <w:rPr>
          <w:rFonts w:hint="eastAsia" w:ascii="宋体" w:hAnsi="宋体"/>
          <w:szCs w:val="21"/>
        </w:rPr>
        <w:t>）蜡面光亮、无拖痕无沙眼。</w:t>
      </w:r>
      <w:r>
        <w:rPr>
          <w:rFonts w:ascii="宋体" w:hAnsi="宋体"/>
          <w:szCs w:val="21"/>
        </w:rPr>
        <w:t>6</w:t>
      </w:r>
      <w:r>
        <w:rPr>
          <w:rFonts w:hint="eastAsia" w:ascii="宋体" w:hAnsi="宋体"/>
          <w:szCs w:val="21"/>
        </w:rPr>
        <w:t>）打蜡过后光度在</w:t>
      </w:r>
      <w:r>
        <w:rPr>
          <w:rFonts w:ascii="宋体" w:hAnsi="宋体"/>
          <w:szCs w:val="21"/>
        </w:rPr>
        <w:t>70--80</w:t>
      </w:r>
      <w:r>
        <w:rPr>
          <w:rFonts w:hint="eastAsia" w:ascii="微软雅黑" w:hAnsi="微软雅黑" w:eastAsia="微软雅黑" w:cs="Arial"/>
          <w:color w:val="333333"/>
        </w:rPr>
        <w:t>cd/m2</w:t>
      </w:r>
      <w:r>
        <w:rPr>
          <w:rFonts w:hint="eastAsia" w:ascii="宋体" w:hAnsi="宋体"/>
          <w:szCs w:val="21"/>
        </w:rPr>
        <w:t>之间，保持</w:t>
      </w:r>
      <w:r>
        <w:rPr>
          <w:rFonts w:ascii="宋体" w:hAnsi="宋体"/>
          <w:szCs w:val="21"/>
        </w:rPr>
        <w:t>2个月。</w:t>
      </w:r>
    </w:p>
    <w:p>
      <w:pPr>
        <w:snapToGrid w:val="0"/>
        <w:ind w:firstLine="420" w:firstLineChars="200"/>
        <w:rPr>
          <w:rFonts w:ascii="宋体" w:hAnsi="宋体"/>
          <w:szCs w:val="21"/>
        </w:rPr>
      </w:pPr>
      <w:r>
        <w:rPr>
          <w:rFonts w:hint="eastAsia" w:ascii="宋体" w:hAnsi="宋体"/>
          <w:szCs w:val="21"/>
        </w:rPr>
        <w:t>3、实施本项目过程中，双方均注意：</w:t>
      </w:r>
      <w:r>
        <w:rPr>
          <w:rFonts w:ascii="宋体" w:hAnsi="宋体"/>
          <w:szCs w:val="21"/>
        </w:rPr>
        <w:t>1</w:t>
      </w:r>
      <w:r>
        <w:rPr>
          <w:rFonts w:hint="eastAsia" w:ascii="宋体" w:hAnsi="宋体"/>
          <w:szCs w:val="21"/>
        </w:rPr>
        <w:t>）清理大理石时注意使用中性清洁剂，切勿对大理石使用腐蚀性溶剂。</w:t>
      </w:r>
      <w:r>
        <w:rPr>
          <w:rFonts w:ascii="宋体" w:hAnsi="宋体"/>
          <w:szCs w:val="21"/>
        </w:rPr>
        <w:t>2</w:t>
      </w:r>
      <w:r>
        <w:rPr>
          <w:rFonts w:hint="eastAsia" w:ascii="宋体" w:hAnsi="宋体"/>
          <w:szCs w:val="21"/>
        </w:rPr>
        <w:t>）操作机械时严格按照《设备使用说明书》进行操作。</w:t>
      </w:r>
      <w:r>
        <w:rPr>
          <w:rFonts w:ascii="宋体" w:hAnsi="宋体"/>
          <w:szCs w:val="21"/>
        </w:rPr>
        <w:t>3</w:t>
      </w:r>
      <w:r>
        <w:rPr>
          <w:rFonts w:hint="eastAsia" w:ascii="宋体" w:hAnsi="宋体"/>
          <w:szCs w:val="21"/>
        </w:rPr>
        <w:t>）抛光打蜡时注意地面及地上设备的保护。</w:t>
      </w:r>
      <w:r>
        <w:rPr>
          <w:rFonts w:ascii="宋体" w:hAnsi="宋体"/>
          <w:szCs w:val="21"/>
        </w:rPr>
        <w:t>4</w:t>
      </w:r>
      <w:r>
        <w:rPr>
          <w:rFonts w:hint="eastAsia" w:ascii="宋体" w:hAnsi="宋体"/>
          <w:szCs w:val="21"/>
        </w:rPr>
        <w:t>）打蜡养护工作时间为航后作业。</w:t>
      </w:r>
      <w:r>
        <w:rPr>
          <w:rFonts w:ascii="宋体" w:hAnsi="宋体"/>
          <w:szCs w:val="21"/>
        </w:rPr>
        <w:t>5</w:t>
      </w:r>
      <w:r>
        <w:rPr>
          <w:rFonts w:hint="eastAsia" w:ascii="宋体" w:hAnsi="宋体"/>
          <w:szCs w:val="21"/>
        </w:rPr>
        <w:t>）护理后三天内不能用清水洗地，需用半湿毛巾或尘推擦拭。</w:t>
      </w:r>
    </w:p>
    <w:p>
      <w:pPr>
        <w:spacing w:line="276" w:lineRule="auto"/>
        <w:ind w:firstLine="420" w:firstLineChars="200"/>
      </w:pPr>
      <w:bookmarkStart w:id="115" w:name="_Toc212422988"/>
      <w:r>
        <w:rPr>
          <w:rFonts w:hint="eastAsia"/>
        </w:rPr>
        <w:t>4、乙方完成本项目的施工后，需提交项目自查报告。</w:t>
      </w:r>
    </w:p>
    <w:p>
      <w:pPr>
        <w:spacing w:line="276" w:lineRule="auto"/>
        <w:ind w:firstLine="420" w:firstLineChars="200"/>
      </w:pPr>
      <w:r>
        <w:rPr>
          <w:rFonts w:hint="eastAsia"/>
        </w:rPr>
        <w:t>（1）乙方保证12小时内响应甲方的服务请求。</w:t>
      </w:r>
    </w:p>
    <w:p>
      <w:pPr>
        <w:spacing w:line="276" w:lineRule="auto"/>
        <w:ind w:firstLine="420" w:firstLineChars="200"/>
      </w:pPr>
      <w:r>
        <w:rPr>
          <w:rFonts w:hint="eastAsia"/>
        </w:rPr>
        <w:t>（2）在合同有效期内，乙方向甲方提供项目施工所需费用，包括差旅费，备件费，以及备件的关税、工商税、手续费等一切费用均由乙方自行承担，不另行收费。</w:t>
      </w:r>
    </w:p>
    <w:p>
      <w:pPr>
        <w:spacing w:line="276" w:lineRule="auto"/>
        <w:ind w:firstLine="420" w:firstLineChars="200"/>
      </w:pPr>
      <w:r>
        <w:rPr>
          <w:rFonts w:hint="eastAsia"/>
        </w:rPr>
        <w:t>5、乙方项目经理：，身份证号码</w:t>
      </w:r>
    </w:p>
    <w:p>
      <w:pPr>
        <w:spacing w:line="276" w:lineRule="auto"/>
        <w:ind w:firstLine="420" w:firstLineChars="200"/>
      </w:pPr>
      <w:r>
        <w:rPr>
          <w:rFonts w:hint="eastAsia"/>
        </w:rPr>
        <w:t>项目经理，</w:t>
      </w:r>
      <w:r>
        <w:rPr>
          <w:rFonts w:hint="eastAsia" w:ascii="宋体" w:hAnsi="宋体"/>
          <w:color w:val="000000"/>
          <w:szCs w:val="21"/>
        </w:rPr>
        <w:t>负责组织合同项目的实施。</w:t>
      </w:r>
      <w:r>
        <w:rPr>
          <w:rFonts w:hint="eastAsia"/>
        </w:rPr>
        <w:t>项目施工期间，项目经理电话需24小时开通，须随时联系上，乙方项目在接到电话后，需要立刻提出相应整改方案，征求甲方同意后落实整改。</w:t>
      </w:r>
    </w:p>
    <w:p>
      <w:pPr>
        <w:adjustRightInd w:val="0"/>
        <w:ind w:firstLine="422" w:firstLineChars="200"/>
        <w:jc w:val="left"/>
        <w:textAlignment w:val="baseline"/>
        <w:rPr>
          <w:rFonts w:ascii="宋体" w:hAnsi="宋体"/>
          <w:b/>
          <w:szCs w:val="21"/>
          <w:lang w:val="zh-CN"/>
        </w:rPr>
      </w:pPr>
      <w:r>
        <w:rPr>
          <w:rFonts w:hint="eastAsia" w:ascii="宋体" w:hAnsi="宋体"/>
          <w:b/>
          <w:szCs w:val="21"/>
          <w:lang w:val="zh-CN"/>
        </w:rPr>
        <w:t>二、双方权利与义务</w:t>
      </w:r>
      <w:bookmarkEnd w:id="115"/>
    </w:p>
    <w:p>
      <w:pPr>
        <w:adjustRightInd w:val="0"/>
        <w:ind w:firstLine="420" w:firstLineChars="200"/>
        <w:jc w:val="left"/>
        <w:textAlignment w:val="baseline"/>
        <w:rPr>
          <w:rFonts w:ascii="宋体" w:hAnsi="宋体"/>
          <w:szCs w:val="21"/>
          <w:lang w:val="zh-CN"/>
        </w:rPr>
      </w:pPr>
      <w:r>
        <w:rPr>
          <w:rFonts w:hint="eastAsia" w:ascii="宋体" w:hAnsi="宋体"/>
          <w:szCs w:val="21"/>
          <w:lang w:val="zh-CN"/>
        </w:rPr>
        <w:t xml:space="preserve">（一）甲方权利与义务  </w:t>
      </w:r>
    </w:p>
    <w:p>
      <w:pPr>
        <w:adjustRightInd w:val="0"/>
        <w:ind w:firstLine="420" w:firstLineChars="200"/>
        <w:jc w:val="left"/>
        <w:textAlignment w:val="baseline"/>
        <w:rPr>
          <w:rFonts w:ascii="宋体" w:hAnsi="宋体"/>
          <w:szCs w:val="21"/>
          <w:lang w:val="zh-CN"/>
        </w:rPr>
      </w:pPr>
      <w:r>
        <w:rPr>
          <w:rFonts w:hint="eastAsia" w:ascii="宋体" w:hAnsi="宋体"/>
          <w:szCs w:val="21"/>
          <w:lang w:val="zh-CN"/>
        </w:rPr>
        <w:t>1、甲方监督乙方按本合同要求完成应尽义务。</w:t>
      </w:r>
    </w:p>
    <w:p>
      <w:pPr>
        <w:adjustRightInd w:val="0"/>
        <w:ind w:firstLine="420" w:firstLineChars="200"/>
        <w:jc w:val="left"/>
        <w:textAlignment w:val="baseline"/>
        <w:rPr>
          <w:rFonts w:ascii="宋体" w:hAnsi="宋体"/>
          <w:szCs w:val="21"/>
          <w:lang w:val="zh-CN"/>
        </w:rPr>
      </w:pPr>
      <w:r>
        <w:rPr>
          <w:rFonts w:hint="eastAsia" w:ascii="宋体" w:hAnsi="宋体"/>
          <w:szCs w:val="21"/>
          <w:lang w:val="zh-CN"/>
        </w:rPr>
        <w:t>2、甲方按本合同要求支付项目施工费用。</w:t>
      </w:r>
    </w:p>
    <w:p>
      <w:pPr>
        <w:adjustRightInd w:val="0"/>
        <w:ind w:firstLine="420" w:firstLineChars="200"/>
        <w:jc w:val="left"/>
        <w:textAlignment w:val="baseline"/>
        <w:rPr>
          <w:rFonts w:ascii="宋体" w:hAnsi="宋体"/>
          <w:szCs w:val="21"/>
          <w:lang w:val="zh-CN"/>
        </w:rPr>
      </w:pPr>
      <w:r>
        <w:rPr>
          <w:rFonts w:hint="eastAsia" w:ascii="宋体" w:hAnsi="宋体"/>
          <w:szCs w:val="21"/>
          <w:lang w:val="zh-CN"/>
        </w:rPr>
        <w:t>（二）乙方权利与义务</w:t>
      </w:r>
    </w:p>
    <w:p>
      <w:pPr>
        <w:adjustRightInd w:val="0"/>
        <w:ind w:firstLine="420" w:firstLineChars="200"/>
        <w:jc w:val="left"/>
        <w:textAlignment w:val="baseline"/>
        <w:rPr>
          <w:rFonts w:ascii="宋体" w:hAnsi="宋体"/>
          <w:szCs w:val="21"/>
          <w:lang w:val="zh-CN"/>
        </w:rPr>
      </w:pPr>
      <w:r>
        <w:rPr>
          <w:rFonts w:hint="eastAsia" w:ascii="宋体" w:hAnsi="宋体"/>
          <w:szCs w:val="21"/>
          <w:lang w:val="zh-CN"/>
        </w:rPr>
        <w:t>1、乙方指定项目经理负责本项目，委派专门人员组成项目组给予配合，并负责协调好与各相关单位、部门的关系。</w:t>
      </w:r>
    </w:p>
    <w:p>
      <w:pPr>
        <w:adjustRightInd w:val="0"/>
        <w:ind w:firstLine="420" w:firstLineChars="200"/>
        <w:jc w:val="left"/>
        <w:textAlignment w:val="baseline"/>
        <w:rPr>
          <w:rFonts w:ascii="宋体" w:hAnsi="宋体"/>
          <w:szCs w:val="21"/>
          <w:lang w:val="zh-CN"/>
        </w:rPr>
      </w:pPr>
      <w:r>
        <w:rPr>
          <w:rFonts w:hint="eastAsia" w:ascii="宋体" w:hAnsi="宋体"/>
          <w:szCs w:val="21"/>
          <w:lang w:val="zh-CN"/>
        </w:rPr>
        <w:t>2、乙方在甲方工作环境中进行操作，应严格遵守甲方的管理要求，符合甲方制定的操作规范。</w:t>
      </w:r>
    </w:p>
    <w:p>
      <w:pPr>
        <w:adjustRightInd w:val="0"/>
        <w:ind w:firstLine="420" w:firstLineChars="200"/>
        <w:jc w:val="left"/>
        <w:textAlignment w:val="baseline"/>
        <w:rPr>
          <w:rFonts w:ascii="宋体" w:hAnsi="宋体"/>
          <w:szCs w:val="21"/>
          <w:lang w:val="zh-CN"/>
        </w:rPr>
      </w:pPr>
      <w:r>
        <w:rPr>
          <w:rFonts w:hint="eastAsia" w:ascii="宋体" w:hAnsi="宋体"/>
          <w:szCs w:val="21"/>
          <w:lang w:val="zh-CN"/>
        </w:rPr>
        <w:t>3、在施工过程中，涉及到乙方非项目范围内的消耗材料的需求，由乙方负责提供且承担费用。</w:t>
      </w:r>
    </w:p>
    <w:p>
      <w:pPr>
        <w:adjustRightInd w:val="0"/>
        <w:ind w:firstLine="420" w:firstLineChars="200"/>
        <w:jc w:val="left"/>
        <w:textAlignment w:val="baseline"/>
        <w:rPr>
          <w:rFonts w:ascii="宋体" w:hAnsi="宋体"/>
          <w:szCs w:val="21"/>
          <w:lang w:val="zh-CN"/>
        </w:rPr>
      </w:pPr>
      <w:r>
        <w:rPr>
          <w:rFonts w:hint="eastAsia" w:ascii="宋体" w:hAnsi="宋体"/>
          <w:szCs w:val="21"/>
          <w:lang w:val="zh-CN"/>
        </w:rPr>
        <w:t>（三）甲、乙双方在合同执行过程中，发生的合同内容更改、计划更改、工作会议、协调会等产生相应更改确认书、会议记录或备忘录等文件，作为合同附件和项目文档予以备案与保存。</w:t>
      </w:r>
    </w:p>
    <w:p>
      <w:pPr>
        <w:ind w:firstLine="422" w:firstLineChars="200"/>
        <w:rPr>
          <w:rFonts w:ascii="宋体" w:hAnsi="宋体"/>
          <w:b/>
          <w:szCs w:val="21"/>
          <w:lang w:val="zh-CN"/>
        </w:rPr>
      </w:pPr>
      <w:bookmarkStart w:id="116" w:name="_Toc212422989"/>
      <w:r>
        <w:rPr>
          <w:rFonts w:hint="eastAsia" w:ascii="宋体" w:hAnsi="宋体"/>
          <w:b/>
          <w:szCs w:val="21"/>
          <w:lang w:val="zh-CN"/>
        </w:rPr>
        <w:t>三、合同价格</w:t>
      </w:r>
      <w:bookmarkEnd w:id="116"/>
    </w:p>
    <w:p>
      <w:pPr>
        <w:ind w:firstLine="420" w:firstLineChars="200"/>
        <w:rPr>
          <w:rFonts w:ascii="宋体" w:hAnsi="宋体"/>
          <w:szCs w:val="21"/>
          <w:lang w:val="zh-CN"/>
        </w:rPr>
      </w:pPr>
      <w:r>
        <w:rPr>
          <w:rFonts w:hint="eastAsia" w:ascii="宋体" w:hAnsi="宋体"/>
          <w:szCs w:val="21"/>
          <w:lang w:val="zh-CN"/>
        </w:rPr>
        <w:t xml:space="preserve">本合同价属于【】价，人民币（大写） </w:t>
      </w:r>
      <w:r>
        <w:rPr>
          <w:rFonts w:hint="eastAsia" w:ascii="宋体" w:hAnsi="宋体"/>
          <w:szCs w:val="21"/>
          <w:u w:val="single"/>
          <w:lang w:val="zh-CN"/>
        </w:rPr>
        <w:t>整，</w:t>
      </w:r>
      <w:r>
        <w:rPr>
          <w:rFonts w:ascii="宋体" w:hAnsi="宋体"/>
          <w:szCs w:val="21"/>
          <w:u w:val="single"/>
        </w:rPr>
        <w:t>¥</w:t>
      </w:r>
      <w:r>
        <w:rPr>
          <w:rFonts w:hint="eastAsia" w:ascii="宋体" w:hAnsi="宋体"/>
          <w:szCs w:val="21"/>
          <w:u w:val="single"/>
          <w:lang w:val="zh-CN"/>
        </w:rPr>
        <w:t>元</w:t>
      </w:r>
      <w:r>
        <w:rPr>
          <w:rFonts w:hint="eastAsia" w:ascii="宋体" w:hAnsi="宋体"/>
          <w:szCs w:val="21"/>
          <w:lang w:val="zh-CN"/>
        </w:rPr>
        <w:t>。本合同价为杭州萧山国际机场内交付价，含施工费、耗材、器材、运输费、保险费、税费等所有费用。甲方不再承担其他任何费用。</w:t>
      </w:r>
    </w:p>
    <w:p>
      <w:pPr>
        <w:ind w:firstLine="422" w:firstLineChars="200"/>
        <w:rPr>
          <w:rFonts w:ascii="宋体" w:hAnsi="宋体"/>
          <w:b/>
          <w:szCs w:val="21"/>
          <w:lang w:val="zh-CN"/>
        </w:rPr>
      </w:pPr>
      <w:r>
        <w:rPr>
          <w:rFonts w:hint="eastAsia" w:ascii="宋体" w:hAnsi="宋体"/>
          <w:b/>
          <w:szCs w:val="21"/>
          <w:lang w:val="zh-CN"/>
        </w:rPr>
        <w:t>四、服务期</w:t>
      </w:r>
    </w:p>
    <w:p>
      <w:pPr>
        <w:ind w:firstLine="422" w:firstLineChars="200"/>
        <w:rPr>
          <w:rFonts w:ascii="宋体" w:hAnsi="宋体"/>
          <w:b/>
          <w:szCs w:val="21"/>
          <w:lang w:val="zh-CN"/>
        </w:rPr>
      </w:pPr>
      <w:bookmarkStart w:id="117" w:name="_Toc212422990"/>
      <w:r>
        <w:rPr>
          <w:rFonts w:hint="eastAsia" w:ascii="宋体" w:hAnsi="宋体"/>
          <w:b/>
          <w:szCs w:val="21"/>
          <w:lang w:val="zh-CN"/>
        </w:rPr>
        <w:t>60日历天。</w:t>
      </w:r>
    </w:p>
    <w:p>
      <w:pPr>
        <w:ind w:firstLine="422" w:firstLineChars="200"/>
        <w:rPr>
          <w:rFonts w:ascii="宋体" w:hAnsi="宋体"/>
          <w:b/>
          <w:szCs w:val="21"/>
          <w:lang w:val="zh-CN"/>
        </w:rPr>
      </w:pPr>
      <w:r>
        <w:rPr>
          <w:rFonts w:hint="eastAsia" w:ascii="宋体" w:hAnsi="宋体"/>
          <w:b/>
          <w:szCs w:val="21"/>
          <w:lang w:val="zh-CN"/>
        </w:rPr>
        <w:t>五、付款</w:t>
      </w:r>
      <w:bookmarkEnd w:id="117"/>
      <w:r>
        <w:rPr>
          <w:rFonts w:hint="eastAsia" w:ascii="宋体" w:hAnsi="宋体"/>
          <w:b/>
          <w:szCs w:val="21"/>
          <w:lang w:val="zh-CN"/>
        </w:rPr>
        <w:t>方式</w:t>
      </w:r>
    </w:p>
    <w:p>
      <w:pPr>
        <w:ind w:firstLine="422" w:firstLineChars="200"/>
        <w:rPr>
          <w:rFonts w:ascii="宋体" w:hAnsi="宋体"/>
          <w:szCs w:val="21"/>
        </w:rPr>
      </w:pPr>
      <w:bookmarkStart w:id="118" w:name="_Toc212422994"/>
      <w:r>
        <w:rPr>
          <w:rFonts w:hint="eastAsia" w:ascii="宋体" w:hAnsi="宋体"/>
          <w:b/>
          <w:szCs w:val="21"/>
          <w:lang w:val="zh-CN"/>
        </w:rPr>
        <w:t>1.</w:t>
      </w:r>
      <w:r>
        <w:rPr>
          <w:rFonts w:hint="eastAsia" w:ascii="宋体" w:hAnsi="宋体"/>
          <w:szCs w:val="21"/>
        </w:rPr>
        <w:t>合同生效后，项目</w:t>
      </w:r>
      <w:r>
        <w:rPr>
          <w:rFonts w:hint="eastAsia" w:ascii="宋体" w:hAnsi="宋体"/>
          <w:sz w:val="22"/>
        </w:rPr>
        <w:t>完成后，并经甲方验收合格后【15】个工作日内，支付合同总金额。</w:t>
      </w:r>
    </w:p>
    <w:p>
      <w:pPr>
        <w:ind w:firstLine="420" w:firstLineChars="200"/>
        <w:rPr>
          <w:rFonts w:ascii="宋体" w:hAnsi="宋体"/>
          <w:szCs w:val="21"/>
          <w:lang w:val="zh-CN"/>
        </w:rPr>
      </w:pPr>
      <w:r>
        <w:rPr>
          <w:rFonts w:ascii="宋体" w:hAnsi="宋体"/>
          <w:szCs w:val="21"/>
          <w:lang w:val="zh-CN"/>
        </w:rPr>
        <w:t>2</w:t>
      </w:r>
      <w:r>
        <w:rPr>
          <w:rFonts w:hint="eastAsia" w:ascii="宋体" w:hAnsi="宋体"/>
          <w:szCs w:val="21"/>
          <w:lang w:val="zh-CN"/>
        </w:rPr>
        <w:t>.乙方按在上述规定的支付方式和</w:t>
      </w:r>
      <w:r>
        <w:rPr>
          <w:rFonts w:ascii="宋体" w:hAnsi="宋体"/>
          <w:szCs w:val="21"/>
          <w:lang w:val="zh-CN"/>
        </w:rPr>
        <w:t>付款时间</w:t>
      </w:r>
      <w:r>
        <w:rPr>
          <w:rFonts w:hint="eastAsia" w:ascii="宋体" w:hAnsi="宋体"/>
          <w:szCs w:val="21"/>
          <w:lang w:val="zh-CN"/>
        </w:rPr>
        <w:t>前向甲方开出相应金额的服务业增值税专用发票，甲方凭于收到乙方开具的发票之日起3</w:t>
      </w:r>
      <w:r>
        <w:rPr>
          <w:rFonts w:ascii="宋体" w:hAnsi="宋体"/>
          <w:szCs w:val="21"/>
          <w:lang w:val="zh-CN"/>
        </w:rPr>
        <w:t>0</w:t>
      </w:r>
      <w:r>
        <w:rPr>
          <w:rFonts w:hint="eastAsia" w:ascii="宋体" w:hAnsi="宋体"/>
          <w:szCs w:val="21"/>
          <w:lang w:val="zh-CN"/>
        </w:rPr>
        <w:t>日内完成付款。</w:t>
      </w:r>
    </w:p>
    <w:p>
      <w:pPr>
        <w:ind w:firstLine="422" w:firstLineChars="200"/>
        <w:rPr>
          <w:rFonts w:ascii="宋体" w:hAnsi="宋体"/>
          <w:b/>
          <w:szCs w:val="21"/>
          <w:lang w:val="zh-CN"/>
        </w:rPr>
      </w:pPr>
      <w:r>
        <w:rPr>
          <w:rFonts w:hint="eastAsia" w:ascii="宋体" w:hAnsi="宋体"/>
          <w:b/>
          <w:szCs w:val="21"/>
          <w:lang w:val="zh-CN"/>
        </w:rPr>
        <w:t>六、违约责任</w:t>
      </w:r>
      <w:bookmarkEnd w:id="118"/>
    </w:p>
    <w:p>
      <w:pPr>
        <w:ind w:firstLine="420" w:firstLineChars="200"/>
        <w:rPr>
          <w:rFonts w:ascii="宋体" w:hAnsi="宋体"/>
          <w:szCs w:val="21"/>
          <w:lang w:val="zh-CN"/>
        </w:rPr>
      </w:pPr>
      <w:r>
        <w:rPr>
          <w:rFonts w:hint="eastAsia" w:ascii="宋体" w:hAnsi="宋体"/>
          <w:szCs w:val="21"/>
          <w:lang w:val="zh-CN"/>
        </w:rPr>
        <w:t>（一）</w:t>
      </w:r>
      <w:r>
        <w:rPr>
          <w:rFonts w:hint="eastAsia" w:ascii="宋体" w:hAnsi="宋体"/>
          <w:snapToGrid w:val="0"/>
          <w:szCs w:val="21"/>
          <w:lang w:val="zh-CN"/>
        </w:rPr>
        <w:t>除不可抗力因素外，</w:t>
      </w:r>
      <w:r>
        <w:rPr>
          <w:rFonts w:hint="eastAsia" w:ascii="宋体" w:hAnsi="宋体"/>
          <w:szCs w:val="21"/>
          <w:lang w:val="zh-CN"/>
        </w:rPr>
        <w:t>甲方不能按期支付合同规定款项，每逾期一天按应付金额的0.5%支付违约金。</w:t>
      </w:r>
      <w:r>
        <w:rPr>
          <w:rFonts w:hint="eastAsia" w:ascii="宋体" w:hAnsi="宋体" w:cs="Arial"/>
          <w:snapToGrid w:val="0"/>
          <w:szCs w:val="21"/>
          <w:lang w:val="zh-CN"/>
        </w:rPr>
        <w:t>如甲方延迟付款达30个工作日以上，甲方除应向乙方赔偿上述违约金外，乙方有权停止现行服务，直至甲方付清全部款项。同时乙方保留要求甲方赔偿的权利，甲方已付款项将不予退还。</w:t>
      </w:r>
    </w:p>
    <w:p>
      <w:pPr>
        <w:ind w:firstLine="420" w:firstLineChars="200"/>
        <w:rPr>
          <w:rFonts w:ascii="宋体" w:hAnsi="宋体"/>
          <w:szCs w:val="21"/>
          <w:lang w:val="zh-CN"/>
        </w:rPr>
      </w:pPr>
      <w:r>
        <w:rPr>
          <w:rFonts w:hint="eastAsia" w:ascii="宋体" w:hAnsi="宋体"/>
          <w:szCs w:val="21"/>
          <w:lang w:val="zh-CN"/>
        </w:rPr>
        <w:t>（二）</w:t>
      </w:r>
      <w:r>
        <w:rPr>
          <w:rFonts w:hint="eastAsia" w:ascii="宋体" w:hAnsi="宋体"/>
          <w:snapToGrid w:val="0"/>
          <w:szCs w:val="21"/>
          <w:lang w:val="zh-CN"/>
        </w:rPr>
        <w:t>除不可抗力因素外，由于</w:t>
      </w:r>
      <w:r>
        <w:rPr>
          <w:rFonts w:hint="eastAsia" w:ascii="宋体" w:hAnsi="宋体"/>
          <w:szCs w:val="21"/>
          <w:lang w:val="zh-CN"/>
        </w:rPr>
        <w:t>乙方</w:t>
      </w:r>
      <w:r>
        <w:rPr>
          <w:rFonts w:hint="eastAsia" w:ascii="宋体" w:hAnsi="宋体"/>
          <w:snapToGrid w:val="0"/>
          <w:szCs w:val="21"/>
          <w:lang w:val="zh-CN"/>
        </w:rPr>
        <w:t>自身原因</w:t>
      </w:r>
      <w:r>
        <w:rPr>
          <w:rFonts w:hint="eastAsia" w:ascii="宋体" w:hAnsi="宋体"/>
          <w:szCs w:val="21"/>
          <w:lang w:val="zh-CN"/>
        </w:rPr>
        <w:t>未能按合同要求完成落实的工作内容，造成项目施工未能及时进行，每延迟一日乙方按应承担按合同</w:t>
      </w:r>
      <w:r>
        <w:rPr>
          <w:rFonts w:hint="eastAsia" w:ascii="宋体" w:hAnsi="宋体"/>
          <w:szCs w:val="21"/>
          <w:u w:val="single"/>
          <w:lang w:val="zh-CN"/>
        </w:rPr>
        <w:t>0.5%计算</w:t>
      </w:r>
      <w:r>
        <w:rPr>
          <w:rFonts w:ascii="宋体" w:hAnsi="宋体"/>
          <w:szCs w:val="21"/>
          <w:u w:val="single"/>
          <w:lang w:val="zh-CN"/>
        </w:rPr>
        <w:t>的</w:t>
      </w:r>
      <w:r>
        <w:rPr>
          <w:rFonts w:hint="eastAsia" w:ascii="宋体" w:hAnsi="宋体"/>
          <w:szCs w:val="21"/>
          <w:lang w:val="zh-CN"/>
        </w:rPr>
        <w:t>违约金。乙方在甲方发出催办通知书之日起</w:t>
      </w:r>
      <w:r>
        <w:rPr>
          <w:rFonts w:ascii="宋体" w:hAnsi="宋体"/>
          <w:szCs w:val="21"/>
          <w:u w:val="single"/>
          <w:lang w:val="zh-CN"/>
        </w:rPr>
        <w:t>48</w:t>
      </w:r>
      <w:r>
        <w:rPr>
          <w:rFonts w:hint="eastAsia" w:ascii="宋体" w:hAnsi="宋体"/>
          <w:szCs w:val="21"/>
          <w:u w:val="single"/>
          <w:lang w:val="zh-CN"/>
        </w:rPr>
        <w:t>小时</w:t>
      </w:r>
      <w:r>
        <w:rPr>
          <w:rFonts w:hint="eastAsia" w:ascii="宋体" w:hAnsi="宋体"/>
          <w:szCs w:val="21"/>
          <w:lang w:val="zh-CN"/>
        </w:rPr>
        <w:t>内,乙方仍未能完成的，甲方有权解除合同，甲方保留要求乙方赔偿的权利，并且由此产生的一切损失由乙方自行承担。</w:t>
      </w:r>
      <w:r>
        <w:rPr>
          <w:rFonts w:hint="eastAsia" w:ascii="宋体" w:hAnsi="宋体" w:cs="Arial"/>
          <w:snapToGrid w:val="0"/>
          <w:szCs w:val="21"/>
          <w:lang w:val="zh-CN"/>
        </w:rPr>
        <w:t>同时甲方保留要求乙方赔偿的权利。</w:t>
      </w:r>
    </w:p>
    <w:p>
      <w:pPr>
        <w:ind w:firstLine="422" w:firstLineChars="200"/>
        <w:rPr>
          <w:rFonts w:ascii="宋体" w:hAnsi="宋体"/>
          <w:b/>
          <w:szCs w:val="21"/>
          <w:lang w:val="zh-CN"/>
        </w:rPr>
      </w:pPr>
      <w:bookmarkStart w:id="119" w:name="_Toc212422995"/>
      <w:r>
        <w:rPr>
          <w:rFonts w:hint="eastAsia" w:ascii="宋体" w:hAnsi="宋体"/>
          <w:b/>
          <w:szCs w:val="21"/>
          <w:lang w:val="zh-CN"/>
        </w:rPr>
        <w:t>七、合法性及保密</w:t>
      </w:r>
      <w:bookmarkEnd w:id="119"/>
    </w:p>
    <w:p>
      <w:pPr>
        <w:ind w:firstLine="420" w:firstLineChars="200"/>
        <w:rPr>
          <w:rFonts w:ascii="宋体" w:hAnsi="宋体"/>
          <w:szCs w:val="21"/>
          <w:lang w:val="zh-CN"/>
        </w:rPr>
      </w:pPr>
      <w:r>
        <w:rPr>
          <w:rFonts w:hint="eastAsia" w:ascii="宋体" w:hAnsi="宋体"/>
          <w:szCs w:val="21"/>
          <w:lang w:val="zh-CN"/>
        </w:rPr>
        <w:t>（一）甲乙双方在订立合同过程中知悉的商业秘密、版权、专利等，无论合同是否成立，不得泄露或者不正当地使用。泄露或者不正当地使用给对方造成损失的，应当承担损害赔偿责任。保密责任不因本合同履行完毕而解除。</w:t>
      </w:r>
    </w:p>
    <w:p>
      <w:pPr>
        <w:ind w:firstLine="420" w:firstLineChars="200"/>
        <w:rPr>
          <w:rFonts w:ascii="宋体" w:hAnsi="宋体"/>
          <w:szCs w:val="21"/>
          <w:lang w:val="zh-CN"/>
        </w:rPr>
      </w:pPr>
      <w:r>
        <w:rPr>
          <w:rFonts w:hint="eastAsia" w:ascii="宋体" w:hAnsi="宋体"/>
          <w:szCs w:val="21"/>
          <w:lang w:val="zh-CN"/>
        </w:rPr>
        <w:t>（二）事先未经双方协商共同确认，任何一方不得将合同、合同附件、与合同有关的项目文档及相关资料等泄露给其他单位和个人，但乙方在本系统应用、二次开发或升级除外。</w:t>
      </w:r>
    </w:p>
    <w:p>
      <w:pPr>
        <w:pStyle w:val="19"/>
        <w:spacing w:line="240" w:lineRule="auto"/>
        <w:ind w:firstLine="420"/>
        <w:rPr>
          <w:rFonts w:ascii="宋体" w:hAnsi="宋体" w:eastAsia="宋体"/>
          <w:szCs w:val="21"/>
        </w:rPr>
      </w:pPr>
      <w:r>
        <w:rPr>
          <w:rFonts w:hint="eastAsia" w:ascii="宋体" w:hAnsi="宋体" w:eastAsia="宋体"/>
          <w:sz w:val="21"/>
          <w:szCs w:val="21"/>
        </w:rPr>
        <w:t>（三）乙方承诺其提供的本合同项下服务内容所采用的任何技术或软件不构成对任何第三方知识产权及其他合法权利的侵犯，并保证甲方免于因使用乙方提供的服务而遭受任何第三方的侵权主张，乙方对一切发生或可能发生的侵权主张、索赔、诉讼负责。</w:t>
      </w:r>
    </w:p>
    <w:p>
      <w:pPr>
        <w:ind w:firstLine="422" w:firstLineChars="200"/>
        <w:rPr>
          <w:rFonts w:ascii="宋体" w:hAnsi="宋体"/>
          <w:b/>
          <w:szCs w:val="21"/>
          <w:lang w:val="zh-CN"/>
        </w:rPr>
      </w:pPr>
      <w:bookmarkStart w:id="120" w:name="_Toc212422996"/>
      <w:r>
        <w:rPr>
          <w:rFonts w:hint="eastAsia" w:ascii="宋体" w:hAnsi="宋体"/>
          <w:b/>
          <w:szCs w:val="21"/>
          <w:lang w:val="zh-CN"/>
        </w:rPr>
        <w:t>八、不可抗力</w:t>
      </w:r>
      <w:bookmarkEnd w:id="120"/>
    </w:p>
    <w:p>
      <w:pPr>
        <w:ind w:firstLine="420" w:firstLineChars="200"/>
        <w:rPr>
          <w:rFonts w:ascii="宋体" w:hAnsi="宋体"/>
          <w:szCs w:val="21"/>
          <w:lang w:val="zh-CN"/>
        </w:rPr>
      </w:pPr>
      <w:r>
        <w:rPr>
          <w:rFonts w:hint="eastAsia" w:ascii="宋体" w:hAnsi="宋体"/>
          <w:szCs w:val="21"/>
          <w:lang w:val="zh-CN"/>
        </w:rPr>
        <w:t>（一）不可抗力是指不能预见、不能避免并不能克服的客观情况。</w:t>
      </w:r>
    </w:p>
    <w:p>
      <w:pPr>
        <w:ind w:firstLine="420" w:firstLineChars="200"/>
        <w:rPr>
          <w:rFonts w:ascii="宋体" w:hAnsi="宋体"/>
          <w:szCs w:val="21"/>
          <w:lang w:val="zh-CN"/>
        </w:rPr>
      </w:pPr>
      <w:r>
        <w:rPr>
          <w:rFonts w:hint="eastAsia" w:ascii="宋体" w:hAnsi="宋体"/>
          <w:szCs w:val="21"/>
          <w:lang w:val="zh-CN"/>
        </w:rPr>
        <w:t>（二）因不可抗力不能履行合同的，根据不可抗力的影响，部分或者全部免除责任，但双方另有约定的除外。当事人迟延履行后发生不可抗力的，不能免除责任。</w:t>
      </w:r>
    </w:p>
    <w:p>
      <w:pPr>
        <w:ind w:firstLine="420" w:firstLineChars="200"/>
        <w:rPr>
          <w:rFonts w:ascii="宋体" w:hAnsi="宋体"/>
          <w:szCs w:val="21"/>
          <w:lang w:val="zh-CN"/>
        </w:rPr>
      </w:pPr>
      <w:r>
        <w:rPr>
          <w:rFonts w:hint="eastAsia" w:ascii="宋体" w:hAnsi="宋体"/>
          <w:szCs w:val="21"/>
          <w:lang w:val="zh-CN"/>
        </w:rPr>
        <w:t>（三）当事人一方因不可抗力不能履行合同的，应当在24小时内及时通知对方，双方协商解决办法，以减轻可能给对方造成的损失，发生不可抗力的一方应当在七日内提供有效证明。</w:t>
      </w:r>
    </w:p>
    <w:p>
      <w:pPr>
        <w:ind w:firstLine="422" w:firstLineChars="200"/>
        <w:rPr>
          <w:rFonts w:ascii="宋体" w:hAnsi="宋体"/>
          <w:b/>
          <w:szCs w:val="21"/>
          <w:lang w:val="zh-CN"/>
        </w:rPr>
      </w:pPr>
      <w:bookmarkStart w:id="121" w:name="_Toc212422997"/>
      <w:r>
        <w:rPr>
          <w:rFonts w:hint="eastAsia" w:ascii="宋体" w:hAnsi="宋体"/>
          <w:b/>
          <w:szCs w:val="21"/>
          <w:lang w:val="zh-CN"/>
        </w:rPr>
        <w:t>九、解决争议的方法</w:t>
      </w:r>
      <w:bookmarkEnd w:id="121"/>
    </w:p>
    <w:p>
      <w:pPr>
        <w:ind w:firstLine="420" w:firstLineChars="200"/>
        <w:rPr>
          <w:rFonts w:ascii="宋体" w:hAnsi="宋体"/>
          <w:szCs w:val="21"/>
          <w:lang w:val="zh-CN"/>
        </w:rPr>
      </w:pPr>
      <w:r>
        <w:rPr>
          <w:rFonts w:hint="eastAsia" w:ascii="宋体" w:hAnsi="宋体"/>
          <w:szCs w:val="21"/>
          <w:lang w:val="zh-CN"/>
        </w:rPr>
        <w:t>本合同如发生争议，双方应尽量协商解决。若协商不成时，提交至甲方所在地所辖人民法院起诉。</w:t>
      </w:r>
    </w:p>
    <w:p>
      <w:pPr>
        <w:ind w:firstLine="422" w:firstLineChars="200"/>
        <w:rPr>
          <w:rFonts w:ascii="宋体" w:hAnsi="宋体"/>
          <w:b/>
          <w:szCs w:val="21"/>
          <w:lang w:val="zh-CN"/>
        </w:rPr>
      </w:pPr>
      <w:bookmarkStart w:id="122" w:name="_Toc212422998"/>
      <w:r>
        <w:rPr>
          <w:rFonts w:hint="eastAsia" w:ascii="宋体" w:hAnsi="宋体"/>
          <w:b/>
          <w:szCs w:val="21"/>
          <w:lang w:val="zh-CN"/>
        </w:rPr>
        <w:t>十、合同生效、变更、终止</w:t>
      </w:r>
      <w:bookmarkEnd w:id="122"/>
    </w:p>
    <w:p>
      <w:pPr>
        <w:ind w:firstLine="420" w:firstLineChars="200"/>
        <w:rPr>
          <w:rFonts w:ascii="宋体" w:hAnsi="宋体"/>
          <w:szCs w:val="21"/>
          <w:lang w:val="zh-CN"/>
        </w:rPr>
      </w:pPr>
      <w:r>
        <w:rPr>
          <w:rFonts w:hint="eastAsia" w:ascii="宋体" w:hAnsi="宋体"/>
          <w:szCs w:val="21"/>
          <w:lang w:val="zh-CN"/>
        </w:rPr>
        <w:t>（一）合同生效：本合同自甲、乙双方法定代表人或者授权代表签字，并盖公章后之日即时起生效</w:t>
      </w:r>
    </w:p>
    <w:p>
      <w:pPr>
        <w:ind w:firstLine="420" w:firstLineChars="200"/>
        <w:rPr>
          <w:rFonts w:ascii="宋体" w:hAnsi="宋体"/>
          <w:szCs w:val="21"/>
          <w:lang w:val="zh-CN"/>
        </w:rPr>
      </w:pPr>
      <w:r>
        <w:rPr>
          <w:rFonts w:hint="eastAsia" w:ascii="宋体" w:hAnsi="宋体"/>
          <w:szCs w:val="21"/>
          <w:lang w:val="zh-CN"/>
        </w:rPr>
        <w:t>（二）合同变更：合同变更应当采用书面形式，合同一方提出变更，应书面通知另一方，另一方应在七天内予以书面答复，逾期不答复的视为同意变更。合同的变更需经甲乙双方代表签字盖章。</w:t>
      </w:r>
    </w:p>
    <w:p>
      <w:pPr>
        <w:ind w:firstLine="420" w:firstLineChars="200"/>
        <w:rPr>
          <w:rFonts w:ascii="宋体" w:hAnsi="宋体"/>
          <w:szCs w:val="21"/>
          <w:lang w:val="zh-CN"/>
        </w:rPr>
      </w:pPr>
      <w:r>
        <w:rPr>
          <w:rFonts w:hint="eastAsia" w:ascii="宋体" w:hAnsi="宋体"/>
          <w:szCs w:val="21"/>
          <w:lang w:val="zh-CN"/>
        </w:rPr>
        <w:t>（三）合同终止：有下列情形之一的，本合同终止：</w:t>
      </w:r>
    </w:p>
    <w:p>
      <w:pPr>
        <w:ind w:firstLine="420" w:firstLineChars="200"/>
        <w:rPr>
          <w:rFonts w:ascii="宋体" w:hAnsi="宋体"/>
          <w:szCs w:val="21"/>
          <w:lang w:val="zh-CN"/>
        </w:rPr>
      </w:pPr>
      <w:r>
        <w:rPr>
          <w:rFonts w:hint="eastAsia" w:ascii="宋体" w:hAnsi="宋体"/>
          <w:szCs w:val="21"/>
          <w:lang w:val="zh-CN"/>
        </w:rPr>
        <w:t>1、本合同规定之双方合同条款已经按照约定履行完毕；</w:t>
      </w:r>
    </w:p>
    <w:p>
      <w:pPr>
        <w:ind w:firstLine="420" w:firstLineChars="200"/>
        <w:rPr>
          <w:rFonts w:ascii="宋体" w:hAnsi="宋体"/>
          <w:szCs w:val="21"/>
          <w:lang w:val="zh-CN"/>
        </w:rPr>
      </w:pPr>
      <w:r>
        <w:rPr>
          <w:rFonts w:hint="eastAsia" w:ascii="宋体" w:hAnsi="宋体"/>
          <w:szCs w:val="21"/>
          <w:lang w:val="zh-CN"/>
        </w:rPr>
        <w:t>2、合同解除；</w:t>
      </w:r>
    </w:p>
    <w:p>
      <w:pPr>
        <w:ind w:firstLine="420" w:firstLineChars="200"/>
        <w:rPr>
          <w:rFonts w:ascii="宋体" w:hAnsi="宋体"/>
          <w:szCs w:val="21"/>
          <w:lang w:val="zh-CN"/>
        </w:rPr>
      </w:pPr>
      <w:r>
        <w:rPr>
          <w:rFonts w:hint="eastAsia" w:ascii="宋体" w:hAnsi="宋体"/>
          <w:szCs w:val="21"/>
          <w:lang w:val="zh-CN"/>
        </w:rPr>
        <w:t>3、法律规定或甲乙双方约定终止的其他情形。</w:t>
      </w:r>
    </w:p>
    <w:p>
      <w:pPr>
        <w:ind w:firstLine="420" w:firstLineChars="200"/>
        <w:rPr>
          <w:rFonts w:ascii="宋体" w:hAnsi="宋体"/>
          <w:szCs w:val="21"/>
          <w:lang w:val="zh-CN"/>
        </w:rPr>
      </w:pPr>
      <w:r>
        <w:rPr>
          <w:rFonts w:hint="eastAsia" w:ascii="宋体" w:hAnsi="宋体"/>
          <w:szCs w:val="21"/>
          <w:lang w:val="zh-CN"/>
        </w:rPr>
        <w:t>合同终止后，双方应当遵循诚实信用原则，根据交易习惯继续履行通知、协助、保密等义务。</w:t>
      </w:r>
    </w:p>
    <w:p>
      <w:pPr>
        <w:ind w:firstLine="422" w:firstLineChars="200"/>
        <w:rPr>
          <w:rFonts w:ascii="宋体" w:hAnsi="宋体"/>
          <w:b/>
          <w:szCs w:val="21"/>
          <w:lang w:val="zh-CN"/>
        </w:rPr>
      </w:pPr>
      <w:bookmarkStart w:id="123" w:name="_Toc212422999"/>
      <w:r>
        <w:rPr>
          <w:rFonts w:hint="eastAsia" w:ascii="宋体" w:hAnsi="宋体"/>
          <w:b/>
          <w:szCs w:val="21"/>
          <w:lang w:val="zh-CN"/>
        </w:rPr>
        <w:t>十一、附则</w:t>
      </w:r>
      <w:bookmarkEnd w:id="123"/>
    </w:p>
    <w:p>
      <w:pPr>
        <w:ind w:firstLine="420" w:firstLineChars="200"/>
        <w:rPr>
          <w:rFonts w:ascii="宋体" w:hAnsi="宋体"/>
          <w:szCs w:val="21"/>
          <w:lang w:val="zh-CN"/>
        </w:rPr>
      </w:pPr>
      <w:r>
        <w:rPr>
          <w:rFonts w:hint="eastAsia" w:ascii="宋体" w:hAnsi="宋体"/>
          <w:szCs w:val="21"/>
          <w:lang w:val="zh-CN"/>
        </w:rPr>
        <w:t>（一）《杭州萧山国际机场航站楼大理石地面抛光打磨项目招标文件》和投标文件、承诺、答疑、考核办法等为本合同的附件，所有附件是本合同必不可缺的部分，并与本合同具有同等法律效力。</w:t>
      </w:r>
    </w:p>
    <w:p>
      <w:pPr>
        <w:ind w:firstLine="420" w:firstLineChars="200"/>
        <w:rPr>
          <w:rFonts w:ascii="宋体" w:hAnsi="宋体"/>
          <w:szCs w:val="21"/>
          <w:lang w:val="zh-CN"/>
        </w:rPr>
      </w:pPr>
      <w:r>
        <w:rPr>
          <w:rFonts w:hint="eastAsia" w:ascii="宋体" w:hAnsi="宋体"/>
          <w:szCs w:val="21"/>
          <w:lang w:val="zh-CN"/>
        </w:rPr>
        <w:t>（二）合同未尽事宜，须经双方共同协商，做出书面补充合同，补充合同与本合同具有同等法律效力。</w:t>
      </w:r>
    </w:p>
    <w:p>
      <w:pPr>
        <w:ind w:firstLine="420" w:firstLineChars="200"/>
        <w:rPr>
          <w:rFonts w:ascii="宋体" w:hAnsi="宋体"/>
          <w:szCs w:val="21"/>
          <w:lang w:val="zh-CN"/>
        </w:rPr>
      </w:pPr>
      <w:r>
        <w:rPr>
          <w:rFonts w:hint="eastAsia" w:ascii="宋体" w:hAnsi="宋体"/>
          <w:szCs w:val="21"/>
          <w:lang w:val="zh-CN"/>
        </w:rPr>
        <w:t>（三）本合同一式肆份，甲方执贰份，乙方执贰份，具有同等法律效力。</w:t>
      </w:r>
    </w:p>
    <w:p>
      <w:pPr>
        <w:ind w:firstLine="420" w:firstLineChars="200"/>
        <w:rPr>
          <w:rFonts w:ascii="宋体" w:hAnsi="宋体"/>
          <w:szCs w:val="21"/>
        </w:rPr>
      </w:pPr>
    </w:p>
    <w:p>
      <w:pPr>
        <w:ind w:firstLine="420" w:firstLineChars="200"/>
        <w:rPr>
          <w:rFonts w:ascii="宋体" w:hAnsi="宋体"/>
          <w:szCs w:val="21"/>
          <w:lang w:val="zh-CN"/>
        </w:rPr>
      </w:pPr>
    </w:p>
    <w:p>
      <w:pPr>
        <w:ind w:firstLine="420" w:firstLineChars="200"/>
        <w:rPr>
          <w:rFonts w:ascii="宋体" w:hAnsi="宋体"/>
          <w:szCs w:val="21"/>
          <w:lang w:val="zh-CN"/>
        </w:rPr>
      </w:pPr>
    </w:p>
    <w:p>
      <w:pPr>
        <w:ind w:firstLine="420" w:firstLineChars="200"/>
        <w:rPr>
          <w:rFonts w:ascii="宋体" w:hAnsi="宋体"/>
          <w:szCs w:val="21"/>
          <w:lang w:val="zh-CN"/>
        </w:rPr>
      </w:pPr>
    </w:p>
    <w:p>
      <w:pPr>
        <w:rPr>
          <w:rFonts w:ascii="宋体" w:hAnsi="宋体"/>
          <w:b/>
          <w:bCs/>
          <w:szCs w:val="21"/>
          <w:lang w:val="zh-CN"/>
        </w:rPr>
      </w:pPr>
      <w:r>
        <w:rPr>
          <w:rFonts w:hint="eastAsia" w:ascii="宋体" w:hAnsi="宋体"/>
          <w:b/>
          <w:szCs w:val="21"/>
          <w:lang w:val="zh-CN"/>
        </w:rPr>
        <w:t>甲方：               乙方：</w:t>
      </w:r>
    </w:p>
    <w:p>
      <w:pPr>
        <w:rPr>
          <w:rFonts w:ascii="宋体" w:hAnsi="宋体"/>
          <w:b/>
          <w:bCs/>
          <w:szCs w:val="21"/>
          <w:lang w:val="zh-CN"/>
        </w:rPr>
      </w:pPr>
    </w:p>
    <w:p>
      <w:pPr>
        <w:rPr>
          <w:rFonts w:ascii="宋体" w:hAnsi="宋体"/>
          <w:b/>
          <w:szCs w:val="21"/>
          <w:lang w:val="zh-CN"/>
        </w:rPr>
      </w:pPr>
      <w:r>
        <w:rPr>
          <w:rFonts w:hint="eastAsia" w:ascii="宋体" w:hAnsi="宋体"/>
          <w:b/>
          <w:szCs w:val="21"/>
          <w:lang w:val="zh-CN"/>
        </w:rPr>
        <w:t>法定代表人或其委托代理人:                     法定代表人或其委托代理人:</w:t>
      </w:r>
    </w:p>
    <w:p>
      <w:pPr>
        <w:rPr>
          <w:rFonts w:ascii="宋体" w:hAnsi="宋体"/>
          <w:b/>
          <w:szCs w:val="21"/>
          <w:lang w:val="zh-CN"/>
        </w:rPr>
      </w:pPr>
    </w:p>
    <w:p>
      <w:pPr>
        <w:rPr>
          <w:rFonts w:ascii="宋体" w:hAnsi="宋体"/>
          <w:b/>
          <w:szCs w:val="21"/>
          <w:lang w:val="zh-CN"/>
        </w:rPr>
      </w:pPr>
    </w:p>
    <w:p>
      <w:pPr>
        <w:rPr>
          <w:rFonts w:ascii="宋体" w:hAnsi="宋体"/>
          <w:szCs w:val="21"/>
          <w:lang w:val="zh-CN"/>
        </w:rPr>
      </w:pPr>
      <w:r>
        <w:rPr>
          <w:rFonts w:hint="eastAsia" w:ascii="宋体" w:hAnsi="宋体"/>
          <w:b/>
          <w:szCs w:val="21"/>
          <w:lang w:val="zh-CN"/>
        </w:rPr>
        <w:t xml:space="preserve">签订日期：2019年     月     日   </w:t>
      </w:r>
    </w:p>
    <w:p>
      <w:pPr>
        <w:spacing w:line="276" w:lineRule="auto"/>
        <w:ind w:firstLine="420" w:firstLineChars="200"/>
        <w:rPr>
          <w:rFonts w:ascii="宋体" w:hAnsi="宋体"/>
          <w:szCs w:val="21"/>
        </w:rPr>
        <w:sectPr>
          <w:footerReference r:id="rId7" w:type="even"/>
          <w:pgSz w:w="11906" w:h="16838"/>
          <w:pgMar w:top="1134" w:right="1247" w:bottom="1134" w:left="1247" w:header="851" w:footer="992" w:gutter="0"/>
          <w:pgNumType w:fmt="numberInDash"/>
          <w:cols w:space="720" w:num="1"/>
          <w:docGrid w:linePitch="312" w:charSpace="0"/>
        </w:sectPr>
      </w:pPr>
    </w:p>
    <w:p>
      <w:pPr>
        <w:spacing w:line="560" w:lineRule="exact"/>
        <w:rPr>
          <w:rFonts w:ascii="黑体" w:hAnsi="黑体" w:eastAsia="黑体"/>
          <w:sz w:val="28"/>
          <w:szCs w:val="28"/>
        </w:rPr>
      </w:pPr>
      <w:r>
        <w:rPr>
          <w:rFonts w:hint="eastAsia" w:ascii="黑体" w:hAnsi="黑体" w:eastAsia="黑体"/>
          <w:sz w:val="28"/>
          <w:szCs w:val="28"/>
        </w:rPr>
        <w:t>附件1：</w:t>
      </w:r>
    </w:p>
    <w:p>
      <w:pPr>
        <w:spacing w:line="560" w:lineRule="exact"/>
        <w:rPr>
          <w:rFonts w:ascii="黑体" w:hAnsi="黑体" w:eastAsia="黑体"/>
          <w:sz w:val="28"/>
          <w:szCs w:val="28"/>
        </w:rPr>
      </w:pPr>
    </w:p>
    <w:p>
      <w:pPr>
        <w:pStyle w:val="20"/>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21"/>
        <w:adjustRightInd w:val="0"/>
        <w:snapToGrid w:val="0"/>
        <w:ind w:firstLine="442"/>
        <w:rPr>
          <w:rFonts w:ascii="宋体" w:hAnsi="宋体"/>
          <w:b/>
          <w:sz w:val="22"/>
          <w:szCs w:val="22"/>
        </w:rPr>
      </w:pPr>
    </w:p>
    <w:p>
      <w:pPr>
        <w:pStyle w:val="21"/>
        <w:adjustRightInd w:val="0"/>
        <w:snapToGrid w:val="0"/>
        <w:ind w:firstLine="0" w:firstLineChars="0"/>
        <w:rPr>
          <w:rFonts w:ascii="宋体" w:hAnsi="宋体"/>
          <w:b/>
          <w:sz w:val="30"/>
          <w:szCs w:val="30"/>
        </w:rPr>
      </w:pPr>
      <w:r>
        <w:rPr>
          <w:rFonts w:hint="eastAsia" w:ascii="宋体" w:hAnsi="宋体"/>
          <w:b/>
          <w:sz w:val="30"/>
          <w:szCs w:val="30"/>
        </w:rPr>
        <w:t>杭州萧山国际机场有限公司：</w:t>
      </w:r>
    </w:p>
    <w:p>
      <w:pPr>
        <w:pStyle w:val="21"/>
        <w:adjustRightInd w:val="0"/>
        <w:snapToGrid w:val="0"/>
        <w:ind w:firstLine="600"/>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21"/>
        <w:adjustRightInd w:val="0"/>
        <w:snapToGrid w:val="0"/>
        <w:ind w:firstLine="600"/>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ind w:firstLine="600"/>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21"/>
        <w:adjustRightInd w:val="0"/>
        <w:snapToGrid w:val="0"/>
        <w:ind w:firstLine="600"/>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21"/>
        <w:adjustRightInd w:val="0"/>
        <w:snapToGrid w:val="0"/>
        <w:ind w:firstLine="600"/>
        <w:rPr>
          <w:rFonts w:ascii="宋体" w:hAnsi="宋体"/>
          <w:sz w:val="30"/>
          <w:szCs w:val="30"/>
        </w:rPr>
      </w:pPr>
      <w:r>
        <w:rPr>
          <w:rFonts w:hint="eastAsia" w:ascii="宋体" w:hAnsi="宋体"/>
          <w:sz w:val="30"/>
          <w:szCs w:val="30"/>
        </w:rPr>
        <w:t>四、不为贵公司有关人员或项目第三方人员出国（境）、旅游等提供方便；</w:t>
      </w:r>
    </w:p>
    <w:p>
      <w:pPr>
        <w:pStyle w:val="21"/>
        <w:adjustRightInd w:val="0"/>
        <w:snapToGrid w:val="0"/>
        <w:ind w:firstLine="600"/>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21"/>
        <w:adjustRightInd w:val="0"/>
        <w:snapToGrid w:val="0"/>
        <w:ind w:firstLine="600"/>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21"/>
        <w:adjustRightInd w:val="0"/>
        <w:snapToGrid w:val="0"/>
        <w:ind w:firstLine="600"/>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21"/>
        <w:adjustRightInd w:val="0"/>
        <w:snapToGrid w:val="0"/>
        <w:ind w:firstLine="600"/>
        <w:rPr>
          <w:rFonts w:ascii="宋体" w:hAnsi="宋体"/>
          <w:sz w:val="30"/>
          <w:szCs w:val="30"/>
        </w:rPr>
      </w:pPr>
      <w:r>
        <w:rPr>
          <w:rFonts w:hint="eastAsia" w:ascii="宋体" w:hAnsi="宋体"/>
          <w:sz w:val="30"/>
          <w:szCs w:val="30"/>
        </w:rPr>
        <w:t>八、如违反上述廉洁自律承诺，贵公司有权：</w:t>
      </w:r>
    </w:p>
    <w:p>
      <w:pPr>
        <w:pStyle w:val="21"/>
        <w:numPr>
          <w:ilvl w:val="0"/>
          <w:numId w:val="1"/>
        </w:numPr>
        <w:adjustRightInd w:val="0"/>
        <w:snapToGrid w:val="0"/>
        <w:ind w:firstLineChars="0"/>
        <w:rPr>
          <w:rFonts w:ascii="宋体" w:hAnsi="宋体"/>
          <w:sz w:val="30"/>
          <w:szCs w:val="30"/>
        </w:rPr>
      </w:pPr>
      <w:r>
        <w:rPr>
          <w:rFonts w:hint="eastAsia" w:ascii="宋体" w:hAnsi="宋体"/>
          <w:sz w:val="30"/>
          <w:szCs w:val="30"/>
        </w:rPr>
        <w:t>立即取消我单位投标、中标或在建项目的实施资格；</w:t>
      </w:r>
    </w:p>
    <w:p>
      <w:pPr>
        <w:pStyle w:val="21"/>
        <w:numPr>
          <w:ilvl w:val="0"/>
          <w:numId w:val="1"/>
        </w:numPr>
        <w:adjustRightInd w:val="0"/>
        <w:snapToGrid w:val="0"/>
        <w:ind w:firstLineChars="0"/>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21"/>
        <w:numPr>
          <w:ilvl w:val="0"/>
          <w:numId w:val="1"/>
        </w:numPr>
        <w:adjustRightInd w:val="0"/>
        <w:snapToGrid w:val="0"/>
        <w:ind w:firstLineChars="0"/>
        <w:rPr>
          <w:rFonts w:ascii="宋体" w:hAnsi="宋体"/>
          <w:sz w:val="30"/>
          <w:szCs w:val="30"/>
        </w:rPr>
      </w:pPr>
      <w:r>
        <w:rPr>
          <w:rFonts w:hint="eastAsia" w:ascii="宋体" w:hAnsi="宋体"/>
          <w:sz w:val="30"/>
          <w:szCs w:val="30"/>
        </w:rPr>
        <w:t>拒绝我单位在一定时期内进入贵公司进行项目建设或其它经营活动；</w:t>
      </w:r>
    </w:p>
    <w:p>
      <w:pPr>
        <w:pStyle w:val="21"/>
        <w:numPr>
          <w:ilvl w:val="0"/>
          <w:numId w:val="1"/>
        </w:numPr>
        <w:adjustRightInd w:val="0"/>
        <w:snapToGrid w:val="0"/>
        <w:ind w:firstLineChars="0"/>
        <w:rPr>
          <w:rFonts w:ascii="宋体" w:hAnsi="宋体"/>
          <w:sz w:val="30"/>
          <w:szCs w:val="30"/>
        </w:rPr>
      </w:pPr>
      <w:r>
        <w:rPr>
          <w:rFonts w:hint="eastAsia" w:ascii="宋体" w:hAnsi="宋体"/>
          <w:sz w:val="30"/>
          <w:szCs w:val="30"/>
        </w:rPr>
        <w:t>由此引起的相应损失均由我单位承担。</w:t>
      </w:r>
    </w:p>
    <w:p>
      <w:pPr>
        <w:pStyle w:val="21"/>
        <w:adjustRightInd w:val="0"/>
        <w:snapToGrid w:val="0"/>
        <w:ind w:firstLine="600"/>
        <w:rPr>
          <w:rFonts w:ascii="宋体" w:hAnsi="宋体"/>
          <w:sz w:val="30"/>
          <w:szCs w:val="30"/>
        </w:rPr>
      </w:pPr>
    </w:p>
    <w:p>
      <w:pPr>
        <w:pStyle w:val="21"/>
        <w:adjustRightInd w:val="0"/>
        <w:snapToGrid w:val="0"/>
        <w:ind w:firstLine="600"/>
        <w:rPr>
          <w:rFonts w:ascii="宋体" w:hAnsi="宋体"/>
          <w:sz w:val="30"/>
          <w:szCs w:val="30"/>
        </w:rPr>
      </w:pPr>
      <w:r>
        <w:rPr>
          <w:rFonts w:hint="eastAsia" w:ascii="宋体" w:hAnsi="宋体"/>
          <w:sz w:val="30"/>
          <w:szCs w:val="30"/>
        </w:rPr>
        <w:t xml:space="preserve">承诺人单位名称（盖章）：            </w:t>
      </w:r>
    </w:p>
    <w:p>
      <w:pPr>
        <w:pStyle w:val="21"/>
        <w:adjustRightInd w:val="0"/>
        <w:snapToGrid w:val="0"/>
        <w:ind w:firstLine="600"/>
        <w:rPr>
          <w:rFonts w:ascii="宋体" w:hAnsi="宋体"/>
          <w:sz w:val="30"/>
          <w:szCs w:val="30"/>
        </w:rPr>
      </w:pPr>
      <w:r>
        <w:rPr>
          <w:rFonts w:hint="eastAsia" w:ascii="宋体" w:hAnsi="宋体"/>
          <w:sz w:val="30"/>
          <w:szCs w:val="30"/>
        </w:rPr>
        <w:t xml:space="preserve">法定代表人 ：                    </w:t>
      </w:r>
    </w:p>
    <w:p>
      <w:pPr>
        <w:pStyle w:val="21"/>
        <w:adjustRightInd w:val="0"/>
        <w:snapToGrid w:val="0"/>
        <w:ind w:firstLine="600"/>
        <w:rPr>
          <w:rFonts w:ascii="宋体" w:hAnsi="宋体"/>
          <w:sz w:val="30"/>
          <w:szCs w:val="30"/>
        </w:rPr>
      </w:pPr>
      <w:r>
        <w:rPr>
          <w:rFonts w:hint="eastAsia" w:ascii="宋体" w:hAnsi="宋体"/>
          <w:sz w:val="30"/>
          <w:szCs w:val="30"/>
        </w:rPr>
        <w:t xml:space="preserve">或                            </w:t>
      </w:r>
    </w:p>
    <w:p>
      <w:pPr>
        <w:pStyle w:val="21"/>
        <w:adjustRightInd w:val="0"/>
        <w:snapToGrid w:val="0"/>
        <w:ind w:firstLine="600"/>
        <w:rPr>
          <w:rFonts w:ascii="宋体" w:hAnsi="宋体"/>
          <w:sz w:val="30"/>
          <w:szCs w:val="30"/>
        </w:rPr>
      </w:pPr>
      <w:r>
        <w:rPr>
          <w:rFonts w:hint="eastAsia" w:ascii="宋体" w:hAnsi="宋体"/>
          <w:sz w:val="30"/>
          <w:szCs w:val="30"/>
        </w:rPr>
        <w:t xml:space="preserve">委托代理人：                   </w:t>
      </w:r>
    </w:p>
    <w:p>
      <w:pPr>
        <w:pStyle w:val="21"/>
        <w:adjustRightInd w:val="0"/>
        <w:snapToGrid w:val="0"/>
        <w:ind w:firstLine="602"/>
        <w:rPr>
          <w:rFonts w:ascii="宋体" w:hAnsi="宋体"/>
          <w:b/>
          <w:sz w:val="30"/>
          <w:szCs w:val="30"/>
        </w:rPr>
      </w:pPr>
    </w:p>
    <w:p>
      <w:pPr>
        <w:pStyle w:val="11"/>
        <w:rPr>
          <w:rFonts w:ascii="宋体" w:hAnsi="宋体" w:eastAsia="宋体"/>
          <w:b w:val="0"/>
          <w:sz w:val="30"/>
          <w:szCs w:val="30"/>
        </w:rPr>
      </w:pPr>
      <w:r>
        <w:rPr>
          <w:rFonts w:hint="eastAsia" w:ascii="宋体" w:hAnsi="宋体" w:eastAsia="宋体"/>
          <w:b w:val="0"/>
          <w:sz w:val="30"/>
          <w:szCs w:val="30"/>
        </w:rPr>
        <w:t xml:space="preserve">                           年     月     日</w:t>
      </w:r>
    </w:p>
    <w:p/>
    <w:p/>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附件2：保密承诺书</w:t>
      </w:r>
    </w:p>
    <w:p>
      <w:pPr>
        <w:spacing w:line="560" w:lineRule="exact"/>
        <w:jc w:val="center"/>
        <w:rPr>
          <w:rFonts w:ascii="黑体" w:hAnsi="黑体" w:eastAsia="黑体"/>
          <w:b/>
          <w:bCs/>
          <w:sz w:val="28"/>
          <w:szCs w:val="28"/>
        </w:rPr>
      </w:pPr>
      <w:r>
        <w:rPr>
          <w:rFonts w:hint="eastAsia" w:ascii="黑体" w:hAnsi="黑体" w:eastAsia="黑体"/>
          <w:b/>
          <w:bCs/>
          <w:sz w:val="28"/>
          <w:szCs w:val="28"/>
        </w:rPr>
        <w:t>保密承诺书</w:t>
      </w:r>
    </w:p>
    <w:p>
      <w:pPr>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黑体" w:hAnsi="黑体" w:eastAsia="黑体"/>
          <w:sz w:val="28"/>
          <w:szCs w:val="28"/>
        </w:rPr>
      </w:pPr>
      <w:r>
        <w:rPr>
          <w:rFonts w:hint="eastAsia" w:ascii="黑体" w:hAnsi="黑体" w:eastAsia="黑体"/>
          <w:sz w:val="28"/>
          <w:szCs w:val="28"/>
        </w:rPr>
        <w:t>1.商业秘密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1.1商业秘密是指机场公司（包括机场公司关联公司）一切专有、不对外公开的资料和信息。包括但不限于以下方面：</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（1）经营信息（发展规划、运营状况、客户资源、货源情报、投融资计划、开发计划、标书等）；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（2）管理信息（管理方法、管理制度、员工管理、合同管理、纠纷管理等）；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（3）产品及技术信息（设计及图纸、样品及服务、技术方案、质量标准、技术标准、计算机程序等）；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（4）财务信息（财务收支、固定资产、流动资金、成本核算等）；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（5）我方单独或机场公司（包括机场公司关联公司）和我方共同为机场公司开发、设计、生产的产品、资料及相关信息；</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（6）其他机场公司未对外公开的有关营运、计划、航班数据、标准、开发、生产、经营、质量管理控制和租赁的资料和数据等信息以及对供应商的管理文件。</w:t>
      </w:r>
    </w:p>
    <w:p>
      <w:pPr>
        <w:spacing w:line="560" w:lineRule="exact"/>
        <w:rPr>
          <w:rFonts w:ascii="黑体" w:hAnsi="黑体" w:eastAsia="黑体"/>
          <w:sz w:val="28"/>
          <w:szCs w:val="28"/>
        </w:rPr>
      </w:pPr>
      <w:r>
        <w:rPr>
          <w:rFonts w:hint="eastAsia" w:ascii="黑体" w:hAnsi="黑体" w:eastAsia="黑体"/>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黑体" w:hAnsi="黑体" w:eastAsia="黑体"/>
          <w:sz w:val="28"/>
          <w:szCs w:val="28"/>
        </w:rPr>
      </w:pPr>
      <w:r>
        <w:rPr>
          <w:rFonts w:hint="eastAsia" w:ascii="黑体" w:hAnsi="黑体" w:eastAsia="黑体"/>
          <w:sz w:val="28"/>
          <w:szCs w:val="28"/>
        </w:rPr>
        <w:t>1.3、对于上述提及的商业秘密，不能仅因为公开发表的文章或资讯中包含其内容，就认为是可对外公开的特殊情况。</w:t>
      </w:r>
    </w:p>
    <w:p>
      <w:pPr>
        <w:spacing w:line="560" w:lineRule="exact"/>
        <w:rPr>
          <w:rFonts w:ascii="黑体" w:hAnsi="黑体" w:eastAsia="黑体"/>
          <w:sz w:val="28"/>
          <w:szCs w:val="28"/>
        </w:rPr>
      </w:pPr>
      <w:r>
        <w:rPr>
          <w:rFonts w:hint="eastAsia" w:ascii="黑体" w:hAnsi="黑体" w:eastAsia="黑体"/>
          <w:sz w:val="28"/>
          <w:szCs w:val="28"/>
        </w:rPr>
        <w:t>1.4、以下资料不属于本承诺所指的商业秘密：</w:t>
      </w:r>
    </w:p>
    <w:p>
      <w:pPr>
        <w:spacing w:line="560" w:lineRule="exact"/>
        <w:rPr>
          <w:rFonts w:ascii="黑体" w:hAnsi="黑体" w:eastAsia="黑体"/>
          <w:sz w:val="28"/>
          <w:szCs w:val="28"/>
        </w:rPr>
      </w:pPr>
      <w:r>
        <w:rPr>
          <w:rFonts w:hint="eastAsia" w:ascii="黑体" w:hAnsi="黑体" w:eastAsia="黑体"/>
          <w:sz w:val="28"/>
          <w:szCs w:val="28"/>
        </w:rPr>
        <w:t>（1）我方从机场公司拟获悉之前已持有的我方无需承担保密义务的机场公司有关资料(但通过其它违约或侵权行为而获得的资料除外)；</w:t>
      </w:r>
    </w:p>
    <w:p>
      <w:pPr>
        <w:spacing w:line="560" w:lineRule="exact"/>
        <w:rPr>
          <w:rFonts w:ascii="黑体" w:hAnsi="黑体" w:eastAsia="黑体"/>
          <w:sz w:val="28"/>
          <w:szCs w:val="28"/>
        </w:rPr>
      </w:pPr>
      <w:r>
        <w:rPr>
          <w:rFonts w:hint="eastAsia" w:ascii="黑体" w:hAnsi="黑体" w:eastAsia="黑体"/>
          <w:sz w:val="28"/>
          <w:szCs w:val="28"/>
        </w:rPr>
        <w:t>（2）已经公开或已成为常识性的资料，且该等公开并非因违反本承诺所致。</w:t>
      </w:r>
    </w:p>
    <w:p>
      <w:pPr>
        <w:spacing w:line="560" w:lineRule="exact"/>
        <w:rPr>
          <w:rFonts w:ascii="黑体" w:hAnsi="黑体" w:eastAsia="黑体"/>
          <w:sz w:val="28"/>
          <w:szCs w:val="28"/>
        </w:rPr>
      </w:pPr>
      <w:r>
        <w:rPr>
          <w:rFonts w:hint="eastAsia" w:ascii="黑体" w:hAnsi="黑体" w:eastAsia="黑体"/>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黑体" w:hAnsi="黑体" w:eastAsia="黑体"/>
          <w:sz w:val="28"/>
          <w:szCs w:val="28"/>
        </w:rPr>
      </w:pPr>
      <w:r>
        <w:rPr>
          <w:rFonts w:hint="eastAsia" w:ascii="黑体" w:hAnsi="黑体" w:eastAsia="黑体"/>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（1）披露、使用或者允许他人以不正当手段获取的商业秘密；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（2）为机场公司以外的第三人窃取、刺探、收买、非法提供商业秘密。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（3）在电子公告系统、聊天系统、电子邮箱、论坛等计算机网络系统上传递、转发、抄送、发布、谈论和传播商业秘密；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（5）擅自将属于商业秘密的文件、资料和其他物品携带、传递、寄运出机场公司办公场所或国（境）外。</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（7）将含有机场公司商业秘密的产品、技术或其他资料、信息向第三人销售、使用或以任何方式提供。</w:t>
      </w:r>
    </w:p>
    <w:p>
      <w:pPr>
        <w:spacing w:line="560" w:lineRule="exact"/>
        <w:rPr>
          <w:rFonts w:ascii="黑体" w:hAnsi="黑体" w:eastAsia="黑体"/>
          <w:sz w:val="28"/>
          <w:szCs w:val="28"/>
        </w:rPr>
      </w:pPr>
      <w:r>
        <w:rPr>
          <w:rFonts w:hint="eastAsia" w:ascii="黑体" w:hAnsi="黑体" w:eastAsia="黑体"/>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黑体" w:hAnsi="黑体" w:eastAsia="黑体"/>
          <w:sz w:val="28"/>
          <w:szCs w:val="28"/>
        </w:rPr>
      </w:pPr>
      <w:r>
        <w:rPr>
          <w:rFonts w:hint="eastAsia" w:ascii="黑体" w:hAnsi="黑体" w:eastAsia="黑体"/>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黑体" w:hAnsi="黑体" w:eastAsia="黑体"/>
          <w:sz w:val="28"/>
          <w:szCs w:val="28"/>
        </w:rPr>
      </w:pPr>
      <w:r>
        <w:rPr>
          <w:rFonts w:hint="eastAsia" w:ascii="黑体" w:hAnsi="黑体" w:eastAsia="黑体"/>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8、违约责任</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8.1因我方违反保密义务的行为造成机场公司的一切损失，我方应当全部予以赔偿。</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9、本承诺书适用中华人民共和国法律，如因履行本承诺书发生争议，则双方均有权向机场公司所在地法院提起诉讼。</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                        供应商(盖章):</w:t>
      </w:r>
    </w:p>
    <w:p>
      <w:pPr>
        <w:spacing w:line="560" w:lineRule="exact"/>
        <w:jc w:val="center"/>
        <w:rPr>
          <w:rFonts w:ascii="黑体" w:hAnsi="黑体" w:eastAsia="黑体"/>
          <w:sz w:val="28"/>
          <w:szCs w:val="28"/>
        </w:rPr>
      </w:pPr>
      <w:r>
        <w:rPr>
          <w:rFonts w:hint="eastAsia" w:ascii="黑体" w:hAnsi="黑体" w:eastAsia="黑体"/>
          <w:sz w:val="28"/>
          <w:szCs w:val="28"/>
        </w:rPr>
        <w:t>法定代表人或授权代表：</w:t>
      </w:r>
    </w:p>
    <w:p>
      <w:pPr>
        <w:spacing w:line="560" w:lineRule="exact"/>
        <w:jc w:val="center"/>
        <w:rPr>
          <w:rFonts w:ascii="黑体" w:hAnsi="黑体" w:eastAsia="黑体"/>
          <w:sz w:val="28"/>
          <w:szCs w:val="28"/>
        </w:rPr>
      </w:pPr>
    </w:p>
    <w:p>
      <w:pPr>
        <w:spacing w:line="560" w:lineRule="exact"/>
        <w:jc w:val="center"/>
        <w:rPr>
          <w:rFonts w:ascii="黑体" w:hAnsi="黑体" w:eastAsia="黑体"/>
          <w:sz w:val="28"/>
          <w:szCs w:val="28"/>
        </w:rPr>
      </w:pPr>
    </w:p>
    <w:p>
      <w:pPr>
        <w:spacing w:line="560" w:lineRule="exact"/>
        <w:jc w:val="center"/>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                       电话/传真：</w:t>
      </w:r>
    </w:p>
    <w:p>
      <w:pPr>
        <w:spacing w:line="560" w:lineRule="exact"/>
        <w:jc w:val="center"/>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                       地址：</w:t>
      </w: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napToGrid w:val="0"/>
        <w:spacing w:line="560" w:lineRule="exact"/>
        <w:ind w:right="960" w:firstLine="560" w:firstLineChars="200"/>
        <w:jc w:val="center"/>
        <w:rPr>
          <w:rFonts w:ascii="黑体" w:hAnsi="黑体" w:eastAsia="黑体"/>
          <w:sz w:val="28"/>
          <w:szCs w:val="28"/>
        </w:rPr>
      </w:pPr>
      <w:r>
        <w:rPr>
          <w:rFonts w:hint="eastAsia" w:ascii="黑体" w:hAnsi="黑体" w:eastAsia="黑体"/>
          <w:sz w:val="28"/>
          <w:szCs w:val="28"/>
        </w:rPr>
        <w:t>日期：     年   月   日</w:t>
      </w:r>
    </w:p>
    <w:p>
      <w:pPr>
        <w:spacing w:line="276" w:lineRule="auto"/>
        <w:rPr>
          <w:rFonts w:ascii="Times New Roman" w:hAnsi="Times New Roman"/>
          <w:b/>
          <w:bCs/>
          <w:szCs w:val="44"/>
        </w:rPr>
      </w:pPr>
      <w:r>
        <w:rPr>
          <w:rFonts w:hint="eastAsia" w:ascii="宋体" w:hAnsi="宋体"/>
          <w:szCs w:val="21"/>
        </w:rPr>
        <w:br w:type="page"/>
      </w:r>
      <w:bookmarkStart w:id="124" w:name="_Toc220226718"/>
      <w:bookmarkEnd w:id="124"/>
      <w:bookmarkStart w:id="125" w:name="_Toc218780124"/>
      <w:bookmarkEnd w:id="125"/>
      <w:bookmarkStart w:id="126" w:name="_Toc220226719"/>
      <w:bookmarkEnd w:id="126"/>
      <w:bookmarkStart w:id="127" w:name="_Toc218780125"/>
      <w:bookmarkEnd w:id="127"/>
      <w:bookmarkStart w:id="128" w:name="_Toc220226720"/>
      <w:bookmarkEnd w:id="128"/>
      <w:bookmarkStart w:id="129" w:name="_Toc218780126"/>
      <w:bookmarkEnd w:id="129"/>
      <w:bookmarkStart w:id="130" w:name="_Toc220226721"/>
      <w:bookmarkEnd w:id="130"/>
      <w:bookmarkStart w:id="131" w:name="_Toc218780127"/>
      <w:bookmarkEnd w:id="131"/>
      <w:bookmarkStart w:id="132" w:name="_Toc220226722"/>
      <w:bookmarkEnd w:id="132"/>
      <w:bookmarkStart w:id="133" w:name="_Toc218780128"/>
      <w:bookmarkEnd w:id="133"/>
      <w:bookmarkStart w:id="134" w:name="_Toc220226723"/>
      <w:bookmarkEnd w:id="134"/>
      <w:bookmarkStart w:id="135" w:name="_Toc218780129"/>
      <w:bookmarkEnd w:id="135"/>
      <w:bookmarkStart w:id="136" w:name="_Toc220226724"/>
      <w:bookmarkEnd w:id="136"/>
      <w:bookmarkStart w:id="137" w:name="_Toc206596551"/>
      <w:bookmarkEnd w:id="137"/>
      <w:bookmarkStart w:id="138" w:name="_Toc206596772"/>
      <w:bookmarkEnd w:id="138"/>
      <w:bookmarkStart w:id="139" w:name="_Toc206596552"/>
      <w:bookmarkEnd w:id="139"/>
      <w:bookmarkStart w:id="140" w:name="_Toc206596773"/>
      <w:bookmarkEnd w:id="140"/>
      <w:bookmarkStart w:id="141" w:name="_Toc206596553"/>
      <w:bookmarkEnd w:id="141"/>
      <w:bookmarkStart w:id="142" w:name="_Toc206596774"/>
      <w:bookmarkEnd w:id="142"/>
      <w:bookmarkStart w:id="143" w:name="_Toc206596554"/>
      <w:bookmarkEnd w:id="143"/>
      <w:bookmarkStart w:id="144" w:name="_Toc206596775"/>
      <w:bookmarkEnd w:id="144"/>
      <w:bookmarkStart w:id="145" w:name="_Toc206596555"/>
      <w:bookmarkEnd w:id="145"/>
      <w:bookmarkStart w:id="146" w:name="_Toc206596776"/>
      <w:bookmarkEnd w:id="146"/>
      <w:bookmarkStart w:id="147" w:name="_Toc206596556"/>
      <w:bookmarkEnd w:id="147"/>
      <w:bookmarkStart w:id="148" w:name="_Toc206596777"/>
      <w:bookmarkEnd w:id="148"/>
      <w:bookmarkStart w:id="149" w:name="_Toc206596557"/>
      <w:bookmarkEnd w:id="149"/>
      <w:bookmarkStart w:id="150" w:name="_Toc206596778"/>
      <w:bookmarkEnd w:id="150"/>
      <w:bookmarkStart w:id="151" w:name="_Toc206596558"/>
      <w:bookmarkEnd w:id="151"/>
      <w:bookmarkStart w:id="152" w:name="_Toc206596779"/>
      <w:bookmarkEnd w:id="152"/>
      <w:bookmarkStart w:id="153" w:name="_Toc206596559"/>
      <w:bookmarkEnd w:id="153"/>
      <w:bookmarkStart w:id="154" w:name="_Toc206596780"/>
      <w:bookmarkEnd w:id="154"/>
      <w:bookmarkStart w:id="155" w:name="_Toc218780103"/>
      <w:bookmarkEnd w:id="155"/>
      <w:bookmarkStart w:id="156" w:name="_Toc220226698"/>
      <w:bookmarkEnd w:id="156"/>
      <w:bookmarkStart w:id="157" w:name="_Toc218780104"/>
      <w:bookmarkEnd w:id="157"/>
      <w:bookmarkStart w:id="158" w:name="_Toc220226699"/>
      <w:bookmarkEnd w:id="158"/>
      <w:bookmarkStart w:id="159" w:name="_Toc218780105"/>
      <w:bookmarkEnd w:id="159"/>
      <w:bookmarkStart w:id="160" w:name="_Toc220226700"/>
      <w:bookmarkEnd w:id="160"/>
      <w:bookmarkStart w:id="161" w:name="_Toc218780106"/>
      <w:bookmarkEnd w:id="161"/>
      <w:bookmarkStart w:id="162" w:name="_Toc220226701"/>
      <w:bookmarkEnd w:id="162"/>
      <w:bookmarkStart w:id="163" w:name="_Toc218780107"/>
      <w:bookmarkEnd w:id="163"/>
      <w:bookmarkStart w:id="164" w:name="_Toc220226702"/>
      <w:bookmarkEnd w:id="164"/>
      <w:bookmarkStart w:id="165" w:name="_Toc218780108"/>
      <w:bookmarkEnd w:id="165"/>
      <w:bookmarkStart w:id="166" w:name="_Toc220226703"/>
      <w:bookmarkEnd w:id="166"/>
      <w:bookmarkStart w:id="167" w:name="_Toc218780109"/>
      <w:bookmarkEnd w:id="167"/>
      <w:bookmarkStart w:id="168" w:name="_Toc220226704"/>
      <w:bookmarkEnd w:id="168"/>
      <w:bookmarkStart w:id="169" w:name="_Toc218780110"/>
      <w:bookmarkEnd w:id="169"/>
      <w:bookmarkStart w:id="170" w:name="_Toc220226705"/>
      <w:bookmarkEnd w:id="170"/>
      <w:bookmarkStart w:id="171" w:name="_Toc218780111"/>
      <w:bookmarkEnd w:id="171"/>
      <w:bookmarkStart w:id="172" w:name="_Toc220226706"/>
      <w:bookmarkEnd w:id="172"/>
      <w:bookmarkStart w:id="173" w:name="_Toc218780112"/>
      <w:bookmarkEnd w:id="173"/>
      <w:bookmarkStart w:id="174" w:name="_Toc220226707"/>
      <w:bookmarkEnd w:id="174"/>
      <w:bookmarkStart w:id="175" w:name="_Toc218780113"/>
      <w:bookmarkEnd w:id="175"/>
      <w:bookmarkStart w:id="176" w:name="_Toc220226708"/>
      <w:bookmarkEnd w:id="176"/>
      <w:bookmarkStart w:id="177" w:name="_Toc218780114"/>
      <w:bookmarkEnd w:id="177"/>
      <w:bookmarkStart w:id="178" w:name="_Toc220226709"/>
      <w:bookmarkEnd w:id="178"/>
      <w:bookmarkStart w:id="179" w:name="_Toc218780115"/>
      <w:bookmarkEnd w:id="179"/>
      <w:bookmarkStart w:id="180" w:name="_Toc220226710"/>
      <w:bookmarkEnd w:id="180"/>
      <w:bookmarkStart w:id="181" w:name="_Toc218780116"/>
      <w:bookmarkEnd w:id="181"/>
      <w:bookmarkStart w:id="182" w:name="_Toc220226711"/>
      <w:bookmarkEnd w:id="182"/>
      <w:bookmarkStart w:id="183" w:name="_Toc218780117"/>
      <w:bookmarkEnd w:id="183"/>
      <w:bookmarkStart w:id="184" w:name="_Toc220226712"/>
      <w:bookmarkEnd w:id="184"/>
      <w:bookmarkStart w:id="185" w:name="_Toc218780118"/>
      <w:bookmarkEnd w:id="185"/>
      <w:bookmarkStart w:id="186" w:name="_Toc220226713"/>
      <w:bookmarkEnd w:id="186"/>
      <w:bookmarkStart w:id="187" w:name="_Toc218780119"/>
      <w:bookmarkEnd w:id="187"/>
      <w:bookmarkStart w:id="188" w:name="_Toc220226714"/>
      <w:bookmarkEnd w:id="188"/>
      <w:bookmarkStart w:id="189" w:name="_Toc218780120"/>
      <w:bookmarkEnd w:id="189"/>
      <w:bookmarkStart w:id="190" w:name="_Toc220226715"/>
      <w:bookmarkEnd w:id="190"/>
      <w:bookmarkStart w:id="191" w:name="_Toc218780121"/>
      <w:bookmarkEnd w:id="191"/>
      <w:bookmarkStart w:id="192" w:name="_Toc220226716"/>
      <w:bookmarkEnd w:id="192"/>
      <w:bookmarkStart w:id="193" w:name="_Toc218780122"/>
      <w:bookmarkEnd w:id="193"/>
      <w:bookmarkStart w:id="194" w:name="_Toc220226717"/>
      <w:bookmarkEnd w:id="194"/>
      <w:bookmarkStart w:id="195" w:name="_Toc218780123"/>
      <w:bookmarkEnd w:id="195"/>
    </w:p>
    <w:p>
      <w:pPr>
        <w:pStyle w:val="2"/>
        <w:spacing w:before="0" w:after="0" w:line="360" w:lineRule="auto"/>
        <w:jc w:val="center"/>
        <w:rPr>
          <w:rFonts w:ascii="Calibri" w:hAnsi="Calibri" w:eastAsia="黑体" w:cs="Calibri"/>
          <w:kern w:val="0"/>
          <w:sz w:val="32"/>
        </w:rPr>
      </w:pPr>
      <w:bookmarkStart w:id="196" w:name="_Toc448002987"/>
    </w:p>
    <w:p>
      <w:pPr>
        <w:pStyle w:val="2"/>
        <w:spacing w:before="0" w:after="0" w:line="360" w:lineRule="auto"/>
        <w:jc w:val="center"/>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196"/>
    </w:p>
    <w:p>
      <w:pPr>
        <w:pStyle w:val="5"/>
        <w:spacing w:line="360" w:lineRule="exact"/>
        <w:ind w:firstLine="420"/>
        <w:rPr>
          <w:rFonts w:hAnsi="宋体" w:cs="Calibri"/>
          <w:bCs/>
          <w:sz w:val="22"/>
          <w:szCs w:val="22"/>
        </w:rPr>
      </w:pPr>
      <w:bookmarkStart w:id="197"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5"/>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w:t>
      </w:r>
      <w:r>
        <w:rPr>
          <w:rFonts w:hAnsi="宋体" w:cs="Calibri"/>
          <w:sz w:val="22"/>
          <w:szCs w:val="22"/>
        </w:rPr>
        <w:t>80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如遇</w:t>
      </w:r>
      <w:r>
        <w:rPr>
          <w:rFonts w:hAnsi="宋体"/>
          <w:sz w:val="22"/>
          <w:szCs w:val="22"/>
        </w:rPr>
        <w:t>税率不一致，按不含税价进行评审</w:t>
      </w:r>
      <w:r>
        <w:rPr>
          <w:rFonts w:hint="eastAsia" w:hAnsi="宋体"/>
          <w:sz w:val="22"/>
          <w:szCs w:val="22"/>
        </w:rPr>
        <w:t>）</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80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w:t>
      </w:r>
      <w:r>
        <w:rPr>
          <w:rFonts w:hAnsi="宋体" w:cs="Calibri"/>
          <w:sz w:val="22"/>
          <w:szCs w:val="22"/>
        </w:rPr>
        <w:t>20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ascii="宋体" w:hAnsi="宋体" w:cs="Calibri"/>
          <w:kern w:val="0"/>
          <w:sz w:val="22"/>
        </w:rPr>
      </w:pPr>
      <w:r>
        <w:rPr>
          <w:rFonts w:hAnsi="宋体" w:cs="Calibri"/>
          <w:sz w:val="22"/>
        </w:rPr>
        <w:br w:type="page"/>
      </w:r>
    </w:p>
    <w:p>
      <w:pPr>
        <w:pStyle w:val="5"/>
        <w:adjustRightInd w:val="0"/>
        <w:snapToGrid w:val="0"/>
        <w:spacing w:line="360" w:lineRule="exact"/>
        <w:ind w:firstLine="440" w:firstLineChars="200"/>
        <w:rPr>
          <w:rFonts w:hAnsi="宋体" w:cs="Calibri"/>
          <w:sz w:val="22"/>
          <w:szCs w:val="22"/>
        </w:rPr>
      </w:pPr>
    </w:p>
    <w:tbl>
      <w:tblPr>
        <w:tblStyle w:val="12"/>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5"/>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410" w:type="dxa"/>
          </w:tcPr>
          <w:p>
            <w:pPr>
              <w:pStyle w:val="5"/>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szCs w:val="21"/>
              </w:rPr>
              <w:t>投标人的企业规模、相关业绩情况，横向对比后评分。需提供近三年（2016年1月1日</w:t>
            </w:r>
            <w:r>
              <w:rPr>
                <w:rFonts w:ascii="宋体" w:hAnsi="宋体"/>
                <w:szCs w:val="21"/>
              </w:rPr>
              <w:t>至投标截止日</w:t>
            </w:r>
            <w:r>
              <w:rPr>
                <w:rFonts w:hint="eastAsia" w:ascii="宋体" w:hAnsi="宋体"/>
                <w:szCs w:val="21"/>
              </w:rPr>
              <w:t>）业绩的中标通知书或者合同复印件并加盖公章作为证明材料，原件备查。</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w:t>
            </w: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color w:val="000000"/>
                <w:sz w:val="22"/>
              </w:rPr>
              <w:t>现场机构、人力、物资设备配置情况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w:t>
            </w:r>
            <w:r>
              <w:rPr>
                <w:rFonts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Calibri"/>
                <w:color w:val="000000"/>
                <w:sz w:val="22"/>
              </w:rPr>
            </w:pPr>
            <w:r>
              <w:rPr>
                <w:rFonts w:ascii="宋体" w:hAnsi="宋体" w:cs="Calibri"/>
                <w:color w:val="000000"/>
                <w:sz w:val="22"/>
              </w:rPr>
              <w:t>服务人员的作业安排和进场计划</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color w:val="000000"/>
                <w:sz w:val="22"/>
              </w:rPr>
              <w:t>运行、安全、服务等相关管理方案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bl>
    <w:p>
      <w:pPr>
        <w:pStyle w:val="5"/>
        <w:spacing w:line="360" w:lineRule="exact"/>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hAnsi="宋体" w:cs="Calibri"/>
          <w:b/>
          <w:color w:val="000000"/>
          <w:sz w:val="22"/>
        </w:rPr>
        <w:t>招标人对评标、定标结果不负责解释。</w:t>
      </w:r>
    </w:p>
    <w:bookmarkEnd w:id="197"/>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98"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章投标文件格式</w:t>
      </w:r>
      <w:bookmarkEnd w:id="198"/>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（2）用中国网站www.creditchina.gov.cn 、中国裁判文书网http://wenshu.court.gov.cn查询结果以及主管税务部门出具的一般纳税人资格认定《税务事项通知书》。</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6</w:t>
      </w:r>
      <w:r>
        <w:rPr>
          <w:rFonts w:hint="eastAsia" w:ascii="宋体" w:hAnsi="宋体" w:cs="Calibri"/>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99" w:name="_Toc171421958"/>
      <w:r>
        <w:rPr>
          <w:rFonts w:cs="Calibri"/>
          <w:color w:val="000000"/>
        </w:rPr>
        <w:t>封面</w:t>
      </w:r>
      <w:bookmarkEnd w:id="19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一、投标函</w:t>
      </w:r>
    </w:p>
    <w:p>
      <w:pPr>
        <w:spacing w:line="440" w:lineRule="exact"/>
        <w:jc w:val="center"/>
        <w:rPr>
          <w:rFonts w:cs="Calibri"/>
          <w:b/>
          <w:bCs/>
          <w:color w:val="000000"/>
          <w:sz w:val="28"/>
          <w:szCs w:val="28"/>
        </w:rPr>
      </w:pPr>
    </w:p>
    <w:p>
      <w:pPr>
        <w:snapToGrid w:val="0"/>
        <w:spacing w:line="360" w:lineRule="auto"/>
        <w:rPr>
          <w:rFonts w:ascii="等线" w:hAnsi="等线" w:eastAsia="等线" w:cs="Calibri"/>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1、根据已收到的</w:t>
      </w:r>
      <w:r>
        <w:rPr>
          <w:rFonts w:hint="eastAsia" w:ascii="等线" w:hAnsi="等线" w:eastAsia="等线" w:cs="Calibri"/>
          <w:sz w:val="24"/>
          <w:u w:val="single"/>
        </w:rPr>
        <w:t xml:space="preserve">                           </w:t>
      </w:r>
      <w:r>
        <w:rPr>
          <w:rFonts w:hint="eastAsia" w:ascii="等线" w:hAnsi="等线" w:eastAsia="等线" w:cs="Calibri"/>
          <w:sz w:val="24"/>
        </w:rPr>
        <w:t>招标文件，遵照《中华人民共和国招标投标法》等有关规定，经考察现场和研究上述招标文件后，我方愿以投标总价为人民币 (大写)：</w:t>
      </w:r>
      <w:r>
        <w:rPr>
          <w:rFonts w:hint="eastAsia" w:ascii="等线" w:hAnsi="等线" w:eastAsia="等线" w:cs="Calibri"/>
          <w:sz w:val="24"/>
          <w:u w:val="single"/>
        </w:rPr>
        <w:t xml:space="preserve">               </w:t>
      </w:r>
      <w:r>
        <w:rPr>
          <w:rFonts w:hint="eastAsia" w:ascii="等线" w:hAnsi="等线" w:eastAsia="等线" w:cs="Calibri"/>
          <w:sz w:val="24"/>
        </w:rPr>
        <w:t>元（RMB</w:t>
      </w:r>
      <w:r>
        <w:rPr>
          <w:rFonts w:hint="eastAsia" w:ascii="等线" w:hAnsi="等线" w:eastAsia="等线" w:cs="Calibri"/>
          <w:sz w:val="24"/>
          <w:u w:val="single"/>
        </w:rPr>
        <w:t xml:space="preserve">         </w:t>
      </w:r>
      <w:r>
        <w:rPr>
          <w:rFonts w:hint="eastAsia" w:ascii="等线" w:hAnsi="等线" w:eastAsia="等线" w:cs="Calibri"/>
          <w:sz w:val="24"/>
        </w:rPr>
        <w:t>元）报价并按上述招标文件要求承揽上述项目</w:t>
      </w:r>
      <w:r>
        <w:rPr>
          <w:rFonts w:hint="eastAsia" w:ascii="等线" w:hAnsi="等线" w:eastAsia="等线" w:cs="Calibri"/>
          <w:bCs/>
          <w:sz w:val="24"/>
        </w:rPr>
        <w:t>所有等工作</w:t>
      </w:r>
      <w:r>
        <w:rPr>
          <w:rFonts w:hint="eastAsia" w:ascii="等线" w:hAnsi="等线" w:eastAsia="等线" w:cs="Calibri"/>
          <w:sz w:val="24"/>
          <w:szCs w:val="21"/>
        </w:rPr>
        <w:t>。</w:t>
      </w:r>
      <w:r>
        <w:rPr>
          <w:rFonts w:hint="eastAsia" w:ascii="等线" w:hAnsi="等线" w:eastAsia="等线" w:cs="Calibri"/>
          <w:sz w:val="24"/>
        </w:rPr>
        <w:t xml:space="preserve"> </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2. 我方承诺：</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（1）我方不是失信被执行人；</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（2）我方在规定期限内无行贿犯罪记录；</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（3）我方具有一般纳税人资格，可提供增值税专用发票。</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3．如我方中标，我方承诺：</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(1)在收到中标通知书后，在中标通知书规定的期限内与你方签订合同；</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(2)在签订合同时不向你方提出附加条件；</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(3)按照招标文件要求提交履约保证金；</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(4)在合同约定的期限内完成合同规定的全部义务。</w:t>
      </w:r>
    </w:p>
    <w:p>
      <w:pPr>
        <w:snapToGrid w:val="0"/>
        <w:spacing w:line="360" w:lineRule="auto"/>
        <w:rPr>
          <w:rFonts w:ascii="等线" w:hAnsi="等线" w:eastAsia="等线" w:cs="Calibri"/>
          <w:sz w:val="24"/>
          <w:szCs w:val="20"/>
        </w:rPr>
      </w:pPr>
      <w:r>
        <w:rPr>
          <w:rFonts w:hint="eastAsia" w:ascii="等线" w:hAnsi="等线" w:eastAsia="等线" w:cs="Calibri"/>
          <w:sz w:val="24"/>
        </w:rPr>
        <w:t>　　 4、我方同意所递交的投标文件在“前附表”规定的投标有效期内有效，在此期间内我方的投标有可能中标，我方将受此约束。</w:t>
      </w:r>
    </w:p>
    <w:p>
      <w:pPr>
        <w:snapToGrid w:val="0"/>
        <w:spacing w:line="360" w:lineRule="auto"/>
        <w:rPr>
          <w:rFonts w:ascii="等线" w:hAnsi="等线" w:eastAsia="等线" w:cs="Calibri"/>
          <w:sz w:val="24"/>
          <w:szCs w:val="20"/>
        </w:rPr>
      </w:pPr>
      <w:r>
        <w:rPr>
          <w:rFonts w:hint="eastAsia" w:ascii="等线" w:hAnsi="等线" w:eastAsia="等线" w:cs="Calibri"/>
          <w:sz w:val="24"/>
        </w:rPr>
        <w:t xml:space="preserve">     5、除非另外达成协议并生效，你方的中标通知书和本投标文件将构成约束我们双方的合同。</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ascii="等线" w:hAnsi="等线" w:eastAsia="等线" w:cs="Calibri"/>
          <w:sz w:val="24"/>
        </w:rPr>
      </w:pPr>
      <w:r>
        <w:rPr>
          <w:rFonts w:hint="eastAsia" w:ascii="等线" w:hAnsi="等线" w:eastAsia="等线" w:cs="Calibri"/>
          <w:sz w:val="24"/>
        </w:rPr>
        <w:t>7、我方同意按照你方可能提出的要求，提供有关的任何其它数字或资料，并对贵方可能不接受最低报价及任何报价表示理解。</w:t>
      </w:r>
    </w:p>
    <w:p>
      <w:pPr>
        <w:snapToGrid w:val="0"/>
        <w:spacing w:line="440" w:lineRule="exact"/>
        <w:rPr>
          <w:rFonts w:ascii="等线" w:hAnsi="等线" w:eastAsia="等线" w:cs="Calibri"/>
          <w:color w:val="000000"/>
          <w:szCs w:val="21"/>
        </w:rPr>
      </w:pPr>
    </w:p>
    <w:p>
      <w:pPr>
        <w:snapToGrid w:val="0"/>
        <w:spacing w:line="440" w:lineRule="exact"/>
        <w:rPr>
          <w:rFonts w:ascii="等线" w:hAnsi="等线" w:eastAsia="等线" w:cs="Calibri"/>
          <w:color w:val="000000"/>
          <w:szCs w:val="21"/>
        </w:rPr>
      </w:pPr>
    </w:p>
    <w:p>
      <w:pPr>
        <w:snapToGrid w:val="0"/>
        <w:spacing w:line="440" w:lineRule="exact"/>
        <w:rPr>
          <w:rFonts w:ascii="等线" w:hAnsi="等线" w:eastAsia="等线" w:cs="Calibri"/>
          <w:color w:val="000000"/>
          <w:szCs w:val="21"/>
        </w:rPr>
      </w:pPr>
    </w:p>
    <w:p>
      <w:pPr>
        <w:snapToGrid w:val="0"/>
        <w:spacing w:line="440" w:lineRule="exact"/>
        <w:ind w:firstLine="3600" w:firstLineChars="1500"/>
        <w:rPr>
          <w:rFonts w:ascii="等线" w:hAnsi="等线" w:eastAsia="等线" w:cs="Calibri"/>
          <w:color w:val="000000"/>
          <w:sz w:val="24"/>
        </w:rPr>
      </w:pPr>
      <w:r>
        <w:rPr>
          <w:rFonts w:hint="eastAsia" w:ascii="等线" w:hAnsi="等线" w:eastAsia="等线" w:cs="Calibri"/>
          <w:color w:val="000000"/>
          <w:sz w:val="24"/>
        </w:rPr>
        <w:t>投标人：（盖单位章）</w:t>
      </w:r>
    </w:p>
    <w:p>
      <w:pPr>
        <w:snapToGrid w:val="0"/>
        <w:spacing w:line="440" w:lineRule="exact"/>
        <w:ind w:firstLine="3600" w:firstLineChars="1500"/>
        <w:rPr>
          <w:rFonts w:ascii="等线" w:hAnsi="等线" w:eastAsia="等线" w:cs="Calibri"/>
          <w:color w:val="000000"/>
          <w:sz w:val="24"/>
        </w:rPr>
      </w:pPr>
      <w:r>
        <w:rPr>
          <w:rFonts w:hint="eastAsia" w:ascii="等线" w:hAnsi="等线" w:eastAsia="等线" w:cs="Calibri"/>
          <w:color w:val="000000"/>
          <w:sz w:val="24"/>
        </w:rPr>
        <w:t>法定代表人或其委托代理人：（签字或盖章）</w:t>
      </w:r>
    </w:p>
    <w:p>
      <w:pPr>
        <w:snapToGrid w:val="0"/>
        <w:spacing w:line="440" w:lineRule="exact"/>
        <w:ind w:firstLine="3600" w:firstLineChars="1500"/>
        <w:rPr>
          <w:rFonts w:ascii="等线" w:hAnsi="等线" w:eastAsia="等线" w:cs="Calibri"/>
          <w:color w:val="000000"/>
          <w:sz w:val="24"/>
        </w:rPr>
      </w:pPr>
      <w:r>
        <w:rPr>
          <w:rFonts w:hint="eastAsia" w:ascii="等线" w:hAnsi="等线" w:eastAsia="等线" w:cs="Calibri"/>
          <w:color w:val="000000"/>
          <w:sz w:val="24"/>
        </w:rPr>
        <w:t>地    址：</w:t>
      </w:r>
    </w:p>
    <w:p>
      <w:pPr>
        <w:snapToGrid w:val="0"/>
        <w:spacing w:line="440" w:lineRule="exact"/>
        <w:ind w:firstLine="3600" w:firstLineChars="1500"/>
        <w:rPr>
          <w:rFonts w:ascii="等线" w:hAnsi="等线" w:eastAsia="等线" w:cs="Calibri"/>
          <w:color w:val="000000"/>
          <w:sz w:val="24"/>
        </w:rPr>
      </w:pPr>
      <w:r>
        <w:rPr>
          <w:rFonts w:hint="eastAsia" w:ascii="等线" w:hAnsi="等线" w:eastAsia="等线" w:cs="Calibri"/>
          <w:color w:val="000000"/>
          <w:sz w:val="24"/>
        </w:rPr>
        <w:t>邮政编码：</w:t>
      </w:r>
    </w:p>
    <w:p>
      <w:pPr>
        <w:snapToGrid w:val="0"/>
        <w:spacing w:line="440" w:lineRule="exact"/>
        <w:ind w:firstLine="3600" w:firstLineChars="1500"/>
        <w:rPr>
          <w:rFonts w:ascii="等线" w:hAnsi="等线" w:eastAsia="等线" w:cs="Calibri"/>
          <w:color w:val="000000"/>
          <w:sz w:val="24"/>
        </w:rPr>
      </w:pPr>
      <w:r>
        <w:rPr>
          <w:rFonts w:hint="eastAsia" w:ascii="等线" w:hAnsi="等线" w:eastAsia="等线" w:cs="Calibri"/>
          <w:color w:val="000000"/>
          <w:sz w:val="24"/>
        </w:rPr>
        <w:t>电    话：</w:t>
      </w:r>
    </w:p>
    <w:p>
      <w:pPr>
        <w:snapToGrid w:val="0"/>
        <w:spacing w:line="440" w:lineRule="exact"/>
        <w:ind w:firstLine="3600" w:firstLineChars="1500"/>
        <w:rPr>
          <w:rFonts w:ascii="等线" w:hAnsi="等线" w:eastAsia="等线" w:cs="Calibri"/>
          <w:color w:val="000000"/>
          <w:sz w:val="24"/>
        </w:rPr>
      </w:pPr>
      <w:r>
        <w:rPr>
          <w:rFonts w:hint="eastAsia" w:ascii="等线" w:hAnsi="等线" w:eastAsia="等线" w:cs="Calibri"/>
          <w:color w:val="000000"/>
          <w:sz w:val="24"/>
        </w:rPr>
        <w:t>传    真：</w:t>
      </w:r>
    </w:p>
    <w:p>
      <w:pPr>
        <w:snapToGrid w:val="0"/>
        <w:spacing w:line="440" w:lineRule="exact"/>
        <w:ind w:firstLine="3600" w:firstLineChars="1500"/>
        <w:rPr>
          <w:rFonts w:ascii="等线" w:hAnsi="等线" w:eastAsia="等线" w:cs="Calibri"/>
          <w:color w:val="000000"/>
          <w:sz w:val="24"/>
        </w:rPr>
      </w:pPr>
      <w:r>
        <w:rPr>
          <w:rFonts w:hint="eastAsia" w:ascii="等线" w:hAnsi="等线" w:eastAsia="等线" w:cs="Calibri"/>
          <w:color w:val="000000"/>
          <w:sz w:val="24"/>
        </w:rPr>
        <w:t>开户银行：</w:t>
      </w:r>
    </w:p>
    <w:p>
      <w:pPr>
        <w:snapToGrid w:val="0"/>
        <w:spacing w:line="440" w:lineRule="exact"/>
        <w:ind w:firstLine="3600" w:firstLineChars="1500"/>
        <w:rPr>
          <w:rFonts w:ascii="等线" w:hAnsi="等线" w:eastAsia="等线" w:cs="Calibri"/>
          <w:color w:val="000000"/>
          <w:sz w:val="24"/>
        </w:rPr>
      </w:pPr>
      <w:r>
        <w:rPr>
          <w:rFonts w:hint="eastAsia" w:ascii="等线" w:hAnsi="等线" w:eastAsia="等线" w:cs="Calibri"/>
          <w:color w:val="000000"/>
          <w:sz w:val="24"/>
        </w:rPr>
        <w:t>账    号：</w:t>
      </w:r>
    </w:p>
    <w:p>
      <w:pPr>
        <w:snapToGrid w:val="0"/>
        <w:spacing w:line="440" w:lineRule="exact"/>
        <w:ind w:firstLine="3600" w:firstLineChars="1500"/>
        <w:rPr>
          <w:rFonts w:eastAsia="黑体" w:cs="Calibri"/>
          <w:color w:val="000000"/>
          <w:sz w:val="32"/>
          <w:szCs w:val="32"/>
        </w:rPr>
      </w:pPr>
      <w:r>
        <w:rPr>
          <w:rFonts w:hint="eastAsia" w:ascii="等线" w:hAnsi="等线" w:eastAsia="等线"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p>
    <w:p>
      <w:pPr>
        <w:spacing w:after="120" w:afterLines="50" w:line="440" w:lineRule="exact"/>
        <w:rPr>
          <w:rFonts w:cs="Calibri"/>
          <w:color w:val="000000"/>
          <w:szCs w:val="21"/>
          <w:u w:val="single"/>
        </w:rPr>
      </w:pPr>
      <w:r>
        <w:rPr>
          <w:rFonts w:cs="Calibri"/>
          <w:color w:val="000000"/>
          <w:szCs w:val="21"/>
        </w:rPr>
        <w:t>单位性质：</w:t>
      </w:r>
    </w:p>
    <w:p>
      <w:pPr>
        <w:spacing w:after="120" w:afterLines="50" w:line="440" w:lineRule="exact"/>
        <w:rPr>
          <w:rFonts w:cs="Calibri"/>
          <w:color w:val="000000"/>
          <w:szCs w:val="21"/>
          <w:u w:val="single"/>
        </w:rPr>
      </w:pPr>
      <w:r>
        <w:rPr>
          <w:rFonts w:cs="Calibri"/>
          <w:color w:val="000000"/>
          <w:szCs w:val="21"/>
        </w:rPr>
        <w:t>地址：</w:t>
      </w:r>
    </w:p>
    <w:p>
      <w:pPr>
        <w:spacing w:after="120" w:afterLines="50" w:line="440" w:lineRule="exact"/>
        <w:rPr>
          <w:rFonts w:cs="Calibri"/>
          <w:color w:val="000000"/>
          <w:szCs w:val="21"/>
          <w:u w:val="single"/>
        </w:rPr>
      </w:pPr>
      <w:r>
        <w:rPr>
          <w:rFonts w:cs="Calibri"/>
          <w:color w:val="000000"/>
          <w:szCs w:val="21"/>
        </w:rPr>
        <w:t>成立时间：年月日</w:t>
      </w:r>
    </w:p>
    <w:p>
      <w:pPr>
        <w:spacing w:after="120" w:afterLines="50" w:line="440" w:lineRule="exact"/>
        <w:rPr>
          <w:rFonts w:cs="Calibri"/>
          <w:color w:val="000000"/>
          <w:szCs w:val="21"/>
          <w:u w:val="single"/>
        </w:rPr>
      </w:pPr>
      <w:r>
        <w:rPr>
          <w:rFonts w:cs="Calibri"/>
          <w:color w:val="000000"/>
          <w:szCs w:val="21"/>
        </w:rPr>
        <w:t>经营期限：</w:t>
      </w:r>
    </w:p>
    <w:p>
      <w:pPr>
        <w:spacing w:after="120" w:afterLines="50" w:line="440" w:lineRule="exact"/>
        <w:rPr>
          <w:rFonts w:cs="Calibri"/>
          <w:color w:val="000000"/>
          <w:szCs w:val="21"/>
          <w:u w:val="single"/>
        </w:rPr>
      </w:pPr>
      <w:r>
        <w:rPr>
          <w:rFonts w:cs="Calibri"/>
          <w:color w:val="000000"/>
          <w:szCs w:val="21"/>
        </w:rPr>
        <w:t>姓名：性别：年龄：职务：</w:t>
      </w:r>
    </w:p>
    <w:p>
      <w:pPr>
        <w:spacing w:after="120" w:afterLines="50" w:line="440" w:lineRule="exact"/>
        <w:rPr>
          <w:rFonts w:cs="Calibri"/>
          <w:color w:val="000000"/>
          <w:szCs w:val="21"/>
          <w:u w:val="single"/>
        </w:rPr>
      </w:pPr>
      <w:r>
        <w:rPr>
          <w:rFonts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投标人：（盖单位章）</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12"/>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合计</w:t>
            </w:r>
            <w:r>
              <w:rPr>
                <w:rFonts w:cs="Calibri"/>
                <w:szCs w:val="21"/>
              </w:rPr>
              <w:t>（</w:t>
            </w:r>
            <w:r>
              <w:rPr>
                <w:rFonts w:hint="eastAsia" w:cs="Calibri"/>
                <w:szCs w:val="21"/>
              </w:rPr>
              <w:t>含税价</w:t>
            </w:r>
            <w:r>
              <w:rPr>
                <w:rFonts w:cs="Calibri"/>
                <w:szCs w:val="21"/>
              </w:rPr>
              <w:t>）</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日期：年月日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12"/>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12"/>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6"/>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2"/>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12"/>
        <w:tblW w:w="918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ascii="Calibri" w:hAnsi="Calibri" w:cs="Calibri"/>
                <w:sz w:val="21"/>
                <w:szCs w:val="21"/>
              </w:rPr>
            </w:pPr>
          </w:p>
        </w:tc>
        <w:tc>
          <w:tcPr>
            <w:tcW w:w="1540" w:type="dxa"/>
          </w:tcPr>
          <w:p>
            <w:pPr>
              <w:pStyle w:val="3"/>
              <w:snapToGrid w:val="0"/>
              <w:ind w:firstLine="241"/>
              <w:jc w:val="center"/>
              <w:rPr>
                <w:rFonts w:ascii="Calibri" w:hAnsi="Calibri" w:cs="Calibri"/>
                <w:sz w:val="21"/>
                <w:szCs w:val="21"/>
              </w:rPr>
            </w:pPr>
          </w:p>
        </w:tc>
        <w:tc>
          <w:tcPr>
            <w:tcW w:w="1520" w:type="dxa"/>
          </w:tcPr>
          <w:p>
            <w:pPr>
              <w:pStyle w:val="3"/>
              <w:snapToGrid w:val="0"/>
              <w:ind w:firstLine="241"/>
              <w:jc w:val="center"/>
              <w:rPr>
                <w:rFonts w:ascii="Calibri" w:hAnsi="Calibri" w:cs="Calibri"/>
                <w:sz w:val="21"/>
                <w:szCs w:val="21"/>
              </w:rPr>
            </w:pPr>
          </w:p>
        </w:tc>
        <w:tc>
          <w:tcPr>
            <w:tcW w:w="1620" w:type="dxa"/>
          </w:tcPr>
          <w:p>
            <w:pPr>
              <w:pStyle w:val="3"/>
              <w:snapToGrid w:val="0"/>
              <w:ind w:firstLine="241"/>
              <w:jc w:val="center"/>
              <w:rPr>
                <w:rFonts w:ascii="Calibri" w:hAnsi="Calibri" w:cs="Calibri"/>
                <w:sz w:val="21"/>
                <w:szCs w:val="21"/>
              </w:rPr>
            </w:pPr>
          </w:p>
        </w:tc>
        <w:tc>
          <w:tcPr>
            <w:tcW w:w="2880" w:type="dxa"/>
          </w:tcPr>
          <w:p>
            <w:pPr>
              <w:pStyle w:val="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w:t>
    </w:r>
    <w:r>
      <w:t xml:space="preserve"> 14 -</w:t>
    </w:r>
    <w:r>
      <w:fldChar w:fldCharType="end"/>
    </w:r>
  </w:p>
  <w:p>
    <w:pPr>
      <w:pStyle w:val="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rPr>
      <w:t>杭州萧山国际机场航站楼大理石地面抛光打磨</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50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3">
    <w:name w:val="Default Paragraph Font"/>
    <w:semiHidden/>
    <w:qFormat/>
    <w:uiPriority w:val="0"/>
  </w:style>
  <w:style w:type="table" w:default="1" w:styleId="12">
    <w:name w:val="Normal Table"/>
    <w:semiHidden/>
    <w:unhideWhenUsed/>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4">
    <w:name w:val="annotation text"/>
    <w:basedOn w:val="1"/>
    <w:uiPriority w:val="0"/>
    <w:pPr>
      <w:jc w:val="left"/>
    </w:pPr>
  </w:style>
  <w:style w:type="paragraph" w:styleId="5">
    <w:name w:val="Plain Text"/>
    <w:basedOn w:val="1"/>
    <w:uiPriority w:val="0"/>
    <w:rPr>
      <w:rFonts w:ascii="宋体" w:hAnsi="Courier New"/>
      <w:kern w:val="0"/>
      <w:sz w:val="20"/>
      <w:szCs w:val="21"/>
    </w:rPr>
  </w:style>
  <w:style w:type="paragraph" w:styleId="6">
    <w:name w:val="Date"/>
    <w:basedOn w:val="1"/>
    <w:next w:val="1"/>
    <w:uiPriority w:val="0"/>
    <w:pPr>
      <w:ind w:left="100" w:leftChars="2500"/>
    </w:pPr>
    <w:rPr>
      <w:rFonts w:ascii="Times New Roman" w:hAnsi="Times New Roman"/>
      <w:b/>
      <w:bCs/>
      <w:kern w:val="0"/>
      <w:sz w:val="36"/>
      <w:szCs w:val="24"/>
    </w:rPr>
  </w:style>
  <w:style w:type="paragraph" w:styleId="7">
    <w:name w:val="footer"/>
    <w:basedOn w:val="1"/>
    <w:uiPriority w:val="0"/>
    <w:pPr>
      <w:tabs>
        <w:tab w:val="center" w:pos="4153"/>
        <w:tab w:val="right" w:pos="8306"/>
      </w:tabs>
      <w:snapToGrid w:val="0"/>
      <w:jc w:val="left"/>
    </w:pPr>
    <w:rPr>
      <w:rFonts w:ascii="Times New Roman" w:hAnsi="Times New Roman"/>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2"/>
    <w:next w:val="1"/>
    <w:uiPriority w:val="0"/>
    <w:pPr>
      <w:tabs>
        <w:tab w:val="right" w:leader="dot" w:pos="8659"/>
      </w:tabs>
      <w:spacing w:before="0" w:after="0" w:line="240" w:lineRule="auto"/>
      <w:jc w:val="center"/>
    </w:pPr>
    <w:rPr>
      <w:b w:val="0"/>
      <w:sz w:val="21"/>
    </w:rPr>
  </w:style>
  <w:style w:type="paragraph" w:styleId="10">
    <w:name w:val="index 1"/>
    <w:basedOn w:val="1"/>
    <w:next w:val="1"/>
    <w:uiPriority w:val="0"/>
    <w:pPr>
      <w:spacing w:line="320" w:lineRule="exact"/>
    </w:pPr>
    <w:rPr>
      <w:rFonts w:ascii="Times New Roman" w:hAnsi="Times New Roman"/>
      <w:snapToGrid w:val="0"/>
      <w:color w:val="FF6600"/>
      <w:kern w:val="0"/>
      <w:sz w:val="18"/>
      <w:szCs w:val="21"/>
    </w:rPr>
  </w:style>
  <w:style w:type="paragraph" w:styleId="11">
    <w:name w:val="Title"/>
    <w:basedOn w:val="1"/>
    <w:next w:val="1"/>
    <w:qFormat/>
    <w:uiPriority w:val="0"/>
    <w:pPr>
      <w:spacing w:before="240" w:after="60"/>
      <w:jc w:val="center"/>
      <w:outlineLvl w:val="0"/>
    </w:pPr>
    <w:rPr>
      <w:rFonts w:ascii="Arial" w:hAnsi="Arial"/>
      <w:b/>
      <w:bCs/>
      <w:kern w:val="0"/>
      <w:sz w:val="32"/>
      <w:szCs w:val="32"/>
    </w:rPr>
  </w:style>
  <w:style w:type="character" w:styleId="14">
    <w:name w:val="page number"/>
    <w:uiPriority w:val="0"/>
    <w:rPr>
      <w:rFonts w:asciiTheme="minorHAnsi" w:hAnsiTheme="minorHAnsi" w:eastAsiaTheme="minorEastAsia" w:cstheme="minorBidi"/>
      <w:lang w:val="en-US" w:eastAsia="zh-CN" w:bidi="ar-SA"/>
    </w:rPr>
  </w:style>
  <w:style w:type="character" w:styleId="15">
    <w:name w:val="Hyperlink"/>
    <w:uiPriority w:val="0"/>
    <w:rPr>
      <w:rFonts w:asciiTheme="minorHAnsi" w:hAnsiTheme="minorHAnsi" w:eastAsiaTheme="minorEastAsia" w:cstheme="minorBidi"/>
      <w:color w:val="0000FF"/>
      <w:u w:val="single"/>
      <w:lang w:val="en-US" w:eastAsia="zh-CN" w:bidi="ar-SA"/>
    </w:rPr>
  </w:style>
  <w:style w:type="character" w:styleId="16">
    <w:name w:val="annotation reference"/>
    <w:uiPriority w:val="0"/>
    <w:rPr>
      <w:rFonts w:asciiTheme="minorHAnsi" w:hAnsiTheme="minorHAnsi" w:eastAsiaTheme="minorEastAsia" w:cstheme="minorBidi"/>
      <w:sz w:val="21"/>
      <w:szCs w:val="21"/>
      <w:lang w:val="en-US" w:eastAsia="zh-CN" w:bidi="ar-SA"/>
    </w:rPr>
  </w:style>
  <w:style w:type="paragraph" w:customStyle="1" w:styleId="17">
    <w:name w:val="样式 标题 1 + (符号) Arial 三号"/>
    <w:basedOn w:val="2"/>
    <w:uiPriority w:val="0"/>
    <w:pPr>
      <w:snapToGrid w:val="0"/>
      <w:spacing w:before="0" w:after="0" w:line="360" w:lineRule="auto"/>
    </w:pPr>
    <w:rPr>
      <w:sz w:val="32"/>
    </w:rPr>
  </w:style>
  <w:style w:type="character" w:customStyle="1" w:styleId="18">
    <w:name w:val="zbggmain style9"/>
    <w:qFormat/>
    <w:uiPriority w:val="0"/>
    <w:rPr>
      <w:rFonts w:asciiTheme="minorHAnsi" w:hAnsiTheme="minorHAnsi" w:eastAsiaTheme="minorEastAsia" w:cstheme="minorBidi"/>
      <w:lang w:val="en-US" w:eastAsia="zh-CN" w:bidi="ar-SA"/>
    </w:rPr>
  </w:style>
  <w:style w:type="paragraph" w:customStyle="1" w:styleId="19">
    <w:name w:val="正文（小四+1.25倍行距）"/>
    <w:basedOn w:val="1"/>
    <w:qFormat/>
    <w:uiPriority w:val="0"/>
    <w:pPr>
      <w:spacing w:line="560" w:lineRule="exact"/>
      <w:ind w:firstLine="560" w:firstLineChars="200"/>
    </w:pPr>
    <w:rPr>
      <w:rFonts w:ascii="仿宋_GB2312" w:hAnsi="Times New Roman" w:eastAsia="仿宋_GB2312" w:cs="Times New Roman"/>
      <w:sz w:val="28"/>
      <w:szCs w:val="28"/>
    </w:rPr>
  </w:style>
  <w:style w:type="paragraph" w:customStyle="1" w:styleId="20">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1">
    <w:name w:val="样式 样式1 + 首行缩进:  2 字符"/>
    <w:basedOn w:val="22"/>
    <w:qFormat/>
    <w:uiPriority w:val="0"/>
    <w:pPr>
      <w:spacing w:line="360" w:lineRule="exact"/>
      <w:ind w:firstLine="420" w:firstLineChars="200"/>
      <w:jc w:val="both"/>
    </w:pPr>
    <w:rPr>
      <w:rFonts w:ascii="Arial" w:hAnsi="Arial"/>
      <w:kern w:val="0"/>
      <w:sz w:val="24"/>
      <w:szCs w:val="20"/>
    </w:rPr>
  </w:style>
  <w:style w:type="paragraph" w:customStyle="1" w:styleId="22">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3493</Words>
  <Characters>19915</Characters>
  <Lines>165</Lines>
  <Paragraphs>46</Paragraphs>
  <TotalTime>0</TotalTime>
  <ScaleCrop>false</ScaleCrop>
  <LinksUpToDate>false</LinksUpToDate>
  <CharactersWithSpaces>23362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fengshengjie</dc:creator>
  <cp:lastModifiedBy>zbzx-jsx</cp:lastModifiedBy>
  <dcterms:modified xsi:type="dcterms:W3CDTF">2019-10-08T10:52:42Z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